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76FC8358"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243456">
        <w:rPr>
          <w:b/>
          <w:i/>
          <w:lang w:val="en-US"/>
        </w:rPr>
        <w:t>K</w:t>
      </w:r>
      <w:r w:rsidR="009F2EDF"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D9309F"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D9309F">
        <w:rPr>
          <w:b/>
          <w:sz w:val="32"/>
          <w:szCs w:val="32"/>
          <w:lang w:val="bg-BG"/>
        </w:rPr>
        <w:t xml:space="preserve">ОПЕРАТИВНА ПРОГРАМА </w:t>
      </w:r>
    </w:p>
    <w:p w14:paraId="61EE4DFF" w14:textId="77777777" w:rsidR="001901B3" w:rsidRPr="00D9309F" w:rsidRDefault="00490200" w:rsidP="001901B3">
      <w:pPr>
        <w:jc w:val="center"/>
        <w:outlineLvl w:val="0"/>
        <w:rPr>
          <w:b/>
          <w:sz w:val="32"/>
          <w:szCs w:val="32"/>
          <w:lang w:val="bg-BG"/>
        </w:rPr>
      </w:pPr>
      <w:r w:rsidRPr="00D9309F">
        <w:rPr>
          <w:b/>
          <w:sz w:val="32"/>
          <w:szCs w:val="32"/>
          <w:lang w:val="bg-BG"/>
        </w:rPr>
        <w:t>„</w:t>
      </w:r>
      <w:r w:rsidR="0037772B" w:rsidRPr="00D9309F">
        <w:rPr>
          <w:b/>
          <w:sz w:val="32"/>
          <w:szCs w:val="32"/>
          <w:lang w:val="bg-BG"/>
        </w:rPr>
        <w:t>ИНОВАЦИИ И КОНКУРЕНТОСПОСОБНОСТ</w:t>
      </w:r>
      <w:r w:rsidR="001901B3" w:rsidRPr="00D9309F">
        <w:rPr>
          <w:b/>
          <w:sz w:val="32"/>
          <w:szCs w:val="32"/>
          <w:lang w:val="bg-BG"/>
        </w:rPr>
        <w:t xml:space="preserve">” </w:t>
      </w:r>
      <w:r w:rsidR="0037772B" w:rsidRPr="00D9309F">
        <w:rPr>
          <w:b/>
          <w:sz w:val="32"/>
          <w:szCs w:val="32"/>
          <w:lang w:val="bg-BG"/>
        </w:rPr>
        <w:t>2014-2020</w:t>
      </w:r>
      <w:r w:rsidR="0073261F" w:rsidRPr="00D9309F">
        <w:rPr>
          <w:b/>
          <w:sz w:val="32"/>
          <w:szCs w:val="32"/>
          <w:lang w:val="bg-BG"/>
        </w:rPr>
        <w:t xml:space="preserve"> </w:t>
      </w:r>
    </w:p>
    <w:p w14:paraId="0E332008" w14:textId="77777777" w:rsidR="00433A3F" w:rsidRPr="00D9309F" w:rsidRDefault="00433A3F" w:rsidP="00433A3F">
      <w:pPr>
        <w:jc w:val="center"/>
        <w:rPr>
          <w:b/>
          <w:lang w:val="bg-BG"/>
        </w:rPr>
      </w:pPr>
    </w:p>
    <w:p w14:paraId="5A609810" w14:textId="77777777" w:rsidR="00DC76B5" w:rsidRPr="00D9309F"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46B690C1" w14:textId="0B896F56" w:rsidR="00966D95" w:rsidRPr="00D9309F" w:rsidRDefault="000B11D7"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Pr>
          <w:rFonts w:ascii="Times New Roman" w:hAnsi="Times New Roman" w:cs="Times New Roman"/>
          <w:bCs w:val="0"/>
          <w:snapToGrid w:val="0"/>
          <w:kern w:val="0"/>
          <w:sz w:val="28"/>
          <w:szCs w:val="28"/>
          <w:lang w:val="bg-BG" w:eastAsia="en-US"/>
        </w:rPr>
        <w:t>BG16RFOP002-1</w:t>
      </w:r>
      <w:r>
        <w:rPr>
          <w:rFonts w:ascii="Times New Roman" w:hAnsi="Times New Roman" w:cs="Times New Roman"/>
          <w:bCs w:val="0"/>
          <w:snapToGrid w:val="0"/>
          <w:kern w:val="0"/>
          <w:sz w:val="28"/>
          <w:szCs w:val="28"/>
          <w:lang w:val="en-US" w:eastAsia="en-US"/>
        </w:rPr>
        <w:t>.022</w:t>
      </w:r>
      <w:r w:rsidR="00FE3D69" w:rsidRPr="00FE3D69">
        <w:rPr>
          <w:rFonts w:ascii="Times New Roman" w:hAnsi="Times New Roman" w:cs="Times New Roman"/>
          <w:bCs w:val="0"/>
          <w:snapToGrid w:val="0"/>
          <w:kern w:val="0"/>
          <w:sz w:val="28"/>
          <w:szCs w:val="28"/>
          <w:lang w:val="bg-BG" w:eastAsia="en-US"/>
        </w:rPr>
        <w:t xml:space="preserve"> „Стимулиране внедряването на иновации от съществуващи предприятия“</w:t>
      </w:r>
    </w:p>
    <w:p w14:paraId="64DC0804" w14:textId="77777777" w:rsidR="00DC76B5" w:rsidRPr="001A7AD7"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1A7AD7"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477CCC1" w14:textId="77777777" w:rsidR="00FE3D69" w:rsidRPr="00FE3D69" w:rsidRDefault="00FE3D69" w:rsidP="00FE3D69">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FE3D69">
        <w:rPr>
          <w:rFonts w:ascii="Times New Roman" w:hAnsi="Times New Roman" w:cs="Times New Roman"/>
          <w:b w:val="0"/>
          <w:bCs w:val="0"/>
          <w:snapToGrid w:val="0"/>
          <w:kern w:val="0"/>
          <w:sz w:val="28"/>
          <w:szCs w:val="28"/>
          <w:lang w:val="bg-BG" w:eastAsia="en-US"/>
        </w:rPr>
        <w:t xml:space="preserve">Приоритетна ос 1 „Технологично развитие и иновации“ </w:t>
      </w:r>
    </w:p>
    <w:p w14:paraId="624A03A6" w14:textId="77777777" w:rsidR="006C71FB" w:rsidRPr="001A7AD7"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4E5F411B" w:rsidR="00DC76B5" w:rsidRPr="00FE3D69" w:rsidRDefault="00FE3D69"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en-US" w:eastAsia="en-US"/>
        </w:rPr>
      </w:pPr>
      <w:r w:rsidRPr="00FE3D69">
        <w:rPr>
          <w:rFonts w:ascii="Times New Roman" w:hAnsi="Times New Roman" w:cs="Times New Roman"/>
          <w:b w:val="0"/>
          <w:bCs w:val="0"/>
          <w:snapToGrid w:val="0"/>
          <w:kern w:val="0"/>
          <w:sz w:val="28"/>
          <w:szCs w:val="28"/>
          <w:lang w:val="bg-BG" w:eastAsia="en-US"/>
        </w:rPr>
        <w:t>Инвестиционен приоритет 1.1 „Те</w:t>
      </w:r>
      <w:r>
        <w:rPr>
          <w:rFonts w:ascii="Times New Roman" w:hAnsi="Times New Roman" w:cs="Times New Roman"/>
          <w:b w:val="0"/>
          <w:bCs w:val="0"/>
          <w:snapToGrid w:val="0"/>
          <w:kern w:val="0"/>
          <w:sz w:val="28"/>
          <w:szCs w:val="28"/>
          <w:lang w:val="bg-BG" w:eastAsia="en-US"/>
        </w:rPr>
        <w:t>хнологично развитие и иновации”</w:t>
      </w:r>
    </w:p>
    <w:p w14:paraId="22C6DB4D" w14:textId="77777777" w:rsidR="00752340" w:rsidRPr="00D9309F" w:rsidRDefault="00752340" w:rsidP="0003045A">
      <w:pPr>
        <w:jc w:val="center"/>
        <w:rPr>
          <w:b/>
          <w:sz w:val="28"/>
          <w:szCs w:val="28"/>
          <w:lang w:val="bg-BG"/>
        </w:rPr>
      </w:pPr>
    </w:p>
    <w:p w14:paraId="41D7D058" w14:textId="77777777" w:rsidR="00541608" w:rsidRDefault="00541608" w:rsidP="00CD5871">
      <w:pPr>
        <w:jc w:val="both"/>
        <w:rPr>
          <w:b/>
          <w:color w:val="3366FF"/>
          <w:lang w:val="bg-BG"/>
        </w:rPr>
      </w:pPr>
    </w:p>
    <w:p w14:paraId="0F60A2BA" w14:textId="77777777" w:rsidR="00541608" w:rsidRPr="00541608" w:rsidRDefault="00541608" w:rsidP="00541608">
      <w:pPr>
        <w:rPr>
          <w:lang w:val="bg-BG"/>
        </w:rPr>
      </w:pPr>
    </w:p>
    <w:p w14:paraId="094F7C7C" w14:textId="77777777" w:rsidR="00541608" w:rsidRPr="00541608" w:rsidRDefault="00541608" w:rsidP="00541608">
      <w:pPr>
        <w:rPr>
          <w:lang w:val="bg-BG"/>
        </w:rPr>
      </w:pPr>
    </w:p>
    <w:p w14:paraId="49675C64" w14:textId="77777777" w:rsidR="00541608" w:rsidRPr="00541608" w:rsidRDefault="00541608" w:rsidP="00541608">
      <w:pPr>
        <w:rPr>
          <w:lang w:val="bg-BG"/>
        </w:rPr>
      </w:pPr>
    </w:p>
    <w:p w14:paraId="1D503CC6" w14:textId="77777777" w:rsidR="00541608" w:rsidRPr="00541608" w:rsidRDefault="00541608" w:rsidP="00541608">
      <w:pPr>
        <w:rPr>
          <w:lang w:val="bg-BG"/>
        </w:rPr>
      </w:pPr>
    </w:p>
    <w:p w14:paraId="2A38469B" w14:textId="77777777" w:rsidR="00541608" w:rsidRPr="00541608" w:rsidRDefault="00541608" w:rsidP="00541608">
      <w:pPr>
        <w:rPr>
          <w:lang w:val="bg-BG"/>
        </w:rPr>
      </w:pPr>
    </w:p>
    <w:p w14:paraId="4BF97782" w14:textId="77777777" w:rsidR="00541608" w:rsidRPr="00541608" w:rsidRDefault="00541608" w:rsidP="00541608">
      <w:pPr>
        <w:rPr>
          <w:lang w:val="bg-BG"/>
        </w:rPr>
      </w:pPr>
    </w:p>
    <w:p w14:paraId="3C6A8FD7" w14:textId="77777777" w:rsidR="00541608" w:rsidRDefault="00541608" w:rsidP="00541608">
      <w:pPr>
        <w:rPr>
          <w:lang w:val="bg-BG"/>
        </w:rPr>
      </w:pPr>
    </w:p>
    <w:p w14:paraId="5F1D0E3C" w14:textId="77777777" w:rsidR="00541608" w:rsidRPr="00541608" w:rsidRDefault="00541608" w:rsidP="00541608">
      <w:pPr>
        <w:rPr>
          <w:lang w:val="bg-BG"/>
        </w:rPr>
      </w:pPr>
    </w:p>
    <w:p w14:paraId="78B7F98C" w14:textId="77777777" w:rsidR="00541608" w:rsidRDefault="00541608" w:rsidP="00541608">
      <w:pPr>
        <w:tabs>
          <w:tab w:val="left" w:pos="5890"/>
        </w:tabs>
        <w:rPr>
          <w:lang w:val="bg-BG"/>
        </w:rPr>
      </w:pPr>
      <w:r>
        <w:rPr>
          <w:lang w:val="bg-BG"/>
        </w:rPr>
        <w:tab/>
      </w:r>
    </w:p>
    <w:p w14:paraId="44ED6353" w14:textId="77777777" w:rsidR="00E03EBA" w:rsidRPr="00541608" w:rsidRDefault="00541608" w:rsidP="00541608">
      <w:pPr>
        <w:tabs>
          <w:tab w:val="left" w:pos="5890"/>
        </w:tabs>
        <w:rPr>
          <w:lang w:val="bg-BG"/>
        </w:rPr>
        <w:sectPr w:rsidR="00E03EBA" w:rsidRPr="00541608" w:rsidSect="00ED2525">
          <w:headerReference w:type="even" r:id="rId10"/>
          <w:headerReference w:type="default" r:id="rId11"/>
          <w:footerReference w:type="even" r:id="rId12"/>
          <w:footerReference w:type="default" r:id="rId13"/>
          <w:pgSz w:w="11906" w:h="16838"/>
          <w:pgMar w:top="1418" w:right="1418" w:bottom="1418" w:left="1418" w:header="709" w:footer="709" w:gutter="0"/>
          <w:cols w:space="708"/>
          <w:docGrid w:linePitch="360"/>
        </w:sectPr>
      </w:pPr>
      <w:r>
        <w:rPr>
          <w:lang w:val="bg-BG"/>
        </w:rPr>
        <w:tab/>
      </w:r>
    </w:p>
    <w:p w14:paraId="62083D8B" w14:textId="77777777" w:rsidR="002D3470" w:rsidRPr="00D9309F" w:rsidRDefault="00573374" w:rsidP="00573374">
      <w:pPr>
        <w:numPr>
          <w:ilvl w:val="0"/>
          <w:numId w:val="2"/>
        </w:numPr>
        <w:rPr>
          <w:b/>
          <w:lang w:val="bg-BG"/>
        </w:rPr>
      </w:pPr>
      <w:r w:rsidRPr="00D9309F">
        <w:rPr>
          <w:b/>
          <w:lang w:val="bg-BG"/>
        </w:rPr>
        <w:lastRenderedPageBreak/>
        <w:t xml:space="preserve">Критерии за оценка на административното съответствие </w:t>
      </w:r>
      <w:r w:rsidR="002D3470" w:rsidRPr="00D9309F">
        <w:rPr>
          <w:b/>
          <w:lang w:val="bg-BG"/>
        </w:rPr>
        <w:t>и допустимостта</w:t>
      </w:r>
    </w:p>
    <w:p w14:paraId="712DE7E4" w14:textId="77777777" w:rsidR="002D3470" w:rsidRPr="00D9309F" w:rsidRDefault="002D3470" w:rsidP="002D3470">
      <w:pPr>
        <w:ind w:left="360"/>
        <w:rPr>
          <w:b/>
          <w:lang w:val="bg-BG"/>
        </w:rPr>
      </w:pPr>
    </w:p>
    <w:p w14:paraId="09261356" w14:textId="77777777" w:rsidR="00573374" w:rsidRPr="00D9309F" w:rsidRDefault="002D3470" w:rsidP="002D3470">
      <w:pPr>
        <w:numPr>
          <w:ilvl w:val="0"/>
          <w:numId w:val="12"/>
        </w:numPr>
        <w:rPr>
          <w:b/>
          <w:lang w:val="bg-BG"/>
        </w:rPr>
      </w:pPr>
      <w:r w:rsidRPr="00D9309F">
        <w:rPr>
          <w:b/>
          <w:lang w:val="bg-BG"/>
        </w:rPr>
        <w:t xml:space="preserve">Критерии за оценка на административното съответствие </w:t>
      </w:r>
      <w:r w:rsidR="00573374" w:rsidRPr="00D9309F">
        <w:rPr>
          <w:b/>
          <w:lang w:val="bg-BG"/>
        </w:rPr>
        <w:t xml:space="preserve">на проектните предложения </w:t>
      </w:r>
    </w:p>
    <w:p w14:paraId="14C08750" w14:textId="77777777" w:rsidR="00F31321" w:rsidRPr="00D9309F" w:rsidRDefault="00F31321" w:rsidP="00F31321">
      <w:pPr>
        <w:ind w:left="360"/>
        <w:rPr>
          <w:b/>
          <w:lang w:val="bg-BG"/>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
        <w:gridCol w:w="12191"/>
        <w:gridCol w:w="709"/>
        <w:gridCol w:w="708"/>
        <w:gridCol w:w="709"/>
      </w:tblGrid>
      <w:tr w:rsidR="005F708E" w:rsidRPr="00D9309F" w14:paraId="13BCE2FD" w14:textId="77777777" w:rsidTr="00AB4FFA">
        <w:trPr>
          <w:trHeight w:val="240"/>
        </w:trPr>
        <w:tc>
          <w:tcPr>
            <w:tcW w:w="360" w:type="dxa"/>
            <w:shd w:val="clear" w:color="auto" w:fill="D9D9D9"/>
            <w:vAlign w:val="center"/>
          </w:tcPr>
          <w:p w14:paraId="3913BCF6" w14:textId="77777777" w:rsidR="005F708E" w:rsidRPr="00D9309F" w:rsidRDefault="005F708E" w:rsidP="008C3F9C">
            <w:pPr>
              <w:rPr>
                <w:b/>
                <w:i/>
                <w:sz w:val="22"/>
                <w:szCs w:val="22"/>
                <w:lang w:val="bg-BG"/>
              </w:rPr>
            </w:pPr>
            <w:r w:rsidRPr="00D9309F">
              <w:rPr>
                <w:b/>
                <w:i/>
                <w:sz w:val="22"/>
                <w:szCs w:val="22"/>
                <w:lang w:val="bg-BG"/>
              </w:rPr>
              <w:t>№</w:t>
            </w:r>
          </w:p>
        </w:tc>
        <w:tc>
          <w:tcPr>
            <w:tcW w:w="12191" w:type="dxa"/>
            <w:shd w:val="clear" w:color="auto" w:fill="D9D9D9"/>
          </w:tcPr>
          <w:p w14:paraId="45450C59" w14:textId="77777777" w:rsidR="005F708E" w:rsidRPr="00D9309F" w:rsidRDefault="005F708E" w:rsidP="008C3F9C">
            <w:pPr>
              <w:rPr>
                <w:b/>
                <w:i/>
                <w:sz w:val="22"/>
                <w:szCs w:val="22"/>
                <w:u w:val="single"/>
                <w:lang w:val="bg-BG"/>
              </w:rPr>
            </w:pPr>
            <w:r w:rsidRPr="00D9309F">
              <w:rPr>
                <w:b/>
                <w:i/>
                <w:sz w:val="22"/>
                <w:szCs w:val="22"/>
                <w:u w:val="single"/>
                <w:lang w:val="bg-BG"/>
              </w:rPr>
              <w:t>Критерии:</w:t>
            </w:r>
          </w:p>
        </w:tc>
        <w:tc>
          <w:tcPr>
            <w:tcW w:w="709" w:type="dxa"/>
            <w:shd w:val="clear" w:color="auto" w:fill="D9D9D9"/>
            <w:vAlign w:val="center"/>
          </w:tcPr>
          <w:p w14:paraId="04F78A27" w14:textId="77777777" w:rsidR="005F708E" w:rsidRPr="00D9309F" w:rsidRDefault="005F708E" w:rsidP="008C3F9C">
            <w:pPr>
              <w:jc w:val="center"/>
              <w:rPr>
                <w:b/>
                <w:sz w:val="22"/>
                <w:szCs w:val="22"/>
                <w:lang w:val="bg-BG"/>
              </w:rPr>
            </w:pPr>
            <w:r w:rsidRPr="00D9309F">
              <w:rPr>
                <w:b/>
                <w:sz w:val="22"/>
                <w:szCs w:val="22"/>
                <w:lang w:val="bg-BG"/>
              </w:rPr>
              <w:t>ДА</w:t>
            </w:r>
          </w:p>
        </w:tc>
        <w:tc>
          <w:tcPr>
            <w:tcW w:w="708" w:type="dxa"/>
            <w:shd w:val="clear" w:color="auto" w:fill="D9D9D9"/>
            <w:vAlign w:val="center"/>
          </w:tcPr>
          <w:p w14:paraId="277BA926" w14:textId="77777777" w:rsidR="005F708E" w:rsidRPr="00D9309F" w:rsidRDefault="005F708E" w:rsidP="008C3F9C">
            <w:pPr>
              <w:jc w:val="center"/>
              <w:rPr>
                <w:b/>
                <w:sz w:val="22"/>
                <w:szCs w:val="22"/>
                <w:lang w:val="bg-BG"/>
              </w:rPr>
            </w:pPr>
            <w:r w:rsidRPr="00D9309F">
              <w:rPr>
                <w:b/>
                <w:sz w:val="22"/>
                <w:szCs w:val="22"/>
                <w:lang w:val="bg-BG"/>
              </w:rPr>
              <w:t>НЕ</w:t>
            </w:r>
          </w:p>
        </w:tc>
        <w:tc>
          <w:tcPr>
            <w:tcW w:w="709" w:type="dxa"/>
            <w:shd w:val="clear" w:color="auto" w:fill="D9D9D9"/>
            <w:vAlign w:val="center"/>
          </w:tcPr>
          <w:p w14:paraId="4E14EC5F" w14:textId="77777777" w:rsidR="005F708E" w:rsidRPr="00D9309F" w:rsidRDefault="005F708E" w:rsidP="008C3F9C">
            <w:pPr>
              <w:jc w:val="center"/>
              <w:rPr>
                <w:b/>
                <w:sz w:val="22"/>
                <w:szCs w:val="22"/>
                <w:lang w:val="bg-BG"/>
              </w:rPr>
            </w:pPr>
            <w:r w:rsidRPr="00D9309F">
              <w:rPr>
                <w:b/>
                <w:sz w:val="22"/>
                <w:szCs w:val="22"/>
                <w:lang w:val="bg-BG"/>
              </w:rPr>
              <w:t>Н/П</w:t>
            </w:r>
          </w:p>
        </w:tc>
      </w:tr>
      <w:tr w:rsidR="00713EFA" w:rsidRPr="00D9309F" w14:paraId="5E2FCC3C" w14:textId="77777777" w:rsidTr="00323D14">
        <w:trPr>
          <w:trHeight w:val="165"/>
        </w:trPr>
        <w:tc>
          <w:tcPr>
            <w:tcW w:w="360" w:type="dxa"/>
            <w:vAlign w:val="center"/>
          </w:tcPr>
          <w:p w14:paraId="505CBBA8" w14:textId="77777777" w:rsidR="00713EFA" w:rsidRPr="00D9309F" w:rsidRDefault="00713EFA" w:rsidP="00080618">
            <w:pPr>
              <w:numPr>
                <w:ilvl w:val="0"/>
                <w:numId w:val="5"/>
              </w:numPr>
              <w:ind w:left="0" w:firstLine="0"/>
              <w:jc w:val="both"/>
              <w:rPr>
                <w:sz w:val="22"/>
                <w:szCs w:val="22"/>
                <w:lang w:val="bg-BG"/>
              </w:rPr>
            </w:pPr>
          </w:p>
        </w:tc>
        <w:tc>
          <w:tcPr>
            <w:tcW w:w="12191" w:type="dxa"/>
            <w:vAlign w:val="center"/>
          </w:tcPr>
          <w:p w14:paraId="1097FB45" w14:textId="422E9651" w:rsidR="00147733" w:rsidRPr="00147733" w:rsidRDefault="00147733" w:rsidP="00147733">
            <w:pPr>
              <w:spacing w:before="60" w:after="60"/>
              <w:jc w:val="both"/>
              <w:rPr>
                <w:sz w:val="22"/>
                <w:szCs w:val="22"/>
                <w:lang w:val="bg-BG"/>
              </w:rPr>
            </w:pPr>
            <w:r w:rsidRPr="00147733">
              <w:rPr>
                <w:sz w:val="22"/>
                <w:szCs w:val="22"/>
                <w:lang w:val="bg-BG"/>
              </w:rPr>
              <w:t>Формулярът за кандидатстване е подаден по електронен път чрез системата ИСУН 2020 и е подписан с</w:t>
            </w:r>
            <w:r w:rsidR="006079D0">
              <w:rPr>
                <w:sz w:val="22"/>
                <w:szCs w:val="22"/>
                <w:lang w:val="bg-BG"/>
              </w:rPr>
              <w:t xml:space="preserve"> валиден</w:t>
            </w:r>
            <w:r w:rsidRPr="00147733">
              <w:rPr>
                <w:sz w:val="22"/>
                <w:szCs w:val="22"/>
                <w:lang w:val="bg-BG"/>
              </w:rPr>
              <w:t xml:space="preserve"> КЕП от лице с право да представлява кандидата или упълномощено лице.</w:t>
            </w:r>
          </w:p>
          <w:p w14:paraId="318F3460" w14:textId="77777777" w:rsidR="00147733" w:rsidRPr="001A7AD7" w:rsidRDefault="00147733" w:rsidP="00147733">
            <w:pPr>
              <w:spacing w:before="60" w:after="60"/>
              <w:jc w:val="both"/>
              <w:rPr>
                <w:sz w:val="22"/>
                <w:szCs w:val="22"/>
                <w:lang w:val="bg-BG"/>
              </w:rPr>
            </w:pPr>
            <w:r w:rsidRPr="00147733">
              <w:rPr>
                <w:sz w:val="22"/>
                <w:szCs w:val="22"/>
                <w:lang w:val="bg-BG"/>
              </w:rPr>
              <w:t>Квалифицираният електронен подпис за подаване на проектното предложение е валиден към датата на кандидатстване и е с титуляр и автор - физическото лице, което е официален  представител на кандидата или с титуляр юридическото лице-кандидат, като автор на подписа в този случай следва да е официалния представител на предприятието-кандидат</w:t>
            </w:r>
            <w:r w:rsidR="00747195" w:rsidRPr="001A7AD7">
              <w:rPr>
                <w:sz w:val="22"/>
                <w:szCs w:val="22"/>
                <w:lang w:val="bg-BG"/>
              </w:rPr>
              <w:t>,</w:t>
            </w:r>
          </w:p>
          <w:p w14:paraId="5DD90417" w14:textId="77777777" w:rsidR="006A545B" w:rsidRPr="001A7AD7" w:rsidRDefault="00147733" w:rsidP="00147733">
            <w:pPr>
              <w:spacing w:before="60" w:after="60"/>
              <w:jc w:val="both"/>
              <w:rPr>
                <w:sz w:val="22"/>
                <w:szCs w:val="22"/>
                <w:lang w:val="bg-BG"/>
              </w:rPr>
            </w:pPr>
            <w:r w:rsidRPr="00147733">
              <w:rPr>
                <w:sz w:val="22"/>
                <w:szCs w:val="22"/>
                <w:lang w:val="bg-BG"/>
              </w:rPr>
              <w:t xml:space="preserve">или </w:t>
            </w:r>
          </w:p>
          <w:p w14:paraId="697ECF8D" w14:textId="77777777" w:rsidR="00713EFA" w:rsidRPr="001A7AD7" w:rsidRDefault="00147733" w:rsidP="00147733">
            <w:pPr>
              <w:spacing w:before="60" w:after="60"/>
              <w:jc w:val="both"/>
              <w:rPr>
                <w:sz w:val="22"/>
                <w:szCs w:val="22"/>
                <w:lang w:val="bg-BG"/>
              </w:rPr>
            </w:pPr>
            <w:r w:rsidRPr="00147733">
              <w:rPr>
                <w:sz w:val="22"/>
                <w:szCs w:val="22"/>
                <w:lang w:val="bg-BG"/>
              </w:rPr>
              <w:t>с титуляр и автор - упълномощеното физическо лице или с титуляр юридическото лице-кандидат, като автор на подписа в този случай следва да е упълномощеното физическо лице или с титуляр юридическо лице, различно от кандидата, но изрично упоменато в представеното към проектното предложение пълномощно, като автор на подписа в този случай следва да е физическото лице-официален представител на упълномощеното юридическо лице.</w:t>
            </w:r>
          </w:p>
        </w:tc>
        <w:tc>
          <w:tcPr>
            <w:tcW w:w="709" w:type="dxa"/>
            <w:vAlign w:val="center"/>
          </w:tcPr>
          <w:p w14:paraId="40ED5553" w14:textId="77777777" w:rsidR="00713EFA" w:rsidRPr="00323D14" w:rsidRDefault="00302F74" w:rsidP="008C3F9C">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13EFA"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6BEF29B7" w14:textId="77777777" w:rsidR="00713EFA" w:rsidRPr="00323D14" w:rsidRDefault="00302F74" w:rsidP="008C3F9C">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13EFA"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51204625" w14:textId="77777777" w:rsidR="00713EFA" w:rsidRPr="00D9309F" w:rsidRDefault="00713EFA" w:rsidP="008C3F9C">
            <w:pPr>
              <w:jc w:val="center"/>
              <w:rPr>
                <w:sz w:val="22"/>
                <w:szCs w:val="22"/>
                <w:lang w:val="bg-BG"/>
              </w:rPr>
            </w:pPr>
          </w:p>
        </w:tc>
      </w:tr>
      <w:tr w:rsidR="00165C4B" w:rsidRPr="00D9309F" w14:paraId="2CF29BC2" w14:textId="77777777" w:rsidTr="00165C4B">
        <w:trPr>
          <w:trHeight w:val="465"/>
        </w:trPr>
        <w:tc>
          <w:tcPr>
            <w:tcW w:w="360" w:type="dxa"/>
            <w:vAlign w:val="center"/>
          </w:tcPr>
          <w:p w14:paraId="6ABB0EFC" w14:textId="77777777" w:rsidR="00165C4B" w:rsidRPr="00D9309F" w:rsidRDefault="00165C4B" w:rsidP="00165C4B">
            <w:pPr>
              <w:numPr>
                <w:ilvl w:val="0"/>
                <w:numId w:val="5"/>
              </w:numPr>
              <w:spacing w:line="320" w:lineRule="atLeast"/>
              <w:ind w:left="0" w:firstLine="0"/>
              <w:rPr>
                <w:sz w:val="22"/>
                <w:szCs w:val="22"/>
                <w:lang w:val="bg-BG"/>
              </w:rPr>
            </w:pPr>
          </w:p>
        </w:tc>
        <w:tc>
          <w:tcPr>
            <w:tcW w:w="12191" w:type="dxa"/>
            <w:vAlign w:val="center"/>
          </w:tcPr>
          <w:p w14:paraId="253AB6AF" w14:textId="77777777" w:rsidR="00165C4B" w:rsidRPr="000C5073" w:rsidRDefault="00165C4B" w:rsidP="00165C4B">
            <w:pPr>
              <w:spacing w:before="60" w:after="60"/>
              <w:jc w:val="both"/>
              <w:rPr>
                <w:sz w:val="22"/>
                <w:szCs w:val="22"/>
                <w:lang w:val="bg-BG"/>
              </w:rPr>
            </w:pPr>
            <w:r w:rsidRPr="003E19CC">
              <w:rPr>
                <w:sz w:val="22"/>
                <w:szCs w:val="22"/>
                <w:lang w:val="bg-BG"/>
              </w:rPr>
              <w:t>Пълномощно за подаване на проектното предложение с КЕП (ако е приложимо)</w:t>
            </w:r>
            <w:r>
              <w:rPr>
                <w:b/>
                <w:sz w:val="22"/>
                <w:szCs w:val="22"/>
                <w:lang w:val="bg-BG"/>
              </w:rPr>
              <w:t xml:space="preserve"> </w:t>
            </w:r>
            <w:r>
              <w:rPr>
                <w:sz w:val="22"/>
                <w:szCs w:val="22"/>
                <w:lang w:val="bg-BG"/>
              </w:rPr>
              <w:t>– попълнено</w:t>
            </w:r>
            <w:r w:rsidRPr="001C64FD">
              <w:rPr>
                <w:sz w:val="22"/>
                <w:szCs w:val="22"/>
                <w:lang w:val="bg-BG"/>
              </w:rPr>
              <w:t>, датиран</w:t>
            </w:r>
            <w:r>
              <w:rPr>
                <w:sz w:val="22"/>
                <w:szCs w:val="22"/>
                <w:lang w:val="bg-BG"/>
              </w:rPr>
              <w:t>о, подписано</w:t>
            </w:r>
            <w:r w:rsidRPr="001C64FD">
              <w:rPr>
                <w:sz w:val="22"/>
                <w:szCs w:val="22"/>
                <w:lang w:val="bg-BG"/>
              </w:rPr>
              <w:t xml:space="preserve"> на хартиен носител от лице с право да п</w:t>
            </w:r>
            <w:r>
              <w:rPr>
                <w:sz w:val="22"/>
                <w:szCs w:val="22"/>
                <w:lang w:val="bg-BG"/>
              </w:rPr>
              <w:t>редставлява кандидата, сканирано и прикачено</w:t>
            </w:r>
            <w:r w:rsidRPr="001C64FD">
              <w:rPr>
                <w:sz w:val="22"/>
                <w:szCs w:val="22"/>
                <w:lang w:val="bg-BG"/>
              </w:rPr>
              <w:t xml:space="preserve"> в ИСУН 2020. В случаите, когато кандидатът се представлява заедно от няколко физически лица, </w:t>
            </w:r>
            <w:r>
              <w:rPr>
                <w:sz w:val="22"/>
                <w:szCs w:val="22"/>
                <w:lang w:val="bg-BG"/>
              </w:rPr>
              <w:t>пълномощното се подписва от всяко от тях</w:t>
            </w:r>
            <w:r w:rsidRPr="003E19CC">
              <w:rPr>
                <w:sz w:val="22"/>
                <w:szCs w:val="22"/>
                <w:lang w:val="bg-BG"/>
              </w:rPr>
              <w:t>.</w:t>
            </w:r>
          </w:p>
        </w:tc>
        <w:tc>
          <w:tcPr>
            <w:tcW w:w="709" w:type="dxa"/>
            <w:vAlign w:val="center"/>
          </w:tcPr>
          <w:p w14:paraId="587F28F2" w14:textId="77777777" w:rsidR="00165C4B" w:rsidRPr="00323D14" w:rsidRDefault="00302F74" w:rsidP="00165C4B">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165C4B"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2152AFCC" w14:textId="77777777" w:rsidR="00165C4B" w:rsidRPr="00323D14" w:rsidRDefault="00302F74" w:rsidP="00165C4B">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165C4B"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7C2EDD74" w14:textId="77777777" w:rsidR="00165C4B" w:rsidRPr="00323D14" w:rsidRDefault="00302F74" w:rsidP="00165C4B">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165C4B"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7433D2" w:rsidRPr="00D9309F" w14:paraId="2D98071A" w14:textId="77777777" w:rsidTr="00323D14">
        <w:trPr>
          <w:trHeight w:val="240"/>
        </w:trPr>
        <w:tc>
          <w:tcPr>
            <w:tcW w:w="360" w:type="dxa"/>
            <w:vAlign w:val="center"/>
          </w:tcPr>
          <w:p w14:paraId="724E3B9D" w14:textId="77777777" w:rsidR="007433D2" w:rsidRPr="00D9309F" w:rsidRDefault="007433D2" w:rsidP="007433D2">
            <w:pPr>
              <w:numPr>
                <w:ilvl w:val="0"/>
                <w:numId w:val="5"/>
              </w:numPr>
              <w:ind w:left="0" w:firstLine="0"/>
              <w:rPr>
                <w:sz w:val="22"/>
                <w:szCs w:val="22"/>
                <w:lang w:val="bg-BG"/>
              </w:rPr>
            </w:pPr>
          </w:p>
        </w:tc>
        <w:tc>
          <w:tcPr>
            <w:tcW w:w="12191" w:type="dxa"/>
            <w:vAlign w:val="center"/>
          </w:tcPr>
          <w:p w14:paraId="3E51E395" w14:textId="77777777" w:rsidR="007433D2" w:rsidRPr="00202AD5" w:rsidRDefault="007433D2" w:rsidP="0056069B">
            <w:pPr>
              <w:spacing w:before="60" w:after="60"/>
              <w:jc w:val="both"/>
              <w:rPr>
                <w:sz w:val="22"/>
                <w:szCs w:val="22"/>
                <w:lang w:val="bg-BG"/>
              </w:rPr>
            </w:pPr>
            <w:r w:rsidRPr="00202AD5">
              <w:rPr>
                <w:sz w:val="22"/>
                <w:szCs w:val="22"/>
                <w:lang w:val="bg-BG"/>
              </w:rPr>
              <w:t>Декларация, че кандидатът е запознат с условията за кандидатстване и условията за изпълнение –</w:t>
            </w:r>
            <w:r w:rsidRPr="00202AD5">
              <w:rPr>
                <w:sz w:val="22"/>
                <w:lang w:val="bg-BG"/>
              </w:rPr>
              <w:t xml:space="preserve"> </w:t>
            </w:r>
            <w:r w:rsidRPr="00202AD5">
              <w:rPr>
                <w:sz w:val="22"/>
                <w:szCs w:val="22"/>
                <w:lang w:val="bg-BG"/>
              </w:rPr>
              <w:t>попълнена по образец (Приложение Б),</w:t>
            </w:r>
            <w:r w:rsidR="0056069B">
              <w:rPr>
                <w:sz w:val="22"/>
                <w:szCs w:val="22"/>
                <w:lang w:val="bg-BG"/>
              </w:rPr>
              <w:t xml:space="preserve"> датирана и</w:t>
            </w:r>
            <w:r w:rsidRPr="00202AD5">
              <w:rPr>
                <w:sz w:val="22"/>
                <w:szCs w:val="22"/>
                <w:lang w:val="bg-BG"/>
              </w:rPr>
              <w:t xml:space="preserve"> подписана</w:t>
            </w:r>
            <w:r w:rsidR="0056069B">
              <w:rPr>
                <w:sz w:val="22"/>
                <w:szCs w:val="22"/>
                <w:lang w:val="bg-BG"/>
              </w:rPr>
              <w:t xml:space="preserve"> на хартиен</w:t>
            </w:r>
            <w:r w:rsidR="00BB72FB">
              <w:rPr>
                <w:sz w:val="22"/>
                <w:szCs w:val="22"/>
                <w:lang w:val="bg-BG"/>
              </w:rPr>
              <w:t xml:space="preserve"> носител</w:t>
            </w:r>
            <w:r w:rsidRPr="00202AD5">
              <w:rPr>
                <w:sz w:val="22"/>
                <w:szCs w:val="22"/>
                <w:lang w:val="bg-BG"/>
              </w:rPr>
              <w:t xml:space="preserve"> от лице с право да представлява кандидата</w:t>
            </w:r>
            <w:r>
              <w:rPr>
                <w:rStyle w:val="FootnoteReference"/>
                <w:sz w:val="22"/>
                <w:szCs w:val="22"/>
                <w:lang w:val="bg-BG"/>
              </w:rPr>
              <w:footnoteReference w:id="2"/>
            </w:r>
            <w:r w:rsidR="00BB72FB">
              <w:rPr>
                <w:sz w:val="22"/>
                <w:szCs w:val="22"/>
                <w:lang w:val="bg-BG"/>
              </w:rPr>
              <w:t>, сканирана</w:t>
            </w:r>
            <w:r w:rsidRPr="00202AD5">
              <w:rPr>
                <w:sz w:val="22"/>
                <w:szCs w:val="22"/>
                <w:lang w:val="bg-BG"/>
              </w:rPr>
              <w:t xml:space="preserve"> и прикачена в ИСУН 2020. В случаите, когато кандидатът се представлява заедно от няколко физически лица, декларацията се подписва от всяко от тях.</w:t>
            </w:r>
          </w:p>
        </w:tc>
        <w:tc>
          <w:tcPr>
            <w:tcW w:w="709" w:type="dxa"/>
            <w:vAlign w:val="center"/>
          </w:tcPr>
          <w:p w14:paraId="6694942F" w14:textId="77777777" w:rsidR="007433D2" w:rsidRPr="00D9309F" w:rsidRDefault="00302F74"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6D05ACBB" w14:textId="77777777" w:rsidR="007433D2" w:rsidRPr="00D9309F" w:rsidRDefault="00302F74"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0DC08416" w14:textId="77777777" w:rsidR="007433D2" w:rsidRPr="00D9309F" w:rsidRDefault="007433D2" w:rsidP="007433D2">
            <w:pPr>
              <w:jc w:val="center"/>
              <w:rPr>
                <w:sz w:val="22"/>
                <w:szCs w:val="22"/>
                <w:lang w:val="bg-BG"/>
              </w:rPr>
            </w:pPr>
          </w:p>
        </w:tc>
      </w:tr>
      <w:tr w:rsidR="007433D2" w:rsidRPr="00D9309F" w14:paraId="2A0FF76F" w14:textId="77777777" w:rsidTr="00323D14">
        <w:trPr>
          <w:trHeight w:val="240"/>
        </w:trPr>
        <w:tc>
          <w:tcPr>
            <w:tcW w:w="360" w:type="dxa"/>
            <w:vAlign w:val="center"/>
          </w:tcPr>
          <w:p w14:paraId="3C553262" w14:textId="77777777" w:rsidR="007433D2" w:rsidRPr="00D9309F" w:rsidRDefault="007433D2" w:rsidP="007433D2">
            <w:pPr>
              <w:numPr>
                <w:ilvl w:val="0"/>
                <w:numId w:val="5"/>
              </w:numPr>
              <w:ind w:left="0" w:firstLine="0"/>
              <w:rPr>
                <w:sz w:val="22"/>
                <w:szCs w:val="22"/>
                <w:lang w:val="bg-BG"/>
              </w:rPr>
            </w:pPr>
          </w:p>
        </w:tc>
        <w:tc>
          <w:tcPr>
            <w:tcW w:w="12191" w:type="dxa"/>
            <w:vAlign w:val="center"/>
          </w:tcPr>
          <w:p w14:paraId="2B7AAD73" w14:textId="77777777" w:rsidR="007433D2" w:rsidRPr="00202AD5" w:rsidRDefault="007433D2" w:rsidP="007433D2">
            <w:pPr>
              <w:tabs>
                <w:tab w:val="num" w:pos="360"/>
              </w:tabs>
              <w:spacing w:before="60" w:after="60"/>
              <w:jc w:val="both"/>
              <w:rPr>
                <w:sz w:val="22"/>
                <w:szCs w:val="22"/>
                <w:lang w:val="bg-BG"/>
              </w:rPr>
            </w:pPr>
            <w:r w:rsidRPr="00202AD5">
              <w:rPr>
                <w:sz w:val="22"/>
                <w:szCs w:val="22"/>
              </w:rPr>
              <w:t xml:space="preserve">Декларация по чл. 25, ал. 2 от </w:t>
            </w:r>
            <w:r w:rsidRPr="00202AD5">
              <w:rPr>
                <w:sz w:val="22"/>
                <w:szCs w:val="22"/>
                <w:lang w:val="bg-BG"/>
              </w:rPr>
              <w:t>ЗУСЕСИФ</w:t>
            </w:r>
            <w:r w:rsidRPr="00202AD5">
              <w:rPr>
                <w:rFonts w:ascii="Calibri" w:eastAsia="Calibri" w:hAnsi="Calibri"/>
                <w:lang w:val="bg-BG" w:eastAsia="en-US"/>
              </w:rPr>
              <w:t xml:space="preserve"> </w:t>
            </w:r>
            <w:r w:rsidRPr="00202AD5">
              <w:rPr>
                <w:sz w:val="22"/>
                <w:szCs w:val="22"/>
                <w:lang w:val="bg-BG"/>
              </w:rPr>
              <w:t>и чл. 7 от ПМС 162/2016 г. – попълнена по образец (Приложение В)</w:t>
            </w:r>
            <w:r w:rsidR="00412327" w:rsidRPr="001A7AD7">
              <w:rPr>
                <w:sz w:val="22"/>
                <w:szCs w:val="22"/>
                <w:lang w:val="bg-BG"/>
              </w:rPr>
              <w:t>,</w:t>
            </w:r>
            <w:r w:rsidR="00BB72FB">
              <w:rPr>
                <w:sz w:val="22"/>
                <w:szCs w:val="22"/>
                <w:lang w:val="bg-BG"/>
              </w:rPr>
              <w:t xml:space="preserve"> датирана и</w:t>
            </w:r>
            <w:r w:rsidRPr="00202AD5">
              <w:rPr>
                <w:sz w:val="22"/>
                <w:szCs w:val="22"/>
                <w:lang w:val="bg-BG"/>
              </w:rPr>
              <w:t xml:space="preserve"> </w:t>
            </w:r>
            <w:r w:rsidRPr="00202AD5">
              <w:rPr>
                <w:bCs/>
                <w:sz w:val="22"/>
                <w:szCs w:val="22"/>
                <w:lang w:val="bg-BG"/>
              </w:rPr>
              <w:t xml:space="preserve">подписана </w:t>
            </w:r>
            <w:r w:rsidR="00BB72FB" w:rsidRPr="00BB72FB">
              <w:rPr>
                <w:bCs/>
                <w:sz w:val="22"/>
                <w:szCs w:val="22"/>
                <w:lang w:val="bg-BG"/>
              </w:rPr>
              <w:t xml:space="preserve">на хартиен носител </w:t>
            </w:r>
            <w:r w:rsidRPr="00202AD5">
              <w:rPr>
                <w:bCs/>
                <w:sz w:val="22"/>
                <w:szCs w:val="22"/>
                <w:lang w:val="bg-BG"/>
              </w:rPr>
              <w:t xml:space="preserve">от </w:t>
            </w:r>
            <w:r w:rsidRPr="00202AD5">
              <w:rPr>
                <w:bCs/>
                <w:sz w:val="22"/>
                <w:szCs w:val="22"/>
                <w:u w:val="single"/>
                <w:lang w:val="bg-BG"/>
              </w:rPr>
              <w:t>всички</w:t>
            </w:r>
            <w:r w:rsidRPr="00202AD5">
              <w:rPr>
                <w:bCs/>
                <w:sz w:val="22"/>
                <w:szCs w:val="22"/>
                <w:lang w:val="bg-BG"/>
              </w:rPr>
              <w:t xml:space="preserve"> лица</w:t>
            </w:r>
            <w:r w:rsidR="00235894" w:rsidRPr="00235894">
              <w:rPr>
                <w:bCs/>
                <w:sz w:val="22"/>
                <w:szCs w:val="22"/>
                <w:lang w:val="bg-BG"/>
              </w:rPr>
              <w:t xml:space="preserve"> с право да представляват кандидата (независимо от това дали заедно и/или поотделно, и/или по друг начин)</w:t>
            </w:r>
            <w:r w:rsidR="00BB72FB">
              <w:rPr>
                <w:bCs/>
                <w:sz w:val="22"/>
                <w:szCs w:val="22"/>
                <w:lang w:val="bg-BG"/>
              </w:rPr>
              <w:t>, сканирана</w:t>
            </w:r>
            <w:r w:rsidR="00235894" w:rsidRPr="001A7AD7">
              <w:rPr>
                <w:bCs/>
                <w:sz w:val="22"/>
                <w:szCs w:val="22"/>
                <w:lang w:val="bg-BG"/>
              </w:rPr>
              <w:t xml:space="preserve"> </w:t>
            </w:r>
            <w:r w:rsidRPr="00202AD5">
              <w:rPr>
                <w:bCs/>
                <w:sz w:val="22"/>
                <w:szCs w:val="22"/>
                <w:lang w:val="bg-BG"/>
              </w:rPr>
              <w:t xml:space="preserve">и </w:t>
            </w:r>
            <w:r w:rsidRPr="00202AD5">
              <w:rPr>
                <w:sz w:val="22"/>
                <w:szCs w:val="22"/>
                <w:lang w:val="bg-BG"/>
              </w:rPr>
              <w:t>прикачена в ИСУН 2020.</w:t>
            </w:r>
          </w:p>
        </w:tc>
        <w:tc>
          <w:tcPr>
            <w:tcW w:w="709" w:type="dxa"/>
            <w:vAlign w:val="center"/>
          </w:tcPr>
          <w:p w14:paraId="1C5CD212" w14:textId="77777777" w:rsidR="007433D2" w:rsidRPr="00D9309F" w:rsidRDefault="00302F74"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2FF3C658" w14:textId="77777777" w:rsidR="007433D2" w:rsidRPr="00D9309F" w:rsidRDefault="00302F74"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360CF496" w14:textId="77777777" w:rsidR="007433D2" w:rsidRPr="00D9309F" w:rsidRDefault="007433D2" w:rsidP="007433D2">
            <w:pPr>
              <w:jc w:val="center"/>
              <w:rPr>
                <w:sz w:val="22"/>
                <w:szCs w:val="22"/>
                <w:lang w:val="bg-BG"/>
              </w:rPr>
            </w:pPr>
          </w:p>
        </w:tc>
      </w:tr>
      <w:tr w:rsidR="007433D2" w:rsidRPr="00D9309F" w14:paraId="3C5756B2" w14:textId="77777777" w:rsidTr="00323D14">
        <w:trPr>
          <w:trHeight w:val="240"/>
        </w:trPr>
        <w:tc>
          <w:tcPr>
            <w:tcW w:w="360" w:type="dxa"/>
            <w:vAlign w:val="center"/>
          </w:tcPr>
          <w:p w14:paraId="4194281A" w14:textId="77777777" w:rsidR="007433D2" w:rsidRPr="00D9309F" w:rsidRDefault="007433D2" w:rsidP="007433D2">
            <w:pPr>
              <w:numPr>
                <w:ilvl w:val="0"/>
                <w:numId w:val="5"/>
              </w:numPr>
              <w:ind w:left="0" w:firstLine="0"/>
              <w:rPr>
                <w:sz w:val="22"/>
                <w:szCs w:val="22"/>
                <w:lang w:val="bg-BG"/>
              </w:rPr>
            </w:pPr>
          </w:p>
        </w:tc>
        <w:tc>
          <w:tcPr>
            <w:tcW w:w="12191" w:type="dxa"/>
            <w:vAlign w:val="center"/>
          </w:tcPr>
          <w:p w14:paraId="00ADCC11" w14:textId="77777777" w:rsidR="007433D2" w:rsidRDefault="00121236" w:rsidP="00B67C4A">
            <w:pPr>
              <w:spacing w:before="60" w:after="60"/>
              <w:jc w:val="both"/>
              <w:rPr>
                <w:sz w:val="22"/>
                <w:szCs w:val="22"/>
                <w:lang w:val="bg-BG"/>
              </w:rPr>
            </w:pPr>
            <w:r>
              <w:rPr>
                <w:sz w:val="22"/>
                <w:szCs w:val="22"/>
                <w:lang w:val="bg-BG"/>
              </w:rPr>
              <w:t>Декларация за държавни</w:t>
            </w:r>
            <w:r w:rsidR="003457FE">
              <w:rPr>
                <w:sz w:val="22"/>
                <w:szCs w:val="22"/>
                <w:lang w:val="en-US"/>
              </w:rPr>
              <w:t>/</w:t>
            </w:r>
            <w:r w:rsidR="003457FE">
              <w:rPr>
                <w:sz w:val="22"/>
                <w:szCs w:val="22"/>
                <w:lang w:val="bg-BG"/>
              </w:rPr>
              <w:t>минимални</w:t>
            </w:r>
            <w:r w:rsidR="007433D2" w:rsidRPr="00202AD5">
              <w:rPr>
                <w:sz w:val="22"/>
                <w:szCs w:val="22"/>
                <w:lang w:val="bg-BG"/>
              </w:rPr>
              <w:t xml:space="preserve"> помощи – попълнена по образец (Приложение Г), </w:t>
            </w:r>
            <w:r w:rsidR="00B67C4A">
              <w:rPr>
                <w:sz w:val="22"/>
                <w:szCs w:val="22"/>
                <w:lang w:val="bg-BG"/>
              </w:rPr>
              <w:t xml:space="preserve">датирана и </w:t>
            </w:r>
            <w:r w:rsidR="007433D2" w:rsidRPr="00202AD5">
              <w:rPr>
                <w:sz w:val="22"/>
                <w:szCs w:val="22"/>
                <w:lang w:val="bg-BG"/>
              </w:rPr>
              <w:t xml:space="preserve">подписана </w:t>
            </w:r>
            <w:r w:rsidR="00B67C4A">
              <w:rPr>
                <w:sz w:val="22"/>
                <w:szCs w:val="22"/>
                <w:lang w:val="bg-BG"/>
              </w:rPr>
              <w:t>на хартиен носител</w:t>
            </w:r>
            <w:r w:rsidR="007433D2" w:rsidRPr="00202AD5">
              <w:rPr>
                <w:sz w:val="22"/>
                <w:szCs w:val="22"/>
                <w:lang w:val="bg-BG"/>
              </w:rPr>
              <w:t xml:space="preserve"> от лице с право да представлява кандидата</w:t>
            </w:r>
            <w:r w:rsidR="00B67C4A">
              <w:rPr>
                <w:sz w:val="22"/>
                <w:szCs w:val="22"/>
                <w:lang w:val="bg-BG"/>
              </w:rPr>
              <w:t>, сканирана</w:t>
            </w:r>
            <w:r w:rsidR="007433D2" w:rsidRPr="00202AD5">
              <w:rPr>
                <w:sz w:val="22"/>
                <w:szCs w:val="22"/>
                <w:lang w:val="bg-BG"/>
              </w:rPr>
              <w:t xml:space="preserve"> и прикачена в ИСУН 2020. В случаите, когато кандидатът се представлява заедно от няколко физически лица, декларацията се подписва от всяко от тях.</w:t>
            </w:r>
          </w:p>
          <w:p w14:paraId="23402DE9" w14:textId="77777777" w:rsidR="000518EE" w:rsidRPr="000518EE" w:rsidRDefault="000518EE" w:rsidP="000518EE">
            <w:pPr>
              <w:spacing w:before="60" w:after="60"/>
              <w:jc w:val="both"/>
              <w:rPr>
                <w:i/>
                <w:sz w:val="22"/>
                <w:szCs w:val="22"/>
                <w:lang w:val="bg-BG"/>
              </w:rPr>
            </w:pPr>
            <w:r w:rsidRPr="000518EE">
              <w:rPr>
                <w:i/>
                <w:sz w:val="22"/>
                <w:szCs w:val="22"/>
                <w:lang w:val="bg-BG"/>
              </w:rPr>
              <w:t xml:space="preserve">Приложение 1 към Декларацията следва да се представи само от кандидати, заявили разходи по режим „регионална инвестиционна помощ“ по Елемент А и получавали държавна/минимална помощ. </w:t>
            </w:r>
          </w:p>
          <w:p w14:paraId="702DF791" w14:textId="77777777" w:rsidR="000518EE" w:rsidRPr="000518EE" w:rsidRDefault="000518EE" w:rsidP="000518EE">
            <w:pPr>
              <w:spacing w:before="60" w:after="60"/>
              <w:jc w:val="both"/>
              <w:rPr>
                <w:i/>
                <w:sz w:val="22"/>
                <w:szCs w:val="22"/>
                <w:lang w:val="bg-BG"/>
              </w:rPr>
            </w:pPr>
            <w:r w:rsidRPr="000518EE">
              <w:rPr>
                <w:i/>
                <w:sz w:val="22"/>
                <w:szCs w:val="22"/>
                <w:lang w:val="bg-BG"/>
              </w:rPr>
              <w:lastRenderedPageBreak/>
              <w:t>Приложение 2 към Декларацията следва да се представи само от кандидати, които са заявили разходи по режим„</w:t>
            </w:r>
            <w:proofErr w:type="spellStart"/>
            <w:r w:rsidRPr="000518EE">
              <w:rPr>
                <w:i/>
                <w:sz w:val="22"/>
                <w:szCs w:val="22"/>
                <w:lang w:val="bg-BG"/>
              </w:rPr>
              <w:t>de</w:t>
            </w:r>
            <w:proofErr w:type="spellEnd"/>
            <w:r w:rsidRPr="000518EE">
              <w:rPr>
                <w:i/>
                <w:sz w:val="22"/>
                <w:szCs w:val="22"/>
                <w:lang w:val="bg-BG"/>
              </w:rPr>
              <w:t xml:space="preserve"> </w:t>
            </w:r>
            <w:proofErr w:type="spellStart"/>
            <w:r w:rsidRPr="000518EE">
              <w:rPr>
                <w:i/>
                <w:sz w:val="22"/>
                <w:szCs w:val="22"/>
                <w:lang w:val="bg-BG"/>
              </w:rPr>
              <w:t>minimis</w:t>
            </w:r>
            <w:proofErr w:type="spellEnd"/>
            <w:r w:rsidRPr="000518EE">
              <w:rPr>
                <w:i/>
                <w:sz w:val="22"/>
                <w:szCs w:val="22"/>
                <w:lang w:val="bg-BG"/>
              </w:rPr>
              <w:t>“ (независимо дали по Елемент А или Елемент Б) и са получавали друга минималната помощ на територията на Република България за период от три бюджетни години (две предходни плюс текущата година).</w:t>
            </w:r>
          </w:p>
          <w:p w14:paraId="6BD351EC" w14:textId="2E7F7129" w:rsidR="000518EE" w:rsidRPr="000518EE" w:rsidRDefault="000518EE" w:rsidP="000518EE">
            <w:pPr>
              <w:spacing w:before="60" w:after="60"/>
              <w:jc w:val="both"/>
              <w:rPr>
                <w:i/>
                <w:sz w:val="22"/>
                <w:szCs w:val="22"/>
                <w:lang w:val="bg-BG"/>
              </w:rPr>
            </w:pPr>
            <w:r w:rsidRPr="000518EE">
              <w:rPr>
                <w:i/>
                <w:sz w:val="22"/>
                <w:szCs w:val="22"/>
                <w:lang w:val="bg-BG"/>
              </w:rPr>
              <w:t>Приложение 3 към Декларацията следва да се представи само от кандидати, които са заявили разходи по режим „Консултантски и помощни услуги в подкрепа на иновациите в полза на МСП“ по Елемент Б и са получавали друга такава помощ през последните три години.</w:t>
            </w:r>
          </w:p>
        </w:tc>
        <w:tc>
          <w:tcPr>
            <w:tcW w:w="709" w:type="dxa"/>
            <w:vAlign w:val="center"/>
          </w:tcPr>
          <w:p w14:paraId="24FABAD4" w14:textId="77777777" w:rsidR="007433D2" w:rsidRPr="00D9309F" w:rsidRDefault="00302F74" w:rsidP="007433D2">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41DE26AA" w14:textId="77777777" w:rsidR="007433D2" w:rsidRPr="00D9309F" w:rsidRDefault="00302F74"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027E24D3" w14:textId="77777777" w:rsidR="007433D2" w:rsidRPr="00D9309F" w:rsidRDefault="007433D2" w:rsidP="007433D2">
            <w:pPr>
              <w:jc w:val="center"/>
              <w:rPr>
                <w:sz w:val="22"/>
                <w:szCs w:val="22"/>
                <w:lang w:val="bg-BG"/>
              </w:rPr>
            </w:pPr>
          </w:p>
        </w:tc>
      </w:tr>
      <w:tr w:rsidR="007433D2" w:rsidRPr="00D9309F" w14:paraId="5D441856" w14:textId="77777777" w:rsidTr="00323D14">
        <w:trPr>
          <w:trHeight w:val="240"/>
        </w:trPr>
        <w:tc>
          <w:tcPr>
            <w:tcW w:w="360" w:type="dxa"/>
            <w:vAlign w:val="center"/>
          </w:tcPr>
          <w:p w14:paraId="7DA5AC4D" w14:textId="77777777" w:rsidR="007433D2" w:rsidRPr="00D9309F" w:rsidRDefault="007433D2" w:rsidP="007433D2">
            <w:pPr>
              <w:numPr>
                <w:ilvl w:val="0"/>
                <w:numId w:val="5"/>
              </w:numPr>
              <w:ind w:left="0" w:firstLine="0"/>
              <w:rPr>
                <w:sz w:val="22"/>
                <w:szCs w:val="22"/>
                <w:lang w:val="bg-BG"/>
              </w:rPr>
            </w:pPr>
          </w:p>
        </w:tc>
        <w:tc>
          <w:tcPr>
            <w:tcW w:w="12191" w:type="dxa"/>
            <w:vAlign w:val="center"/>
          </w:tcPr>
          <w:p w14:paraId="35D092CC" w14:textId="77777777" w:rsidR="007433D2" w:rsidRDefault="00146950" w:rsidP="00B67C4A">
            <w:pPr>
              <w:spacing w:before="60" w:after="60"/>
              <w:jc w:val="both"/>
              <w:rPr>
                <w:sz w:val="22"/>
                <w:szCs w:val="22"/>
                <w:lang w:val="en-US"/>
              </w:rPr>
            </w:pPr>
            <w:r w:rsidRPr="00146950">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Д), </w:t>
            </w:r>
            <w:r w:rsidR="00B67C4A">
              <w:rPr>
                <w:sz w:val="22"/>
                <w:szCs w:val="22"/>
                <w:lang w:val="bg-BG"/>
              </w:rPr>
              <w:t xml:space="preserve">датирана и </w:t>
            </w:r>
            <w:r w:rsidRPr="00146950">
              <w:rPr>
                <w:sz w:val="22"/>
                <w:szCs w:val="22"/>
                <w:lang w:val="bg-BG"/>
              </w:rPr>
              <w:t xml:space="preserve">подписана </w:t>
            </w:r>
            <w:r w:rsidR="00B67C4A">
              <w:rPr>
                <w:sz w:val="22"/>
                <w:szCs w:val="22"/>
                <w:lang w:val="bg-BG"/>
              </w:rPr>
              <w:t>на хартиен носител</w:t>
            </w:r>
            <w:r w:rsidRPr="00146950">
              <w:rPr>
                <w:sz w:val="22"/>
                <w:szCs w:val="22"/>
                <w:lang w:val="bg-BG"/>
              </w:rPr>
              <w:t xml:space="preserve">  от лице с право да представлява кандидата</w:t>
            </w:r>
            <w:r w:rsidR="00B67C4A">
              <w:rPr>
                <w:sz w:val="22"/>
                <w:szCs w:val="22"/>
                <w:lang w:val="bg-BG"/>
              </w:rPr>
              <w:t>, сканирана</w:t>
            </w:r>
            <w:r w:rsidRPr="00146950">
              <w:rPr>
                <w:sz w:val="22"/>
                <w:szCs w:val="22"/>
                <w:lang w:val="bg-BG"/>
              </w:rPr>
              <w:t xml:space="preserve"> и прикачена в ИСУН 2020. В случаите, когато кандидатът се представлява заедно от няколко физически лица, декларацията се подписва от всяко от тях.</w:t>
            </w:r>
          </w:p>
          <w:p w14:paraId="57CFFB4F" w14:textId="32B2E4F2" w:rsidR="00514E7D" w:rsidRPr="00514E7D" w:rsidRDefault="00514E7D" w:rsidP="00B67C4A">
            <w:pPr>
              <w:spacing w:before="60" w:after="60"/>
              <w:jc w:val="both"/>
              <w:rPr>
                <w:sz w:val="22"/>
                <w:szCs w:val="22"/>
                <w:lang w:val="en-US"/>
              </w:rPr>
            </w:pPr>
            <w:r w:rsidRPr="00514E7D">
              <w:rPr>
                <w:i/>
                <w:sz w:val="22"/>
                <w:szCs w:val="22"/>
                <w:lang w:val="bg-BG"/>
              </w:rPr>
              <w:t>В случаите, когато кандидатът е голямо предприятие (посочва се в т.2 „Данни за кандидата“ от Формуляра за кандидатстване), тази декларация не се изисква</w:t>
            </w:r>
            <w:r w:rsidRPr="00514E7D">
              <w:rPr>
                <w:sz w:val="22"/>
                <w:szCs w:val="22"/>
                <w:lang w:val="bg-BG"/>
              </w:rPr>
              <w:t>.</w:t>
            </w:r>
          </w:p>
        </w:tc>
        <w:tc>
          <w:tcPr>
            <w:tcW w:w="709" w:type="dxa"/>
            <w:vAlign w:val="center"/>
          </w:tcPr>
          <w:p w14:paraId="60E8F0EB" w14:textId="77777777" w:rsidR="007433D2" w:rsidRPr="00323D14" w:rsidRDefault="00302F74"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636F64CD" w14:textId="77777777" w:rsidR="007433D2" w:rsidRPr="00323D14" w:rsidRDefault="00302F74"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7433D2"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437AE8DC" w14:textId="4254D394" w:rsidR="007433D2" w:rsidRPr="00D9309F" w:rsidRDefault="00514E7D" w:rsidP="007433D2">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8D2DCA" w:rsidRPr="00D9309F" w14:paraId="1773D3A0" w14:textId="77777777" w:rsidTr="00323D14">
        <w:trPr>
          <w:trHeight w:val="240"/>
        </w:trPr>
        <w:tc>
          <w:tcPr>
            <w:tcW w:w="360" w:type="dxa"/>
            <w:vAlign w:val="center"/>
          </w:tcPr>
          <w:p w14:paraId="109A8A27" w14:textId="77777777" w:rsidR="008D2DCA" w:rsidRPr="00D9309F" w:rsidRDefault="008D2DCA" w:rsidP="008D2DCA">
            <w:pPr>
              <w:numPr>
                <w:ilvl w:val="0"/>
                <w:numId w:val="5"/>
              </w:numPr>
              <w:ind w:left="0" w:firstLine="0"/>
              <w:rPr>
                <w:sz w:val="22"/>
                <w:szCs w:val="22"/>
                <w:lang w:val="bg-BG"/>
              </w:rPr>
            </w:pPr>
          </w:p>
        </w:tc>
        <w:tc>
          <w:tcPr>
            <w:tcW w:w="12191" w:type="dxa"/>
            <w:vAlign w:val="center"/>
          </w:tcPr>
          <w:p w14:paraId="13B2BC1C" w14:textId="38B3B626" w:rsidR="008D2DCA" w:rsidRPr="00EA6599" w:rsidRDefault="008D2DCA" w:rsidP="008D2DCA">
            <w:pPr>
              <w:spacing w:before="60" w:after="60"/>
              <w:jc w:val="both"/>
              <w:rPr>
                <w:sz w:val="22"/>
                <w:szCs w:val="22"/>
                <w:lang w:val="en-US"/>
              </w:rPr>
            </w:pPr>
            <w:r w:rsidRPr="00EA6599">
              <w:rPr>
                <w:sz w:val="22"/>
                <w:szCs w:val="22"/>
                <w:lang w:val="bg-BG"/>
              </w:rPr>
              <w:t>Декларация за съгласие данните на кандидата да бъдат предоставени от НСИ на УО по служебен път</w:t>
            </w:r>
            <w:r w:rsidR="00121236">
              <w:rPr>
                <w:sz w:val="22"/>
                <w:szCs w:val="22"/>
                <w:lang w:val="bg-BG"/>
              </w:rPr>
              <w:t xml:space="preserve"> </w:t>
            </w:r>
            <w:r w:rsidRPr="00EA6599">
              <w:rPr>
                <w:sz w:val="22"/>
                <w:szCs w:val="22"/>
                <w:lang w:val="bg-BG"/>
              </w:rPr>
              <w:t>- попълнен</w:t>
            </w:r>
            <w:r>
              <w:rPr>
                <w:sz w:val="22"/>
                <w:szCs w:val="22"/>
                <w:lang w:val="en-US"/>
              </w:rPr>
              <w:t>a</w:t>
            </w:r>
            <w:r w:rsidRPr="00EA6599">
              <w:rPr>
                <w:sz w:val="22"/>
                <w:szCs w:val="22"/>
                <w:lang w:val="bg-BG"/>
              </w:rPr>
              <w:t xml:space="preserve"> по образец </w:t>
            </w:r>
            <w:r>
              <w:rPr>
                <w:sz w:val="22"/>
                <w:szCs w:val="22"/>
                <w:lang w:val="en-US"/>
              </w:rPr>
              <w:t>(</w:t>
            </w:r>
            <w:r w:rsidRPr="00EA6599">
              <w:rPr>
                <w:sz w:val="22"/>
                <w:szCs w:val="22"/>
                <w:lang w:val="bg-BG"/>
              </w:rPr>
              <w:t xml:space="preserve">Приложение </w:t>
            </w:r>
            <w:r w:rsidR="004875CB">
              <w:rPr>
                <w:sz w:val="22"/>
                <w:szCs w:val="22"/>
                <w:lang w:val="bg-BG"/>
              </w:rPr>
              <w:t>Е</w:t>
            </w:r>
            <w:r>
              <w:rPr>
                <w:sz w:val="22"/>
                <w:szCs w:val="22"/>
                <w:lang w:val="en-US"/>
              </w:rPr>
              <w:t>),</w:t>
            </w:r>
            <w:r w:rsidRPr="00526CF6">
              <w:rPr>
                <w:sz w:val="22"/>
                <w:szCs w:val="22"/>
                <w:lang w:val="bg-BG"/>
              </w:rPr>
              <w:t xml:space="preserve"> датирана и подписана на хартиен носител  от лице с право да представлява кандидата, сканирана и прикачена в ИСУН 2020. В случаите, когато кандидатът се представлява заедно от няколко физически лица, декларацията се подписва от всяко от тях.</w:t>
            </w:r>
            <w:r w:rsidRPr="00EA6599">
              <w:rPr>
                <w:sz w:val="22"/>
                <w:szCs w:val="22"/>
                <w:lang w:val="bg-BG"/>
              </w:rPr>
              <w:t xml:space="preserve"> </w:t>
            </w:r>
          </w:p>
        </w:tc>
        <w:tc>
          <w:tcPr>
            <w:tcW w:w="709" w:type="dxa"/>
            <w:vAlign w:val="center"/>
          </w:tcPr>
          <w:p w14:paraId="4AE72BA7" w14:textId="4A052C5E"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21828953" w14:textId="4383E3AC"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27DAFEF5" w14:textId="77777777" w:rsidR="008D2DCA" w:rsidRPr="00D9309F" w:rsidRDefault="008D2DCA" w:rsidP="008D2DCA">
            <w:pPr>
              <w:jc w:val="center"/>
              <w:rPr>
                <w:sz w:val="22"/>
                <w:szCs w:val="22"/>
                <w:lang w:val="bg-BG"/>
              </w:rPr>
            </w:pPr>
          </w:p>
        </w:tc>
      </w:tr>
      <w:tr w:rsidR="00AA55D6" w:rsidRPr="00D9309F" w14:paraId="386BE1E7" w14:textId="77777777" w:rsidTr="00323D14">
        <w:trPr>
          <w:trHeight w:val="240"/>
        </w:trPr>
        <w:tc>
          <w:tcPr>
            <w:tcW w:w="360" w:type="dxa"/>
            <w:vAlign w:val="center"/>
          </w:tcPr>
          <w:p w14:paraId="2338A797" w14:textId="77777777" w:rsidR="00AA55D6" w:rsidRPr="00D9309F" w:rsidRDefault="00AA55D6" w:rsidP="008D2DCA">
            <w:pPr>
              <w:numPr>
                <w:ilvl w:val="0"/>
                <w:numId w:val="5"/>
              </w:numPr>
              <w:ind w:left="0" w:firstLine="0"/>
              <w:rPr>
                <w:sz w:val="22"/>
                <w:szCs w:val="22"/>
                <w:lang w:val="bg-BG"/>
              </w:rPr>
            </w:pPr>
          </w:p>
        </w:tc>
        <w:tc>
          <w:tcPr>
            <w:tcW w:w="12191" w:type="dxa"/>
            <w:vAlign w:val="center"/>
          </w:tcPr>
          <w:p w14:paraId="4F8201BA" w14:textId="2E7796ED" w:rsidR="00AA55D6" w:rsidRPr="00EA6599" w:rsidRDefault="00AA55D6" w:rsidP="008D2DCA">
            <w:pPr>
              <w:spacing w:before="60" w:after="60"/>
              <w:jc w:val="both"/>
              <w:rPr>
                <w:sz w:val="22"/>
                <w:szCs w:val="22"/>
                <w:lang w:val="bg-BG"/>
              </w:rPr>
            </w:pPr>
            <w:r w:rsidRPr="00514E7D">
              <w:rPr>
                <w:sz w:val="22"/>
                <w:szCs w:val="22"/>
                <w:lang w:val="bg-BG"/>
              </w:rPr>
              <w:t xml:space="preserve">Декларация за ненарушаване на чужди права върху интелектуална собственост - попълнена на хартиен носител по образец (Приложение Ж), </w:t>
            </w:r>
            <w:r w:rsidRPr="00AA55D6">
              <w:rPr>
                <w:sz w:val="22"/>
                <w:szCs w:val="22"/>
                <w:lang w:val="bg-BG"/>
              </w:rPr>
              <w:t>датирана и подписана на хартиен носител  от лице с право да представлява кандидата, сканирана и прикачена в ИСУН 2020. В случаите, когато кандидатът се представлява заедно от няколко физически лица, декларацията се подписва от всяко от тях.</w:t>
            </w:r>
          </w:p>
        </w:tc>
        <w:tc>
          <w:tcPr>
            <w:tcW w:w="709" w:type="dxa"/>
            <w:vAlign w:val="center"/>
          </w:tcPr>
          <w:p w14:paraId="49892D69" w14:textId="2D08570A" w:rsidR="00AA55D6" w:rsidRPr="00323D14" w:rsidRDefault="00AA55D6"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2EA0041D" w14:textId="33FFF692" w:rsidR="00AA55D6" w:rsidRPr="00323D14" w:rsidRDefault="00AA55D6"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4BCAA6C0" w14:textId="77777777" w:rsidR="00AA55D6" w:rsidRPr="00D9309F" w:rsidRDefault="00AA55D6" w:rsidP="008D2DCA">
            <w:pPr>
              <w:jc w:val="center"/>
              <w:rPr>
                <w:sz w:val="22"/>
                <w:szCs w:val="22"/>
                <w:lang w:val="bg-BG"/>
              </w:rPr>
            </w:pPr>
          </w:p>
        </w:tc>
      </w:tr>
      <w:tr w:rsidR="00237A63" w:rsidRPr="00D9309F" w14:paraId="2F677556" w14:textId="77777777" w:rsidTr="00323D14">
        <w:trPr>
          <w:trHeight w:val="240"/>
        </w:trPr>
        <w:tc>
          <w:tcPr>
            <w:tcW w:w="360" w:type="dxa"/>
            <w:vAlign w:val="center"/>
          </w:tcPr>
          <w:p w14:paraId="0D28F67C" w14:textId="77777777" w:rsidR="00237A63" w:rsidRPr="00D9309F" w:rsidRDefault="00237A63" w:rsidP="008D2DCA">
            <w:pPr>
              <w:numPr>
                <w:ilvl w:val="0"/>
                <w:numId w:val="5"/>
              </w:numPr>
              <w:ind w:left="0" w:firstLine="0"/>
              <w:rPr>
                <w:sz w:val="22"/>
                <w:szCs w:val="22"/>
                <w:lang w:val="bg-BG"/>
              </w:rPr>
            </w:pPr>
          </w:p>
        </w:tc>
        <w:tc>
          <w:tcPr>
            <w:tcW w:w="12191" w:type="dxa"/>
            <w:vAlign w:val="center"/>
          </w:tcPr>
          <w:p w14:paraId="32EA421D" w14:textId="4CB9E5D0" w:rsidR="00237A63" w:rsidRPr="00237A63" w:rsidRDefault="00237A63" w:rsidP="00AA55D6">
            <w:pPr>
              <w:spacing w:before="60" w:after="60"/>
              <w:jc w:val="both"/>
              <w:rPr>
                <w:sz w:val="22"/>
                <w:szCs w:val="22"/>
                <w:lang w:val="en-US"/>
              </w:rPr>
            </w:pPr>
            <w:r w:rsidRPr="00AA55D6">
              <w:rPr>
                <w:sz w:val="22"/>
                <w:szCs w:val="22"/>
                <w:lang w:val="bg-BG"/>
              </w:rPr>
              <w:t>Справка относно активите, свързани с дейността, която ще се модернизира или активите, които ще бъдат използвани при производството на нов продукт (Приложение З)</w:t>
            </w:r>
            <w:r>
              <w:rPr>
                <w:sz w:val="22"/>
                <w:szCs w:val="22"/>
                <w:lang w:val="en-US"/>
              </w:rPr>
              <w:t>,</w:t>
            </w:r>
            <w:r w:rsidR="002E0C2E">
              <w:rPr>
                <w:sz w:val="22"/>
                <w:szCs w:val="22"/>
                <w:lang w:val="bg-BG"/>
              </w:rPr>
              <w:t xml:space="preserve"> прикачена в ИСУН 2020</w:t>
            </w:r>
            <w:r w:rsidRPr="00AA55D6">
              <w:rPr>
                <w:sz w:val="22"/>
                <w:szCs w:val="22"/>
                <w:lang w:val="bg-BG"/>
              </w:rPr>
              <w:t>.</w:t>
            </w:r>
          </w:p>
          <w:p w14:paraId="5FF7125F" w14:textId="77777777" w:rsidR="00237A63" w:rsidRPr="00AA55D6" w:rsidRDefault="00237A63" w:rsidP="00AA55D6">
            <w:pPr>
              <w:spacing w:before="60" w:after="60"/>
              <w:jc w:val="both"/>
              <w:rPr>
                <w:i/>
                <w:sz w:val="22"/>
                <w:szCs w:val="22"/>
                <w:lang w:val="bg-BG"/>
              </w:rPr>
            </w:pPr>
            <w:r w:rsidRPr="00AA55D6">
              <w:rPr>
                <w:i/>
                <w:sz w:val="22"/>
                <w:szCs w:val="22"/>
                <w:lang w:val="bg-BG"/>
              </w:rPr>
              <w:t>Документът се изисква в случаите, когато приложимият режим по Елемент А „Инвестиции“ е „регионална инвестиционна помощ“ и чрез проекта се осъществява:</w:t>
            </w:r>
          </w:p>
          <w:p w14:paraId="2488BD6D" w14:textId="77777777" w:rsidR="00237A63" w:rsidRPr="00AA55D6" w:rsidRDefault="00237A63" w:rsidP="00AA55D6">
            <w:pPr>
              <w:spacing w:before="60" w:after="60"/>
              <w:jc w:val="both"/>
              <w:rPr>
                <w:i/>
                <w:sz w:val="22"/>
                <w:szCs w:val="22"/>
                <w:lang w:val="bg-BG"/>
              </w:rPr>
            </w:pPr>
            <w:r w:rsidRPr="00AA55D6">
              <w:rPr>
                <w:i/>
                <w:sz w:val="22"/>
                <w:szCs w:val="22"/>
                <w:lang w:val="bg-BG"/>
              </w:rPr>
              <w:t>- основна промяна в целия производствен процес на съществуващ стопански обект (</w:t>
            </w:r>
            <w:r w:rsidRPr="002E0C2E">
              <w:rPr>
                <w:i/>
                <w:sz w:val="22"/>
                <w:szCs w:val="22"/>
                <w:u w:val="single"/>
                <w:lang w:val="bg-BG"/>
              </w:rPr>
              <w:t>приложимо само при големи предприятия)</w:t>
            </w:r>
            <w:r w:rsidRPr="00AA55D6">
              <w:rPr>
                <w:i/>
                <w:sz w:val="22"/>
                <w:szCs w:val="22"/>
                <w:lang w:val="bg-BG"/>
              </w:rPr>
              <w:t xml:space="preserve"> или </w:t>
            </w:r>
          </w:p>
          <w:p w14:paraId="7E86C50A" w14:textId="77777777" w:rsidR="00237A63" w:rsidRDefault="00237A63" w:rsidP="00AA55D6">
            <w:pPr>
              <w:spacing w:before="60" w:after="60"/>
              <w:jc w:val="both"/>
              <w:rPr>
                <w:i/>
                <w:sz w:val="22"/>
                <w:szCs w:val="22"/>
                <w:lang w:val="bg-BG"/>
              </w:rPr>
            </w:pPr>
            <w:r w:rsidRPr="00AA55D6">
              <w:rPr>
                <w:i/>
                <w:sz w:val="22"/>
                <w:szCs w:val="22"/>
                <w:lang w:val="bg-BG"/>
              </w:rPr>
              <w:t>- диверсификацията на продукцията на стопански обект с продукти, които не са били произвеждани до момента в стопанския обект.</w:t>
            </w:r>
          </w:p>
          <w:p w14:paraId="7F377F18" w14:textId="24636258" w:rsidR="005E03BE" w:rsidRDefault="005E03BE" w:rsidP="005E03BE">
            <w:pPr>
              <w:spacing w:before="60" w:after="60"/>
              <w:jc w:val="both"/>
              <w:rPr>
                <w:sz w:val="22"/>
                <w:szCs w:val="22"/>
                <w:lang w:val="bg-BG"/>
              </w:rPr>
            </w:pPr>
            <w:r w:rsidRPr="00AA55D6">
              <w:rPr>
                <w:sz w:val="22"/>
                <w:szCs w:val="22"/>
                <w:lang w:val="bg-BG"/>
              </w:rPr>
              <w:t>Справка</w:t>
            </w:r>
            <w:r w:rsidR="002356BD">
              <w:rPr>
                <w:sz w:val="22"/>
                <w:szCs w:val="22"/>
                <w:lang w:val="bg-BG"/>
              </w:rPr>
              <w:t>та</w:t>
            </w:r>
            <w:r w:rsidRPr="00AA55D6">
              <w:rPr>
                <w:sz w:val="22"/>
                <w:szCs w:val="22"/>
                <w:lang w:val="bg-BG"/>
              </w:rPr>
              <w:t xml:space="preserve"> относно активите, свързани с дейността, която ще се модернизира или активите, които ще бъдат използвани при </w:t>
            </w:r>
            <w:r w:rsidRPr="00AA55D6">
              <w:rPr>
                <w:sz w:val="22"/>
                <w:szCs w:val="22"/>
                <w:lang w:val="bg-BG"/>
              </w:rPr>
              <w:lastRenderedPageBreak/>
              <w:t>производството на нов продукт (Приложение З)</w:t>
            </w:r>
            <w:r w:rsidR="002356BD">
              <w:rPr>
                <w:sz w:val="22"/>
                <w:szCs w:val="22"/>
                <w:lang w:val="bg-BG"/>
              </w:rPr>
              <w:t xml:space="preserve"> следва да е придружена от:</w:t>
            </w:r>
          </w:p>
          <w:p w14:paraId="134209F2" w14:textId="5C43CD87" w:rsidR="005E03BE" w:rsidRPr="00874934" w:rsidRDefault="005E03BE" w:rsidP="005E03BE">
            <w:pPr>
              <w:spacing w:before="60" w:after="60"/>
              <w:jc w:val="both"/>
              <w:rPr>
                <w:sz w:val="22"/>
                <w:szCs w:val="22"/>
                <w:lang w:val="bg-BG"/>
              </w:rPr>
            </w:pPr>
            <w:r w:rsidRPr="00874934">
              <w:rPr>
                <w:sz w:val="22"/>
                <w:szCs w:val="22"/>
                <w:lang w:val="bg-BG"/>
              </w:rPr>
              <w:t>Данъчен амортизационен план, удостоверяващ сумата на разходите за амортизация на активите, свързани с дейностите, които ще бъдат модернизирани за предходните три отчетни периода преди започване на работата по инвестицията</w:t>
            </w:r>
            <w:r w:rsidR="00380656" w:rsidRPr="00380656">
              <w:rPr>
                <w:b/>
                <w:bCs/>
                <w:sz w:val="22"/>
                <w:szCs w:val="22"/>
                <w:vertAlign w:val="superscript"/>
                <w:lang w:val="bg-BG"/>
              </w:rPr>
              <w:footnoteReference w:id="3"/>
            </w:r>
            <w:r w:rsidR="00380656" w:rsidRPr="00380656">
              <w:rPr>
                <w:b/>
                <w:bCs/>
                <w:sz w:val="22"/>
                <w:szCs w:val="22"/>
                <w:lang w:val="bg-BG"/>
              </w:rPr>
              <w:t xml:space="preserve"> </w:t>
            </w:r>
            <w:r w:rsidRPr="00874934">
              <w:rPr>
                <w:sz w:val="22"/>
                <w:szCs w:val="22"/>
                <w:lang w:val="bg-BG"/>
              </w:rPr>
              <w:t xml:space="preserve">  (</w:t>
            </w:r>
            <w:r w:rsidRPr="00874934">
              <w:rPr>
                <w:i/>
                <w:sz w:val="22"/>
                <w:szCs w:val="22"/>
                <w:lang w:val="bg-BG"/>
              </w:rPr>
              <w:t>документът се изисква в случаите, когато приложимият режим по Елемент А „Инвестиции“ е „регионална помощ“, кандидатът е голямо предприятие и чрез проекта се осъществява основна промяна в целия производствен процес на съществуващ стопански обект</w:t>
            </w:r>
            <w:r w:rsidRPr="00874934">
              <w:rPr>
                <w:sz w:val="22"/>
                <w:szCs w:val="22"/>
                <w:lang w:val="bg-BG"/>
              </w:rPr>
              <w:t>) - прикачен в ИСУН 2020</w:t>
            </w:r>
          </w:p>
          <w:p w14:paraId="67843F63" w14:textId="77777777" w:rsidR="005E03BE" w:rsidRPr="00874934" w:rsidRDefault="005E03BE" w:rsidP="005E03BE">
            <w:pPr>
              <w:spacing w:before="60" w:after="60"/>
              <w:jc w:val="both"/>
              <w:rPr>
                <w:sz w:val="22"/>
                <w:szCs w:val="22"/>
                <w:lang w:val="bg-BG"/>
              </w:rPr>
            </w:pPr>
            <w:r w:rsidRPr="00874934">
              <w:rPr>
                <w:sz w:val="22"/>
                <w:szCs w:val="22"/>
                <w:lang w:val="bg-BG"/>
              </w:rPr>
              <w:t>или</w:t>
            </w:r>
          </w:p>
          <w:p w14:paraId="7784A3BF" w14:textId="7087B085" w:rsidR="005E03BE" w:rsidRPr="00514E7D" w:rsidRDefault="005E03BE" w:rsidP="00380656">
            <w:pPr>
              <w:spacing w:before="60" w:after="60"/>
              <w:jc w:val="both"/>
              <w:rPr>
                <w:sz w:val="22"/>
                <w:szCs w:val="22"/>
                <w:lang w:val="bg-BG"/>
              </w:rPr>
            </w:pPr>
            <w:r w:rsidRPr="00874934">
              <w:rPr>
                <w:sz w:val="22"/>
                <w:szCs w:val="22"/>
                <w:lang w:val="bg-BG"/>
              </w:rPr>
              <w:t>Счетоводен амортизационен план, удостоверяващ балансовата стойност на активите, които се използват повторно, към 31 декември на годината</w:t>
            </w:r>
            <w:r w:rsidR="00380656" w:rsidRPr="00380656">
              <w:rPr>
                <w:bCs/>
                <w:sz w:val="22"/>
                <w:szCs w:val="22"/>
                <w:vertAlign w:val="superscript"/>
                <w:lang w:val="bg-BG"/>
              </w:rPr>
              <w:footnoteReference w:id="4"/>
            </w:r>
            <w:r w:rsidR="00380656" w:rsidRPr="00380656">
              <w:rPr>
                <w:bCs/>
                <w:sz w:val="22"/>
                <w:szCs w:val="22"/>
                <w:lang w:val="bg-BG"/>
              </w:rPr>
              <w:t xml:space="preserve"> </w:t>
            </w:r>
            <w:r w:rsidRPr="00874934">
              <w:rPr>
                <w:sz w:val="22"/>
                <w:szCs w:val="22"/>
                <w:lang w:val="bg-BG"/>
              </w:rPr>
              <w:t>преди започване на работата по инвестицията (</w:t>
            </w:r>
            <w:r w:rsidRPr="00874934">
              <w:rPr>
                <w:i/>
                <w:sz w:val="22"/>
                <w:szCs w:val="22"/>
                <w:lang w:val="bg-BG"/>
              </w:rPr>
              <w:t>документът се изисква в случаите, когато приложимият режим по Елемент А „Инвестиции“ е „регионална помощ“ и чрез проекта се осъществява диверсификацията на продукцията на стопански обект с продукти, които не са били произвеждани до момента в стопанския обект</w:t>
            </w:r>
            <w:r w:rsidRPr="00874934">
              <w:rPr>
                <w:sz w:val="22"/>
                <w:szCs w:val="22"/>
                <w:lang w:val="bg-BG"/>
              </w:rPr>
              <w:t>), прикачен в ИСУН 2020;</w:t>
            </w:r>
          </w:p>
        </w:tc>
        <w:tc>
          <w:tcPr>
            <w:tcW w:w="709" w:type="dxa"/>
            <w:vAlign w:val="center"/>
          </w:tcPr>
          <w:p w14:paraId="368AD923" w14:textId="76A5CAAF" w:rsidR="00237A63" w:rsidRPr="00323D14" w:rsidRDefault="00237A63" w:rsidP="008D2DCA">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07B8EC35" w14:textId="515D98C7" w:rsidR="00237A63" w:rsidRPr="00323D14" w:rsidRDefault="00237A63"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5C4A7496" w14:textId="0EBAF837" w:rsidR="00237A63" w:rsidRPr="00D9309F" w:rsidRDefault="00237A63"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4F4A73" w:rsidRPr="00D9309F" w14:paraId="4D94CCA9" w14:textId="77777777" w:rsidTr="00323D14">
        <w:trPr>
          <w:trHeight w:val="240"/>
        </w:trPr>
        <w:tc>
          <w:tcPr>
            <w:tcW w:w="360" w:type="dxa"/>
            <w:vAlign w:val="center"/>
          </w:tcPr>
          <w:p w14:paraId="76879A6F" w14:textId="77777777" w:rsidR="004F4A73" w:rsidRPr="00D9309F" w:rsidRDefault="004F4A73" w:rsidP="008D2DCA">
            <w:pPr>
              <w:numPr>
                <w:ilvl w:val="0"/>
                <w:numId w:val="5"/>
              </w:numPr>
              <w:ind w:left="0" w:firstLine="0"/>
              <w:rPr>
                <w:sz w:val="22"/>
                <w:szCs w:val="22"/>
                <w:lang w:val="bg-BG"/>
              </w:rPr>
            </w:pPr>
          </w:p>
        </w:tc>
        <w:tc>
          <w:tcPr>
            <w:tcW w:w="12191" w:type="dxa"/>
            <w:vAlign w:val="center"/>
          </w:tcPr>
          <w:p w14:paraId="4B3C9713" w14:textId="240A0B58" w:rsidR="004F4A73" w:rsidRPr="00874934" w:rsidRDefault="004F4A73" w:rsidP="00874934">
            <w:pPr>
              <w:spacing w:before="60" w:after="60"/>
              <w:jc w:val="both"/>
              <w:rPr>
                <w:sz w:val="22"/>
                <w:szCs w:val="22"/>
                <w:lang w:val="bg-BG"/>
              </w:rPr>
            </w:pPr>
            <w:r w:rsidRPr="004F4A73">
              <w:rPr>
                <w:sz w:val="22"/>
                <w:szCs w:val="22"/>
                <w:lang w:val="bg-BG"/>
              </w:rPr>
              <w:t>Сравнителен анализ на внедряваната иновация - попълнен по об</w:t>
            </w:r>
            <w:r>
              <w:rPr>
                <w:sz w:val="22"/>
                <w:szCs w:val="22"/>
                <w:lang w:val="bg-BG"/>
              </w:rPr>
              <w:t>разец (Приложение И) и</w:t>
            </w:r>
            <w:r w:rsidRPr="004F4A73">
              <w:rPr>
                <w:sz w:val="22"/>
                <w:szCs w:val="22"/>
                <w:lang w:val="bg-BG"/>
              </w:rPr>
              <w:t xml:space="preserve"> прикачен в ИСУН 2020</w:t>
            </w:r>
          </w:p>
        </w:tc>
        <w:tc>
          <w:tcPr>
            <w:tcW w:w="709" w:type="dxa"/>
            <w:vAlign w:val="center"/>
          </w:tcPr>
          <w:p w14:paraId="6E7C8C64" w14:textId="4BDB217D" w:rsidR="004F4A73" w:rsidRPr="00323D14" w:rsidRDefault="004F4A73"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3B22C606" w14:textId="30A08BCE" w:rsidR="004F4A73" w:rsidRPr="00323D14" w:rsidRDefault="004F4A73"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4013AB06" w14:textId="77777777" w:rsidR="004F4A73" w:rsidRPr="00323D14" w:rsidRDefault="004F4A73" w:rsidP="008D2DCA">
            <w:pPr>
              <w:jc w:val="center"/>
              <w:rPr>
                <w:sz w:val="22"/>
                <w:szCs w:val="22"/>
                <w:lang w:val="bg-BG"/>
              </w:rPr>
            </w:pPr>
          </w:p>
        </w:tc>
      </w:tr>
      <w:tr w:rsidR="004D0D6C" w:rsidRPr="00D9309F" w14:paraId="6677E563" w14:textId="77777777" w:rsidTr="00323D14">
        <w:trPr>
          <w:trHeight w:val="240"/>
        </w:trPr>
        <w:tc>
          <w:tcPr>
            <w:tcW w:w="360" w:type="dxa"/>
            <w:vAlign w:val="center"/>
          </w:tcPr>
          <w:p w14:paraId="049CC337" w14:textId="77777777" w:rsidR="004D0D6C" w:rsidRPr="004D0D6C" w:rsidRDefault="004D0D6C" w:rsidP="008D2DCA">
            <w:pPr>
              <w:numPr>
                <w:ilvl w:val="0"/>
                <w:numId w:val="5"/>
              </w:numPr>
              <w:ind w:left="0" w:firstLine="0"/>
              <w:rPr>
                <w:sz w:val="22"/>
                <w:szCs w:val="22"/>
                <w:lang w:val="bg-BG"/>
              </w:rPr>
            </w:pPr>
          </w:p>
        </w:tc>
        <w:tc>
          <w:tcPr>
            <w:tcW w:w="12191" w:type="dxa"/>
            <w:vAlign w:val="center"/>
          </w:tcPr>
          <w:p w14:paraId="3E51F6B4"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xml:space="preserve">Документи в подкрепа на наличието на права върху интелектуална собственост върху внедряваната продуктова иновация (стока или услуга) или иновация в бизнес процесите, насочена към производство на стоки и предоставяне на услуги – </w:t>
            </w:r>
            <w:r w:rsidRPr="004D0D6C">
              <w:rPr>
                <w:b/>
                <w:bCs/>
                <w:sz w:val="22"/>
              </w:rPr>
              <w:t xml:space="preserve"> прикачени в ИСУН 2020:</w:t>
            </w:r>
          </w:p>
          <w:p w14:paraId="69722816"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патент;</w:t>
            </w:r>
          </w:p>
          <w:p w14:paraId="5B78C5E2"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xml:space="preserve">- свидетелство за регистрация на полезен модел за иновацията, внедрявана по проекта; </w:t>
            </w:r>
          </w:p>
          <w:p w14:paraId="434C4C8A"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лицензионен договор, с който се разрешава използването на съответния обект на интелектуална собственост;</w:t>
            </w:r>
          </w:p>
          <w:p w14:paraId="61211103"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договор за прехвърляне на ноу-хау;</w:t>
            </w:r>
          </w:p>
          <w:p w14:paraId="4C9699D9"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договор за прехвърляне на права по интелектуална собственост;</w:t>
            </w:r>
          </w:p>
          <w:p w14:paraId="4898FA0A"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декларация за авторски права върху произведението предмет на внедряваната иновация – Раздел 2 от Приложение Ж.</w:t>
            </w:r>
          </w:p>
          <w:p w14:paraId="2FBD342A" w14:textId="77777777" w:rsidR="004D0D6C" w:rsidRPr="004D0D6C" w:rsidRDefault="004D0D6C" w:rsidP="004D0D6C">
            <w:pPr>
              <w:pBdr>
                <w:left w:val="single" w:sz="4" w:space="4" w:color="auto"/>
                <w:right w:val="single" w:sz="4" w:space="4" w:color="auto"/>
              </w:pBdr>
              <w:contextualSpacing/>
              <w:jc w:val="both"/>
              <w:rPr>
                <w:bCs/>
                <w:sz w:val="22"/>
              </w:rPr>
            </w:pPr>
            <w:r w:rsidRPr="004D0D6C">
              <w:rPr>
                <w:bCs/>
                <w:sz w:val="22"/>
              </w:rPr>
              <w:t>- договор за придобиване на резултати от НИРД;</w:t>
            </w:r>
          </w:p>
          <w:p w14:paraId="0CF9D546" w14:textId="2CDB1967" w:rsidR="004D0D6C" w:rsidRPr="004D0D6C" w:rsidRDefault="004D0D6C" w:rsidP="003A6750">
            <w:pPr>
              <w:spacing w:before="60" w:after="60"/>
              <w:jc w:val="both"/>
              <w:rPr>
                <w:sz w:val="22"/>
                <w:szCs w:val="22"/>
                <w:lang w:val="bg-BG"/>
              </w:rPr>
            </w:pPr>
            <w:r w:rsidRPr="004D0D6C">
              <w:rPr>
                <w:bCs/>
                <w:sz w:val="22"/>
              </w:rPr>
              <w:t>- техническа документация, публикации, доклади, резултати от проведени тестове, изследвания.</w:t>
            </w:r>
          </w:p>
        </w:tc>
        <w:tc>
          <w:tcPr>
            <w:tcW w:w="709" w:type="dxa"/>
            <w:vAlign w:val="center"/>
          </w:tcPr>
          <w:p w14:paraId="67778C0F" w14:textId="21DC5FB8" w:rsidR="004D0D6C" w:rsidRPr="00323D14" w:rsidRDefault="004D0D6C"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70450D0A" w14:textId="1E50DEAD" w:rsidR="004D0D6C" w:rsidRPr="00323D14" w:rsidRDefault="004D0D6C"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2412208F" w14:textId="77777777" w:rsidR="004D0D6C" w:rsidRPr="00323D14" w:rsidRDefault="004D0D6C" w:rsidP="008D2DCA">
            <w:pPr>
              <w:jc w:val="center"/>
              <w:rPr>
                <w:sz w:val="22"/>
                <w:szCs w:val="22"/>
                <w:lang w:val="bg-BG"/>
              </w:rPr>
            </w:pPr>
          </w:p>
        </w:tc>
      </w:tr>
      <w:tr w:rsidR="00D9584A" w:rsidRPr="00D9309F" w14:paraId="5D32A99F" w14:textId="77777777" w:rsidTr="00323D14">
        <w:trPr>
          <w:trHeight w:val="240"/>
        </w:trPr>
        <w:tc>
          <w:tcPr>
            <w:tcW w:w="360" w:type="dxa"/>
            <w:vAlign w:val="center"/>
          </w:tcPr>
          <w:p w14:paraId="3AFD3D46" w14:textId="77777777" w:rsidR="00D9584A" w:rsidRPr="004D0D6C" w:rsidRDefault="00D9584A" w:rsidP="008D2DCA">
            <w:pPr>
              <w:numPr>
                <w:ilvl w:val="0"/>
                <w:numId w:val="5"/>
              </w:numPr>
              <w:ind w:left="0" w:firstLine="0"/>
              <w:rPr>
                <w:sz w:val="22"/>
                <w:szCs w:val="22"/>
                <w:lang w:val="bg-BG"/>
              </w:rPr>
            </w:pPr>
          </w:p>
        </w:tc>
        <w:tc>
          <w:tcPr>
            <w:tcW w:w="12191" w:type="dxa"/>
            <w:vAlign w:val="center"/>
          </w:tcPr>
          <w:p w14:paraId="34442BB4" w14:textId="7E42F1E6" w:rsidR="00D9584A" w:rsidRPr="004D0D6C" w:rsidRDefault="00D9584A" w:rsidP="004D0D6C">
            <w:pPr>
              <w:pBdr>
                <w:left w:val="single" w:sz="4" w:space="4" w:color="auto"/>
                <w:right w:val="single" w:sz="4" w:space="4" w:color="auto"/>
              </w:pBdr>
              <w:contextualSpacing/>
              <w:jc w:val="both"/>
              <w:rPr>
                <w:bCs/>
                <w:sz w:val="22"/>
              </w:rPr>
            </w:pPr>
            <w:r w:rsidRPr="004D0D6C">
              <w:rPr>
                <w:bCs/>
                <w:sz w:val="22"/>
              </w:rPr>
              <w:t xml:space="preserve">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  – </w:t>
            </w:r>
            <w:r w:rsidRPr="00EA2F1B">
              <w:rPr>
                <w:bCs/>
                <w:i/>
                <w:sz w:val="22"/>
              </w:rPr>
              <w:t xml:space="preserve">в случаите, когато кандидатът е представил по </w:t>
            </w:r>
            <w:r w:rsidRPr="00EA2F1B">
              <w:rPr>
                <w:bCs/>
                <w:i/>
                <w:sz w:val="22"/>
                <w:lang w:val="bg-BG"/>
              </w:rPr>
              <w:t>т</w:t>
            </w:r>
            <w:r w:rsidR="002356BD" w:rsidRPr="00EA2F1B">
              <w:rPr>
                <w:bCs/>
                <w:i/>
                <w:sz w:val="22"/>
                <w:lang w:val="bg-BG"/>
              </w:rPr>
              <w:t>.11</w:t>
            </w:r>
            <w:r w:rsidRPr="00EA2F1B">
              <w:rPr>
                <w:bCs/>
                <w:i/>
                <w:sz w:val="22"/>
              </w:rPr>
              <w:t xml:space="preserve">/: патент за изобретение, свидетелство за регистрация на полезен модел </w:t>
            </w:r>
            <w:r w:rsidRPr="004D0D6C">
              <w:rPr>
                <w:bCs/>
                <w:sz w:val="22"/>
              </w:rPr>
              <w:t>- прикачени в ИСУН 2020</w:t>
            </w:r>
          </w:p>
          <w:p w14:paraId="20248238" w14:textId="6D4175B0" w:rsidR="00D9584A" w:rsidRPr="004D0D6C" w:rsidRDefault="00D9584A" w:rsidP="00D9584A">
            <w:pPr>
              <w:pBdr>
                <w:left w:val="single" w:sz="4" w:space="4" w:color="auto"/>
                <w:right w:val="single" w:sz="4" w:space="4" w:color="auto"/>
              </w:pBdr>
              <w:contextualSpacing/>
              <w:jc w:val="both"/>
              <w:rPr>
                <w:bCs/>
                <w:sz w:val="22"/>
              </w:rPr>
            </w:pPr>
            <w:r w:rsidRPr="004D0D6C">
              <w:rPr>
                <w:bCs/>
                <w:sz w:val="22"/>
              </w:rPr>
              <w:t xml:space="preserve">Удостоверение за вписване на договора в регистъра на Патентно ведомство/ Удостоверение за вписване на лицензионния договор в регистъра на Патентно ведомство </w:t>
            </w:r>
            <w:r w:rsidRPr="00EA2F1B">
              <w:rPr>
                <w:bCs/>
                <w:i/>
                <w:sz w:val="22"/>
              </w:rPr>
              <w:t xml:space="preserve">– в случаите, когато кандидатът е представил по </w:t>
            </w:r>
            <w:r w:rsidRPr="00EA2F1B">
              <w:rPr>
                <w:bCs/>
                <w:i/>
                <w:sz w:val="22"/>
                <w:lang w:val="bg-BG"/>
              </w:rPr>
              <w:t>т</w:t>
            </w:r>
            <w:r w:rsidR="002356BD" w:rsidRPr="00EA2F1B">
              <w:rPr>
                <w:bCs/>
                <w:i/>
                <w:sz w:val="22"/>
                <w:lang w:val="bg-BG"/>
              </w:rPr>
              <w:t>.11</w:t>
            </w:r>
            <w:r w:rsidRPr="00EA2F1B">
              <w:rPr>
                <w:bCs/>
                <w:i/>
                <w:sz w:val="22"/>
                <w:lang w:val="bg-BG"/>
              </w:rPr>
              <w:t xml:space="preserve">: </w:t>
            </w:r>
            <w:r w:rsidRPr="00EA2F1B">
              <w:rPr>
                <w:bCs/>
                <w:i/>
                <w:sz w:val="22"/>
              </w:rPr>
              <w:t xml:space="preserve"> договор за прехвърляне на права по интелектуална собственост (патент за изобретение, свидетелство за регистрация на полезен модел), лицензионен договор, с който се разрешава използването на съответния обект на интелектуална собственост (патент за изобретение, свидетелство за регистрация на полезен модел) </w:t>
            </w:r>
            <w:r w:rsidRPr="004D0D6C">
              <w:rPr>
                <w:bCs/>
                <w:sz w:val="22"/>
              </w:rPr>
              <w:t>- прикачени в ИСУН 2020.</w:t>
            </w:r>
          </w:p>
        </w:tc>
        <w:tc>
          <w:tcPr>
            <w:tcW w:w="709" w:type="dxa"/>
            <w:vAlign w:val="center"/>
          </w:tcPr>
          <w:p w14:paraId="33A46560" w14:textId="669CDC5A" w:rsidR="00D9584A" w:rsidRPr="00323D14" w:rsidRDefault="00D9584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44D1F535" w14:textId="2ABE4DC6" w:rsidR="00D9584A" w:rsidRPr="00323D14" w:rsidRDefault="00D9584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45B8CA38" w14:textId="61BA800A" w:rsidR="00D9584A" w:rsidRPr="00323D14" w:rsidRDefault="00D9584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8D2DCA" w:rsidRPr="00D9309F" w14:paraId="6520A0F4" w14:textId="77777777" w:rsidTr="00165C4B">
        <w:trPr>
          <w:trHeight w:val="240"/>
        </w:trPr>
        <w:tc>
          <w:tcPr>
            <w:tcW w:w="360" w:type="dxa"/>
            <w:vAlign w:val="center"/>
          </w:tcPr>
          <w:p w14:paraId="0ECFA1DE" w14:textId="77777777" w:rsidR="008D2DCA" w:rsidRPr="00D9309F" w:rsidRDefault="008D2DCA" w:rsidP="008D2DCA">
            <w:pPr>
              <w:numPr>
                <w:ilvl w:val="0"/>
                <w:numId w:val="5"/>
              </w:numPr>
              <w:ind w:left="0" w:firstLine="0"/>
              <w:rPr>
                <w:sz w:val="22"/>
                <w:szCs w:val="22"/>
                <w:lang w:val="bg-BG"/>
              </w:rPr>
            </w:pPr>
          </w:p>
        </w:tc>
        <w:tc>
          <w:tcPr>
            <w:tcW w:w="12191" w:type="dxa"/>
            <w:vAlign w:val="center"/>
          </w:tcPr>
          <w:p w14:paraId="4E8171E7" w14:textId="6BE755C0" w:rsidR="008D2DCA" w:rsidRPr="00D9309F" w:rsidRDefault="008D2DCA" w:rsidP="008D2DCA">
            <w:pPr>
              <w:spacing w:before="60" w:after="60"/>
              <w:jc w:val="both"/>
              <w:rPr>
                <w:sz w:val="22"/>
                <w:szCs w:val="22"/>
                <w:lang w:val="bg-BG"/>
              </w:rPr>
            </w:pPr>
            <w:r w:rsidRPr="00C059EA">
              <w:rPr>
                <w:sz w:val="22"/>
                <w:szCs w:val="22"/>
                <w:lang w:val="bg-BG"/>
              </w:rPr>
              <w:t xml:space="preserve">Техническа спецификация на предвидените </w:t>
            </w:r>
            <w:r>
              <w:rPr>
                <w:sz w:val="22"/>
                <w:szCs w:val="22"/>
                <w:lang w:val="bg-BG"/>
              </w:rPr>
              <w:t xml:space="preserve">за закупуване </w:t>
            </w:r>
            <w:r w:rsidRPr="00C059EA">
              <w:rPr>
                <w:sz w:val="22"/>
                <w:szCs w:val="22"/>
                <w:lang w:val="bg-BG"/>
              </w:rPr>
              <w:t>ДМА и ДНА – по</w:t>
            </w:r>
            <w:r w:rsidR="005E03BE">
              <w:rPr>
                <w:sz w:val="22"/>
                <w:szCs w:val="22"/>
                <w:lang w:val="bg-BG"/>
              </w:rPr>
              <w:t>пълнена по образец (Приложение Й</w:t>
            </w:r>
            <w:r w:rsidRPr="00C059EA">
              <w:rPr>
                <w:sz w:val="22"/>
                <w:szCs w:val="22"/>
                <w:lang w:val="bg-BG"/>
              </w:rPr>
              <w:t>) и прикачена в ИСУН 2020.</w:t>
            </w:r>
          </w:p>
        </w:tc>
        <w:tc>
          <w:tcPr>
            <w:tcW w:w="709" w:type="dxa"/>
            <w:vAlign w:val="center"/>
          </w:tcPr>
          <w:p w14:paraId="56FB83DB" w14:textId="77777777" w:rsidR="008D2DCA" w:rsidRPr="00D9309F"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09FE59B4" w14:textId="77777777" w:rsidR="008D2DCA" w:rsidRPr="00D9309F"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7DC40C81" w14:textId="77777777" w:rsidR="008D2DCA" w:rsidRPr="00D9309F" w:rsidRDefault="008D2DCA" w:rsidP="008D2DCA">
            <w:pPr>
              <w:jc w:val="center"/>
              <w:rPr>
                <w:sz w:val="22"/>
                <w:szCs w:val="22"/>
                <w:lang w:val="bg-BG"/>
              </w:rPr>
            </w:pPr>
          </w:p>
        </w:tc>
      </w:tr>
      <w:tr w:rsidR="008D2DCA" w:rsidRPr="00D9309F" w14:paraId="4749C1B3" w14:textId="77777777" w:rsidTr="00323D14">
        <w:trPr>
          <w:trHeight w:val="240"/>
        </w:trPr>
        <w:tc>
          <w:tcPr>
            <w:tcW w:w="360" w:type="dxa"/>
            <w:vAlign w:val="center"/>
          </w:tcPr>
          <w:p w14:paraId="2FCBA6A7" w14:textId="77777777" w:rsidR="008D2DCA" w:rsidRPr="00D9309F" w:rsidRDefault="008D2DCA" w:rsidP="008D2DCA">
            <w:pPr>
              <w:numPr>
                <w:ilvl w:val="0"/>
                <w:numId w:val="5"/>
              </w:numPr>
              <w:ind w:left="0" w:firstLine="0"/>
              <w:rPr>
                <w:sz w:val="22"/>
                <w:szCs w:val="22"/>
                <w:lang w:val="bg-BG"/>
              </w:rPr>
            </w:pPr>
          </w:p>
        </w:tc>
        <w:tc>
          <w:tcPr>
            <w:tcW w:w="12191" w:type="dxa"/>
            <w:vAlign w:val="center"/>
          </w:tcPr>
          <w:p w14:paraId="32C531BB" w14:textId="5FF6F7BB" w:rsidR="008D2DCA" w:rsidRPr="00D00275" w:rsidRDefault="008D2DCA" w:rsidP="0018448B">
            <w:pPr>
              <w:spacing w:before="60" w:after="60"/>
              <w:jc w:val="both"/>
              <w:rPr>
                <w:sz w:val="22"/>
                <w:szCs w:val="22"/>
                <w:lang w:val="bg-BG"/>
              </w:rPr>
            </w:pPr>
            <w:r w:rsidRPr="00AF71D0">
              <w:rPr>
                <w:sz w:val="22"/>
                <w:szCs w:val="22"/>
                <w:lang w:val="bg-BG"/>
              </w:rPr>
              <w:t xml:space="preserve">Оферта </w:t>
            </w:r>
            <w:r>
              <w:rPr>
                <w:sz w:val="22"/>
                <w:szCs w:val="22"/>
                <w:lang w:val="bg-BG"/>
              </w:rPr>
              <w:t>от</w:t>
            </w:r>
            <w:r w:rsidRPr="00AF71D0">
              <w:rPr>
                <w:sz w:val="22"/>
                <w:szCs w:val="22"/>
                <w:lang w:val="bg-BG"/>
              </w:rPr>
              <w:t xml:space="preserve"> производител</w:t>
            </w:r>
            <w:r w:rsidRPr="0000420D">
              <w:rPr>
                <w:rFonts w:ascii="Calibri" w:eastAsia="Calibri" w:hAnsi="Calibri"/>
                <w:i/>
                <w:lang w:val="bg-BG" w:eastAsia="en-US"/>
              </w:rPr>
              <w:t xml:space="preserve"> </w:t>
            </w:r>
            <w:r w:rsidRPr="00FD0442">
              <w:rPr>
                <w:sz w:val="22"/>
                <w:szCs w:val="22"/>
                <w:lang w:val="bg-BG"/>
              </w:rPr>
              <w:t>или първи</w:t>
            </w:r>
            <w:r w:rsidRPr="0000420D">
              <w:rPr>
                <w:i/>
                <w:sz w:val="22"/>
                <w:szCs w:val="22"/>
                <w:lang w:val="bg-BG"/>
              </w:rPr>
              <w:t xml:space="preserve"> </w:t>
            </w:r>
            <w:r w:rsidRPr="00AF71D0">
              <w:rPr>
                <w:sz w:val="22"/>
                <w:szCs w:val="22"/>
                <w:lang w:val="bg-BG"/>
              </w:rPr>
              <w:t>доставчик за всяка отделна инвестиция в актив</w:t>
            </w:r>
            <w:r>
              <w:rPr>
                <w:sz w:val="22"/>
                <w:szCs w:val="22"/>
                <w:lang w:val="bg-BG"/>
              </w:rPr>
              <w:t>и (ДМА и ДНА),</w:t>
            </w:r>
            <w:r w:rsidRPr="00E00048">
              <w:rPr>
                <w:rFonts w:ascii="Calibri" w:eastAsia="Calibri" w:hAnsi="Calibri"/>
                <w:lang w:val="bg-BG" w:eastAsia="en-US"/>
              </w:rPr>
              <w:t xml:space="preserve"> </w:t>
            </w:r>
            <w:r w:rsidRPr="00E00048">
              <w:rPr>
                <w:sz w:val="22"/>
                <w:szCs w:val="22"/>
                <w:lang w:val="bg-BG"/>
              </w:rPr>
              <w:t>с предложена цена от производителя/първия доставчик</w:t>
            </w:r>
            <w:r w:rsidR="0018448B">
              <w:rPr>
                <w:sz w:val="22"/>
                <w:szCs w:val="22"/>
                <w:lang w:val="bg-BG"/>
              </w:rPr>
              <w:t xml:space="preserve">, придружена от </w:t>
            </w:r>
            <w:r>
              <w:rPr>
                <w:sz w:val="22"/>
                <w:szCs w:val="22"/>
                <w:lang w:val="bg-BG"/>
              </w:rPr>
              <w:t xml:space="preserve"> </w:t>
            </w:r>
            <w:r w:rsidR="0018448B">
              <w:rPr>
                <w:sz w:val="22"/>
                <w:szCs w:val="22"/>
              </w:rPr>
              <w:t>Д</w:t>
            </w:r>
            <w:r w:rsidR="0018448B" w:rsidRPr="0087515E">
              <w:rPr>
                <w:sz w:val="22"/>
                <w:szCs w:val="22"/>
              </w:rPr>
              <w:t>екларация от производител/оториз</w:t>
            </w:r>
            <w:proofErr w:type="spellStart"/>
            <w:r w:rsidR="0018448B">
              <w:rPr>
                <w:sz w:val="22"/>
                <w:szCs w:val="22"/>
                <w:lang w:val="bg-BG"/>
              </w:rPr>
              <w:t>иращ</w:t>
            </w:r>
            <w:proofErr w:type="spellEnd"/>
            <w:r w:rsidR="0018448B" w:rsidRPr="0087515E">
              <w:rPr>
                <w:sz w:val="22"/>
                <w:szCs w:val="22"/>
              </w:rPr>
              <w:t xml:space="preserve"> </w:t>
            </w:r>
            <w:r w:rsidR="0018448B" w:rsidRPr="00CD741E">
              <w:rPr>
                <w:bCs/>
                <w:sz w:val="22"/>
                <w:szCs w:val="22"/>
                <w:lang w:val="bg-BG"/>
              </w:rPr>
              <w:t xml:space="preserve">документ, издаден </w:t>
            </w:r>
            <w:proofErr w:type="spellStart"/>
            <w:r w:rsidR="0018448B" w:rsidRPr="00CD741E">
              <w:rPr>
                <w:bCs/>
                <w:sz w:val="22"/>
                <w:szCs w:val="22"/>
                <w:lang w:val="en-US"/>
              </w:rPr>
              <w:t>от</w:t>
            </w:r>
            <w:proofErr w:type="spellEnd"/>
            <w:r w:rsidR="0018448B" w:rsidRPr="00CD741E">
              <w:rPr>
                <w:bCs/>
                <w:sz w:val="22"/>
                <w:szCs w:val="22"/>
                <w:lang w:val="en-US"/>
              </w:rPr>
              <w:t xml:space="preserve"> </w:t>
            </w:r>
            <w:proofErr w:type="spellStart"/>
            <w:r w:rsidR="0018448B" w:rsidRPr="00CD741E">
              <w:rPr>
                <w:bCs/>
                <w:sz w:val="22"/>
                <w:szCs w:val="22"/>
                <w:lang w:val="en-US"/>
              </w:rPr>
              <w:t>производителя</w:t>
            </w:r>
            <w:proofErr w:type="spellEnd"/>
            <w:r w:rsidR="0018448B">
              <w:rPr>
                <w:bCs/>
                <w:sz w:val="22"/>
                <w:szCs w:val="22"/>
                <w:lang w:val="bg-BG"/>
              </w:rPr>
              <w:t xml:space="preserve"> </w:t>
            </w:r>
            <w:r w:rsidR="0018448B" w:rsidRPr="00CD741E">
              <w:rPr>
                <w:bCs/>
                <w:sz w:val="22"/>
                <w:szCs w:val="22"/>
                <w:lang w:val="bg-BG"/>
              </w:rPr>
              <w:t>на първия доставчик</w:t>
            </w:r>
            <w:r w:rsidR="0018448B" w:rsidRPr="0087515E">
              <w:rPr>
                <w:sz w:val="22"/>
                <w:szCs w:val="22"/>
              </w:rPr>
              <w:t>/договор за търговско представителство между производител и първи доставчик, от ко</w:t>
            </w:r>
            <w:r w:rsidR="0018448B">
              <w:rPr>
                <w:sz w:val="22"/>
                <w:szCs w:val="22"/>
                <w:lang w:val="bg-BG"/>
              </w:rPr>
              <w:t>и</w:t>
            </w:r>
            <w:r w:rsidR="0018448B" w:rsidRPr="0087515E">
              <w:rPr>
                <w:sz w:val="22"/>
                <w:szCs w:val="22"/>
              </w:rPr>
              <w:t>то да е видно, че е спазено изискването за предоставяне на оферта от производител или първи доставчик</w:t>
            </w:r>
            <w:r w:rsidR="0018448B">
              <w:rPr>
                <w:sz w:val="22"/>
                <w:szCs w:val="22"/>
                <w:lang w:val="bg-BG"/>
              </w:rPr>
              <w:t xml:space="preserve"> </w:t>
            </w:r>
            <w:r w:rsidRPr="00AF71D0">
              <w:rPr>
                <w:sz w:val="22"/>
                <w:szCs w:val="22"/>
                <w:lang w:val="bg-BG"/>
              </w:rPr>
              <w:t xml:space="preserve">– </w:t>
            </w:r>
            <w:r w:rsidR="0018448B" w:rsidRPr="00AF71D0">
              <w:rPr>
                <w:sz w:val="22"/>
                <w:szCs w:val="22"/>
                <w:lang w:val="bg-BG"/>
              </w:rPr>
              <w:t>прикачен</w:t>
            </w:r>
            <w:r w:rsidR="0018448B">
              <w:rPr>
                <w:sz w:val="22"/>
                <w:szCs w:val="22"/>
                <w:lang w:val="bg-BG"/>
              </w:rPr>
              <w:t>и</w:t>
            </w:r>
            <w:r w:rsidR="0018448B" w:rsidRPr="00AF71D0">
              <w:rPr>
                <w:sz w:val="22"/>
                <w:szCs w:val="22"/>
                <w:lang w:val="bg-BG"/>
              </w:rPr>
              <w:t xml:space="preserve"> </w:t>
            </w:r>
            <w:r w:rsidRPr="00AF71D0">
              <w:rPr>
                <w:sz w:val="22"/>
                <w:szCs w:val="22"/>
                <w:lang w:val="bg-BG"/>
              </w:rPr>
              <w:t>в ИСУН 2020</w:t>
            </w:r>
          </w:p>
        </w:tc>
        <w:tc>
          <w:tcPr>
            <w:tcW w:w="709" w:type="dxa"/>
            <w:vAlign w:val="center"/>
          </w:tcPr>
          <w:p w14:paraId="52119D56"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08CDD43F"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5B542CDB" w14:textId="77777777" w:rsidR="008D2DCA" w:rsidRPr="00D9309F" w:rsidRDefault="008D2DCA" w:rsidP="008D2DCA">
            <w:pPr>
              <w:jc w:val="center"/>
              <w:rPr>
                <w:sz w:val="22"/>
                <w:szCs w:val="22"/>
                <w:lang w:val="bg-BG"/>
              </w:rPr>
            </w:pPr>
          </w:p>
        </w:tc>
      </w:tr>
      <w:tr w:rsidR="008D2DCA" w:rsidRPr="00D9309F" w14:paraId="0E37D301" w14:textId="77777777" w:rsidTr="00323D14">
        <w:trPr>
          <w:trHeight w:val="465"/>
        </w:trPr>
        <w:tc>
          <w:tcPr>
            <w:tcW w:w="360" w:type="dxa"/>
            <w:vAlign w:val="center"/>
          </w:tcPr>
          <w:p w14:paraId="4FA08DDB" w14:textId="77777777" w:rsidR="008D2DCA" w:rsidRPr="00A306B0" w:rsidRDefault="008D2DCA" w:rsidP="008D2DCA">
            <w:pPr>
              <w:numPr>
                <w:ilvl w:val="0"/>
                <w:numId w:val="5"/>
              </w:numPr>
              <w:ind w:left="0" w:firstLine="0"/>
              <w:rPr>
                <w:sz w:val="22"/>
                <w:szCs w:val="22"/>
                <w:lang w:val="bg-BG"/>
              </w:rPr>
            </w:pPr>
          </w:p>
        </w:tc>
        <w:tc>
          <w:tcPr>
            <w:tcW w:w="12191" w:type="dxa"/>
            <w:vAlign w:val="center"/>
          </w:tcPr>
          <w:p w14:paraId="5D6EDDCD" w14:textId="14700DF4" w:rsidR="008D2DCA" w:rsidRPr="00BC437F" w:rsidRDefault="008D2DCA" w:rsidP="008D2DCA">
            <w:pPr>
              <w:spacing w:before="60" w:after="60"/>
              <w:jc w:val="both"/>
              <w:rPr>
                <w:sz w:val="22"/>
                <w:szCs w:val="22"/>
                <w:lang w:val="bg-BG"/>
              </w:rPr>
            </w:pPr>
            <w:r w:rsidRPr="003266D1">
              <w:rPr>
                <w:sz w:val="22"/>
                <w:szCs w:val="22"/>
                <w:lang w:val="bg-BG"/>
              </w:rPr>
              <w:t>Счетовод</w:t>
            </w:r>
            <w:r>
              <w:rPr>
                <w:sz w:val="22"/>
                <w:szCs w:val="22"/>
                <w:lang w:val="bg-BG"/>
              </w:rPr>
              <w:t xml:space="preserve">ен баланс (индивидуален) за </w:t>
            </w:r>
            <w:r w:rsidR="00C6371A" w:rsidRPr="00C6371A">
              <w:rPr>
                <w:sz w:val="22"/>
                <w:szCs w:val="22"/>
                <w:lang w:val="bg-BG"/>
              </w:rPr>
              <w:t>2016, 2017 и 2018</w:t>
            </w:r>
            <w:r w:rsidR="00C6371A">
              <w:rPr>
                <w:sz w:val="22"/>
                <w:szCs w:val="22"/>
                <w:lang w:val="bg-BG"/>
              </w:rPr>
              <w:t xml:space="preserve"> г</w:t>
            </w:r>
            <w:r w:rsidRPr="003266D1">
              <w:rPr>
                <w:sz w:val="22"/>
                <w:szCs w:val="22"/>
                <w:lang w:val="bg-BG"/>
              </w:rPr>
              <w:t>.</w:t>
            </w:r>
            <w:r>
              <w:rPr>
                <w:sz w:val="22"/>
                <w:szCs w:val="22"/>
                <w:lang w:val="bg-BG"/>
              </w:rPr>
              <w:t xml:space="preserve"> – </w:t>
            </w:r>
            <w:r w:rsidR="004F309D">
              <w:rPr>
                <w:sz w:val="22"/>
                <w:szCs w:val="22"/>
                <w:lang w:val="bg-BG"/>
              </w:rPr>
              <w:t>заверен</w:t>
            </w:r>
            <w:r w:rsidR="00E95DE0">
              <w:rPr>
                <w:sz w:val="22"/>
                <w:szCs w:val="22"/>
                <w:lang w:val="bg-BG"/>
              </w:rPr>
              <w:t>и</w:t>
            </w:r>
            <w:r w:rsidR="004F309D" w:rsidRPr="004F309D">
              <w:rPr>
                <w:sz w:val="22"/>
                <w:szCs w:val="22"/>
                <w:lang w:val="bg-BG"/>
              </w:rPr>
              <w:t xml:space="preserve"> от НСИ, </w:t>
            </w:r>
            <w:r w:rsidRPr="003266D1">
              <w:rPr>
                <w:sz w:val="22"/>
                <w:szCs w:val="22"/>
                <w:lang w:val="bg-BG"/>
              </w:rPr>
              <w:t>прикачени в ИСУН 2020</w:t>
            </w:r>
            <w:r>
              <w:rPr>
                <w:sz w:val="22"/>
                <w:szCs w:val="22"/>
                <w:lang w:val="bg-BG"/>
              </w:rPr>
              <w:t>.</w:t>
            </w:r>
          </w:p>
        </w:tc>
        <w:tc>
          <w:tcPr>
            <w:tcW w:w="709" w:type="dxa"/>
            <w:vAlign w:val="center"/>
          </w:tcPr>
          <w:p w14:paraId="013FFA1D" w14:textId="77777777" w:rsidR="008D2DCA" w:rsidRPr="00D9309F"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0E6AC896" w14:textId="77777777" w:rsidR="008D2DCA" w:rsidRPr="00D9309F"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319DCFC0" w14:textId="5A26AECE" w:rsidR="008D2DCA" w:rsidRPr="00D9309F" w:rsidRDefault="008D2DCA" w:rsidP="008D2DCA">
            <w:pPr>
              <w:jc w:val="center"/>
              <w:rPr>
                <w:sz w:val="22"/>
                <w:szCs w:val="22"/>
                <w:lang w:val="bg-BG"/>
              </w:rPr>
            </w:pPr>
          </w:p>
        </w:tc>
      </w:tr>
      <w:tr w:rsidR="008D2DCA" w:rsidRPr="00D9309F" w14:paraId="4BC669D7" w14:textId="77777777" w:rsidTr="00323D14">
        <w:trPr>
          <w:trHeight w:val="465"/>
        </w:trPr>
        <w:tc>
          <w:tcPr>
            <w:tcW w:w="360" w:type="dxa"/>
            <w:vAlign w:val="center"/>
          </w:tcPr>
          <w:p w14:paraId="0EA68BD2" w14:textId="77777777" w:rsidR="008D2DCA" w:rsidRPr="00A306B0" w:rsidRDefault="008D2DCA" w:rsidP="008D2DCA">
            <w:pPr>
              <w:numPr>
                <w:ilvl w:val="0"/>
                <w:numId w:val="5"/>
              </w:numPr>
              <w:ind w:left="0" w:firstLine="0"/>
              <w:rPr>
                <w:sz w:val="22"/>
                <w:szCs w:val="22"/>
                <w:lang w:val="bg-BG"/>
              </w:rPr>
            </w:pPr>
          </w:p>
        </w:tc>
        <w:tc>
          <w:tcPr>
            <w:tcW w:w="12191" w:type="dxa"/>
            <w:vAlign w:val="center"/>
          </w:tcPr>
          <w:p w14:paraId="264EA6D5" w14:textId="5B1C4DF3" w:rsidR="008D2DCA" w:rsidRPr="003266D1" w:rsidRDefault="00A703AA" w:rsidP="008D2DCA">
            <w:pPr>
              <w:spacing w:before="60" w:after="60"/>
              <w:jc w:val="both"/>
              <w:rPr>
                <w:sz w:val="22"/>
                <w:szCs w:val="22"/>
                <w:lang w:val="bg-BG"/>
              </w:rPr>
            </w:pPr>
            <w:r w:rsidRPr="00A703AA">
              <w:rPr>
                <w:sz w:val="22"/>
                <w:szCs w:val="22"/>
                <w:lang w:val="bg-BG"/>
              </w:rPr>
              <w:t xml:space="preserve">Отчет за приходите и разходите и </w:t>
            </w:r>
            <w:r w:rsidR="008D2DCA" w:rsidRPr="000173C4">
              <w:rPr>
                <w:sz w:val="22"/>
                <w:szCs w:val="22"/>
                <w:lang w:val="bg-BG"/>
              </w:rPr>
              <w:t xml:space="preserve">Справка за приходите и разходите по видове и икономически дейности  за </w:t>
            </w:r>
            <w:r w:rsidR="00C6371A" w:rsidRPr="00C6371A">
              <w:rPr>
                <w:sz w:val="22"/>
                <w:szCs w:val="22"/>
                <w:lang w:val="bg-BG"/>
              </w:rPr>
              <w:t xml:space="preserve">2016, 2017 и 2018 </w:t>
            </w:r>
            <w:r w:rsidR="008D2DCA" w:rsidRPr="000173C4">
              <w:rPr>
                <w:sz w:val="22"/>
                <w:szCs w:val="22"/>
                <w:lang w:val="bg-BG"/>
              </w:rPr>
              <w:t>г</w:t>
            </w:r>
            <w:r w:rsidR="008D2DCA">
              <w:rPr>
                <w:sz w:val="22"/>
                <w:szCs w:val="22"/>
                <w:lang w:val="bg-BG"/>
              </w:rPr>
              <w:t>.</w:t>
            </w:r>
            <w:r w:rsidR="008D2DCA" w:rsidRPr="000173C4">
              <w:rPr>
                <w:sz w:val="22"/>
                <w:szCs w:val="22"/>
                <w:lang w:val="bg-BG"/>
              </w:rPr>
              <w:t xml:space="preserve"> </w:t>
            </w:r>
            <w:r w:rsidR="008D2DCA">
              <w:rPr>
                <w:sz w:val="22"/>
                <w:szCs w:val="22"/>
                <w:lang w:val="bg-BG"/>
              </w:rPr>
              <w:t xml:space="preserve">– </w:t>
            </w:r>
            <w:r w:rsidR="00946918" w:rsidRPr="00946918">
              <w:rPr>
                <w:sz w:val="22"/>
                <w:szCs w:val="22"/>
                <w:lang w:val="bg-BG"/>
              </w:rPr>
              <w:t>заверени от НСИ</w:t>
            </w:r>
            <w:r w:rsidR="00946918">
              <w:rPr>
                <w:sz w:val="22"/>
                <w:szCs w:val="22"/>
                <w:lang w:val="bg-BG"/>
              </w:rPr>
              <w:t xml:space="preserve">, </w:t>
            </w:r>
            <w:r w:rsidR="008D2DCA" w:rsidRPr="000173C4">
              <w:rPr>
                <w:sz w:val="22"/>
                <w:szCs w:val="22"/>
                <w:lang w:val="bg-BG"/>
              </w:rPr>
              <w:t>прикачен</w:t>
            </w:r>
            <w:r w:rsidR="00946918">
              <w:rPr>
                <w:sz w:val="22"/>
                <w:szCs w:val="22"/>
                <w:lang w:val="bg-BG"/>
              </w:rPr>
              <w:t>и</w:t>
            </w:r>
            <w:r w:rsidR="008D2DCA" w:rsidRPr="000173C4">
              <w:rPr>
                <w:sz w:val="22"/>
                <w:szCs w:val="22"/>
                <w:lang w:val="bg-BG"/>
              </w:rPr>
              <w:t xml:space="preserve"> в ИСУН 2020.</w:t>
            </w:r>
          </w:p>
        </w:tc>
        <w:tc>
          <w:tcPr>
            <w:tcW w:w="709" w:type="dxa"/>
            <w:vAlign w:val="center"/>
          </w:tcPr>
          <w:p w14:paraId="326309AA"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1C769D82"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0D853EC9" w14:textId="24E75E13" w:rsidR="008D2DCA" w:rsidRPr="00D9309F" w:rsidRDefault="008D2DCA" w:rsidP="008D2DCA">
            <w:pPr>
              <w:jc w:val="center"/>
              <w:rPr>
                <w:sz w:val="22"/>
                <w:szCs w:val="22"/>
                <w:lang w:val="bg-BG"/>
              </w:rPr>
            </w:pPr>
          </w:p>
        </w:tc>
      </w:tr>
      <w:tr w:rsidR="008D2DCA" w:rsidRPr="00D9309F" w14:paraId="204D9E9D" w14:textId="77777777" w:rsidTr="00323D14">
        <w:trPr>
          <w:trHeight w:val="465"/>
        </w:trPr>
        <w:tc>
          <w:tcPr>
            <w:tcW w:w="360" w:type="dxa"/>
            <w:vAlign w:val="center"/>
          </w:tcPr>
          <w:p w14:paraId="15D743DF" w14:textId="77777777" w:rsidR="008D2DCA" w:rsidRPr="00A306B0" w:rsidRDefault="008D2DCA" w:rsidP="008D2DCA">
            <w:pPr>
              <w:numPr>
                <w:ilvl w:val="0"/>
                <w:numId w:val="5"/>
              </w:numPr>
              <w:ind w:left="0" w:firstLine="0"/>
              <w:rPr>
                <w:sz w:val="22"/>
                <w:szCs w:val="22"/>
                <w:lang w:val="bg-BG"/>
              </w:rPr>
            </w:pPr>
          </w:p>
        </w:tc>
        <w:tc>
          <w:tcPr>
            <w:tcW w:w="12191" w:type="dxa"/>
            <w:vAlign w:val="center"/>
          </w:tcPr>
          <w:p w14:paraId="7E538D3C" w14:textId="5C584A12" w:rsidR="008D2DCA" w:rsidRPr="003266D1" w:rsidRDefault="008D2DCA" w:rsidP="00BE492A">
            <w:pPr>
              <w:spacing w:before="60" w:after="60"/>
              <w:jc w:val="both"/>
              <w:rPr>
                <w:sz w:val="22"/>
                <w:szCs w:val="22"/>
                <w:lang w:val="bg-BG"/>
              </w:rPr>
            </w:pPr>
            <w:r w:rsidRPr="00C04541">
              <w:rPr>
                <w:sz w:val="22"/>
                <w:szCs w:val="22"/>
                <w:lang w:val="bg-BG"/>
              </w:rPr>
              <w:t>Отчет за заетите лица, средствата за работна з</w:t>
            </w:r>
            <w:r>
              <w:rPr>
                <w:sz w:val="22"/>
                <w:szCs w:val="22"/>
                <w:lang w:val="bg-BG"/>
              </w:rPr>
              <w:t xml:space="preserve">аплата и други разходи за труд </w:t>
            </w:r>
            <w:r w:rsidRPr="00C04541">
              <w:rPr>
                <w:sz w:val="22"/>
                <w:szCs w:val="22"/>
                <w:lang w:val="bg-BG"/>
              </w:rPr>
              <w:t>за</w:t>
            </w:r>
            <w:r w:rsidR="00301DC8">
              <w:rPr>
                <w:sz w:val="22"/>
                <w:szCs w:val="22"/>
                <w:lang w:val="bg-BG"/>
              </w:rPr>
              <w:t xml:space="preserve"> </w:t>
            </w:r>
            <w:r w:rsidR="00C6371A" w:rsidRPr="00C6371A">
              <w:rPr>
                <w:sz w:val="22"/>
                <w:szCs w:val="22"/>
                <w:lang w:val="bg-BG"/>
              </w:rPr>
              <w:t xml:space="preserve">2016, 2017 и 2018 </w:t>
            </w:r>
            <w:r w:rsidR="00C6371A">
              <w:rPr>
                <w:sz w:val="22"/>
                <w:szCs w:val="22"/>
                <w:lang w:val="bg-BG"/>
              </w:rPr>
              <w:t>г.</w:t>
            </w:r>
            <w:r>
              <w:rPr>
                <w:sz w:val="22"/>
                <w:szCs w:val="22"/>
                <w:lang w:val="bg-BG"/>
              </w:rPr>
              <w:t xml:space="preserve">– </w:t>
            </w:r>
            <w:r w:rsidR="00946918">
              <w:rPr>
                <w:sz w:val="22"/>
                <w:szCs w:val="22"/>
                <w:lang w:val="bg-BG"/>
              </w:rPr>
              <w:t>заверен</w:t>
            </w:r>
            <w:r w:rsidR="00301DC8">
              <w:rPr>
                <w:sz w:val="22"/>
                <w:szCs w:val="22"/>
                <w:lang w:val="bg-BG"/>
              </w:rPr>
              <w:t>и</w:t>
            </w:r>
            <w:r w:rsidR="00946918" w:rsidRPr="00946918">
              <w:rPr>
                <w:sz w:val="22"/>
                <w:szCs w:val="22"/>
                <w:lang w:val="bg-BG"/>
              </w:rPr>
              <w:t xml:space="preserve"> от НСИ</w:t>
            </w:r>
            <w:r w:rsidR="00946918">
              <w:rPr>
                <w:sz w:val="22"/>
                <w:szCs w:val="22"/>
                <w:lang w:val="bg-BG"/>
              </w:rPr>
              <w:t xml:space="preserve"> и</w:t>
            </w:r>
            <w:r w:rsidR="00946918" w:rsidRPr="00946918">
              <w:rPr>
                <w:sz w:val="22"/>
                <w:szCs w:val="22"/>
                <w:lang w:val="bg-BG"/>
              </w:rPr>
              <w:t xml:space="preserve"> </w:t>
            </w:r>
            <w:r w:rsidRPr="00C04541">
              <w:rPr>
                <w:sz w:val="22"/>
                <w:szCs w:val="22"/>
                <w:lang w:val="bg-BG"/>
              </w:rPr>
              <w:t>прикачен</w:t>
            </w:r>
            <w:r w:rsidR="00301DC8">
              <w:rPr>
                <w:sz w:val="22"/>
                <w:szCs w:val="22"/>
                <w:lang w:val="bg-BG"/>
              </w:rPr>
              <w:t>и</w:t>
            </w:r>
            <w:r w:rsidRPr="00C04541">
              <w:rPr>
                <w:sz w:val="22"/>
                <w:szCs w:val="22"/>
                <w:lang w:val="bg-BG"/>
              </w:rPr>
              <w:t xml:space="preserve"> в ИСУН 2020</w:t>
            </w:r>
            <w:r w:rsidR="00A50AE8">
              <w:rPr>
                <w:sz w:val="22"/>
                <w:szCs w:val="22"/>
                <w:lang w:val="bg-BG"/>
              </w:rPr>
              <w:t>.</w:t>
            </w:r>
          </w:p>
        </w:tc>
        <w:tc>
          <w:tcPr>
            <w:tcW w:w="709" w:type="dxa"/>
            <w:vAlign w:val="center"/>
          </w:tcPr>
          <w:p w14:paraId="665E4515"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498D346F"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49215F30" w14:textId="45C56467" w:rsidR="008D2DCA" w:rsidRPr="00D9309F" w:rsidRDefault="00D67E46" w:rsidP="008D2DCA">
            <w:pPr>
              <w:jc w:val="center"/>
              <w:rPr>
                <w:sz w:val="22"/>
                <w:szCs w:val="22"/>
                <w:lang w:val="bg-BG"/>
              </w:rPr>
            </w:pPr>
            <w:r w:rsidRPr="00D67E46">
              <w:rPr>
                <w:sz w:val="22"/>
                <w:szCs w:val="22"/>
                <w:highlight w:val="yellow"/>
                <w:lang w:val="bg-BG"/>
              </w:rPr>
              <w:fldChar w:fldCharType="begin">
                <w:ffData>
                  <w:name w:val=""/>
                  <w:enabled/>
                  <w:calcOnExit/>
                  <w:checkBox>
                    <w:sizeAuto/>
                    <w:default w:val="0"/>
                  </w:checkBox>
                </w:ffData>
              </w:fldChar>
            </w:r>
            <w:r w:rsidRPr="00D67E46">
              <w:rPr>
                <w:sz w:val="22"/>
                <w:szCs w:val="22"/>
                <w:highlight w:val="yellow"/>
                <w:lang w:val="bg-BG"/>
              </w:rPr>
              <w:instrText xml:space="preserve"> FORMCHECKBOX </w:instrText>
            </w:r>
            <w:r w:rsidRPr="00D67E46">
              <w:rPr>
                <w:sz w:val="22"/>
                <w:szCs w:val="22"/>
                <w:highlight w:val="yellow"/>
                <w:lang w:val="bg-BG"/>
              </w:rPr>
            </w:r>
            <w:r w:rsidRPr="00D67E46">
              <w:rPr>
                <w:sz w:val="22"/>
                <w:szCs w:val="22"/>
                <w:highlight w:val="yellow"/>
                <w:lang w:val="bg-BG"/>
              </w:rPr>
              <w:fldChar w:fldCharType="end"/>
            </w:r>
          </w:p>
        </w:tc>
      </w:tr>
      <w:tr w:rsidR="00A50AE8" w:rsidRPr="00D9309F" w14:paraId="25911ECC" w14:textId="77777777" w:rsidTr="00323D14">
        <w:trPr>
          <w:trHeight w:val="465"/>
        </w:trPr>
        <w:tc>
          <w:tcPr>
            <w:tcW w:w="360" w:type="dxa"/>
            <w:vAlign w:val="center"/>
          </w:tcPr>
          <w:p w14:paraId="5CCAAF45" w14:textId="77777777" w:rsidR="00A50AE8" w:rsidRPr="00A306B0" w:rsidRDefault="00A50AE8" w:rsidP="008D2DCA">
            <w:pPr>
              <w:numPr>
                <w:ilvl w:val="0"/>
                <w:numId w:val="5"/>
              </w:numPr>
              <w:ind w:left="0" w:firstLine="0"/>
              <w:rPr>
                <w:sz w:val="22"/>
                <w:szCs w:val="22"/>
                <w:lang w:val="bg-BG"/>
              </w:rPr>
            </w:pPr>
          </w:p>
        </w:tc>
        <w:tc>
          <w:tcPr>
            <w:tcW w:w="12191" w:type="dxa"/>
            <w:vAlign w:val="center"/>
          </w:tcPr>
          <w:p w14:paraId="66B2D9C8" w14:textId="7291BEF9" w:rsidR="00A50AE8" w:rsidRPr="00C04541" w:rsidRDefault="00A50AE8" w:rsidP="008D2DCA">
            <w:pPr>
              <w:spacing w:before="60" w:after="60"/>
              <w:jc w:val="both"/>
              <w:rPr>
                <w:sz w:val="22"/>
                <w:szCs w:val="22"/>
                <w:lang w:val="bg-BG"/>
              </w:rPr>
            </w:pPr>
            <w:r w:rsidRPr="00A50AE8">
              <w:rPr>
                <w:sz w:val="22"/>
                <w:szCs w:val="22"/>
                <w:lang w:val="bg-BG"/>
              </w:rPr>
              <w:t>Справка за иновационната дейност на предприятието през периода 2016-2018 година – заверена от НСИ, прикачена в ИСУН 2020</w:t>
            </w:r>
            <w:r>
              <w:rPr>
                <w:sz w:val="22"/>
                <w:szCs w:val="22"/>
                <w:lang w:val="bg-BG"/>
              </w:rPr>
              <w:t>.</w:t>
            </w:r>
          </w:p>
        </w:tc>
        <w:tc>
          <w:tcPr>
            <w:tcW w:w="709" w:type="dxa"/>
            <w:vAlign w:val="center"/>
          </w:tcPr>
          <w:p w14:paraId="7659C730" w14:textId="52813730" w:rsidR="00A50AE8" w:rsidRPr="00323D14" w:rsidRDefault="00A50AE8"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6D3B6E1A" w14:textId="227AD32C" w:rsidR="00A50AE8" w:rsidRPr="00323D14" w:rsidRDefault="00A50AE8"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1BFBCA6B" w14:textId="5D0403D8" w:rsidR="00A50AE8" w:rsidRPr="00D9309F" w:rsidRDefault="00A50AE8"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A50AE8" w:rsidRPr="00D9309F" w14:paraId="7AA2CC29" w14:textId="77777777" w:rsidTr="00323D14">
        <w:trPr>
          <w:trHeight w:val="465"/>
        </w:trPr>
        <w:tc>
          <w:tcPr>
            <w:tcW w:w="360" w:type="dxa"/>
            <w:vAlign w:val="center"/>
          </w:tcPr>
          <w:p w14:paraId="060FCCAF" w14:textId="77777777" w:rsidR="00A50AE8" w:rsidRPr="00A306B0" w:rsidRDefault="00A50AE8" w:rsidP="008D2DCA">
            <w:pPr>
              <w:numPr>
                <w:ilvl w:val="0"/>
                <w:numId w:val="5"/>
              </w:numPr>
              <w:ind w:left="0" w:firstLine="0"/>
              <w:rPr>
                <w:sz w:val="22"/>
                <w:szCs w:val="22"/>
                <w:lang w:val="bg-BG"/>
              </w:rPr>
            </w:pPr>
          </w:p>
        </w:tc>
        <w:tc>
          <w:tcPr>
            <w:tcW w:w="12191" w:type="dxa"/>
            <w:vAlign w:val="center"/>
          </w:tcPr>
          <w:p w14:paraId="272BFCD7" w14:textId="729263BF" w:rsidR="00A50AE8" w:rsidRPr="00A50AE8" w:rsidRDefault="00A50AE8" w:rsidP="008D2DCA">
            <w:pPr>
              <w:spacing w:before="60" w:after="60"/>
              <w:jc w:val="both"/>
              <w:rPr>
                <w:sz w:val="22"/>
                <w:szCs w:val="22"/>
                <w:lang w:val="bg-BG"/>
              </w:rPr>
            </w:pPr>
            <w:r w:rsidRPr="00A50AE8">
              <w:rPr>
                <w:sz w:val="22"/>
                <w:szCs w:val="22"/>
                <w:lang w:val="bg-BG"/>
              </w:rPr>
              <w:t>Справка за научноизследователска и развойна дейност за 2016 , 2017 и 2018 г.– заверени от НСИ, прикачени в ИСУН 2020</w:t>
            </w:r>
            <w:r>
              <w:rPr>
                <w:sz w:val="22"/>
                <w:szCs w:val="22"/>
                <w:lang w:val="bg-BG"/>
              </w:rPr>
              <w:t>.</w:t>
            </w:r>
          </w:p>
        </w:tc>
        <w:tc>
          <w:tcPr>
            <w:tcW w:w="709" w:type="dxa"/>
            <w:vAlign w:val="center"/>
          </w:tcPr>
          <w:p w14:paraId="5D8F7E79" w14:textId="7E144C88" w:rsidR="00A50AE8" w:rsidRPr="00323D14" w:rsidRDefault="00A50AE8"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64F3D4E7" w14:textId="6BC90027" w:rsidR="00A50AE8" w:rsidRPr="00323D14" w:rsidRDefault="00A50AE8"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793B7FCD" w14:textId="1917D706" w:rsidR="00A50AE8" w:rsidRPr="00D9309F" w:rsidRDefault="00A50AE8"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8D2DCA" w:rsidRPr="00D9309F" w14:paraId="6CFD4B01" w14:textId="77777777" w:rsidTr="00C860F7">
        <w:trPr>
          <w:trHeight w:val="465"/>
        </w:trPr>
        <w:tc>
          <w:tcPr>
            <w:tcW w:w="360" w:type="dxa"/>
            <w:vAlign w:val="center"/>
          </w:tcPr>
          <w:p w14:paraId="6E5CD035" w14:textId="77777777" w:rsidR="008D2DCA" w:rsidRPr="00D9309F" w:rsidRDefault="008D2DCA" w:rsidP="008D2DCA">
            <w:pPr>
              <w:numPr>
                <w:ilvl w:val="0"/>
                <w:numId w:val="5"/>
              </w:numPr>
              <w:spacing w:line="320" w:lineRule="atLeast"/>
              <w:ind w:left="0" w:firstLine="0"/>
              <w:rPr>
                <w:sz w:val="22"/>
                <w:szCs w:val="22"/>
                <w:lang w:val="bg-BG"/>
              </w:rPr>
            </w:pPr>
          </w:p>
        </w:tc>
        <w:tc>
          <w:tcPr>
            <w:tcW w:w="12191" w:type="dxa"/>
            <w:vAlign w:val="center"/>
          </w:tcPr>
          <w:p w14:paraId="79AC7AEF" w14:textId="4AA23DDE" w:rsidR="008D2DCA" w:rsidRDefault="008D2DCA" w:rsidP="008D2DCA">
            <w:pPr>
              <w:spacing w:before="60" w:after="60"/>
              <w:jc w:val="both"/>
              <w:rPr>
                <w:sz w:val="22"/>
                <w:szCs w:val="22"/>
                <w:lang w:val="bg-BG"/>
              </w:rPr>
            </w:pPr>
            <w:r w:rsidRPr="00F33CD1">
              <w:rPr>
                <w:sz w:val="22"/>
                <w:szCs w:val="22"/>
                <w:lang w:val="bg-BG"/>
              </w:rPr>
              <w:t>Счетоводна политика на кандидата, изготвена съгласно приложимите счетоводни стандарти –</w:t>
            </w:r>
            <w:r>
              <w:rPr>
                <w:sz w:val="22"/>
                <w:szCs w:val="22"/>
                <w:lang w:val="bg-BG"/>
              </w:rPr>
              <w:t xml:space="preserve"> </w:t>
            </w:r>
            <w:r w:rsidRPr="00F33CD1">
              <w:rPr>
                <w:sz w:val="22"/>
                <w:szCs w:val="22"/>
                <w:lang w:val="bg-BG"/>
              </w:rPr>
              <w:t>прикачена в ИСУН 2020</w:t>
            </w:r>
            <w:r w:rsidR="00253890">
              <w:rPr>
                <w:rStyle w:val="FootnoteReference"/>
                <w:sz w:val="22"/>
                <w:szCs w:val="22"/>
                <w:lang w:val="bg-BG"/>
              </w:rPr>
              <w:footnoteReference w:id="5"/>
            </w:r>
            <w:r w:rsidRPr="00F33CD1">
              <w:rPr>
                <w:sz w:val="22"/>
                <w:szCs w:val="22"/>
                <w:lang w:val="bg-BG"/>
              </w:rPr>
              <w:t>.</w:t>
            </w:r>
          </w:p>
        </w:tc>
        <w:tc>
          <w:tcPr>
            <w:tcW w:w="709" w:type="dxa"/>
            <w:vAlign w:val="center"/>
          </w:tcPr>
          <w:p w14:paraId="68F5226D"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1F369654"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0C31C91E" w14:textId="77777777" w:rsidR="008D2DCA" w:rsidRPr="00323D14" w:rsidRDefault="008D2DCA"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AB70F5" w:rsidRPr="00D9309F" w14:paraId="33EE45D4" w14:textId="77777777" w:rsidTr="00C860F7">
        <w:trPr>
          <w:trHeight w:val="465"/>
        </w:trPr>
        <w:tc>
          <w:tcPr>
            <w:tcW w:w="360" w:type="dxa"/>
            <w:vAlign w:val="center"/>
          </w:tcPr>
          <w:p w14:paraId="35617516" w14:textId="77777777" w:rsidR="00AB70F5" w:rsidRPr="00D9309F" w:rsidRDefault="00AB70F5" w:rsidP="008D2DCA">
            <w:pPr>
              <w:numPr>
                <w:ilvl w:val="0"/>
                <w:numId w:val="5"/>
              </w:numPr>
              <w:spacing w:line="320" w:lineRule="atLeast"/>
              <w:ind w:left="0" w:firstLine="0"/>
              <w:rPr>
                <w:sz w:val="22"/>
                <w:szCs w:val="22"/>
                <w:lang w:val="bg-BG"/>
              </w:rPr>
            </w:pPr>
          </w:p>
        </w:tc>
        <w:tc>
          <w:tcPr>
            <w:tcW w:w="12191" w:type="dxa"/>
            <w:vAlign w:val="center"/>
          </w:tcPr>
          <w:p w14:paraId="546F812A" w14:textId="56C3BAD5" w:rsidR="00C05AF0" w:rsidRDefault="00637334" w:rsidP="00415ABE">
            <w:pPr>
              <w:spacing w:before="60" w:after="60"/>
              <w:jc w:val="both"/>
              <w:rPr>
                <w:sz w:val="22"/>
                <w:szCs w:val="22"/>
                <w:lang w:val="bg-BG"/>
              </w:rPr>
            </w:pPr>
            <w:r w:rsidRPr="00637334">
              <w:rPr>
                <w:sz w:val="22"/>
                <w:szCs w:val="22"/>
                <w:lang w:val="bg-BG"/>
              </w:rPr>
              <w:t xml:space="preserve">Документи, доказващи наличието на права по индустриална собственост, по отношение на които кандидата, управителя и/или </w:t>
            </w:r>
            <w:proofErr w:type="spellStart"/>
            <w:r w:rsidRPr="00637334">
              <w:rPr>
                <w:sz w:val="22"/>
                <w:szCs w:val="22"/>
                <w:lang w:val="bg-BG"/>
              </w:rPr>
              <w:t>съдружниците</w:t>
            </w:r>
            <w:proofErr w:type="spellEnd"/>
            <w:r w:rsidRPr="00637334">
              <w:rPr>
                <w:sz w:val="22"/>
                <w:szCs w:val="22"/>
                <w:lang w:val="bg-BG"/>
              </w:rPr>
              <w:t xml:space="preserve"> </w:t>
            </w:r>
            <w:r w:rsidR="00716EB7" w:rsidRPr="00716EB7">
              <w:rPr>
                <w:sz w:val="22"/>
                <w:szCs w:val="22"/>
                <w:lang w:val="bg-BG"/>
              </w:rPr>
              <w:t>и/или (при акционерно дружество и командитно дружество с акции) акционерите и/или председателя на надзорния или управителния съвет или съвета на директорите, е/са първоначален заявител и/или изобретател</w:t>
            </w:r>
            <w:r w:rsidR="00716EB7">
              <w:rPr>
                <w:sz w:val="22"/>
                <w:szCs w:val="22"/>
                <w:lang w:val="bg-BG"/>
              </w:rPr>
              <w:t xml:space="preserve"> </w:t>
            </w:r>
            <w:r>
              <w:rPr>
                <w:sz w:val="22"/>
                <w:szCs w:val="22"/>
                <w:lang w:val="bg-BG"/>
              </w:rPr>
              <w:t xml:space="preserve">- </w:t>
            </w:r>
            <w:r w:rsidRPr="00637334">
              <w:rPr>
                <w:sz w:val="22"/>
                <w:szCs w:val="22"/>
                <w:lang w:val="bg-BG"/>
              </w:rPr>
              <w:t xml:space="preserve">издаден патент </w:t>
            </w:r>
            <w:r w:rsidRPr="00637334">
              <w:rPr>
                <w:sz w:val="22"/>
                <w:szCs w:val="22"/>
                <w:lang w:val="bg-BG"/>
              </w:rPr>
              <w:lastRenderedPageBreak/>
              <w:t xml:space="preserve">за изобретение или издадено свидетелство </w:t>
            </w:r>
            <w:r>
              <w:rPr>
                <w:sz w:val="22"/>
                <w:szCs w:val="22"/>
                <w:lang w:val="bg-BG"/>
              </w:rPr>
              <w:t>за регистрация на полезен модел -</w:t>
            </w:r>
            <w:r w:rsidRPr="00637334">
              <w:rPr>
                <w:sz w:val="22"/>
                <w:szCs w:val="22"/>
                <w:lang w:val="bg-BG"/>
              </w:rPr>
              <w:t xml:space="preserve"> </w:t>
            </w:r>
            <w:r w:rsidR="00C05AF0" w:rsidRPr="00C05AF0">
              <w:rPr>
                <w:sz w:val="22"/>
                <w:szCs w:val="22"/>
                <w:lang w:val="bg-BG"/>
              </w:rPr>
              <w:t xml:space="preserve">(прикачени в ИСУН 2020), придружени от: </w:t>
            </w:r>
          </w:p>
          <w:p w14:paraId="16C1052C" w14:textId="54BB0278" w:rsidR="00C05AF0" w:rsidRDefault="00C05AF0" w:rsidP="00415ABE">
            <w:pPr>
              <w:pStyle w:val="ListParagraph"/>
              <w:numPr>
                <w:ilvl w:val="0"/>
                <w:numId w:val="43"/>
              </w:numPr>
              <w:spacing w:before="60" w:after="60" w:line="240" w:lineRule="auto"/>
              <w:jc w:val="both"/>
            </w:pPr>
            <w:r w:rsidRPr="002777D4">
              <w:rPr>
                <w:rFonts w:ascii="Times New Roman" w:eastAsia="Times New Roman" w:hAnsi="Times New Roman"/>
                <w:lang w:eastAsia="pl-PL"/>
              </w:rPr>
              <w:t xml:space="preserve">Проучване за правен статус, издадено от Патентно ведомство на Република България, от което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w:t>
            </w:r>
            <w:proofErr w:type="spellStart"/>
            <w:r w:rsidRPr="002777D4">
              <w:rPr>
                <w:rFonts w:ascii="Times New Roman" w:eastAsia="Times New Roman" w:hAnsi="Times New Roman"/>
                <w:lang w:eastAsia="pl-PL"/>
              </w:rPr>
              <w:t>библиографски</w:t>
            </w:r>
            <w:proofErr w:type="spellEnd"/>
            <w:r w:rsidRPr="002777D4">
              <w:rPr>
                <w:rFonts w:ascii="Times New Roman" w:eastAsia="Times New Roman" w:hAnsi="Times New Roman"/>
                <w:lang w:eastAsia="pl-PL"/>
              </w:rPr>
              <w:t xml:space="preserve"> данни – ИНИД кодове на патенти). Проучване за правен статус, издадено от Патентно ведомство на Република България или извлечение от Информационен регистър на Патентно ведомство на Република България, от което са видни валидността на документа, както и изобретателят (съгласно код (72) от Международно признати кодове за означаване на </w:t>
            </w:r>
            <w:proofErr w:type="spellStart"/>
            <w:r w:rsidRPr="002777D4">
              <w:rPr>
                <w:rFonts w:ascii="Times New Roman" w:eastAsia="Times New Roman" w:hAnsi="Times New Roman"/>
                <w:lang w:eastAsia="pl-PL"/>
              </w:rPr>
              <w:t>библиографски</w:t>
            </w:r>
            <w:proofErr w:type="spellEnd"/>
            <w:r w:rsidRPr="002777D4">
              <w:rPr>
                <w:rFonts w:ascii="Times New Roman" w:eastAsia="Times New Roman" w:hAnsi="Times New Roman"/>
                <w:lang w:eastAsia="pl-PL"/>
              </w:rPr>
              <w:t xml:space="preserve"> данни – ИНИД кодове на патенти) – прикачени в ИСУН 2020</w:t>
            </w:r>
            <w:r w:rsidRPr="002777D4">
              <w:t xml:space="preserve">. </w:t>
            </w:r>
          </w:p>
          <w:p w14:paraId="5BD91FD7" w14:textId="60D41C25" w:rsidR="002777D4" w:rsidRPr="002777D4" w:rsidRDefault="002777D4" w:rsidP="00415ABE">
            <w:pPr>
              <w:spacing w:before="60" w:after="60"/>
              <w:jc w:val="both"/>
              <w:rPr>
                <w:lang w:val="bg-BG"/>
              </w:rPr>
            </w:pPr>
            <w:r>
              <w:rPr>
                <w:lang w:val="bg-BG"/>
              </w:rPr>
              <w:t>или</w:t>
            </w:r>
          </w:p>
          <w:p w14:paraId="76D59F2F" w14:textId="30FCE19A" w:rsidR="00AB70F5" w:rsidRPr="002777D4" w:rsidRDefault="002777D4" w:rsidP="00415ABE">
            <w:pPr>
              <w:pStyle w:val="ListParagraph"/>
              <w:numPr>
                <w:ilvl w:val="0"/>
                <w:numId w:val="43"/>
              </w:numPr>
              <w:spacing w:after="0" w:line="240" w:lineRule="auto"/>
              <w:jc w:val="both"/>
            </w:pPr>
            <w:r w:rsidRPr="002777D4">
              <w:rPr>
                <w:rFonts w:ascii="Times New Roman" w:eastAsia="Times New Roman" w:hAnsi="Times New Roman"/>
                <w:lang w:eastAsia="pl-PL"/>
              </w:rPr>
              <w:t xml:space="preserve">Аналогичен документ, издаден от еквивалента организация в съответната държава, задължително придружен от превод на български език, от който да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w:t>
            </w:r>
            <w:proofErr w:type="spellStart"/>
            <w:r w:rsidRPr="002777D4">
              <w:rPr>
                <w:rFonts w:ascii="Times New Roman" w:eastAsia="Times New Roman" w:hAnsi="Times New Roman"/>
                <w:lang w:eastAsia="pl-PL"/>
              </w:rPr>
              <w:t>библиографски</w:t>
            </w:r>
            <w:proofErr w:type="spellEnd"/>
            <w:r w:rsidRPr="002777D4">
              <w:rPr>
                <w:rFonts w:ascii="Times New Roman" w:eastAsia="Times New Roman" w:hAnsi="Times New Roman"/>
                <w:lang w:eastAsia="pl-PL"/>
              </w:rPr>
              <w:t xml:space="preserve"> данни – ИНИД кодове на патенти). Аналогичен документ, издаден от еквивалента организация в съответната държава или извлечение от аналогичен регистър на еквивалента организация в съответната държава, от който са видни валидността на документа, както и изобретателят (съгласно код (72) от Международно признати кодове за означаване на </w:t>
            </w:r>
            <w:proofErr w:type="spellStart"/>
            <w:r w:rsidRPr="002777D4">
              <w:rPr>
                <w:rFonts w:ascii="Times New Roman" w:eastAsia="Times New Roman" w:hAnsi="Times New Roman"/>
                <w:lang w:eastAsia="pl-PL"/>
              </w:rPr>
              <w:t>библиографски</w:t>
            </w:r>
            <w:proofErr w:type="spellEnd"/>
            <w:r w:rsidRPr="002777D4">
              <w:rPr>
                <w:rFonts w:ascii="Times New Roman" w:eastAsia="Times New Roman" w:hAnsi="Times New Roman"/>
                <w:lang w:eastAsia="pl-PL"/>
              </w:rPr>
              <w:t xml:space="preserve"> данни – ИНИД кодове на патенти) – прикачени в ИСУН 2020</w:t>
            </w:r>
            <w:r w:rsidRPr="00C05AF0">
              <w:t>.</w:t>
            </w:r>
          </w:p>
        </w:tc>
        <w:tc>
          <w:tcPr>
            <w:tcW w:w="709" w:type="dxa"/>
            <w:vAlign w:val="center"/>
          </w:tcPr>
          <w:p w14:paraId="7C48D83D" w14:textId="453C01AD" w:rsidR="00AB70F5" w:rsidRPr="00323D14" w:rsidRDefault="00AB70F5" w:rsidP="008D2DCA">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119C9A45" w14:textId="2A193585" w:rsidR="00AB70F5" w:rsidRPr="00323D14" w:rsidRDefault="00AB70F5"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3FD6F127" w14:textId="242709D5" w:rsidR="00AB70F5" w:rsidRPr="00323D14" w:rsidRDefault="00AB70F5"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AB70F5" w:rsidRPr="00D9309F" w14:paraId="69CD9C82" w14:textId="77777777" w:rsidTr="00C860F7">
        <w:trPr>
          <w:trHeight w:val="465"/>
        </w:trPr>
        <w:tc>
          <w:tcPr>
            <w:tcW w:w="360" w:type="dxa"/>
            <w:vAlign w:val="center"/>
          </w:tcPr>
          <w:p w14:paraId="65B31D7F" w14:textId="77777777" w:rsidR="00AB70F5" w:rsidRPr="00D9309F" w:rsidRDefault="00AB70F5" w:rsidP="008D2DCA">
            <w:pPr>
              <w:numPr>
                <w:ilvl w:val="0"/>
                <w:numId w:val="5"/>
              </w:numPr>
              <w:spacing w:line="320" w:lineRule="atLeast"/>
              <w:ind w:left="0" w:firstLine="0"/>
              <w:rPr>
                <w:sz w:val="22"/>
                <w:szCs w:val="22"/>
                <w:lang w:val="bg-BG"/>
              </w:rPr>
            </w:pPr>
          </w:p>
        </w:tc>
        <w:tc>
          <w:tcPr>
            <w:tcW w:w="12191" w:type="dxa"/>
            <w:vAlign w:val="center"/>
          </w:tcPr>
          <w:p w14:paraId="47B15008" w14:textId="77777777" w:rsidR="00AB70F5" w:rsidRDefault="00AB70F5" w:rsidP="008D2DCA">
            <w:pPr>
              <w:spacing w:before="60" w:after="60"/>
              <w:jc w:val="both"/>
              <w:rPr>
                <w:sz w:val="22"/>
                <w:szCs w:val="22"/>
                <w:lang w:val="bg-BG"/>
              </w:rPr>
            </w:pPr>
            <w:r w:rsidRPr="00AB70F5">
              <w:rPr>
                <w:sz w:val="22"/>
                <w:szCs w:val="22"/>
                <w:lang w:val="bg-BG"/>
              </w:rPr>
              <w:t>Сключен договор по съответната Рамкова програма и документ за финално плащане по съответния проект – прикачени в ИСУН 2020</w:t>
            </w:r>
          </w:p>
          <w:p w14:paraId="78580F08" w14:textId="654594B9" w:rsidR="00AB70F5" w:rsidRDefault="00AB70F5" w:rsidP="008D2DCA">
            <w:pPr>
              <w:spacing w:before="60" w:after="60"/>
              <w:jc w:val="both"/>
              <w:rPr>
                <w:sz w:val="22"/>
                <w:szCs w:val="22"/>
                <w:lang w:val="bg-BG"/>
              </w:rPr>
            </w:pPr>
            <w:r>
              <w:rPr>
                <w:sz w:val="22"/>
                <w:szCs w:val="22"/>
                <w:lang w:val="bg-BG"/>
              </w:rPr>
              <w:t>или</w:t>
            </w:r>
          </w:p>
          <w:p w14:paraId="237F6E93" w14:textId="2C05944C" w:rsidR="00AB70F5" w:rsidRPr="00F33CD1" w:rsidRDefault="00FE2B89" w:rsidP="008D2DCA">
            <w:pPr>
              <w:spacing w:before="60" w:after="60"/>
              <w:jc w:val="both"/>
              <w:rPr>
                <w:sz w:val="22"/>
                <w:szCs w:val="22"/>
                <w:lang w:val="bg-BG"/>
              </w:rPr>
            </w:pPr>
            <w:r w:rsidRPr="00FE2B89">
              <w:rPr>
                <w:sz w:val="22"/>
                <w:szCs w:val="22"/>
                <w:lang w:val="bg-BG"/>
              </w:rPr>
              <w:t>Копие на получен печат за качество (</w:t>
            </w:r>
            <w:proofErr w:type="spellStart"/>
            <w:r w:rsidRPr="00FE2B89">
              <w:rPr>
                <w:sz w:val="22"/>
                <w:szCs w:val="22"/>
                <w:lang w:val="bg-BG"/>
              </w:rPr>
              <w:t>seal</w:t>
            </w:r>
            <w:proofErr w:type="spellEnd"/>
            <w:r w:rsidRPr="00FE2B89">
              <w:rPr>
                <w:sz w:val="22"/>
                <w:szCs w:val="22"/>
                <w:lang w:val="bg-BG"/>
              </w:rPr>
              <w:t xml:space="preserve"> of </w:t>
            </w:r>
            <w:proofErr w:type="spellStart"/>
            <w:r w:rsidRPr="00FE2B89">
              <w:rPr>
                <w:sz w:val="22"/>
                <w:szCs w:val="22"/>
                <w:lang w:val="bg-BG"/>
              </w:rPr>
              <w:t>excellence</w:t>
            </w:r>
            <w:proofErr w:type="spellEnd"/>
            <w:r w:rsidRPr="00FE2B89">
              <w:rPr>
                <w:sz w:val="22"/>
                <w:szCs w:val="22"/>
                <w:lang w:val="bg-BG"/>
              </w:rPr>
              <w:t>) по програма Хоризонт 2020 и проектното предложение към него – прикачено в ИСУН 2020</w:t>
            </w:r>
            <w:r>
              <w:rPr>
                <w:sz w:val="22"/>
                <w:szCs w:val="22"/>
                <w:lang w:val="bg-BG"/>
              </w:rPr>
              <w:t>.</w:t>
            </w:r>
          </w:p>
        </w:tc>
        <w:tc>
          <w:tcPr>
            <w:tcW w:w="709" w:type="dxa"/>
            <w:vAlign w:val="center"/>
          </w:tcPr>
          <w:p w14:paraId="6AC1C448" w14:textId="08B0F40B" w:rsidR="00AB70F5" w:rsidRPr="00323D14" w:rsidRDefault="00AB70F5"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8" w:type="dxa"/>
            <w:vAlign w:val="center"/>
          </w:tcPr>
          <w:p w14:paraId="2693F7EB" w14:textId="078EFE4D" w:rsidR="00AB70F5" w:rsidRPr="00323D14" w:rsidRDefault="00AB70F5"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159AAC38" w14:textId="13BE7B36" w:rsidR="00AB70F5" w:rsidRPr="00323D14" w:rsidRDefault="00AB70F5" w:rsidP="008D2DCA">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r>
      <w:tr w:rsidR="0073620C" w:rsidRPr="00D9309F" w14:paraId="794BA6D2" w14:textId="77777777" w:rsidTr="00C860F7">
        <w:trPr>
          <w:trHeight w:val="465"/>
        </w:trPr>
        <w:tc>
          <w:tcPr>
            <w:tcW w:w="360" w:type="dxa"/>
            <w:vAlign w:val="center"/>
          </w:tcPr>
          <w:p w14:paraId="07739D04" w14:textId="77777777" w:rsidR="0073620C" w:rsidRPr="00D9309F" w:rsidRDefault="0073620C" w:rsidP="008D2DCA">
            <w:pPr>
              <w:numPr>
                <w:ilvl w:val="0"/>
                <w:numId w:val="5"/>
              </w:numPr>
              <w:spacing w:line="320" w:lineRule="atLeast"/>
              <w:ind w:left="0" w:firstLine="0"/>
              <w:rPr>
                <w:sz w:val="22"/>
                <w:szCs w:val="22"/>
                <w:lang w:val="bg-BG"/>
              </w:rPr>
            </w:pPr>
          </w:p>
        </w:tc>
        <w:tc>
          <w:tcPr>
            <w:tcW w:w="12191" w:type="dxa"/>
            <w:vAlign w:val="center"/>
          </w:tcPr>
          <w:p w14:paraId="795B61EA" w14:textId="027DF071" w:rsidR="0073620C" w:rsidRPr="00AB70F5" w:rsidRDefault="0073620C" w:rsidP="008D2DCA">
            <w:pPr>
              <w:spacing w:before="60" w:after="60"/>
              <w:jc w:val="both"/>
              <w:rPr>
                <w:sz w:val="22"/>
                <w:szCs w:val="22"/>
                <w:lang w:val="bg-BG"/>
              </w:rPr>
            </w:pPr>
            <w:r w:rsidRPr="00A77C2C">
              <w:rPr>
                <w:sz w:val="22"/>
                <w:szCs w:val="22"/>
                <w:lang w:val="ru-RU"/>
              </w:rPr>
              <w:t xml:space="preserve">Обобщение на </w:t>
            </w:r>
            <w:proofErr w:type="spellStart"/>
            <w:r w:rsidRPr="00A77C2C">
              <w:rPr>
                <w:sz w:val="22"/>
                <w:szCs w:val="22"/>
                <w:lang w:val="ru-RU"/>
              </w:rPr>
              <w:t>финансовите</w:t>
            </w:r>
            <w:proofErr w:type="spellEnd"/>
            <w:r w:rsidRPr="00A77C2C">
              <w:rPr>
                <w:sz w:val="22"/>
                <w:szCs w:val="22"/>
                <w:lang w:val="ru-RU"/>
              </w:rPr>
              <w:t xml:space="preserve"> </w:t>
            </w:r>
            <w:proofErr w:type="spellStart"/>
            <w:r w:rsidRPr="00A77C2C">
              <w:rPr>
                <w:sz w:val="22"/>
                <w:szCs w:val="22"/>
                <w:lang w:val="ru-RU"/>
              </w:rPr>
              <w:t>данни</w:t>
            </w:r>
            <w:proofErr w:type="spellEnd"/>
            <w:r w:rsidRPr="00A77C2C">
              <w:rPr>
                <w:sz w:val="22"/>
                <w:szCs w:val="22"/>
                <w:lang w:val="ru-RU"/>
              </w:rPr>
              <w:t xml:space="preserve"> н</w:t>
            </w:r>
            <w:r>
              <w:rPr>
                <w:sz w:val="22"/>
                <w:szCs w:val="22"/>
                <w:lang w:val="ru-RU"/>
              </w:rPr>
              <w:t xml:space="preserve">а </w:t>
            </w:r>
            <w:proofErr w:type="spellStart"/>
            <w:r>
              <w:rPr>
                <w:sz w:val="22"/>
                <w:szCs w:val="22"/>
                <w:lang w:val="ru-RU"/>
              </w:rPr>
              <w:t>предприятието</w:t>
            </w:r>
            <w:proofErr w:type="spellEnd"/>
            <w:r>
              <w:rPr>
                <w:sz w:val="22"/>
                <w:szCs w:val="22"/>
                <w:lang w:val="ru-RU"/>
              </w:rPr>
              <w:t>-кандидат за 2016, 2017 и 2018</w:t>
            </w:r>
            <w:r w:rsidRPr="00A77C2C">
              <w:rPr>
                <w:sz w:val="22"/>
                <w:szCs w:val="22"/>
                <w:lang w:val="ru-RU"/>
              </w:rPr>
              <w:t xml:space="preserve"> г. – </w:t>
            </w:r>
            <w:proofErr w:type="spellStart"/>
            <w:r w:rsidRPr="00A77C2C">
              <w:rPr>
                <w:sz w:val="22"/>
                <w:szCs w:val="22"/>
                <w:lang w:val="ru-RU"/>
              </w:rPr>
              <w:t>по</w:t>
            </w:r>
            <w:r w:rsidR="00467FF6">
              <w:rPr>
                <w:sz w:val="22"/>
                <w:szCs w:val="22"/>
                <w:lang w:val="ru-RU"/>
              </w:rPr>
              <w:t>пълнено</w:t>
            </w:r>
            <w:proofErr w:type="spellEnd"/>
            <w:r w:rsidR="00467FF6">
              <w:rPr>
                <w:sz w:val="22"/>
                <w:szCs w:val="22"/>
                <w:lang w:val="ru-RU"/>
              </w:rPr>
              <w:t xml:space="preserve"> по образец (Приложение Ш</w:t>
            </w:r>
            <w:r w:rsidRPr="00A77C2C">
              <w:rPr>
                <w:sz w:val="22"/>
                <w:szCs w:val="22"/>
                <w:lang w:val="ru-RU"/>
              </w:rPr>
              <w:t>) и прикачено в ИСУН 2020.</w:t>
            </w:r>
          </w:p>
        </w:tc>
        <w:tc>
          <w:tcPr>
            <w:tcW w:w="709" w:type="dxa"/>
            <w:vAlign w:val="center"/>
          </w:tcPr>
          <w:p w14:paraId="41C84871" w14:textId="07663097" w:rsidR="0073620C" w:rsidRPr="00323D14" w:rsidRDefault="0073620C" w:rsidP="008D2DCA">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708" w:type="dxa"/>
            <w:vAlign w:val="center"/>
          </w:tcPr>
          <w:p w14:paraId="3B8FE966" w14:textId="7662BABD" w:rsidR="0073620C" w:rsidRPr="00323D14" w:rsidRDefault="0073620C" w:rsidP="008D2DCA">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709" w:type="dxa"/>
            <w:vAlign w:val="center"/>
          </w:tcPr>
          <w:p w14:paraId="1AF9B96F" w14:textId="44A2D31B" w:rsidR="0073620C" w:rsidRPr="00323D14" w:rsidRDefault="0073620C" w:rsidP="008D2DCA">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r>
    </w:tbl>
    <w:p w14:paraId="5771CFEA" w14:textId="2DE35B91" w:rsidR="00DD5F0E" w:rsidRDefault="004B0FEF" w:rsidP="009A7F43">
      <w:pPr>
        <w:spacing w:before="120" w:after="120"/>
        <w:ind w:right="253"/>
        <w:jc w:val="both"/>
        <w:rPr>
          <w:sz w:val="22"/>
          <w:szCs w:val="22"/>
          <w:lang w:val="bg-BG"/>
        </w:rPr>
      </w:pPr>
      <w:r w:rsidRPr="00854B0B">
        <w:rPr>
          <w:sz w:val="22"/>
          <w:szCs w:val="22"/>
          <w:lang w:val="bg-BG"/>
        </w:rPr>
        <w:t>В случай че след допълнителното им изискване по установения ред документите по т</w:t>
      </w:r>
      <w:r w:rsidR="005B255F" w:rsidRPr="00854B0B">
        <w:rPr>
          <w:sz w:val="22"/>
          <w:szCs w:val="22"/>
          <w:lang w:val="bg-BG"/>
        </w:rPr>
        <w:t>.</w:t>
      </w:r>
      <w:r w:rsidR="00B2382A">
        <w:rPr>
          <w:sz w:val="22"/>
          <w:szCs w:val="22"/>
          <w:lang w:val="bg-BG"/>
        </w:rPr>
        <w:t xml:space="preserve"> </w:t>
      </w:r>
      <w:r w:rsidR="00DD5F0E">
        <w:rPr>
          <w:sz w:val="22"/>
          <w:szCs w:val="22"/>
          <w:lang w:val="bg-BG"/>
        </w:rPr>
        <w:t>2</w:t>
      </w:r>
      <w:r w:rsidR="00EC6425">
        <w:rPr>
          <w:sz w:val="22"/>
          <w:szCs w:val="22"/>
          <w:lang w:val="bg-BG"/>
        </w:rPr>
        <w:t xml:space="preserve"> - </w:t>
      </w:r>
      <w:r w:rsidR="007831A1">
        <w:rPr>
          <w:sz w:val="22"/>
          <w:szCs w:val="22"/>
          <w:lang w:val="bg-BG"/>
        </w:rPr>
        <w:t>9</w:t>
      </w:r>
      <w:r w:rsidR="00D03CF9">
        <w:rPr>
          <w:sz w:val="22"/>
          <w:szCs w:val="22"/>
          <w:lang w:val="bg-BG"/>
        </w:rPr>
        <w:t xml:space="preserve">, </w:t>
      </w:r>
      <w:r w:rsidR="000F40B5">
        <w:rPr>
          <w:sz w:val="22"/>
          <w:szCs w:val="22"/>
          <w:lang w:val="bg-BG"/>
        </w:rPr>
        <w:t xml:space="preserve">т. </w:t>
      </w:r>
      <w:r w:rsidR="00D563CC">
        <w:rPr>
          <w:sz w:val="22"/>
          <w:szCs w:val="22"/>
          <w:lang w:val="en-US"/>
        </w:rPr>
        <w:t>1</w:t>
      </w:r>
      <w:r w:rsidR="00D563CC">
        <w:rPr>
          <w:sz w:val="22"/>
          <w:szCs w:val="22"/>
          <w:lang w:val="bg-BG"/>
        </w:rPr>
        <w:t xml:space="preserve">1 </w:t>
      </w:r>
      <w:r w:rsidR="00C04FB7">
        <w:rPr>
          <w:sz w:val="22"/>
          <w:szCs w:val="22"/>
          <w:lang w:val="bg-BG"/>
        </w:rPr>
        <w:t>–</w:t>
      </w:r>
      <w:r w:rsidR="000F40B5">
        <w:rPr>
          <w:sz w:val="22"/>
          <w:szCs w:val="22"/>
          <w:lang w:val="bg-BG"/>
        </w:rPr>
        <w:t xml:space="preserve"> </w:t>
      </w:r>
      <w:r w:rsidR="007831A1">
        <w:rPr>
          <w:sz w:val="22"/>
          <w:szCs w:val="22"/>
          <w:lang w:val="bg-BG"/>
        </w:rPr>
        <w:t xml:space="preserve">12, </w:t>
      </w:r>
      <w:r w:rsidR="00F75056">
        <w:rPr>
          <w:sz w:val="22"/>
          <w:szCs w:val="22"/>
          <w:lang w:val="bg-BG"/>
        </w:rPr>
        <w:t>т. 15 - 1</w:t>
      </w:r>
      <w:r w:rsidR="001B3375">
        <w:rPr>
          <w:sz w:val="22"/>
          <w:szCs w:val="22"/>
          <w:lang w:val="en-US"/>
        </w:rPr>
        <w:t>6</w:t>
      </w:r>
      <w:r w:rsidR="00D563CC">
        <w:rPr>
          <w:sz w:val="22"/>
          <w:szCs w:val="22"/>
          <w:lang w:val="bg-BG"/>
        </w:rPr>
        <w:t xml:space="preserve"> </w:t>
      </w:r>
      <w:r w:rsidRPr="00854B0B">
        <w:rPr>
          <w:sz w:val="22"/>
          <w:szCs w:val="22"/>
          <w:lang w:val="bg-BG"/>
        </w:rPr>
        <w:t>не бъдат предоставени от кандидата или са представени,</w:t>
      </w:r>
      <w:r w:rsidRPr="00612942">
        <w:rPr>
          <w:sz w:val="22"/>
          <w:szCs w:val="22"/>
          <w:lang w:val="bg-BG"/>
        </w:rPr>
        <w:t xml:space="preserve"> но не </w:t>
      </w:r>
      <w:r w:rsidR="00B75D5A" w:rsidRPr="00612942">
        <w:rPr>
          <w:sz w:val="22"/>
          <w:szCs w:val="22"/>
          <w:lang w:val="bg-BG"/>
        </w:rPr>
        <w:t>съгласно изискванията</w:t>
      </w:r>
      <w:r w:rsidRPr="00612942">
        <w:rPr>
          <w:sz w:val="22"/>
          <w:szCs w:val="22"/>
          <w:lang w:val="bg-BG"/>
        </w:rPr>
        <w:t xml:space="preserve">, проектното предложение </w:t>
      </w:r>
      <w:r w:rsidR="00016090" w:rsidRPr="00612942">
        <w:rPr>
          <w:sz w:val="22"/>
          <w:szCs w:val="22"/>
          <w:lang w:val="bg-BG"/>
        </w:rPr>
        <w:t>се</w:t>
      </w:r>
      <w:r w:rsidRPr="00612942">
        <w:rPr>
          <w:sz w:val="22"/>
          <w:szCs w:val="22"/>
          <w:lang w:val="bg-BG"/>
        </w:rPr>
        <w:t xml:space="preserve"> отхвърл</w:t>
      </w:r>
      <w:r w:rsidR="00016090" w:rsidRPr="00612942">
        <w:rPr>
          <w:sz w:val="22"/>
          <w:szCs w:val="22"/>
          <w:lang w:val="bg-BG"/>
        </w:rPr>
        <w:t>я</w:t>
      </w:r>
      <w:r w:rsidRPr="00612942">
        <w:rPr>
          <w:sz w:val="22"/>
          <w:szCs w:val="22"/>
          <w:lang w:val="bg-BG"/>
        </w:rPr>
        <w:t>.</w:t>
      </w:r>
      <w:r w:rsidR="001B3902" w:rsidRPr="001B3902">
        <w:rPr>
          <w:sz w:val="22"/>
          <w:szCs w:val="22"/>
          <w:lang w:val="bg-BG"/>
        </w:rPr>
        <w:t xml:space="preserve"> </w:t>
      </w:r>
    </w:p>
    <w:p w14:paraId="080BD775" w14:textId="0D5175B5" w:rsidR="00E15AE7" w:rsidRPr="00E948F8" w:rsidRDefault="009B1FAF" w:rsidP="00E15AE7">
      <w:pPr>
        <w:spacing w:before="120" w:after="120"/>
        <w:ind w:right="253"/>
        <w:jc w:val="both"/>
        <w:rPr>
          <w:sz w:val="22"/>
          <w:szCs w:val="22"/>
          <w:lang w:val="bg-BG"/>
        </w:rPr>
      </w:pPr>
      <w:r>
        <w:rPr>
          <w:sz w:val="22"/>
          <w:szCs w:val="22"/>
          <w:lang w:val="bg-BG"/>
        </w:rPr>
        <w:t>В случай че не е представен</w:t>
      </w:r>
      <w:r w:rsidR="00E15AE7" w:rsidRPr="00E948F8">
        <w:rPr>
          <w:sz w:val="22"/>
          <w:szCs w:val="22"/>
          <w:lang w:val="bg-BG"/>
        </w:rPr>
        <w:t xml:space="preserve"> </w:t>
      </w:r>
      <w:r w:rsidRPr="009B1FAF">
        <w:rPr>
          <w:sz w:val="22"/>
          <w:szCs w:val="22"/>
          <w:lang w:val="bg-BG"/>
        </w:rPr>
        <w:t xml:space="preserve">Сравнителен анализ на внедряваната иновация </w:t>
      </w:r>
      <w:r>
        <w:rPr>
          <w:sz w:val="22"/>
          <w:szCs w:val="22"/>
          <w:lang w:val="bg-BG"/>
        </w:rPr>
        <w:t>(Приложение И</w:t>
      </w:r>
      <w:r w:rsidR="00E15AE7" w:rsidRPr="00E948F8">
        <w:rPr>
          <w:bCs/>
          <w:sz w:val="22"/>
          <w:szCs w:val="22"/>
          <w:lang w:val="bg-BG"/>
        </w:rPr>
        <w:t>)</w:t>
      </w:r>
      <w:r w:rsidR="00E15AE7" w:rsidRPr="00E948F8">
        <w:rPr>
          <w:sz w:val="22"/>
          <w:szCs w:val="22"/>
          <w:lang w:val="bg-BG"/>
        </w:rPr>
        <w:t>, документът не може да бъде допълнително изискван от кандидатите, тъй като допълнителното му представяне ще доведе до подобряване на качеството на проектното предложение и до нарушаване на принципите по чл. 29 от ЗУСЕСИФ. Непредставянето на документа</w:t>
      </w:r>
      <w:r w:rsidR="00E15AE7">
        <w:rPr>
          <w:sz w:val="22"/>
          <w:szCs w:val="22"/>
          <w:lang w:val="bg-BG"/>
        </w:rPr>
        <w:t>/непредставянето съгласно изискванията</w:t>
      </w:r>
      <w:r w:rsidR="00E15AE7" w:rsidRPr="00E948F8">
        <w:rPr>
          <w:sz w:val="22"/>
          <w:szCs w:val="22"/>
          <w:lang w:val="bg-BG"/>
        </w:rPr>
        <w:t xml:space="preserve"> </w:t>
      </w:r>
      <w:r w:rsidR="00E15AE7">
        <w:rPr>
          <w:sz w:val="22"/>
          <w:szCs w:val="22"/>
          <w:lang w:val="bg-BG"/>
        </w:rPr>
        <w:t>ще</w:t>
      </w:r>
      <w:r w:rsidR="00E15AE7" w:rsidRPr="00E948F8">
        <w:rPr>
          <w:sz w:val="22"/>
          <w:szCs w:val="22"/>
          <w:lang w:val="bg-BG"/>
        </w:rPr>
        <w:t xml:space="preserve"> доведе до отхвърляне на проектното предложение</w:t>
      </w:r>
      <w:r w:rsidR="00E15AE7">
        <w:rPr>
          <w:sz w:val="22"/>
          <w:szCs w:val="22"/>
          <w:lang w:val="bg-BG"/>
        </w:rPr>
        <w:t>.</w:t>
      </w:r>
    </w:p>
    <w:p w14:paraId="6737469A" w14:textId="6A3108B6" w:rsidR="00AB790E" w:rsidRDefault="009B1FAF" w:rsidP="009A7F43">
      <w:pPr>
        <w:spacing w:before="120" w:after="120"/>
        <w:ind w:right="253"/>
        <w:jc w:val="both"/>
        <w:rPr>
          <w:sz w:val="22"/>
          <w:szCs w:val="22"/>
          <w:lang w:val="bg-BG"/>
        </w:rPr>
      </w:pPr>
      <w:r w:rsidRPr="00E948F8">
        <w:rPr>
          <w:sz w:val="22"/>
          <w:szCs w:val="22"/>
          <w:lang w:val="bg-BG"/>
        </w:rPr>
        <w:t>В случай че не е представена Техническа спецификация (</w:t>
      </w:r>
      <w:r>
        <w:rPr>
          <w:bCs/>
          <w:sz w:val="22"/>
          <w:szCs w:val="22"/>
          <w:lang w:val="bg-BG"/>
        </w:rPr>
        <w:t>Приложение Й</w:t>
      </w:r>
      <w:r w:rsidRPr="00E948F8">
        <w:rPr>
          <w:bCs/>
          <w:sz w:val="22"/>
          <w:szCs w:val="22"/>
          <w:lang w:val="bg-BG"/>
        </w:rPr>
        <w:t>)</w:t>
      </w:r>
      <w:r w:rsidRPr="00E948F8">
        <w:rPr>
          <w:sz w:val="22"/>
          <w:szCs w:val="22"/>
          <w:lang w:val="bg-BG"/>
        </w:rPr>
        <w:t>, документът не може да бъде допълнително изискван от кандидатите, тъй като допълнителното му представяне ще доведе до подобряване на качеството на проектното предложение и до нарушаване на принципите по чл. 29 от ЗУСЕСИФ. Непредставянето на документа</w:t>
      </w:r>
      <w:r>
        <w:rPr>
          <w:sz w:val="22"/>
          <w:szCs w:val="22"/>
          <w:lang w:val="bg-BG"/>
        </w:rPr>
        <w:t>/непредставянето съгласно изискванията</w:t>
      </w:r>
      <w:r w:rsidRPr="00E948F8">
        <w:rPr>
          <w:sz w:val="22"/>
          <w:szCs w:val="22"/>
          <w:lang w:val="bg-BG"/>
        </w:rPr>
        <w:t xml:space="preserve"> </w:t>
      </w:r>
      <w:r>
        <w:rPr>
          <w:sz w:val="22"/>
          <w:szCs w:val="22"/>
          <w:lang w:val="bg-BG"/>
        </w:rPr>
        <w:t>ще</w:t>
      </w:r>
      <w:r w:rsidRPr="00E948F8">
        <w:rPr>
          <w:sz w:val="22"/>
          <w:szCs w:val="22"/>
          <w:lang w:val="bg-BG"/>
        </w:rPr>
        <w:t xml:space="preserve"> доведе до отхвърляне на проектното предложение</w:t>
      </w:r>
      <w:r>
        <w:rPr>
          <w:sz w:val="22"/>
          <w:szCs w:val="22"/>
          <w:lang w:val="bg-BG"/>
        </w:rPr>
        <w:t>.</w:t>
      </w:r>
    </w:p>
    <w:p w14:paraId="2F11C1D7" w14:textId="5BCD3D56" w:rsidR="000D2181" w:rsidRDefault="000D2181" w:rsidP="009A7F43">
      <w:pPr>
        <w:spacing w:before="120" w:after="120"/>
        <w:ind w:right="253"/>
        <w:jc w:val="both"/>
        <w:rPr>
          <w:sz w:val="22"/>
          <w:szCs w:val="22"/>
          <w:lang w:val="bg-BG"/>
        </w:rPr>
      </w:pPr>
      <w:r w:rsidRPr="00832B16">
        <w:rPr>
          <w:sz w:val="22"/>
          <w:szCs w:val="22"/>
          <w:lang w:val="bg-BG"/>
        </w:rPr>
        <w:lastRenderedPageBreak/>
        <w:t xml:space="preserve">В случай че след допълнителното им изискване документите по т. </w:t>
      </w:r>
      <w:r w:rsidR="007831A1">
        <w:rPr>
          <w:sz w:val="22"/>
          <w:szCs w:val="22"/>
          <w:lang w:val="en-US"/>
        </w:rPr>
        <w:t>1</w:t>
      </w:r>
      <w:r w:rsidR="007831A1">
        <w:rPr>
          <w:sz w:val="22"/>
          <w:szCs w:val="22"/>
          <w:lang w:val="bg-BG"/>
        </w:rPr>
        <w:t>4</w:t>
      </w:r>
      <w:r w:rsidRPr="00832B16">
        <w:rPr>
          <w:sz w:val="22"/>
          <w:szCs w:val="22"/>
          <w:lang w:val="bg-BG"/>
        </w:rPr>
        <w:t xml:space="preserve"> не са </w:t>
      </w:r>
      <w:r w:rsidR="00EE145C" w:rsidRPr="00832B16">
        <w:rPr>
          <w:sz w:val="22"/>
          <w:szCs w:val="22"/>
          <w:lang w:val="bg-BG"/>
        </w:rPr>
        <w:t>представени</w:t>
      </w:r>
      <w:r w:rsidRPr="00832B16">
        <w:rPr>
          <w:sz w:val="22"/>
          <w:szCs w:val="22"/>
          <w:lang w:val="bg-BG"/>
        </w:rPr>
        <w:t xml:space="preserve"> или не са представени съгласно изискванията</w:t>
      </w:r>
      <w:r w:rsidR="001727D6">
        <w:rPr>
          <w:sz w:val="22"/>
          <w:szCs w:val="22"/>
          <w:lang w:val="bg-BG"/>
        </w:rPr>
        <w:t>,</w:t>
      </w:r>
      <w:r w:rsidRPr="00832B16">
        <w:rPr>
          <w:sz w:val="22"/>
          <w:szCs w:val="22"/>
          <w:lang w:val="bg-BG"/>
        </w:rPr>
        <w:t xml:space="preserve"> посоченото ще доведе до редуциране на разходи в бюджета на проектното предложение</w:t>
      </w:r>
      <w:r w:rsidR="006B348E" w:rsidRPr="006B348E">
        <w:rPr>
          <w:sz w:val="22"/>
          <w:szCs w:val="22"/>
          <w:lang w:val="bg-BG"/>
        </w:rPr>
        <w:t xml:space="preserve"> по отношение на съответния/те актив/и</w:t>
      </w:r>
      <w:r w:rsidRPr="00832B16">
        <w:rPr>
          <w:sz w:val="22"/>
          <w:szCs w:val="22"/>
          <w:lang w:val="bg-BG"/>
        </w:rPr>
        <w:t>.</w:t>
      </w:r>
      <w:r w:rsidR="00DC7A7E" w:rsidRPr="00DC7A7E">
        <w:rPr>
          <w:rFonts w:ascii="Calibri" w:eastAsia="Calibri" w:hAnsi="Calibri"/>
          <w:lang w:val="bg-BG" w:eastAsia="en-US"/>
        </w:rPr>
        <w:t xml:space="preserve"> </w:t>
      </w:r>
      <w:r w:rsidR="00DC7A7E">
        <w:rPr>
          <w:sz w:val="22"/>
          <w:szCs w:val="22"/>
          <w:lang w:val="bg-BG"/>
        </w:rPr>
        <w:t>В</w:t>
      </w:r>
      <w:r w:rsidR="003719EE">
        <w:rPr>
          <w:sz w:val="22"/>
          <w:szCs w:val="22"/>
          <w:lang w:val="bg-BG"/>
        </w:rPr>
        <w:t xml:space="preserve"> случаите</w:t>
      </w:r>
      <w:r w:rsidR="00DC7A7E" w:rsidRPr="00DC7A7E">
        <w:rPr>
          <w:sz w:val="22"/>
          <w:szCs w:val="22"/>
          <w:lang w:val="bg-BG"/>
        </w:rPr>
        <w:t xml:space="preserve"> когато </w:t>
      </w:r>
      <w:r w:rsidR="00794445" w:rsidRPr="00794445">
        <w:rPr>
          <w:sz w:val="22"/>
          <w:szCs w:val="22"/>
          <w:lang w:val="bg-BG"/>
        </w:rPr>
        <w:t xml:space="preserve">след допълнителното им изискване </w:t>
      </w:r>
      <w:r w:rsidR="00DC7A7E" w:rsidRPr="00DC7A7E">
        <w:rPr>
          <w:sz w:val="22"/>
          <w:szCs w:val="22"/>
          <w:lang w:val="bg-BG"/>
        </w:rPr>
        <w:t>за нито един актив не са представени/не са представени съгласно изискванията</w:t>
      </w:r>
      <w:r w:rsidR="007831A1">
        <w:rPr>
          <w:sz w:val="22"/>
          <w:szCs w:val="22"/>
          <w:lang w:val="bg-BG"/>
        </w:rPr>
        <w:t xml:space="preserve"> документите по т. 14</w:t>
      </w:r>
      <w:r w:rsidR="002910E5">
        <w:rPr>
          <w:sz w:val="22"/>
          <w:szCs w:val="22"/>
          <w:lang w:val="bg-BG"/>
        </w:rPr>
        <w:t>, п</w:t>
      </w:r>
      <w:r w:rsidR="00DC7A7E" w:rsidRPr="00DC7A7E">
        <w:rPr>
          <w:sz w:val="22"/>
          <w:szCs w:val="22"/>
          <w:lang w:val="bg-BG"/>
        </w:rPr>
        <w:t xml:space="preserve">роектното предложение </w:t>
      </w:r>
      <w:r w:rsidR="00794445">
        <w:rPr>
          <w:sz w:val="22"/>
          <w:szCs w:val="22"/>
          <w:lang w:val="bg-BG"/>
        </w:rPr>
        <w:t>се отхвърля.</w:t>
      </w:r>
      <w:r w:rsidR="00DC7A7E" w:rsidRPr="00DC7A7E">
        <w:rPr>
          <w:sz w:val="22"/>
          <w:szCs w:val="22"/>
          <w:lang w:val="bg-BG"/>
        </w:rPr>
        <w:t xml:space="preserve"> </w:t>
      </w:r>
    </w:p>
    <w:p w14:paraId="545B325E" w14:textId="45D3B706" w:rsidR="00664519" w:rsidRDefault="00664519" w:rsidP="009A7F43">
      <w:pPr>
        <w:spacing w:before="120" w:after="120"/>
        <w:ind w:right="253"/>
        <w:jc w:val="both"/>
        <w:rPr>
          <w:sz w:val="22"/>
          <w:szCs w:val="22"/>
          <w:lang w:val="bg-BG"/>
        </w:rPr>
      </w:pPr>
      <w:r w:rsidRPr="00664519">
        <w:rPr>
          <w:sz w:val="22"/>
          <w:szCs w:val="22"/>
          <w:lang w:val="bg-BG"/>
        </w:rPr>
        <w:t>Кандидатите, които са регистрирани/установени в държава-членка на Европейското икономическо пространство</w:t>
      </w:r>
      <w:r w:rsidR="002C03E8">
        <w:rPr>
          <w:sz w:val="22"/>
          <w:szCs w:val="22"/>
          <w:lang w:val="bg-BG"/>
        </w:rPr>
        <w:t xml:space="preserve"> </w:t>
      </w:r>
      <w:r w:rsidR="005A745F">
        <w:rPr>
          <w:sz w:val="22"/>
          <w:szCs w:val="22"/>
          <w:lang w:val="bg-BG"/>
        </w:rPr>
        <w:t>следва да подават</w:t>
      </w:r>
      <w:r w:rsidRPr="00664519">
        <w:rPr>
          <w:sz w:val="22"/>
          <w:szCs w:val="22"/>
          <w:lang w:val="bg-BG"/>
        </w:rPr>
        <w:t xml:space="preserve"> аналогични документи</w:t>
      </w:r>
      <w:r w:rsidR="002C03E8">
        <w:rPr>
          <w:sz w:val="22"/>
          <w:szCs w:val="22"/>
          <w:lang w:val="bg-BG"/>
        </w:rPr>
        <w:t xml:space="preserve"> на тези, пос</w:t>
      </w:r>
      <w:r w:rsidR="00D941EE">
        <w:rPr>
          <w:sz w:val="22"/>
          <w:szCs w:val="22"/>
          <w:lang w:val="bg-BG"/>
        </w:rPr>
        <w:t xml:space="preserve">очени в </w:t>
      </w:r>
      <w:r w:rsidR="002C03E8" w:rsidRPr="002C03E8">
        <w:rPr>
          <w:sz w:val="22"/>
          <w:szCs w:val="22"/>
          <w:lang w:val="bg-BG"/>
        </w:rPr>
        <w:t>т.</w:t>
      </w:r>
      <w:r w:rsidR="00AC2C65">
        <w:rPr>
          <w:sz w:val="22"/>
          <w:szCs w:val="22"/>
          <w:lang w:val="bg-BG"/>
        </w:rPr>
        <w:t xml:space="preserve"> </w:t>
      </w:r>
      <w:r w:rsidR="00065A3F" w:rsidRPr="002C03E8">
        <w:rPr>
          <w:sz w:val="22"/>
          <w:szCs w:val="22"/>
          <w:lang w:val="bg-BG"/>
        </w:rPr>
        <w:t>1</w:t>
      </w:r>
      <w:r w:rsidR="00744A20">
        <w:rPr>
          <w:sz w:val="22"/>
          <w:szCs w:val="22"/>
          <w:lang w:val="bg-BG"/>
        </w:rPr>
        <w:t>5</w:t>
      </w:r>
      <w:r w:rsidR="00065A3F">
        <w:rPr>
          <w:sz w:val="22"/>
          <w:szCs w:val="22"/>
          <w:lang w:val="bg-BG"/>
        </w:rPr>
        <w:t xml:space="preserve"> </w:t>
      </w:r>
      <w:r w:rsidR="00AC2C65">
        <w:rPr>
          <w:sz w:val="22"/>
          <w:szCs w:val="22"/>
          <w:lang w:val="bg-BG"/>
        </w:rPr>
        <w:t>- 1</w:t>
      </w:r>
      <w:r w:rsidR="00744A20">
        <w:rPr>
          <w:sz w:val="22"/>
          <w:szCs w:val="22"/>
          <w:lang w:val="bg-BG"/>
        </w:rPr>
        <w:t>9</w:t>
      </w:r>
      <w:r w:rsidR="00D941EE">
        <w:rPr>
          <w:sz w:val="22"/>
          <w:szCs w:val="22"/>
          <w:lang w:val="bg-BG"/>
        </w:rPr>
        <w:t>,</w:t>
      </w:r>
      <w:r w:rsidR="002C03E8" w:rsidRPr="002C03E8">
        <w:rPr>
          <w:sz w:val="22"/>
          <w:szCs w:val="22"/>
          <w:lang w:val="bg-BG"/>
        </w:rPr>
        <w:t xml:space="preserve"> </w:t>
      </w:r>
      <w:r w:rsidR="00AB11C9">
        <w:rPr>
          <w:sz w:val="22"/>
          <w:szCs w:val="22"/>
          <w:lang w:val="bg-BG"/>
        </w:rPr>
        <w:t>попълнени съгласно изискванията на счетоводното законодателство</w:t>
      </w:r>
      <w:r w:rsidRPr="00664519">
        <w:rPr>
          <w:sz w:val="22"/>
          <w:szCs w:val="22"/>
          <w:lang w:val="bg-BG"/>
        </w:rPr>
        <w:t xml:space="preserve"> </w:t>
      </w:r>
      <w:r w:rsidR="00AB11C9">
        <w:rPr>
          <w:sz w:val="22"/>
          <w:szCs w:val="22"/>
          <w:lang w:val="bg-BG"/>
        </w:rPr>
        <w:t>на</w:t>
      </w:r>
      <w:r w:rsidRPr="00664519">
        <w:rPr>
          <w:sz w:val="22"/>
          <w:szCs w:val="22"/>
          <w:lang w:val="bg-BG"/>
        </w:rPr>
        <w:t xml:space="preserve"> съответната държава, задължително придружен от превод на бълг</w:t>
      </w:r>
      <w:r w:rsidR="005A745F">
        <w:rPr>
          <w:sz w:val="22"/>
          <w:szCs w:val="22"/>
          <w:lang w:val="bg-BG"/>
        </w:rPr>
        <w:t>арски език</w:t>
      </w:r>
      <w:r w:rsidRPr="00664519">
        <w:rPr>
          <w:sz w:val="22"/>
          <w:szCs w:val="22"/>
          <w:lang w:val="bg-BG"/>
        </w:rPr>
        <w:t>.</w:t>
      </w:r>
    </w:p>
    <w:p w14:paraId="599E9947" w14:textId="614024F6" w:rsidR="00325975" w:rsidRDefault="00325975" w:rsidP="00325975">
      <w:pPr>
        <w:spacing w:before="120" w:after="120"/>
        <w:ind w:right="253"/>
        <w:jc w:val="both"/>
        <w:rPr>
          <w:sz w:val="22"/>
          <w:szCs w:val="22"/>
          <w:lang w:val="bg-BG"/>
        </w:rPr>
      </w:pPr>
      <w:r w:rsidRPr="00325975">
        <w:rPr>
          <w:sz w:val="22"/>
          <w:szCs w:val="22"/>
          <w:lang w:val="bg-BG"/>
        </w:rPr>
        <w:t xml:space="preserve">В случай че </w:t>
      </w:r>
      <w:r w:rsidR="00DE3048">
        <w:rPr>
          <w:sz w:val="22"/>
          <w:szCs w:val="22"/>
          <w:lang w:val="bg-BG"/>
        </w:rPr>
        <w:t>документът по т.18  е посочен</w:t>
      </w:r>
      <w:r w:rsidRPr="00325975">
        <w:rPr>
          <w:sz w:val="22"/>
          <w:szCs w:val="22"/>
          <w:lang w:val="bg-BG"/>
        </w:rPr>
        <w:t xml:space="preserve">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DE3048">
        <w:rPr>
          <w:b/>
          <w:sz w:val="22"/>
          <w:szCs w:val="22"/>
          <w:u w:val="single"/>
          <w:lang w:val="bg-BG"/>
        </w:rPr>
        <w:t>и</w:t>
      </w:r>
      <w:r w:rsidRPr="00325975">
        <w:rPr>
          <w:sz w:val="22"/>
          <w:szCs w:val="22"/>
          <w:lang w:val="bg-BG"/>
        </w:rPr>
        <w:t xml:space="preserve"> документът не е представен или не е представен в изискуемия образец, същият ще бъде допълнително изискван от Оценителната комисия. В случай че </w:t>
      </w:r>
      <w:r w:rsidR="00DE3048">
        <w:rPr>
          <w:sz w:val="22"/>
          <w:szCs w:val="22"/>
          <w:lang w:val="bg-BG"/>
        </w:rPr>
        <w:t>документът</w:t>
      </w:r>
      <w:r w:rsidRPr="00325975">
        <w:rPr>
          <w:sz w:val="22"/>
          <w:szCs w:val="22"/>
          <w:lang w:val="bg-BG"/>
        </w:rPr>
        <w:t xml:space="preserve"> н</w:t>
      </w:r>
      <w:r w:rsidR="00DE3048">
        <w:rPr>
          <w:sz w:val="22"/>
          <w:szCs w:val="22"/>
          <w:lang w:val="bg-BG"/>
        </w:rPr>
        <w:t>е е посочен</w:t>
      </w:r>
      <w:r w:rsidRPr="00325975">
        <w:rPr>
          <w:sz w:val="22"/>
          <w:szCs w:val="22"/>
          <w:lang w:val="bg-BG"/>
        </w:rPr>
        <w:t xml:space="preserve">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DE3048">
        <w:rPr>
          <w:b/>
          <w:sz w:val="22"/>
          <w:szCs w:val="22"/>
          <w:u w:val="single"/>
          <w:lang w:val="bg-BG"/>
        </w:rPr>
        <w:t xml:space="preserve">и </w:t>
      </w:r>
      <w:r w:rsidR="00D531E9">
        <w:rPr>
          <w:sz w:val="22"/>
          <w:szCs w:val="22"/>
          <w:lang w:val="bg-BG"/>
        </w:rPr>
        <w:t xml:space="preserve">същият </w:t>
      </w:r>
      <w:r w:rsidRPr="00325975">
        <w:rPr>
          <w:sz w:val="22"/>
          <w:szCs w:val="22"/>
          <w:lang w:val="bg-BG"/>
        </w:rPr>
        <w:t>не е представен, документът няма да бъде допълнително изискван о</w:t>
      </w:r>
      <w:r w:rsidR="00C037BA">
        <w:rPr>
          <w:sz w:val="22"/>
          <w:szCs w:val="22"/>
          <w:lang w:val="bg-BG"/>
        </w:rPr>
        <w:t xml:space="preserve">т кандидатите.  </w:t>
      </w:r>
      <w:r w:rsidR="00D531E9" w:rsidRPr="00325975">
        <w:rPr>
          <w:sz w:val="22"/>
          <w:szCs w:val="22"/>
          <w:lang w:val="bg-BG"/>
        </w:rPr>
        <w:t>В случай че документът е представен в изискуемия образец,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r w:rsidRPr="00325975">
        <w:rPr>
          <w:sz w:val="22"/>
          <w:szCs w:val="22"/>
          <w:lang w:val="bg-BG"/>
        </w:rPr>
        <w:t>Непредставянето на съответния документ няма да доведе до отхвърляне на проектното предложение, но кандидатът няма да получи точки по критерий II.1 „Опит на кандидата в реализацията на иновативни продукти (стока или услуга) или внедряването на иновативни процеси (съгласно Справката за иновационна дейност на предприятието през периода 2016-2018 г., подавана към НСИ)“.</w:t>
      </w:r>
    </w:p>
    <w:p w14:paraId="29C443D8" w14:textId="03F736B4" w:rsidR="00D531E9" w:rsidRDefault="00D531E9" w:rsidP="00D531E9">
      <w:pPr>
        <w:spacing w:before="120" w:after="120"/>
        <w:ind w:right="253"/>
        <w:jc w:val="both"/>
        <w:rPr>
          <w:sz w:val="22"/>
          <w:szCs w:val="22"/>
          <w:lang w:val="bg-BG"/>
        </w:rPr>
      </w:pPr>
      <w:r w:rsidRPr="00325975">
        <w:rPr>
          <w:sz w:val="22"/>
          <w:szCs w:val="22"/>
          <w:lang w:val="bg-BG"/>
        </w:rPr>
        <w:t xml:space="preserve">В случай че </w:t>
      </w:r>
      <w:r>
        <w:rPr>
          <w:sz w:val="22"/>
          <w:szCs w:val="22"/>
          <w:lang w:val="bg-BG"/>
        </w:rPr>
        <w:t>д</w:t>
      </w:r>
      <w:r w:rsidR="00771038">
        <w:rPr>
          <w:sz w:val="22"/>
          <w:szCs w:val="22"/>
          <w:lang w:val="bg-BG"/>
        </w:rPr>
        <w:t>окументът по т.19</w:t>
      </w:r>
      <w:r>
        <w:rPr>
          <w:sz w:val="22"/>
          <w:szCs w:val="22"/>
          <w:lang w:val="bg-BG"/>
        </w:rPr>
        <w:t xml:space="preserve">  е посочен</w:t>
      </w:r>
      <w:r w:rsidRPr="00325975">
        <w:rPr>
          <w:sz w:val="22"/>
          <w:szCs w:val="22"/>
          <w:lang w:val="bg-BG"/>
        </w:rPr>
        <w:t xml:space="preserve">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DE3048">
        <w:rPr>
          <w:b/>
          <w:sz w:val="22"/>
          <w:szCs w:val="22"/>
          <w:u w:val="single"/>
          <w:lang w:val="bg-BG"/>
        </w:rPr>
        <w:t>и</w:t>
      </w:r>
      <w:r w:rsidRPr="00325975">
        <w:rPr>
          <w:sz w:val="22"/>
          <w:szCs w:val="22"/>
          <w:lang w:val="bg-BG"/>
        </w:rPr>
        <w:t xml:space="preserve"> документът не е представен или не е представен в изискуемия образец, същият ще бъде допълнително изискван от Оценителната комисия. В случай че </w:t>
      </w:r>
      <w:r>
        <w:rPr>
          <w:sz w:val="22"/>
          <w:szCs w:val="22"/>
          <w:lang w:val="bg-BG"/>
        </w:rPr>
        <w:t>документът</w:t>
      </w:r>
      <w:r w:rsidRPr="00325975">
        <w:rPr>
          <w:sz w:val="22"/>
          <w:szCs w:val="22"/>
          <w:lang w:val="bg-BG"/>
        </w:rPr>
        <w:t xml:space="preserve"> н</w:t>
      </w:r>
      <w:r>
        <w:rPr>
          <w:sz w:val="22"/>
          <w:szCs w:val="22"/>
          <w:lang w:val="bg-BG"/>
        </w:rPr>
        <w:t>е е посочен</w:t>
      </w:r>
      <w:r w:rsidRPr="00325975">
        <w:rPr>
          <w:sz w:val="22"/>
          <w:szCs w:val="22"/>
          <w:lang w:val="bg-BG"/>
        </w:rPr>
        <w:t xml:space="preserve">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DE3048">
        <w:rPr>
          <w:b/>
          <w:sz w:val="22"/>
          <w:szCs w:val="22"/>
          <w:u w:val="single"/>
          <w:lang w:val="bg-BG"/>
        </w:rPr>
        <w:t xml:space="preserve">и </w:t>
      </w:r>
      <w:r>
        <w:rPr>
          <w:sz w:val="22"/>
          <w:szCs w:val="22"/>
          <w:lang w:val="bg-BG"/>
        </w:rPr>
        <w:t xml:space="preserve">същият </w:t>
      </w:r>
      <w:r w:rsidRPr="00325975">
        <w:rPr>
          <w:sz w:val="22"/>
          <w:szCs w:val="22"/>
          <w:lang w:val="bg-BG"/>
        </w:rPr>
        <w:t>не е представен, документът няма да бъде допълнително изискван о</w:t>
      </w:r>
      <w:r>
        <w:rPr>
          <w:sz w:val="22"/>
          <w:szCs w:val="22"/>
          <w:lang w:val="bg-BG"/>
        </w:rPr>
        <w:t xml:space="preserve">т кандидатите.  </w:t>
      </w:r>
      <w:r w:rsidRPr="00325975">
        <w:rPr>
          <w:sz w:val="22"/>
          <w:szCs w:val="22"/>
          <w:lang w:val="bg-BG"/>
        </w:rPr>
        <w:t>В случай че документът е представен в изискуемия образец, същият ще бъде приет от Оценителната комисия независимо дали е посочен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кандидата“.Непредставянето на съответния документ няма да доведе до отхвърляне на проектното предложение, но кандидатът няма да</w:t>
      </w:r>
      <w:r w:rsidR="00771038">
        <w:rPr>
          <w:sz w:val="22"/>
          <w:szCs w:val="22"/>
          <w:lang w:val="bg-BG"/>
        </w:rPr>
        <w:t xml:space="preserve"> получи точки по критерий II.</w:t>
      </w:r>
      <w:r w:rsidR="00771038" w:rsidRPr="00771038">
        <w:rPr>
          <w:sz w:val="22"/>
          <w:szCs w:val="22"/>
          <w:lang w:val="bg-BG"/>
        </w:rPr>
        <w:t xml:space="preserve">2. </w:t>
      </w:r>
      <w:r w:rsidR="00771038">
        <w:rPr>
          <w:sz w:val="22"/>
          <w:szCs w:val="22"/>
          <w:lang w:val="bg-BG"/>
        </w:rPr>
        <w:t>„</w:t>
      </w:r>
      <w:r w:rsidR="00771038" w:rsidRPr="00771038">
        <w:rPr>
          <w:sz w:val="22"/>
          <w:szCs w:val="22"/>
          <w:lang w:val="bg-BG"/>
        </w:rPr>
        <w:t>Научно-изследователска и развойна дейност (НИРД) на предприятието за 2016, 2017 и 2018 г.</w:t>
      </w:r>
      <w:r w:rsidRPr="00325975">
        <w:rPr>
          <w:sz w:val="22"/>
          <w:szCs w:val="22"/>
          <w:lang w:val="bg-BG"/>
        </w:rPr>
        <w:t>“.</w:t>
      </w:r>
    </w:p>
    <w:p w14:paraId="6F76C6D4" w14:textId="4FAC033C" w:rsidR="00E17007" w:rsidRDefault="00282D05" w:rsidP="009A7F43">
      <w:pPr>
        <w:spacing w:before="120" w:after="120"/>
        <w:ind w:right="253"/>
        <w:jc w:val="both"/>
        <w:rPr>
          <w:sz w:val="22"/>
          <w:szCs w:val="22"/>
          <w:lang w:val="bg-BG"/>
        </w:rPr>
      </w:pPr>
      <w:r w:rsidRPr="00282D05">
        <w:rPr>
          <w:sz w:val="22"/>
          <w:szCs w:val="22"/>
          <w:lang w:val="bg-BG"/>
        </w:rPr>
        <w:t>В случай че документ</w:t>
      </w:r>
      <w:r w:rsidR="006B6B82">
        <w:rPr>
          <w:sz w:val="22"/>
          <w:szCs w:val="22"/>
          <w:lang w:val="bg-BG"/>
        </w:rPr>
        <w:t>ът</w:t>
      </w:r>
      <w:r w:rsidRPr="00282D05">
        <w:rPr>
          <w:sz w:val="22"/>
          <w:szCs w:val="22"/>
          <w:lang w:val="bg-BG"/>
        </w:rPr>
        <w:t xml:space="preserve"> по </w:t>
      </w:r>
      <w:r w:rsidR="000F3D18">
        <w:rPr>
          <w:sz w:val="22"/>
          <w:szCs w:val="22"/>
          <w:lang w:val="bg-BG"/>
        </w:rPr>
        <w:t xml:space="preserve">т. </w:t>
      </w:r>
      <w:r w:rsidR="00744A20">
        <w:rPr>
          <w:sz w:val="22"/>
          <w:szCs w:val="22"/>
          <w:lang w:val="bg-BG"/>
        </w:rPr>
        <w:t>20</w:t>
      </w:r>
      <w:r w:rsidR="00065A3F" w:rsidRPr="00282D05">
        <w:rPr>
          <w:sz w:val="22"/>
          <w:szCs w:val="22"/>
          <w:lang w:val="bg-BG"/>
        </w:rPr>
        <w:t xml:space="preserve"> </w:t>
      </w:r>
      <w:r w:rsidRPr="00282D05">
        <w:rPr>
          <w:sz w:val="22"/>
          <w:szCs w:val="22"/>
          <w:lang w:val="bg-BG"/>
        </w:rPr>
        <w:t>е посочен в т. 11 „Допълнителна информация необходима за оценка на проектното предложение“, поле</w:t>
      </w:r>
      <w:r w:rsidR="006E78F8" w:rsidRPr="00282D05">
        <w:rPr>
          <w:sz w:val="22"/>
          <w:szCs w:val="22"/>
          <w:lang w:val="bg-BG"/>
        </w:rPr>
        <w:t xml:space="preserve"> </w:t>
      </w:r>
      <w:r w:rsidRPr="00282D05">
        <w:rPr>
          <w:sz w:val="22"/>
          <w:szCs w:val="22"/>
          <w:lang w:val="bg-BG"/>
        </w:rPr>
        <w:t xml:space="preserve">„Незадължителни документи, прикачени от кандидата“ от Формуляра за кандидатстване </w:t>
      </w:r>
      <w:r w:rsidRPr="00282D05">
        <w:rPr>
          <w:b/>
          <w:sz w:val="22"/>
          <w:szCs w:val="22"/>
          <w:u w:val="single"/>
          <w:lang w:val="bg-BG"/>
        </w:rPr>
        <w:t>и</w:t>
      </w:r>
      <w:r w:rsidRPr="00282D05">
        <w:rPr>
          <w:b/>
          <w:sz w:val="22"/>
          <w:szCs w:val="22"/>
          <w:lang w:val="bg-BG"/>
        </w:rPr>
        <w:t xml:space="preserve"> </w:t>
      </w:r>
      <w:r w:rsidRPr="00282D05">
        <w:rPr>
          <w:sz w:val="22"/>
          <w:szCs w:val="22"/>
          <w:lang w:val="bg-BG"/>
        </w:rPr>
        <w:t>документът не е представен или не е представен съгласно изискванията, същият ще бъде допълнително изискван от Оценителната комисия. В случай че документ</w:t>
      </w:r>
      <w:r w:rsidR="006B6B82">
        <w:rPr>
          <w:sz w:val="22"/>
          <w:szCs w:val="22"/>
          <w:lang w:val="bg-BG"/>
        </w:rPr>
        <w:t>ът</w:t>
      </w:r>
      <w:r w:rsidRPr="00282D05">
        <w:rPr>
          <w:sz w:val="22"/>
          <w:szCs w:val="22"/>
          <w:lang w:val="bg-BG"/>
        </w:rPr>
        <w:t xml:space="preserve"> по </w:t>
      </w:r>
      <w:r w:rsidR="007A2E85" w:rsidRPr="007A2E85">
        <w:rPr>
          <w:sz w:val="22"/>
          <w:szCs w:val="22"/>
          <w:lang w:val="bg-BG"/>
        </w:rPr>
        <w:t xml:space="preserve">т. </w:t>
      </w:r>
      <w:r w:rsidR="00E83C4A">
        <w:rPr>
          <w:sz w:val="22"/>
          <w:szCs w:val="22"/>
          <w:lang w:val="bg-BG"/>
        </w:rPr>
        <w:t>20</w:t>
      </w:r>
      <w:r w:rsidR="00065A3F" w:rsidRPr="007A2E85">
        <w:rPr>
          <w:sz w:val="22"/>
          <w:szCs w:val="22"/>
          <w:lang w:val="bg-BG"/>
        </w:rPr>
        <w:t xml:space="preserve"> </w:t>
      </w:r>
      <w:r w:rsidR="00E83C4A">
        <w:rPr>
          <w:sz w:val="22"/>
          <w:szCs w:val="22"/>
          <w:lang w:val="bg-BG"/>
        </w:rPr>
        <w:t>не е посочен в т. 11</w:t>
      </w:r>
      <w:r w:rsidRPr="00282D05">
        <w:rPr>
          <w:sz w:val="22"/>
          <w:szCs w:val="22"/>
          <w:lang w:val="bg-BG"/>
        </w:rPr>
        <w:t xml:space="preserve"> от Формуляра за кандидатстване</w:t>
      </w:r>
      <w:r w:rsidRPr="00282D05">
        <w:rPr>
          <w:b/>
          <w:sz w:val="22"/>
          <w:szCs w:val="22"/>
          <w:u w:val="single"/>
          <w:lang w:val="bg-BG"/>
        </w:rPr>
        <w:t xml:space="preserve"> и</w:t>
      </w:r>
      <w:r w:rsidRPr="00282D05">
        <w:rPr>
          <w:b/>
          <w:sz w:val="22"/>
          <w:szCs w:val="22"/>
          <w:lang w:val="bg-BG"/>
        </w:rPr>
        <w:t xml:space="preserve"> </w:t>
      </w:r>
      <w:r w:rsidRPr="00282D05">
        <w:rPr>
          <w:sz w:val="22"/>
          <w:szCs w:val="22"/>
          <w:lang w:val="bg-BG"/>
        </w:rPr>
        <w:t>същият не е представен, документът няма да бъде допълнително изискван от кандидатите</w:t>
      </w:r>
      <w:r w:rsidR="000F3D18">
        <w:rPr>
          <w:sz w:val="22"/>
          <w:szCs w:val="22"/>
          <w:lang w:val="bg-BG"/>
        </w:rPr>
        <w:t>.</w:t>
      </w:r>
      <w:r w:rsidR="00EB273A" w:rsidRPr="00EB273A">
        <w:rPr>
          <w:sz w:val="22"/>
          <w:szCs w:val="22"/>
          <w:lang w:val="bg-BG"/>
        </w:rPr>
        <w:t xml:space="preserve"> </w:t>
      </w:r>
      <w:r w:rsidRPr="00282D05">
        <w:rPr>
          <w:sz w:val="22"/>
          <w:szCs w:val="22"/>
          <w:lang w:val="bg-BG"/>
        </w:rPr>
        <w:t xml:space="preserve"> В случай че документ</w:t>
      </w:r>
      <w:r w:rsidR="006B6B82">
        <w:rPr>
          <w:sz w:val="22"/>
          <w:szCs w:val="22"/>
          <w:lang w:val="bg-BG"/>
        </w:rPr>
        <w:t>ът</w:t>
      </w:r>
      <w:r w:rsidRPr="00282D05">
        <w:rPr>
          <w:sz w:val="22"/>
          <w:szCs w:val="22"/>
          <w:lang w:val="bg-BG"/>
        </w:rPr>
        <w:t xml:space="preserve"> по </w:t>
      </w:r>
      <w:r w:rsidR="007A2E85" w:rsidRPr="007A2E85">
        <w:rPr>
          <w:sz w:val="22"/>
          <w:szCs w:val="22"/>
          <w:lang w:val="bg-BG"/>
        </w:rPr>
        <w:t xml:space="preserve">т. </w:t>
      </w:r>
      <w:r w:rsidR="00E83C4A">
        <w:rPr>
          <w:sz w:val="22"/>
          <w:szCs w:val="22"/>
          <w:lang w:val="bg-BG"/>
        </w:rPr>
        <w:t>20</w:t>
      </w:r>
      <w:r w:rsidR="00065A3F">
        <w:rPr>
          <w:sz w:val="22"/>
          <w:szCs w:val="22"/>
          <w:lang w:val="bg-BG"/>
        </w:rPr>
        <w:t xml:space="preserve"> </w:t>
      </w:r>
      <w:r w:rsidRPr="00282D05">
        <w:rPr>
          <w:sz w:val="22"/>
          <w:szCs w:val="22"/>
          <w:lang w:val="bg-BG"/>
        </w:rPr>
        <w:t>е представен съгласно изискванията, същият ще бъде приет от Оценителната комисия нез</w:t>
      </w:r>
      <w:r w:rsidR="00E83C4A">
        <w:rPr>
          <w:sz w:val="22"/>
          <w:szCs w:val="22"/>
          <w:lang w:val="bg-BG"/>
        </w:rPr>
        <w:t xml:space="preserve">ависимо дали е посочен в т. 11 </w:t>
      </w:r>
      <w:r w:rsidRPr="00282D05">
        <w:rPr>
          <w:sz w:val="22"/>
          <w:szCs w:val="22"/>
          <w:lang w:val="bg-BG"/>
        </w:rPr>
        <w:t>от Формуляра за кандидатстване.</w:t>
      </w:r>
      <w:r w:rsidR="004E76A8" w:rsidRPr="004E76A8">
        <w:rPr>
          <w:lang w:val="bg-BG"/>
        </w:rPr>
        <w:t xml:space="preserve"> </w:t>
      </w:r>
      <w:r w:rsidR="00962D91" w:rsidRPr="00962D91">
        <w:rPr>
          <w:sz w:val="22"/>
          <w:szCs w:val="22"/>
          <w:lang w:val="bg-BG"/>
        </w:rPr>
        <w:t>В случай че документ</w:t>
      </w:r>
      <w:r w:rsidR="006B6B82">
        <w:rPr>
          <w:sz w:val="22"/>
          <w:szCs w:val="22"/>
          <w:lang w:val="bg-BG"/>
        </w:rPr>
        <w:t>ът</w:t>
      </w:r>
      <w:r w:rsidR="00962D91" w:rsidRPr="00962D91">
        <w:rPr>
          <w:sz w:val="22"/>
          <w:szCs w:val="22"/>
          <w:lang w:val="bg-BG"/>
        </w:rPr>
        <w:t xml:space="preserve"> по </w:t>
      </w:r>
      <w:r w:rsidR="00962D91">
        <w:rPr>
          <w:sz w:val="22"/>
          <w:szCs w:val="22"/>
          <w:lang w:val="bg-BG"/>
        </w:rPr>
        <w:t xml:space="preserve">т. </w:t>
      </w:r>
      <w:r w:rsidR="00E83C4A">
        <w:rPr>
          <w:sz w:val="22"/>
          <w:szCs w:val="22"/>
          <w:lang w:val="bg-BG"/>
        </w:rPr>
        <w:t>20</w:t>
      </w:r>
      <w:r w:rsidR="00065A3F">
        <w:rPr>
          <w:sz w:val="22"/>
          <w:szCs w:val="22"/>
          <w:lang w:val="bg-BG"/>
        </w:rPr>
        <w:t xml:space="preserve"> </w:t>
      </w:r>
      <w:r w:rsidR="00065A3F" w:rsidRPr="00962D91">
        <w:rPr>
          <w:sz w:val="22"/>
          <w:szCs w:val="22"/>
          <w:lang w:val="bg-BG"/>
        </w:rPr>
        <w:t xml:space="preserve"> </w:t>
      </w:r>
      <w:r w:rsidR="00962D91" w:rsidRPr="00962D91">
        <w:rPr>
          <w:sz w:val="22"/>
          <w:szCs w:val="22"/>
          <w:lang w:val="bg-BG"/>
        </w:rPr>
        <w:t>не е посочен в т. 11</w:t>
      </w:r>
      <w:r w:rsidR="00E83C4A">
        <w:rPr>
          <w:sz w:val="22"/>
          <w:szCs w:val="22"/>
          <w:lang w:val="bg-BG"/>
        </w:rPr>
        <w:t xml:space="preserve"> </w:t>
      </w:r>
      <w:r w:rsidR="00962D91" w:rsidRPr="00962D91">
        <w:rPr>
          <w:b/>
          <w:sz w:val="22"/>
          <w:szCs w:val="22"/>
          <w:lang w:val="bg-BG"/>
        </w:rPr>
        <w:t>и</w:t>
      </w:r>
      <w:r w:rsidR="00962D91" w:rsidRPr="00962D91">
        <w:rPr>
          <w:sz w:val="22"/>
          <w:szCs w:val="22"/>
          <w:lang w:val="bg-BG"/>
        </w:rPr>
        <w:t xml:space="preserve"> същият е представен, но не съгласно изискванията, документът ще бъде допълнително изискван от Оценителната комисия.</w:t>
      </w:r>
      <w:r w:rsidR="00F5658C">
        <w:rPr>
          <w:sz w:val="22"/>
          <w:szCs w:val="22"/>
          <w:lang w:val="bg-BG"/>
        </w:rPr>
        <w:t xml:space="preserve"> </w:t>
      </w:r>
      <w:r w:rsidR="00E17007" w:rsidRPr="00E17007">
        <w:rPr>
          <w:sz w:val="22"/>
          <w:szCs w:val="22"/>
          <w:lang w:val="bg-BG"/>
        </w:rPr>
        <w:t>Непредставянето на документа</w:t>
      </w:r>
      <w:r w:rsidR="000D128B">
        <w:rPr>
          <w:sz w:val="22"/>
          <w:szCs w:val="22"/>
          <w:lang w:val="bg-BG"/>
        </w:rPr>
        <w:t xml:space="preserve"> по т. </w:t>
      </w:r>
      <w:r w:rsidR="00E83C4A">
        <w:rPr>
          <w:sz w:val="22"/>
          <w:szCs w:val="22"/>
          <w:lang w:val="bg-BG"/>
        </w:rPr>
        <w:t>20</w:t>
      </w:r>
      <w:r w:rsidR="00065A3F" w:rsidRPr="00E17007">
        <w:rPr>
          <w:sz w:val="22"/>
          <w:szCs w:val="22"/>
          <w:lang w:val="bg-BG"/>
        </w:rPr>
        <w:t xml:space="preserve"> </w:t>
      </w:r>
      <w:r w:rsidR="00E17007" w:rsidRPr="00E17007">
        <w:rPr>
          <w:sz w:val="22"/>
          <w:szCs w:val="22"/>
          <w:lang w:val="bg-BG"/>
        </w:rPr>
        <w:t>няма да доведе до отхвърляне на проектното предложение, като оценката на допустимостта на разходите за ДМА и ДНА ще бъде извършвана съгласно стойностния праг на същественост, определен в чл. 50 и чл. 51 от ЗКПО (700 лв.).</w:t>
      </w:r>
    </w:p>
    <w:p w14:paraId="66BD8CA2" w14:textId="0628B5BD" w:rsidR="00605C58" w:rsidRDefault="00605C58" w:rsidP="00605C58">
      <w:pPr>
        <w:spacing w:before="120" w:after="120"/>
        <w:ind w:right="253"/>
        <w:jc w:val="both"/>
        <w:rPr>
          <w:sz w:val="22"/>
          <w:szCs w:val="22"/>
          <w:lang w:val="bg-BG"/>
        </w:rPr>
      </w:pPr>
      <w:r w:rsidRPr="00605C58">
        <w:rPr>
          <w:sz w:val="22"/>
          <w:szCs w:val="22"/>
          <w:lang w:val="bg-BG"/>
        </w:rPr>
        <w:lastRenderedPageBreak/>
        <w:t>В с</w:t>
      </w:r>
      <w:r>
        <w:rPr>
          <w:sz w:val="22"/>
          <w:szCs w:val="22"/>
          <w:lang w:val="bg-BG"/>
        </w:rPr>
        <w:t>лучай че документите по т.21</w:t>
      </w:r>
      <w:r w:rsidRPr="00605C58">
        <w:rPr>
          <w:sz w:val="22"/>
          <w:szCs w:val="22"/>
          <w:lang w:val="bg-BG"/>
        </w:rPr>
        <w:t xml:space="preserve">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43592C">
        <w:rPr>
          <w:b/>
          <w:sz w:val="22"/>
          <w:szCs w:val="22"/>
          <w:u w:val="single"/>
          <w:lang w:val="bg-BG"/>
        </w:rPr>
        <w:t>и</w:t>
      </w:r>
      <w:r w:rsidRPr="00605C58">
        <w:rPr>
          <w:sz w:val="22"/>
          <w:szCs w:val="22"/>
          <w:lang w:val="bg-BG"/>
        </w:rPr>
        <w:t xml:space="preserve"> 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по </w:t>
      </w:r>
      <w:r w:rsidR="0043592C">
        <w:rPr>
          <w:sz w:val="22"/>
          <w:szCs w:val="22"/>
          <w:lang w:val="bg-BG"/>
        </w:rPr>
        <w:t xml:space="preserve">т.21 </w:t>
      </w:r>
      <w:r w:rsidRPr="00605C58">
        <w:rPr>
          <w:sz w:val="22"/>
          <w:szCs w:val="22"/>
          <w:lang w:val="bg-BG"/>
        </w:rPr>
        <w:t xml:space="preserve"> 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43592C">
        <w:rPr>
          <w:b/>
          <w:sz w:val="22"/>
          <w:szCs w:val="22"/>
          <w:u w:val="single"/>
          <w:lang w:val="bg-BG"/>
        </w:rPr>
        <w:t xml:space="preserve">и </w:t>
      </w:r>
      <w:r w:rsidRPr="00605C58">
        <w:rPr>
          <w:sz w:val="22"/>
          <w:szCs w:val="22"/>
          <w:lang w:val="bg-BG"/>
        </w:rPr>
        <w:t>същите не са представени, документите няма да бъдат допълнително изисквани от кан</w:t>
      </w:r>
      <w:r w:rsidR="0043592C">
        <w:rPr>
          <w:sz w:val="22"/>
          <w:szCs w:val="22"/>
          <w:lang w:val="bg-BG"/>
        </w:rPr>
        <w:t xml:space="preserve">дидатите. </w:t>
      </w:r>
      <w:r w:rsidR="00CA676A" w:rsidRPr="00CA676A">
        <w:rPr>
          <w:sz w:val="22"/>
          <w:szCs w:val="22"/>
          <w:lang w:val="bg-BG"/>
        </w:rPr>
        <w:t>В случай че документите са представени в изискуемата форма, същите ще бъдат приети от Оценителната комисия независимо дали са посочени в т.11 Допълнителна информация необходима за оценка на проектното предложение“ от Формуляра за кандидатстване, поле „Незадължителни док</w:t>
      </w:r>
      <w:r w:rsidR="00CA676A">
        <w:rPr>
          <w:sz w:val="22"/>
          <w:szCs w:val="22"/>
          <w:lang w:val="bg-BG"/>
        </w:rPr>
        <w:t>ументи, прикачени от кандидата“</w:t>
      </w:r>
      <w:r w:rsidRPr="00605C58">
        <w:rPr>
          <w:sz w:val="22"/>
          <w:szCs w:val="22"/>
          <w:lang w:val="bg-BG"/>
        </w:rPr>
        <w:t>.</w:t>
      </w:r>
      <w:r w:rsidR="00B95B3B">
        <w:rPr>
          <w:sz w:val="22"/>
          <w:szCs w:val="22"/>
          <w:lang w:val="bg-BG"/>
        </w:rPr>
        <w:t xml:space="preserve"> </w:t>
      </w:r>
      <w:r w:rsidRPr="00605C58">
        <w:rPr>
          <w:sz w:val="22"/>
          <w:szCs w:val="22"/>
          <w:lang w:val="bg-BG"/>
        </w:rPr>
        <w:t xml:space="preserve">Непредставянето на съответния документ няма да доведе до отхвърляне на проектното предложение, но кандидатът няма да получи точки по критерий II.3 „Придобити права по интелектуална собственост от кандидата, управителя и/или </w:t>
      </w:r>
      <w:proofErr w:type="spellStart"/>
      <w:r w:rsidRPr="00605C58">
        <w:rPr>
          <w:sz w:val="22"/>
          <w:szCs w:val="22"/>
          <w:lang w:val="bg-BG"/>
        </w:rPr>
        <w:t>съдружниците</w:t>
      </w:r>
      <w:proofErr w:type="spellEnd"/>
      <w:r w:rsidRPr="00605C58">
        <w:rPr>
          <w:sz w:val="22"/>
          <w:szCs w:val="22"/>
          <w:lang w:val="bg-BG"/>
        </w:rPr>
        <w:t>, който/които е/са първи заявител и/или изобретател“.</w:t>
      </w:r>
    </w:p>
    <w:p w14:paraId="62D0BF44" w14:textId="7491466A" w:rsidR="00B95B3B" w:rsidRPr="00E17007" w:rsidRDefault="00C0609F" w:rsidP="00C0609F">
      <w:pPr>
        <w:spacing w:before="120" w:after="120"/>
        <w:ind w:right="253"/>
        <w:jc w:val="both"/>
        <w:rPr>
          <w:sz w:val="22"/>
          <w:szCs w:val="22"/>
          <w:lang w:val="bg-BG"/>
        </w:rPr>
      </w:pPr>
      <w:r w:rsidRPr="00C0609F">
        <w:rPr>
          <w:sz w:val="22"/>
          <w:szCs w:val="22"/>
          <w:lang w:val="bg-BG"/>
        </w:rPr>
        <w:t xml:space="preserve">В </w:t>
      </w:r>
      <w:r>
        <w:rPr>
          <w:sz w:val="22"/>
          <w:szCs w:val="22"/>
          <w:lang w:val="bg-BG"/>
        </w:rPr>
        <w:t>случай че документите по т.22</w:t>
      </w:r>
      <w:r w:rsidRPr="00C0609F">
        <w:rPr>
          <w:sz w:val="22"/>
          <w:szCs w:val="22"/>
          <w:lang w:val="bg-BG"/>
        </w:rPr>
        <w:t xml:space="preserve">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w:t>
      </w:r>
      <w:r w:rsidRPr="00C0609F">
        <w:rPr>
          <w:b/>
          <w:sz w:val="22"/>
          <w:szCs w:val="22"/>
          <w:u w:val="single"/>
          <w:lang w:val="bg-BG"/>
        </w:rPr>
        <w:t xml:space="preserve"> и</w:t>
      </w:r>
      <w:r w:rsidRPr="00C0609F">
        <w:rPr>
          <w:sz w:val="22"/>
          <w:szCs w:val="22"/>
          <w:lang w:val="bg-BG"/>
        </w:rPr>
        <w:t xml:space="preserve"> документите не са представени или не са представени в изискуемата форма, същите ще бъдат допълнително изисквани от Оценителната комисия. В случай че документите не са посочени в т. 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C0609F">
        <w:rPr>
          <w:b/>
          <w:sz w:val="22"/>
          <w:szCs w:val="22"/>
          <w:u w:val="single"/>
          <w:lang w:val="bg-BG"/>
        </w:rPr>
        <w:t xml:space="preserve">и </w:t>
      </w:r>
      <w:r w:rsidRPr="00C0609F">
        <w:rPr>
          <w:sz w:val="22"/>
          <w:szCs w:val="22"/>
          <w:lang w:val="bg-BG"/>
        </w:rPr>
        <w:t xml:space="preserve">същите не са представени, документите няма да бъдат допълнително изисквани от кандидатите. </w:t>
      </w:r>
      <w:r w:rsidR="00D01A81" w:rsidRPr="00D01A81">
        <w:rPr>
          <w:sz w:val="22"/>
          <w:szCs w:val="22"/>
          <w:lang w:val="bg-BG"/>
        </w:rPr>
        <w:t xml:space="preserve">В случай че документите са представени в изискуемата форма, същите ще бъдат приети от Оценителната комисия независимо дали са посочени в т.11 Допълнителна информация необходима за оценка на проектното предложение“ от Формуляра за кандидатстване, поле „Незадължителни документи, прикачени от кандидата“. </w:t>
      </w:r>
      <w:r w:rsidRPr="00C0609F">
        <w:rPr>
          <w:sz w:val="22"/>
          <w:szCs w:val="22"/>
          <w:lang w:val="bg-BG"/>
        </w:rPr>
        <w:t>Непредставянето на съответния документ няма да доведе до отхвърляне на проектното предложение, но кандидатът няма да получи точки по критерий III.3 „</w:t>
      </w:r>
      <w:r w:rsidR="00D9488B" w:rsidRPr="00D9488B">
        <w:rPr>
          <w:sz w:val="22"/>
          <w:szCs w:val="22"/>
          <w:lang w:val="bg-BG"/>
        </w:rPr>
        <w:t>Надграждане на резултати по програми за финансиране на иновации</w:t>
      </w:r>
      <w:r w:rsidRPr="00C0609F">
        <w:rPr>
          <w:sz w:val="22"/>
          <w:szCs w:val="22"/>
          <w:lang w:val="bg-BG"/>
        </w:rPr>
        <w:t xml:space="preserve">“. </w:t>
      </w:r>
    </w:p>
    <w:p w14:paraId="033CAD5B" w14:textId="2BD8963B" w:rsidR="00AD2C8D" w:rsidRPr="00AD2C8D" w:rsidRDefault="00195D23" w:rsidP="00DD331C">
      <w:pPr>
        <w:spacing w:before="120" w:after="120"/>
        <w:ind w:right="253"/>
        <w:jc w:val="both"/>
        <w:rPr>
          <w:sz w:val="22"/>
          <w:szCs w:val="22"/>
          <w:lang w:val="bg-BG"/>
        </w:rPr>
      </w:pPr>
      <w:r w:rsidRPr="00612942">
        <w:rPr>
          <w:sz w:val="22"/>
          <w:szCs w:val="22"/>
          <w:lang w:val="bg-BG"/>
        </w:rPr>
        <w:t>В рамките на настоящата процедура кандидатите могат да подадат само едно проектно предложение</w:t>
      </w:r>
      <w:r w:rsidRPr="00D9309F">
        <w:rPr>
          <w:sz w:val="22"/>
          <w:szCs w:val="22"/>
          <w:lang w:val="bg-BG"/>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 </w:t>
      </w:r>
    </w:p>
    <w:p w14:paraId="43834716" w14:textId="77777777" w:rsidR="00F0037D" w:rsidRDefault="00E170D1" w:rsidP="00251B80">
      <w:pPr>
        <w:rPr>
          <w:b/>
          <w:lang w:val="bg-BG"/>
        </w:rPr>
      </w:pPr>
      <w:r w:rsidRPr="00D9309F">
        <w:rPr>
          <w:b/>
          <w:lang w:val="bg-BG"/>
        </w:rPr>
        <w:br w:type="page"/>
      </w:r>
      <w:r w:rsidR="00573374" w:rsidRPr="00D86391">
        <w:rPr>
          <w:b/>
          <w:lang w:val="bg-BG"/>
        </w:rPr>
        <w:lastRenderedPageBreak/>
        <w:t>Критерии за оценка на допустимостта на кандидата</w:t>
      </w:r>
      <w:r w:rsidR="00F0037D">
        <w:rPr>
          <w:b/>
          <w:lang w:val="bg-BG"/>
        </w:rPr>
        <w:t xml:space="preserve"> </w:t>
      </w:r>
    </w:p>
    <w:p w14:paraId="1E4AE5F8" w14:textId="77777777" w:rsidR="00573374" w:rsidRPr="00D9309F" w:rsidRDefault="00573374" w:rsidP="00573374">
      <w:pPr>
        <w:ind w:left="360"/>
        <w:rPr>
          <w:lang w:val="bg-BG"/>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A57A28" w:rsidRPr="00D9309F" w14:paraId="7A06B806" w14:textId="77777777" w:rsidTr="00FC1166">
        <w:trPr>
          <w:trHeight w:val="225"/>
        </w:trPr>
        <w:tc>
          <w:tcPr>
            <w:tcW w:w="644" w:type="dxa"/>
            <w:shd w:val="clear" w:color="auto" w:fill="E0E0E0"/>
            <w:vAlign w:val="center"/>
          </w:tcPr>
          <w:p w14:paraId="3A651FCE" w14:textId="77777777" w:rsidR="009970E5" w:rsidRPr="00D9309F" w:rsidRDefault="009970E5" w:rsidP="00842C70">
            <w:pPr>
              <w:spacing w:before="60" w:after="60"/>
              <w:rPr>
                <w:b/>
                <w:i/>
                <w:sz w:val="22"/>
                <w:szCs w:val="22"/>
                <w:u w:val="single"/>
                <w:lang w:val="bg-BG"/>
              </w:rPr>
            </w:pPr>
            <w:r w:rsidRPr="00D9309F">
              <w:rPr>
                <w:b/>
                <w:i/>
                <w:sz w:val="22"/>
                <w:szCs w:val="22"/>
                <w:lang w:val="bg-BG"/>
              </w:rPr>
              <w:t>№</w:t>
            </w:r>
          </w:p>
        </w:tc>
        <w:tc>
          <w:tcPr>
            <w:tcW w:w="8505" w:type="dxa"/>
            <w:shd w:val="clear" w:color="auto" w:fill="E0E0E0"/>
            <w:vAlign w:val="center"/>
          </w:tcPr>
          <w:p w14:paraId="5481EAF7" w14:textId="77777777" w:rsidR="009970E5" w:rsidRPr="00D9309F" w:rsidRDefault="009970E5" w:rsidP="00842C70">
            <w:pPr>
              <w:spacing w:before="60" w:after="60"/>
              <w:rPr>
                <w:b/>
                <w:i/>
                <w:sz w:val="22"/>
                <w:szCs w:val="22"/>
                <w:u w:val="single"/>
                <w:lang w:val="bg-BG"/>
              </w:rPr>
            </w:pPr>
            <w:r w:rsidRPr="00D9309F">
              <w:rPr>
                <w:b/>
                <w:i/>
                <w:sz w:val="22"/>
                <w:szCs w:val="22"/>
                <w:u w:val="single"/>
                <w:lang w:val="bg-BG"/>
              </w:rPr>
              <w:t>Критерии:</w:t>
            </w:r>
          </w:p>
        </w:tc>
        <w:tc>
          <w:tcPr>
            <w:tcW w:w="567" w:type="dxa"/>
            <w:shd w:val="clear" w:color="auto" w:fill="E0E0E0"/>
          </w:tcPr>
          <w:p w14:paraId="171FEA5D" w14:textId="77777777" w:rsidR="009970E5" w:rsidRPr="00D9309F" w:rsidRDefault="009970E5" w:rsidP="00842C70">
            <w:pPr>
              <w:spacing w:before="60" w:after="60"/>
              <w:jc w:val="center"/>
              <w:rPr>
                <w:b/>
                <w:sz w:val="22"/>
                <w:szCs w:val="22"/>
                <w:lang w:val="bg-BG"/>
              </w:rPr>
            </w:pPr>
            <w:r w:rsidRPr="00D9309F">
              <w:rPr>
                <w:b/>
                <w:sz w:val="22"/>
                <w:szCs w:val="22"/>
                <w:lang w:val="bg-BG"/>
              </w:rPr>
              <w:t>ДА</w:t>
            </w:r>
          </w:p>
        </w:tc>
        <w:tc>
          <w:tcPr>
            <w:tcW w:w="567" w:type="dxa"/>
            <w:shd w:val="clear" w:color="auto" w:fill="E0E0E0"/>
            <w:vAlign w:val="center"/>
          </w:tcPr>
          <w:p w14:paraId="3E6EA317" w14:textId="77777777" w:rsidR="009970E5" w:rsidRPr="00D9309F" w:rsidRDefault="009970E5" w:rsidP="00842C70">
            <w:pPr>
              <w:spacing w:before="60" w:after="60"/>
              <w:jc w:val="center"/>
              <w:rPr>
                <w:b/>
                <w:sz w:val="22"/>
                <w:szCs w:val="22"/>
                <w:lang w:val="bg-BG"/>
              </w:rPr>
            </w:pPr>
            <w:r w:rsidRPr="00D9309F">
              <w:rPr>
                <w:b/>
                <w:sz w:val="22"/>
                <w:szCs w:val="22"/>
                <w:lang w:val="bg-BG"/>
              </w:rPr>
              <w:t>НЕ</w:t>
            </w:r>
            <w:r w:rsidRPr="00D9309F" w:rsidDel="009970E5">
              <w:rPr>
                <w:b/>
                <w:sz w:val="22"/>
                <w:szCs w:val="22"/>
                <w:lang w:val="bg-BG"/>
              </w:rPr>
              <w:t xml:space="preserve"> </w:t>
            </w:r>
          </w:p>
        </w:tc>
        <w:tc>
          <w:tcPr>
            <w:tcW w:w="567" w:type="dxa"/>
            <w:shd w:val="clear" w:color="auto" w:fill="E0E0E0"/>
            <w:vAlign w:val="center"/>
          </w:tcPr>
          <w:p w14:paraId="357370C3" w14:textId="77777777" w:rsidR="009970E5" w:rsidRPr="00D9309F" w:rsidRDefault="009970E5" w:rsidP="00842C70">
            <w:pPr>
              <w:spacing w:before="60" w:after="60"/>
              <w:jc w:val="center"/>
              <w:rPr>
                <w:b/>
                <w:sz w:val="22"/>
                <w:szCs w:val="22"/>
                <w:lang w:val="bg-BG"/>
              </w:rPr>
            </w:pPr>
            <w:r w:rsidRPr="00D9309F">
              <w:rPr>
                <w:b/>
                <w:sz w:val="22"/>
                <w:szCs w:val="22"/>
                <w:lang w:val="bg-BG"/>
              </w:rPr>
              <w:t>Н/П</w:t>
            </w:r>
          </w:p>
        </w:tc>
        <w:tc>
          <w:tcPr>
            <w:tcW w:w="3969" w:type="dxa"/>
            <w:shd w:val="clear" w:color="auto" w:fill="E0E0E0"/>
          </w:tcPr>
          <w:p w14:paraId="28B9C6A7" w14:textId="77777777" w:rsidR="009970E5" w:rsidRPr="00D9309F" w:rsidRDefault="009970E5" w:rsidP="00842C70">
            <w:pPr>
              <w:spacing w:before="60" w:after="60"/>
              <w:jc w:val="center"/>
              <w:rPr>
                <w:b/>
                <w:sz w:val="22"/>
                <w:szCs w:val="22"/>
                <w:lang w:val="bg-BG"/>
              </w:rPr>
            </w:pPr>
            <w:r w:rsidRPr="00D9309F">
              <w:rPr>
                <w:b/>
                <w:sz w:val="22"/>
                <w:szCs w:val="22"/>
                <w:lang w:val="bg-BG"/>
              </w:rPr>
              <w:t>Източник на проверка</w:t>
            </w:r>
          </w:p>
        </w:tc>
      </w:tr>
      <w:tr w:rsidR="00A57A28" w:rsidRPr="00D9309F" w14:paraId="2C0D6C75" w14:textId="77777777" w:rsidTr="00FC1166">
        <w:trPr>
          <w:trHeight w:val="313"/>
        </w:trPr>
        <w:tc>
          <w:tcPr>
            <w:tcW w:w="644" w:type="dxa"/>
            <w:vAlign w:val="center"/>
          </w:tcPr>
          <w:p w14:paraId="6ECEC9B2" w14:textId="77777777" w:rsidR="00A57A28" w:rsidRPr="00D9309F" w:rsidRDefault="00A57A28" w:rsidP="008575AC">
            <w:pPr>
              <w:numPr>
                <w:ilvl w:val="0"/>
                <w:numId w:val="30"/>
              </w:numPr>
              <w:rPr>
                <w:sz w:val="22"/>
                <w:szCs w:val="22"/>
                <w:lang w:val="en-US"/>
              </w:rPr>
            </w:pPr>
          </w:p>
        </w:tc>
        <w:tc>
          <w:tcPr>
            <w:tcW w:w="8505" w:type="dxa"/>
            <w:vAlign w:val="center"/>
          </w:tcPr>
          <w:p w14:paraId="0E1C93E6" w14:textId="77777777" w:rsidR="00A57A28" w:rsidRPr="00D9309F" w:rsidRDefault="00A57A28" w:rsidP="001F34CB">
            <w:pPr>
              <w:jc w:val="both"/>
              <w:rPr>
                <w:sz w:val="22"/>
                <w:szCs w:val="22"/>
                <w:lang w:val="en-US"/>
              </w:rPr>
            </w:pPr>
            <w:r w:rsidRPr="00D9309F">
              <w:rPr>
                <w:sz w:val="22"/>
                <w:szCs w:val="22"/>
                <w:lang w:val="bg-BG"/>
              </w:rPr>
              <w:t xml:space="preserve">Кандидатът е </w:t>
            </w:r>
            <w:r w:rsidR="00156A11" w:rsidRPr="00D9309F">
              <w:rPr>
                <w:sz w:val="22"/>
                <w:szCs w:val="22"/>
                <w:lang w:val="bg-BG"/>
              </w:rPr>
              <w:t>търговец по смисъла на Търговския закон или Закона за кооперациите</w:t>
            </w:r>
            <w:r w:rsidR="00495DA9" w:rsidRPr="00D9309F">
              <w:rPr>
                <w:sz w:val="22"/>
                <w:szCs w:val="22"/>
                <w:lang w:val="bg-BG"/>
              </w:rPr>
              <w:t xml:space="preserve"> или е еквивалентно лице по смисъла на законодателството на държава-членка на Европейското икономическо пространство</w:t>
            </w:r>
            <w:r w:rsidRPr="00D9309F">
              <w:rPr>
                <w:sz w:val="22"/>
                <w:szCs w:val="22"/>
                <w:lang w:val="en-US"/>
              </w:rPr>
              <w:t>.</w:t>
            </w:r>
          </w:p>
        </w:tc>
        <w:tc>
          <w:tcPr>
            <w:tcW w:w="567" w:type="dxa"/>
            <w:vAlign w:val="center"/>
          </w:tcPr>
          <w:p w14:paraId="7962971F" w14:textId="77777777" w:rsidR="00A57A28" w:rsidRPr="00D9309F" w:rsidRDefault="00302F74" w:rsidP="00A57A2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A57A2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64C85C8" w14:textId="77777777" w:rsidR="00A57A28" w:rsidRPr="00D9309F" w:rsidRDefault="00302F74" w:rsidP="0040575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A57A2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0B53DDF" w14:textId="77777777" w:rsidR="00A57A28" w:rsidRPr="00D9309F" w:rsidRDefault="00A57A28" w:rsidP="0040575E">
            <w:pPr>
              <w:jc w:val="center"/>
              <w:rPr>
                <w:sz w:val="22"/>
                <w:szCs w:val="22"/>
                <w:lang w:val="bg-BG"/>
              </w:rPr>
            </w:pPr>
          </w:p>
        </w:tc>
        <w:tc>
          <w:tcPr>
            <w:tcW w:w="3969" w:type="dxa"/>
          </w:tcPr>
          <w:p w14:paraId="54136349" w14:textId="3E256E61" w:rsidR="00A57A28" w:rsidRPr="00D9309F" w:rsidRDefault="00A57A28" w:rsidP="00842C70">
            <w:pPr>
              <w:spacing w:before="60" w:after="60"/>
              <w:jc w:val="both"/>
              <w:rPr>
                <w:i/>
                <w:sz w:val="22"/>
                <w:szCs w:val="22"/>
                <w:lang w:val="bg-BG"/>
              </w:rPr>
            </w:pPr>
            <w:r w:rsidRPr="00D9309F">
              <w:rPr>
                <w:i/>
                <w:sz w:val="22"/>
                <w:szCs w:val="22"/>
                <w:lang w:val="bg-BG"/>
              </w:rPr>
              <w:t>Търговски регистър</w:t>
            </w:r>
            <w:r w:rsidR="00FF6EB1">
              <w:rPr>
                <w:i/>
                <w:sz w:val="22"/>
                <w:szCs w:val="22"/>
                <w:lang w:val="bg-BG"/>
              </w:rPr>
              <w:t xml:space="preserve"> </w:t>
            </w:r>
            <w:r w:rsidR="009E6DBB">
              <w:rPr>
                <w:i/>
                <w:sz w:val="22"/>
                <w:szCs w:val="22"/>
                <w:lang w:val="bg-BG"/>
              </w:rPr>
              <w:t>и р</w:t>
            </w:r>
            <w:r w:rsidR="00FF6EB1" w:rsidRPr="00FF6EB1">
              <w:rPr>
                <w:i/>
                <w:sz w:val="22"/>
                <w:szCs w:val="22"/>
                <w:lang w:val="bg-BG"/>
              </w:rPr>
              <w:t>егистър на ЮЛНЦ</w:t>
            </w:r>
            <w:r w:rsidR="002F2871" w:rsidRPr="00D9309F">
              <w:rPr>
                <w:i/>
                <w:sz w:val="22"/>
                <w:szCs w:val="22"/>
                <w:lang w:val="bg-BG"/>
              </w:rPr>
              <w:t xml:space="preserve"> или съответно посочена еквивалентна  идентификационна информация и </w:t>
            </w:r>
            <w:r w:rsidR="002F2871" w:rsidRPr="00D9309F">
              <w:t xml:space="preserve"> </w:t>
            </w:r>
            <w:r w:rsidR="002F2871" w:rsidRPr="00D9309F">
              <w:rPr>
                <w:i/>
                <w:sz w:val="22"/>
                <w:szCs w:val="22"/>
                <w:lang w:val="bg-BG"/>
              </w:rPr>
              <w:t xml:space="preserve">извадка от регистър на съдебен или административен орган от държавата-членка, в която </w:t>
            </w:r>
            <w:r w:rsidR="00A84B2D">
              <w:rPr>
                <w:i/>
                <w:sz w:val="22"/>
                <w:szCs w:val="22"/>
                <w:lang w:val="bg-BG"/>
              </w:rPr>
              <w:t>кандидатът</w:t>
            </w:r>
            <w:r w:rsidR="002F2871" w:rsidRPr="00D9309F">
              <w:rPr>
                <w:i/>
                <w:sz w:val="22"/>
                <w:szCs w:val="22"/>
                <w:lang w:val="bg-BG"/>
              </w:rPr>
              <w:t xml:space="preserve"> е установен</w:t>
            </w:r>
            <w:r w:rsidRPr="00D9309F">
              <w:rPr>
                <w:i/>
                <w:sz w:val="22"/>
                <w:szCs w:val="22"/>
                <w:lang w:val="bg-BG"/>
              </w:rPr>
              <w:t>.</w:t>
            </w:r>
          </w:p>
          <w:p w14:paraId="06D4C81B" w14:textId="77777777" w:rsidR="00A57A28" w:rsidRPr="00D9309F" w:rsidRDefault="00A57A28" w:rsidP="00842C70">
            <w:pPr>
              <w:spacing w:before="60" w:after="60"/>
              <w:jc w:val="both"/>
              <w:rPr>
                <w:i/>
                <w:sz w:val="22"/>
                <w:szCs w:val="22"/>
                <w:lang w:val="bg-BG"/>
              </w:rPr>
            </w:pPr>
            <w:r w:rsidRPr="00D9309F">
              <w:rPr>
                <w:i/>
                <w:sz w:val="22"/>
                <w:szCs w:val="22"/>
                <w:lang w:val="bg-BG"/>
              </w:rPr>
              <w:t>Формуляр за кандидатстване</w:t>
            </w:r>
            <w:r w:rsidR="00A71E56" w:rsidRPr="00D9309F">
              <w:rPr>
                <w:i/>
                <w:sz w:val="22"/>
                <w:szCs w:val="22"/>
                <w:lang w:val="bg-BG"/>
              </w:rPr>
              <w:t>, т. 2 „Данни за кандидата“</w:t>
            </w:r>
          </w:p>
        </w:tc>
      </w:tr>
      <w:tr w:rsidR="005F31A4" w:rsidRPr="00D9309F" w14:paraId="2AA2C917" w14:textId="77777777" w:rsidTr="00FC1166">
        <w:trPr>
          <w:trHeight w:val="313"/>
        </w:trPr>
        <w:tc>
          <w:tcPr>
            <w:tcW w:w="644" w:type="dxa"/>
            <w:vAlign w:val="center"/>
          </w:tcPr>
          <w:p w14:paraId="1A068445" w14:textId="77777777" w:rsidR="005F31A4" w:rsidRPr="001A7AD7" w:rsidRDefault="005F31A4" w:rsidP="008575AC">
            <w:pPr>
              <w:numPr>
                <w:ilvl w:val="0"/>
                <w:numId w:val="30"/>
              </w:numPr>
              <w:rPr>
                <w:sz w:val="22"/>
                <w:szCs w:val="22"/>
                <w:lang w:val="bg-BG"/>
              </w:rPr>
            </w:pPr>
          </w:p>
        </w:tc>
        <w:tc>
          <w:tcPr>
            <w:tcW w:w="8505" w:type="dxa"/>
            <w:vAlign w:val="center"/>
          </w:tcPr>
          <w:p w14:paraId="070D14A6" w14:textId="065B375D" w:rsidR="005F31A4" w:rsidRPr="00D9309F" w:rsidRDefault="005F31A4" w:rsidP="00B9167A">
            <w:pPr>
              <w:jc w:val="both"/>
              <w:rPr>
                <w:sz w:val="22"/>
                <w:szCs w:val="22"/>
                <w:lang w:val="bg-BG"/>
              </w:rPr>
            </w:pPr>
            <w:r w:rsidRPr="00D9309F">
              <w:rPr>
                <w:sz w:val="22"/>
                <w:szCs w:val="22"/>
                <w:lang w:val="bg-BG"/>
              </w:rPr>
              <w:t>Кандидатът има минимум три п</w:t>
            </w:r>
            <w:r w:rsidR="008732FD">
              <w:rPr>
                <w:sz w:val="22"/>
                <w:szCs w:val="22"/>
                <w:lang w:val="bg-BG"/>
              </w:rPr>
              <w:t xml:space="preserve">риключени финансови години </w:t>
            </w:r>
            <w:r w:rsidR="00FF395D">
              <w:rPr>
                <w:sz w:val="22"/>
                <w:szCs w:val="22"/>
                <w:lang w:val="bg-BG"/>
              </w:rPr>
              <w:t>(2016, 2017 и 2018 г..)</w:t>
            </w:r>
            <w:r w:rsidR="003E6D28">
              <w:rPr>
                <w:sz w:val="22"/>
                <w:szCs w:val="22"/>
                <w:lang w:val="bg-BG"/>
              </w:rPr>
              <w:t xml:space="preserve"> </w:t>
            </w:r>
            <w:r w:rsidRPr="00D9309F">
              <w:rPr>
                <w:sz w:val="22"/>
                <w:szCs w:val="22"/>
                <w:lang w:val="bg-BG"/>
              </w:rPr>
              <w:t xml:space="preserve">преди датата на обявяване на настоящата процедура за подбор на проекти. </w:t>
            </w:r>
          </w:p>
        </w:tc>
        <w:tc>
          <w:tcPr>
            <w:tcW w:w="567" w:type="dxa"/>
            <w:vAlign w:val="center"/>
          </w:tcPr>
          <w:p w14:paraId="1BDDE605" w14:textId="77777777" w:rsidR="005F31A4" w:rsidRPr="00323D14" w:rsidRDefault="00302F74" w:rsidP="00A57A2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5F31A4"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ACE0CC2" w14:textId="77777777" w:rsidR="005F31A4" w:rsidRPr="00323D14" w:rsidRDefault="00302F74" w:rsidP="0040575E">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5F31A4"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3DCC3822" w14:textId="77777777" w:rsidR="005F31A4" w:rsidRPr="00D9309F" w:rsidRDefault="005F31A4" w:rsidP="0040575E">
            <w:pPr>
              <w:jc w:val="center"/>
              <w:rPr>
                <w:sz w:val="22"/>
                <w:szCs w:val="22"/>
                <w:lang w:val="bg-BG"/>
              </w:rPr>
            </w:pPr>
          </w:p>
        </w:tc>
        <w:tc>
          <w:tcPr>
            <w:tcW w:w="3969" w:type="dxa"/>
          </w:tcPr>
          <w:p w14:paraId="4E0B6816" w14:textId="77777777" w:rsidR="00A84B2D" w:rsidRDefault="005F31A4" w:rsidP="00F1443C">
            <w:pPr>
              <w:spacing w:before="60" w:after="60"/>
              <w:jc w:val="both"/>
              <w:rPr>
                <w:i/>
                <w:sz w:val="22"/>
                <w:szCs w:val="22"/>
                <w:lang w:val="bg-BG"/>
              </w:rPr>
            </w:pPr>
            <w:r w:rsidRPr="007F6AB2">
              <w:rPr>
                <w:i/>
                <w:sz w:val="22"/>
                <w:szCs w:val="22"/>
                <w:lang w:val="bg-BG"/>
              </w:rPr>
              <w:t>Отчет за приходите и разхо</w:t>
            </w:r>
            <w:r w:rsidR="008732FD" w:rsidRPr="007F6AB2">
              <w:rPr>
                <w:i/>
                <w:sz w:val="22"/>
                <w:szCs w:val="22"/>
                <w:lang w:val="bg-BG"/>
              </w:rPr>
              <w:t xml:space="preserve">дите и Счетоводен баланс за </w:t>
            </w:r>
            <w:r w:rsidR="00FF395D">
              <w:rPr>
                <w:i/>
                <w:sz w:val="22"/>
                <w:szCs w:val="22"/>
                <w:lang w:val="bg-BG"/>
              </w:rPr>
              <w:t xml:space="preserve">(2016, 2017 и 2018 </w:t>
            </w:r>
            <w:r w:rsidR="003E6D28" w:rsidRPr="007F6AB2">
              <w:rPr>
                <w:i/>
                <w:sz w:val="22"/>
                <w:szCs w:val="22"/>
                <w:lang w:val="bg-BG"/>
              </w:rPr>
              <w:t>г.</w:t>
            </w:r>
            <w:r w:rsidR="00366149">
              <w:rPr>
                <w:i/>
                <w:sz w:val="22"/>
                <w:szCs w:val="22"/>
                <w:lang w:val="bg-BG"/>
              </w:rPr>
              <w:t>,</w:t>
            </w:r>
            <w:r w:rsidR="00366149" w:rsidRPr="00366149">
              <w:rPr>
                <w:i/>
                <w:sz w:val="22"/>
                <w:szCs w:val="22"/>
                <w:lang w:val="bg-BG"/>
              </w:rPr>
              <w:t xml:space="preserve"> </w:t>
            </w:r>
          </w:p>
          <w:p w14:paraId="5E923908" w14:textId="0A42276F" w:rsidR="00100698" w:rsidRPr="00D83F0E" w:rsidRDefault="00366149" w:rsidP="00A84B2D">
            <w:pPr>
              <w:spacing w:before="60" w:after="60"/>
              <w:jc w:val="both"/>
              <w:rPr>
                <w:i/>
                <w:sz w:val="22"/>
                <w:szCs w:val="22"/>
                <w:highlight w:val="yellow"/>
                <w:lang w:val="bg-BG"/>
              </w:rPr>
            </w:pPr>
            <w:r w:rsidRPr="00366149">
              <w:rPr>
                <w:i/>
                <w:sz w:val="22"/>
                <w:szCs w:val="22"/>
                <w:lang w:val="bg-BG"/>
              </w:rPr>
              <w:t>Търговски регистър и регистър на ЮЛНЦ</w:t>
            </w:r>
            <w:r w:rsidR="00A84B2D">
              <w:t xml:space="preserve"> </w:t>
            </w:r>
            <w:r w:rsidR="00A84B2D" w:rsidRPr="00A84B2D">
              <w:rPr>
                <w:i/>
                <w:sz w:val="22"/>
                <w:szCs w:val="22"/>
                <w:lang w:val="bg-BG"/>
              </w:rPr>
              <w:t xml:space="preserve">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w:t>
            </w:r>
            <w:r w:rsidR="00A84B2D">
              <w:rPr>
                <w:i/>
                <w:sz w:val="22"/>
                <w:szCs w:val="22"/>
                <w:lang w:val="bg-BG"/>
              </w:rPr>
              <w:t>кандидатът</w:t>
            </w:r>
            <w:r w:rsidR="00A84B2D" w:rsidRPr="00A84B2D">
              <w:rPr>
                <w:i/>
                <w:sz w:val="22"/>
                <w:szCs w:val="22"/>
                <w:lang w:val="bg-BG"/>
              </w:rPr>
              <w:t xml:space="preserve"> е установен</w:t>
            </w:r>
          </w:p>
        </w:tc>
      </w:tr>
      <w:tr w:rsidR="00FF395D" w:rsidRPr="00D9309F" w14:paraId="4C3295AF" w14:textId="77777777" w:rsidTr="00FC1166">
        <w:trPr>
          <w:trHeight w:val="313"/>
        </w:trPr>
        <w:tc>
          <w:tcPr>
            <w:tcW w:w="644" w:type="dxa"/>
            <w:vAlign w:val="center"/>
          </w:tcPr>
          <w:p w14:paraId="42094163" w14:textId="77777777" w:rsidR="00FF395D" w:rsidRPr="001A7AD7" w:rsidRDefault="00FF395D" w:rsidP="000529BD">
            <w:pPr>
              <w:numPr>
                <w:ilvl w:val="0"/>
                <w:numId w:val="30"/>
              </w:numPr>
              <w:rPr>
                <w:sz w:val="22"/>
                <w:szCs w:val="22"/>
                <w:lang w:val="bg-BG"/>
              </w:rPr>
            </w:pPr>
          </w:p>
        </w:tc>
        <w:tc>
          <w:tcPr>
            <w:tcW w:w="8505" w:type="dxa"/>
            <w:vAlign w:val="center"/>
          </w:tcPr>
          <w:p w14:paraId="781E381F" w14:textId="7C4A2D5E" w:rsidR="00FF395D" w:rsidRPr="00460BFD" w:rsidRDefault="00FF395D" w:rsidP="001B7F70">
            <w:pPr>
              <w:jc w:val="both"/>
              <w:rPr>
                <w:bCs/>
                <w:sz w:val="22"/>
                <w:szCs w:val="22"/>
                <w:lang w:val="bg-BG"/>
              </w:rPr>
            </w:pPr>
            <w:r w:rsidRPr="00202AD5">
              <w:rPr>
                <w:sz w:val="22"/>
                <w:szCs w:val="22"/>
                <w:lang w:val="bg-BG"/>
              </w:rPr>
              <w:t xml:space="preserve">Кандидатът е </w:t>
            </w:r>
            <w:proofErr w:type="spellStart"/>
            <w:r w:rsidRPr="00202AD5">
              <w:rPr>
                <w:sz w:val="22"/>
                <w:szCs w:val="22"/>
                <w:lang w:val="bg-BG"/>
              </w:rPr>
              <w:t>микро</w:t>
            </w:r>
            <w:proofErr w:type="spellEnd"/>
            <w:r w:rsidRPr="00202AD5">
              <w:rPr>
                <w:sz w:val="22"/>
                <w:szCs w:val="22"/>
                <w:lang w:val="bg-BG"/>
              </w:rPr>
              <w:t>, малко или средно предприятие съгласно Закона за малките и средни предприятия и Приложение І на Регламент (ЕС) № 651/2014</w:t>
            </w:r>
            <w:r w:rsidRPr="00202AD5">
              <w:rPr>
                <w:bCs/>
                <w:sz w:val="22"/>
                <w:szCs w:val="22"/>
                <w:lang w:val="bg-BG"/>
              </w:rPr>
              <w:t>.</w:t>
            </w:r>
          </w:p>
        </w:tc>
        <w:tc>
          <w:tcPr>
            <w:tcW w:w="567" w:type="dxa"/>
            <w:vAlign w:val="center"/>
          </w:tcPr>
          <w:p w14:paraId="3A5BF034" w14:textId="66E7D337" w:rsidR="00FF395D" w:rsidRPr="00D9309F" w:rsidRDefault="00FF395D" w:rsidP="00A57A28">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567" w:type="dxa"/>
            <w:vAlign w:val="center"/>
          </w:tcPr>
          <w:p w14:paraId="741AC6F1" w14:textId="7513988D" w:rsidR="00FF395D" w:rsidRPr="00D9309F" w:rsidRDefault="00FF395D" w:rsidP="006E6BE9">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567" w:type="dxa"/>
            <w:vAlign w:val="center"/>
          </w:tcPr>
          <w:p w14:paraId="424EF367" w14:textId="0BD047F8" w:rsidR="00FF395D" w:rsidRPr="00D9309F" w:rsidRDefault="00FF395D" w:rsidP="006E6BE9">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3969" w:type="dxa"/>
          </w:tcPr>
          <w:p w14:paraId="69B29BAC" w14:textId="77777777" w:rsidR="00FF395D" w:rsidRPr="00202AD5" w:rsidRDefault="00FF395D" w:rsidP="00BD4640">
            <w:pPr>
              <w:spacing w:before="120" w:after="120"/>
              <w:jc w:val="both"/>
              <w:rPr>
                <w:i/>
                <w:sz w:val="22"/>
                <w:szCs w:val="22"/>
                <w:lang w:val="bg-BG"/>
              </w:rPr>
            </w:pPr>
            <w:r w:rsidRPr="00202AD5">
              <w:rPr>
                <w:i/>
                <w:sz w:val="22"/>
                <w:szCs w:val="22"/>
                <w:lang w:val="bg-BG"/>
              </w:rPr>
              <w:t xml:space="preserve">Декларация за обстоятелствата по чл. 3 и чл. 4 от ЗМСП </w:t>
            </w:r>
            <w:r>
              <w:rPr>
                <w:i/>
                <w:sz w:val="22"/>
                <w:szCs w:val="22"/>
                <w:lang w:val="bg-BG"/>
              </w:rPr>
              <w:t>(Приложение Д)</w:t>
            </w:r>
          </w:p>
          <w:p w14:paraId="69DC86F7" w14:textId="040AF745" w:rsidR="00FF395D" w:rsidRPr="00D9309F" w:rsidRDefault="00FF395D" w:rsidP="008A1EA9">
            <w:pPr>
              <w:spacing w:before="60" w:after="60"/>
              <w:jc w:val="both"/>
              <w:rPr>
                <w:sz w:val="22"/>
                <w:szCs w:val="22"/>
                <w:lang w:val="bg-BG"/>
              </w:rPr>
            </w:pPr>
            <w:r w:rsidRPr="00202AD5">
              <w:rPr>
                <w:i/>
                <w:sz w:val="22"/>
                <w:szCs w:val="22"/>
                <w:lang w:val="bg-BG"/>
              </w:rPr>
              <w:t>Формуляр за кандидатстване, т.2 „Данни за кандидата“</w:t>
            </w:r>
          </w:p>
        </w:tc>
      </w:tr>
      <w:tr w:rsidR="00FF395D" w:rsidRPr="00D9309F" w14:paraId="1A5B7DAD" w14:textId="77777777" w:rsidTr="00FC1166">
        <w:trPr>
          <w:trHeight w:val="313"/>
        </w:trPr>
        <w:tc>
          <w:tcPr>
            <w:tcW w:w="644" w:type="dxa"/>
            <w:vAlign w:val="center"/>
          </w:tcPr>
          <w:p w14:paraId="7A67A4EA" w14:textId="77777777" w:rsidR="00FF395D" w:rsidRPr="001A7AD7" w:rsidRDefault="00FF395D" w:rsidP="000529BD">
            <w:pPr>
              <w:numPr>
                <w:ilvl w:val="0"/>
                <w:numId w:val="30"/>
              </w:numPr>
              <w:rPr>
                <w:sz w:val="22"/>
                <w:szCs w:val="22"/>
                <w:lang w:val="bg-BG"/>
              </w:rPr>
            </w:pPr>
          </w:p>
        </w:tc>
        <w:tc>
          <w:tcPr>
            <w:tcW w:w="8505" w:type="dxa"/>
            <w:vAlign w:val="center"/>
          </w:tcPr>
          <w:p w14:paraId="752E9D1D" w14:textId="33BCC71E" w:rsidR="00FF395D" w:rsidRPr="00460BFD" w:rsidRDefault="00FF395D" w:rsidP="001B7F70">
            <w:pPr>
              <w:jc w:val="both"/>
              <w:rPr>
                <w:sz w:val="22"/>
                <w:szCs w:val="22"/>
                <w:lang w:val="bg-BG"/>
              </w:rPr>
            </w:pPr>
            <w:r w:rsidRPr="00202AD5">
              <w:rPr>
                <w:sz w:val="22"/>
                <w:szCs w:val="22"/>
                <w:lang w:val="bg-BG"/>
              </w:rPr>
              <w:t>Кандидатът е голямо предприятие.</w:t>
            </w:r>
          </w:p>
        </w:tc>
        <w:tc>
          <w:tcPr>
            <w:tcW w:w="567" w:type="dxa"/>
            <w:vAlign w:val="center"/>
          </w:tcPr>
          <w:p w14:paraId="184E6855" w14:textId="6C2F9473" w:rsidR="00FF395D" w:rsidRPr="00323D14" w:rsidRDefault="00FF395D" w:rsidP="00A57A28">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567" w:type="dxa"/>
            <w:vAlign w:val="center"/>
          </w:tcPr>
          <w:p w14:paraId="13055608" w14:textId="785EF5B6" w:rsidR="00FF395D" w:rsidRPr="00323D14" w:rsidRDefault="00FF395D" w:rsidP="006E6BE9">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567" w:type="dxa"/>
            <w:vAlign w:val="center"/>
          </w:tcPr>
          <w:p w14:paraId="4EC21984" w14:textId="6E0543B8" w:rsidR="00FF395D" w:rsidRPr="00D9309F" w:rsidRDefault="00FF395D" w:rsidP="006E6BE9">
            <w:pPr>
              <w:jc w:val="center"/>
              <w:rPr>
                <w:sz w:val="22"/>
                <w:szCs w:val="22"/>
                <w:lang w:val="bg-BG"/>
              </w:rPr>
            </w:pPr>
            <w:r w:rsidRPr="00202AD5">
              <w:rPr>
                <w:sz w:val="22"/>
                <w:szCs w:val="22"/>
                <w:lang w:val="bg-BG"/>
              </w:rPr>
              <w:fldChar w:fldCharType="begin">
                <w:ffData>
                  <w:name w:val=""/>
                  <w:enabled/>
                  <w:calcOnExit/>
                  <w:checkBox>
                    <w:sizeAuto/>
                    <w:default w:val="0"/>
                  </w:checkBox>
                </w:ffData>
              </w:fldChar>
            </w:r>
            <w:r w:rsidRPr="00202AD5">
              <w:rPr>
                <w:sz w:val="22"/>
                <w:szCs w:val="22"/>
                <w:lang w:val="bg-BG"/>
              </w:rPr>
              <w:instrText xml:space="preserve"> FORMCHECKBOX </w:instrText>
            </w:r>
            <w:r w:rsidRPr="00202AD5">
              <w:rPr>
                <w:sz w:val="22"/>
                <w:szCs w:val="22"/>
                <w:lang w:val="bg-BG"/>
              </w:rPr>
            </w:r>
            <w:r w:rsidRPr="00202AD5">
              <w:rPr>
                <w:sz w:val="22"/>
                <w:szCs w:val="22"/>
                <w:lang w:val="bg-BG"/>
              </w:rPr>
              <w:fldChar w:fldCharType="end"/>
            </w:r>
          </w:p>
        </w:tc>
        <w:tc>
          <w:tcPr>
            <w:tcW w:w="3969" w:type="dxa"/>
          </w:tcPr>
          <w:p w14:paraId="0759C808" w14:textId="5B03ECBE" w:rsidR="00FF395D" w:rsidRPr="00D9309F" w:rsidRDefault="00FF395D" w:rsidP="008A1EA9">
            <w:pPr>
              <w:spacing w:before="60" w:after="60"/>
              <w:jc w:val="both"/>
              <w:rPr>
                <w:i/>
                <w:sz w:val="22"/>
                <w:szCs w:val="22"/>
                <w:lang w:val="bg-BG"/>
              </w:rPr>
            </w:pPr>
            <w:r w:rsidRPr="00202AD5">
              <w:rPr>
                <w:i/>
                <w:sz w:val="22"/>
                <w:szCs w:val="22"/>
                <w:lang w:val="bg-BG"/>
              </w:rPr>
              <w:t xml:space="preserve">Формуляр за кандидатстване, т.2 „Данни за кандидата“ </w:t>
            </w:r>
          </w:p>
        </w:tc>
      </w:tr>
      <w:tr w:rsidR="00030A88" w:rsidRPr="00D9309F" w14:paraId="5C49CC33" w14:textId="77777777" w:rsidTr="00FC1166">
        <w:trPr>
          <w:trHeight w:val="313"/>
        </w:trPr>
        <w:tc>
          <w:tcPr>
            <w:tcW w:w="644" w:type="dxa"/>
            <w:vAlign w:val="center"/>
          </w:tcPr>
          <w:p w14:paraId="7BDCD487" w14:textId="77777777" w:rsidR="00030A88" w:rsidRPr="001A7AD7" w:rsidRDefault="00030A88" w:rsidP="00030A88">
            <w:pPr>
              <w:numPr>
                <w:ilvl w:val="0"/>
                <w:numId w:val="30"/>
              </w:numPr>
              <w:rPr>
                <w:sz w:val="22"/>
                <w:szCs w:val="22"/>
                <w:lang w:val="bg-BG"/>
              </w:rPr>
            </w:pPr>
          </w:p>
        </w:tc>
        <w:tc>
          <w:tcPr>
            <w:tcW w:w="8505" w:type="dxa"/>
            <w:vAlign w:val="center"/>
          </w:tcPr>
          <w:p w14:paraId="61D24071" w14:textId="77777777" w:rsidR="00030A88" w:rsidRPr="00D9309F" w:rsidRDefault="00030A88" w:rsidP="00030A88">
            <w:pPr>
              <w:jc w:val="both"/>
              <w:rPr>
                <w:sz w:val="22"/>
                <w:szCs w:val="22"/>
                <w:lang w:val="bg-BG"/>
              </w:rPr>
            </w:pPr>
            <w:r w:rsidRPr="00D9309F">
              <w:rPr>
                <w:sz w:val="22"/>
                <w:szCs w:val="22"/>
                <w:lang w:val="bg-BG"/>
              </w:rPr>
              <w:t xml:space="preserve">Кандидатът е пряко отговорен за изпълнението на дейностите по проекта, а не действа в качеството на посредник. </w:t>
            </w:r>
          </w:p>
        </w:tc>
        <w:tc>
          <w:tcPr>
            <w:tcW w:w="567" w:type="dxa"/>
            <w:vAlign w:val="center"/>
          </w:tcPr>
          <w:p w14:paraId="59FF2390" w14:textId="77777777" w:rsidR="00030A88" w:rsidRPr="00D9309F" w:rsidRDefault="00302F74" w:rsidP="00030A8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030A8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C043676" w14:textId="77777777" w:rsidR="00030A88" w:rsidRPr="00D9309F" w:rsidRDefault="00302F74" w:rsidP="00030A8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030A8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38AA1CF7" w14:textId="77777777" w:rsidR="00030A88" w:rsidRPr="00D9309F" w:rsidRDefault="00030A88" w:rsidP="00030A88">
            <w:pPr>
              <w:jc w:val="center"/>
              <w:rPr>
                <w:sz w:val="22"/>
                <w:szCs w:val="22"/>
                <w:lang w:val="bg-BG"/>
              </w:rPr>
            </w:pPr>
          </w:p>
        </w:tc>
        <w:tc>
          <w:tcPr>
            <w:tcW w:w="3969" w:type="dxa"/>
          </w:tcPr>
          <w:p w14:paraId="7126103C" w14:textId="77777777" w:rsidR="00030A88" w:rsidRPr="00D9309F" w:rsidRDefault="00030A88" w:rsidP="00842C70">
            <w:pPr>
              <w:spacing w:before="60" w:after="60"/>
              <w:jc w:val="both"/>
              <w:rPr>
                <w:i/>
                <w:sz w:val="22"/>
                <w:szCs w:val="22"/>
                <w:lang w:val="bg-BG"/>
              </w:rPr>
            </w:pPr>
            <w:r w:rsidRPr="00D9309F">
              <w:rPr>
                <w:i/>
                <w:sz w:val="22"/>
                <w:szCs w:val="22"/>
                <w:lang w:val="bg-BG"/>
              </w:rPr>
              <w:t>Формуляр за кандидатстване</w:t>
            </w:r>
          </w:p>
        </w:tc>
      </w:tr>
      <w:tr w:rsidR="00030A88" w:rsidRPr="00D9309F" w14:paraId="59262806" w14:textId="77777777" w:rsidTr="00FC1166">
        <w:trPr>
          <w:trHeight w:val="351"/>
        </w:trPr>
        <w:tc>
          <w:tcPr>
            <w:tcW w:w="644" w:type="dxa"/>
            <w:vAlign w:val="center"/>
          </w:tcPr>
          <w:p w14:paraId="162BAADA" w14:textId="77777777" w:rsidR="00030A88" w:rsidRPr="00D9309F" w:rsidRDefault="00030A88" w:rsidP="00030A88">
            <w:pPr>
              <w:numPr>
                <w:ilvl w:val="0"/>
                <w:numId w:val="30"/>
              </w:numPr>
              <w:rPr>
                <w:sz w:val="22"/>
                <w:szCs w:val="22"/>
                <w:lang w:val="en-US"/>
              </w:rPr>
            </w:pPr>
          </w:p>
        </w:tc>
        <w:tc>
          <w:tcPr>
            <w:tcW w:w="8505" w:type="dxa"/>
            <w:vAlign w:val="center"/>
          </w:tcPr>
          <w:p w14:paraId="24463D5F" w14:textId="2E18926E" w:rsidR="00030A88" w:rsidRPr="00D9309F" w:rsidRDefault="004215E3" w:rsidP="00030A88">
            <w:pPr>
              <w:jc w:val="both"/>
              <w:rPr>
                <w:sz w:val="22"/>
                <w:szCs w:val="22"/>
                <w:lang w:val="bg-BG"/>
              </w:rPr>
            </w:pPr>
            <w:r w:rsidRPr="004215E3">
              <w:rPr>
                <w:sz w:val="22"/>
                <w:szCs w:val="22"/>
                <w:lang w:val="bg-BG"/>
              </w:rPr>
              <w:t xml:space="preserve">Основната икономическа дейност, или дейността, за която кандидатстват, </w:t>
            </w:r>
            <w:r w:rsidR="00C22223">
              <w:rPr>
                <w:sz w:val="22"/>
                <w:szCs w:val="22"/>
                <w:lang w:val="bg-BG"/>
              </w:rPr>
              <w:t xml:space="preserve">не </w:t>
            </w:r>
            <w:r w:rsidRPr="004215E3">
              <w:rPr>
                <w:sz w:val="22"/>
                <w:szCs w:val="22"/>
                <w:lang w:val="bg-BG"/>
              </w:rPr>
              <w:t xml:space="preserve">се отнася до </w:t>
            </w:r>
            <w:r w:rsidR="00030A88" w:rsidRPr="00D9309F">
              <w:rPr>
                <w:sz w:val="22"/>
                <w:szCs w:val="22"/>
                <w:lang w:val="bg-BG"/>
              </w:rPr>
              <w:t xml:space="preserve">някоя от следните области: </w:t>
            </w:r>
          </w:p>
          <w:p w14:paraId="35AD26A0" w14:textId="77777777" w:rsidR="00030A88" w:rsidRPr="00D9309F" w:rsidRDefault="00030A88" w:rsidP="00030A88">
            <w:pPr>
              <w:spacing w:before="120" w:after="120"/>
              <w:jc w:val="both"/>
              <w:rPr>
                <w:sz w:val="22"/>
                <w:szCs w:val="22"/>
                <w:lang w:val="bg-BG"/>
              </w:rPr>
            </w:pPr>
            <w:r w:rsidRPr="00D9309F">
              <w:rPr>
                <w:sz w:val="22"/>
                <w:szCs w:val="22"/>
                <w:lang w:val="bg-BG"/>
              </w:rPr>
              <w:lastRenderedPageBreak/>
              <w:t xml:space="preserve">а) сектора на рибарството и </w:t>
            </w:r>
            <w:proofErr w:type="spellStart"/>
            <w:r w:rsidRPr="00D9309F">
              <w:rPr>
                <w:sz w:val="22"/>
                <w:szCs w:val="22"/>
                <w:lang w:val="bg-BG"/>
              </w:rPr>
              <w:t>аквакултурите</w:t>
            </w:r>
            <w:proofErr w:type="spellEnd"/>
            <w:r w:rsidRPr="00D9309F">
              <w:rPr>
                <w:sz w:val="22"/>
                <w:szCs w:val="22"/>
                <w:lang w:val="bg-BG"/>
              </w:rPr>
              <w:t>, уредени с Регламент  (ЕС) № 1379/2013;</w:t>
            </w:r>
          </w:p>
          <w:p w14:paraId="4EAF9C0B" w14:textId="77777777" w:rsidR="00030A88" w:rsidRPr="00D9309F" w:rsidRDefault="00030A88" w:rsidP="00030A88">
            <w:pPr>
              <w:spacing w:before="120" w:after="120"/>
              <w:jc w:val="both"/>
              <w:rPr>
                <w:sz w:val="22"/>
                <w:szCs w:val="22"/>
                <w:lang w:val="bg-BG"/>
              </w:rPr>
            </w:pPr>
            <w:r w:rsidRPr="00D9309F">
              <w:rPr>
                <w:sz w:val="22"/>
                <w:szCs w:val="22"/>
                <w:lang w:val="bg-BG"/>
              </w:rPr>
              <w:t xml:space="preserve">б) </w:t>
            </w:r>
            <w:r w:rsidRPr="00D9309F">
              <w:rPr>
                <w:sz w:val="22"/>
                <w:szCs w:val="22"/>
              </w:rPr>
              <w:t>сектора на първично производство на селскостопански продукти</w:t>
            </w:r>
            <w:r w:rsidRPr="00D9309F">
              <w:rPr>
                <w:sz w:val="22"/>
                <w:szCs w:val="22"/>
                <w:lang w:val="bg-BG"/>
              </w:rPr>
              <w:t>;</w:t>
            </w:r>
          </w:p>
          <w:p w14:paraId="42023C9F" w14:textId="77777777" w:rsidR="00030A88" w:rsidRPr="00D9309F" w:rsidRDefault="00030A88" w:rsidP="00030A88">
            <w:pPr>
              <w:spacing w:before="120" w:after="120"/>
              <w:jc w:val="both"/>
              <w:rPr>
                <w:sz w:val="22"/>
                <w:szCs w:val="22"/>
                <w:lang w:val="bg-BG"/>
              </w:rPr>
            </w:pPr>
            <w:r w:rsidRPr="00D9309F">
              <w:rPr>
                <w:sz w:val="22"/>
                <w:szCs w:val="22"/>
                <w:lang w:val="bg-BG"/>
              </w:rPr>
              <w:t>в)</w:t>
            </w:r>
            <w:r w:rsidRPr="00323D14">
              <w:rPr>
                <w:sz w:val="22"/>
                <w:lang w:val="bg-BG"/>
              </w:rPr>
              <w:t xml:space="preserve"> </w:t>
            </w:r>
            <w:r w:rsidRPr="00D9309F">
              <w:rPr>
                <w:sz w:val="22"/>
                <w:szCs w:val="22"/>
              </w:rPr>
              <w:t>преработка и продажба на селскостопански продукти, в следните случаи:</w:t>
            </w:r>
          </w:p>
          <w:p w14:paraId="6ADC6571" w14:textId="77777777" w:rsidR="00030A88" w:rsidRPr="00D9309F" w:rsidRDefault="00030A88" w:rsidP="00030A88">
            <w:pPr>
              <w:numPr>
                <w:ilvl w:val="0"/>
                <w:numId w:val="19"/>
              </w:numPr>
              <w:spacing w:before="120" w:after="120"/>
              <w:jc w:val="both"/>
              <w:rPr>
                <w:sz w:val="22"/>
                <w:szCs w:val="22"/>
                <w:lang w:val="bg-BG"/>
              </w:rPr>
            </w:pPr>
            <w:r w:rsidRPr="00D9309F">
              <w:rPr>
                <w:sz w:val="22"/>
                <w:szCs w:val="22"/>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42C9D68" w14:textId="77777777" w:rsidR="00030A88" w:rsidRPr="00D9309F" w:rsidRDefault="00030A88" w:rsidP="00030A88">
            <w:pPr>
              <w:numPr>
                <w:ilvl w:val="0"/>
                <w:numId w:val="19"/>
              </w:numPr>
              <w:spacing w:before="120" w:after="120"/>
              <w:jc w:val="both"/>
              <w:rPr>
                <w:sz w:val="22"/>
                <w:szCs w:val="22"/>
                <w:lang w:val="bg-BG"/>
              </w:rPr>
            </w:pPr>
            <w:r w:rsidRPr="00D9309F">
              <w:rPr>
                <w:sz w:val="22"/>
                <w:szCs w:val="22"/>
              </w:rPr>
              <w:t>когато помощта е обвързана със задължението да бъде прехвърлена частично или изцяло на първичните производи</w:t>
            </w:r>
            <w:r w:rsidRPr="00D9309F">
              <w:rPr>
                <w:sz w:val="22"/>
                <w:szCs w:val="22"/>
              </w:rPr>
              <w:softHyphen/>
              <w:t>тели</w:t>
            </w:r>
            <w:r w:rsidRPr="00D9309F">
              <w:rPr>
                <w:sz w:val="22"/>
                <w:szCs w:val="22"/>
                <w:lang w:val="bg-BG"/>
              </w:rPr>
              <w:t>;</w:t>
            </w:r>
          </w:p>
          <w:p w14:paraId="17BEEFFD" w14:textId="70B882DD" w:rsidR="004C0E41" w:rsidRPr="004C0E41" w:rsidRDefault="004C0E41" w:rsidP="004C0E41">
            <w:pPr>
              <w:spacing w:before="120" w:after="120"/>
              <w:jc w:val="both"/>
              <w:rPr>
                <w:sz w:val="22"/>
                <w:szCs w:val="22"/>
                <w:lang w:val="bg-BG"/>
              </w:rPr>
            </w:pPr>
            <w:r>
              <w:rPr>
                <w:sz w:val="22"/>
                <w:szCs w:val="22"/>
                <w:lang w:val="bg-BG"/>
              </w:rPr>
              <w:t xml:space="preserve">г) </w:t>
            </w:r>
            <w:r w:rsidRPr="004C0E41">
              <w:rPr>
                <w:sz w:val="22"/>
                <w:szCs w:val="22"/>
                <w:lang w:val="bg-BG"/>
              </w:rPr>
              <w:t>сектор стоманодобив (в случай на „регионална инвестиционна помощ“);</w:t>
            </w:r>
          </w:p>
          <w:p w14:paraId="13097BDA" w14:textId="2E023892" w:rsidR="004C0E41" w:rsidRPr="004C0E41" w:rsidRDefault="004C0E41" w:rsidP="004C0E41">
            <w:pPr>
              <w:spacing w:before="120" w:after="120"/>
              <w:jc w:val="both"/>
              <w:rPr>
                <w:sz w:val="22"/>
                <w:szCs w:val="22"/>
                <w:lang w:val="bg-BG"/>
              </w:rPr>
            </w:pPr>
            <w:r>
              <w:rPr>
                <w:sz w:val="22"/>
                <w:szCs w:val="22"/>
                <w:lang w:val="bg-BG"/>
              </w:rPr>
              <w:t xml:space="preserve">д) </w:t>
            </w:r>
            <w:r w:rsidRPr="004C0E41">
              <w:rPr>
                <w:sz w:val="22"/>
                <w:szCs w:val="22"/>
                <w:lang w:val="bg-BG"/>
              </w:rPr>
              <w:t>сектор въгледобив (в случай на „регионална инвестиционна помощ“);</w:t>
            </w:r>
          </w:p>
          <w:p w14:paraId="6DE123D9" w14:textId="64296055" w:rsidR="004C0E41" w:rsidRPr="004C0E41" w:rsidRDefault="004C0E41" w:rsidP="004C0E41">
            <w:pPr>
              <w:spacing w:before="120" w:after="120"/>
              <w:jc w:val="both"/>
              <w:rPr>
                <w:sz w:val="22"/>
                <w:szCs w:val="22"/>
                <w:lang w:val="bg-BG"/>
              </w:rPr>
            </w:pPr>
            <w:r>
              <w:rPr>
                <w:sz w:val="22"/>
                <w:szCs w:val="22"/>
                <w:lang w:val="bg-BG"/>
              </w:rPr>
              <w:t xml:space="preserve">е) </w:t>
            </w:r>
            <w:r w:rsidRPr="004C0E41">
              <w:rPr>
                <w:sz w:val="22"/>
                <w:szCs w:val="22"/>
                <w:lang w:val="bg-BG"/>
              </w:rPr>
              <w:t>сектор корабостроене (в случай на „регионална инвестиционна помощ“);</w:t>
            </w:r>
          </w:p>
          <w:p w14:paraId="71292AE0" w14:textId="278F88D4" w:rsidR="004C0E41" w:rsidRPr="004C0E41" w:rsidRDefault="004C0E41" w:rsidP="004C0E41">
            <w:pPr>
              <w:spacing w:before="120" w:after="120"/>
              <w:jc w:val="both"/>
              <w:rPr>
                <w:sz w:val="22"/>
                <w:szCs w:val="22"/>
                <w:lang w:val="bg-BG"/>
              </w:rPr>
            </w:pPr>
            <w:r>
              <w:rPr>
                <w:sz w:val="22"/>
                <w:szCs w:val="22"/>
                <w:lang w:val="bg-BG"/>
              </w:rPr>
              <w:t xml:space="preserve">ж) </w:t>
            </w:r>
            <w:r w:rsidRPr="004C0E41">
              <w:rPr>
                <w:sz w:val="22"/>
                <w:szCs w:val="22"/>
                <w:lang w:val="bg-BG"/>
              </w:rPr>
              <w:t>сектора за производство на синтетични влакна (в случай на „регионална инвестиционна помощ“);</w:t>
            </w:r>
          </w:p>
          <w:p w14:paraId="535EB4B5" w14:textId="075697D6" w:rsidR="004C0E41" w:rsidRPr="004C0E41" w:rsidRDefault="004C0E41" w:rsidP="004C0E41">
            <w:pPr>
              <w:spacing w:before="120" w:after="120"/>
              <w:jc w:val="both"/>
              <w:rPr>
                <w:sz w:val="22"/>
                <w:szCs w:val="22"/>
                <w:lang w:val="bg-BG"/>
              </w:rPr>
            </w:pPr>
            <w:r>
              <w:rPr>
                <w:sz w:val="22"/>
                <w:szCs w:val="22"/>
                <w:lang w:val="bg-BG"/>
              </w:rPr>
              <w:t xml:space="preserve">з) </w:t>
            </w:r>
            <w:r w:rsidRPr="004C0E41">
              <w:rPr>
                <w:sz w:val="22"/>
                <w:szCs w:val="22"/>
                <w:lang w:val="bg-BG"/>
              </w:rPr>
              <w:t>сектор транспорт, както и свързаната с него инфраструктура  (в случай на „регионална инвестиционна помощ“);</w:t>
            </w:r>
          </w:p>
          <w:p w14:paraId="077FFB60" w14:textId="65669FF9" w:rsidR="00030A88" w:rsidRPr="001A7AD7" w:rsidRDefault="004C0E41" w:rsidP="004C0E41">
            <w:pPr>
              <w:spacing w:before="120" w:after="120"/>
              <w:jc w:val="both"/>
              <w:rPr>
                <w:sz w:val="22"/>
                <w:szCs w:val="22"/>
                <w:lang w:val="bg-BG"/>
              </w:rPr>
            </w:pPr>
            <w:r>
              <w:rPr>
                <w:sz w:val="22"/>
                <w:szCs w:val="22"/>
                <w:lang w:val="bg-BG"/>
              </w:rPr>
              <w:t xml:space="preserve">и) </w:t>
            </w:r>
            <w:r w:rsidRPr="004C0E41">
              <w:rPr>
                <w:sz w:val="22"/>
                <w:szCs w:val="22"/>
                <w:lang w:val="bg-BG"/>
              </w:rPr>
              <w:t>производство и дистрибуция на електроенергия и енергийните инфраструктури  (в случай на „регионална инвестиционна помощ“).</w:t>
            </w:r>
          </w:p>
        </w:tc>
        <w:tc>
          <w:tcPr>
            <w:tcW w:w="567" w:type="dxa"/>
            <w:vAlign w:val="center"/>
          </w:tcPr>
          <w:p w14:paraId="53DB4A98" w14:textId="77777777" w:rsidR="00030A88" w:rsidRPr="00D9309F" w:rsidRDefault="00302F74" w:rsidP="00030A88">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00030A8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1EC99651" w14:textId="77777777" w:rsidR="00030A88" w:rsidRPr="00D9309F" w:rsidRDefault="00302F74" w:rsidP="00030A8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030A8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369866E3" w14:textId="77777777" w:rsidR="00030A88" w:rsidRPr="00D9309F" w:rsidRDefault="00030A88" w:rsidP="00030A88">
            <w:pPr>
              <w:jc w:val="center"/>
              <w:rPr>
                <w:sz w:val="22"/>
                <w:szCs w:val="22"/>
                <w:lang w:val="bg-BG"/>
              </w:rPr>
            </w:pPr>
          </w:p>
        </w:tc>
        <w:tc>
          <w:tcPr>
            <w:tcW w:w="3969" w:type="dxa"/>
          </w:tcPr>
          <w:p w14:paraId="0FAFD48E" w14:textId="77777777" w:rsidR="00030A88" w:rsidRPr="00705A52" w:rsidRDefault="00030A88" w:rsidP="00842C70">
            <w:pPr>
              <w:spacing w:before="60" w:after="60"/>
              <w:jc w:val="both"/>
              <w:rPr>
                <w:i/>
                <w:snapToGrid w:val="0"/>
                <w:sz w:val="22"/>
                <w:szCs w:val="22"/>
                <w:lang w:val="bg-BG" w:eastAsia="en-US"/>
              </w:rPr>
            </w:pPr>
            <w:r w:rsidRPr="00D9309F">
              <w:rPr>
                <w:i/>
                <w:sz w:val="22"/>
                <w:szCs w:val="22"/>
                <w:lang w:val="bg-BG"/>
              </w:rPr>
              <w:t>Формуляр за кандидатстване</w:t>
            </w:r>
            <w:r w:rsidRPr="00D9309F">
              <w:rPr>
                <w:i/>
                <w:snapToGrid w:val="0"/>
                <w:sz w:val="22"/>
                <w:szCs w:val="22"/>
                <w:lang w:val="bg-BG" w:eastAsia="en-US"/>
              </w:rPr>
              <w:t xml:space="preserve"> - т. 1 „Кратко описание на проектното предложение“, т. 2</w:t>
            </w:r>
            <w:r>
              <w:rPr>
                <w:i/>
                <w:snapToGrid w:val="0"/>
                <w:sz w:val="22"/>
                <w:szCs w:val="22"/>
                <w:lang w:val="bg-BG" w:eastAsia="en-US"/>
              </w:rPr>
              <w:t xml:space="preserve"> „Данни за </w:t>
            </w:r>
            <w:r>
              <w:rPr>
                <w:i/>
                <w:snapToGrid w:val="0"/>
                <w:sz w:val="22"/>
                <w:szCs w:val="22"/>
                <w:lang w:val="bg-BG" w:eastAsia="en-US"/>
              </w:rPr>
              <w:lastRenderedPageBreak/>
              <w:t>кандидата“</w:t>
            </w:r>
            <w:r w:rsidRPr="00D9309F">
              <w:rPr>
                <w:i/>
                <w:snapToGrid w:val="0"/>
                <w:sz w:val="22"/>
                <w:szCs w:val="22"/>
                <w:lang w:val="bg-BG" w:eastAsia="en-US"/>
              </w:rPr>
              <w:t xml:space="preserve"> „Код на проекта по КИД 2008“, </w:t>
            </w:r>
            <w:r w:rsidRPr="00D9309F">
              <w:rPr>
                <w:i/>
                <w:sz w:val="22"/>
                <w:szCs w:val="22"/>
                <w:lang w:val="bg-BG"/>
              </w:rPr>
              <w:t>т. 7 „План за изпълнение/Дейности по проекта“</w:t>
            </w:r>
          </w:p>
          <w:p w14:paraId="2CCDA0CE" w14:textId="56992A05" w:rsidR="003923AE" w:rsidRDefault="00030A88" w:rsidP="00842C70">
            <w:pPr>
              <w:spacing w:before="60" w:after="60"/>
              <w:jc w:val="both"/>
              <w:rPr>
                <w:i/>
                <w:sz w:val="22"/>
                <w:szCs w:val="22"/>
                <w:lang w:val="bg-BG"/>
              </w:rPr>
            </w:pPr>
            <w:r w:rsidRPr="008175CD">
              <w:rPr>
                <w:i/>
                <w:sz w:val="22"/>
                <w:szCs w:val="22"/>
                <w:lang w:val="bg-BG"/>
              </w:rPr>
              <w:t>Декларация за държавни</w:t>
            </w:r>
            <w:r w:rsidR="00BD51D8">
              <w:rPr>
                <w:i/>
                <w:sz w:val="22"/>
                <w:szCs w:val="22"/>
                <w:lang w:val="bg-BG"/>
              </w:rPr>
              <w:t>/минимални</w:t>
            </w:r>
            <w:r w:rsidRPr="008175CD">
              <w:rPr>
                <w:i/>
                <w:sz w:val="22"/>
                <w:szCs w:val="22"/>
                <w:lang w:val="bg-BG"/>
              </w:rPr>
              <w:t xml:space="preserve"> помощи</w:t>
            </w:r>
          </w:p>
          <w:p w14:paraId="4F6B8CC6" w14:textId="50003730" w:rsidR="00030A88" w:rsidRDefault="00485937" w:rsidP="00842C70">
            <w:pPr>
              <w:spacing w:before="60" w:after="60"/>
              <w:jc w:val="both"/>
              <w:rPr>
                <w:i/>
                <w:sz w:val="22"/>
                <w:szCs w:val="22"/>
                <w:lang w:val="bg-BG"/>
              </w:rPr>
            </w:pPr>
            <w:r w:rsidRPr="00747EC3">
              <w:rPr>
                <w:i/>
                <w:sz w:val="22"/>
                <w:szCs w:val="22"/>
                <w:lang w:val="bg-BG"/>
              </w:rPr>
              <w:t>Служебна проверка от НСИ за 2018</w:t>
            </w:r>
            <w:r w:rsidR="003923AE" w:rsidRPr="00747EC3">
              <w:rPr>
                <w:i/>
                <w:sz w:val="22"/>
                <w:szCs w:val="22"/>
                <w:lang w:val="bg-BG"/>
              </w:rPr>
              <w:t xml:space="preserve"> г.</w:t>
            </w:r>
          </w:p>
          <w:p w14:paraId="6C0478D8" w14:textId="77777777" w:rsidR="00030A88" w:rsidRDefault="00030A88" w:rsidP="00842C70">
            <w:pPr>
              <w:spacing w:before="60" w:after="60"/>
              <w:jc w:val="both"/>
              <w:rPr>
                <w:i/>
                <w:sz w:val="22"/>
                <w:szCs w:val="22"/>
                <w:lang w:val="bg-BG"/>
              </w:rPr>
            </w:pPr>
          </w:p>
          <w:p w14:paraId="029CEC69" w14:textId="77777777" w:rsidR="00030A88" w:rsidRPr="00D9309F" w:rsidRDefault="00030A88" w:rsidP="00842C70">
            <w:pPr>
              <w:spacing w:before="60" w:after="60"/>
              <w:jc w:val="both"/>
              <w:rPr>
                <w:sz w:val="22"/>
                <w:szCs w:val="22"/>
                <w:lang w:val="bg-BG"/>
              </w:rPr>
            </w:pPr>
          </w:p>
        </w:tc>
      </w:tr>
      <w:tr w:rsidR="00030A88" w:rsidRPr="00D9309F" w14:paraId="0AC65FB2" w14:textId="77777777" w:rsidTr="00FC1166">
        <w:trPr>
          <w:trHeight w:val="351"/>
        </w:trPr>
        <w:tc>
          <w:tcPr>
            <w:tcW w:w="644" w:type="dxa"/>
            <w:vAlign w:val="center"/>
          </w:tcPr>
          <w:p w14:paraId="27DA4AA5" w14:textId="77777777" w:rsidR="00030A88" w:rsidRPr="00D9309F" w:rsidRDefault="00030A88" w:rsidP="00030A88">
            <w:pPr>
              <w:numPr>
                <w:ilvl w:val="0"/>
                <w:numId w:val="30"/>
              </w:numPr>
              <w:rPr>
                <w:sz w:val="22"/>
                <w:szCs w:val="22"/>
                <w:lang w:val="bg-BG"/>
              </w:rPr>
            </w:pPr>
          </w:p>
        </w:tc>
        <w:tc>
          <w:tcPr>
            <w:tcW w:w="8505" w:type="dxa"/>
            <w:vAlign w:val="center"/>
          </w:tcPr>
          <w:p w14:paraId="3E0DB002" w14:textId="2E4DA0A8" w:rsidR="00F64AB9" w:rsidRPr="00F64AB9" w:rsidRDefault="00066454" w:rsidP="00533C96">
            <w:pPr>
              <w:spacing w:before="120" w:after="120"/>
              <w:jc w:val="both"/>
              <w:rPr>
                <w:i/>
                <w:sz w:val="22"/>
                <w:szCs w:val="22"/>
                <w:lang w:val="bg-BG"/>
              </w:rPr>
            </w:pPr>
            <w:r w:rsidRPr="00F64AB9">
              <w:rPr>
                <w:i/>
                <w:sz w:val="22"/>
                <w:szCs w:val="22"/>
                <w:lang w:val="bg-BG"/>
              </w:rPr>
              <w:t xml:space="preserve">В случай на </w:t>
            </w:r>
            <w:r w:rsidR="00533C96" w:rsidRPr="00F64AB9">
              <w:rPr>
                <w:i/>
                <w:sz w:val="22"/>
                <w:szCs w:val="22"/>
                <w:lang w:val="bg-BG"/>
              </w:rPr>
              <w:t>„регионална инвестиционна помощ“ (по Елемент А) и/или помощ за „Консултантски и помощни услуги в подкрепа на иновациите в полза на МСП“ (по Елемент Б)</w:t>
            </w:r>
            <w:r w:rsidR="00F64AB9">
              <w:rPr>
                <w:i/>
                <w:sz w:val="22"/>
                <w:szCs w:val="22"/>
                <w:lang w:val="bg-BG"/>
              </w:rPr>
              <w:t>:</w:t>
            </w:r>
          </w:p>
          <w:p w14:paraId="7C6E6BF6" w14:textId="0E9BF5C6" w:rsidR="00030A88" w:rsidRPr="00D9309F" w:rsidRDefault="00F64AB9" w:rsidP="00533C96">
            <w:pPr>
              <w:spacing w:before="120" w:after="120"/>
              <w:jc w:val="both"/>
              <w:rPr>
                <w:sz w:val="22"/>
                <w:szCs w:val="22"/>
                <w:lang w:val="bg-BG"/>
              </w:rPr>
            </w:pPr>
            <w:r>
              <w:rPr>
                <w:sz w:val="22"/>
                <w:szCs w:val="22"/>
                <w:lang w:val="bg-BG"/>
              </w:rPr>
              <w:t>П</w:t>
            </w:r>
            <w:r w:rsidR="00030A88" w:rsidRPr="00D9309F">
              <w:rPr>
                <w:sz w:val="22"/>
                <w:szCs w:val="22"/>
                <w:lang w:val="bg-BG"/>
              </w:rPr>
              <w:t xml:space="preserve">роектното предложение не съдържа дейности </w:t>
            </w:r>
            <w:r w:rsidR="00030A88" w:rsidRPr="00D9309F">
              <w:rPr>
                <w:sz w:val="22"/>
                <w:szCs w:val="22"/>
              </w:rPr>
              <w:t>за улесняване на закриването на неконкурентоспособни въглищни мини в съответствие с Решение 2010/787/ЕС на Съвета</w:t>
            </w:r>
            <w:r w:rsidR="00030A88">
              <w:rPr>
                <w:sz w:val="22"/>
                <w:szCs w:val="22"/>
              </w:rPr>
              <w:t>.</w:t>
            </w:r>
          </w:p>
        </w:tc>
        <w:tc>
          <w:tcPr>
            <w:tcW w:w="567" w:type="dxa"/>
            <w:vAlign w:val="center"/>
          </w:tcPr>
          <w:p w14:paraId="3330BC45" w14:textId="77777777" w:rsidR="00030A88" w:rsidRPr="00D9309F" w:rsidRDefault="00302F74" w:rsidP="00030A8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030A8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6FB37F4D" w14:textId="77777777" w:rsidR="00030A88" w:rsidRPr="00D9309F" w:rsidRDefault="00302F74" w:rsidP="00030A88">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030A8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4279DD0" w14:textId="0A8BC2FA" w:rsidR="00030A88" w:rsidRPr="00D9309F" w:rsidRDefault="00267164" w:rsidP="00030A88">
            <w:pPr>
              <w:jc w:val="center"/>
              <w:rPr>
                <w:sz w:val="22"/>
                <w:szCs w:val="22"/>
                <w:lang w:val="bg-BG"/>
              </w:rPr>
            </w:pPr>
            <w:r w:rsidRPr="00267164">
              <w:rPr>
                <w:sz w:val="22"/>
                <w:szCs w:val="22"/>
                <w:lang w:val="bg-BG"/>
              </w:rPr>
              <w:fldChar w:fldCharType="begin">
                <w:ffData>
                  <w:name w:val=""/>
                  <w:enabled/>
                  <w:calcOnExit/>
                  <w:checkBox>
                    <w:sizeAuto/>
                    <w:default w:val="0"/>
                  </w:checkBox>
                </w:ffData>
              </w:fldChar>
            </w:r>
            <w:r w:rsidRPr="00267164">
              <w:rPr>
                <w:sz w:val="22"/>
                <w:szCs w:val="22"/>
                <w:lang w:val="bg-BG"/>
              </w:rPr>
              <w:instrText xml:space="preserve"> FORMCHECKBOX </w:instrText>
            </w:r>
            <w:r w:rsidRPr="00267164">
              <w:rPr>
                <w:sz w:val="22"/>
                <w:szCs w:val="22"/>
                <w:lang w:val="bg-BG"/>
              </w:rPr>
            </w:r>
            <w:r w:rsidRPr="00267164">
              <w:rPr>
                <w:sz w:val="22"/>
                <w:szCs w:val="22"/>
                <w:lang w:val="bg-BG"/>
              </w:rPr>
              <w:fldChar w:fldCharType="end"/>
            </w:r>
          </w:p>
        </w:tc>
        <w:tc>
          <w:tcPr>
            <w:tcW w:w="3969" w:type="dxa"/>
          </w:tcPr>
          <w:p w14:paraId="0EDE23AF" w14:textId="77777777" w:rsidR="00030A88" w:rsidRDefault="00030A88" w:rsidP="00842C70">
            <w:pPr>
              <w:spacing w:before="60" w:after="60"/>
              <w:jc w:val="both"/>
              <w:rPr>
                <w:i/>
                <w:sz w:val="22"/>
                <w:szCs w:val="22"/>
                <w:lang w:val="bg-BG"/>
              </w:rPr>
            </w:pPr>
            <w:r w:rsidRPr="00D9309F">
              <w:rPr>
                <w:i/>
                <w:sz w:val="22"/>
                <w:szCs w:val="22"/>
                <w:lang w:val="bg-BG"/>
              </w:rPr>
              <w:t>Формуляр за кандидатстване</w:t>
            </w:r>
            <w:r w:rsidRPr="00D9309F">
              <w:rPr>
                <w:i/>
                <w:snapToGrid w:val="0"/>
                <w:sz w:val="22"/>
                <w:szCs w:val="22"/>
                <w:lang w:val="bg-BG" w:eastAsia="en-US"/>
              </w:rPr>
              <w:t xml:space="preserve"> - т. 1 „Кратко описание на проектното предложение“, т. 2</w:t>
            </w:r>
            <w:r>
              <w:rPr>
                <w:i/>
                <w:snapToGrid w:val="0"/>
                <w:sz w:val="22"/>
                <w:szCs w:val="22"/>
                <w:lang w:val="bg-BG" w:eastAsia="en-US"/>
              </w:rPr>
              <w:t xml:space="preserve"> Данни за кандидата,</w:t>
            </w:r>
            <w:r w:rsidRPr="00D9309F">
              <w:rPr>
                <w:i/>
                <w:snapToGrid w:val="0"/>
                <w:sz w:val="22"/>
                <w:szCs w:val="22"/>
                <w:lang w:val="bg-BG" w:eastAsia="en-US"/>
              </w:rPr>
              <w:t xml:space="preserve">, „Код на проекта по КИД 2008“, </w:t>
            </w:r>
            <w:r w:rsidRPr="00D9309F">
              <w:rPr>
                <w:i/>
                <w:sz w:val="22"/>
                <w:szCs w:val="22"/>
                <w:lang w:val="bg-BG"/>
              </w:rPr>
              <w:t>т. 7 „План за изпълнение/Дейности по проекта“</w:t>
            </w:r>
          </w:p>
          <w:p w14:paraId="7B0BB25C" w14:textId="77777777" w:rsidR="00030A88" w:rsidRPr="00D9309F" w:rsidRDefault="00030A88" w:rsidP="00842C70">
            <w:pPr>
              <w:spacing w:before="60" w:after="60"/>
              <w:jc w:val="both"/>
              <w:rPr>
                <w:i/>
                <w:sz w:val="22"/>
                <w:szCs w:val="22"/>
                <w:lang w:val="bg-BG"/>
              </w:rPr>
            </w:pPr>
          </w:p>
        </w:tc>
      </w:tr>
      <w:tr w:rsidR="00267164" w:rsidRPr="00D9309F" w14:paraId="282A8FCB" w14:textId="77777777" w:rsidTr="00FC1166">
        <w:trPr>
          <w:trHeight w:val="351"/>
        </w:trPr>
        <w:tc>
          <w:tcPr>
            <w:tcW w:w="644" w:type="dxa"/>
            <w:vAlign w:val="center"/>
          </w:tcPr>
          <w:p w14:paraId="77EFD687" w14:textId="77777777" w:rsidR="00267164" w:rsidRPr="00D9309F" w:rsidRDefault="00267164" w:rsidP="00267164">
            <w:pPr>
              <w:numPr>
                <w:ilvl w:val="0"/>
                <w:numId w:val="30"/>
              </w:numPr>
              <w:rPr>
                <w:sz w:val="22"/>
                <w:szCs w:val="22"/>
                <w:lang w:val="bg-BG"/>
              </w:rPr>
            </w:pPr>
          </w:p>
        </w:tc>
        <w:tc>
          <w:tcPr>
            <w:tcW w:w="8505" w:type="dxa"/>
            <w:vAlign w:val="center"/>
          </w:tcPr>
          <w:p w14:paraId="5F2588CF" w14:textId="5E3F50DA" w:rsidR="00F64AB9" w:rsidRPr="00F64AB9" w:rsidRDefault="00267164" w:rsidP="00267164">
            <w:pPr>
              <w:spacing w:before="120" w:after="120"/>
              <w:jc w:val="both"/>
              <w:rPr>
                <w:i/>
                <w:sz w:val="22"/>
                <w:szCs w:val="22"/>
                <w:lang w:val="bg-BG"/>
              </w:rPr>
            </w:pPr>
            <w:r w:rsidRPr="00F64AB9">
              <w:rPr>
                <w:i/>
                <w:sz w:val="22"/>
                <w:szCs w:val="22"/>
                <w:lang w:val="bg-BG"/>
              </w:rPr>
              <w:t xml:space="preserve">В случай на </w:t>
            </w:r>
            <w:r w:rsidR="00F64AB9" w:rsidRPr="00F64AB9">
              <w:rPr>
                <w:i/>
                <w:sz w:val="22"/>
                <w:szCs w:val="22"/>
                <w:lang w:val="bg-BG"/>
              </w:rPr>
              <w:t>минимална помощ:</w:t>
            </w:r>
          </w:p>
          <w:p w14:paraId="4705FAE5" w14:textId="45BE68E3" w:rsidR="00267164" w:rsidRPr="00066454" w:rsidRDefault="00F64AB9" w:rsidP="00267164">
            <w:pPr>
              <w:spacing w:before="120" w:after="120"/>
              <w:jc w:val="both"/>
              <w:rPr>
                <w:sz w:val="22"/>
                <w:szCs w:val="22"/>
                <w:lang w:val="bg-BG"/>
              </w:rPr>
            </w:pPr>
            <w:r>
              <w:rPr>
                <w:sz w:val="22"/>
                <w:szCs w:val="22"/>
                <w:lang w:val="bg-BG"/>
              </w:rPr>
              <w:t>П</w:t>
            </w:r>
            <w:r w:rsidR="00267164" w:rsidRPr="00F22107">
              <w:rPr>
                <w:sz w:val="22"/>
                <w:szCs w:val="22"/>
                <w:lang w:val="bg-BG"/>
              </w:rPr>
              <w:t xml:space="preserve">роектното предложение не съдържа дейности за придобиването на товарни автомобили </w:t>
            </w:r>
            <w:r w:rsidR="00267164" w:rsidRPr="00F43D04">
              <w:rPr>
                <w:sz w:val="22"/>
                <w:szCs w:val="22"/>
                <w:lang w:val="bg-BG"/>
              </w:rPr>
              <w:t xml:space="preserve">от предприятия, които осъществяват сухопътни товарни превози за чужда сметка или срещу възнаграждение </w:t>
            </w:r>
          </w:p>
        </w:tc>
        <w:tc>
          <w:tcPr>
            <w:tcW w:w="567" w:type="dxa"/>
            <w:vAlign w:val="center"/>
          </w:tcPr>
          <w:p w14:paraId="4B76F4CA" w14:textId="6D9FCF3F" w:rsidR="00267164" w:rsidRPr="00323D14"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D99BBCE" w14:textId="26DE9EB2" w:rsidR="00267164" w:rsidRPr="00323D14"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DC6A02E" w14:textId="457AE16A"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3969" w:type="dxa"/>
          </w:tcPr>
          <w:p w14:paraId="49B60331" w14:textId="77777777" w:rsidR="00D80953" w:rsidRDefault="00267164" w:rsidP="00267164">
            <w:pPr>
              <w:spacing w:before="60" w:after="60"/>
              <w:jc w:val="both"/>
              <w:rPr>
                <w:i/>
                <w:snapToGrid w:val="0"/>
                <w:sz w:val="22"/>
                <w:szCs w:val="22"/>
                <w:lang w:val="bg-BG" w:eastAsia="en-US"/>
              </w:rPr>
            </w:pPr>
            <w:r w:rsidRPr="00D9309F">
              <w:rPr>
                <w:i/>
                <w:sz w:val="22"/>
                <w:szCs w:val="22"/>
                <w:lang w:val="bg-BG"/>
              </w:rPr>
              <w:t>Формуляр за кандидатстване</w:t>
            </w:r>
            <w:r w:rsidRPr="00D9309F">
              <w:rPr>
                <w:i/>
                <w:snapToGrid w:val="0"/>
                <w:sz w:val="22"/>
                <w:szCs w:val="22"/>
                <w:lang w:val="bg-BG" w:eastAsia="en-US"/>
              </w:rPr>
              <w:t xml:space="preserve"> - т. 1 „Кратко описа</w:t>
            </w:r>
            <w:r>
              <w:rPr>
                <w:i/>
                <w:snapToGrid w:val="0"/>
                <w:sz w:val="22"/>
                <w:szCs w:val="22"/>
                <w:lang w:val="bg-BG" w:eastAsia="en-US"/>
              </w:rPr>
              <w:t xml:space="preserve">ние на проектното предложение“, </w:t>
            </w:r>
          </w:p>
          <w:p w14:paraId="25ACA32F" w14:textId="1780F7FA" w:rsidR="00D80953" w:rsidRDefault="00267164" w:rsidP="00267164">
            <w:pPr>
              <w:spacing w:before="60" w:after="60"/>
              <w:jc w:val="both"/>
              <w:rPr>
                <w:i/>
                <w:snapToGrid w:val="0"/>
                <w:sz w:val="22"/>
                <w:szCs w:val="22"/>
                <w:lang w:val="bg-BG" w:eastAsia="en-US"/>
              </w:rPr>
            </w:pPr>
            <w:r w:rsidRPr="00D9309F">
              <w:rPr>
                <w:i/>
                <w:snapToGrid w:val="0"/>
                <w:sz w:val="22"/>
                <w:szCs w:val="22"/>
                <w:lang w:val="bg-BG" w:eastAsia="en-US"/>
              </w:rPr>
              <w:t xml:space="preserve">„Код на проекта по КИД 2008“, </w:t>
            </w:r>
          </w:p>
          <w:p w14:paraId="162675AE" w14:textId="22AB6E21" w:rsidR="00267164" w:rsidRDefault="00267164" w:rsidP="00267164">
            <w:pPr>
              <w:spacing w:before="60" w:after="60"/>
              <w:jc w:val="both"/>
              <w:rPr>
                <w:i/>
                <w:sz w:val="22"/>
                <w:szCs w:val="22"/>
                <w:lang w:val="bg-BG"/>
              </w:rPr>
            </w:pPr>
            <w:r w:rsidRPr="00D9309F">
              <w:rPr>
                <w:i/>
                <w:sz w:val="22"/>
                <w:szCs w:val="22"/>
                <w:lang w:val="bg-BG"/>
              </w:rPr>
              <w:t>т. 7 „План за изпълнение/Дейности по проекта“</w:t>
            </w:r>
          </w:p>
          <w:p w14:paraId="47FBF674" w14:textId="77777777" w:rsidR="00267164" w:rsidRPr="00D9309F" w:rsidRDefault="00267164" w:rsidP="00267164">
            <w:pPr>
              <w:spacing w:before="60" w:after="60"/>
              <w:jc w:val="both"/>
              <w:rPr>
                <w:i/>
                <w:sz w:val="22"/>
                <w:szCs w:val="22"/>
                <w:lang w:val="bg-BG"/>
              </w:rPr>
            </w:pPr>
          </w:p>
        </w:tc>
      </w:tr>
      <w:tr w:rsidR="00267164" w:rsidRPr="00D9309F" w14:paraId="294E8E3C" w14:textId="77777777" w:rsidTr="00FC1166">
        <w:trPr>
          <w:trHeight w:val="351"/>
        </w:trPr>
        <w:tc>
          <w:tcPr>
            <w:tcW w:w="644" w:type="dxa"/>
            <w:vAlign w:val="center"/>
          </w:tcPr>
          <w:p w14:paraId="6B891902" w14:textId="77777777" w:rsidR="00267164" w:rsidRPr="00D9309F" w:rsidRDefault="00267164" w:rsidP="00267164">
            <w:pPr>
              <w:numPr>
                <w:ilvl w:val="0"/>
                <w:numId w:val="30"/>
              </w:numPr>
              <w:rPr>
                <w:sz w:val="22"/>
                <w:szCs w:val="22"/>
                <w:lang w:val="bg-BG"/>
              </w:rPr>
            </w:pPr>
          </w:p>
        </w:tc>
        <w:tc>
          <w:tcPr>
            <w:tcW w:w="8505" w:type="dxa"/>
            <w:vAlign w:val="center"/>
          </w:tcPr>
          <w:p w14:paraId="05915233" w14:textId="517C1CB9" w:rsidR="00267164" w:rsidRDefault="00267164" w:rsidP="00267164">
            <w:pPr>
              <w:spacing w:before="120" w:after="120"/>
              <w:jc w:val="both"/>
              <w:rPr>
                <w:sz w:val="22"/>
                <w:szCs w:val="22"/>
                <w:lang w:val="bg-BG"/>
              </w:rPr>
            </w:pPr>
            <w:r w:rsidRPr="00FC232C">
              <w:rPr>
                <w:sz w:val="22"/>
                <w:szCs w:val="22"/>
                <w:lang w:val="bg-BG"/>
              </w:rPr>
              <w:t xml:space="preserve">Помощта не се предоставя за дейности, свързани с инвестиции за постигане на намаляване на емисиите на парникови газове от дейности, изброени в </w:t>
            </w:r>
            <w:r w:rsidRPr="004D01CE">
              <w:rPr>
                <w:sz w:val="22"/>
                <w:szCs w:val="22"/>
                <w:lang w:val="bg-BG"/>
              </w:rPr>
              <w:t>приложение I към Директива 2003/87/ЕО</w:t>
            </w:r>
            <w:r>
              <w:rPr>
                <w:sz w:val="22"/>
                <w:szCs w:val="22"/>
                <w:lang w:val="bg-BG"/>
              </w:rPr>
              <w:t xml:space="preserve"> (Приложение О).</w:t>
            </w:r>
          </w:p>
        </w:tc>
        <w:tc>
          <w:tcPr>
            <w:tcW w:w="567" w:type="dxa"/>
            <w:vAlign w:val="center"/>
          </w:tcPr>
          <w:p w14:paraId="330B145E" w14:textId="77777777" w:rsidR="00267164" w:rsidRPr="00323D14"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B192992" w14:textId="77777777" w:rsidR="00267164" w:rsidRPr="00323D14"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1F5CB490" w14:textId="77777777" w:rsidR="00267164" w:rsidRPr="00D9309F" w:rsidRDefault="00267164" w:rsidP="00267164">
            <w:pPr>
              <w:jc w:val="center"/>
              <w:rPr>
                <w:sz w:val="22"/>
                <w:szCs w:val="22"/>
                <w:lang w:val="bg-BG"/>
              </w:rPr>
            </w:pPr>
          </w:p>
        </w:tc>
        <w:tc>
          <w:tcPr>
            <w:tcW w:w="3969" w:type="dxa"/>
          </w:tcPr>
          <w:p w14:paraId="4287A8B7" w14:textId="77777777" w:rsidR="00267164" w:rsidRDefault="00267164" w:rsidP="00267164">
            <w:pPr>
              <w:spacing w:before="60" w:after="60"/>
              <w:jc w:val="both"/>
              <w:rPr>
                <w:i/>
                <w:sz w:val="22"/>
                <w:szCs w:val="22"/>
                <w:lang w:val="bg-BG"/>
              </w:rPr>
            </w:pPr>
            <w:r>
              <w:rPr>
                <w:bCs/>
                <w:i/>
                <w:sz w:val="22"/>
                <w:szCs w:val="22"/>
                <w:lang w:val="bg-BG"/>
              </w:rPr>
              <w:t>Р</w:t>
            </w:r>
            <w:r w:rsidRPr="00A54F80">
              <w:rPr>
                <w:bCs/>
                <w:i/>
                <w:sz w:val="22"/>
                <w:szCs w:val="22"/>
                <w:lang w:val="bg-BG"/>
              </w:rPr>
              <w:t>егистъра за търговия с квоти за емисии на парникови газове</w:t>
            </w:r>
            <w:r>
              <w:rPr>
                <w:rStyle w:val="FootnoteReference"/>
                <w:bCs/>
                <w:i/>
                <w:sz w:val="22"/>
                <w:szCs w:val="22"/>
                <w:lang w:val="bg-BG"/>
              </w:rPr>
              <w:footnoteReference w:id="6"/>
            </w:r>
            <w:r w:rsidRPr="00A54F80">
              <w:rPr>
                <w:i/>
                <w:sz w:val="22"/>
                <w:szCs w:val="22"/>
                <w:lang w:val="bg-BG"/>
              </w:rPr>
              <w:t xml:space="preserve"> </w:t>
            </w:r>
          </w:p>
          <w:p w14:paraId="309D9AF6" w14:textId="3DC58F4F" w:rsidR="00267164" w:rsidRPr="004D01CE" w:rsidRDefault="006438DA" w:rsidP="00267164">
            <w:pPr>
              <w:spacing w:before="60" w:after="60"/>
              <w:jc w:val="both"/>
              <w:rPr>
                <w:i/>
                <w:sz w:val="22"/>
                <w:szCs w:val="22"/>
                <w:lang w:val="bg-BG"/>
              </w:rPr>
            </w:pPr>
            <w:r w:rsidRPr="006438DA">
              <w:rPr>
                <w:i/>
                <w:sz w:val="22"/>
                <w:szCs w:val="22"/>
                <w:lang w:val="bg-BG"/>
              </w:rPr>
              <w:t>Декларация, че кандидатът е запознат с условията за кандидатстване и условията за изпълнение (Приложение Б);</w:t>
            </w:r>
          </w:p>
        </w:tc>
      </w:tr>
      <w:tr w:rsidR="00267164" w:rsidRPr="00D9309F" w14:paraId="29D30B9A" w14:textId="77777777" w:rsidTr="00FC1166">
        <w:trPr>
          <w:trHeight w:val="351"/>
        </w:trPr>
        <w:tc>
          <w:tcPr>
            <w:tcW w:w="644" w:type="dxa"/>
            <w:vAlign w:val="center"/>
          </w:tcPr>
          <w:p w14:paraId="111A8CCC" w14:textId="77777777" w:rsidR="00267164" w:rsidRPr="001A7AD7" w:rsidRDefault="00267164" w:rsidP="00267164">
            <w:pPr>
              <w:numPr>
                <w:ilvl w:val="0"/>
                <w:numId w:val="30"/>
              </w:numPr>
              <w:rPr>
                <w:sz w:val="22"/>
                <w:szCs w:val="22"/>
                <w:lang w:val="bg-BG"/>
              </w:rPr>
            </w:pPr>
          </w:p>
        </w:tc>
        <w:tc>
          <w:tcPr>
            <w:tcW w:w="8505" w:type="dxa"/>
            <w:vAlign w:val="center"/>
          </w:tcPr>
          <w:p w14:paraId="4E1FD167" w14:textId="5283B66B" w:rsidR="00B16A75" w:rsidRPr="00B16A75" w:rsidRDefault="0054663B" w:rsidP="0054663B">
            <w:pPr>
              <w:jc w:val="both"/>
              <w:rPr>
                <w:i/>
                <w:sz w:val="22"/>
                <w:szCs w:val="22"/>
                <w:lang w:val="bg-BG"/>
              </w:rPr>
            </w:pPr>
            <w:r w:rsidRPr="00B16A75">
              <w:rPr>
                <w:i/>
                <w:sz w:val="22"/>
                <w:szCs w:val="22"/>
                <w:lang w:val="bg-BG"/>
              </w:rPr>
              <w:t>В случай на „регионална инвестиционна помощ“</w:t>
            </w:r>
            <w:r w:rsidR="00B16A75" w:rsidRPr="00B16A75">
              <w:rPr>
                <w:i/>
                <w:sz w:val="22"/>
                <w:szCs w:val="22"/>
                <w:lang w:val="bg-BG"/>
              </w:rPr>
              <w:t>:</w:t>
            </w:r>
          </w:p>
          <w:p w14:paraId="42982DE0" w14:textId="61505768" w:rsidR="00267164" w:rsidRPr="00D9309F" w:rsidRDefault="00B16A75" w:rsidP="0054663B">
            <w:pPr>
              <w:jc w:val="both"/>
              <w:rPr>
                <w:sz w:val="22"/>
                <w:szCs w:val="22"/>
                <w:lang w:val="bg-BG"/>
              </w:rPr>
            </w:pPr>
            <w:r>
              <w:rPr>
                <w:sz w:val="22"/>
                <w:szCs w:val="22"/>
                <w:lang w:val="bg-BG"/>
              </w:rPr>
              <w:t>П</w:t>
            </w:r>
            <w:r w:rsidR="00267164" w:rsidRPr="006C79F8">
              <w:rPr>
                <w:sz w:val="22"/>
                <w:szCs w:val="22"/>
                <w:lang w:val="bg-BG"/>
              </w:rPr>
              <w:t xml:space="preserve">омощта не се предоставя на </w:t>
            </w:r>
            <w:r w:rsidR="00267164" w:rsidRPr="005C5274">
              <w:rPr>
                <w:sz w:val="22"/>
                <w:szCs w:val="22"/>
                <w:lang w:val="bg-BG"/>
              </w:rPr>
              <w:t>предприятие (и на ниво група)</w:t>
            </w:r>
            <w:r w:rsidR="00267164" w:rsidRPr="005C5274">
              <w:rPr>
                <w:sz w:val="22"/>
                <w:szCs w:val="22"/>
              </w:rPr>
              <w:t xml:space="preserve">, което </w:t>
            </w:r>
            <w:r w:rsidR="00267164">
              <w:rPr>
                <w:sz w:val="22"/>
                <w:szCs w:val="22"/>
                <w:lang w:val="bg-BG"/>
              </w:rPr>
              <w:t>е</w:t>
            </w:r>
            <w:r w:rsidR="00267164" w:rsidRPr="005C5274">
              <w:rPr>
                <w:sz w:val="22"/>
                <w:szCs w:val="22"/>
                <w:lang w:val="bg-BG"/>
              </w:rPr>
              <w:t xml:space="preserve"> извършило преместване</w:t>
            </w:r>
            <w:r w:rsidR="00267164" w:rsidRPr="005C5274">
              <w:rPr>
                <w:sz w:val="22"/>
                <w:szCs w:val="22"/>
                <w:vertAlign w:val="superscript"/>
                <w:lang w:val="bg-BG"/>
              </w:rPr>
              <w:footnoteReference w:id="7"/>
            </w:r>
            <w:r w:rsidR="00267164" w:rsidRPr="005C5274">
              <w:rPr>
                <w:sz w:val="22"/>
                <w:szCs w:val="22"/>
                <w:lang w:val="bg-BG"/>
              </w:rPr>
              <w:t xml:space="preserve"> към предприятието, в което предстои да бъде осъществена</w:t>
            </w:r>
            <w:r w:rsidR="00267164">
              <w:rPr>
                <w:sz w:val="22"/>
                <w:szCs w:val="22"/>
                <w:lang w:val="bg-BG"/>
              </w:rPr>
              <w:t xml:space="preserve"> първоначалната инвестиция </w:t>
            </w:r>
            <w:r w:rsidR="00267164" w:rsidRPr="0031520E">
              <w:rPr>
                <w:sz w:val="22"/>
                <w:szCs w:val="22"/>
                <w:lang w:val="bg-BG"/>
              </w:rPr>
              <w:t xml:space="preserve">през двете години, предхождащи </w:t>
            </w:r>
            <w:r w:rsidR="00267164" w:rsidRPr="00004150">
              <w:rPr>
                <w:sz w:val="22"/>
                <w:szCs w:val="22"/>
              </w:rPr>
              <w:t>заявлението му за регионална инвести</w:t>
            </w:r>
            <w:r w:rsidR="00267164" w:rsidRPr="00004150">
              <w:rPr>
                <w:sz w:val="22"/>
                <w:szCs w:val="22"/>
              </w:rPr>
              <w:softHyphen/>
              <w:t>ционна помощ</w:t>
            </w:r>
            <w:r w:rsidR="00267164" w:rsidRPr="00004150">
              <w:rPr>
                <w:sz w:val="22"/>
                <w:szCs w:val="22"/>
                <w:lang w:val="bg-BG"/>
              </w:rPr>
              <w:t xml:space="preserve"> </w:t>
            </w:r>
            <w:r w:rsidR="00267164" w:rsidRPr="00C766B8">
              <w:rPr>
                <w:sz w:val="22"/>
                <w:szCs w:val="22"/>
              </w:rPr>
              <w:t>или ко</w:t>
            </w:r>
            <w:r w:rsidR="00267164">
              <w:rPr>
                <w:sz w:val="22"/>
                <w:szCs w:val="22"/>
              </w:rPr>
              <w:t>е</w:t>
            </w:r>
            <w:r w:rsidR="00267164" w:rsidRPr="00C766B8">
              <w:rPr>
                <w:sz w:val="22"/>
                <w:szCs w:val="22"/>
              </w:rPr>
              <w:t>то към момента на подаване на заявлението за помощ</w:t>
            </w:r>
            <w:r w:rsidR="00267164" w:rsidRPr="0031520E">
              <w:rPr>
                <w:sz w:val="22"/>
                <w:szCs w:val="22"/>
                <w:lang w:val="bg-BG"/>
              </w:rPr>
              <w:t xml:space="preserve"> </w:t>
            </w:r>
            <w:r w:rsidR="00267164">
              <w:rPr>
                <w:sz w:val="22"/>
                <w:szCs w:val="22"/>
                <w:lang w:val="bg-BG"/>
              </w:rPr>
              <w:t>възнамерява да направи това в</w:t>
            </w:r>
            <w:r w:rsidR="00267164" w:rsidRPr="0031520E">
              <w:rPr>
                <w:sz w:val="22"/>
                <w:szCs w:val="22"/>
                <w:lang w:val="bg-BG"/>
              </w:rPr>
              <w:t xml:space="preserve"> период до две години след приключването на първоначалната инвестиция</w:t>
            </w:r>
          </w:p>
        </w:tc>
        <w:tc>
          <w:tcPr>
            <w:tcW w:w="567" w:type="dxa"/>
            <w:vAlign w:val="center"/>
          </w:tcPr>
          <w:p w14:paraId="6324B3F4"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12187FB8"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0E874C8" w14:textId="1377E98E" w:rsidR="00267164" w:rsidRPr="00D9309F" w:rsidRDefault="00577F15" w:rsidP="00267164">
            <w:pPr>
              <w:jc w:val="center"/>
              <w:rPr>
                <w:sz w:val="22"/>
                <w:szCs w:val="22"/>
                <w:lang w:val="bg-BG"/>
              </w:rPr>
            </w:pPr>
            <w:r w:rsidRPr="00577F15">
              <w:rPr>
                <w:sz w:val="22"/>
                <w:szCs w:val="22"/>
                <w:lang w:val="bg-BG"/>
              </w:rPr>
              <w:fldChar w:fldCharType="begin">
                <w:ffData>
                  <w:name w:val=""/>
                  <w:enabled/>
                  <w:calcOnExit/>
                  <w:checkBox>
                    <w:sizeAuto/>
                    <w:default w:val="0"/>
                  </w:checkBox>
                </w:ffData>
              </w:fldChar>
            </w:r>
            <w:r w:rsidRPr="00577F15">
              <w:rPr>
                <w:sz w:val="22"/>
                <w:szCs w:val="22"/>
                <w:lang w:val="bg-BG"/>
              </w:rPr>
              <w:instrText xml:space="preserve"> FORMCHECKBOX </w:instrText>
            </w:r>
            <w:r w:rsidRPr="00577F15">
              <w:rPr>
                <w:sz w:val="22"/>
                <w:szCs w:val="22"/>
                <w:lang w:val="bg-BG"/>
              </w:rPr>
            </w:r>
            <w:r w:rsidRPr="00577F15">
              <w:rPr>
                <w:sz w:val="22"/>
                <w:szCs w:val="22"/>
                <w:lang w:val="bg-BG"/>
              </w:rPr>
              <w:fldChar w:fldCharType="end"/>
            </w:r>
          </w:p>
        </w:tc>
        <w:tc>
          <w:tcPr>
            <w:tcW w:w="3969" w:type="dxa"/>
          </w:tcPr>
          <w:p w14:paraId="00D50CAE" w14:textId="77777777" w:rsidR="00267164" w:rsidRDefault="00267164" w:rsidP="00267164">
            <w:pPr>
              <w:spacing w:before="60" w:after="60"/>
              <w:jc w:val="both"/>
              <w:rPr>
                <w:i/>
                <w:sz w:val="22"/>
                <w:szCs w:val="22"/>
                <w:lang w:val="bg-BG"/>
              </w:rPr>
            </w:pPr>
          </w:p>
          <w:p w14:paraId="08541188" w14:textId="16A1E5AA" w:rsidR="00267164" w:rsidRPr="00C766B8" w:rsidRDefault="00267164" w:rsidP="00267164">
            <w:pPr>
              <w:spacing w:before="60" w:after="60"/>
              <w:jc w:val="both"/>
              <w:rPr>
                <w:i/>
                <w:sz w:val="22"/>
                <w:szCs w:val="22"/>
                <w:lang w:val="bg-BG"/>
              </w:rPr>
            </w:pPr>
            <w:r w:rsidRPr="00C766B8">
              <w:rPr>
                <w:i/>
                <w:sz w:val="22"/>
                <w:szCs w:val="22"/>
                <w:lang w:val="bg-BG"/>
              </w:rPr>
              <w:t>Декларация за държавни</w:t>
            </w:r>
            <w:r w:rsidR="00577F15">
              <w:rPr>
                <w:i/>
                <w:sz w:val="22"/>
                <w:szCs w:val="22"/>
                <w:lang w:val="bg-BG"/>
              </w:rPr>
              <w:t>/минимални</w:t>
            </w:r>
            <w:r w:rsidRPr="00C766B8">
              <w:rPr>
                <w:i/>
                <w:sz w:val="22"/>
                <w:szCs w:val="22"/>
                <w:lang w:val="bg-BG"/>
              </w:rPr>
              <w:t xml:space="preserve"> помощи;</w:t>
            </w:r>
          </w:p>
          <w:p w14:paraId="1C31493B" w14:textId="77777777" w:rsidR="00267164" w:rsidRDefault="00267164" w:rsidP="00267164">
            <w:pPr>
              <w:spacing w:before="60" w:after="60"/>
              <w:jc w:val="both"/>
              <w:rPr>
                <w:i/>
                <w:sz w:val="22"/>
                <w:szCs w:val="22"/>
                <w:lang w:val="bg-BG"/>
              </w:rPr>
            </w:pPr>
          </w:p>
        </w:tc>
      </w:tr>
      <w:tr w:rsidR="00267164" w:rsidRPr="00D9309F" w14:paraId="13A85B40" w14:textId="77777777" w:rsidTr="00FC1166">
        <w:trPr>
          <w:trHeight w:val="351"/>
        </w:trPr>
        <w:tc>
          <w:tcPr>
            <w:tcW w:w="644" w:type="dxa"/>
            <w:vAlign w:val="center"/>
          </w:tcPr>
          <w:p w14:paraId="2070E6C1" w14:textId="77777777" w:rsidR="00267164" w:rsidRPr="001A7AD7" w:rsidRDefault="00267164" w:rsidP="00267164">
            <w:pPr>
              <w:numPr>
                <w:ilvl w:val="0"/>
                <w:numId w:val="30"/>
              </w:numPr>
              <w:rPr>
                <w:sz w:val="22"/>
                <w:szCs w:val="22"/>
                <w:lang w:val="bg-BG"/>
              </w:rPr>
            </w:pPr>
          </w:p>
        </w:tc>
        <w:tc>
          <w:tcPr>
            <w:tcW w:w="8505" w:type="dxa"/>
            <w:vAlign w:val="center"/>
          </w:tcPr>
          <w:p w14:paraId="2651471B" w14:textId="77777777" w:rsidR="00267164" w:rsidRPr="00D9309F" w:rsidRDefault="00267164" w:rsidP="00267164">
            <w:pPr>
              <w:jc w:val="both"/>
              <w:rPr>
                <w:sz w:val="22"/>
                <w:szCs w:val="22"/>
                <w:lang w:val="bg-BG"/>
              </w:rPr>
            </w:pPr>
            <w:r w:rsidRPr="00D9309F">
              <w:rPr>
                <w:sz w:val="22"/>
                <w:szCs w:val="22"/>
                <w:lang w:val="bg-BG"/>
              </w:rPr>
              <w:t>Помощта не се предоставя за дейности,</w:t>
            </w:r>
            <w:r>
              <w:rPr>
                <w:sz w:val="22"/>
                <w:szCs w:val="22"/>
                <w:lang w:val="bg-BG"/>
              </w:rPr>
              <w:t xml:space="preserve"> </w:t>
            </w:r>
            <w:r w:rsidRPr="00D9309F">
              <w:rPr>
                <w:sz w:val="22"/>
                <w:szCs w:val="22"/>
                <w:lang w:val="bg-BG"/>
              </w:rPr>
              <w:t>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67" w:type="dxa"/>
            <w:vAlign w:val="center"/>
          </w:tcPr>
          <w:p w14:paraId="17218F7F"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D8AAB33"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BD6C497" w14:textId="77777777" w:rsidR="00267164" w:rsidRPr="00D9309F" w:rsidRDefault="00267164" w:rsidP="00267164">
            <w:pPr>
              <w:jc w:val="center"/>
              <w:rPr>
                <w:sz w:val="22"/>
                <w:szCs w:val="22"/>
                <w:lang w:val="bg-BG"/>
              </w:rPr>
            </w:pPr>
          </w:p>
        </w:tc>
        <w:tc>
          <w:tcPr>
            <w:tcW w:w="3969" w:type="dxa"/>
          </w:tcPr>
          <w:p w14:paraId="0940BD3C" w14:textId="77777777" w:rsidR="00267164" w:rsidRPr="00D9309F" w:rsidRDefault="00267164" w:rsidP="00267164">
            <w:pPr>
              <w:spacing w:before="60" w:after="60"/>
              <w:jc w:val="both"/>
              <w:rPr>
                <w:sz w:val="22"/>
                <w:szCs w:val="22"/>
                <w:lang w:val="bg-BG"/>
              </w:rPr>
            </w:pPr>
            <w:r w:rsidRPr="00D9309F">
              <w:rPr>
                <w:i/>
                <w:sz w:val="22"/>
                <w:szCs w:val="22"/>
                <w:lang w:val="bg-BG"/>
              </w:rPr>
              <w:t>Формуляр за кандидатстване</w:t>
            </w:r>
            <w:r w:rsidRPr="00D9309F">
              <w:rPr>
                <w:i/>
                <w:snapToGrid w:val="0"/>
                <w:sz w:val="22"/>
                <w:szCs w:val="22"/>
                <w:lang w:val="bg-BG" w:eastAsia="en-US"/>
              </w:rPr>
              <w:t xml:space="preserve">, </w:t>
            </w:r>
            <w:r w:rsidRPr="00D9309F">
              <w:rPr>
                <w:i/>
                <w:sz w:val="22"/>
                <w:szCs w:val="22"/>
                <w:lang w:val="bg-BG"/>
              </w:rPr>
              <w:t>т. 7 „План за изпълнение/Дейности по проекта“</w:t>
            </w:r>
          </w:p>
        </w:tc>
      </w:tr>
      <w:tr w:rsidR="00267164" w:rsidRPr="00D9309F" w14:paraId="1366F727" w14:textId="77777777" w:rsidTr="00FC1166">
        <w:trPr>
          <w:trHeight w:val="325"/>
        </w:trPr>
        <w:tc>
          <w:tcPr>
            <w:tcW w:w="644" w:type="dxa"/>
            <w:vAlign w:val="center"/>
          </w:tcPr>
          <w:p w14:paraId="3CC15F6C" w14:textId="77777777" w:rsidR="00267164" w:rsidRPr="001A7AD7" w:rsidRDefault="00267164" w:rsidP="00267164">
            <w:pPr>
              <w:numPr>
                <w:ilvl w:val="0"/>
                <w:numId w:val="30"/>
              </w:numPr>
              <w:rPr>
                <w:sz w:val="22"/>
                <w:szCs w:val="22"/>
                <w:lang w:val="bg-BG"/>
              </w:rPr>
            </w:pPr>
          </w:p>
        </w:tc>
        <w:tc>
          <w:tcPr>
            <w:tcW w:w="8505" w:type="dxa"/>
            <w:vAlign w:val="center"/>
          </w:tcPr>
          <w:p w14:paraId="61767C69" w14:textId="77777777" w:rsidR="00267164" w:rsidRPr="00D9309F" w:rsidRDefault="00267164" w:rsidP="00267164">
            <w:pPr>
              <w:jc w:val="both"/>
              <w:rPr>
                <w:sz w:val="22"/>
                <w:szCs w:val="22"/>
                <w:lang w:val="bg-BG"/>
              </w:rPr>
            </w:pPr>
            <w:r w:rsidRPr="00D9309F">
              <w:rPr>
                <w:sz w:val="22"/>
                <w:szCs w:val="22"/>
                <w:lang w:val="bg-BG"/>
              </w:rPr>
              <w:t>Помощта не е поставена в зависимост от използване на местни за сметка на вносни стоки.</w:t>
            </w:r>
          </w:p>
        </w:tc>
        <w:tc>
          <w:tcPr>
            <w:tcW w:w="567" w:type="dxa"/>
            <w:vAlign w:val="center"/>
          </w:tcPr>
          <w:p w14:paraId="198FC19B"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3B031BA5"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01485599" w14:textId="77777777" w:rsidR="00267164" w:rsidRPr="00D9309F" w:rsidRDefault="00267164" w:rsidP="00267164">
            <w:pPr>
              <w:jc w:val="center"/>
              <w:rPr>
                <w:sz w:val="22"/>
                <w:szCs w:val="22"/>
                <w:lang w:val="bg-BG"/>
              </w:rPr>
            </w:pPr>
          </w:p>
        </w:tc>
        <w:tc>
          <w:tcPr>
            <w:tcW w:w="3969" w:type="dxa"/>
          </w:tcPr>
          <w:p w14:paraId="4F087B17" w14:textId="77777777" w:rsidR="00267164" w:rsidRPr="00D9309F" w:rsidRDefault="00267164" w:rsidP="00267164">
            <w:pPr>
              <w:spacing w:before="60" w:after="60"/>
              <w:jc w:val="both"/>
              <w:rPr>
                <w:sz w:val="22"/>
                <w:szCs w:val="22"/>
                <w:lang w:val="bg-BG"/>
              </w:rPr>
            </w:pPr>
            <w:r w:rsidRPr="00D9309F">
              <w:rPr>
                <w:i/>
                <w:sz w:val="22"/>
                <w:szCs w:val="22"/>
                <w:lang w:val="bg-BG"/>
              </w:rPr>
              <w:t>Формуляр за кандидатстване</w:t>
            </w:r>
            <w:r w:rsidRPr="00D9309F">
              <w:rPr>
                <w:i/>
                <w:snapToGrid w:val="0"/>
                <w:sz w:val="22"/>
                <w:szCs w:val="22"/>
                <w:lang w:val="bg-BG" w:eastAsia="en-US"/>
              </w:rPr>
              <w:t xml:space="preserve">, </w:t>
            </w:r>
            <w:r w:rsidRPr="00D9309F">
              <w:rPr>
                <w:i/>
                <w:sz w:val="22"/>
                <w:szCs w:val="22"/>
                <w:lang w:val="bg-BG"/>
              </w:rPr>
              <w:t>т. 7 „План за изпълнение/Дейности по проекта“</w:t>
            </w:r>
          </w:p>
        </w:tc>
      </w:tr>
      <w:tr w:rsidR="00267164" w:rsidRPr="00D9309F" w14:paraId="1E5AE17D" w14:textId="77777777" w:rsidTr="00FC1166">
        <w:trPr>
          <w:trHeight w:val="325"/>
        </w:trPr>
        <w:tc>
          <w:tcPr>
            <w:tcW w:w="644" w:type="dxa"/>
            <w:vAlign w:val="center"/>
          </w:tcPr>
          <w:p w14:paraId="70245148" w14:textId="77777777" w:rsidR="00267164" w:rsidRPr="001A7AD7" w:rsidRDefault="00267164" w:rsidP="00267164">
            <w:pPr>
              <w:numPr>
                <w:ilvl w:val="0"/>
                <w:numId w:val="30"/>
              </w:numPr>
              <w:rPr>
                <w:sz w:val="22"/>
                <w:szCs w:val="22"/>
                <w:lang w:val="bg-BG"/>
              </w:rPr>
            </w:pPr>
          </w:p>
        </w:tc>
        <w:tc>
          <w:tcPr>
            <w:tcW w:w="8505" w:type="dxa"/>
            <w:vAlign w:val="center"/>
          </w:tcPr>
          <w:p w14:paraId="03A64A05" w14:textId="093B9716" w:rsidR="00B16A75" w:rsidRPr="00B16A75" w:rsidRDefault="00017FEE" w:rsidP="00017FEE">
            <w:pPr>
              <w:jc w:val="both"/>
              <w:rPr>
                <w:i/>
                <w:sz w:val="22"/>
                <w:szCs w:val="22"/>
                <w:lang w:val="bg-BG"/>
              </w:rPr>
            </w:pPr>
            <w:r w:rsidRPr="00B16A75">
              <w:rPr>
                <w:i/>
                <w:sz w:val="22"/>
                <w:szCs w:val="22"/>
                <w:lang w:val="bg-BG"/>
              </w:rPr>
              <w:t xml:space="preserve">В случай на „регионална инвестиционна помощ“ (по Елемент А) и/или помощ за „Консултантски и помощни услуги в подкрепа на иновациите в полза на МСП“ (по </w:t>
            </w:r>
            <w:r w:rsidRPr="00B16A75">
              <w:rPr>
                <w:i/>
                <w:sz w:val="22"/>
                <w:szCs w:val="22"/>
                <w:lang w:val="bg-BG"/>
              </w:rPr>
              <w:lastRenderedPageBreak/>
              <w:t>Елемент Б)</w:t>
            </w:r>
            <w:r w:rsidR="00B16A75" w:rsidRPr="00B16A75">
              <w:rPr>
                <w:i/>
                <w:sz w:val="22"/>
                <w:szCs w:val="22"/>
                <w:lang w:val="bg-BG"/>
              </w:rPr>
              <w:t>:</w:t>
            </w:r>
          </w:p>
          <w:p w14:paraId="3C4F2740" w14:textId="42B778C1" w:rsidR="00267164" w:rsidRPr="00D9309F" w:rsidRDefault="00B16A75" w:rsidP="00017FEE">
            <w:pPr>
              <w:jc w:val="both"/>
              <w:rPr>
                <w:sz w:val="22"/>
                <w:szCs w:val="22"/>
                <w:lang w:val="bg-BG"/>
              </w:rPr>
            </w:pPr>
            <w:r>
              <w:rPr>
                <w:sz w:val="22"/>
                <w:szCs w:val="22"/>
                <w:lang w:val="bg-BG"/>
              </w:rPr>
              <w:t>К</w:t>
            </w:r>
            <w:r w:rsidR="00267164" w:rsidRPr="00D9309F">
              <w:rPr>
                <w:sz w:val="22"/>
                <w:szCs w:val="22"/>
                <w:lang w:val="bg-BG"/>
              </w:rPr>
              <w:t>андидатът не е</w:t>
            </w:r>
            <w:r w:rsidR="00267164" w:rsidRPr="001A7AD7">
              <w:rPr>
                <w:sz w:val="22"/>
                <w:szCs w:val="22"/>
                <w:lang w:val="bg-BG"/>
              </w:rPr>
              <w:t xml:space="preserve"> </w:t>
            </w:r>
            <w:r w:rsidR="00267164" w:rsidRPr="00991D5F">
              <w:rPr>
                <w:sz w:val="22"/>
                <w:szCs w:val="22"/>
                <w:lang w:val="bg-BG"/>
              </w:rPr>
              <w:t xml:space="preserve">предприятие </w:t>
            </w:r>
            <w:r w:rsidR="00267164" w:rsidRPr="00FE3D21">
              <w:rPr>
                <w:sz w:val="22"/>
                <w:szCs w:val="22"/>
                <w:lang w:val="bg-BG"/>
              </w:rPr>
              <w:t>(и на ниво група) - обект на неизпълнено</w:t>
            </w:r>
            <w:r w:rsidR="00267164" w:rsidRPr="00D9309F">
              <w:rPr>
                <w:sz w:val="22"/>
                <w:szCs w:val="22"/>
                <w:lang w:val="bg-BG"/>
              </w:rPr>
              <w:t xml:space="preserve">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00267164">
              <w:rPr>
                <w:rStyle w:val="FootnoteReference"/>
                <w:sz w:val="22"/>
                <w:szCs w:val="22"/>
                <w:lang w:val="bg-BG"/>
              </w:rPr>
              <w:footnoteReference w:id="8"/>
            </w:r>
            <w:r w:rsidR="00267164" w:rsidRPr="00D9309F">
              <w:rPr>
                <w:sz w:val="22"/>
                <w:szCs w:val="22"/>
                <w:lang w:val="bg-BG"/>
              </w:rPr>
              <w:t>.</w:t>
            </w:r>
          </w:p>
        </w:tc>
        <w:tc>
          <w:tcPr>
            <w:tcW w:w="567" w:type="dxa"/>
            <w:vAlign w:val="center"/>
          </w:tcPr>
          <w:p w14:paraId="43A191E6" w14:textId="77777777" w:rsidR="00267164" w:rsidRPr="00D9309F" w:rsidRDefault="00267164" w:rsidP="00267164">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867019E"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12B5D4CE" w14:textId="013805AC" w:rsidR="00267164" w:rsidRPr="00D9309F" w:rsidRDefault="00577F15" w:rsidP="00267164">
            <w:pPr>
              <w:jc w:val="center"/>
              <w:rPr>
                <w:sz w:val="22"/>
                <w:szCs w:val="22"/>
                <w:lang w:val="bg-BG"/>
              </w:rPr>
            </w:pPr>
            <w:r w:rsidRPr="00577F15">
              <w:rPr>
                <w:sz w:val="22"/>
                <w:szCs w:val="22"/>
                <w:lang w:val="bg-BG"/>
              </w:rPr>
              <w:fldChar w:fldCharType="begin">
                <w:ffData>
                  <w:name w:val=""/>
                  <w:enabled/>
                  <w:calcOnExit/>
                  <w:checkBox>
                    <w:sizeAuto/>
                    <w:default w:val="0"/>
                  </w:checkBox>
                </w:ffData>
              </w:fldChar>
            </w:r>
            <w:r w:rsidRPr="00577F15">
              <w:rPr>
                <w:sz w:val="22"/>
                <w:szCs w:val="22"/>
                <w:lang w:val="bg-BG"/>
              </w:rPr>
              <w:instrText xml:space="preserve"> FORMCHECKBOX </w:instrText>
            </w:r>
            <w:r w:rsidRPr="00577F15">
              <w:rPr>
                <w:sz w:val="22"/>
                <w:szCs w:val="22"/>
                <w:lang w:val="bg-BG"/>
              </w:rPr>
            </w:r>
            <w:r w:rsidRPr="00577F15">
              <w:rPr>
                <w:sz w:val="22"/>
                <w:szCs w:val="22"/>
                <w:lang w:val="bg-BG"/>
              </w:rPr>
              <w:fldChar w:fldCharType="end"/>
            </w:r>
          </w:p>
        </w:tc>
        <w:tc>
          <w:tcPr>
            <w:tcW w:w="3969" w:type="dxa"/>
          </w:tcPr>
          <w:p w14:paraId="64B1A479" w14:textId="25F67B83" w:rsidR="00267164" w:rsidRPr="00D9309F" w:rsidRDefault="00267164" w:rsidP="00267164">
            <w:pPr>
              <w:spacing w:before="60" w:after="60"/>
              <w:jc w:val="both"/>
              <w:rPr>
                <w:i/>
                <w:sz w:val="22"/>
                <w:szCs w:val="22"/>
                <w:lang w:val="bg-BG"/>
              </w:rPr>
            </w:pPr>
            <w:r w:rsidRPr="00D9309F">
              <w:rPr>
                <w:i/>
                <w:sz w:val="22"/>
                <w:szCs w:val="22"/>
                <w:lang w:val="bg-BG"/>
              </w:rPr>
              <w:t>Декларация за държавни</w:t>
            </w:r>
            <w:r w:rsidR="00577F15">
              <w:rPr>
                <w:i/>
                <w:sz w:val="22"/>
                <w:szCs w:val="22"/>
                <w:lang w:val="bg-BG"/>
              </w:rPr>
              <w:t>/минимални</w:t>
            </w:r>
            <w:r w:rsidRPr="00D9309F">
              <w:rPr>
                <w:i/>
                <w:sz w:val="22"/>
                <w:szCs w:val="22"/>
                <w:lang w:val="bg-BG"/>
              </w:rPr>
              <w:t xml:space="preserve"> помощи;</w:t>
            </w:r>
          </w:p>
          <w:p w14:paraId="0DFF944C" w14:textId="25A82704" w:rsidR="00267164" w:rsidRPr="00D9309F" w:rsidRDefault="00267164" w:rsidP="00267164">
            <w:pPr>
              <w:spacing w:before="60" w:after="60"/>
              <w:jc w:val="both"/>
              <w:rPr>
                <w:i/>
                <w:sz w:val="22"/>
                <w:szCs w:val="22"/>
                <w:lang w:val="bg-BG"/>
              </w:rPr>
            </w:pPr>
            <w:r w:rsidRPr="00D9309F">
              <w:rPr>
                <w:i/>
                <w:sz w:val="22"/>
                <w:szCs w:val="22"/>
                <w:lang w:val="bg-BG"/>
              </w:rPr>
              <w:lastRenderedPageBreak/>
              <w:t>Публичен регистър на Европейската комисия (</w:t>
            </w:r>
            <w:hyperlink r:id="rId14" w:history="1">
              <w:r w:rsidR="00715017" w:rsidRPr="00B97F8C">
                <w:rPr>
                  <w:rStyle w:val="Hyperlink"/>
                  <w:i/>
                  <w:sz w:val="22"/>
                  <w:szCs w:val="22"/>
                  <w:lang w:val="bg-BG"/>
                </w:rPr>
                <w:t>http://ec.europa.eu/competition/elojade/isef/index.cfm?clear=1&amp;policy_area_id=3</w:t>
              </w:r>
            </w:hyperlink>
            <w:r w:rsidR="00715017">
              <w:rPr>
                <w:i/>
                <w:sz w:val="22"/>
                <w:szCs w:val="22"/>
                <w:lang w:val="bg-BG"/>
              </w:rPr>
              <w:t xml:space="preserve">)  </w:t>
            </w:r>
          </w:p>
          <w:p w14:paraId="20E8CF06" w14:textId="77777777" w:rsidR="00267164" w:rsidRPr="00F25C51" w:rsidRDefault="00267164" w:rsidP="00267164">
            <w:pPr>
              <w:spacing w:before="60" w:after="60"/>
              <w:jc w:val="both"/>
              <w:rPr>
                <w:i/>
                <w:sz w:val="22"/>
                <w:szCs w:val="22"/>
                <w:lang w:val="bg-BG"/>
              </w:rPr>
            </w:pPr>
            <w:r w:rsidRPr="00D9309F">
              <w:rPr>
                <w:i/>
                <w:sz w:val="22"/>
                <w:szCs w:val="22"/>
                <w:lang w:val="bg-BG"/>
              </w:rPr>
              <w:t>проверка по вид решение – отрицателно решение с възстановяване.</w:t>
            </w:r>
          </w:p>
        </w:tc>
      </w:tr>
      <w:tr w:rsidR="00267164" w:rsidRPr="00D9309F" w14:paraId="5192C5AA" w14:textId="77777777" w:rsidTr="00FC1166">
        <w:trPr>
          <w:trHeight w:val="325"/>
        </w:trPr>
        <w:tc>
          <w:tcPr>
            <w:tcW w:w="644" w:type="dxa"/>
            <w:vAlign w:val="center"/>
          </w:tcPr>
          <w:p w14:paraId="1F8936C1" w14:textId="77777777" w:rsidR="00267164" w:rsidRPr="00D9309F" w:rsidRDefault="00267164" w:rsidP="00267164">
            <w:pPr>
              <w:numPr>
                <w:ilvl w:val="0"/>
                <w:numId w:val="30"/>
              </w:numPr>
              <w:rPr>
                <w:sz w:val="22"/>
                <w:szCs w:val="22"/>
                <w:lang w:val="bg-BG"/>
              </w:rPr>
            </w:pPr>
          </w:p>
        </w:tc>
        <w:tc>
          <w:tcPr>
            <w:tcW w:w="8505" w:type="dxa"/>
            <w:vAlign w:val="center"/>
          </w:tcPr>
          <w:p w14:paraId="622B2F58" w14:textId="73191DBA" w:rsidR="00B16A75" w:rsidRPr="00B16A75" w:rsidRDefault="00B16A75" w:rsidP="00267164">
            <w:pPr>
              <w:spacing w:before="120" w:after="120"/>
              <w:jc w:val="both"/>
              <w:rPr>
                <w:i/>
                <w:sz w:val="22"/>
                <w:szCs w:val="22"/>
                <w:lang w:val="bg-BG"/>
              </w:rPr>
            </w:pPr>
            <w:r w:rsidRPr="00B16A75">
              <w:rPr>
                <w:i/>
                <w:sz w:val="22"/>
                <w:szCs w:val="22"/>
                <w:lang w:val="bg-BG"/>
              </w:rPr>
              <w:t>В случай на „регионална инвестиционна помощ“ (по Елемент А) и/или помощ за „Консултантски и помощни услуги в подкрепа на иновациите в полза на МСП“ (по Елемент Б</w:t>
            </w:r>
            <w:r w:rsidR="00F64AB9">
              <w:rPr>
                <w:i/>
                <w:sz w:val="22"/>
                <w:szCs w:val="22"/>
                <w:lang w:val="bg-BG"/>
              </w:rPr>
              <w:t>)</w:t>
            </w:r>
            <w:r w:rsidRPr="00B16A75">
              <w:rPr>
                <w:i/>
                <w:sz w:val="22"/>
                <w:szCs w:val="22"/>
                <w:lang w:val="bg-BG"/>
              </w:rPr>
              <w:t>:</w:t>
            </w:r>
          </w:p>
          <w:p w14:paraId="6E064262" w14:textId="77777777" w:rsidR="00267164" w:rsidRDefault="00267164" w:rsidP="00267164">
            <w:pPr>
              <w:spacing w:before="120" w:after="120"/>
              <w:jc w:val="both"/>
              <w:rPr>
                <w:sz w:val="22"/>
                <w:szCs w:val="22"/>
                <w:lang w:val="bg-BG"/>
              </w:rPr>
            </w:pPr>
            <w:r w:rsidRPr="00D9309F">
              <w:rPr>
                <w:sz w:val="22"/>
                <w:szCs w:val="22"/>
                <w:lang w:val="bg-BG"/>
              </w:rPr>
              <w:t xml:space="preserve">Кандидатът не е </w:t>
            </w:r>
            <w:r w:rsidRPr="00991D5F">
              <w:rPr>
                <w:sz w:val="22"/>
                <w:szCs w:val="22"/>
                <w:lang w:val="bg-BG"/>
              </w:rPr>
              <w:t xml:space="preserve">предприятие </w:t>
            </w:r>
            <w:r w:rsidRPr="00FE3D21">
              <w:rPr>
                <w:sz w:val="22"/>
                <w:szCs w:val="22"/>
                <w:lang w:val="bg-BG"/>
              </w:rPr>
              <w:t>(и на ниво група) в</w:t>
            </w:r>
            <w:r w:rsidRPr="00D9309F">
              <w:rPr>
                <w:sz w:val="22"/>
                <w:szCs w:val="22"/>
                <w:lang w:val="bg-BG"/>
              </w:rPr>
              <w:t xml:space="preserve"> затруднено положение и по отношение на него не е изпълнено нито едно от следните обстоятелства: </w:t>
            </w:r>
          </w:p>
          <w:p w14:paraId="012D9341" w14:textId="77777777" w:rsidR="00267164" w:rsidRPr="00E30E64" w:rsidRDefault="00267164" w:rsidP="00267164">
            <w:pPr>
              <w:numPr>
                <w:ilvl w:val="0"/>
                <w:numId w:val="35"/>
              </w:numPr>
              <w:spacing w:before="120" w:after="120"/>
              <w:jc w:val="both"/>
              <w:rPr>
                <w:sz w:val="22"/>
                <w:szCs w:val="22"/>
              </w:rPr>
            </w:pPr>
            <w:r w:rsidRPr="00D9309F">
              <w:rPr>
                <w:sz w:val="22"/>
                <w:szCs w:val="22"/>
                <w:lang w:val="bg-BG"/>
              </w:rPr>
              <w:t>В</w:t>
            </w:r>
            <w:r w:rsidRPr="00D9309F">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w:t>
            </w:r>
            <w:r w:rsidRPr="00E30E64">
              <w:rPr>
                <w:sz w:val="22"/>
                <w:szCs w:val="22"/>
              </w:rPr>
              <w:t xml:space="preserve">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E30E64">
              <w:rPr>
                <w:sz w:val="22"/>
                <w:szCs w:val="22"/>
                <w:lang w:val="en-US"/>
              </w:rPr>
              <w:t>I</w:t>
            </w:r>
            <w:r w:rsidRPr="001A7AD7">
              <w:rPr>
                <w:sz w:val="22"/>
                <w:szCs w:val="22"/>
              </w:rPr>
              <w:t xml:space="preserve"> </w:t>
            </w:r>
            <w:r w:rsidRPr="00E30E64">
              <w:rPr>
                <w:sz w:val="22"/>
                <w:szCs w:val="22"/>
              </w:rPr>
              <w:t>към Директива 2013/34/ЕС, а понятието „акционерен капитал" включва, когато е уместно, премии от акции.</w:t>
            </w:r>
          </w:p>
          <w:p w14:paraId="4C76DC96" w14:textId="77777777" w:rsidR="00267164" w:rsidRDefault="00267164" w:rsidP="00267164">
            <w:pPr>
              <w:numPr>
                <w:ilvl w:val="0"/>
                <w:numId w:val="35"/>
              </w:numPr>
              <w:spacing w:before="120" w:after="120"/>
              <w:jc w:val="both"/>
              <w:rPr>
                <w:sz w:val="22"/>
                <w:szCs w:val="22"/>
              </w:rPr>
            </w:pPr>
            <w:r w:rsidRPr="00E30E64">
              <w:rPr>
                <w:sz w:val="22"/>
                <w:szCs w:val="22"/>
              </w:rPr>
              <w:t xml:space="preserve"> В случай на събирателно дружество или командитно дружество или други лица по Приложение II към Директива 2013/34/ЕС</w:t>
            </w:r>
            <w:r w:rsidRPr="00E30E64" w:rsidDel="00F525A9">
              <w:rPr>
                <w:sz w:val="22"/>
                <w:szCs w:val="22"/>
              </w:rPr>
              <w:t xml:space="preserve"> </w:t>
            </w:r>
            <w:r w:rsidRPr="00E30E64">
              <w:rPr>
                <w:sz w:val="22"/>
                <w:szCs w:val="22"/>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E30E64">
              <w:rPr>
                <w:sz w:val="22"/>
                <w:szCs w:val="22"/>
              </w:rPr>
              <w:softHyphen/>
              <w:t>ството", се разбира по-специално типовете дружества, посочени в приложение II</w:t>
            </w:r>
            <w:r w:rsidRPr="00074170">
              <w:rPr>
                <w:sz w:val="22"/>
                <w:szCs w:val="22"/>
              </w:rPr>
              <w:t xml:space="preserve"> към Директива </w:t>
            </w:r>
            <w:r w:rsidRPr="00074170">
              <w:rPr>
                <w:sz w:val="22"/>
                <w:szCs w:val="22"/>
              </w:rPr>
              <w:lastRenderedPageBreak/>
              <w:t>2013/34/ЕС.</w:t>
            </w:r>
          </w:p>
          <w:p w14:paraId="06F93446" w14:textId="77777777" w:rsidR="00267164" w:rsidRDefault="00267164" w:rsidP="00267164">
            <w:pPr>
              <w:numPr>
                <w:ilvl w:val="0"/>
                <w:numId w:val="35"/>
              </w:numPr>
              <w:spacing w:before="120" w:after="120"/>
              <w:jc w:val="both"/>
              <w:rPr>
                <w:sz w:val="22"/>
                <w:szCs w:val="22"/>
              </w:rPr>
            </w:pPr>
            <w:r w:rsidRPr="00074170">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074170">
              <w:rPr>
                <w:sz w:val="22"/>
                <w:szCs w:val="22"/>
              </w:rPr>
              <w:softHyphen/>
              <w:t>тори.</w:t>
            </w:r>
          </w:p>
          <w:p w14:paraId="103D906A" w14:textId="77777777" w:rsidR="00267164" w:rsidRPr="00747EC3" w:rsidRDefault="00267164" w:rsidP="00267164">
            <w:pPr>
              <w:numPr>
                <w:ilvl w:val="0"/>
                <w:numId w:val="35"/>
              </w:numPr>
              <w:spacing w:before="120" w:after="120"/>
              <w:jc w:val="both"/>
              <w:rPr>
                <w:sz w:val="22"/>
                <w:szCs w:val="22"/>
              </w:rPr>
            </w:pPr>
            <w:r w:rsidRPr="00074170">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B0C0806" w14:textId="77777777" w:rsidR="00747EC3" w:rsidRPr="00747EC3" w:rsidRDefault="00747EC3" w:rsidP="00747EC3">
            <w:pPr>
              <w:numPr>
                <w:ilvl w:val="0"/>
                <w:numId w:val="35"/>
              </w:numPr>
              <w:spacing w:before="120" w:after="120"/>
              <w:jc w:val="both"/>
              <w:rPr>
                <w:sz w:val="22"/>
                <w:szCs w:val="22"/>
              </w:rPr>
            </w:pPr>
            <w:r w:rsidRPr="00747EC3">
              <w:rPr>
                <w:sz w:val="22"/>
                <w:szCs w:val="22"/>
              </w:rPr>
              <w:t>5. Когато предприятието не е МСП и през последната година:</w:t>
            </w:r>
          </w:p>
          <w:p w14:paraId="45A779A5" w14:textId="77777777" w:rsidR="00747EC3" w:rsidRDefault="00747EC3" w:rsidP="00747EC3">
            <w:pPr>
              <w:spacing w:before="120" w:after="120"/>
              <w:ind w:left="360"/>
              <w:jc w:val="both"/>
              <w:rPr>
                <w:sz w:val="22"/>
                <w:szCs w:val="22"/>
                <w:lang w:val="bg-BG"/>
              </w:rPr>
            </w:pPr>
            <w:r w:rsidRPr="00747EC3">
              <w:rPr>
                <w:sz w:val="22"/>
                <w:szCs w:val="22"/>
              </w:rPr>
              <w:t>- съотношението задължения/собствен капитал на предприятието е било по-голямо от 7,5; и</w:t>
            </w:r>
          </w:p>
          <w:p w14:paraId="21570ED7" w14:textId="44F29811" w:rsidR="00747EC3" w:rsidRPr="00074170" w:rsidRDefault="00747EC3" w:rsidP="00747EC3">
            <w:pPr>
              <w:spacing w:before="120" w:after="120"/>
              <w:ind w:left="360"/>
              <w:jc w:val="both"/>
              <w:rPr>
                <w:sz w:val="22"/>
                <w:szCs w:val="22"/>
              </w:rPr>
            </w:pPr>
            <w:r w:rsidRPr="00747EC3">
              <w:rPr>
                <w:sz w:val="22"/>
                <w:szCs w:val="22"/>
              </w:rPr>
              <w:t>- съотношението за лихвено покритие на предприятието, изчислено на основата на EBITDA, е било под 1,0.</w:t>
            </w:r>
          </w:p>
        </w:tc>
        <w:tc>
          <w:tcPr>
            <w:tcW w:w="567" w:type="dxa"/>
          </w:tcPr>
          <w:p w14:paraId="23E1046E" w14:textId="77777777" w:rsidR="00267164" w:rsidRPr="00D9309F" w:rsidRDefault="00267164" w:rsidP="00267164">
            <w:pPr>
              <w:spacing w:before="240"/>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tcPr>
          <w:p w14:paraId="0A73BDE4" w14:textId="77777777" w:rsidR="00267164" w:rsidRPr="00D9309F" w:rsidRDefault="00267164" w:rsidP="00267164">
            <w:pPr>
              <w:spacing w:before="24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tcPr>
          <w:p w14:paraId="154883B6" w14:textId="2511E322" w:rsidR="00267164" w:rsidRPr="00D9309F" w:rsidRDefault="00577F15" w:rsidP="00267164">
            <w:pPr>
              <w:spacing w:before="240"/>
              <w:jc w:val="center"/>
              <w:rPr>
                <w:sz w:val="22"/>
                <w:szCs w:val="22"/>
                <w:lang w:val="bg-BG"/>
              </w:rPr>
            </w:pPr>
            <w:r w:rsidRPr="00577F15">
              <w:rPr>
                <w:sz w:val="22"/>
                <w:szCs w:val="22"/>
                <w:lang w:val="bg-BG"/>
              </w:rPr>
              <w:fldChar w:fldCharType="begin">
                <w:ffData>
                  <w:name w:val=""/>
                  <w:enabled/>
                  <w:calcOnExit/>
                  <w:checkBox>
                    <w:sizeAuto/>
                    <w:default w:val="0"/>
                  </w:checkBox>
                </w:ffData>
              </w:fldChar>
            </w:r>
            <w:r w:rsidRPr="00577F15">
              <w:rPr>
                <w:sz w:val="22"/>
                <w:szCs w:val="22"/>
                <w:lang w:val="bg-BG"/>
              </w:rPr>
              <w:instrText xml:space="preserve"> FORMCHECKBOX </w:instrText>
            </w:r>
            <w:r w:rsidRPr="00577F15">
              <w:rPr>
                <w:sz w:val="22"/>
                <w:szCs w:val="22"/>
                <w:lang w:val="bg-BG"/>
              </w:rPr>
            </w:r>
            <w:r w:rsidRPr="00577F15">
              <w:rPr>
                <w:sz w:val="22"/>
                <w:szCs w:val="22"/>
                <w:lang w:val="bg-BG"/>
              </w:rPr>
              <w:fldChar w:fldCharType="end"/>
            </w:r>
          </w:p>
        </w:tc>
        <w:tc>
          <w:tcPr>
            <w:tcW w:w="3969" w:type="dxa"/>
          </w:tcPr>
          <w:p w14:paraId="19F19338" w14:textId="3EF77505" w:rsidR="00267164" w:rsidDel="001F727B" w:rsidRDefault="00267164" w:rsidP="00267164">
            <w:pPr>
              <w:spacing w:before="60" w:after="60"/>
              <w:jc w:val="both"/>
              <w:rPr>
                <w:i/>
                <w:sz w:val="22"/>
                <w:szCs w:val="22"/>
                <w:lang w:val="bg-BG"/>
              </w:rPr>
            </w:pPr>
            <w:r w:rsidRPr="00D9309F">
              <w:rPr>
                <w:i/>
                <w:sz w:val="22"/>
                <w:szCs w:val="22"/>
                <w:lang w:val="bg-BG"/>
              </w:rPr>
              <w:t>Декларация за държавни</w:t>
            </w:r>
            <w:r w:rsidR="00577F15">
              <w:rPr>
                <w:i/>
                <w:sz w:val="22"/>
                <w:szCs w:val="22"/>
                <w:lang w:val="bg-BG"/>
              </w:rPr>
              <w:t>/минимални</w:t>
            </w:r>
            <w:r w:rsidRPr="00D9309F">
              <w:rPr>
                <w:i/>
                <w:sz w:val="22"/>
                <w:szCs w:val="22"/>
                <w:lang w:val="bg-BG"/>
              </w:rPr>
              <w:t xml:space="preserve"> помощи</w:t>
            </w:r>
            <w:r>
              <w:rPr>
                <w:i/>
                <w:sz w:val="22"/>
                <w:szCs w:val="22"/>
                <w:lang w:val="bg-BG"/>
              </w:rPr>
              <w:t xml:space="preserve"> </w:t>
            </w:r>
          </w:p>
          <w:p w14:paraId="63A9845D" w14:textId="77777777" w:rsidR="00267164" w:rsidRDefault="00267164" w:rsidP="00267164">
            <w:pPr>
              <w:spacing w:before="60" w:after="60"/>
              <w:jc w:val="both"/>
              <w:rPr>
                <w:i/>
                <w:sz w:val="22"/>
                <w:szCs w:val="22"/>
                <w:lang w:val="bg-BG"/>
              </w:rPr>
            </w:pPr>
          </w:p>
          <w:p w14:paraId="7947C663" w14:textId="77777777" w:rsidR="00267164" w:rsidRPr="00D9309F" w:rsidRDefault="00267164" w:rsidP="00267164">
            <w:pPr>
              <w:spacing w:before="60" w:after="60"/>
              <w:jc w:val="both"/>
              <w:rPr>
                <w:i/>
                <w:sz w:val="22"/>
                <w:szCs w:val="22"/>
                <w:lang w:val="bg-BG"/>
              </w:rPr>
            </w:pPr>
          </w:p>
        </w:tc>
      </w:tr>
      <w:tr w:rsidR="00267164" w:rsidRPr="00D9309F" w14:paraId="6F9EFD38" w14:textId="77777777" w:rsidTr="00FC1166">
        <w:trPr>
          <w:trHeight w:val="325"/>
        </w:trPr>
        <w:tc>
          <w:tcPr>
            <w:tcW w:w="644" w:type="dxa"/>
            <w:vAlign w:val="center"/>
          </w:tcPr>
          <w:p w14:paraId="06B5F4C9" w14:textId="77777777" w:rsidR="00267164" w:rsidRPr="00D9309F" w:rsidRDefault="00267164" w:rsidP="00267164">
            <w:pPr>
              <w:numPr>
                <w:ilvl w:val="0"/>
                <w:numId w:val="30"/>
              </w:numPr>
              <w:rPr>
                <w:sz w:val="22"/>
                <w:szCs w:val="22"/>
                <w:lang w:val="en-US"/>
              </w:rPr>
            </w:pPr>
          </w:p>
        </w:tc>
        <w:tc>
          <w:tcPr>
            <w:tcW w:w="8505" w:type="dxa"/>
            <w:vAlign w:val="center"/>
          </w:tcPr>
          <w:p w14:paraId="0D7C7753" w14:textId="77777777" w:rsidR="00267164" w:rsidRPr="00D773C6" w:rsidRDefault="00267164" w:rsidP="00267164">
            <w:pPr>
              <w:pStyle w:val="Text1"/>
              <w:spacing w:before="60" w:after="60"/>
              <w:rPr>
                <w:rFonts w:ascii="Times New Roman" w:hAnsi="Times New Roman"/>
                <w:spacing w:val="0"/>
                <w:sz w:val="22"/>
                <w:szCs w:val="22"/>
                <w:lang w:val="bg-BG"/>
              </w:rPr>
            </w:pPr>
            <w:r w:rsidRPr="00D773C6">
              <w:rPr>
                <w:rFonts w:ascii="Times New Roman" w:hAnsi="Times New Roman"/>
                <w:sz w:val="22"/>
                <w:szCs w:val="22"/>
                <w:lang w:val="bg-BG"/>
              </w:rPr>
              <w:t xml:space="preserve">Кандидатът не е </w:t>
            </w:r>
            <w:proofErr w:type="spellStart"/>
            <w:r w:rsidRPr="00D773C6">
              <w:rPr>
                <w:rFonts w:ascii="Times New Roman" w:hAnsi="Times New Roman"/>
                <w:sz w:val="22"/>
                <w:szCs w:val="22"/>
                <w:lang w:val="bg-BG"/>
              </w:rPr>
              <w:t>микропредприятие</w:t>
            </w:r>
            <w:proofErr w:type="spellEnd"/>
            <w:r w:rsidRPr="00D773C6">
              <w:rPr>
                <w:rFonts w:ascii="Times New Roman" w:hAnsi="Times New Roman"/>
                <w:sz w:val="22"/>
                <w:szCs w:val="22"/>
                <w:lang w:val="bg-BG"/>
              </w:rPr>
              <w:t xml:space="preserve"> по смисъла на чл. 3-4 от Закона за малките и средните предприятия, което има седалище или клон със седалище на територията на селски райони съгласно Списъка на</w:t>
            </w:r>
            <w:r>
              <w:rPr>
                <w:rFonts w:ascii="Times New Roman" w:hAnsi="Times New Roman"/>
                <w:sz w:val="22"/>
                <w:szCs w:val="22"/>
                <w:lang w:val="bg-BG"/>
              </w:rPr>
              <w:t xml:space="preserve"> общините в обхвата на</w:t>
            </w:r>
            <w:r w:rsidRPr="00D773C6">
              <w:rPr>
                <w:rFonts w:ascii="Times New Roman" w:hAnsi="Times New Roman"/>
                <w:sz w:val="22"/>
                <w:szCs w:val="22"/>
                <w:lang w:val="bg-BG"/>
              </w:rPr>
              <w:t xml:space="preserve"> селските райони </w:t>
            </w:r>
            <w:r w:rsidRPr="00D773C6">
              <w:rPr>
                <w:rFonts w:ascii="Times New Roman" w:hAnsi="Times New Roman"/>
                <w:sz w:val="22"/>
                <w:lang w:val="bg-BG"/>
              </w:rPr>
              <w:t xml:space="preserve"> </w:t>
            </w:r>
            <w:r w:rsidRPr="00D773C6">
              <w:rPr>
                <w:rFonts w:ascii="Times New Roman" w:hAnsi="Times New Roman"/>
                <w:sz w:val="22"/>
                <w:szCs w:val="22"/>
                <w:lang w:val="bg-BG"/>
              </w:rPr>
              <w:t xml:space="preserve">(Приложение </w:t>
            </w:r>
            <w:r>
              <w:rPr>
                <w:rFonts w:ascii="Times New Roman" w:hAnsi="Times New Roman"/>
                <w:sz w:val="22"/>
                <w:szCs w:val="22"/>
                <w:lang w:val="bg-BG"/>
              </w:rPr>
              <w:t>К</w:t>
            </w:r>
            <w:r w:rsidRPr="00D773C6">
              <w:rPr>
                <w:rFonts w:ascii="Times New Roman" w:hAnsi="Times New Roman"/>
                <w:sz w:val="22"/>
                <w:szCs w:val="22"/>
                <w:lang w:val="bg-BG"/>
              </w:rPr>
              <w:t xml:space="preserve">) </w:t>
            </w:r>
            <w:r w:rsidRPr="0025613E">
              <w:rPr>
                <w:rFonts w:ascii="Times New Roman" w:hAnsi="Times New Roman"/>
                <w:sz w:val="22"/>
                <w:szCs w:val="22"/>
                <w:u w:val="single"/>
                <w:lang w:val="bg-BG"/>
              </w:rPr>
              <w:t>и</w:t>
            </w:r>
            <w:r w:rsidRPr="00D773C6">
              <w:rPr>
                <w:rFonts w:ascii="Times New Roman" w:hAnsi="Times New Roman"/>
                <w:sz w:val="22"/>
                <w:szCs w:val="22"/>
                <w:lang w:val="bg-BG"/>
              </w:rPr>
              <w:t xml:space="preserve"> </w:t>
            </w:r>
            <w:r>
              <w:rPr>
                <w:rFonts w:ascii="Times New Roman" w:hAnsi="Times New Roman"/>
                <w:sz w:val="22"/>
                <w:szCs w:val="22"/>
                <w:lang w:val="bg-BG"/>
              </w:rPr>
              <w:t>не е</w:t>
            </w:r>
            <w:r w:rsidRPr="00D773C6">
              <w:rPr>
                <w:rFonts w:ascii="Times New Roman" w:hAnsi="Times New Roman"/>
                <w:sz w:val="22"/>
                <w:szCs w:val="22"/>
                <w:lang w:val="bg-BG"/>
              </w:rPr>
              <w:t xml:space="preserve"> заявил за подпомагане дейности по проекта, които ще се осъществяват в община на територията на селските райони.</w:t>
            </w:r>
          </w:p>
        </w:tc>
        <w:tc>
          <w:tcPr>
            <w:tcW w:w="567" w:type="dxa"/>
            <w:vAlign w:val="center"/>
          </w:tcPr>
          <w:p w14:paraId="7AFA5662" w14:textId="77777777" w:rsidR="00267164" w:rsidRPr="00D773C6" w:rsidRDefault="00267164" w:rsidP="0026716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D773C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70D0E662" w14:textId="77777777" w:rsidR="00267164" w:rsidRPr="00D773C6" w:rsidRDefault="00267164" w:rsidP="0026716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D773C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19233650" w14:textId="25216089" w:rsidR="00267164" w:rsidRPr="00D773C6" w:rsidRDefault="00267164" w:rsidP="00267164">
            <w:pPr>
              <w:jc w:val="center"/>
              <w:rPr>
                <w:sz w:val="22"/>
                <w:szCs w:val="22"/>
                <w:lang w:val="bg-BG"/>
              </w:rPr>
            </w:pPr>
          </w:p>
        </w:tc>
        <w:tc>
          <w:tcPr>
            <w:tcW w:w="3969" w:type="dxa"/>
          </w:tcPr>
          <w:p w14:paraId="2654AC6C" w14:textId="0B7454B8" w:rsidR="00267164" w:rsidRPr="00D773C6" w:rsidRDefault="00267164" w:rsidP="00267164">
            <w:pPr>
              <w:spacing w:before="60" w:after="60"/>
              <w:jc w:val="both"/>
              <w:rPr>
                <w:i/>
                <w:sz w:val="22"/>
                <w:szCs w:val="22"/>
                <w:lang w:val="bg-BG"/>
              </w:rPr>
            </w:pPr>
            <w:r w:rsidRPr="00D773C6">
              <w:rPr>
                <w:i/>
                <w:sz w:val="22"/>
                <w:szCs w:val="22"/>
                <w:lang w:val="bg-BG"/>
              </w:rPr>
              <w:t>Формуляр за кандидатстване,</w:t>
            </w:r>
            <w:r w:rsidR="00382FA2" w:rsidRPr="00382FA2">
              <w:rPr>
                <w:i/>
                <w:sz w:val="22"/>
                <w:szCs w:val="22"/>
                <w:lang w:val="bg-BG"/>
              </w:rPr>
              <w:t xml:space="preserve"> т. 1 „Основни данни</w:t>
            </w:r>
            <w:r w:rsidR="00382FA2">
              <w:rPr>
                <w:i/>
                <w:sz w:val="22"/>
                <w:szCs w:val="22"/>
                <w:lang w:val="bg-BG"/>
              </w:rPr>
              <w:t>,</w:t>
            </w:r>
            <w:r w:rsidRPr="00D773C6">
              <w:rPr>
                <w:i/>
                <w:sz w:val="22"/>
                <w:szCs w:val="22"/>
                <w:lang w:val="bg-BG"/>
              </w:rPr>
              <w:t xml:space="preserve"> т. 2 „Данни за кандидата“</w:t>
            </w:r>
          </w:p>
          <w:p w14:paraId="19677664" w14:textId="77777777" w:rsidR="00267164" w:rsidRPr="00D773C6" w:rsidRDefault="00267164" w:rsidP="00267164">
            <w:pPr>
              <w:spacing w:before="60" w:after="60"/>
              <w:jc w:val="both"/>
              <w:rPr>
                <w:i/>
                <w:sz w:val="22"/>
                <w:szCs w:val="22"/>
                <w:lang w:val="bg-BG"/>
              </w:rPr>
            </w:pPr>
            <w:r w:rsidRPr="00D773C6">
              <w:rPr>
                <w:i/>
                <w:sz w:val="22"/>
                <w:szCs w:val="22"/>
                <w:lang w:val="bg-BG"/>
              </w:rPr>
              <w:t>Декларация за обстоятелствата по чл. 3 и чл. 4 от ЗМСП</w:t>
            </w:r>
          </w:p>
          <w:p w14:paraId="313594EC" w14:textId="77777777" w:rsidR="00267164" w:rsidRPr="00D773C6" w:rsidRDefault="00267164" w:rsidP="00267164">
            <w:pPr>
              <w:spacing w:before="60" w:after="60"/>
              <w:jc w:val="both"/>
              <w:rPr>
                <w:i/>
                <w:sz w:val="22"/>
                <w:szCs w:val="22"/>
                <w:lang w:val="bg-BG"/>
              </w:rPr>
            </w:pPr>
            <w:r w:rsidRPr="00D773C6">
              <w:rPr>
                <w:i/>
                <w:sz w:val="22"/>
                <w:szCs w:val="22"/>
                <w:lang w:val="bg-BG"/>
              </w:rPr>
              <w:t xml:space="preserve">Списък на общините в обхвата на селските райони на Република България (Приложение </w:t>
            </w:r>
            <w:r>
              <w:rPr>
                <w:i/>
                <w:sz w:val="22"/>
                <w:szCs w:val="22"/>
                <w:lang w:val="bg-BG"/>
              </w:rPr>
              <w:t>К</w:t>
            </w:r>
            <w:r w:rsidRPr="00D773C6">
              <w:rPr>
                <w:i/>
                <w:sz w:val="22"/>
                <w:szCs w:val="22"/>
                <w:lang w:val="bg-BG"/>
              </w:rPr>
              <w:t>)</w:t>
            </w:r>
          </w:p>
        </w:tc>
      </w:tr>
      <w:tr w:rsidR="00267164" w:rsidRPr="00D9309F" w14:paraId="4FD96FCD" w14:textId="77777777" w:rsidTr="00FC1166">
        <w:trPr>
          <w:trHeight w:val="325"/>
        </w:trPr>
        <w:tc>
          <w:tcPr>
            <w:tcW w:w="644" w:type="dxa"/>
            <w:vAlign w:val="center"/>
          </w:tcPr>
          <w:p w14:paraId="4165453B" w14:textId="77777777" w:rsidR="00267164" w:rsidRPr="001A7AD7" w:rsidRDefault="00267164" w:rsidP="00267164">
            <w:pPr>
              <w:numPr>
                <w:ilvl w:val="0"/>
                <w:numId w:val="30"/>
              </w:numPr>
              <w:rPr>
                <w:sz w:val="22"/>
                <w:szCs w:val="22"/>
                <w:lang w:val="bg-BG"/>
              </w:rPr>
            </w:pPr>
          </w:p>
        </w:tc>
        <w:tc>
          <w:tcPr>
            <w:tcW w:w="8505" w:type="dxa"/>
            <w:vAlign w:val="center"/>
          </w:tcPr>
          <w:p w14:paraId="06D31F5C" w14:textId="0428080E" w:rsidR="00267164" w:rsidRDefault="00267164" w:rsidP="00267164">
            <w:pPr>
              <w:spacing w:before="60" w:after="60"/>
              <w:jc w:val="both"/>
              <w:rPr>
                <w:sz w:val="22"/>
                <w:szCs w:val="22"/>
                <w:lang w:val="bg-BG"/>
              </w:rPr>
            </w:pPr>
            <w:r w:rsidRPr="00D9309F">
              <w:rPr>
                <w:sz w:val="22"/>
                <w:szCs w:val="22"/>
                <w:lang w:val="bg-BG"/>
              </w:rPr>
              <w:t xml:space="preserve">Кандидатът не </w:t>
            </w:r>
            <w:r>
              <w:rPr>
                <w:sz w:val="22"/>
                <w:szCs w:val="22"/>
                <w:lang w:val="bg-BG"/>
              </w:rPr>
              <w:t xml:space="preserve">е </w:t>
            </w:r>
            <w:r w:rsidRPr="00D9309F">
              <w:rPr>
                <w:sz w:val="22"/>
                <w:szCs w:val="22"/>
                <w:lang w:val="bg-BG"/>
              </w:rPr>
              <w:t>предприятие, кандидатстващо за финансиране на дейности за преработка и/или маркетинг на горски продукти</w:t>
            </w:r>
            <w:r w:rsidR="00EE4BBE">
              <w:rPr>
                <w:rStyle w:val="FootnoteReference"/>
                <w:sz w:val="22"/>
                <w:szCs w:val="22"/>
                <w:lang w:val="bg-BG"/>
              </w:rPr>
              <w:footnoteReference w:id="9"/>
            </w:r>
            <w:r w:rsidRPr="00D9309F">
              <w:rPr>
                <w:sz w:val="22"/>
                <w:szCs w:val="22"/>
                <w:lang w:val="bg-BG"/>
              </w:rPr>
              <w:t>.</w:t>
            </w:r>
          </w:p>
          <w:p w14:paraId="6ED3134F" w14:textId="77777777" w:rsidR="00FC0440" w:rsidRDefault="00FC0440" w:rsidP="00267164">
            <w:pPr>
              <w:spacing w:before="60" w:after="60"/>
              <w:jc w:val="both"/>
              <w:rPr>
                <w:sz w:val="22"/>
                <w:szCs w:val="22"/>
                <w:lang w:val="bg-BG"/>
              </w:rPr>
            </w:pPr>
          </w:p>
          <w:p w14:paraId="651DB3E2" w14:textId="33B62C6D" w:rsidR="00FC0440" w:rsidRPr="00D9309F" w:rsidRDefault="00FC0440" w:rsidP="00267164">
            <w:pPr>
              <w:spacing w:before="60" w:after="60"/>
              <w:jc w:val="both"/>
              <w:rPr>
                <w:sz w:val="22"/>
                <w:szCs w:val="22"/>
                <w:lang w:val="bg-BG"/>
              </w:rPr>
            </w:pPr>
          </w:p>
        </w:tc>
        <w:tc>
          <w:tcPr>
            <w:tcW w:w="567" w:type="dxa"/>
            <w:vAlign w:val="center"/>
          </w:tcPr>
          <w:p w14:paraId="3F8AE1EF"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E0A58D4"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DFE9008" w14:textId="77777777" w:rsidR="00267164" w:rsidRPr="00D9309F" w:rsidRDefault="00267164" w:rsidP="00267164">
            <w:pPr>
              <w:jc w:val="center"/>
              <w:rPr>
                <w:sz w:val="22"/>
                <w:szCs w:val="22"/>
                <w:lang w:val="bg-BG"/>
              </w:rPr>
            </w:pPr>
          </w:p>
        </w:tc>
        <w:tc>
          <w:tcPr>
            <w:tcW w:w="3969" w:type="dxa"/>
          </w:tcPr>
          <w:p w14:paraId="29E88D00" w14:textId="77777777" w:rsidR="00267164" w:rsidRDefault="00267164" w:rsidP="00267164">
            <w:pPr>
              <w:spacing w:before="60" w:after="60"/>
              <w:jc w:val="both"/>
              <w:rPr>
                <w:i/>
                <w:sz w:val="22"/>
                <w:szCs w:val="22"/>
                <w:lang w:val="bg-BG"/>
              </w:rPr>
            </w:pPr>
            <w:r w:rsidRPr="00D9309F">
              <w:rPr>
                <w:i/>
                <w:sz w:val="22"/>
                <w:szCs w:val="22"/>
                <w:lang w:val="bg-BG"/>
              </w:rPr>
              <w:t>Формуляр за кандидатстване, т. 2 „Данни за кандидата“</w:t>
            </w:r>
            <w:r>
              <w:rPr>
                <w:i/>
                <w:sz w:val="22"/>
                <w:szCs w:val="22"/>
                <w:lang w:val="bg-BG"/>
              </w:rPr>
              <w:t xml:space="preserve">, </w:t>
            </w:r>
            <w:r w:rsidRPr="00A73070">
              <w:rPr>
                <w:i/>
                <w:sz w:val="22"/>
                <w:szCs w:val="22"/>
                <w:lang w:val="bg-BG"/>
              </w:rPr>
              <w:t>„Код на проекта по КИД 2008“,</w:t>
            </w:r>
          </w:p>
          <w:p w14:paraId="597609D9" w14:textId="77777777" w:rsidR="00267164" w:rsidRDefault="00267164" w:rsidP="00267164">
            <w:pPr>
              <w:spacing w:before="60" w:after="60"/>
              <w:jc w:val="both"/>
              <w:rPr>
                <w:i/>
                <w:sz w:val="22"/>
                <w:szCs w:val="22"/>
                <w:lang w:val="bg-BG"/>
              </w:rPr>
            </w:pPr>
            <w:r w:rsidRPr="00532563">
              <w:rPr>
                <w:i/>
                <w:sz w:val="22"/>
                <w:szCs w:val="22"/>
                <w:lang w:val="bg-BG"/>
              </w:rPr>
              <w:t>Формуляр за кандидатстване, т. 7 „План за изпълнение</w:t>
            </w:r>
            <w:r>
              <w:rPr>
                <w:i/>
                <w:sz w:val="22"/>
                <w:szCs w:val="22"/>
                <w:lang w:val="bg-BG"/>
              </w:rPr>
              <w:t>/Дейности по проекта</w:t>
            </w:r>
            <w:r w:rsidRPr="00532563">
              <w:rPr>
                <w:i/>
                <w:sz w:val="22"/>
                <w:szCs w:val="22"/>
                <w:lang w:val="bg-BG"/>
              </w:rPr>
              <w:t>“</w:t>
            </w:r>
          </w:p>
          <w:p w14:paraId="2064A34C" w14:textId="1B3B0AAF" w:rsidR="00267164" w:rsidRPr="00A21CA2" w:rsidRDefault="00267164" w:rsidP="00267164">
            <w:pPr>
              <w:spacing w:before="60" w:after="60"/>
              <w:jc w:val="both"/>
              <w:rPr>
                <w:i/>
                <w:sz w:val="22"/>
                <w:szCs w:val="22"/>
                <w:lang w:val="bg-BG"/>
              </w:rPr>
            </w:pPr>
            <w:r w:rsidRPr="00CD7C4A">
              <w:rPr>
                <w:i/>
                <w:sz w:val="22"/>
                <w:szCs w:val="22"/>
                <w:lang w:val="bg-BG"/>
              </w:rPr>
              <w:t>Служебна проверка от НСИ</w:t>
            </w:r>
            <w:r w:rsidR="00A21CA2" w:rsidRPr="00CD7C4A">
              <w:rPr>
                <w:i/>
                <w:sz w:val="22"/>
                <w:szCs w:val="22"/>
                <w:lang w:val="bg-BG"/>
              </w:rPr>
              <w:t xml:space="preserve"> за </w:t>
            </w:r>
            <w:r w:rsidR="00750579" w:rsidRPr="00CD7C4A">
              <w:rPr>
                <w:i/>
                <w:sz w:val="22"/>
                <w:szCs w:val="22"/>
                <w:lang w:val="en-US"/>
              </w:rPr>
              <w:t>201</w:t>
            </w:r>
            <w:r w:rsidR="00750579" w:rsidRPr="00CD7C4A">
              <w:rPr>
                <w:i/>
                <w:sz w:val="22"/>
                <w:szCs w:val="22"/>
                <w:lang w:val="bg-BG"/>
              </w:rPr>
              <w:t>8</w:t>
            </w:r>
            <w:r w:rsidR="00A21CA2" w:rsidRPr="00CD7C4A">
              <w:rPr>
                <w:i/>
                <w:sz w:val="22"/>
                <w:szCs w:val="22"/>
                <w:lang w:val="en-US"/>
              </w:rPr>
              <w:t xml:space="preserve"> г.</w:t>
            </w:r>
          </w:p>
        </w:tc>
      </w:tr>
      <w:tr w:rsidR="00267164" w:rsidRPr="00D9309F" w14:paraId="576208CD" w14:textId="77777777" w:rsidTr="00FC1166">
        <w:trPr>
          <w:trHeight w:val="325"/>
        </w:trPr>
        <w:tc>
          <w:tcPr>
            <w:tcW w:w="644" w:type="dxa"/>
            <w:vAlign w:val="center"/>
          </w:tcPr>
          <w:p w14:paraId="63A2F977" w14:textId="77777777" w:rsidR="00267164" w:rsidRPr="001A7AD7" w:rsidRDefault="00267164" w:rsidP="00267164">
            <w:pPr>
              <w:numPr>
                <w:ilvl w:val="0"/>
                <w:numId w:val="30"/>
              </w:numPr>
              <w:rPr>
                <w:sz w:val="22"/>
                <w:szCs w:val="22"/>
                <w:lang w:val="bg-BG"/>
              </w:rPr>
            </w:pPr>
          </w:p>
        </w:tc>
        <w:tc>
          <w:tcPr>
            <w:tcW w:w="8505" w:type="dxa"/>
            <w:vAlign w:val="center"/>
          </w:tcPr>
          <w:p w14:paraId="7E493CF1" w14:textId="77777777" w:rsidR="00267164" w:rsidRPr="00F31726" w:rsidRDefault="00267164" w:rsidP="00267164">
            <w:pPr>
              <w:spacing w:before="60" w:after="60"/>
              <w:jc w:val="both"/>
              <w:rPr>
                <w:sz w:val="22"/>
                <w:szCs w:val="22"/>
                <w:lang w:val="bg-BG"/>
              </w:rPr>
            </w:pPr>
            <w:r w:rsidRPr="00F31726">
              <w:rPr>
                <w:sz w:val="22"/>
                <w:szCs w:val="22"/>
                <w:lang w:val="bg-BG"/>
              </w:rPr>
              <w:t xml:space="preserve">Кандидатът не е </w:t>
            </w:r>
            <w:proofErr w:type="spellStart"/>
            <w:r w:rsidRPr="00F31726">
              <w:rPr>
                <w:sz w:val="22"/>
                <w:szCs w:val="22"/>
                <w:lang w:val="bg-BG"/>
              </w:rPr>
              <w:t>микропредприятие</w:t>
            </w:r>
            <w:proofErr w:type="spellEnd"/>
            <w:r w:rsidRPr="00F31726">
              <w:rPr>
                <w:sz w:val="22"/>
                <w:szCs w:val="22"/>
                <w:lang w:val="bg-BG"/>
              </w:rPr>
              <w:t xml:space="preserve">,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Pr>
                <w:sz w:val="22"/>
                <w:szCs w:val="22"/>
                <w:lang w:val="bg-BG"/>
              </w:rPr>
              <w:t>Й</w:t>
            </w:r>
            <w:r w:rsidRPr="00F31726">
              <w:rPr>
                <w:sz w:val="22"/>
                <w:szCs w:val="22"/>
                <w:lang w:val="bg-BG"/>
              </w:rPr>
              <w:t xml:space="preserve">), или с производството на памук, в случай че тези инвестиции се осъществяват на територията на селските райони съгласно Списъка на </w:t>
            </w:r>
            <w:r w:rsidRPr="00FF6D44">
              <w:rPr>
                <w:sz w:val="22"/>
                <w:szCs w:val="22"/>
                <w:lang w:val="bg-BG"/>
              </w:rPr>
              <w:t xml:space="preserve">общините в обхвата на </w:t>
            </w:r>
            <w:r w:rsidRPr="00F31726">
              <w:rPr>
                <w:sz w:val="22"/>
                <w:szCs w:val="22"/>
                <w:lang w:val="bg-BG"/>
              </w:rPr>
              <w:t xml:space="preserve">селските райони (Приложение </w:t>
            </w:r>
            <w:r>
              <w:rPr>
                <w:sz w:val="22"/>
                <w:szCs w:val="22"/>
                <w:lang w:val="bg-BG"/>
              </w:rPr>
              <w:t>К</w:t>
            </w:r>
            <w:r w:rsidRPr="00F31726">
              <w:rPr>
                <w:sz w:val="22"/>
                <w:szCs w:val="22"/>
                <w:lang w:val="bg-BG"/>
              </w:rPr>
              <w:t>).</w:t>
            </w:r>
          </w:p>
        </w:tc>
        <w:tc>
          <w:tcPr>
            <w:tcW w:w="567" w:type="dxa"/>
            <w:vAlign w:val="center"/>
          </w:tcPr>
          <w:p w14:paraId="5AB3ED46" w14:textId="77777777" w:rsidR="00267164" w:rsidRPr="00F31726" w:rsidRDefault="00267164" w:rsidP="0026716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43A27CDB" w14:textId="77777777" w:rsidR="00267164" w:rsidRPr="00F31726" w:rsidRDefault="00267164" w:rsidP="00267164">
            <w:pPr>
              <w:jc w:val="center"/>
              <w:rPr>
                <w:sz w:val="22"/>
                <w:szCs w:val="22"/>
                <w:lang w:val="bg-BG"/>
              </w:rPr>
            </w:pPr>
            <w:r w:rsidRPr="00D773C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Pr="00D773C6">
              <w:rPr>
                <w:sz w:val="22"/>
                <w:szCs w:val="22"/>
                <w:lang w:val="bg-BG"/>
              </w:rPr>
            </w:r>
            <w:r w:rsidRPr="00D773C6">
              <w:rPr>
                <w:sz w:val="22"/>
                <w:szCs w:val="22"/>
                <w:lang w:val="bg-BG"/>
              </w:rPr>
              <w:fldChar w:fldCharType="end"/>
            </w:r>
          </w:p>
        </w:tc>
        <w:tc>
          <w:tcPr>
            <w:tcW w:w="567" w:type="dxa"/>
            <w:vAlign w:val="center"/>
          </w:tcPr>
          <w:p w14:paraId="4B9CC303" w14:textId="1F3A92E0" w:rsidR="00267164" w:rsidRPr="00F31726" w:rsidRDefault="00267164" w:rsidP="00267164">
            <w:pPr>
              <w:jc w:val="center"/>
              <w:rPr>
                <w:sz w:val="22"/>
                <w:szCs w:val="22"/>
                <w:lang w:val="bg-BG"/>
              </w:rPr>
            </w:pPr>
          </w:p>
        </w:tc>
        <w:tc>
          <w:tcPr>
            <w:tcW w:w="3969" w:type="dxa"/>
          </w:tcPr>
          <w:p w14:paraId="57F221AE" w14:textId="77777777" w:rsidR="00267164" w:rsidRPr="00F31726" w:rsidRDefault="00267164" w:rsidP="00267164">
            <w:pPr>
              <w:spacing w:before="60" w:after="60"/>
              <w:jc w:val="both"/>
              <w:rPr>
                <w:i/>
                <w:sz w:val="22"/>
                <w:szCs w:val="22"/>
                <w:lang w:val="bg-BG"/>
              </w:rPr>
            </w:pPr>
            <w:r w:rsidRPr="00F31726">
              <w:rPr>
                <w:i/>
                <w:sz w:val="22"/>
                <w:szCs w:val="22"/>
                <w:lang w:val="bg-BG"/>
              </w:rPr>
              <w:t>Формуляр за кандидатстване, т.1 „Основни данни“, т. 2 „Данни за кандидата“ и т. 7 „План за изпълнение“</w:t>
            </w:r>
          </w:p>
          <w:p w14:paraId="7F02F702" w14:textId="77777777" w:rsidR="00267164" w:rsidRPr="00F31726" w:rsidRDefault="00267164" w:rsidP="00267164">
            <w:pPr>
              <w:spacing w:before="60" w:after="60"/>
              <w:jc w:val="both"/>
              <w:rPr>
                <w:i/>
                <w:sz w:val="22"/>
                <w:szCs w:val="22"/>
                <w:lang w:val="bg-BG"/>
              </w:rPr>
            </w:pPr>
            <w:r w:rsidRPr="00F31726">
              <w:rPr>
                <w:i/>
                <w:sz w:val="22"/>
                <w:szCs w:val="22"/>
                <w:lang w:val="bg-BG"/>
              </w:rPr>
              <w:t>Декларация за обстоятелствата по чл. 3 и чл. 4 от ЗМСП</w:t>
            </w:r>
          </w:p>
          <w:p w14:paraId="2FCB1006" w14:textId="77777777" w:rsidR="00267164" w:rsidRPr="00F31726" w:rsidRDefault="00267164" w:rsidP="00267164">
            <w:pPr>
              <w:spacing w:before="60" w:after="60"/>
              <w:jc w:val="both"/>
              <w:rPr>
                <w:i/>
                <w:sz w:val="22"/>
                <w:szCs w:val="22"/>
                <w:lang w:val="bg-BG"/>
              </w:rPr>
            </w:pPr>
            <w:r w:rsidRPr="00F31726">
              <w:rPr>
                <w:i/>
                <w:sz w:val="22"/>
                <w:szCs w:val="22"/>
                <w:lang w:val="bg-BG"/>
              </w:rPr>
              <w:t xml:space="preserve">Списък на общините в обхвата на селските райони на Република България (Приложение </w:t>
            </w:r>
            <w:r>
              <w:rPr>
                <w:i/>
                <w:sz w:val="22"/>
                <w:szCs w:val="22"/>
                <w:lang w:val="bg-BG"/>
              </w:rPr>
              <w:t>К</w:t>
            </w:r>
            <w:r w:rsidRPr="00F31726">
              <w:rPr>
                <w:i/>
                <w:sz w:val="22"/>
                <w:szCs w:val="22"/>
                <w:lang w:val="bg-BG"/>
              </w:rPr>
              <w:t>)</w:t>
            </w:r>
          </w:p>
          <w:p w14:paraId="1C32793E" w14:textId="77777777" w:rsidR="00267164" w:rsidRPr="00F31726" w:rsidRDefault="00267164" w:rsidP="00267164">
            <w:pPr>
              <w:spacing w:before="60" w:after="60"/>
              <w:jc w:val="both"/>
              <w:rPr>
                <w:i/>
                <w:sz w:val="22"/>
                <w:szCs w:val="22"/>
                <w:lang w:val="bg-BG"/>
              </w:rPr>
            </w:pPr>
            <w:r w:rsidRPr="00F31726">
              <w:rPr>
                <w:i/>
                <w:sz w:val="22"/>
                <w:szCs w:val="22"/>
                <w:lang w:val="bg-BG"/>
              </w:rPr>
              <w:t xml:space="preserve">Приложение I към Договора за създаване на европейската общност (Приложение </w:t>
            </w:r>
            <w:r>
              <w:rPr>
                <w:i/>
                <w:sz w:val="22"/>
                <w:szCs w:val="22"/>
                <w:lang w:val="bg-BG"/>
              </w:rPr>
              <w:t>Й</w:t>
            </w:r>
            <w:r w:rsidRPr="00F31726">
              <w:rPr>
                <w:i/>
                <w:sz w:val="22"/>
                <w:szCs w:val="22"/>
                <w:lang w:val="bg-BG"/>
              </w:rPr>
              <w:t>)</w:t>
            </w:r>
          </w:p>
        </w:tc>
      </w:tr>
      <w:tr w:rsidR="00267164" w:rsidRPr="00D9309F" w14:paraId="731D8C83" w14:textId="77777777" w:rsidTr="00FC1166">
        <w:trPr>
          <w:trHeight w:val="325"/>
        </w:trPr>
        <w:tc>
          <w:tcPr>
            <w:tcW w:w="644" w:type="dxa"/>
            <w:vAlign w:val="center"/>
          </w:tcPr>
          <w:p w14:paraId="66F89309" w14:textId="77777777" w:rsidR="00267164" w:rsidRPr="001A7AD7" w:rsidRDefault="00267164" w:rsidP="00267164">
            <w:pPr>
              <w:numPr>
                <w:ilvl w:val="0"/>
                <w:numId w:val="30"/>
              </w:numPr>
              <w:rPr>
                <w:sz w:val="22"/>
                <w:szCs w:val="22"/>
                <w:lang w:val="bg-BG"/>
              </w:rPr>
            </w:pPr>
          </w:p>
        </w:tc>
        <w:tc>
          <w:tcPr>
            <w:tcW w:w="8505" w:type="dxa"/>
            <w:vAlign w:val="center"/>
          </w:tcPr>
          <w:p w14:paraId="692DB60E" w14:textId="77777777" w:rsidR="00267164" w:rsidRPr="00F31726" w:rsidRDefault="00267164" w:rsidP="00267164">
            <w:pPr>
              <w:spacing w:before="60" w:after="60"/>
              <w:jc w:val="both"/>
              <w:rPr>
                <w:sz w:val="22"/>
                <w:szCs w:val="22"/>
                <w:lang w:val="bg-BG"/>
              </w:rPr>
            </w:pPr>
            <w:r w:rsidRPr="00F31726">
              <w:rPr>
                <w:sz w:val="22"/>
                <w:szCs w:val="22"/>
                <w:lang w:val="bg-BG"/>
              </w:rPr>
              <w:t xml:space="preserve">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Pr>
                <w:sz w:val="22"/>
                <w:szCs w:val="22"/>
                <w:lang w:val="bg-BG"/>
              </w:rPr>
              <w:t>Й</w:t>
            </w:r>
            <w:r w:rsidRPr="00F31726">
              <w:rPr>
                <w:sz w:val="22"/>
                <w:szCs w:val="22"/>
                <w:lang w:val="bg-BG"/>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w:t>
            </w:r>
            <w:r w:rsidRPr="00FF6D44">
              <w:rPr>
                <w:sz w:val="22"/>
                <w:szCs w:val="22"/>
                <w:lang w:val="bg-BG"/>
              </w:rPr>
              <w:t xml:space="preserve"> общините в обхвата на</w:t>
            </w:r>
            <w:r w:rsidRPr="00F31726">
              <w:rPr>
                <w:sz w:val="22"/>
                <w:szCs w:val="22"/>
                <w:lang w:val="bg-BG"/>
              </w:rPr>
              <w:t xml:space="preserve"> селските райони (Приложение </w:t>
            </w:r>
            <w:r>
              <w:rPr>
                <w:sz w:val="22"/>
                <w:szCs w:val="22"/>
                <w:lang w:val="bg-BG"/>
              </w:rPr>
              <w:t>К</w:t>
            </w:r>
            <w:r w:rsidRPr="00F31726">
              <w:rPr>
                <w:sz w:val="22"/>
                <w:szCs w:val="22"/>
                <w:lang w:val="bg-BG"/>
              </w:rPr>
              <w:t>).</w:t>
            </w:r>
          </w:p>
        </w:tc>
        <w:tc>
          <w:tcPr>
            <w:tcW w:w="567" w:type="dxa"/>
            <w:vAlign w:val="center"/>
          </w:tcPr>
          <w:p w14:paraId="19AE259C" w14:textId="77777777" w:rsidR="00267164" w:rsidRPr="00F31726" w:rsidRDefault="00267164" w:rsidP="00267164">
            <w:pPr>
              <w:jc w:val="center"/>
              <w:rPr>
                <w:sz w:val="22"/>
                <w:szCs w:val="22"/>
                <w:lang w:val="bg-BG"/>
              </w:rPr>
            </w:pPr>
            <w:r w:rsidRPr="00F3172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Pr="00F31726">
              <w:rPr>
                <w:sz w:val="22"/>
                <w:szCs w:val="22"/>
                <w:lang w:val="bg-BG"/>
              </w:rPr>
            </w:r>
            <w:r w:rsidRPr="00F31726">
              <w:rPr>
                <w:sz w:val="22"/>
                <w:szCs w:val="22"/>
                <w:lang w:val="bg-BG"/>
              </w:rPr>
              <w:fldChar w:fldCharType="end"/>
            </w:r>
          </w:p>
        </w:tc>
        <w:tc>
          <w:tcPr>
            <w:tcW w:w="567" w:type="dxa"/>
            <w:vAlign w:val="center"/>
          </w:tcPr>
          <w:p w14:paraId="48E58213" w14:textId="77777777" w:rsidR="00267164" w:rsidRPr="00F31726" w:rsidRDefault="00267164" w:rsidP="00267164">
            <w:pPr>
              <w:jc w:val="center"/>
              <w:rPr>
                <w:sz w:val="22"/>
                <w:szCs w:val="22"/>
                <w:lang w:val="bg-BG"/>
              </w:rPr>
            </w:pPr>
            <w:r w:rsidRPr="00F31726">
              <w:rPr>
                <w:sz w:val="22"/>
                <w:szCs w:val="22"/>
                <w:lang w:val="bg-BG"/>
              </w:rPr>
              <w:fldChar w:fldCharType="begin">
                <w:ffData>
                  <w:name w:val=""/>
                  <w:enabled/>
                  <w:calcOnExit/>
                  <w:checkBox>
                    <w:sizeAuto/>
                    <w:default w:val="0"/>
                  </w:checkBox>
                </w:ffData>
              </w:fldChar>
            </w:r>
            <w:r w:rsidRPr="00F31726">
              <w:rPr>
                <w:sz w:val="22"/>
                <w:szCs w:val="22"/>
                <w:lang w:val="bg-BG"/>
              </w:rPr>
              <w:instrText xml:space="preserve"> FORMCHECKBOX </w:instrText>
            </w:r>
            <w:r w:rsidRPr="00F31726">
              <w:rPr>
                <w:sz w:val="22"/>
                <w:szCs w:val="22"/>
                <w:lang w:val="bg-BG"/>
              </w:rPr>
            </w:r>
            <w:r w:rsidRPr="00F31726">
              <w:rPr>
                <w:sz w:val="22"/>
                <w:szCs w:val="22"/>
                <w:lang w:val="bg-BG"/>
              </w:rPr>
              <w:fldChar w:fldCharType="end"/>
            </w:r>
          </w:p>
        </w:tc>
        <w:tc>
          <w:tcPr>
            <w:tcW w:w="567" w:type="dxa"/>
            <w:vAlign w:val="center"/>
          </w:tcPr>
          <w:p w14:paraId="27BBF9C8" w14:textId="0C81345A" w:rsidR="00267164" w:rsidRPr="00F31726" w:rsidRDefault="00267164" w:rsidP="00267164">
            <w:pPr>
              <w:jc w:val="center"/>
              <w:rPr>
                <w:sz w:val="22"/>
                <w:szCs w:val="22"/>
                <w:lang w:val="bg-BG"/>
              </w:rPr>
            </w:pPr>
          </w:p>
        </w:tc>
        <w:tc>
          <w:tcPr>
            <w:tcW w:w="3969" w:type="dxa"/>
          </w:tcPr>
          <w:p w14:paraId="716A3031" w14:textId="77777777" w:rsidR="00267164" w:rsidRPr="00F31726" w:rsidRDefault="00267164" w:rsidP="00267164">
            <w:pPr>
              <w:spacing w:before="60" w:after="60"/>
              <w:jc w:val="both"/>
              <w:rPr>
                <w:i/>
                <w:sz w:val="22"/>
                <w:szCs w:val="22"/>
                <w:lang w:val="bg-BG"/>
              </w:rPr>
            </w:pPr>
            <w:r w:rsidRPr="00F31726">
              <w:rPr>
                <w:i/>
                <w:sz w:val="22"/>
                <w:szCs w:val="22"/>
                <w:lang w:val="bg-BG"/>
              </w:rPr>
              <w:t>Формуляр за кандидатстване, т.1 „Основни данни“, т. 2 „Данни за кандидата“ и т. 7 „План за изпълнение“</w:t>
            </w:r>
          </w:p>
          <w:p w14:paraId="11C7AD08" w14:textId="77777777" w:rsidR="00267164" w:rsidRPr="00F31726" w:rsidRDefault="00267164" w:rsidP="00267164">
            <w:pPr>
              <w:spacing w:before="60" w:after="60"/>
              <w:jc w:val="both"/>
              <w:rPr>
                <w:i/>
                <w:sz w:val="22"/>
                <w:szCs w:val="22"/>
                <w:lang w:val="bg-BG"/>
              </w:rPr>
            </w:pPr>
            <w:r w:rsidRPr="00F31726">
              <w:rPr>
                <w:i/>
                <w:sz w:val="22"/>
                <w:szCs w:val="22"/>
                <w:lang w:val="bg-BG"/>
              </w:rPr>
              <w:t>Декларация за обстоятелствата по чл. 3 и чл. 4 от ЗМСП</w:t>
            </w:r>
          </w:p>
          <w:p w14:paraId="3445CEAB" w14:textId="77777777" w:rsidR="00267164" w:rsidRPr="00F31726" w:rsidRDefault="00267164" w:rsidP="00267164">
            <w:pPr>
              <w:spacing w:before="60" w:after="60"/>
              <w:jc w:val="both"/>
              <w:rPr>
                <w:i/>
                <w:sz w:val="22"/>
                <w:szCs w:val="22"/>
                <w:lang w:val="bg-BG"/>
              </w:rPr>
            </w:pPr>
            <w:r w:rsidRPr="00F31726">
              <w:rPr>
                <w:i/>
                <w:sz w:val="22"/>
                <w:szCs w:val="22"/>
                <w:lang w:val="bg-BG"/>
              </w:rPr>
              <w:t xml:space="preserve">Списък на общините в обхвата на селските райони на Република България (Приложение </w:t>
            </w:r>
            <w:r>
              <w:rPr>
                <w:i/>
                <w:sz w:val="22"/>
                <w:szCs w:val="22"/>
                <w:lang w:val="bg-BG"/>
              </w:rPr>
              <w:t>К</w:t>
            </w:r>
            <w:r w:rsidRPr="00F31726">
              <w:rPr>
                <w:i/>
                <w:sz w:val="22"/>
                <w:szCs w:val="22"/>
                <w:lang w:val="bg-BG"/>
              </w:rPr>
              <w:t>)</w:t>
            </w:r>
          </w:p>
          <w:p w14:paraId="751649E3" w14:textId="77777777" w:rsidR="00267164" w:rsidRPr="00F31726" w:rsidRDefault="00267164" w:rsidP="00267164">
            <w:pPr>
              <w:spacing w:before="60" w:after="60"/>
              <w:jc w:val="both"/>
              <w:rPr>
                <w:i/>
                <w:sz w:val="22"/>
                <w:szCs w:val="22"/>
                <w:lang w:val="bg-BG"/>
              </w:rPr>
            </w:pPr>
            <w:r w:rsidRPr="00F31726">
              <w:rPr>
                <w:i/>
                <w:snapToGrid w:val="0"/>
                <w:sz w:val="22"/>
                <w:szCs w:val="22"/>
                <w:lang w:val="bg-BG" w:eastAsia="en-US"/>
              </w:rPr>
              <w:t>Приложение I към Договора за създаване на европейската общност (Приложение</w:t>
            </w:r>
            <w:r>
              <w:rPr>
                <w:i/>
                <w:snapToGrid w:val="0"/>
                <w:sz w:val="22"/>
                <w:szCs w:val="22"/>
                <w:lang w:val="bg-BG" w:eastAsia="en-US"/>
              </w:rPr>
              <w:t xml:space="preserve"> Й</w:t>
            </w:r>
            <w:r w:rsidRPr="00F31726">
              <w:rPr>
                <w:i/>
                <w:snapToGrid w:val="0"/>
                <w:sz w:val="22"/>
                <w:szCs w:val="22"/>
                <w:lang w:val="bg-BG" w:eastAsia="en-US"/>
              </w:rPr>
              <w:t>)</w:t>
            </w:r>
          </w:p>
        </w:tc>
      </w:tr>
      <w:tr w:rsidR="00267164" w:rsidRPr="00D9309F" w14:paraId="196F3332" w14:textId="77777777" w:rsidTr="00FC1166">
        <w:trPr>
          <w:trHeight w:val="325"/>
        </w:trPr>
        <w:tc>
          <w:tcPr>
            <w:tcW w:w="644" w:type="dxa"/>
            <w:vAlign w:val="center"/>
          </w:tcPr>
          <w:p w14:paraId="4FA471F4" w14:textId="77777777" w:rsidR="00267164" w:rsidRPr="001A7AD7" w:rsidRDefault="00267164" w:rsidP="00267164">
            <w:pPr>
              <w:numPr>
                <w:ilvl w:val="0"/>
                <w:numId w:val="30"/>
              </w:numPr>
              <w:rPr>
                <w:sz w:val="22"/>
                <w:szCs w:val="22"/>
                <w:lang w:val="bg-BG"/>
              </w:rPr>
            </w:pPr>
          </w:p>
        </w:tc>
        <w:tc>
          <w:tcPr>
            <w:tcW w:w="8505" w:type="dxa"/>
            <w:vAlign w:val="center"/>
          </w:tcPr>
          <w:p w14:paraId="72B47AEC" w14:textId="4A4E196C" w:rsidR="00267164" w:rsidRPr="00D9309F" w:rsidRDefault="00267164" w:rsidP="00267164">
            <w:pPr>
              <w:spacing w:before="60" w:after="60"/>
              <w:jc w:val="both"/>
              <w:rPr>
                <w:sz w:val="22"/>
                <w:szCs w:val="22"/>
                <w:lang w:val="bg-BG"/>
              </w:rPr>
            </w:pPr>
            <w:r w:rsidRPr="0025613E">
              <w:rPr>
                <w:sz w:val="22"/>
                <w:szCs w:val="22"/>
                <w:lang w:val="bg-BG"/>
              </w:rPr>
              <w:t xml:space="preserve">Кандидатът не е </w:t>
            </w:r>
            <w:r w:rsidRPr="00AF54A7">
              <w:rPr>
                <w:sz w:val="22"/>
                <w:szCs w:val="22"/>
                <w:lang w:val="bg-BG"/>
              </w:rPr>
              <w:t>предприяти</w:t>
            </w:r>
            <w:r>
              <w:rPr>
                <w:sz w:val="22"/>
                <w:szCs w:val="22"/>
                <w:lang w:val="bg-BG"/>
              </w:rPr>
              <w:t>е</w:t>
            </w:r>
            <w:r w:rsidRPr="00AF54A7">
              <w:rPr>
                <w:sz w:val="22"/>
                <w:szCs w:val="22"/>
                <w:lang w:val="bg-BG"/>
              </w:rPr>
              <w:t xml:space="preserve">, </w:t>
            </w:r>
            <w:r w:rsidR="00086FF5">
              <w:rPr>
                <w:sz w:val="22"/>
                <w:szCs w:val="22"/>
                <w:lang w:val="bg-BG"/>
              </w:rPr>
              <w:t>извършващо</w:t>
            </w:r>
            <w:r w:rsidR="00086FF5" w:rsidRPr="00086FF5">
              <w:rPr>
                <w:sz w:val="22"/>
                <w:szCs w:val="22"/>
                <w:lang w:val="bg-BG"/>
              </w:rPr>
              <w:t xml:space="preserve"> основната си икономическа дейност или </w:t>
            </w:r>
            <w:r w:rsidRPr="00AF54A7">
              <w:rPr>
                <w:sz w:val="22"/>
                <w:szCs w:val="22"/>
                <w:lang w:val="bg-BG"/>
              </w:rPr>
              <w:t>кандидатстващ</w:t>
            </w:r>
            <w:r>
              <w:rPr>
                <w:sz w:val="22"/>
                <w:szCs w:val="22"/>
                <w:lang w:val="bg-BG"/>
              </w:rPr>
              <w:t>о</w:t>
            </w:r>
            <w:r w:rsidRPr="00AF54A7">
              <w:rPr>
                <w:sz w:val="22"/>
                <w:szCs w:val="22"/>
                <w:lang w:val="bg-BG"/>
              </w:rPr>
              <w:t xml:space="preserve"> за финансиране на дейности, които</w:t>
            </w:r>
            <w:r>
              <w:rPr>
                <w:sz w:val="22"/>
                <w:szCs w:val="22"/>
                <w:lang w:val="bg-BG"/>
              </w:rPr>
              <w:t xml:space="preserve"> съгласно КИД 2008 (Приложение Л</w:t>
            </w:r>
            <w:r w:rsidRPr="00AF54A7">
              <w:rPr>
                <w:sz w:val="22"/>
                <w:szCs w:val="22"/>
                <w:lang w:val="bg-BG"/>
              </w:rPr>
              <w:t xml:space="preserve">) попадат в Сектор С - код на икономическа дейност 10 „Производство на хранителни продукти” и код 11 „Производство на напитки”, </w:t>
            </w:r>
            <w:r>
              <w:rPr>
                <w:sz w:val="22"/>
                <w:szCs w:val="22"/>
                <w:lang w:val="bg-BG"/>
              </w:rPr>
              <w:t>както следва:</w:t>
            </w:r>
          </w:p>
          <w:p w14:paraId="10DCB569"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10.1 „Производство и преработка на месо; производство на месни продукти, без готови ястия”;</w:t>
            </w:r>
          </w:p>
          <w:p w14:paraId="7E28326A"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10.2. „Преработка и консервиране на риба и други водни животни, без готови ястия”;</w:t>
            </w:r>
          </w:p>
          <w:p w14:paraId="67231254"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10.3 „Преработка и консервиране на плодове и зеленчуци, без готови ястия”;</w:t>
            </w:r>
          </w:p>
          <w:p w14:paraId="47830A3D"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10.4. „Производство на растителни и животински масла и мазнини”;</w:t>
            </w:r>
          </w:p>
          <w:p w14:paraId="092CAB51"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lastRenderedPageBreak/>
              <w:t>10.5. „Производство на мляко и млечни продукти”;</w:t>
            </w:r>
          </w:p>
          <w:p w14:paraId="11B4FE26"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10.6 „Производство на мелничарски продукти, нишесте и нишестени продукти”;</w:t>
            </w:r>
          </w:p>
          <w:p w14:paraId="6786A25D"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10.81. „Производство на захар”;</w:t>
            </w:r>
          </w:p>
          <w:p w14:paraId="330FAA38" w14:textId="77777777" w:rsidR="00267164"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10.83 „Преработка на кафе и чай”;</w:t>
            </w:r>
          </w:p>
          <w:p w14:paraId="7B01F76A" w14:textId="77777777" w:rsidR="00267164" w:rsidRPr="00EA53A9" w:rsidRDefault="00267164" w:rsidP="00267164">
            <w:pPr>
              <w:numPr>
                <w:ilvl w:val="0"/>
                <w:numId w:val="11"/>
              </w:numPr>
              <w:tabs>
                <w:tab w:val="clear" w:pos="1224"/>
              </w:tabs>
              <w:spacing w:before="60" w:after="60"/>
              <w:ind w:left="289" w:hanging="289"/>
              <w:rPr>
                <w:sz w:val="22"/>
                <w:szCs w:val="22"/>
                <w:lang w:val="bg-BG"/>
              </w:rPr>
            </w:pPr>
            <w:r w:rsidRPr="00EA53A9">
              <w:rPr>
                <w:sz w:val="22"/>
                <w:szCs w:val="22"/>
                <w:lang w:val="bg-BG"/>
              </w:rPr>
              <w:t xml:space="preserve">10.84. „Производство на хранителни подправки и </w:t>
            </w:r>
            <w:proofErr w:type="spellStart"/>
            <w:r w:rsidRPr="00EA53A9">
              <w:rPr>
                <w:sz w:val="22"/>
                <w:szCs w:val="22"/>
                <w:lang w:val="bg-BG"/>
              </w:rPr>
              <w:t>овкусители</w:t>
            </w:r>
            <w:proofErr w:type="spellEnd"/>
            <w:r w:rsidRPr="00EA53A9">
              <w:rPr>
                <w:sz w:val="22"/>
                <w:szCs w:val="22"/>
                <w:lang w:val="bg-BG"/>
              </w:rPr>
              <w:t>“;</w:t>
            </w:r>
          </w:p>
          <w:p w14:paraId="157D8BE1"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10.9</w:t>
            </w:r>
            <w:r>
              <w:rPr>
                <w:sz w:val="22"/>
                <w:szCs w:val="22"/>
                <w:lang w:val="bg-BG"/>
              </w:rPr>
              <w:t>1</w:t>
            </w:r>
            <w:r w:rsidRPr="00D9309F">
              <w:rPr>
                <w:sz w:val="22"/>
                <w:szCs w:val="22"/>
                <w:lang w:val="bg-BG"/>
              </w:rPr>
              <w:t xml:space="preserve"> „Производство на готови храни за животни”;</w:t>
            </w:r>
          </w:p>
          <w:p w14:paraId="0C6BFFA6"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11.02. „Производство на вина от грозде”;</w:t>
            </w:r>
          </w:p>
          <w:p w14:paraId="263B2CAB" w14:textId="77777777" w:rsidR="00267164" w:rsidRPr="00D9309F" w:rsidRDefault="00267164" w:rsidP="00267164">
            <w:pPr>
              <w:numPr>
                <w:ilvl w:val="0"/>
                <w:numId w:val="11"/>
              </w:numPr>
              <w:tabs>
                <w:tab w:val="clear" w:pos="1224"/>
              </w:tabs>
              <w:spacing w:before="60" w:after="60"/>
              <w:ind w:left="289" w:hanging="289"/>
              <w:rPr>
                <w:sz w:val="22"/>
                <w:szCs w:val="22"/>
                <w:lang w:val="bg-BG"/>
              </w:rPr>
            </w:pPr>
            <w:r w:rsidRPr="00D9309F">
              <w:rPr>
                <w:sz w:val="22"/>
                <w:szCs w:val="22"/>
                <w:lang w:val="bg-BG"/>
              </w:rPr>
              <w:t>11.03. „Производство на други ферментирали напитки”;</w:t>
            </w:r>
          </w:p>
          <w:p w14:paraId="472D59C9" w14:textId="77777777" w:rsidR="00267164" w:rsidRPr="000F0A82" w:rsidRDefault="00267164" w:rsidP="00267164">
            <w:pPr>
              <w:numPr>
                <w:ilvl w:val="0"/>
                <w:numId w:val="11"/>
              </w:numPr>
              <w:tabs>
                <w:tab w:val="clear" w:pos="1224"/>
              </w:tabs>
              <w:spacing w:before="60" w:after="60"/>
              <w:ind w:left="289" w:hanging="289"/>
              <w:rPr>
                <w:color w:val="FF0000"/>
                <w:sz w:val="22"/>
                <w:szCs w:val="22"/>
                <w:lang w:val="bg-BG"/>
              </w:rPr>
            </w:pPr>
            <w:r w:rsidRPr="00D9309F">
              <w:rPr>
                <w:sz w:val="22"/>
                <w:szCs w:val="22"/>
                <w:lang w:val="bg-BG"/>
              </w:rPr>
              <w:t xml:space="preserve">11.06. „Производство на </w:t>
            </w:r>
            <w:proofErr w:type="spellStart"/>
            <w:r w:rsidRPr="00D9309F">
              <w:rPr>
                <w:sz w:val="22"/>
                <w:szCs w:val="22"/>
                <w:lang w:val="bg-BG"/>
              </w:rPr>
              <w:t>малц</w:t>
            </w:r>
            <w:proofErr w:type="spellEnd"/>
            <w:r w:rsidRPr="00D9309F">
              <w:rPr>
                <w:sz w:val="22"/>
                <w:szCs w:val="22"/>
                <w:lang w:val="bg-BG"/>
              </w:rPr>
              <w:t>”.</w:t>
            </w:r>
            <w:r w:rsidRPr="00D9309F">
              <w:rPr>
                <w:color w:val="FF0000"/>
                <w:sz w:val="22"/>
                <w:szCs w:val="22"/>
                <w:lang w:val="bg-BG"/>
              </w:rPr>
              <w:t xml:space="preserve"> </w:t>
            </w:r>
          </w:p>
        </w:tc>
        <w:tc>
          <w:tcPr>
            <w:tcW w:w="567" w:type="dxa"/>
            <w:vAlign w:val="center"/>
          </w:tcPr>
          <w:p w14:paraId="31DA60AB" w14:textId="77777777" w:rsidR="00267164" w:rsidRPr="00D9309F" w:rsidRDefault="00267164" w:rsidP="00267164">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1BB4223"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27E4ED2B" w14:textId="77777777" w:rsidR="00267164" w:rsidRPr="00D9309F" w:rsidRDefault="00267164" w:rsidP="00267164">
            <w:pPr>
              <w:jc w:val="center"/>
              <w:rPr>
                <w:sz w:val="22"/>
                <w:szCs w:val="22"/>
                <w:lang w:val="bg-BG"/>
              </w:rPr>
            </w:pPr>
          </w:p>
        </w:tc>
        <w:tc>
          <w:tcPr>
            <w:tcW w:w="3969" w:type="dxa"/>
          </w:tcPr>
          <w:p w14:paraId="146B43CB" w14:textId="77777777" w:rsidR="00267164" w:rsidRDefault="00267164" w:rsidP="00267164">
            <w:pPr>
              <w:spacing w:before="60" w:after="60"/>
              <w:jc w:val="both"/>
              <w:rPr>
                <w:i/>
                <w:sz w:val="22"/>
                <w:szCs w:val="22"/>
                <w:lang w:val="bg-BG"/>
              </w:rPr>
            </w:pPr>
            <w:r w:rsidRPr="00D9309F">
              <w:rPr>
                <w:i/>
                <w:sz w:val="22"/>
                <w:szCs w:val="22"/>
                <w:lang w:val="bg-BG"/>
              </w:rPr>
              <w:t>Формуляр за кандидатстване,</w:t>
            </w:r>
            <w:r w:rsidRPr="00412D27">
              <w:rPr>
                <w:i/>
                <w:snapToGrid w:val="0"/>
                <w:sz w:val="22"/>
                <w:szCs w:val="22"/>
                <w:lang w:val="bg-BG" w:eastAsia="en-US"/>
              </w:rPr>
              <w:t xml:space="preserve"> </w:t>
            </w:r>
            <w:r w:rsidRPr="00412D27">
              <w:rPr>
                <w:i/>
                <w:sz w:val="22"/>
                <w:szCs w:val="22"/>
                <w:lang w:val="bg-BG"/>
              </w:rPr>
              <w:t xml:space="preserve">- т. 1 „Кратко описание на проектното предложение“, , </w:t>
            </w:r>
            <w:r w:rsidRPr="00D9309F">
              <w:rPr>
                <w:i/>
                <w:sz w:val="22"/>
                <w:szCs w:val="22"/>
                <w:lang w:val="bg-BG"/>
              </w:rPr>
              <w:t>т. 2 „Данни за кандидата“,</w:t>
            </w:r>
            <w:r w:rsidRPr="00412D27">
              <w:rPr>
                <w:i/>
                <w:sz w:val="22"/>
                <w:szCs w:val="22"/>
                <w:lang w:val="bg-BG"/>
              </w:rPr>
              <w:t xml:space="preserve"> „Код на проекта по КИД 2008“</w:t>
            </w:r>
            <w:r>
              <w:rPr>
                <w:i/>
                <w:sz w:val="22"/>
                <w:szCs w:val="22"/>
                <w:lang w:val="bg-BG"/>
              </w:rPr>
              <w:t xml:space="preserve">, </w:t>
            </w:r>
            <w:r w:rsidRPr="00D9309F">
              <w:rPr>
                <w:i/>
                <w:sz w:val="22"/>
                <w:szCs w:val="22"/>
                <w:lang w:val="bg-BG"/>
              </w:rPr>
              <w:t>т. 7 „План за изпълнение/Дейности по проекта“</w:t>
            </w:r>
          </w:p>
          <w:p w14:paraId="04405924" w14:textId="58944000" w:rsidR="00267164" w:rsidRDefault="00267164" w:rsidP="00267164">
            <w:pPr>
              <w:spacing w:before="60" w:after="60"/>
              <w:jc w:val="both"/>
              <w:rPr>
                <w:i/>
                <w:sz w:val="22"/>
                <w:szCs w:val="22"/>
                <w:lang w:val="bg-BG"/>
              </w:rPr>
            </w:pPr>
            <w:r w:rsidRPr="00CD7C4A">
              <w:rPr>
                <w:i/>
                <w:sz w:val="22"/>
                <w:szCs w:val="22"/>
                <w:lang w:val="bg-BG"/>
              </w:rPr>
              <w:t>Служебна проверка от НСИ</w:t>
            </w:r>
            <w:r w:rsidR="00B16FC7" w:rsidRPr="00CD7C4A">
              <w:rPr>
                <w:i/>
                <w:sz w:val="22"/>
                <w:szCs w:val="22"/>
                <w:lang w:val="bg-BG"/>
              </w:rPr>
              <w:t xml:space="preserve"> за </w:t>
            </w:r>
            <w:r w:rsidR="00B16FC7" w:rsidRPr="00112A56">
              <w:rPr>
                <w:i/>
                <w:sz w:val="22"/>
                <w:szCs w:val="22"/>
                <w:lang w:val="bg-BG"/>
              </w:rPr>
              <w:t>2018</w:t>
            </w:r>
            <w:r w:rsidR="00A21CA2" w:rsidRPr="00112A56">
              <w:rPr>
                <w:i/>
                <w:sz w:val="22"/>
                <w:szCs w:val="22"/>
                <w:lang w:val="bg-BG"/>
              </w:rPr>
              <w:t xml:space="preserve"> г.</w:t>
            </w:r>
          </w:p>
          <w:p w14:paraId="72148CEC" w14:textId="77777777" w:rsidR="00267164" w:rsidRPr="00D9309F" w:rsidRDefault="00267164" w:rsidP="00267164">
            <w:pPr>
              <w:spacing w:before="60" w:after="60"/>
              <w:jc w:val="both"/>
              <w:rPr>
                <w:i/>
                <w:sz w:val="22"/>
                <w:szCs w:val="22"/>
                <w:lang w:val="bg-BG"/>
              </w:rPr>
            </w:pPr>
          </w:p>
        </w:tc>
      </w:tr>
      <w:tr w:rsidR="00267164" w:rsidRPr="00D9309F" w14:paraId="1FDC9915" w14:textId="77777777" w:rsidTr="00FC1166">
        <w:trPr>
          <w:trHeight w:val="325"/>
        </w:trPr>
        <w:tc>
          <w:tcPr>
            <w:tcW w:w="644" w:type="dxa"/>
            <w:vAlign w:val="center"/>
          </w:tcPr>
          <w:p w14:paraId="5A0BC993" w14:textId="77777777" w:rsidR="00267164" w:rsidRPr="001A7AD7" w:rsidRDefault="00267164" w:rsidP="00267164">
            <w:pPr>
              <w:numPr>
                <w:ilvl w:val="0"/>
                <w:numId w:val="30"/>
              </w:numPr>
              <w:rPr>
                <w:sz w:val="22"/>
                <w:szCs w:val="22"/>
                <w:lang w:val="bg-BG"/>
              </w:rPr>
            </w:pPr>
          </w:p>
        </w:tc>
        <w:tc>
          <w:tcPr>
            <w:tcW w:w="8505" w:type="dxa"/>
            <w:vAlign w:val="center"/>
          </w:tcPr>
          <w:p w14:paraId="1140E007" w14:textId="77777777" w:rsidR="00267164" w:rsidRPr="002126DA" w:rsidRDefault="00267164" w:rsidP="00267164">
            <w:pPr>
              <w:pStyle w:val="firstlinepp"/>
              <w:jc w:val="both"/>
              <w:rPr>
                <w:sz w:val="22"/>
                <w:szCs w:val="22"/>
              </w:rPr>
            </w:pPr>
            <w:r w:rsidRPr="002126DA">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7D8FCCE0" w14:textId="77777777" w:rsidR="0025756B" w:rsidRPr="0025756B" w:rsidRDefault="0025756B" w:rsidP="0025756B">
            <w:pPr>
              <w:pStyle w:val="firstlinepp"/>
              <w:rPr>
                <w:sz w:val="22"/>
                <w:szCs w:val="22"/>
              </w:rPr>
            </w:pPr>
            <w:r w:rsidRPr="0025756B">
              <w:rPr>
                <w:sz w:val="22"/>
                <w:szCs w:val="22"/>
              </w:rPr>
              <w:t>a) са обявени в несъстоятелност;</w:t>
            </w:r>
          </w:p>
          <w:p w14:paraId="10B3A7D0" w14:textId="77777777" w:rsidR="0025756B" w:rsidRPr="0025756B" w:rsidRDefault="0025756B" w:rsidP="0025756B">
            <w:pPr>
              <w:pStyle w:val="firstlinepp"/>
              <w:rPr>
                <w:sz w:val="22"/>
                <w:szCs w:val="22"/>
              </w:rPr>
            </w:pPr>
            <w:r w:rsidRPr="0025756B">
              <w:rPr>
                <w:sz w:val="22"/>
                <w:szCs w:val="22"/>
              </w:rPr>
              <w:t>б) са в производство по несъстоятелност;</w:t>
            </w:r>
          </w:p>
          <w:p w14:paraId="5739828B" w14:textId="77777777" w:rsidR="0025756B" w:rsidRPr="0025756B" w:rsidRDefault="0025756B" w:rsidP="0025756B">
            <w:pPr>
              <w:pStyle w:val="firstlinepp"/>
              <w:rPr>
                <w:sz w:val="22"/>
                <w:szCs w:val="22"/>
              </w:rPr>
            </w:pPr>
            <w:r w:rsidRPr="0025756B">
              <w:rPr>
                <w:sz w:val="22"/>
                <w:szCs w:val="22"/>
              </w:rPr>
              <w:t xml:space="preserve">в) са в процедура по ликвидация; </w:t>
            </w:r>
          </w:p>
          <w:p w14:paraId="5452003C" w14:textId="77777777" w:rsidR="0025756B" w:rsidRPr="0025756B" w:rsidRDefault="0025756B" w:rsidP="0025756B">
            <w:pPr>
              <w:pStyle w:val="firstlinepp"/>
              <w:rPr>
                <w:sz w:val="22"/>
                <w:szCs w:val="22"/>
              </w:rPr>
            </w:pPr>
            <w:r w:rsidRPr="0025756B">
              <w:rPr>
                <w:sz w:val="22"/>
                <w:szCs w:val="22"/>
              </w:rPr>
              <w:t>г) са сключили извънсъдебно споразумение с кредиторите си по смисъла на чл. 740 от Търговския закон;</w:t>
            </w:r>
          </w:p>
          <w:p w14:paraId="68DFF3A8" w14:textId="77777777" w:rsidR="0025756B" w:rsidRPr="0025756B" w:rsidRDefault="0025756B" w:rsidP="0025756B">
            <w:pPr>
              <w:pStyle w:val="firstlinepp"/>
              <w:rPr>
                <w:sz w:val="22"/>
                <w:szCs w:val="22"/>
              </w:rPr>
            </w:pPr>
            <w:r w:rsidRPr="0025756B">
              <w:rPr>
                <w:sz w:val="22"/>
                <w:szCs w:val="22"/>
              </w:rPr>
              <w:t xml:space="preserve">д) са преустановили дейността си; </w:t>
            </w:r>
          </w:p>
          <w:p w14:paraId="72936984" w14:textId="77777777" w:rsidR="0025756B" w:rsidRPr="0025756B" w:rsidRDefault="0025756B" w:rsidP="0025756B">
            <w:pPr>
              <w:pStyle w:val="firstlinepp"/>
              <w:rPr>
                <w:sz w:val="22"/>
                <w:szCs w:val="22"/>
              </w:rPr>
            </w:pPr>
            <w:r w:rsidRPr="0025756B" w:rsidDel="005D3556">
              <w:rPr>
                <w:sz w:val="22"/>
                <w:szCs w:val="22"/>
              </w:rPr>
              <w:t>е)</w:t>
            </w:r>
            <w:r w:rsidRPr="0025756B">
              <w:rPr>
                <w:sz w:val="22"/>
                <w:szCs w:val="22"/>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1C43E5F7" w14:textId="77777777" w:rsidR="0025756B" w:rsidRPr="0025756B" w:rsidRDefault="0025756B" w:rsidP="0025756B">
            <w:pPr>
              <w:pStyle w:val="firstlinepp"/>
              <w:rPr>
                <w:sz w:val="22"/>
                <w:szCs w:val="22"/>
              </w:rPr>
            </w:pPr>
            <w:r w:rsidRPr="0025756B">
              <w:rPr>
                <w:sz w:val="22"/>
                <w:szCs w:val="22"/>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w:t>
            </w:r>
            <w:r w:rsidRPr="0025756B">
              <w:rPr>
                <w:sz w:val="22"/>
                <w:szCs w:val="22"/>
              </w:rPr>
              <w:lastRenderedPageBreak/>
              <w:t>установен;</w:t>
            </w:r>
          </w:p>
          <w:p w14:paraId="73D9F5B1" w14:textId="77777777" w:rsidR="0025756B" w:rsidRPr="0025756B" w:rsidRDefault="0025756B" w:rsidP="0025756B">
            <w:pPr>
              <w:pStyle w:val="firstlinepp"/>
              <w:rPr>
                <w:sz w:val="22"/>
                <w:szCs w:val="22"/>
              </w:rPr>
            </w:pPr>
            <w:r w:rsidRPr="0025756B">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B373A7" w14:textId="77777777" w:rsidR="0025756B" w:rsidRPr="0025756B" w:rsidRDefault="0025756B" w:rsidP="0025756B">
            <w:pPr>
              <w:pStyle w:val="firstlinepp"/>
              <w:rPr>
                <w:sz w:val="22"/>
                <w:szCs w:val="22"/>
              </w:rPr>
            </w:pPr>
            <w:r w:rsidRPr="0025756B">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7E6873F4" w14:textId="77777777" w:rsidR="0025756B" w:rsidRPr="0025756B" w:rsidRDefault="0025756B" w:rsidP="0025756B">
            <w:pPr>
              <w:pStyle w:val="firstlinepp"/>
              <w:rPr>
                <w:sz w:val="22"/>
                <w:szCs w:val="22"/>
              </w:rPr>
            </w:pPr>
            <w:r w:rsidRPr="0025756B">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83550E1" w14:textId="77777777" w:rsidR="0025756B" w:rsidRPr="0025756B" w:rsidRDefault="0025756B" w:rsidP="0025756B">
            <w:pPr>
              <w:pStyle w:val="firstlinepp"/>
              <w:rPr>
                <w:sz w:val="22"/>
                <w:szCs w:val="22"/>
              </w:rPr>
            </w:pPr>
            <w:r w:rsidRPr="0025756B">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006C7752" w14:textId="77777777" w:rsidR="0025756B" w:rsidRPr="0025756B" w:rsidRDefault="0025756B" w:rsidP="0025756B">
            <w:pPr>
              <w:pStyle w:val="firstlinepp"/>
              <w:rPr>
                <w:sz w:val="22"/>
                <w:szCs w:val="22"/>
              </w:rPr>
            </w:pPr>
            <w:r w:rsidRPr="0025756B">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5C2A4560" w14:textId="77777777" w:rsidR="0025756B" w:rsidRPr="0025756B" w:rsidRDefault="0025756B" w:rsidP="0025756B">
            <w:pPr>
              <w:pStyle w:val="firstlinepp"/>
              <w:rPr>
                <w:sz w:val="22"/>
                <w:szCs w:val="22"/>
              </w:rPr>
            </w:pPr>
            <w:r w:rsidRPr="0025756B">
              <w:rPr>
                <w:sz w:val="22"/>
                <w:szCs w:val="22"/>
              </w:rPr>
              <w:t>м) лицата, които представляват кандидата са правили опит да:</w:t>
            </w:r>
          </w:p>
          <w:p w14:paraId="5CB463BE" w14:textId="77777777" w:rsidR="0025756B" w:rsidRPr="0025756B" w:rsidRDefault="0025756B" w:rsidP="0025756B">
            <w:pPr>
              <w:pStyle w:val="firstlinepp"/>
              <w:rPr>
                <w:sz w:val="22"/>
                <w:szCs w:val="22"/>
              </w:rPr>
            </w:pPr>
            <w:r w:rsidRPr="0025756B">
              <w:rPr>
                <w:sz w:val="22"/>
                <w:szCs w:val="22"/>
                <w:lang w:val="en-US"/>
              </w:rPr>
              <w:t>i</w:t>
            </w:r>
            <w:r w:rsidRPr="0025756B">
              <w:rPr>
                <w:sz w:val="22"/>
                <w:szCs w:val="22"/>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0F635C99" w14:textId="77777777" w:rsidR="0025756B" w:rsidRPr="0025756B" w:rsidRDefault="0025756B" w:rsidP="0025756B">
            <w:pPr>
              <w:pStyle w:val="firstlinepp"/>
              <w:rPr>
                <w:sz w:val="22"/>
                <w:szCs w:val="22"/>
              </w:rPr>
            </w:pPr>
            <w:r w:rsidRPr="0025756B">
              <w:rPr>
                <w:sz w:val="22"/>
                <w:szCs w:val="22"/>
                <w:lang w:val="en-US"/>
              </w:rPr>
              <w:t>ii</w:t>
            </w:r>
            <w:r w:rsidRPr="0025756B">
              <w:rPr>
                <w:sz w:val="22"/>
                <w:szCs w:val="22"/>
              </w:rPr>
              <w:t xml:space="preserve">) </w:t>
            </w:r>
            <w:proofErr w:type="gramStart"/>
            <w:r w:rsidRPr="0025756B">
              <w:rPr>
                <w:sz w:val="22"/>
                <w:szCs w:val="22"/>
              </w:rPr>
              <w:t>получат</w:t>
            </w:r>
            <w:proofErr w:type="gramEnd"/>
            <w:r w:rsidRPr="0025756B">
              <w:rPr>
                <w:sz w:val="22"/>
                <w:szCs w:val="22"/>
              </w:rPr>
              <w:t xml:space="preserve"> информация, която може да им даде неоснователно предимство в процедурата за предоставяне на безвъзмездна финансова помощ.</w:t>
            </w:r>
          </w:p>
          <w:p w14:paraId="71E4149F" w14:textId="77777777" w:rsidR="0025756B" w:rsidRPr="0025756B" w:rsidRDefault="0025756B" w:rsidP="0025756B">
            <w:pPr>
              <w:pStyle w:val="firstlinepp"/>
              <w:rPr>
                <w:sz w:val="22"/>
                <w:szCs w:val="22"/>
              </w:rPr>
            </w:pPr>
            <w:r w:rsidRPr="0025756B">
              <w:rPr>
                <w:sz w:val="22"/>
                <w:szCs w:val="22"/>
              </w:rPr>
              <w:lastRenderedPageBreak/>
              <w:t>н) лицата, които представляват кандидата са осъждани с влязла в сила присъда за:</w:t>
            </w:r>
          </w:p>
          <w:p w14:paraId="55F81D0F" w14:textId="77777777" w:rsidR="0025756B" w:rsidRPr="0025756B" w:rsidRDefault="0025756B" w:rsidP="0025756B">
            <w:pPr>
              <w:pStyle w:val="firstlinepp"/>
              <w:rPr>
                <w:sz w:val="22"/>
                <w:szCs w:val="22"/>
              </w:rPr>
            </w:pPr>
            <w:r w:rsidRPr="0025756B">
              <w:rPr>
                <w:sz w:val="22"/>
                <w:szCs w:val="22"/>
                <w:lang w:val="en-US"/>
              </w:rPr>
              <w:t>i</w:t>
            </w:r>
            <w:r w:rsidRPr="0025756B">
              <w:rPr>
                <w:sz w:val="22"/>
                <w:szCs w:val="22"/>
              </w:rPr>
              <w:t xml:space="preserve">) </w:t>
            </w:r>
            <w:proofErr w:type="gramStart"/>
            <w:r w:rsidRPr="0025756B">
              <w:rPr>
                <w:sz w:val="22"/>
                <w:szCs w:val="22"/>
              </w:rPr>
              <w:t>престъпление</w:t>
            </w:r>
            <w:proofErr w:type="gramEnd"/>
            <w:r w:rsidRPr="0025756B">
              <w:rPr>
                <w:sz w:val="22"/>
                <w:szCs w:val="22"/>
              </w:rPr>
              <w:t xml:space="preserve"> по чл. 108а, чл. 159а – 159г, чл. 172, чл. 192а, чл. 194 – 217, чл. 219 – 252, чл. 253 – 260, чл. 301 – 307, чл. 321, 321а и чл. 352 – 353е от Наказателния кодекс;</w:t>
            </w:r>
          </w:p>
          <w:p w14:paraId="2A7FA7AF" w14:textId="77777777" w:rsidR="0025756B" w:rsidRPr="0025756B" w:rsidRDefault="0025756B" w:rsidP="0025756B">
            <w:pPr>
              <w:pStyle w:val="firstlinepp"/>
              <w:rPr>
                <w:sz w:val="22"/>
                <w:szCs w:val="22"/>
              </w:rPr>
            </w:pPr>
            <w:r w:rsidRPr="0025756B">
              <w:rPr>
                <w:sz w:val="22"/>
                <w:szCs w:val="22"/>
                <w:lang w:val="en-US"/>
              </w:rPr>
              <w:t>ii</w:t>
            </w:r>
            <w:r w:rsidRPr="0025756B">
              <w:rPr>
                <w:sz w:val="22"/>
                <w:szCs w:val="22"/>
              </w:rPr>
              <w:t>) престъпление, аналогично на тези по горната хипотеза, в друга държава членка или трета страна;</w:t>
            </w:r>
          </w:p>
          <w:p w14:paraId="7E50B93D" w14:textId="77777777" w:rsidR="0025756B" w:rsidRPr="0025756B" w:rsidRDefault="0025756B" w:rsidP="0025756B">
            <w:pPr>
              <w:pStyle w:val="firstlinepp"/>
              <w:rPr>
                <w:sz w:val="22"/>
                <w:szCs w:val="22"/>
              </w:rPr>
            </w:pPr>
            <w:r w:rsidRPr="0025756B">
              <w:rPr>
                <w:sz w:val="22"/>
                <w:szCs w:val="22"/>
                <w:lang w:val="en-US"/>
              </w:rPr>
              <w:t>o</w:t>
            </w:r>
            <w:r w:rsidRPr="0025756B">
              <w:rPr>
                <w:sz w:val="22"/>
                <w:szCs w:val="22"/>
              </w:rPr>
              <w:t>)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9DF631A" w14:textId="77777777" w:rsidR="0025756B" w:rsidRPr="0025756B" w:rsidRDefault="0025756B" w:rsidP="0025756B">
            <w:pPr>
              <w:pStyle w:val="firstlinepp"/>
              <w:rPr>
                <w:sz w:val="22"/>
                <w:szCs w:val="22"/>
              </w:rPr>
            </w:pPr>
            <w:r w:rsidRPr="0025756B">
              <w:rPr>
                <w:sz w:val="22"/>
                <w:szCs w:val="22"/>
              </w:rPr>
              <w:t>п) е налице неравнопоставеност в случаите по чл. 44, ал. 5 от Закона за обществени поръчки (ЗОП);</w:t>
            </w:r>
          </w:p>
          <w:p w14:paraId="09E9C5B9" w14:textId="77777777" w:rsidR="0025756B" w:rsidRPr="0025756B" w:rsidRDefault="0025756B" w:rsidP="0025756B">
            <w:pPr>
              <w:pStyle w:val="firstlinepp"/>
              <w:rPr>
                <w:sz w:val="22"/>
                <w:szCs w:val="22"/>
              </w:rPr>
            </w:pPr>
            <w:r w:rsidRPr="0025756B">
              <w:rPr>
                <w:sz w:val="22"/>
                <w:szCs w:val="22"/>
              </w:rPr>
              <w:t>р) е установено, че:</w:t>
            </w:r>
          </w:p>
          <w:p w14:paraId="6853059F" w14:textId="77777777" w:rsidR="0025756B" w:rsidRPr="0025756B" w:rsidRDefault="0025756B" w:rsidP="0025756B">
            <w:pPr>
              <w:pStyle w:val="firstlinepp"/>
              <w:rPr>
                <w:sz w:val="22"/>
                <w:szCs w:val="22"/>
              </w:rPr>
            </w:pPr>
            <w:r w:rsidRPr="0025756B">
              <w:rPr>
                <w:sz w:val="22"/>
                <w:szCs w:val="22"/>
                <w:lang w:val="en-US"/>
              </w:rPr>
              <w:t>i</w:t>
            </w:r>
            <w:r w:rsidRPr="0025756B">
              <w:rPr>
                <w:sz w:val="22"/>
                <w:szCs w:val="22"/>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6EAFFA5" w14:textId="76E0AE95" w:rsidR="00267164" w:rsidRPr="0025756B" w:rsidRDefault="0025756B" w:rsidP="0025756B">
            <w:pPr>
              <w:pStyle w:val="firstlinepp"/>
              <w:spacing w:before="60" w:beforeAutospacing="0" w:after="60" w:afterAutospacing="0"/>
              <w:jc w:val="both"/>
              <w:rPr>
                <w:sz w:val="22"/>
                <w:szCs w:val="22"/>
              </w:rPr>
            </w:pPr>
            <w:r w:rsidRPr="0025756B">
              <w:rPr>
                <w:sz w:val="22"/>
                <w:szCs w:val="22"/>
                <w:lang w:val="en-US"/>
              </w:rPr>
              <w:t>ii</w:t>
            </w:r>
            <w:r w:rsidRPr="0025756B">
              <w:rPr>
                <w:sz w:val="22"/>
                <w:szCs w:val="22"/>
                <w:lang w:val="pl-PL"/>
              </w:rPr>
              <w:t xml:space="preserve">) </w:t>
            </w:r>
            <w:proofErr w:type="gramStart"/>
            <w:r w:rsidRPr="0025756B">
              <w:rPr>
                <w:sz w:val="22"/>
                <w:szCs w:val="22"/>
                <w:lang w:val="pl-PL"/>
              </w:rPr>
              <w:t>не</w:t>
            </w:r>
            <w:proofErr w:type="gramEnd"/>
            <w:r w:rsidRPr="0025756B">
              <w:rPr>
                <w:sz w:val="22"/>
                <w:szCs w:val="22"/>
                <w:lang w:val="pl-PL"/>
              </w:rPr>
              <w:t xml:space="preserve"> са предоставил изискваща се информация, свързана с удостоверяване липсата на основания за отстраняване или изпълнението на критериите за подбор</w:t>
            </w:r>
            <w:r>
              <w:rPr>
                <w:sz w:val="22"/>
                <w:szCs w:val="22"/>
              </w:rPr>
              <w:t>.</w:t>
            </w:r>
          </w:p>
        </w:tc>
        <w:tc>
          <w:tcPr>
            <w:tcW w:w="567" w:type="dxa"/>
            <w:vAlign w:val="center"/>
          </w:tcPr>
          <w:p w14:paraId="305E63E3" w14:textId="77777777" w:rsidR="00267164" w:rsidRPr="00D9309F" w:rsidRDefault="00267164" w:rsidP="00267164">
            <w:pPr>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302ADA8D" w14:textId="77777777" w:rsidR="00267164" w:rsidRPr="00D9309F"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70F19F4" w14:textId="77777777" w:rsidR="00267164" w:rsidRPr="00D9309F" w:rsidRDefault="00267164" w:rsidP="00267164">
            <w:pPr>
              <w:jc w:val="center"/>
              <w:rPr>
                <w:sz w:val="22"/>
                <w:szCs w:val="22"/>
                <w:lang w:val="bg-BG"/>
              </w:rPr>
            </w:pPr>
          </w:p>
        </w:tc>
        <w:tc>
          <w:tcPr>
            <w:tcW w:w="3969" w:type="dxa"/>
          </w:tcPr>
          <w:p w14:paraId="19639177" w14:textId="77777777" w:rsidR="00267164" w:rsidRPr="00FC0B2B" w:rsidRDefault="00267164" w:rsidP="00267164">
            <w:pPr>
              <w:spacing w:before="60" w:after="60"/>
              <w:jc w:val="both"/>
              <w:rPr>
                <w:i/>
                <w:sz w:val="22"/>
                <w:szCs w:val="22"/>
                <w:lang w:val="bg-BG"/>
              </w:rPr>
            </w:pPr>
            <w:r w:rsidRPr="00FC0B2B">
              <w:rPr>
                <w:i/>
                <w:sz w:val="22"/>
                <w:szCs w:val="22"/>
                <w:lang w:val="bg-BG"/>
              </w:rPr>
              <w:t>Декларация, че кандидатът е запознат с условията за кандидатстване и условията за изпълнение (Приложение Б);</w:t>
            </w:r>
          </w:p>
          <w:p w14:paraId="1BD04465" w14:textId="77777777" w:rsidR="00267164" w:rsidRPr="00D9309F" w:rsidRDefault="00267164" w:rsidP="00267164">
            <w:pPr>
              <w:pStyle w:val="firstlinepp"/>
              <w:spacing w:before="60" w:beforeAutospacing="0" w:after="60" w:afterAutospacing="0"/>
              <w:jc w:val="both"/>
              <w:rPr>
                <w:sz w:val="22"/>
                <w:szCs w:val="22"/>
              </w:rPr>
            </w:pPr>
            <w:r w:rsidRPr="00FC0B2B">
              <w:rPr>
                <w:i/>
                <w:sz w:val="22"/>
                <w:szCs w:val="22"/>
                <w:lang w:val="pl-PL" w:eastAsia="pl-PL"/>
              </w:rPr>
              <w:t>Декларация по чл. 25, ал. 2 от ЗУСЕСИФ и чл.7 от ПМС 162/2016 г. (Приложение В)</w:t>
            </w:r>
          </w:p>
        </w:tc>
      </w:tr>
      <w:tr w:rsidR="00267164" w:rsidRPr="00D9309F" w14:paraId="3A7B933C" w14:textId="77777777" w:rsidTr="00FC1166">
        <w:trPr>
          <w:trHeight w:val="325"/>
        </w:trPr>
        <w:tc>
          <w:tcPr>
            <w:tcW w:w="644" w:type="dxa"/>
            <w:vAlign w:val="center"/>
          </w:tcPr>
          <w:p w14:paraId="6CE96B8E" w14:textId="77777777" w:rsidR="00267164" w:rsidRPr="001A7AD7" w:rsidRDefault="00267164" w:rsidP="00267164">
            <w:pPr>
              <w:numPr>
                <w:ilvl w:val="0"/>
                <w:numId w:val="30"/>
              </w:numPr>
              <w:rPr>
                <w:sz w:val="22"/>
                <w:szCs w:val="22"/>
                <w:lang w:val="bg-BG"/>
              </w:rPr>
            </w:pPr>
          </w:p>
        </w:tc>
        <w:tc>
          <w:tcPr>
            <w:tcW w:w="8505" w:type="dxa"/>
            <w:vAlign w:val="center"/>
          </w:tcPr>
          <w:p w14:paraId="51D017E0" w14:textId="77777777" w:rsidR="00267164" w:rsidRPr="002126DA" w:rsidRDefault="00267164" w:rsidP="00267164">
            <w:pPr>
              <w:pStyle w:val="firstlinepp"/>
              <w:jc w:val="both"/>
              <w:rPr>
                <w:sz w:val="22"/>
                <w:szCs w:val="22"/>
              </w:rPr>
            </w:pPr>
            <w:r w:rsidRPr="00BE7E2D">
              <w:rPr>
                <w:sz w:val="22"/>
                <w:szCs w:val="22"/>
              </w:rPr>
              <w:t>Кандидатът не е предприятие, спрямо което е установено с влязъл в сила административен акт наличието на</w:t>
            </w:r>
            <w:r w:rsidRPr="00BE7E2D" w:rsidDel="00DE3E1A">
              <w:rPr>
                <w:sz w:val="22"/>
                <w:szCs w:val="22"/>
              </w:rPr>
              <w:t xml:space="preserve"> </w:t>
            </w:r>
            <w:r w:rsidRPr="00BE7E2D">
              <w:rPr>
                <w:sz w:val="22"/>
                <w:szCs w:val="22"/>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w:t>
            </w:r>
            <w:proofErr w:type="spellStart"/>
            <w:r w:rsidRPr="00BE7E2D">
              <w:rPr>
                <w:sz w:val="22"/>
                <w:szCs w:val="22"/>
              </w:rPr>
              <w:t>Кохезионния</w:t>
            </w:r>
            <w:proofErr w:type="spellEnd"/>
            <w:r w:rsidRPr="00BE7E2D">
              <w:rPr>
                <w:sz w:val="22"/>
                <w:szCs w:val="22"/>
              </w:rPr>
              <w:t xml:space="preserve"> фонд на Европейския съюз, европейските земеделски фондове</w:t>
            </w:r>
            <w:r w:rsidRPr="0036439C">
              <w:rPr>
                <w:sz w:val="22"/>
                <w:szCs w:val="22"/>
              </w:rPr>
              <w:t xml:space="preserve"> и Европейския фонд за рибарството, Инструмента </w:t>
            </w:r>
            <w:proofErr w:type="spellStart"/>
            <w:r w:rsidRPr="0036439C">
              <w:rPr>
                <w:sz w:val="22"/>
                <w:szCs w:val="22"/>
              </w:rPr>
              <w:t>Шенген</w:t>
            </w:r>
            <w:proofErr w:type="spellEnd"/>
            <w:r w:rsidRPr="0036439C">
              <w:rPr>
                <w:sz w:val="22"/>
                <w:szCs w:val="22"/>
              </w:rPr>
              <w:t xml:space="preserve"> и Преходния финансов инструмент, включително от свързаното с тях национално </w:t>
            </w:r>
            <w:proofErr w:type="spellStart"/>
            <w:r w:rsidRPr="0036439C">
              <w:rPr>
                <w:sz w:val="22"/>
                <w:szCs w:val="22"/>
              </w:rPr>
              <w:t>съфинансиране</w:t>
            </w:r>
            <w:proofErr w:type="spellEnd"/>
            <w:r>
              <w:rPr>
                <w:sz w:val="22"/>
                <w:szCs w:val="22"/>
              </w:rPr>
              <w:t>.</w:t>
            </w:r>
          </w:p>
        </w:tc>
        <w:tc>
          <w:tcPr>
            <w:tcW w:w="567" w:type="dxa"/>
            <w:vAlign w:val="center"/>
          </w:tcPr>
          <w:p w14:paraId="3730DECB" w14:textId="77777777" w:rsidR="00267164" w:rsidRPr="00323D14"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68DFD33B" w14:textId="77777777" w:rsidR="00267164" w:rsidRPr="00323D14" w:rsidRDefault="00267164" w:rsidP="00267164">
            <w:pPr>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6DB77531" w14:textId="77777777" w:rsidR="00267164" w:rsidRPr="00D9309F" w:rsidRDefault="00267164" w:rsidP="00267164">
            <w:pPr>
              <w:jc w:val="center"/>
              <w:rPr>
                <w:sz w:val="22"/>
                <w:szCs w:val="22"/>
                <w:lang w:val="bg-BG"/>
              </w:rPr>
            </w:pPr>
          </w:p>
        </w:tc>
        <w:tc>
          <w:tcPr>
            <w:tcW w:w="3969" w:type="dxa"/>
          </w:tcPr>
          <w:p w14:paraId="3217D52F" w14:textId="77777777" w:rsidR="00267164" w:rsidRPr="008338C7" w:rsidRDefault="00267164" w:rsidP="00267164">
            <w:pPr>
              <w:spacing w:before="60" w:after="60"/>
              <w:jc w:val="both"/>
              <w:rPr>
                <w:i/>
                <w:sz w:val="22"/>
                <w:szCs w:val="22"/>
                <w:lang w:val="bg-BG"/>
              </w:rPr>
            </w:pPr>
            <w:r w:rsidRPr="008338C7">
              <w:rPr>
                <w:i/>
                <w:sz w:val="22"/>
                <w:szCs w:val="22"/>
                <w:lang w:val="bg-BG"/>
              </w:rPr>
              <w:t>Декларация, че кандидатът е запознат с условията за кандидатстване и условията за изпълнение (Приложение Б);</w:t>
            </w:r>
          </w:p>
          <w:p w14:paraId="575A33A1" w14:textId="77777777" w:rsidR="00267164" w:rsidRPr="00D9309F" w:rsidRDefault="00267164" w:rsidP="00267164">
            <w:pPr>
              <w:spacing w:before="60" w:after="60"/>
              <w:jc w:val="both"/>
              <w:rPr>
                <w:i/>
                <w:sz w:val="22"/>
                <w:szCs w:val="22"/>
                <w:lang w:val="bg-BG"/>
              </w:rPr>
            </w:pPr>
          </w:p>
        </w:tc>
      </w:tr>
    </w:tbl>
    <w:p w14:paraId="31CC4648" w14:textId="77777777" w:rsidR="00352FF6" w:rsidRDefault="00EE3357" w:rsidP="00352FF6">
      <w:pPr>
        <w:spacing w:before="240"/>
        <w:ind w:left="284"/>
        <w:rPr>
          <w:b/>
          <w:lang w:val="bg-BG"/>
        </w:rPr>
      </w:pPr>
      <w:r w:rsidRPr="00D9309F">
        <w:rPr>
          <w:b/>
          <w:sz w:val="22"/>
          <w:szCs w:val="22"/>
          <w:lang w:val="bg-BG"/>
        </w:rPr>
        <w:t>При несъответствие с някое от посочените изисквания проектното предложение се отхвърля.</w:t>
      </w:r>
      <w:r w:rsidRPr="00D9309F">
        <w:rPr>
          <w:b/>
          <w:lang w:val="bg-BG"/>
        </w:rPr>
        <w:t xml:space="preserve"> </w:t>
      </w:r>
    </w:p>
    <w:p w14:paraId="04B0F7B3" w14:textId="77777777" w:rsidR="00352FF6" w:rsidRDefault="00352FF6" w:rsidP="00985B29">
      <w:pPr>
        <w:spacing w:before="240"/>
        <w:ind w:left="284"/>
        <w:rPr>
          <w:b/>
          <w:lang w:val="bg-BG"/>
        </w:rPr>
      </w:pPr>
    </w:p>
    <w:p w14:paraId="141B42B4" w14:textId="77777777" w:rsidR="000C4E8D" w:rsidRDefault="000C4E8D" w:rsidP="00D804B0">
      <w:pPr>
        <w:spacing w:before="240"/>
        <w:rPr>
          <w:b/>
          <w:lang w:val="bg-BG"/>
        </w:rPr>
      </w:pPr>
    </w:p>
    <w:p w14:paraId="74DAC177" w14:textId="77777777" w:rsidR="00573374" w:rsidRPr="00D9309F" w:rsidRDefault="009320E3" w:rsidP="00985B29">
      <w:pPr>
        <w:spacing w:before="240"/>
        <w:ind w:left="284"/>
        <w:rPr>
          <w:b/>
          <w:lang w:val="bg-BG"/>
        </w:rPr>
      </w:pPr>
      <w:r w:rsidRPr="000C4E8D">
        <w:rPr>
          <w:lang w:val="bg-BG"/>
        </w:rPr>
        <w:br w:type="page"/>
      </w:r>
      <w:r w:rsidR="0077798F" w:rsidRPr="00D9309F">
        <w:rPr>
          <w:b/>
          <w:lang w:val="bg-BG"/>
        </w:rPr>
        <w:lastRenderedPageBreak/>
        <w:t>3</w:t>
      </w:r>
      <w:r w:rsidR="00573374" w:rsidRPr="00D9309F">
        <w:rPr>
          <w:b/>
          <w:lang w:val="bg-BG"/>
        </w:rPr>
        <w:t xml:space="preserve">. Критерии за оценка на допустимостта на проекта </w:t>
      </w:r>
    </w:p>
    <w:p w14:paraId="073CD66A" w14:textId="77777777" w:rsidR="00573374" w:rsidRPr="00D9309F" w:rsidRDefault="00573374" w:rsidP="00573374">
      <w:pPr>
        <w:rPr>
          <w:sz w:val="10"/>
          <w:szCs w:val="10"/>
          <w:lang w:val="bg-BG"/>
        </w:rPr>
      </w:pPr>
    </w:p>
    <w:tbl>
      <w:tblPr>
        <w:tblW w:w="14961"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8122"/>
        <w:gridCol w:w="567"/>
        <w:gridCol w:w="567"/>
        <w:gridCol w:w="709"/>
        <w:gridCol w:w="4395"/>
      </w:tblGrid>
      <w:tr w:rsidR="00CA7FEA" w:rsidRPr="00D9309F" w14:paraId="14BAC0A1" w14:textId="77777777" w:rsidTr="00051CDF">
        <w:trPr>
          <w:trHeight w:val="225"/>
        </w:trPr>
        <w:tc>
          <w:tcPr>
            <w:tcW w:w="601" w:type="dxa"/>
            <w:shd w:val="clear" w:color="auto" w:fill="E0E0E0"/>
            <w:vAlign w:val="center"/>
          </w:tcPr>
          <w:p w14:paraId="43FA4E70" w14:textId="77777777" w:rsidR="00CA7FEA" w:rsidRPr="00D9309F" w:rsidRDefault="00CA7FEA" w:rsidP="008C3F9C">
            <w:pPr>
              <w:rPr>
                <w:b/>
                <w:i/>
                <w:sz w:val="22"/>
                <w:szCs w:val="22"/>
                <w:u w:val="single"/>
                <w:lang w:val="bg-BG"/>
              </w:rPr>
            </w:pPr>
            <w:r w:rsidRPr="00D9309F">
              <w:rPr>
                <w:b/>
                <w:i/>
                <w:sz w:val="22"/>
                <w:szCs w:val="22"/>
                <w:lang w:val="bg-BG"/>
              </w:rPr>
              <w:t>№</w:t>
            </w:r>
          </w:p>
        </w:tc>
        <w:tc>
          <w:tcPr>
            <w:tcW w:w="8122" w:type="dxa"/>
            <w:shd w:val="clear" w:color="auto" w:fill="E0E0E0"/>
            <w:vAlign w:val="center"/>
          </w:tcPr>
          <w:p w14:paraId="74A005C9" w14:textId="77777777" w:rsidR="00CA7FEA" w:rsidRPr="00D9309F" w:rsidRDefault="00CA7FEA" w:rsidP="008C3F9C">
            <w:pPr>
              <w:rPr>
                <w:b/>
                <w:i/>
                <w:sz w:val="22"/>
                <w:szCs w:val="22"/>
                <w:u w:val="single"/>
                <w:lang w:val="en-US"/>
              </w:rPr>
            </w:pPr>
            <w:r w:rsidRPr="00D9309F">
              <w:rPr>
                <w:b/>
                <w:i/>
                <w:sz w:val="22"/>
                <w:szCs w:val="22"/>
                <w:u w:val="single"/>
                <w:lang w:val="bg-BG"/>
              </w:rPr>
              <w:t>Критерии:</w:t>
            </w:r>
          </w:p>
        </w:tc>
        <w:tc>
          <w:tcPr>
            <w:tcW w:w="567" w:type="dxa"/>
            <w:shd w:val="clear" w:color="auto" w:fill="E0E0E0"/>
          </w:tcPr>
          <w:p w14:paraId="3A0AEDD3" w14:textId="77777777" w:rsidR="00CA7FEA" w:rsidRPr="00D9309F" w:rsidRDefault="00CA7FEA" w:rsidP="008C3F9C">
            <w:pPr>
              <w:rPr>
                <w:b/>
                <w:sz w:val="22"/>
                <w:szCs w:val="22"/>
                <w:lang w:val="bg-BG"/>
              </w:rPr>
            </w:pPr>
            <w:r w:rsidRPr="00D9309F">
              <w:rPr>
                <w:b/>
                <w:sz w:val="22"/>
                <w:szCs w:val="22"/>
                <w:lang w:val="bg-BG"/>
              </w:rPr>
              <w:t>ДА</w:t>
            </w:r>
          </w:p>
        </w:tc>
        <w:tc>
          <w:tcPr>
            <w:tcW w:w="567" w:type="dxa"/>
            <w:shd w:val="clear" w:color="auto" w:fill="E0E0E0"/>
            <w:vAlign w:val="center"/>
          </w:tcPr>
          <w:p w14:paraId="50529097" w14:textId="77777777" w:rsidR="00CA7FEA" w:rsidRPr="00D9309F" w:rsidRDefault="00CA7FEA" w:rsidP="008C3F9C">
            <w:pPr>
              <w:rPr>
                <w:b/>
                <w:sz w:val="22"/>
                <w:szCs w:val="22"/>
                <w:lang w:val="bg-BG"/>
              </w:rPr>
            </w:pPr>
            <w:r w:rsidRPr="00D9309F">
              <w:rPr>
                <w:b/>
                <w:sz w:val="22"/>
                <w:szCs w:val="22"/>
                <w:lang w:val="bg-BG"/>
              </w:rPr>
              <w:t>НЕ</w:t>
            </w:r>
            <w:r w:rsidRPr="00D9309F" w:rsidDel="00CA7FEA">
              <w:rPr>
                <w:b/>
                <w:sz w:val="22"/>
                <w:szCs w:val="22"/>
                <w:lang w:val="bg-BG"/>
              </w:rPr>
              <w:t xml:space="preserve"> </w:t>
            </w:r>
          </w:p>
        </w:tc>
        <w:tc>
          <w:tcPr>
            <w:tcW w:w="709" w:type="dxa"/>
            <w:shd w:val="clear" w:color="auto" w:fill="E0E0E0"/>
            <w:vAlign w:val="center"/>
          </w:tcPr>
          <w:p w14:paraId="0A81E200" w14:textId="77777777" w:rsidR="00CA7FEA" w:rsidRPr="00D9309F" w:rsidRDefault="00262C52" w:rsidP="008C3F9C">
            <w:pPr>
              <w:rPr>
                <w:b/>
                <w:sz w:val="22"/>
                <w:szCs w:val="22"/>
                <w:lang w:val="bg-BG"/>
              </w:rPr>
            </w:pPr>
            <w:r w:rsidRPr="00D9309F">
              <w:rPr>
                <w:b/>
                <w:sz w:val="22"/>
                <w:szCs w:val="22"/>
                <w:lang w:val="bg-BG"/>
              </w:rPr>
              <w:t>Н/П</w:t>
            </w:r>
          </w:p>
        </w:tc>
        <w:tc>
          <w:tcPr>
            <w:tcW w:w="4395" w:type="dxa"/>
            <w:shd w:val="clear" w:color="auto" w:fill="E0E0E0"/>
          </w:tcPr>
          <w:p w14:paraId="33C7D81E" w14:textId="77777777" w:rsidR="00CA7FEA" w:rsidRPr="00D9309F" w:rsidRDefault="00CA7FEA" w:rsidP="00AB4FFA">
            <w:pPr>
              <w:jc w:val="center"/>
              <w:rPr>
                <w:b/>
                <w:sz w:val="22"/>
                <w:szCs w:val="22"/>
                <w:lang w:val="bg-BG"/>
              </w:rPr>
            </w:pPr>
            <w:r w:rsidRPr="00D9309F">
              <w:rPr>
                <w:b/>
                <w:sz w:val="22"/>
                <w:szCs w:val="22"/>
                <w:lang w:val="bg-BG"/>
              </w:rPr>
              <w:t>Източник на проверка</w:t>
            </w:r>
          </w:p>
        </w:tc>
      </w:tr>
      <w:tr w:rsidR="00CA7FEA" w:rsidRPr="00D9309F" w14:paraId="165784C2" w14:textId="77777777" w:rsidTr="00051CDF">
        <w:trPr>
          <w:trHeight w:val="313"/>
        </w:trPr>
        <w:tc>
          <w:tcPr>
            <w:tcW w:w="601" w:type="dxa"/>
            <w:vAlign w:val="center"/>
          </w:tcPr>
          <w:p w14:paraId="5B7CB023" w14:textId="77777777" w:rsidR="00CA7FEA" w:rsidRPr="00D9309F" w:rsidRDefault="00CA7FEA" w:rsidP="0076302D">
            <w:pPr>
              <w:numPr>
                <w:ilvl w:val="0"/>
                <w:numId w:val="27"/>
              </w:numPr>
              <w:spacing w:before="60" w:after="60"/>
              <w:rPr>
                <w:sz w:val="22"/>
                <w:szCs w:val="22"/>
                <w:lang w:val="en-US"/>
              </w:rPr>
            </w:pPr>
          </w:p>
        </w:tc>
        <w:tc>
          <w:tcPr>
            <w:tcW w:w="8122" w:type="dxa"/>
            <w:vAlign w:val="center"/>
          </w:tcPr>
          <w:p w14:paraId="597E0BC6" w14:textId="5775143C" w:rsidR="00CA7FEA" w:rsidRPr="00D9309F" w:rsidRDefault="00D80B84" w:rsidP="00C6111F">
            <w:pPr>
              <w:spacing w:before="60" w:after="60"/>
              <w:jc w:val="both"/>
              <w:rPr>
                <w:sz w:val="22"/>
                <w:szCs w:val="22"/>
                <w:lang w:val="en-US"/>
              </w:rPr>
            </w:pPr>
            <w:r w:rsidRPr="00D80B84">
              <w:rPr>
                <w:sz w:val="22"/>
                <w:szCs w:val="22"/>
                <w:lang w:val="bg-BG"/>
              </w:rPr>
              <w:t>Продължителността на проекта не</w:t>
            </w:r>
            <w:r w:rsidR="00BE46F9">
              <w:rPr>
                <w:sz w:val="22"/>
                <w:szCs w:val="22"/>
                <w:lang w:val="bg-BG"/>
              </w:rPr>
              <w:t xml:space="preserve"> </w:t>
            </w:r>
            <w:r w:rsidR="00B16FC7">
              <w:rPr>
                <w:sz w:val="22"/>
                <w:szCs w:val="22"/>
                <w:lang w:val="bg-BG"/>
              </w:rPr>
              <w:t>надхвърля 18 (осем</w:t>
            </w:r>
            <w:r w:rsidR="00236B10">
              <w:rPr>
                <w:sz w:val="22"/>
                <w:szCs w:val="22"/>
                <w:lang w:val="bg-BG"/>
              </w:rPr>
              <w:t>надесет</w:t>
            </w:r>
            <w:r w:rsidRPr="00D80B84">
              <w:rPr>
                <w:sz w:val="22"/>
                <w:szCs w:val="22"/>
                <w:lang w:val="bg-BG"/>
              </w:rPr>
              <w:t>) месеца</w:t>
            </w:r>
            <w:r w:rsidR="00A92721">
              <w:rPr>
                <w:sz w:val="22"/>
                <w:szCs w:val="22"/>
                <w:lang w:val="bg-BG"/>
              </w:rPr>
              <w:t>.</w:t>
            </w:r>
          </w:p>
        </w:tc>
        <w:tc>
          <w:tcPr>
            <w:tcW w:w="567" w:type="dxa"/>
            <w:vAlign w:val="center"/>
          </w:tcPr>
          <w:p w14:paraId="53969BB2" w14:textId="77777777" w:rsidR="00CA7FEA" w:rsidRPr="00D9309F" w:rsidRDefault="00302F74" w:rsidP="00201BD9">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CA7FEA"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3DFE3AA" w14:textId="77777777" w:rsidR="00CA7FEA" w:rsidRPr="00D9309F" w:rsidRDefault="00302F74" w:rsidP="00201BD9">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CA7FEA"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4F2DCF18" w14:textId="77777777" w:rsidR="00CA7FEA" w:rsidRPr="00D9309F" w:rsidRDefault="00CA7FEA" w:rsidP="00201BD9">
            <w:pPr>
              <w:spacing w:before="60" w:after="60"/>
              <w:jc w:val="center"/>
              <w:rPr>
                <w:sz w:val="22"/>
                <w:szCs w:val="22"/>
                <w:lang w:val="bg-BG"/>
              </w:rPr>
            </w:pPr>
          </w:p>
        </w:tc>
        <w:tc>
          <w:tcPr>
            <w:tcW w:w="4395" w:type="dxa"/>
          </w:tcPr>
          <w:p w14:paraId="2B6E997F" w14:textId="77777777" w:rsidR="00CA7FEA" w:rsidRDefault="003A2132" w:rsidP="003A2132">
            <w:pPr>
              <w:spacing w:before="60" w:after="60"/>
              <w:jc w:val="both"/>
              <w:rPr>
                <w:i/>
                <w:sz w:val="22"/>
                <w:szCs w:val="22"/>
                <w:lang w:val="bg-BG"/>
              </w:rPr>
            </w:pPr>
            <w:r w:rsidRPr="00D9309F">
              <w:rPr>
                <w:i/>
                <w:sz w:val="22"/>
                <w:szCs w:val="22"/>
                <w:lang w:val="bg-BG"/>
              </w:rPr>
              <w:t xml:space="preserve">Формуляр за кандидатстване, </w:t>
            </w:r>
            <w:r w:rsidR="00CA7FEA" w:rsidRPr="00D9309F">
              <w:rPr>
                <w:i/>
                <w:sz w:val="22"/>
                <w:szCs w:val="22"/>
                <w:lang w:val="bg-BG"/>
              </w:rPr>
              <w:t>т</w:t>
            </w:r>
            <w:r w:rsidRPr="00D9309F">
              <w:rPr>
                <w:i/>
                <w:sz w:val="22"/>
                <w:szCs w:val="22"/>
                <w:lang w:val="bg-BG"/>
              </w:rPr>
              <w:t>. 1 „Основни данни“</w:t>
            </w:r>
          </w:p>
          <w:p w14:paraId="4D036571" w14:textId="77777777" w:rsidR="00D80B84" w:rsidRPr="00D9309F" w:rsidRDefault="00D80B84" w:rsidP="003A2132">
            <w:pPr>
              <w:spacing w:before="60" w:after="60"/>
              <w:jc w:val="both"/>
              <w:rPr>
                <w:sz w:val="22"/>
                <w:szCs w:val="22"/>
                <w:lang w:val="bg-BG"/>
              </w:rPr>
            </w:pPr>
            <w:r w:rsidRPr="00D80B84">
              <w:rPr>
                <w:i/>
                <w:sz w:val="22"/>
                <w:szCs w:val="22"/>
                <w:lang w:val="bg-BG"/>
              </w:rPr>
              <w:t>т. 7 „План за изпълнение/ Дейности по проекта“</w:t>
            </w:r>
          </w:p>
        </w:tc>
      </w:tr>
      <w:tr w:rsidR="00CA7FEA" w:rsidRPr="00D9309F" w14:paraId="12C8F581" w14:textId="77777777" w:rsidTr="00051CDF">
        <w:trPr>
          <w:trHeight w:val="313"/>
        </w:trPr>
        <w:tc>
          <w:tcPr>
            <w:tcW w:w="601" w:type="dxa"/>
            <w:vAlign w:val="center"/>
          </w:tcPr>
          <w:p w14:paraId="368CBEC0" w14:textId="77777777" w:rsidR="00CA7FEA" w:rsidRPr="001A7AD7" w:rsidRDefault="00CA7FEA" w:rsidP="0076302D">
            <w:pPr>
              <w:numPr>
                <w:ilvl w:val="0"/>
                <w:numId w:val="27"/>
              </w:numPr>
              <w:spacing w:before="60" w:after="60"/>
              <w:rPr>
                <w:sz w:val="22"/>
                <w:szCs w:val="22"/>
                <w:lang w:val="bg-BG"/>
              </w:rPr>
            </w:pPr>
          </w:p>
        </w:tc>
        <w:tc>
          <w:tcPr>
            <w:tcW w:w="8122" w:type="dxa"/>
            <w:vAlign w:val="center"/>
          </w:tcPr>
          <w:p w14:paraId="507E8F09" w14:textId="3A2745ED" w:rsidR="00CA7FEA" w:rsidRPr="001A7AD7" w:rsidRDefault="00CA7FEA" w:rsidP="00201BD9">
            <w:pPr>
              <w:spacing w:before="60" w:after="60"/>
              <w:jc w:val="both"/>
              <w:rPr>
                <w:sz w:val="22"/>
                <w:szCs w:val="22"/>
                <w:lang w:val="bg-BG"/>
              </w:rPr>
            </w:pPr>
            <w:r w:rsidRPr="00D9309F">
              <w:rPr>
                <w:sz w:val="22"/>
                <w:szCs w:val="22"/>
                <w:lang w:val="bg-BG"/>
              </w:rPr>
              <w:t>Дейно</w:t>
            </w:r>
            <w:r w:rsidR="00A92721">
              <w:rPr>
                <w:sz w:val="22"/>
                <w:szCs w:val="22"/>
                <w:lang w:val="bg-BG"/>
              </w:rPr>
              <w:t>стите по проекта се изпълняват</w:t>
            </w:r>
            <w:r w:rsidRPr="00D9309F">
              <w:rPr>
                <w:sz w:val="22"/>
                <w:szCs w:val="22"/>
                <w:lang w:val="bg-BG"/>
              </w:rPr>
              <w:t xml:space="preserve"> на територията на Република България</w:t>
            </w:r>
            <w:r w:rsidR="00A92721">
              <w:rPr>
                <w:sz w:val="22"/>
                <w:szCs w:val="22"/>
                <w:lang w:val="bg-BG"/>
              </w:rPr>
              <w:t>.</w:t>
            </w:r>
          </w:p>
          <w:p w14:paraId="22422A75" w14:textId="72B3D5EF" w:rsidR="006144C3" w:rsidRPr="001A7AD7" w:rsidRDefault="00A92721" w:rsidP="00201BD9">
            <w:pPr>
              <w:spacing w:before="60" w:after="60"/>
              <w:jc w:val="both"/>
              <w:rPr>
                <w:i/>
                <w:sz w:val="22"/>
                <w:szCs w:val="22"/>
                <w:lang w:val="bg-BG"/>
              </w:rPr>
            </w:pPr>
            <w:r w:rsidRPr="00A92721">
              <w:rPr>
                <w:i/>
                <w:sz w:val="22"/>
                <w:szCs w:val="22"/>
                <w:lang w:val="bg-BG"/>
              </w:rPr>
              <w:t>Допускат се и ограничени дейности в рамките на проектите, осъществявани в чужбина съгласно чл. 70 от Регламент (ЕС) № 1303/2013.</w:t>
            </w:r>
          </w:p>
        </w:tc>
        <w:tc>
          <w:tcPr>
            <w:tcW w:w="567" w:type="dxa"/>
            <w:vAlign w:val="center"/>
          </w:tcPr>
          <w:p w14:paraId="5F638A57" w14:textId="77777777" w:rsidR="00CA7FEA" w:rsidRPr="00D9309F" w:rsidRDefault="00302F74" w:rsidP="00201BD9">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CA7FEA"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08BF2285" w14:textId="77777777" w:rsidR="00CA7FEA" w:rsidRPr="00D9309F" w:rsidRDefault="00302F74" w:rsidP="00201BD9">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CA7FEA"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279C05E9" w14:textId="77777777" w:rsidR="00CA7FEA" w:rsidRPr="00D9309F" w:rsidRDefault="00CA7FEA" w:rsidP="00201BD9">
            <w:pPr>
              <w:spacing w:before="60" w:after="60"/>
              <w:jc w:val="center"/>
              <w:rPr>
                <w:sz w:val="22"/>
                <w:szCs w:val="22"/>
                <w:lang w:val="bg-BG"/>
              </w:rPr>
            </w:pPr>
          </w:p>
        </w:tc>
        <w:tc>
          <w:tcPr>
            <w:tcW w:w="4395" w:type="dxa"/>
          </w:tcPr>
          <w:p w14:paraId="279B7AF6" w14:textId="77777777" w:rsidR="00CA7FEA" w:rsidRPr="00D9309F" w:rsidRDefault="00CA7FEA" w:rsidP="00201BD9">
            <w:pPr>
              <w:spacing w:before="60" w:after="60"/>
              <w:jc w:val="both"/>
              <w:rPr>
                <w:i/>
                <w:sz w:val="22"/>
                <w:szCs w:val="22"/>
                <w:lang w:val="bg-BG"/>
              </w:rPr>
            </w:pPr>
            <w:r w:rsidRPr="00D9309F">
              <w:rPr>
                <w:i/>
                <w:sz w:val="22"/>
                <w:szCs w:val="22"/>
                <w:lang w:val="bg-BG"/>
              </w:rPr>
              <w:t xml:space="preserve">Формуляр за </w:t>
            </w:r>
            <w:r w:rsidR="003A2132" w:rsidRPr="00D9309F">
              <w:rPr>
                <w:i/>
                <w:sz w:val="22"/>
                <w:szCs w:val="22"/>
                <w:lang w:val="bg-BG"/>
              </w:rPr>
              <w:t>кандидатстване, т. 1 „Основни данни“</w:t>
            </w:r>
          </w:p>
        </w:tc>
      </w:tr>
      <w:tr w:rsidR="00514078" w:rsidRPr="00D9309F" w14:paraId="753B3200" w14:textId="77777777" w:rsidTr="00051CDF">
        <w:trPr>
          <w:trHeight w:val="313"/>
        </w:trPr>
        <w:tc>
          <w:tcPr>
            <w:tcW w:w="601" w:type="dxa"/>
            <w:vAlign w:val="center"/>
          </w:tcPr>
          <w:p w14:paraId="427F09F0" w14:textId="77777777" w:rsidR="00514078" w:rsidRPr="001A7AD7" w:rsidRDefault="00514078" w:rsidP="00514078">
            <w:pPr>
              <w:numPr>
                <w:ilvl w:val="0"/>
                <w:numId w:val="27"/>
              </w:numPr>
              <w:spacing w:before="60" w:after="60"/>
              <w:rPr>
                <w:sz w:val="22"/>
                <w:szCs w:val="22"/>
                <w:lang w:val="bg-BG"/>
              </w:rPr>
            </w:pPr>
          </w:p>
        </w:tc>
        <w:tc>
          <w:tcPr>
            <w:tcW w:w="8122" w:type="dxa"/>
            <w:vAlign w:val="center"/>
          </w:tcPr>
          <w:p w14:paraId="1EAD1F3F" w14:textId="419632CA" w:rsidR="00514078" w:rsidRPr="00D9309F" w:rsidRDefault="005C19C0" w:rsidP="00497B86">
            <w:pPr>
              <w:spacing w:before="60" w:after="60"/>
              <w:jc w:val="both"/>
              <w:rPr>
                <w:sz w:val="22"/>
                <w:szCs w:val="22"/>
                <w:lang w:val="bg-BG"/>
              </w:rPr>
            </w:pPr>
            <w:r>
              <w:rPr>
                <w:sz w:val="22"/>
                <w:szCs w:val="22"/>
                <w:lang w:val="bg-BG"/>
              </w:rPr>
              <w:t>Проектът</w:t>
            </w:r>
            <w:r w:rsidRPr="005C19C0">
              <w:rPr>
                <w:sz w:val="22"/>
                <w:szCs w:val="22"/>
                <w:lang w:val="bg-BG"/>
              </w:rPr>
              <w:t xml:space="preserve"> вод</w:t>
            </w:r>
            <w:r>
              <w:rPr>
                <w:sz w:val="22"/>
                <w:szCs w:val="22"/>
                <w:lang w:val="bg-BG"/>
              </w:rPr>
              <w:t>и</w:t>
            </w:r>
            <w:r w:rsidRPr="005C19C0">
              <w:rPr>
                <w:sz w:val="22"/>
                <w:szCs w:val="22"/>
                <w:lang w:val="bg-BG"/>
              </w:rPr>
              <w:t xml:space="preserve"> до </w:t>
            </w:r>
            <w:r w:rsidR="00174B05">
              <w:rPr>
                <w:sz w:val="22"/>
                <w:szCs w:val="22"/>
                <w:lang w:val="bg-BG"/>
              </w:rPr>
              <w:t>постигане целта</w:t>
            </w:r>
            <w:r w:rsidR="00C159D4">
              <w:rPr>
                <w:sz w:val="22"/>
                <w:szCs w:val="22"/>
                <w:lang w:val="bg-BG"/>
              </w:rPr>
              <w:t xml:space="preserve"> на процедурата</w:t>
            </w:r>
            <w:r w:rsidR="00A92721">
              <w:rPr>
                <w:sz w:val="22"/>
                <w:szCs w:val="22"/>
                <w:lang w:val="bg-BG"/>
              </w:rPr>
              <w:t>.</w:t>
            </w:r>
          </w:p>
        </w:tc>
        <w:tc>
          <w:tcPr>
            <w:tcW w:w="567" w:type="dxa"/>
            <w:vAlign w:val="center"/>
          </w:tcPr>
          <w:p w14:paraId="72946C4E" w14:textId="77777777" w:rsidR="00514078" w:rsidRPr="00D9309F" w:rsidRDefault="00302F74" w:rsidP="00514078">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51407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30BE3EC" w14:textId="77777777" w:rsidR="00514078" w:rsidRPr="00D9309F" w:rsidRDefault="00302F74" w:rsidP="00514078">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00514078"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3A33AAAE" w14:textId="77777777" w:rsidR="00514078" w:rsidRPr="00D9309F" w:rsidRDefault="00514078" w:rsidP="00514078">
            <w:pPr>
              <w:spacing w:before="60" w:after="60"/>
              <w:jc w:val="center"/>
              <w:rPr>
                <w:sz w:val="22"/>
                <w:szCs w:val="22"/>
                <w:lang w:val="bg-BG"/>
              </w:rPr>
            </w:pPr>
          </w:p>
        </w:tc>
        <w:tc>
          <w:tcPr>
            <w:tcW w:w="4395" w:type="dxa"/>
          </w:tcPr>
          <w:p w14:paraId="68AAA2FA" w14:textId="0BBBB2D8" w:rsidR="000840C0" w:rsidRPr="00D9309F" w:rsidRDefault="005C19C0" w:rsidP="00210438">
            <w:pPr>
              <w:spacing w:before="60" w:after="60"/>
              <w:jc w:val="both"/>
              <w:rPr>
                <w:i/>
                <w:sz w:val="22"/>
                <w:szCs w:val="22"/>
                <w:lang w:val="bg-BG"/>
              </w:rPr>
            </w:pPr>
            <w:r w:rsidRPr="005C19C0">
              <w:rPr>
                <w:i/>
                <w:sz w:val="22"/>
                <w:szCs w:val="22"/>
                <w:lang w:val="bg-BG"/>
              </w:rPr>
              <w:t>Формуляр за кандидатстване,  т. 1 „Основни данни“, поле „Цел/и на проектното предложение“</w:t>
            </w:r>
            <w:r w:rsidR="00A76967">
              <w:rPr>
                <w:i/>
                <w:sz w:val="22"/>
                <w:szCs w:val="22"/>
                <w:lang w:val="bg-BG"/>
              </w:rPr>
              <w:t>,</w:t>
            </w:r>
          </w:p>
        </w:tc>
      </w:tr>
      <w:tr w:rsidR="00382E81" w:rsidRPr="00D9309F" w14:paraId="2B514CFA" w14:textId="77777777" w:rsidTr="00051CDF">
        <w:trPr>
          <w:trHeight w:val="313"/>
        </w:trPr>
        <w:tc>
          <w:tcPr>
            <w:tcW w:w="601" w:type="dxa"/>
            <w:vAlign w:val="center"/>
          </w:tcPr>
          <w:p w14:paraId="13CCB317" w14:textId="77777777" w:rsidR="00382E81" w:rsidRPr="001A7AD7" w:rsidRDefault="00382E81" w:rsidP="00514078">
            <w:pPr>
              <w:numPr>
                <w:ilvl w:val="0"/>
                <w:numId w:val="27"/>
              </w:numPr>
              <w:spacing w:before="60" w:after="60"/>
              <w:rPr>
                <w:sz w:val="22"/>
                <w:szCs w:val="22"/>
                <w:lang w:val="bg-BG"/>
              </w:rPr>
            </w:pPr>
          </w:p>
        </w:tc>
        <w:tc>
          <w:tcPr>
            <w:tcW w:w="8122" w:type="dxa"/>
            <w:vAlign w:val="center"/>
          </w:tcPr>
          <w:p w14:paraId="66B72F49" w14:textId="07D96EA8" w:rsidR="00382E81" w:rsidRPr="00382E81" w:rsidRDefault="00382E81" w:rsidP="00382E81">
            <w:pPr>
              <w:spacing w:before="120" w:after="120"/>
              <w:jc w:val="both"/>
              <w:rPr>
                <w:bCs/>
                <w:sz w:val="22"/>
                <w:szCs w:val="22"/>
                <w:lang w:val="bg-BG"/>
              </w:rPr>
            </w:pPr>
            <w:r w:rsidRPr="00382E81">
              <w:rPr>
                <w:bCs/>
                <w:sz w:val="22"/>
                <w:szCs w:val="22"/>
                <w:lang w:val="bg-BG"/>
              </w:rPr>
              <w:t>Изпълнението на проекта води до пазарна реализация на продукт (стока или услуга) или внедряване на процес, попадащи  в обхвата на изброените по-долу приоритетни направления на тематичните области на</w:t>
            </w:r>
            <w:r>
              <w:rPr>
                <w:bCs/>
                <w:sz w:val="22"/>
                <w:szCs w:val="22"/>
                <w:lang w:val="bg-BG"/>
              </w:rPr>
              <w:t xml:space="preserve"> ИСИС:</w:t>
            </w:r>
          </w:p>
          <w:p w14:paraId="3C3FF01C" w14:textId="77777777" w:rsidR="00382E81" w:rsidRPr="003D7E90" w:rsidRDefault="00382E81" w:rsidP="00382E81">
            <w:pPr>
              <w:spacing w:before="120" w:after="120"/>
              <w:jc w:val="both"/>
              <w:rPr>
                <w:b/>
                <w:bCs/>
                <w:sz w:val="22"/>
                <w:szCs w:val="22"/>
                <w:lang w:val="bg-BG"/>
              </w:rPr>
            </w:pPr>
            <w:r w:rsidRPr="003D7E90">
              <w:rPr>
                <w:b/>
                <w:bCs/>
                <w:sz w:val="22"/>
                <w:szCs w:val="22"/>
                <w:lang w:val="bg-BG"/>
              </w:rPr>
              <w:t>Информатика и ИКТ:</w:t>
            </w:r>
          </w:p>
          <w:p w14:paraId="7BEB3A95"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производства, включително </w:t>
            </w:r>
            <w:proofErr w:type="spellStart"/>
            <w:r w:rsidRPr="003D7E90">
              <w:rPr>
                <w:bCs/>
                <w:sz w:val="22"/>
                <w:szCs w:val="22"/>
                <w:lang w:val="bg-BG"/>
              </w:rPr>
              <w:t>Fabless</w:t>
            </w:r>
            <w:proofErr w:type="spellEnd"/>
            <w:r w:rsidRPr="003D7E90">
              <w:rPr>
                <w:bCs/>
                <w:sz w:val="22"/>
                <w:szCs w:val="22"/>
                <w:lang w:val="bg-BG"/>
              </w:rPr>
              <w:t>, особено на създадени в България продукти, устройства и системи;</w:t>
            </w:r>
          </w:p>
          <w:p w14:paraId="0A337339"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ИКТ подходи в машиностроене, медицина и творчески индустрии (във връзка с другите три тематични области), вкл. дигитализация на културно-историческо наследство, развлекателни и образователни игри, теле-медицина и теле-грижа и „</w:t>
            </w:r>
            <w:proofErr w:type="spellStart"/>
            <w:r w:rsidRPr="003D7E90">
              <w:rPr>
                <w:bCs/>
                <w:sz w:val="22"/>
                <w:szCs w:val="22"/>
                <w:lang w:val="bg-BG"/>
              </w:rPr>
              <w:t>инбедид</w:t>
            </w:r>
            <w:proofErr w:type="spellEnd"/>
            <w:r w:rsidRPr="003D7E90">
              <w:rPr>
                <w:bCs/>
                <w:sz w:val="22"/>
                <w:szCs w:val="22"/>
                <w:lang w:val="bg-BG"/>
              </w:rPr>
              <w:t xml:space="preserve">“ софтуер; 3D дигитализация, визуализация и </w:t>
            </w:r>
            <w:proofErr w:type="spellStart"/>
            <w:r w:rsidRPr="003D7E90">
              <w:rPr>
                <w:bCs/>
                <w:sz w:val="22"/>
                <w:szCs w:val="22"/>
                <w:lang w:val="bg-BG"/>
              </w:rPr>
              <w:t>прототипиране</w:t>
            </w:r>
            <w:proofErr w:type="spellEnd"/>
            <w:r w:rsidRPr="003D7E90">
              <w:rPr>
                <w:bCs/>
                <w:sz w:val="22"/>
                <w:szCs w:val="22"/>
                <w:lang w:val="bg-BG"/>
              </w:rPr>
              <w:t>;</w:t>
            </w:r>
          </w:p>
          <w:p w14:paraId="72D80661"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Big Data, </w:t>
            </w:r>
            <w:proofErr w:type="spellStart"/>
            <w:r w:rsidRPr="003D7E90">
              <w:rPr>
                <w:bCs/>
                <w:sz w:val="22"/>
                <w:szCs w:val="22"/>
                <w:lang w:val="bg-BG"/>
              </w:rPr>
              <w:t>Grid</w:t>
            </w:r>
            <w:proofErr w:type="spellEnd"/>
            <w:r w:rsidRPr="003D7E90">
              <w:rPr>
                <w:bCs/>
                <w:sz w:val="22"/>
                <w:szCs w:val="22"/>
                <w:lang w:val="bg-BG"/>
              </w:rPr>
              <w:t xml:space="preserve"> </w:t>
            </w:r>
            <w:proofErr w:type="spellStart"/>
            <w:r w:rsidRPr="003D7E90">
              <w:rPr>
                <w:bCs/>
                <w:sz w:val="22"/>
                <w:szCs w:val="22"/>
                <w:lang w:val="bg-BG"/>
              </w:rPr>
              <w:t>and</w:t>
            </w:r>
            <w:proofErr w:type="spellEnd"/>
            <w:r w:rsidRPr="003D7E90">
              <w:rPr>
                <w:bCs/>
                <w:sz w:val="22"/>
                <w:szCs w:val="22"/>
                <w:lang w:val="bg-BG"/>
              </w:rPr>
              <w:t xml:space="preserve"> </w:t>
            </w:r>
            <w:proofErr w:type="spellStart"/>
            <w:r w:rsidRPr="003D7E90">
              <w:rPr>
                <w:bCs/>
                <w:sz w:val="22"/>
                <w:szCs w:val="22"/>
                <w:lang w:val="bg-BG"/>
              </w:rPr>
              <w:t>Cloud</w:t>
            </w:r>
            <w:proofErr w:type="spellEnd"/>
            <w:r w:rsidRPr="003D7E90">
              <w:rPr>
                <w:bCs/>
                <w:sz w:val="22"/>
                <w:szCs w:val="22"/>
                <w:lang w:val="bg-BG"/>
              </w:rPr>
              <w:t xml:space="preserve"> Technologies;    </w:t>
            </w:r>
          </w:p>
          <w:p w14:paraId="6479ABAD"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безжични сензорни мрежи и безжична комуникация/управление;</w:t>
            </w:r>
          </w:p>
          <w:p w14:paraId="2ABBF02E"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езикови технологии;</w:t>
            </w:r>
          </w:p>
          <w:p w14:paraId="06F9D082"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уеб, хибридни и "</w:t>
            </w:r>
            <w:proofErr w:type="spellStart"/>
            <w:r w:rsidRPr="003D7E90">
              <w:rPr>
                <w:bCs/>
                <w:sz w:val="22"/>
                <w:szCs w:val="22"/>
                <w:lang w:val="bg-BG"/>
              </w:rPr>
              <w:t>native</w:t>
            </w:r>
            <w:proofErr w:type="spellEnd"/>
            <w:r w:rsidRPr="003D7E90">
              <w:rPr>
                <w:bCs/>
                <w:sz w:val="22"/>
                <w:szCs w:val="22"/>
                <w:lang w:val="bg-BG"/>
              </w:rPr>
              <w:t>" приложения, уеб базирани приложения за създаване и експлоатиране на нови услуги и продукти;</w:t>
            </w:r>
          </w:p>
          <w:p w14:paraId="38C0BCC1"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използване на нови възможности във връзка с </w:t>
            </w:r>
            <w:proofErr w:type="spellStart"/>
            <w:r w:rsidRPr="003D7E90">
              <w:rPr>
                <w:bCs/>
                <w:sz w:val="22"/>
                <w:szCs w:val="22"/>
                <w:lang w:val="bg-BG"/>
              </w:rPr>
              <w:t>аутсорсинг</w:t>
            </w:r>
            <w:proofErr w:type="spellEnd"/>
            <w:r w:rsidRPr="003D7E90">
              <w:rPr>
                <w:bCs/>
                <w:sz w:val="22"/>
                <w:szCs w:val="22"/>
                <w:lang w:val="bg-BG"/>
              </w:rPr>
              <w:t xml:space="preserve"> и ИКТ-базирани услуги и системи.</w:t>
            </w:r>
          </w:p>
          <w:p w14:paraId="5516146D" w14:textId="77777777" w:rsidR="00382E81" w:rsidRPr="003D7E90" w:rsidRDefault="00382E81" w:rsidP="00382E81">
            <w:pPr>
              <w:spacing w:before="120" w:after="120"/>
              <w:jc w:val="both"/>
              <w:rPr>
                <w:b/>
                <w:bCs/>
                <w:sz w:val="22"/>
                <w:szCs w:val="22"/>
                <w:lang w:val="bg-BG"/>
              </w:rPr>
            </w:pPr>
            <w:proofErr w:type="spellStart"/>
            <w:r w:rsidRPr="003D7E90">
              <w:rPr>
                <w:b/>
                <w:bCs/>
                <w:sz w:val="22"/>
                <w:szCs w:val="22"/>
                <w:lang w:val="bg-BG"/>
              </w:rPr>
              <w:lastRenderedPageBreak/>
              <w:t>Мехатроника</w:t>
            </w:r>
            <w:proofErr w:type="spellEnd"/>
            <w:r w:rsidRPr="003D7E90">
              <w:rPr>
                <w:b/>
                <w:bCs/>
                <w:sz w:val="22"/>
                <w:szCs w:val="22"/>
                <w:lang w:val="bg-BG"/>
              </w:rPr>
              <w:t xml:space="preserve"> и чисти технологии:</w:t>
            </w:r>
          </w:p>
          <w:p w14:paraId="4B1A6B0B"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производство на базови елементи, детайли, възли и оборудване, вграждани като част от </w:t>
            </w:r>
            <w:proofErr w:type="spellStart"/>
            <w:r w:rsidRPr="003D7E90">
              <w:rPr>
                <w:bCs/>
                <w:sz w:val="22"/>
                <w:szCs w:val="22"/>
                <w:lang w:val="bg-BG"/>
              </w:rPr>
              <w:t>мехатронен</w:t>
            </w:r>
            <w:proofErr w:type="spellEnd"/>
            <w:r w:rsidRPr="003D7E90">
              <w:rPr>
                <w:bCs/>
                <w:sz w:val="22"/>
                <w:szCs w:val="22"/>
                <w:lang w:val="bg-BG"/>
              </w:rPr>
              <w:t xml:space="preserve"> агрегат или самостоятелно съставляващи такъв агрегат;</w:t>
            </w:r>
          </w:p>
          <w:p w14:paraId="4F896FD8"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машиностроене и </w:t>
            </w:r>
            <w:proofErr w:type="spellStart"/>
            <w:r w:rsidRPr="003D7E90">
              <w:rPr>
                <w:bCs/>
                <w:sz w:val="22"/>
                <w:szCs w:val="22"/>
                <w:lang w:val="bg-BG"/>
              </w:rPr>
              <w:t>уредостроене</w:t>
            </w:r>
            <w:proofErr w:type="spellEnd"/>
            <w:r w:rsidRPr="003D7E90">
              <w:rPr>
                <w:bCs/>
                <w:sz w:val="22"/>
                <w:szCs w:val="22"/>
                <w:lang w:val="bg-BG"/>
              </w:rPr>
              <w:t>, вкл. части, компоненти и системи, с акцент върху транспорта и енергетиката;</w:t>
            </w:r>
          </w:p>
          <w:p w14:paraId="66948C0E"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инженеринг, </w:t>
            </w:r>
            <w:proofErr w:type="spellStart"/>
            <w:r w:rsidRPr="003D7E90">
              <w:rPr>
                <w:bCs/>
                <w:sz w:val="22"/>
                <w:szCs w:val="22"/>
                <w:lang w:val="bg-BG"/>
              </w:rPr>
              <w:t>реинженеринг</w:t>
            </w:r>
            <w:proofErr w:type="spellEnd"/>
            <w:r w:rsidRPr="003D7E90">
              <w:rPr>
                <w:bCs/>
                <w:sz w:val="22"/>
                <w:szCs w:val="22"/>
                <w:lang w:val="bg-BG"/>
              </w:rPr>
              <w:t xml:space="preserve"> и продължаване на жизнения цикъл на индустриални машини, уреди и системи;</w:t>
            </w:r>
          </w:p>
          <w:p w14:paraId="6BCDE613"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системи за автоматизирано и софтуерно подпомагано управление с приложение в производството;</w:t>
            </w:r>
          </w:p>
          <w:p w14:paraId="550063CF"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роботизирани системи и автоматизация на процеси, в т.ч. вграждане на ВЕИ, 3-D моделиране, системи за инструментална екипировка;</w:t>
            </w:r>
          </w:p>
          <w:p w14:paraId="0B01CE40"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проектиране и производство на високо-технологични продукти и/или участие в над-национална производствена верига, вкл.  в </w:t>
            </w:r>
            <w:proofErr w:type="spellStart"/>
            <w:r w:rsidRPr="003D7E90">
              <w:rPr>
                <w:bCs/>
                <w:sz w:val="22"/>
                <w:szCs w:val="22"/>
                <w:lang w:val="bg-BG"/>
              </w:rPr>
              <w:t>аеро-космическата</w:t>
            </w:r>
            <w:proofErr w:type="spellEnd"/>
            <w:r w:rsidRPr="003D7E90">
              <w:rPr>
                <w:bCs/>
                <w:sz w:val="22"/>
                <w:szCs w:val="22"/>
                <w:lang w:val="bg-BG"/>
              </w:rPr>
              <w:t xml:space="preserve"> индустрия;</w:t>
            </w:r>
          </w:p>
          <w:p w14:paraId="5F521CC1"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r>
            <w:proofErr w:type="spellStart"/>
            <w:r w:rsidRPr="003D7E90">
              <w:rPr>
                <w:bCs/>
                <w:sz w:val="22"/>
                <w:szCs w:val="22"/>
                <w:lang w:val="bg-BG"/>
              </w:rPr>
              <w:t>био-мехатроника</w:t>
            </w:r>
            <w:proofErr w:type="spellEnd"/>
            <w:r w:rsidRPr="003D7E90">
              <w:rPr>
                <w:bCs/>
                <w:sz w:val="22"/>
                <w:szCs w:val="22"/>
                <w:lang w:val="bg-BG"/>
              </w:rPr>
              <w:t>;</w:t>
            </w:r>
          </w:p>
          <w:p w14:paraId="6C25F818"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интелигентни системи и уреди, „интелигентни домове“ – „интелигентни градове“;</w:t>
            </w:r>
          </w:p>
          <w:p w14:paraId="07ABA4B6"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чисти технологии с акцент върху транспорта и енергетиката (съхранение, спестяване и ефективно разпределение на енергия, електрически превозни средства и </w:t>
            </w:r>
            <w:proofErr w:type="spellStart"/>
            <w:r w:rsidRPr="003D7E90">
              <w:rPr>
                <w:bCs/>
                <w:sz w:val="22"/>
                <w:szCs w:val="22"/>
                <w:lang w:val="bg-BG"/>
              </w:rPr>
              <w:t>еко-мобилност</w:t>
            </w:r>
            <w:proofErr w:type="spellEnd"/>
            <w:r w:rsidRPr="003D7E90">
              <w:rPr>
                <w:bCs/>
                <w:sz w:val="22"/>
                <w:szCs w:val="22"/>
                <w:lang w:val="bg-BG"/>
              </w:rPr>
              <w:t xml:space="preserve">, водород-базирани модели и технологии, безотпадни технологии, </w:t>
            </w:r>
            <w:proofErr w:type="spellStart"/>
            <w:r w:rsidRPr="003D7E90">
              <w:rPr>
                <w:bCs/>
                <w:sz w:val="22"/>
                <w:szCs w:val="22"/>
                <w:lang w:val="bg-BG"/>
              </w:rPr>
              <w:t>технологии</w:t>
            </w:r>
            <w:proofErr w:type="spellEnd"/>
            <w:r w:rsidRPr="003D7E90">
              <w:rPr>
                <w:bCs/>
                <w:sz w:val="22"/>
                <w:szCs w:val="22"/>
                <w:lang w:val="bg-BG"/>
              </w:rPr>
              <w:t xml:space="preserve"> и методи за включване на отпадъчни продукти и материали от производства в други производства);</w:t>
            </w:r>
          </w:p>
          <w:p w14:paraId="027F45FF" w14:textId="2A1CC403" w:rsidR="00382E81" w:rsidRPr="00382E81"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синя икономика – технологии за развитие.</w:t>
            </w:r>
          </w:p>
          <w:p w14:paraId="67ACFF28" w14:textId="77777777" w:rsidR="00382E81" w:rsidRPr="003D7E90" w:rsidRDefault="00382E81" w:rsidP="00382E81">
            <w:pPr>
              <w:spacing w:before="120" w:after="120"/>
              <w:jc w:val="both"/>
              <w:rPr>
                <w:b/>
                <w:bCs/>
                <w:sz w:val="22"/>
                <w:szCs w:val="22"/>
                <w:lang w:val="bg-BG"/>
              </w:rPr>
            </w:pPr>
            <w:r w:rsidRPr="003D7E90">
              <w:rPr>
                <w:b/>
                <w:bCs/>
                <w:sz w:val="22"/>
                <w:szCs w:val="22"/>
                <w:lang w:val="bg-BG"/>
              </w:rPr>
              <w:t xml:space="preserve">Индустрия за здравословен живот и </w:t>
            </w:r>
            <w:proofErr w:type="spellStart"/>
            <w:r w:rsidRPr="003D7E90">
              <w:rPr>
                <w:b/>
                <w:bCs/>
                <w:sz w:val="22"/>
                <w:szCs w:val="22"/>
                <w:lang w:val="bg-BG"/>
              </w:rPr>
              <w:t>био-технологии</w:t>
            </w:r>
            <w:proofErr w:type="spellEnd"/>
            <w:r w:rsidRPr="003D7E90">
              <w:rPr>
                <w:b/>
                <w:bCs/>
                <w:sz w:val="22"/>
                <w:szCs w:val="22"/>
                <w:lang w:val="bg-BG"/>
              </w:rPr>
              <w:t>:</w:t>
            </w:r>
          </w:p>
          <w:p w14:paraId="72C59239"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20878CBF"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производство на специализирани храни и напитки (бебешки и детски, „космически“ храни);</w:t>
            </w:r>
          </w:p>
          <w:p w14:paraId="0B2F2E91" w14:textId="77777777" w:rsidR="00382E81" w:rsidRPr="003D7E90" w:rsidRDefault="00382E81" w:rsidP="00382E81">
            <w:pPr>
              <w:spacing w:before="120" w:after="120"/>
              <w:jc w:val="both"/>
              <w:rPr>
                <w:bCs/>
                <w:sz w:val="22"/>
                <w:szCs w:val="22"/>
                <w:lang w:val="bg-BG"/>
              </w:rPr>
            </w:pPr>
            <w:r w:rsidRPr="003D7E90">
              <w:rPr>
                <w:bCs/>
                <w:sz w:val="22"/>
                <w:szCs w:val="22"/>
                <w:lang w:val="bg-BG"/>
              </w:rPr>
              <w:lastRenderedPageBreak/>
              <w:t>•</w:t>
            </w:r>
            <w:r w:rsidRPr="003D7E90">
              <w:rPr>
                <w:bCs/>
                <w:sz w:val="22"/>
                <w:szCs w:val="22"/>
                <w:lang w:val="bg-BG"/>
              </w:rPr>
              <w:tab/>
              <w:t xml:space="preserve">производство на инструменти, оборудване, консумативи за медицинска и </w:t>
            </w:r>
            <w:proofErr w:type="spellStart"/>
            <w:r w:rsidRPr="003D7E90">
              <w:rPr>
                <w:bCs/>
                <w:sz w:val="22"/>
                <w:szCs w:val="22"/>
                <w:lang w:val="bg-BG"/>
              </w:rPr>
              <w:t>дентална</w:t>
            </w:r>
            <w:proofErr w:type="spellEnd"/>
            <w:r w:rsidRPr="003D7E90">
              <w:rPr>
                <w:bCs/>
                <w:sz w:val="22"/>
                <w:szCs w:val="22"/>
                <w:lang w:val="bg-BG"/>
              </w:rPr>
              <w:t xml:space="preserve"> диагностика и терапия и/или участие в над-национална производствена верига;</w:t>
            </w:r>
          </w:p>
          <w:p w14:paraId="2C1A267A"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персонална медицина, диагностика и индивидуална терапия, лечебни и лекарствени форми и средства;</w:t>
            </w:r>
          </w:p>
          <w:p w14:paraId="0242D9D6"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медицински и лечебен туризъм с акцент върху възможностите за персонализация (немасов, а персонален туризъм);</w:t>
            </w:r>
          </w:p>
          <w:p w14:paraId="59AB8D1B"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r>
            <w:proofErr w:type="spellStart"/>
            <w:r w:rsidRPr="003D7E90">
              <w:rPr>
                <w:bCs/>
                <w:sz w:val="22"/>
                <w:szCs w:val="22"/>
                <w:lang w:val="bg-BG"/>
              </w:rPr>
              <w:t>нано-технологии</w:t>
            </w:r>
            <w:proofErr w:type="spellEnd"/>
            <w:r w:rsidRPr="003D7E90">
              <w:rPr>
                <w:bCs/>
                <w:sz w:val="22"/>
                <w:szCs w:val="22"/>
                <w:lang w:val="bg-BG"/>
              </w:rPr>
              <w:t xml:space="preserve"> в услуга на медицината;</w:t>
            </w:r>
          </w:p>
          <w:p w14:paraId="25511EA7"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r>
            <w:proofErr w:type="spellStart"/>
            <w:r w:rsidRPr="003D7E90">
              <w:rPr>
                <w:bCs/>
                <w:sz w:val="22"/>
                <w:szCs w:val="22"/>
                <w:lang w:val="bg-BG"/>
              </w:rPr>
              <w:t>био-технологии</w:t>
            </w:r>
            <w:proofErr w:type="spellEnd"/>
            <w:r w:rsidRPr="003D7E90">
              <w:rPr>
                <w:bCs/>
                <w:sz w:val="22"/>
                <w:szCs w:val="22"/>
                <w:lang w:val="bg-BG"/>
              </w:rPr>
              <w:t xml:space="preserve"> с пряко приложение за здравословен начин на живот; </w:t>
            </w:r>
          </w:p>
          <w:p w14:paraId="3411AEFB"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приложение на нови методи и технологии в устойчивото ползване на речни и морски ресурси;</w:t>
            </w:r>
          </w:p>
          <w:p w14:paraId="2572A382"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производство на инсталации за добиване на екологично чиста електроенергия и промишлена вода;</w:t>
            </w:r>
          </w:p>
          <w:p w14:paraId="67274C78" w14:textId="082C649E" w:rsidR="00382E81" w:rsidRPr="00382E81"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зелена/</w:t>
            </w:r>
            <w:proofErr w:type="spellStart"/>
            <w:r w:rsidRPr="003D7E90">
              <w:rPr>
                <w:bCs/>
                <w:sz w:val="22"/>
                <w:szCs w:val="22"/>
                <w:lang w:val="bg-BG"/>
              </w:rPr>
              <w:t>био-базирана</w:t>
            </w:r>
            <w:proofErr w:type="spellEnd"/>
            <w:r w:rsidRPr="003D7E90">
              <w:rPr>
                <w:bCs/>
                <w:sz w:val="22"/>
                <w:szCs w:val="22"/>
                <w:lang w:val="bg-BG"/>
              </w:rPr>
              <w:t xml:space="preserve"> икономика.</w:t>
            </w:r>
          </w:p>
          <w:p w14:paraId="69AD82F7" w14:textId="77777777" w:rsidR="00382E81" w:rsidRPr="003D7E90" w:rsidRDefault="00382E81" w:rsidP="00382E81">
            <w:pPr>
              <w:spacing w:before="120" w:after="120"/>
              <w:jc w:val="both"/>
              <w:rPr>
                <w:b/>
                <w:bCs/>
                <w:sz w:val="22"/>
                <w:szCs w:val="22"/>
                <w:lang w:val="bg-BG"/>
              </w:rPr>
            </w:pPr>
            <w:r w:rsidRPr="003D7E90">
              <w:rPr>
                <w:b/>
                <w:bCs/>
                <w:sz w:val="22"/>
                <w:szCs w:val="22"/>
                <w:lang w:val="bg-BG"/>
              </w:rPr>
              <w:t xml:space="preserve">Нови технологии в креативните и </w:t>
            </w:r>
            <w:proofErr w:type="spellStart"/>
            <w:r w:rsidRPr="003D7E90">
              <w:rPr>
                <w:b/>
                <w:bCs/>
                <w:sz w:val="22"/>
                <w:szCs w:val="22"/>
                <w:lang w:val="bg-BG"/>
              </w:rPr>
              <w:t>рекреативните</w:t>
            </w:r>
            <w:proofErr w:type="spellEnd"/>
            <w:r w:rsidRPr="003D7E90">
              <w:rPr>
                <w:b/>
                <w:bCs/>
                <w:sz w:val="22"/>
                <w:szCs w:val="22"/>
                <w:lang w:val="bg-BG"/>
              </w:rPr>
              <w:t xml:space="preserve"> индустрии:</w:t>
            </w:r>
          </w:p>
          <w:p w14:paraId="408622BC"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културните и творческите индустрии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74EF5A70"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компютърни и мобилни приложения и игри с образователен, маркетинг и/или развлекателен характер;</w:t>
            </w:r>
          </w:p>
          <w:p w14:paraId="1D6D7A38"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алтернативен (селски, </w:t>
            </w:r>
            <w:proofErr w:type="spellStart"/>
            <w:r w:rsidRPr="003D7E90">
              <w:rPr>
                <w:bCs/>
                <w:sz w:val="22"/>
                <w:szCs w:val="22"/>
                <w:lang w:val="bg-BG"/>
              </w:rPr>
              <w:t>еко-</w:t>
            </w:r>
            <w:proofErr w:type="spellEnd"/>
            <w:r w:rsidRPr="003D7E90">
              <w:rPr>
                <w:bCs/>
                <w:sz w:val="22"/>
                <w:szCs w:val="22"/>
                <w:lang w:val="bg-BG"/>
              </w:rPr>
              <w:t xml:space="preserve">, културен и фестивален) и екстремен туризъм и спорт (за стимулиране на несезонен, немасов, а постоянен </w:t>
            </w:r>
            <w:proofErr w:type="spellStart"/>
            <w:r w:rsidRPr="003D7E90">
              <w:rPr>
                <w:bCs/>
                <w:sz w:val="22"/>
                <w:szCs w:val="22"/>
                <w:lang w:val="bg-BG"/>
              </w:rPr>
              <w:t>нишов</w:t>
            </w:r>
            <w:proofErr w:type="spellEnd"/>
            <w:r w:rsidRPr="003D7E90">
              <w:rPr>
                <w:bCs/>
                <w:sz w:val="22"/>
                <w:szCs w:val="22"/>
                <w:lang w:val="bg-BG"/>
              </w:rPr>
              <w:t xml:space="preserve"> туризъм);</w:t>
            </w:r>
          </w:p>
          <w:p w14:paraId="0BF66FD1" w14:textId="77777777" w:rsidR="00382E81" w:rsidRPr="003D7E90" w:rsidRDefault="00382E81" w:rsidP="00382E81">
            <w:pPr>
              <w:spacing w:before="120" w:after="120"/>
              <w:jc w:val="both"/>
              <w:rPr>
                <w:bCs/>
                <w:sz w:val="22"/>
                <w:szCs w:val="22"/>
                <w:lang w:val="bg-BG"/>
              </w:rPr>
            </w:pPr>
            <w:r w:rsidRPr="003D7E90">
              <w:rPr>
                <w:bCs/>
                <w:sz w:val="22"/>
                <w:szCs w:val="22"/>
                <w:lang w:val="bg-BG"/>
              </w:rPr>
              <w:t>•</w:t>
            </w:r>
            <w:r w:rsidRPr="003D7E90">
              <w:rPr>
                <w:bCs/>
                <w:sz w:val="22"/>
                <w:szCs w:val="22"/>
                <w:lang w:val="bg-BG"/>
              </w:rPr>
              <w:tab/>
              <w:t xml:space="preserve">производство на стоки и съоръжения с пряко приложение в тези сфери (напр. национални (регионални) носии, велосипеди, стени за катерене и др. стоки за алтернативни и екстремни спортове, костюми, декори, материали за исторически </w:t>
            </w:r>
            <w:proofErr w:type="spellStart"/>
            <w:r w:rsidRPr="003D7E90">
              <w:rPr>
                <w:bCs/>
                <w:sz w:val="22"/>
                <w:szCs w:val="22"/>
                <w:lang w:val="bg-BG"/>
              </w:rPr>
              <w:t>възстановки</w:t>
            </w:r>
            <w:proofErr w:type="spellEnd"/>
            <w:r w:rsidRPr="003D7E90">
              <w:rPr>
                <w:bCs/>
                <w:sz w:val="22"/>
                <w:szCs w:val="22"/>
                <w:lang w:val="bg-BG"/>
              </w:rPr>
              <w:t>, специализирана екипировка и оборудване, печатни издания).</w:t>
            </w:r>
          </w:p>
          <w:p w14:paraId="2EFF4509" w14:textId="77777777" w:rsidR="00382E81" w:rsidRDefault="00382E81" w:rsidP="00497B86">
            <w:pPr>
              <w:spacing w:before="60" w:after="60"/>
              <w:jc w:val="both"/>
              <w:rPr>
                <w:sz w:val="22"/>
                <w:szCs w:val="22"/>
                <w:lang w:val="bg-BG"/>
              </w:rPr>
            </w:pPr>
          </w:p>
        </w:tc>
        <w:tc>
          <w:tcPr>
            <w:tcW w:w="567" w:type="dxa"/>
            <w:vAlign w:val="center"/>
          </w:tcPr>
          <w:p w14:paraId="12082F48" w14:textId="736383E5" w:rsidR="00382E81" w:rsidRPr="00323D14" w:rsidRDefault="00382E81" w:rsidP="00514078">
            <w:pPr>
              <w:spacing w:before="60" w:after="60"/>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5F0A9BCB" w14:textId="4BC7D669" w:rsidR="00382E81" w:rsidRPr="00323D14" w:rsidRDefault="00382E81" w:rsidP="00514078">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3507B541" w14:textId="77777777" w:rsidR="00382E81" w:rsidRPr="00D9309F" w:rsidRDefault="00382E81" w:rsidP="00514078">
            <w:pPr>
              <w:spacing w:before="60" w:after="60"/>
              <w:jc w:val="center"/>
              <w:rPr>
                <w:sz w:val="22"/>
                <w:szCs w:val="22"/>
                <w:lang w:val="bg-BG"/>
              </w:rPr>
            </w:pPr>
          </w:p>
        </w:tc>
        <w:tc>
          <w:tcPr>
            <w:tcW w:w="4395" w:type="dxa"/>
          </w:tcPr>
          <w:p w14:paraId="00134E08" w14:textId="77777777" w:rsidR="00575810" w:rsidRDefault="00382E81" w:rsidP="00575810">
            <w:pPr>
              <w:spacing w:before="60" w:after="60"/>
              <w:jc w:val="both"/>
              <w:rPr>
                <w:i/>
                <w:sz w:val="22"/>
                <w:szCs w:val="22"/>
                <w:lang w:val="bg-BG"/>
              </w:rPr>
            </w:pPr>
            <w:r w:rsidRPr="00382E81">
              <w:rPr>
                <w:i/>
                <w:sz w:val="22"/>
                <w:szCs w:val="22"/>
                <w:lang w:val="bg-BG"/>
              </w:rPr>
              <w:t xml:space="preserve">Формуляр за кандидатстване: </w:t>
            </w:r>
          </w:p>
          <w:p w14:paraId="02C4F95D" w14:textId="77777777" w:rsidR="00575810" w:rsidRDefault="00382E81" w:rsidP="00575810">
            <w:pPr>
              <w:spacing w:before="60" w:after="60"/>
              <w:jc w:val="both"/>
              <w:rPr>
                <w:i/>
                <w:sz w:val="22"/>
                <w:szCs w:val="22"/>
                <w:lang w:val="bg-BG"/>
              </w:rPr>
            </w:pPr>
            <w:r w:rsidRPr="00382E81">
              <w:rPr>
                <w:i/>
                <w:sz w:val="22"/>
                <w:szCs w:val="22"/>
                <w:lang w:val="bg-BG"/>
              </w:rPr>
              <w:t xml:space="preserve">т.1 „Основни данни“ – поле „Кратко описание на проектното предложение“; </w:t>
            </w:r>
          </w:p>
          <w:p w14:paraId="6C973684" w14:textId="599F10C4" w:rsidR="00575810" w:rsidRDefault="00575810" w:rsidP="00575810">
            <w:pPr>
              <w:spacing w:before="60" w:after="60"/>
              <w:jc w:val="both"/>
              <w:rPr>
                <w:i/>
                <w:sz w:val="22"/>
                <w:szCs w:val="22"/>
                <w:lang w:val="bg-BG"/>
              </w:rPr>
            </w:pPr>
            <w:r w:rsidRPr="00A76967">
              <w:rPr>
                <w:i/>
                <w:sz w:val="22"/>
                <w:szCs w:val="22"/>
                <w:lang w:val="bg-BG"/>
              </w:rPr>
              <w:t>т. 7 „План за изпълнение/ Дейности по проекта“</w:t>
            </w:r>
            <w:r>
              <w:rPr>
                <w:i/>
                <w:sz w:val="22"/>
                <w:szCs w:val="22"/>
                <w:lang w:val="bg-BG"/>
              </w:rPr>
              <w:t xml:space="preserve">, </w:t>
            </w:r>
          </w:p>
          <w:p w14:paraId="03C157C8" w14:textId="21F4D94C" w:rsidR="00382E81" w:rsidRPr="005C19C0" w:rsidRDefault="00382E81" w:rsidP="00210438">
            <w:pPr>
              <w:spacing w:before="60" w:after="60"/>
              <w:jc w:val="both"/>
              <w:rPr>
                <w:i/>
                <w:sz w:val="22"/>
                <w:szCs w:val="22"/>
                <w:lang w:val="bg-BG"/>
              </w:rPr>
            </w:pPr>
            <w:r w:rsidRPr="00382E81">
              <w:rPr>
                <w:i/>
                <w:sz w:val="22"/>
                <w:szCs w:val="22"/>
                <w:lang w:val="bg-BG"/>
              </w:rPr>
              <w:t>т.11 „Допълнителна информация необходима за оценка на проектното предложение“ – поле „Вид на иновацията и съответствие с приоритетните направления на определените в Иновационната стратегия за интелигентна специализация тематични области“</w:t>
            </w:r>
          </w:p>
        </w:tc>
      </w:tr>
      <w:tr w:rsidR="002F6B54" w:rsidRPr="00D9309F" w14:paraId="723160E6" w14:textId="77777777" w:rsidTr="00051CDF">
        <w:trPr>
          <w:trHeight w:val="313"/>
        </w:trPr>
        <w:tc>
          <w:tcPr>
            <w:tcW w:w="601" w:type="dxa"/>
            <w:vAlign w:val="center"/>
          </w:tcPr>
          <w:p w14:paraId="30161191" w14:textId="77777777" w:rsidR="002F6B54" w:rsidRPr="001A7AD7" w:rsidRDefault="002F6B54" w:rsidP="00514078">
            <w:pPr>
              <w:numPr>
                <w:ilvl w:val="0"/>
                <w:numId w:val="27"/>
              </w:numPr>
              <w:spacing w:before="60" w:after="60"/>
              <w:rPr>
                <w:sz w:val="22"/>
                <w:szCs w:val="22"/>
                <w:lang w:val="bg-BG"/>
              </w:rPr>
            </w:pPr>
          </w:p>
        </w:tc>
        <w:tc>
          <w:tcPr>
            <w:tcW w:w="8122" w:type="dxa"/>
            <w:vAlign w:val="center"/>
          </w:tcPr>
          <w:p w14:paraId="59ACB826" w14:textId="65940EE2" w:rsidR="002F6B54" w:rsidRPr="00382E81" w:rsidRDefault="00380D77" w:rsidP="00380D77">
            <w:pPr>
              <w:spacing w:before="120" w:after="120"/>
              <w:jc w:val="both"/>
              <w:rPr>
                <w:bCs/>
                <w:sz w:val="22"/>
                <w:szCs w:val="22"/>
                <w:lang w:val="bg-BG"/>
              </w:rPr>
            </w:pPr>
            <w:r>
              <w:rPr>
                <w:bCs/>
                <w:sz w:val="22"/>
                <w:szCs w:val="22"/>
                <w:lang w:val="bg-BG"/>
              </w:rPr>
              <w:t>По проекта</w:t>
            </w:r>
            <w:r w:rsidR="002F6B54">
              <w:rPr>
                <w:bCs/>
                <w:sz w:val="22"/>
                <w:szCs w:val="22"/>
                <w:lang w:val="bg-BG"/>
              </w:rPr>
              <w:t xml:space="preserve"> </w:t>
            </w:r>
            <w:r>
              <w:rPr>
                <w:bCs/>
                <w:sz w:val="22"/>
                <w:szCs w:val="22"/>
                <w:lang w:val="bg-BG"/>
              </w:rPr>
              <w:t xml:space="preserve">се подкрепя </w:t>
            </w:r>
            <w:r w:rsidR="002F6B54" w:rsidRPr="00575810">
              <w:rPr>
                <w:bCs/>
                <w:sz w:val="22"/>
                <w:szCs w:val="22"/>
                <w:lang w:val="bg-BG"/>
              </w:rPr>
              <w:t xml:space="preserve">внедряване на иновация, която е собствена разработка или </w:t>
            </w:r>
            <w:r w:rsidR="002F6B54" w:rsidRPr="00575810">
              <w:rPr>
                <w:bCs/>
                <w:sz w:val="22"/>
                <w:szCs w:val="22"/>
                <w:lang w:val="bg-BG"/>
              </w:rPr>
              <w:lastRenderedPageBreak/>
              <w:t>на база интелектуални права, придобити от трети лица</w:t>
            </w:r>
            <w:r w:rsidR="00CD7C4A">
              <w:rPr>
                <w:rStyle w:val="FootnoteReference"/>
                <w:bCs/>
                <w:sz w:val="22"/>
                <w:szCs w:val="22"/>
                <w:lang w:val="bg-BG"/>
              </w:rPr>
              <w:footnoteReference w:id="10"/>
            </w:r>
            <w:r w:rsidR="002F6B54" w:rsidRPr="00575810">
              <w:rPr>
                <w:bCs/>
                <w:sz w:val="22"/>
                <w:szCs w:val="22"/>
                <w:lang w:val="bg-BG"/>
              </w:rPr>
              <w:t>.</w:t>
            </w:r>
          </w:p>
        </w:tc>
        <w:tc>
          <w:tcPr>
            <w:tcW w:w="567" w:type="dxa"/>
            <w:vAlign w:val="center"/>
          </w:tcPr>
          <w:p w14:paraId="522166CA" w14:textId="6C2FF3DC" w:rsidR="002F6B54" w:rsidRPr="00323D14" w:rsidRDefault="002F6B54" w:rsidP="00514078">
            <w:pPr>
              <w:spacing w:before="60" w:after="60"/>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66713D2E" w14:textId="06AB3B75" w:rsidR="002F6B54" w:rsidRPr="00323D14" w:rsidRDefault="002F6B54" w:rsidP="00514078">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2144F9D6" w14:textId="77777777" w:rsidR="002F6B54" w:rsidRPr="00D9309F" w:rsidRDefault="002F6B54" w:rsidP="00514078">
            <w:pPr>
              <w:spacing w:before="60" w:after="60"/>
              <w:jc w:val="center"/>
              <w:rPr>
                <w:sz w:val="22"/>
                <w:szCs w:val="22"/>
                <w:lang w:val="bg-BG"/>
              </w:rPr>
            </w:pPr>
          </w:p>
        </w:tc>
        <w:tc>
          <w:tcPr>
            <w:tcW w:w="4395" w:type="dxa"/>
          </w:tcPr>
          <w:p w14:paraId="7EB5D647" w14:textId="77777777" w:rsidR="002F6B54" w:rsidRDefault="002F6B54" w:rsidP="009338C4">
            <w:pPr>
              <w:spacing w:before="60" w:after="60"/>
              <w:jc w:val="both"/>
              <w:rPr>
                <w:i/>
                <w:sz w:val="22"/>
                <w:szCs w:val="22"/>
                <w:lang w:val="bg-BG"/>
              </w:rPr>
            </w:pPr>
            <w:r w:rsidRPr="009338C4">
              <w:rPr>
                <w:i/>
                <w:sz w:val="22"/>
                <w:szCs w:val="22"/>
                <w:lang w:val="bg-BG"/>
              </w:rPr>
              <w:t xml:space="preserve">Формуляр за кандидатстване: </w:t>
            </w:r>
          </w:p>
          <w:p w14:paraId="099ABB35" w14:textId="77777777" w:rsidR="002F6B54" w:rsidRDefault="002F6B54" w:rsidP="009338C4">
            <w:pPr>
              <w:spacing w:before="60" w:after="60"/>
              <w:jc w:val="both"/>
              <w:rPr>
                <w:i/>
                <w:sz w:val="22"/>
                <w:szCs w:val="22"/>
                <w:lang w:val="bg-BG"/>
              </w:rPr>
            </w:pPr>
            <w:r w:rsidRPr="009338C4">
              <w:rPr>
                <w:i/>
                <w:sz w:val="22"/>
                <w:szCs w:val="22"/>
                <w:lang w:val="bg-BG"/>
              </w:rPr>
              <w:lastRenderedPageBreak/>
              <w:t>т.1 „Основни данни“, поле „Кратко описание на проектното предложение“;</w:t>
            </w:r>
          </w:p>
          <w:p w14:paraId="4BFF9074" w14:textId="6FC64560" w:rsidR="002F6B54" w:rsidRDefault="002F6B54" w:rsidP="009338C4">
            <w:pPr>
              <w:spacing w:before="60" w:after="60"/>
              <w:jc w:val="both"/>
              <w:rPr>
                <w:i/>
                <w:sz w:val="22"/>
                <w:szCs w:val="22"/>
                <w:lang w:val="bg-BG"/>
              </w:rPr>
            </w:pPr>
            <w:r w:rsidRPr="008C436D">
              <w:rPr>
                <w:i/>
                <w:sz w:val="22"/>
                <w:szCs w:val="22"/>
                <w:lang w:val="bg-BG"/>
              </w:rPr>
              <w:t>т. 7 „План за изпълнение/ Дейности по проекта“,</w:t>
            </w:r>
          </w:p>
          <w:p w14:paraId="012DBC8A" w14:textId="100C8965" w:rsidR="002F6B54" w:rsidRPr="009338C4" w:rsidRDefault="002F6B54" w:rsidP="009338C4">
            <w:pPr>
              <w:spacing w:before="60" w:after="60"/>
              <w:jc w:val="both"/>
              <w:rPr>
                <w:i/>
                <w:sz w:val="22"/>
                <w:szCs w:val="22"/>
                <w:lang w:val="bg-BG"/>
              </w:rPr>
            </w:pPr>
            <w:r w:rsidRPr="009338C4">
              <w:rPr>
                <w:i/>
                <w:sz w:val="22"/>
                <w:szCs w:val="22"/>
                <w:lang w:val="bg-BG"/>
              </w:rPr>
              <w:t xml:space="preserve"> т.11 „Допълнителна информация необходима за оценка на проектното предложение“, поле „Вид на иновацията и съответствие с приоритетните направления на определените в Иновационната стратегия за интелигентна специализация тематични области“</w:t>
            </w:r>
          </w:p>
          <w:p w14:paraId="6E313E56" w14:textId="34F94AB3" w:rsidR="002F6B54" w:rsidRPr="00382E81" w:rsidRDefault="002F6B54" w:rsidP="00575810">
            <w:pPr>
              <w:spacing w:before="60" w:after="60"/>
              <w:jc w:val="both"/>
              <w:rPr>
                <w:i/>
                <w:sz w:val="22"/>
                <w:szCs w:val="22"/>
                <w:lang w:val="bg-BG"/>
              </w:rPr>
            </w:pPr>
            <w:r w:rsidRPr="002F6B54">
              <w:rPr>
                <w:i/>
                <w:sz w:val="22"/>
                <w:szCs w:val="22"/>
                <w:lang w:val="bg-BG"/>
              </w:rPr>
              <w:t xml:space="preserve">Документи в подкрепа на наличието на права върху интелектуална собственост върху внедряваната продуктова иновация (стока или услуга) или иновация в бизнес процесите, насочена към производство на стоки и предоставяне на услуги </w:t>
            </w:r>
          </w:p>
        </w:tc>
      </w:tr>
      <w:tr w:rsidR="007F7070" w:rsidRPr="00D9309F" w14:paraId="5E1B491D" w14:textId="77777777" w:rsidTr="00051CDF">
        <w:trPr>
          <w:trHeight w:val="313"/>
        </w:trPr>
        <w:tc>
          <w:tcPr>
            <w:tcW w:w="601" w:type="dxa"/>
            <w:vAlign w:val="center"/>
          </w:tcPr>
          <w:p w14:paraId="321FB162" w14:textId="77777777" w:rsidR="007F7070" w:rsidRPr="001A7AD7" w:rsidRDefault="007F7070" w:rsidP="00514078">
            <w:pPr>
              <w:numPr>
                <w:ilvl w:val="0"/>
                <w:numId w:val="27"/>
              </w:numPr>
              <w:spacing w:before="60" w:after="60"/>
              <w:rPr>
                <w:sz w:val="22"/>
                <w:szCs w:val="22"/>
                <w:lang w:val="bg-BG"/>
              </w:rPr>
            </w:pPr>
          </w:p>
        </w:tc>
        <w:tc>
          <w:tcPr>
            <w:tcW w:w="8122" w:type="dxa"/>
            <w:vAlign w:val="center"/>
          </w:tcPr>
          <w:p w14:paraId="4D5F9CBA" w14:textId="77777777" w:rsidR="007F7070" w:rsidRDefault="007F7070" w:rsidP="00380D77">
            <w:pPr>
              <w:spacing w:before="120" w:after="120"/>
              <w:jc w:val="both"/>
              <w:rPr>
                <w:bCs/>
                <w:sz w:val="22"/>
                <w:szCs w:val="22"/>
                <w:lang w:val="bg-BG"/>
              </w:rPr>
            </w:pPr>
            <w:r>
              <w:rPr>
                <w:bCs/>
                <w:sz w:val="22"/>
                <w:szCs w:val="22"/>
                <w:lang w:val="bg-BG"/>
              </w:rPr>
              <w:t xml:space="preserve">По проекта се подкрепя </w:t>
            </w:r>
            <w:r w:rsidRPr="00575810">
              <w:rPr>
                <w:bCs/>
                <w:sz w:val="22"/>
                <w:szCs w:val="22"/>
                <w:lang w:val="bg-BG"/>
              </w:rPr>
              <w:t>внедряване на</w:t>
            </w:r>
            <w:r>
              <w:rPr>
                <w:bCs/>
                <w:sz w:val="22"/>
                <w:szCs w:val="22"/>
                <w:lang w:val="bg-BG"/>
              </w:rPr>
              <w:t>:</w:t>
            </w:r>
          </w:p>
          <w:p w14:paraId="152B79E2" w14:textId="780D632D" w:rsidR="007F7070" w:rsidRDefault="007F7070" w:rsidP="00380D77">
            <w:pPr>
              <w:pStyle w:val="ListParagraph"/>
              <w:numPr>
                <w:ilvl w:val="0"/>
                <w:numId w:val="43"/>
              </w:numPr>
              <w:spacing w:before="120" w:after="120"/>
              <w:jc w:val="both"/>
              <w:rPr>
                <w:rFonts w:ascii="Times New Roman" w:hAnsi="Times New Roman"/>
                <w:bCs/>
              </w:rPr>
            </w:pPr>
            <w:r w:rsidRPr="007F7070">
              <w:rPr>
                <w:rFonts w:ascii="Times New Roman" w:hAnsi="Times New Roman"/>
                <w:bCs/>
              </w:rPr>
              <w:t>Продуктова иновация</w:t>
            </w:r>
            <w:r w:rsidR="005515FF">
              <w:rPr>
                <w:rFonts w:ascii="Times New Roman" w:hAnsi="Times New Roman"/>
                <w:bCs/>
              </w:rPr>
              <w:t xml:space="preserve"> (стока или услуга)</w:t>
            </w:r>
          </w:p>
          <w:p w14:paraId="37C6CC7A" w14:textId="57642EDE" w:rsidR="007F7070" w:rsidRPr="00B56604" w:rsidRDefault="007F7070" w:rsidP="007F7070">
            <w:pPr>
              <w:spacing w:before="120" w:after="120"/>
              <w:ind w:left="360"/>
              <w:jc w:val="both"/>
              <w:rPr>
                <w:bCs/>
                <w:i/>
                <w:lang w:val="bg-BG"/>
              </w:rPr>
            </w:pPr>
            <w:r w:rsidRPr="00B56604">
              <w:rPr>
                <w:bCs/>
                <w:i/>
                <w:lang w:val="bg-BG"/>
              </w:rPr>
              <w:t>или</w:t>
            </w:r>
          </w:p>
          <w:p w14:paraId="04E4D53F" w14:textId="3966CFFE" w:rsidR="007F7070" w:rsidRPr="00380D77" w:rsidRDefault="007F7070" w:rsidP="007F7070">
            <w:pPr>
              <w:pStyle w:val="ListParagraph"/>
              <w:numPr>
                <w:ilvl w:val="0"/>
                <w:numId w:val="43"/>
              </w:numPr>
              <w:spacing w:before="120" w:after="120"/>
              <w:jc w:val="both"/>
              <w:rPr>
                <w:bCs/>
              </w:rPr>
            </w:pPr>
            <w:r w:rsidRPr="007F7070">
              <w:rPr>
                <w:rFonts w:ascii="Times New Roman" w:hAnsi="Times New Roman"/>
                <w:bCs/>
              </w:rPr>
              <w:t>иновация в бизнес процесите, насочена към производство на стоки и предоставяне на услуги</w:t>
            </w:r>
            <w:r>
              <w:rPr>
                <w:rFonts w:ascii="Times New Roman" w:hAnsi="Times New Roman"/>
                <w:bCs/>
              </w:rPr>
              <w:t>.</w:t>
            </w:r>
          </w:p>
        </w:tc>
        <w:tc>
          <w:tcPr>
            <w:tcW w:w="567" w:type="dxa"/>
            <w:vAlign w:val="center"/>
          </w:tcPr>
          <w:p w14:paraId="59D580CA" w14:textId="0926CFEC" w:rsidR="007F7070" w:rsidRPr="00323D14" w:rsidRDefault="007F7070" w:rsidP="00514078">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6EBABA58" w14:textId="31034509" w:rsidR="007F7070" w:rsidRPr="00323D14" w:rsidRDefault="007F7070" w:rsidP="00514078">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0C8BB091" w14:textId="77777777" w:rsidR="007F7070" w:rsidRPr="00D9309F" w:rsidRDefault="007F7070" w:rsidP="00514078">
            <w:pPr>
              <w:spacing w:before="60" w:after="60"/>
              <w:jc w:val="center"/>
              <w:rPr>
                <w:sz w:val="22"/>
                <w:szCs w:val="22"/>
                <w:lang w:val="bg-BG"/>
              </w:rPr>
            </w:pPr>
          </w:p>
        </w:tc>
        <w:tc>
          <w:tcPr>
            <w:tcW w:w="4395" w:type="dxa"/>
          </w:tcPr>
          <w:p w14:paraId="5292A2F8" w14:textId="77777777" w:rsidR="007F7070" w:rsidRDefault="007F7070" w:rsidP="009338C4">
            <w:pPr>
              <w:spacing w:before="60" w:after="60"/>
              <w:jc w:val="both"/>
              <w:rPr>
                <w:i/>
                <w:sz w:val="22"/>
                <w:szCs w:val="22"/>
                <w:lang w:val="bg-BG"/>
              </w:rPr>
            </w:pPr>
            <w:r w:rsidRPr="00D63BDC">
              <w:rPr>
                <w:i/>
                <w:sz w:val="22"/>
                <w:szCs w:val="22"/>
                <w:lang w:val="bg-BG"/>
              </w:rPr>
              <w:t xml:space="preserve">Формуляр за кандидатстване: </w:t>
            </w:r>
          </w:p>
          <w:p w14:paraId="5BF0BDDC" w14:textId="77777777" w:rsidR="007F7070" w:rsidRDefault="007F7070" w:rsidP="009338C4">
            <w:pPr>
              <w:spacing w:before="60" w:after="60"/>
              <w:jc w:val="both"/>
              <w:rPr>
                <w:i/>
                <w:sz w:val="22"/>
                <w:szCs w:val="22"/>
                <w:lang w:val="bg-BG"/>
              </w:rPr>
            </w:pPr>
            <w:r w:rsidRPr="00D63BDC">
              <w:rPr>
                <w:i/>
                <w:sz w:val="22"/>
                <w:szCs w:val="22"/>
                <w:lang w:val="bg-BG"/>
              </w:rPr>
              <w:t xml:space="preserve">т.1 „Основни данни“ – поле „Кратко описание на проектното предложение“; </w:t>
            </w:r>
          </w:p>
          <w:p w14:paraId="6601620C" w14:textId="3DB0840D" w:rsidR="007F7070" w:rsidRPr="009338C4" w:rsidRDefault="007F7070" w:rsidP="009338C4">
            <w:pPr>
              <w:spacing w:before="60" w:after="60"/>
              <w:jc w:val="both"/>
              <w:rPr>
                <w:i/>
                <w:sz w:val="22"/>
                <w:szCs w:val="22"/>
                <w:lang w:val="bg-BG"/>
              </w:rPr>
            </w:pPr>
            <w:r w:rsidRPr="00D63BDC">
              <w:rPr>
                <w:i/>
                <w:sz w:val="22"/>
                <w:szCs w:val="22"/>
                <w:lang w:val="bg-BG"/>
              </w:rPr>
              <w:t>т.11 „Допълнителна информация необходима за оценка на проектното предложение“ – поле „Вид на иновацията и съответствие с приоритетните направления на определените в Иновационната стратегия за интелигентна специализация тематични области“</w:t>
            </w:r>
          </w:p>
        </w:tc>
      </w:tr>
      <w:tr w:rsidR="00AC3E72" w:rsidRPr="00D9309F" w14:paraId="0354840F" w14:textId="77777777" w:rsidTr="00051CDF">
        <w:trPr>
          <w:trHeight w:val="313"/>
        </w:trPr>
        <w:tc>
          <w:tcPr>
            <w:tcW w:w="601" w:type="dxa"/>
            <w:vAlign w:val="center"/>
          </w:tcPr>
          <w:p w14:paraId="14DFB2C8" w14:textId="680C5A51" w:rsidR="00AC3E72" w:rsidRPr="001A7AD7" w:rsidRDefault="00AC3E72" w:rsidP="00AC3E72">
            <w:pPr>
              <w:numPr>
                <w:ilvl w:val="0"/>
                <w:numId w:val="27"/>
              </w:numPr>
              <w:spacing w:before="60" w:after="60"/>
              <w:rPr>
                <w:sz w:val="22"/>
                <w:szCs w:val="22"/>
                <w:lang w:val="bg-BG"/>
              </w:rPr>
            </w:pPr>
          </w:p>
        </w:tc>
        <w:tc>
          <w:tcPr>
            <w:tcW w:w="8122" w:type="dxa"/>
            <w:vAlign w:val="center"/>
          </w:tcPr>
          <w:p w14:paraId="51F43F03" w14:textId="5F7B4787" w:rsidR="00BD4640" w:rsidRPr="00BD4640" w:rsidRDefault="00AC3E72" w:rsidP="00AC3E72">
            <w:pPr>
              <w:spacing w:before="60" w:after="60"/>
              <w:jc w:val="both"/>
              <w:rPr>
                <w:bCs/>
                <w:i/>
                <w:sz w:val="22"/>
                <w:szCs w:val="22"/>
                <w:lang w:val="bg-BG"/>
              </w:rPr>
            </w:pPr>
            <w:r w:rsidRPr="00BD4640">
              <w:rPr>
                <w:bCs/>
                <w:i/>
                <w:sz w:val="22"/>
                <w:szCs w:val="22"/>
                <w:lang w:val="bg-BG"/>
              </w:rPr>
              <w:t>В случай на „</w:t>
            </w:r>
            <w:r w:rsidR="00BD4640" w:rsidRPr="00BD4640">
              <w:rPr>
                <w:bCs/>
                <w:i/>
                <w:sz w:val="22"/>
                <w:szCs w:val="22"/>
                <w:lang w:val="bg-BG"/>
              </w:rPr>
              <w:t>регионална инвестиционна помощ“:</w:t>
            </w:r>
          </w:p>
          <w:p w14:paraId="3D670AFC" w14:textId="151CCC44" w:rsidR="00AC3E72" w:rsidRPr="00A539AD" w:rsidRDefault="00BD4640" w:rsidP="00AC3E72">
            <w:pPr>
              <w:spacing w:before="60" w:after="60"/>
              <w:jc w:val="both"/>
              <w:rPr>
                <w:bCs/>
                <w:sz w:val="22"/>
                <w:szCs w:val="22"/>
                <w:lang w:val="bg-BG"/>
              </w:rPr>
            </w:pPr>
            <w:r>
              <w:rPr>
                <w:bCs/>
                <w:sz w:val="22"/>
                <w:szCs w:val="22"/>
                <w:lang w:val="bg-BG"/>
              </w:rPr>
              <w:t>Д</w:t>
            </w:r>
            <w:r w:rsidR="00AC3E72">
              <w:rPr>
                <w:bCs/>
                <w:sz w:val="22"/>
                <w:szCs w:val="22"/>
                <w:lang w:val="bg-BG"/>
              </w:rPr>
              <w:t>ейностите по проекта</w:t>
            </w:r>
            <w:r w:rsidR="00AC3E72" w:rsidRPr="00A539AD">
              <w:rPr>
                <w:bCs/>
                <w:sz w:val="22"/>
                <w:szCs w:val="22"/>
                <w:lang w:val="bg-BG"/>
              </w:rPr>
              <w:t xml:space="preserve"> имат за свой основен предмет осъществяването на една от следните първоначални инвестиции  в материални и нематериални активи:</w:t>
            </w:r>
          </w:p>
          <w:p w14:paraId="30162F49" w14:textId="77777777" w:rsidR="005D6B7F" w:rsidRPr="005D6B7F" w:rsidRDefault="00AC3E72" w:rsidP="00AC3E72">
            <w:pPr>
              <w:pStyle w:val="ListParagraph"/>
              <w:numPr>
                <w:ilvl w:val="0"/>
                <w:numId w:val="43"/>
              </w:numPr>
              <w:spacing w:before="60" w:after="60"/>
              <w:rPr>
                <w:rFonts w:ascii="Times New Roman" w:hAnsi="Times New Roman"/>
                <w:bCs/>
              </w:rPr>
            </w:pPr>
            <w:r w:rsidRPr="005D6B7F">
              <w:rPr>
                <w:rFonts w:ascii="Times New Roman" w:hAnsi="Times New Roman"/>
                <w:bCs/>
              </w:rPr>
              <w:t xml:space="preserve">създаване на нов стопански обект; </w:t>
            </w:r>
          </w:p>
          <w:p w14:paraId="4216777E" w14:textId="77777777" w:rsidR="005D6B7F" w:rsidRPr="005D6B7F" w:rsidRDefault="00AC3E72" w:rsidP="00AC3E72">
            <w:pPr>
              <w:pStyle w:val="ListParagraph"/>
              <w:numPr>
                <w:ilvl w:val="0"/>
                <w:numId w:val="43"/>
              </w:numPr>
              <w:spacing w:before="60" w:after="60"/>
              <w:rPr>
                <w:rFonts w:ascii="Times New Roman" w:hAnsi="Times New Roman"/>
                <w:bCs/>
              </w:rPr>
            </w:pPr>
            <w:r w:rsidRPr="005D6B7F">
              <w:rPr>
                <w:rFonts w:ascii="Times New Roman" w:hAnsi="Times New Roman"/>
                <w:bCs/>
              </w:rPr>
              <w:lastRenderedPageBreak/>
              <w:t>разширяване на капацитета на съществуващ стопански обект;</w:t>
            </w:r>
          </w:p>
          <w:p w14:paraId="66BF7ED3" w14:textId="77777777" w:rsidR="005D6B7F" w:rsidRPr="005D6B7F" w:rsidRDefault="005D6B7F" w:rsidP="00AC3E72">
            <w:pPr>
              <w:pStyle w:val="ListParagraph"/>
              <w:numPr>
                <w:ilvl w:val="0"/>
                <w:numId w:val="43"/>
              </w:numPr>
              <w:spacing w:before="60" w:after="60"/>
              <w:rPr>
                <w:rFonts w:ascii="Times New Roman" w:hAnsi="Times New Roman"/>
                <w:bCs/>
              </w:rPr>
            </w:pPr>
            <w:r w:rsidRPr="005D6B7F">
              <w:rPr>
                <w:rFonts w:ascii="Times New Roman" w:hAnsi="Times New Roman"/>
                <w:bCs/>
              </w:rPr>
              <w:t>диверсификацията на продукцията на стопански обект с продукти, които не са били произвеждани до момента в стопанския обект;</w:t>
            </w:r>
          </w:p>
          <w:p w14:paraId="64DA674A" w14:textId="3C2B5DEF" w:rsidR="00AC3E72" w:rsidRPr="005D6B7F" w:rsidRDefault="00AC3E72" w:rsidP="00AC3E72">
            <w:pPr>
              <w:pStyle w:val="ListParagraph"/>
              <w:numPr>
                <w:ilvl w:val="0"/>
                <w:numId w:val="43"/>
              </w:numPr>
              <w:spacing w:before="60" w:after="60"/>
              <w:rPr>
                <w:bCs/>
              </w:rPr>
            </w:pPr>
            <w:r w:rsidRPr="005D6B7F">
              <w:rPr>
                <w:rFonts w:ascii="Times New Roman" w:hAnsi="Times New Roman"/>
                <w:bCs/>
              </w:rPr>
              <w:t>основна промяна в целия производствен процес на съществуващ стопански обект.</w:t>
            </w:r>
          </w:p>
        </w:tc>
        <w:tc>
          <w:tcPr>
            <w:tcW w:w="567" w:type="dxa"/>
            <w:vAlign w:val="center"/>
          </w:tcPr>
          <w:p w14:paraId="29B96A69" w14:textId="79366F86" w:rsidR="00AC3E72" w:rsidRPr="00323D14" w:rsidRDefault="00AC3E72" w:rsidP="00AC3E72">
            <w:pPr>
              <w:spacing w:before="60" w:after="60"/>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9340088" w14:textId="38616AE1" w:rsidR="00AC3E72" w:rsidRPr="00323D14" w:rsidRDefault="00AC3E72"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6B0538B2" w14:textId="77308BDF" w:rsidR="00AC3E72" w:rsidRPr="00202AD5" w:rsidRDefault="00AC3E72" w:rsidP="00AC3E72">
            <w:pPr>
              <w:spacing w:before="60" w:after="60"/>
              <w:jc w:val="center"/>
              <w:rPr>
                <w:sz w:val="22"/>
                <w:szCs w:val="22"/>
                <w:lang w:val="bg-BG"/>
              </w:rPr>
            </w:pPr>
            <w:r w:rsidRPr="00225DDB">
              <w:rPr>
                <w:sz w:val="22"/>
                <w:szCs w:val="22"/>
                <w:lang w:val="bg-BG"/>
              </w:rPr>
              <w:fldChar w:fldCharType="begin">
                <w:ffData>
                  <w:name w:val=""/>
                  <w:enabled/>
                  <w:calcOnExit/>
                  <w:checkBox>
                    <w:sizeAuto/>
                    <w:default w:val="0"/>
                  </w:checkBox>
                </w:ffData>
              </w:fldChar>
            </w:r>
            <w:r w:rsidRPr="00225DDB">
              <w:rPr>
                <w:sz w:val="22"/>
                <w:szCs w:val="22"/>
                <w:lang w:val="bg-BG"/>
              </w:rPr>
              <w:instrText xml:space="preserve"> FORMCHECKBOX </w:instrText>
            </w:r>
            <w:r w:rsidRPr="00225DDB">
              <w:rPr>
                <w:sz w:val="22"/>
                <w:szCs w:val="22"/>
                <w:lang w:val="bg-BG"/>
              </w:rPr>
            </w:r>
            <w:r w:rsidRPr="00225DDB">
              <w:rPr>
                <w:sz w:val="22"/>
                <w:szCs w:val="22"/>
                <w:lang w:val="bg-BG"/>
              </w:rPr>
              <w:fldChar w:fldCharType="end"/>
            </w:r>
          </w:p>
        </w:tc>
        <w:tc>
          <w:tcPr>
            <w:tcW w:w="4395" w:type="dxa"/>
          </w:tcPr>
          <w:p w14:paraId="69957CAA" w14:textId="77777777" w:rsidR="000E55BE" w:rsidRDefault="000E55BE" w:rsidP="00AC3E72">
            <w:pPr>
              <w:spacing w:before="60" w:after="60"/>
              <w:jc w:val="both"/>
              <w:rPr>
                <w:i/>
                <w:sz w:val="22"/>
                <w:szCs w:val="22"/>
                <w:lang w:val="bg-BG"/>
              </w:rPr>
            </w:pPr>
            <w:r>
              <w:rPr>
                <w:i/>
                <w:sz w:val="22"/>
                <w:szCs w:val="22"/>
                <w:lang w:val="bg-BG"/>
              </w:rPr>
              <w:t>Формуляр за кандидатстване:</w:t>
            </w:r>
          </w:p>
          <w:p w14:paraId="74E0E1FA" w14:textId="77777777" w:rsidR="000E55BE" w:rsidRDefault="00AC3E72" w:rsidP="00AC3E72">
            <w:pPr>
              <w:spacing w:before="60" w:after="60"/>
              <w:jc w:val="both"/>
              <w:rPr>
                <w:i/>
                <w:sz w:val="22"/>
                <w:szCs w:val="22"/>
                <w:lang w:val="bg-BG"/>
              </w:rPr>
            </w:pPr>
            <w:r w:rsidRPr="00D45225">
              <w:rPr>
                <w:i/>
                <w:sz w:val="22"/>
                <w:szCs w:val="22"/>
                <w:lang w:val="bg-BG"/>
              </w:rPr>
              <w:t xml:space="preserve">т.5 „Бюджет“, </w:t>
            </w:r>
          </w:p>
          <w:p w14:paraId="216D5684" w14:textId="77777777" w:rsidR="000E55BE" w:rsidRDefault="00AC3E72" w:rsidP="00AC3E72">
            <w:pPr>
              <w:spacing w:before="60" w:after="60"/>
              <w:jc w:val="both"/>
              <w:rPr>
                <w:i/>
                <w:sz w:val="22"/>
                <w:szCs w:val="22"/>
                <w:lang w:val="bg-BG"/>
              </w:rPr>
            </w:pPr>
            <w:r w:rsidRPr="00D45225">
              <w:rPr>
                <w:i/>
                <w:sz w:val="22"/>
                <w:szCs w:val="22"/>
                <w:lang w:val="bg-BG"/>
              </w:rPr>
              <w:t xml:space="preserve">т. 7 „План за изпълнение/ дейности по проекта“ и </w:t>
            </w:r>
          </w:p>
          <w:p w14:paraId="425CF5F5" w14:textId="7A9CC7D0" w:rsidR="00AC3E72" w:rsidRPr="00D9309F" w:rsidRDefault="00AC3E72" w:rsidP="00AC3E72">
            <w:pPr>
              <w:spacing w:before="60" w:after="60"/>
              <w:jc w:val="both"/>
              <w:rPr>
                <w:i/>
                <w:sz w:val="22"/>
                <w:szCs w:val="22"/>
                <w:lang w:val="bg-BG"/>
              </w:rPr>
            </w:pPr>
            <w:r w:rsidRPr="00D45225">
              <w:rPr>
                <w:i/>
                <w:sz w:val="22"/>
                <w:szCs w:val="22"/>
                <w:lang w:val="bg-BG"/>
              </w:rPr>
              <w:lastRenderedPageBreak/>
              <w:t>т. 11. „Допълнителна информация необходима за оценка на проектното предложение“, т.11.1. „К</w:t>
            </w:r>
            <w:r>
              <w:rPr>
                <w:i/>
                <w:sz w:val="22"/>
                <w:szCs w:val="22"/>
                <w:lang w:val="bg-BG"/>
              </w:rPr>
              <w:t>атегории инвестиции съгласно</w:t>
            </w:r>
            <w:r w:rsidRPr="00562926">
              <w:rPr>
                <w:i/>
                <w:sz w:val="22"/>
                <w:szCs w:val="22"/>
                <w:lang w:val="bg-BG"/>
              </w:rPr>
              <w:t xml:space="preserve"> чл. 13 и чл. 14 от Регламе</w:t>
            </w:r>
            <w:r>
              <w:rPr>
                <w:i/>
                <w:sz w:val="22"/>
                <w:szCs w:val="22"/>
                <w:lang w:val="bg-BG"/>
              </w:rPr>
              <w:t xml:space="preserve">нт (ЕС) № 651/2014 на Комисията". </w:t>
            </w:r>
          </w:p>
        </w:tc>
      </w:tr>
      <w:tr w:rsidR="00BD4640" w:rsidRPr="00D9309F" w14:paraId="3D4E2DFA" w14:textId="77777777" w:rsidTr="00051CDF">
        <w:trPr>
          <w:trHeight w:val="313"/>
        </w:trPr>
        <w:tc>
          <w:tcPr>
            <w:tcW w:w="601" w:type="dxa"/>
            <w:vAlign w:val="center"/>
          </w:tcPr>
          <w:p w14:paraId="61459AE1" w14:textId="77777777" w:rsidR="00BD4640" w:rsidRPr="001A7AD7" w:rsidRDefault="00BD4640" w:rsidP="00AC3E72">
            <w:pPr>
              <w:numPr>
                <w:ilvl w:val="0"/>
                <w:numId w:val="27"/>
              </w:numPr>
              <w:spacing w:before="60" w:after="60"/>
              <w:rPr>
                <w:sz w:val="22"/>
                <w:szCs w:val="22"/>
                <w:lang w:val="bg-BG"/>
              </w:rPr>
            </w:pPr>
          </w:p>
        </w:tc>
        <w:tc>
          <w:tcPr>
            <w:tcW w:w="8122" w:type="dxa"/>
            <w:vAlign w:val="center"/>
          </w:tcPr>
          <w:p w14:paraId="4F0D6CF0" w14:textId="4A180513" w:rsidR="007355E1" w:rsidRPr="007355E1" w:rsidRDefault="00BD4640" w:rsidP="00AC3E72">
            <w:pPr>
              <w:spacing w:before="60" w:after="60"/>
              <w:jc w:val="both"/>
              <w:rPr>
                <w:i/>
                <w:sz w:val="22"/>
                <w:szCs w:val="22"/>
                <w:lang w:val="bg-BG"/>
              </w:rPr>
            </w:pPr>
            <w:r w:rsidRPr="007355E1">
              <w:rPr>
                <w:i/>
                <w:sz w:val="22"/>
                <w:szCs w:val="22"/>
                <w:lang w:val="bg-BG"/>
              </w:rPr>
              <w:t>В случаите, когато приложимият режим по Елемент А „Инв</w:t>
            </w:r>
            <w:r w:rsidR="007355E1" w:rsidRPr="007355E1">
              <w:rPr>
                <w:i/>
                <w:sz w:val="22"/>
                <w:szCs w:val="22"/>
                <w:lang w:val="bg-BG"/>
              </w:rPr>
              <w:t>естиции“ е „регионална</w:t>
            </w:r>
            <w:r w:rsidR="007841B9">
              <w:rPr>
                <w:i/>
                <w:sz w:val="22"/>
                <w:szCs w:val="22"/>
                <w:lang w:val="bg-BG"/>
              </w:rPr>
              <w:t xml:space="preserve"> инвестиционна</w:t>
            </w:r>
            <w:r w:rsidR="007355E1" w:rsidRPr="007355E1">
              <w:rPr>
                <w:i/>
                <w:sz w:val="22"/>
                <w:szCs w:val="22"/>
                <w:lang w:val="bg-BG"/>
              </w:rPr>
              <w:t xml:space="preserve"> помощ“</w:t>
            </w:r>
            <w:r w:rsidR="007841B9">
              <w:rPr>
                <w:i/>
                <w:sz w:val="22"/>
                <w:szCs w:val="22"/>
                <w:lang w:val="bg-BG"/>
              </w:rPr>
              <w:t xml:space="preserve"> </w:t>
            </w:r>
            <w:r w:rsidR="00E555AE">
              <w:rPr>
                <w:i/>
                <w:sz w:val="22"/>
                <w:szCs w:val="22"/>
                <w:lang w:val="bg-BG"/>
              </w:rPr>
              <w:t>п</w:t>
            </w:r>
            <w:r w:rsidR="007841B9" w:rsidRPr="007841B9">
              <w:rPr>
                <w:i/>
                <w:sz w:val="22"/>
                <w:szCs w:val="22"/>
                <w:lang w:val="bg-BG"/>
              </w:rPr>
              <w:t>ри основна промяна в целия производствен процес на съществуващ стопански обект (</w:t>
            </w:r>
            <w:r w:rsidR="007841B9" w:rsidRPr="00E37EC9">
              <w:rPr>
                <w:i/>
                <w:sz w:val="22"/>
                <w:szCs w:val="22"/>
                <w:u w:val="single"/>
                <w:lang w:val="bg-BG"/>
              </w:rPr>
              <w:t>приложимо само при големи предприятия</w:t>
            </w:r>
            <w:r w:rsidR="007841B9" w:rsidRPr="007841B9">
              <w:rPr>
                <w:i/>
                <w:sz w:val="22"/>
                <w:szCs w:val="22"/>
                <w:lang w:val="bg-BG"/>
              </w:rPr>
              <w:t>):</w:t>
            </w:r>
          </w:p>
          <w:p w14:paraId="4653A119" w14:textId="3C57AB03" w:rsidR="00BD4640" w:rsidRDefault="00E555AE" w:rsidP="00AC3E72">
            <w:pPr>
              <w:spacing w:before="60" w:after="60"/>
              <w:jc w:val="both"/>
              <w:rPr>
                <w:bCs/>
                <w:sz w:val="22"/>
                <w:szCs w:val="22"/>
                <w:lang w:val="bg-BG"/>
              </w:rPr>
            </w:pPr>
            <w:r w:rsidRPr="00E555AE">
              <w:rPr>
                <w:sz w:val="22"/>
                <w:szCs w:val="22"/>
                <w:lang w:val="bg-BG"/>
              </w:rPr>
              <w:t>Допустимите разходи</w:t>
            </w:r>
            <w:r>
              <w:rPr>
                <w:sz w:val="22"/>
                <w:szCs w:val="22"/>
                <w:lang w:val="bg-BG"/>
              </w:rPr>
              <w:t xml:space="preserve"> по Елемент А</w:t>
            </w:r>
            <w:r w:rsidRPr="00E555AE">
              <w:rPr>
                <w:sz w:val="22"/>
                <w:szCs w:val="22"/>
                <w:lang w:val="bg-BG"/>
              </w:rPr>
              <w:t xml:space="preserve"> трябва да надхвърлят амортизацията на активите, свързани с дейността, която предстои да бъде модернизирана (методът за производство или доставка, който се заменя с въвеждането на нов или значително се усъвършенства), през предходните три финансови години</w:t>
            </w:r>
            <w:r w:rsidR="003F1177">
              <w:rPr>
                <w:sz w:val="22"/>
                <w:szCs w:val="22"/>
                <w:lang w:val="bg-BG"/>
              </w:rPr>
              <w:t>.</w:t>
            </w:r>
          </w:p>
        </w:tc>
        <w:tc>
          <w:tcPr>
            <w:tcW w:w="567" w:type="dxa"/>
            <w:vAlign w:val="center"/>
          </w:tcPr>
          <w:p w14:paraId="1158237C" w14:textId="3F21D166" w:rsidR="00BD4640" w:rsidRPr="00323D14" w:rsidRDefault="00BD4640" w:rsidP="00AC3E72">
            <w:pPr>
              <w:spacing w:before="60" w:after="60"/>
              <w:jc w:val="center"/>
              <w:rPr>
                <w:sz w:val="22"/>
                <w:szCs w:val="22"/>
                <w:lang w:val="bg-BG"/>
              </w:rPr>
            </w:pPr>
            <w:r w:rsidRPr="00D63BDC">
              <w:rPr>
                <w:sz w:val="22"/>
                <w:szCs w:val="22"/>
                <w:lang w:val="bg-BG"/>
              </w:rPr>
              <w:fldChar w:fldCharType="begin">
                <w:ffData>
                  <w:name w:val=""/>
                  <w:enabled/>
                  <w:calcOnExit/>
                  <w:checkBox>
                    <w:sizeAuto/>
                    <w:default w:val="0"/>
                  </w:checkBox>
                </w:ffData>
              </w:fldChar>
            </w:r>
            <w:r w:rsidRPr="00D63BDC">
              <w:rPr>
                <w:sz w:val="22"/>
                <w:szCs w:val="22"/>
                <w:lang w:val="bg-BG"/>
              </w:rPr>
              <w:instrText xml:space="preserve"> FORMCHECKBOX </w:instrText>
            </w:r>
            <w:r w:rsidRPr="00D63BDC">
              <w:rPr>
                <w:sz w:val="22"/>
                <w:szCs w:val="22"/>
                <w:lang w:val="bg-BG"/>
              </w:rPr>
            </w:r>
            <w:r w:rsidRPr="00D63BDC">
              <w:rPr>
                <w:sz w:val="22"/>
                <w:szCs w:val="22"/>
                <w:lang w:val="bg-BG"/>
              </w:rPr>
              <w:fldChar w:fldCharType="end"/>
            </w:r>
          </w:p>
        </w:tc>
        <w:tc>
          <w:tcPr>
            <w:tcW w:w="567" w:type="dxa"/>
            <w:vAlign w:val="center"/>
          </w:tcPr>
          <w:p w14:paraId="7D5618FF" w14:textId="0F6B08DB" w:rsidR="00BD4640" w:rsidRPr="00323D14" w:rsidRDefault="00BD4640" w:rsidP="00AC3E72">
            <w:pPr>
              <w:spacing w:before="60" w:after="60"/>
              <w:jc w:val="center"/>
              <w:rPr>
                <w:sz w:val="22"/>
                <w:szCs w:val="22"/>
                <w:lang w:val="bg-BG"/>
              </w:rPr>
            </w:pPr>
            <w:r w:rsidRPr="00D63BDC">
              <w:rPr>
                <w:sz w:val="22"/>
                <w:szCs w:val="22"/>
                <w:lang w:val="bg-BG"/>
              </w:rPr>
              <w:fldChar w:fldCharType="begin">
                <w:ffData>
                  <w:name w:val=""/>
                  <w:enabled/>
                  <w:calcOnExit/>
                  <w:checkBox>
                    <w:sizeAuto/>
                    <w:default w:val="0"/>
                  </w:checkBox>
                </w:ffData>
              </w:fldChar>
            </w:r>
            <w:r w:rsidRPr="00D63BDC">
              <w:rPr>
                <w:sz w:val="22"/>
                <w:szCs w:val="22"/>
                <w:lang w:val="bg-BG"/>
              </w:rPr>
              <w:instrText xml:space="preserve"> FORMCHECKBOX </w:instrText>
            </w:r>
            <w:r w:rsidRPr="00D63BDC">
              <w:rPr>
                <w:sz w:val="22"/>
                <w:szCs w:val="22"/>
                <w:lang w:val="bg-BG"/>
              </w:rPr>
            </w:r>
            <w:r w:rsidRPr="00D63BDC">
              <w:rPr>
                <w:sz w:val="22"/>
                <w:szCs w:val="22"/>
                <w:lang w:val="bg-BG"/>
              </w:rPr>
              <w:fldChar w:fldCharType="end"/>
            </w:r>
          </w:p>
        </w:tc>
        <w:tc>
          <w:tcPr>
            <w:tcW w:w="709" w:type="dxa"/>
            <w:vAlign w:val="center"/>
          </w:tcPr>
          <w:p w14:paraId="6B09DD61" w14:textId="183F6206" w:rsidR="00BD4640" w:rsidRPr="00225DDB" w:rsidRDefault="00BD4640" w:rsidP="00AC3E72">
            <w:pPr>
              <w:spacing w:before="60" w:after="60"/>
              <w:jc w:val="center"/>
              <w:rPr>
                <w:sz w:val="22"/>
                <w:szCs w:val="22"/>
                <w:lang w:val="bg-BG"/>
              </w:rPr>
            </w:pPr>
            <w:r w:rsidRPr="00D63BDC">
              <w:rPr>
                <w:sz w:val="22"/>
                <w:szCs w:val="22"/>
                <w:lang w:val="bg-BG"/>
              </w:rPr>
              <w:fldChar w:fldCharType="begin">
                <w:ffData>
                  <w:name w:val=""/>
                  <w:enabled/>
                  <w:calcOnExit/>
                  <w:checkBox>
                    <w:sizeAuto/>
                    <w:default w:val="0"/>
                  </w:checkBox>
                </w:ffData>
              </w:fldChar>
            </w:r>
            <w:r w:rsidRPr="00D63BDC">
              <w:rPr>
                <w:sz w:val="22"/>
                <w:szCs w:val="22"/>
                <w:lang w:val="bg-BG"/>
              </w:rPr>
              <w:instrText xml:space="preserve"> FORMCHECKBOX </w:instrText>
            </w:r>
            <w:r w:rsidRPr="00D63BDC">
              <w:rPr>
                <w:sz w:val="22"/>
                <w:szCs w:val="22"/>
                <w:lang w:val="bg-BG"/>
              </w:rPr>
            </w:r>
            <w:r w:rsidRPr="00D63BDC">
              <w:rPr>
                <w:sz w:val="22"/>
                <w:szCs w:val="22"/>
                <w:lang w:val="bg-BG"/>
              </w:rPr>
              <w:fldChar w:fldCharType="end"/>
            </w:r>
          </w:p>
        </w:tc>
        <w:tc>
          <w:tcPr>
            <w:tcW w:w="4395" w:type="dxa"/>
          </w:tcPr>
          <w:p w14:paraId="52A036F4" w14:textId="77777777" w:rsidR="00BD4640" w:rsidRPr="00D63BDC" w:rsidRDefault="00BD4640" w:rsidP="00BD4640">
            <w:pPr>
              <w:spacing w:before="60" w:after="60"/>
              <w:jc w:val="both"/>
              <w:rPr>
                <w:i/>
                <w:sz w:val="22"/>
                <w:szCs w:val="22"/>
                <w:lang w:val="bg-BG"/>
              </w:rPr>
            </w:pPr>
            <w:r w:rsidRPr="00D63BDC">
              <w:rPr>
                <w:i/>
                <w:sz w:val="22"/>
                <w:szCs w:val="22"/>
                <w:lang w:val="bg-BG"/>
              </w:rPr>
              <w:t>Формуляр за кандидатстване, т. 5 „Бюджет“</w:t>
            </w:r>
          </w:p>
          <w:p w14:paraId="67690003" w14:textId="6AFD7C50" w:rsidR="00BD4640" w:rsidRPr="00D63BDC" w:rsidRDefault="007A420C" w:rsidP="00BD4640">
            <w:pPr>
              <w:spacing w:before="60" w:after="60"/>
              <w:jc w:val="both"/>
              <w:rPr>
                <w:i/>
                <w:sz w:val="22"/>
                <w:szCs w:val="22"/>
                <w:lang w:val="bg-BG"/>
              </w:rPr>
            </w:pPr>
            <w:r>
              <w:rPr>
                <w:i/>
                <w:sz w:val="22"/>
                <w:szCs w:val="22"/>
                <w:lang w:val="bg-BG"/>
              </w:rPr>
              <w:t>Справка</w:t>
            </w:r>
            <w:r w:rsidR="00E555AE">
              <w:rPr>
                <w:i/>
                <w:sz w:val="22"/>
                <w:szCs w:val="22"/>
                <w:lang w:val="bg-BG"/>
              </w:rPr>
              <w:t xml:space="preserve"> относно активите (Приложение З</w:t>
            </w:r>
            <w:r w:rsidR="00BD4640" w:rsidRPr="00D63BDC">
              <w:rPr>
                <w:i/>
                <w:sz w:val="22"/>
                <w:szCs w:val="22"/>
                <w:lang w:val="bg-BG"/>
              </w:rPr>
              <w:t>)</w:t>
            </w:r>
          </w:p>
          <w:p w14:paraId="747EBE0F" w14:textId="20AC4C2E" w:rsidR="00BD4640" w:rsidRDefault="00770A83" w:rsidP="00AC3E72">
            <w:pPr>
              <w:spacing w:before="60" w:after="60"/>
              <w:jc w:val="both"/>
              <w:rPr>
                <w:i/>
                <w:sz w:val="22"/>
                <w:szCs w:val="22"/>
                <w:lang w:val="bg-BG"/>
              </w:rPr>
            </w:pPr>
            <w:r w:rsidRPr="00770A83">
              <w:rPr>
                <w:i/>
                <w:sz w:val="22"/>
                <w:szCs w:val="22"/>
                <w:lang w:val="bg-BG"/>
              </w:rPr>
              <w:t>Данъчен амортизационен план, удостоверяващ сумата на разходите за амортизация на активите, свързани с дейностите, които ще бъдат модернизирани за предходните три отчетни периода преди започв</w:t>
            </w:r>
            <w:r>
              <w:rPr>
                <w:i/>
                <w:sz w:val="22"/>
                <w:szCs w:val="22"/>
                <w:lang w:val="bg-BG"/>
              </w:rPr>
              <w:t>ане на работата по инвестицията.</w:t>
            </w:r>
          </w:p>
        </w:tc>
      </w:tr>
      <w:tr w:rsidR="00BD4640" w:rsidRPr="00D9309F" w14:paraId="0B62D4AE" w14:textId="77777777" w:rsidTr="00051CDF">
        <w:trPr>
          <w:trHeight w:val="313"/>
        </w:trPr>
        <w:tc>
          <w:tcPr>
            <w:tcW w:w="601" w:type="dxa"/>
            <w:vAlign w:val="center"/>
          </w:tcPr>
          <w:p w14:paraId="7C57684B" w14:textId="77777777" w:rsidR="00BD4640" w:rsidRPr="001A7AD7" w:rsidRDefault="00BD4640" w:rsidP="00AC3E72">
            <w:pPr>
              <w:numPr>
                <w:ilvl w:val="0"/>
                <w:numId w:val="27"/>
              </w:numPr>
              <w:spacing w:before="60" w:after="60"/>
              <w:rPr>
                <w:sz w:val="22"/>
                <w:szCs w:val="22"/>
                <w:lang w:val="bg-BG"/>
              </w:rPr>
            </w:pPr>
          </w:p>
        </w:tc>
        <w:tc>
          <w:tcPr>
            <w:tcW w:w="8122" w:type="dxa"/>
            <w:vAlign w:val="center"/>
          </w:tcPr>
          <w:p w14:paraId="26E2E3A8" w14:textId="2633E71E" w:rsidR="007355E1" w:rsidRPr="007355E1" w:rsidRDefault="00E555AE" w:rsidP="00AC3E72">
            <w:pPr>
              <w:spacing w:before="60" w:after="60"/>
              <w:jc w:val="both"/>
              <w:rPr>
                <w:i/>
                <w:sz w:val="22"/>
                <w:szCs w:val="22"/>
                <w:lang w:val="bg-BG"/>
              </w:rPr>
            </w:pPr>
            <w:r w:rsidRPr="007355E1">
              <w:rPr>
                <w:i/>
                <w:sz w:val="22"/>
                <w:szCs w:val="22"/>
                <w:lang w:val="bg-BG"/>
              </w:rPr>
              <w:t>В случаите, когато приложимият режим по Елемент А „Инвестиции“ е „регионална</w:t>
            </w:r>
            <w:r>
              <w:rPr>
                <w:i/>
                <w:sz w:val="22"/>
                <w:szCs w:val="22"/>
                <w:lang w:val="bg-BG"/>
              </w:rPr>
              <w:t xml:space="preserve"> инвестиционна</w:t>
            </w:r>
            <w:r w:rsidRPr="007355E1">
              <w:rPr>
                <w:i/>
                <w:sz w:val="22"/>
                <w:szCs w:val="22"/>
                <w:lang w:val="bg-BG"/>
              </w:rPr>
              <w:t xml:space="preserve"> помощ“</w:t>
            </w:r>
            <w:r w:rsidR="00E37EC9">
              <w:rPr>
                <w:i/>
                <w:sz w:val="22"/>
                <w:szCs w:val="22"/>
                <w:lang w:val="bg-BG"/>
              </w:rPr>
              <w:t xml:space="preserve"> п</w:t>
            </w:r>
            <w:r w:rsidR="00E37EC9" w:rsidRPr="00E37EC9">
              <w:rPr>
                <w:i/>
                <w:sz w:val="22"/>
                <w:szCs w:val="22"/>
                <w:lang w:val="bg-BG"/>
              </w:rPr>
              <w:t>ри диверсификацията на продукцията на стопански обект с продукти, които не са били произвеждани до момента в стопанския обект</w:t>
            </w:r>
            <w:r w:rsidR="007355E1" w:rsidRPr="007355E1">
              <w:rPr>
                <w:i/>
                <w:sz w:val="22"/>
                <w:szCs w:val="22"/>
                <w:lang w:val="bg-BG"/>
              </w:rPr>
              <w:t>:</w:t>
            </w:r>
          </w:p>
          <w:p w14:paraId="40490513" w14:textId="4227EC12" w:rsidR="00BD4640" w:rsidRDefault="00C16A30" w:rsidP="00E37EC9">
            <w:pPr>
              <w:spacing w:before="60" w:after="60"/>
              <w:jc w:val="both"/>
              <w:rPr>
                <w:bCs/>
                <w:sz w:val="22"/>
                <w:szCs w:val="22"/>
                <w:lang w:val="bg-BG"/>
              </w:rPr>
            </w:pPr>
            <w:r w:rsidRPr="00C16A30">
              <w:rPr>
                <w:sz w:val="22"/>
                <w:szCs w:val="22"/>
                <w:lang w:val="bg-BG"/>
              </w:rPr>
              <w:t>Общият размер на допустимите разходи по Елемент А трябва да надхвърлят с поне 200 %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tc>
        <w:tc>
          <w:tcPr>
            <w:tcW w:w="567" w:type="dxa"/>
            <w:vAlign w:val="center"/>
          </w:tcPr>
          <w:p w14:paraId="4C547F3F" w14:textId="368C1717" w:rsidR="00BD4640" w:rsidRPr="00323D14" w:rsidRDefault="00BD4640" w:rsidP="00AC3E72">
            <w:pPr>
              <w:spacing w:before="60" w:after="60"/>
              <w:jc w:val="center"/>
              <w:rPr>
                <w:sz w:val="22"/>
                <w:szCs w:val="22"/>
                <w:lang w:val="bg-BG"/>
              </w:rPr>
            </w:pPr>
            <w:r w:rsidRPr="00D63BDC">
              <w:rPr>
                <w:sz w:val="22"/>
                <w:szCs w:val="22"/>
                <w:lang w:val="bg-BG"/>
              </w:rPr>
              <w:fldChar w:fldCharType="begin">
                <w:ffData>
                  <w:name w:val=""/>
                  <w:enabled/>
                  <w:calcOnExit/>
                  <w:checkBox>
                    <w:sizeAuto/>
                    <w:default w:val="0"/>
                  </w:checkBox>
                </w:ffData>
              </w:fldChar>
            </w:r>
            <w:r w:rsidRPr="00D63BDC">
              <w:rPr>
                <w:sz w:val="22"/>
                <w:szCs w:val="22"/>
                <w:lang w:val="bg-BG"/>
              </w:rPr>
              <w:instrText xml:space="preserve"> FORMCHECKBOX </w:instrText>
            </w:r>
            <w:r w:rsidRPr="00D63BDC">
              <w:rPr>
                <w:sz w:val="22"/>
                <w:szCs w:val="22"/>
                <w:lang w:val="bg-BG"/>
              </w:rPr>
            </w:r>
            <w:r w:rsidRPr="00D63BDC">
              <w:rPr>
                <w:sz w:val="22"/>
                <w:szCs w:val="22"/>
                <w:lang w:val="bg-BG"/>
              </w:rPr>
              <w:fldChar w:fldCharType="end"/>
            </w:r>
          </w:p>
        </w:tc>
        <w:tc>
          <w:tcPr>
            <w:tcW w:w="567" w:type="dxa"/>
            <w:vAlign w:val="center"/>
          </w:tcPr>
          <w:p w14:paraId="60A26974" w14:textId="375EA76C" w:rsidR="00BD4640" w:rsidRPr="00323D14" w:rsidRDefault="00BD4640" w:rsidP="00AC3E72">
            <w:pPr>
              <w:spacing w:before="60" w:after="60"/>
              <w:jc w:val="center"/>
              <w:rPr>
                <w:sz w:val="22"/>
                <w:szCs w:val="22"/>
                <w:lang w:val="bg-BG"/>
              </w:rPr>
            </w:pPr>
            <w:r w:rsidRPr="00D63BDC">
              <w:rPr>
                <w:sz w:val="22"/>
                <w:szCs w:val="22"/>
                <w:lang w:val="bg-BG"/>
              </w:rPr>
              <w:fldChar w:fldCharType="begin">
                <w:ffData>
                  <w:name w:val=""/>
                  <w:enabled/>
                  <w:calcOnExit/>
                  <w:checkBox>
                    <w:sizeAuto/>
                    <w:default w:val="0"/>
                  </w:checkBox>
                </w:ffData>
              </w:fldChar>
            </w:r>
            <w:r w:rsidRPr="00D63BDC">
              <w:rPr>
                <w:sz w:val="22"/>
                <w:szCs w:val="22"/>
                <w:lang w:val="bg-BG"/>
              </w:rPr>
              <w:instrText xml:space="preserve"> FORMCHECKBOX </w:instrText>
            </w:r>
            <w:r w:rsidRPr="00D63BDC">
              <w:rPr>
                <w:sz w:val="22"/>
                <w:szCs w:val="22"/>
                <w:lang w:val="bg-BG"/>
              </w:rPr>
            </w:r>
            <w:r w:rsidRPr="00D63BDC">
              <w:rPr>
                <w:sz w:val="22"/>
                <w:szCs w:val="22"/>
                <w:lang w:val="bg-BG"/>
              </w:rPr>
              <w:fldChar w:fldCharType="end"/>
            </w:r>
          </w:p>
        </w:tc>
        <w:tc>
          <w:tcPr>
            <w:tcW w:w="709" w:type="dxa"/>
            <w:vAlign w:val="center"/>
          </w:tcPr>
          <w:p w14:paraId="51B4719D" w14:textId="45499A73" w:rsidR="00BD4640" w:rsidRPr="00225DDB" w:rsidRDefault="00BD4640" w:rsidP="00AC3E72">
            <w:pPr>
              <w:spacing w:before="60" w:after="60"/>
              <w:jc w:val="center"/>
              <w:rPr>
                <w:sz w:val="22"/>
                <w:szCs w:val="22"/>
                <w:lang w:val="bg-BG"/>
              </w:rPr>
            </w:pPr>
            <w:r w:rsidRPr="00D63BDC">
              <w:rPr>
                <w:sz w:val="22"/>
                <w:szCs w:val="22"/>
                <w:lang w:val="bg-BG"/>
              </w:rPr>
              <w:fldChar w:fldCharType="begin">
                <w:ffData>
                  <w:name w:val=""/>
                  <w:enabled/>
                  <w:calcOnExit/>
                  <w:checkBox>
                    <w:sizeAuto/>
                    <w:default w:val="0"/>
                  </w:checkBox>
                </w:ffData>
              </w:fldChar>
            </w:r>
            <w:r w:rsidRPr="00D63BDC">
              <w:rPr>
                <w:sz w:val="22"/>
                <w:szCs w:val="22"/>
                <w:lang w:val="bg-BG"/>
              </w:rPr>
              <w:instrText xml:space="preserve"> FORMCHECKBOX </w:instrText>
            </w:r>
            <w:r w:rsidRPr="00D63BDC">
              <w:rPr>
                <w:sz w:val="22"/>
                <w:szCs w:val="22"/>
                <w:lang w:val="bg-BG"/>
              </w:rPr>
            </w:r>
            <w:r w:rsidRPr="00D63BDC">
              <w:rPr>
                <w:sz w:val="22"/>
                <w:szCs w:val="22"/>
                <w:lang w:val="bg-BG"/>
              </w:rPr>
              <w:fldChar w:fldCharType="end"/>
            </w:r>
          </w:p>
        </w:tc>
        <w:tc>
          <w:tcPr>
            <w:tcW w:w="4395" w:type="dxa"/>
          </w:tcPr>
          <w:p w14:paraId="33B6FACE" w14:textId="77777777" w:rsidR="00BD4640" w:rsidRPr="00D63BDC" w:rsidRDefault="00BD4640" w:rsidP="00BD4640">
            <w:pPr>
              <w:spacing w:before="60" w:after="60"/>
              <w:jc w:val="both"/>
              <w:rPr>
                <w:i/>
                <w:sz w:val="22"/>
                <w:szCs w:val="22"/>
                <w:lang w:val="bg-BG"/>
              </w:rPr>
            </w:pPr>
            <w:r w:rsidRPr="00D63BDC">
              <w:rPr>
                <w:i/>
                <w:sz w:val="22"/>
                <w:szCs w:val="22"/>
                <w:lang w:val="bg-BG"/>
              </w:rPr>
              <w:t>Формуляр за кандидатстване, т. 5 „Бюджет“</w:t>
            </w:r>
          </w:p>
          <w:p w14:paraId="0DC08030" w14:textId="1FA4638D" w:rsidR="00BD4640" w:rsidRPr="00D63BDC" w:rsidRDefault="007A420C" w:rsidP="00BD4640">
            <w:pPr>
              <w:spacing w:before="60" w:after="60"/>
              <w:jc w:val="both"/>
              <w:rPr>
                <w:i/>
                <w:sz w:val="22"/>
                <w:szCs w:val="22"/>
                <w:lang w:val="bg-BG"/>
              </w:rPr>
            </w:pPr>
            <w:r>
              <w:rPr>
                <w:i/>
                <w:sz w:val="22"/>
                <w:szCs w:val="22"/>
                <w:lang w:val="bg-BG"/>
              </w:rPr>
              <w:t>Справка</w:t>
            </w:r>
            <w:r w:rsidR="00BD4640" w:rsidRPr="00D63BDC">
              <w:rPr>
                <w:i/>
                <w:sz w:val="22"/>
                <w:szCs w:val="22"/>
                <w:lang w:val="bg-BG"/>
              </w:rPr>
              <w:t xml:space="preserve"> относно активите (Приложение </w:t>
            </w:r>
            <w:r w:rsidR="00C16A30">
              <w:rPr>
                <w:i/>
                <w:sz w:val="22"/>
                <w:szCs w:val="22"/>
                <w:lang w:val="bg-BG"/>
              </w:rPr>
              <w:t>З</w:t>
            </w:r>
            <w:r w:rsidR="00BD4640" w:rsidRPr="00D63BDC">
              <w:rPr>
                <w:i/>
                <w:sz w:val="22"/>
                <w:szCs w:val="22"/>
                <w:lang w:val="bg-BG"/>
              </w:rPr>
              <w:t>)</w:t>
            </w:r>
          </w:p>
          <w:p w14:paraId="12777226" w14:textId="48B93B16" w:rsidR="00BD4640" w:rsidRDefault="00770A83" w:rsidP="00AC3E72">
            <w:pPr>
              <w:spacing w:before="60" w:after="60"/>
              <w:jc w:val="both"/>
              <w:rPr>
                <w:i/>
                <w:sz w:val="22"/>
                <w:szCs w:val="22"/>
                <w:lang w:val="bg-BG"/>
              </w:rPr>
            </w:pPr>
            <w:r w:rsidRPr="00770A83">
              <w:rPr>
                <w:i/>
                <w:sz w:val="22"/>
                <w:szCs w:val="22"/>
                <w:lang w:val="bg-BG"/>
              </w:rPr>
              <w:t>Счетоводен амортизационен план,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AC3E72" w:rsidRPr="00D9309F" w14:paraId="216A3F06" w14:textId="77777777" w:rsidTr="00051CDF">
        <w:trPr>
          <w:trHeight w:val="180"/>
        </w:trPr>
        <w:tc>
          <w:tcPr>
            <w:tcW w:w="601" w:type="dxa"/>
            <w:vAlign w:val="center"/>
          </w:tcPr>
          <w:p w14:paraId="0E364B9C" w14:textId="69447B8C" w:rsidR="00AC3E72" w:rsidRPr="001A7AD7" w:rsidRDefault="00AC3E72" w:rsidP="00AC3E72">
            <w:pPr>
              <w:numPr>
                <w:ilvl w:val="0"/>
                <w:numId w:val="27"/>
              </w:numPr>
              <w:spacing w:before="60" w:after="60"/>
              <w:rPr>
                <w:sz w:val="22"/>
                <w:szCs w:val="22"/>
                <w:lang w:val="bg-BG"/>
              </w:rPr>
            </w:pPr>
          </w:p>
        </w:tc>
        <w:tc>
          <w:tcPr>
            <w:tcW w:w="8122" w:type="dxa"/>
            <w:vAlign w:val="center"/>
          </w:tcPr>
          <w:p w14:paraId="53FF461C" w14:textId="77777777" w:rsidR="00AC3E72" w:rsidRPr="00DB7111" w:rsidRDefault="00AC3E72" w:rsidP="000E5577">
            <w:pPr>
              <w:spacing w:before="60" w:after="60"/>
              <w:jc w:val="both"/>
              <w:rPr>
                <w:sz w:val="22"/>
                <w:szCs w:val="22"/>
                <w:lang w:val="bg-BG"/>
              </w:rPr>
            </w:pPr>
            <w:r w:rsidRPr="00DB7111">
              <w:rPr>
                <w:sz w:val="22"/>
                <w:szCs w:val="22"/>
                <w:lang w:val="bg-BG"/>
              </w:rPr>
              <w:t>Проектът е в съответствие с</w:t>
            </w:r>
            <w:r>
              <w:rPr>
                <w:sz w:val="22"/>
                <w:szCs w:val="22"/>
                <w:lang w:val="bg-BG"/>
              </w:rPr>
              <w:t xml:space="preserve"> </w:t>
            </w:r>
            <w:r w:rsidRPr="00DB7111">
              <w:rPr>
                <w:sz w:val="22"/>
                <w:szCs w:val="22"/>
                <w:lang w:val="bg-BG"/>
              </w:rPr>
              <w:t>хоризонталните политики, залегнали в чл.7 и чл.8 на Регламент (ЕС) № 1303/2013 на Европейския парламент и на Съвета:</w:t>
            </w:r>
          </w:p>
          <w:p w14:paraId="033180FC" w14:textId="77777777" w:rsidR="00AC3E72" w:rsidRPr="00DB7111" w:rsidRDefault="00AC3E72" w:rsidP="00AC3E72">
            <w:pPr>
              <w:numPr>
                <w:ilvl w:val="0"/>
                <w:numId w:val="22"/>
              </w:numPr>
              <w:spacing w:before="60" w:after="60"/>
              <w:jc w:val="both"/>
              <w:rPr>
                <w:sz w:val="22"/>
                <w:szCs w:val="22"/>
                <w:lang w:val="bg-BG"/>
              </w:rPr>
            </w:pPr>
            <w:proofErr w:type="spellStart"/>
            <w:r w:rsidRPr="00DB7111">
              <w:rPr>
                <w:sz w:val="22"/>
                <w:szCs w:val="22"/>
                <w:lang w:val="bg-BG"/>
              </w:rPr>
              <w:t>Равнопоставеност</w:t>
            </w:r>
            <w:proofErr w:type="spellEnd"/>
            <w:r w:rsidRPr="00DB7111">
              <w:rPr>
                <w:sz w:val="22"/>
                <w:szCs w:val="22"/>
                <w:lang w:val="bg-BG"/>
              </w:rPr>
              <w:t xml:space="preserve">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14:paraId="1D2DEABD" w14:textId="77777777" w:rsidR="00AC3E72" w:rsidRPr="00DB7111" w:rsidRDefault="00AC3E72" w:rsidP="00AC3E72">
            <w:pPr>
              <w:numPr>
                <w:ilvl w:val="0"/>
                <w:numId w:val="22"/>
              </w:numPr>
              <w:spacing w:before="60" w:after="60"/>
              <w:jc w:val="both"/>
              <w:rPr>
                <w:sz w:val="22"/>
                <w:szCs w:val="22"/>
                <w:lang w:val="bg-BG"/>
              </w:rPr>
            </w:pPr>
            <w:r w:rsidRPr="00DB7111">
              <w:rPr>
                <w:sz w:val="22"/>
                <w:szCs w:val="22"/>
                <w:lang w:val="bg-BG"/>
              </w:rPr>
              <w:t>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c>
          <w:tcPr>
            <w:tcW w:w="567" w:type="dxa"/>
            <w:vAlign w:val="center"/>
          </w:tcPr>
          <w:p w14:paraId="05930811" w14:textId="77777777" w:rsidR="00AC3E72" w:rsidRPr="00D9309F" w:rsidRDefault="00AC3E72"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4A92F84" w14:textId="77777777" w:rsidR="00AC3E72" w:rsidRPr="00D9309F" w:rsidRDefault="00AC3E72"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1990D5C3" w14:textId="77777777" w:rsidR="00AC3E72" w:rsidRPr="00D9309F" w:rsidRDefault="00AC3E72" w:rsidP="00AC3E72">
            <w:pPr>
              <w:spacing w:before="60" w:after="60"/>
              <w:jc w:val="center"/>
              <w:rPr>
                <w:sz w:val="22"/>
                <w:szCs w:val="22"/>
                <w:lang w:val="bg-BG"/>
              </w:rPr>
            </w:pPr>
          </w:p>
        </w:tc>
        <w:tc>
          <w:tcPr>
            <w:tcW w:w="4395" w:type="dxa"/>
          </w:tcPr>
          <w:p w14:paraId="64656896" w14:textId="5B0DCA8A" w:rsidR="00AC3E72" w:rsidRPr="008465BF" w:rsidRDefault="006566C4" w:rsidP="00AC3E72">
            <w:pPr>
              <w:spacing w:before="60" w:after="60"/>
              <w:jc w:val="both"/>
              <w:rPr>
                <w:i/>
                <w:sz w:val="22"/>
                <w:szCs w:val="22"/>
                <w:lang w:val="bg-BG"/>
              </w:rPr>
            </w:pPr>
            <w:r w:rsidRPr="006566C4">
              <w:rPr>
                <w:i/>
                <w:sz w:val="22"/>
                <w:szCs w:val="22"/>
                <w:lang w:val="bg-BG"/>
              </w:rPr>
              <w:t>Декларация, че кандидатът е запознат с условията за кандидатстване и условията за изпълнение – попълнена по образец (Приложение Б)</w:t>
            </w:r>
          </w:p>
        </w:tc>
      </w:tr>
      <w:tr w:rsidR="000E5577" w:rsidRPr="00D9309F" w14:paraId="2B258A76" w14:textId="77777777" w:rsidTr="00051CDF">
        <w:trPr>
          <w:trHeight w:val="180"/>
        </w:trPr>
        <w:tc>
          <w:tcPr>
            <w:tcW w:w="601" w:type="dxa"/>
            <w:vAlign w:val="center"/>
          </w:tcPr>
          <w:p w14:paraId="3988B3A0" w14:textId="77777777" w:rsidR="000E5577" w:rsidRPr="001A7AD7" w:rsidRDefault="000E5577" w:rsidP="00AC3E72">
            <w:pPr>
              <w:numPr>
                <w:ilvl w:val="0"/>
                <w:numId w:val="27"/>
              </w:numPr>
              <w:spacing w:before="60" w:after="60"/>
              <w:rPr>
                <w:sz w:val="22"/>
                <w:szCs w:val="22"/>
                <w:lang w:val="bg-BG"/>
              </w:rPr>
            </w:pPr>
          </w:p>
        </w:tc>
        <w:tc>
          <w:tcPr>
            <w:tcW w:w="8122" w:type="dxa"/>
            <w:vAlign w:val="center"/>
          </w:tcPr>
          <w:p w14:paraId="25FAD376" w14:textId="77777777" w:rsidR="000E5577" w:rsidRDefault="000E5577" w:rsidP="000E5577">
            <w:pPr>
              <w:spacing w:before="60" w:after="60"/>
              <w:jc w:val="both"/>
              <w:rPr>
                <w:sz w:val="22"/>
                <w:szCs w:val="22"/>
                <w:lang w:val="bg-BG"/>
              </w:rPr>
            </w:pPr>
            <w:r w:rsidRPr="000E5577">
              <w:rPr>
                <w:sz w:val="22"/>
                <w:szCs w:val="22"/>
                <w:lang w:val="bg-BG"/>
              </w:rPr>
              <w:t xml:space="preserve">Проектът включва минимум една от следните дейности по Елемент А </w:t>
            </w:r>
            <w:r w:rsidRPr="000E5577">
              <w:rPr>
                <w:sz w:val="22"/>
                <w:szCs w:val="22"/>
                <w:lang w:val="bg-BG"/>
              </w:rPr>
              <w:lastRenderedPageBreak/>
              <w:t>„Инвестиции“:</w:t>
            </w:r>
          </w:p>
          <w:p w14:paraId="1F02D7B1" w14:textId="77777777" w:rsidR="000E5577" w:rsidRPr="000E5577" w:rsidRDefault="000E5577" w:rsidP="000E5577">
            <w:pPr>
              <w:pStyle w:val="ListParagraph"/>
              <w:numPr>
                <w:ilvl w:val="0"/>
                <w:numId w:val="44"/>
              </w:numPr>
              <w:spacing w:before="60" w:after="60"/>
              <w:jc w:val="both"/>
              <w:rPr>
                <w:rFonts w:ascii="Times New Roman" w:hAnsi="Times New Roman"/>
              </w:rPr>
            </w:pPr>
            <w:r w:rsidRPr="000E5577">
              <w:rPr>
                <w:rFonts w:ascii="Times New Roman" w:hAnsi="Times New Roman"/>
              </w:rPr>
              <w:t>Внедряване на продуктова иновация (стока или услуга) или иновация в бизнес процесите, насочена към производство на стоки и предоставяне на услуги, посредством придобиване на машини, съоръжения и оборудване.</w:t>
            </w:r>
          </w:p>
          <w:p w14:paraId="4C5FC635" w14:textId="4B195633" w:rsidR="000E5577" w:rsidRPr="000E5577" w:rsidRDefault="000E5577" w:rsidP="000E5577">
            <w:pPr>
              <w:pStyle w:val="ListParagraph"/>
              <w:numPr>
                <w:ilvl w:val="0"/>
                <w:numId w:val="44"/>
              </w:numPr>
              <w:spacing w:before="60" w:after="60"/>
              <w:jc w:val="both"/>
            </w:pPr>
            <w:r w:rsidRPr="000E5577">
              <w:rPr>
                <w:rFonts w:ascii="Times New Roman" w:hAnsi="Times New Roman"/>
              </w:rPr>
              <w:t>Внедряване на продуктова иновация (стока или услуга) или иновация в бизнес процесите, насочена към производство на стоки и предоставяне на услуги, посредством придобиване на специализиран софтуер (вкл. неговото разработване).</w:t>
            </w:r>
          </w:p>
        </w:tc>
        <w:tc>
          <w:tcPr>
            <w:tcW w:w="567" w:type="dxa"/>
            <w:vAlign w:val="center"/>
          </w:tcPr>
          <w:p w14:paraId="1143CB3B" w14:textId="64288CBE" w:rsidR="000E5577" w:rsidRPr="00323D14" w:rsidRDefault="000E5577" w:rsidP="00AC3E72">
            <w:pPr>
              <w:spacing w:before="60" w:after="60"/>
              <w:jc w:val="center"/>
              <w:rPr>
                <w:sz w:val="22"/>
                <w:szCs w:val="22"/>
                <w:lang w:val="bg-BG"/>
              </w:rPr>
            </w:pPr>
            <w:r w:rsidRPr="00323D14">
              <w:rPr>
                <w:sz w:val="22"/>
                <w:szCs w:val="22"/>
                <w:lang w:val="bg-BG"/>
              </w:rPr>
              <w:lastRenderedPageBreak/>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70D84017" w14:textId="02AC3649" w:rsidR="000E5577" w:rsidRPr="00323D14" w:rsidRDefault="000E5577"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331FB242" w14:textId="77777777" w:rsidR="000E5577" w:rsidRPr="00D9309F" w:rsidRDefault="000E5577" w:rsidP="00AC3E72">
            <w:pPr>
              <w:spacing w:before="60" w:after="60"/>
              <w:jc w:val="center"/>
              <w:rPr>
                <w:sz w:val="22"/>
                <w:szCs w:val="22"/>
                <w:lang w:val="bg-BG"/>
              </w:rPr>
            </w:pPr>
          </w:p>
        </w:tc>
        <w:tc>
          <w:tcPr>
            <w:tcW w:w="4395" w:type="dxa"/>
          </w:tcPr>
          <w:p w14:paraId="62066A36" w14:textId="34D04EE0" w:rsidR="000E5577" w:rsidRPr="001E01A3" w:rsidRDefault="000E55BE" w:rsidP="000E55BE">
            <w:pPr>
              <w:spacing w:before="60" w:after="60"/>
              <w:jc w:val="both"/>
              <w:rPr>
                <w:i/>
                <w:sz w:val="22"/>
                <w:szCs w:val="22"/>
                <w:lang w:val="bg-BG"/>
              </w:rPr>
            </w:pPr>
            <w:r w:rsidRPr="000E55BE">
              <w:rPr>
                <w:i/>
                <w:sz w:val="22"/>
                <w:szCs w:val="22"/>
                <w:lang w:val="bg-BG"/>
              </w:rPr>
              <w:t>Формуляр за кандидатстване –</w:t>
            </w:r>
            <w:r>
              <w:rPr>
                <w:i/>
                <w:sz w:val="22"/>
                <w:szCs w:val="22"/>
                <w:lang w:val="bg-BG"/>
              </w:rPr>
              <w:t xml:space="preserve"> </w:t>
            </w:r>
            <w:r w:rsidRPr="000E55BE">
              <w:rPr>
                <w:i/>
                <w:sz w:val="22"/>
                <w:szCs w:val="22"/>
                <w:lang w:val="bg-BG"/>
              </w:rPr>
              <w:t xml:space="preserve">т. 7 „План </w:t>
            </w:r>
            <w:r w:rsidRPr="000E55BE">
              <w:rPr>
                <w:i/>
                <w:sz w:val="22"/>
                <w:szCs w:val="22"/>
                <w:lang w:val="bg-BG"/>
              </w:rPr>
              <w:lastRenderedPageBreak/>
              <w:t>за изпълнение/ дейности по проекта“</w:t>
            </w:r>
          </w:p>
        </w:tc>
      </w:tr>
      <w:tr w:rsidR="00AC3E72" w:rsidRPr="00D9309F" w14:paraId="5F3C7AC6" w14:textId="77777777" w:rsidTr="00051CDF">
        <w:trPr>
          <w:trHeight w:val="515"/>
        </w:trPr>
        <w:tc>
          <w:tcPr>
            <w:tcW w:w="601" w:type="dxa"/>
            <w:vAlign w:val="center"/>
          </w:tcPr>
          <w:p w14:paraId="04009EAD" w14:textId="77777777" w:rsidR="00AC3E72" w:rsidRPr="00620ACE" w:rsidRDefault="00AC3E72" w:rsidP="00AC3E72">
            <w:pPr>
              <w:numPr>
                <w:ilvl w:val="0"/>
                <w:numId w:val="27"/>
              </w:numPr>
              <w:spacing w:before="60" w:after="60"/>
              <w:rPr>
                <w:sz w:val="22"/>
                <w:szCs w:val="22"/>
                <w:lang w:val="bg-BG"/>
              </w:rPr>
            </w:pPr>
          </w:p>
        </w:tc>
        <w:tc>
          <w:tcPr>
            <w:tcW w:w="8122" w:type="dxa"/>
            <w:vAlign w:val="center"/>
          </w:tcPr>
          <w:p w14:paraId="26D40FFE" w14:textId="77777777" w:rsidR="00AC3E72" w:rsidRPr="00D9309F" w:rsidRDefault="00AC3E72" w:rsidP="00AC3E72">
            <w:pPr>
              <w:spacing w:before="60" w:after="60"/>
              <w:jc w:val="both"/>
              <w:rPr>
                <w:sz w:val="22"/>
                <w:szCs w:val="22"/>
                <w:lang w:val="bg-BG"/>
              </w:rPr>
            </w:pPr>
            <w:r>
              <w:rPr>
                <w:sz w:val="22"/>
                <w:szCs w:val="22"/>
                <w:lang w:val="bg-BG"/>
              </w:rPr>
              <w:t>О</w:t>
            </w:r>
            <w:r w:rsidRPr="00D9309F">
              <w:rPr>
                <w:sz w:val="22"/>
                <w:szCs w:val="22"/>
                <w:lang w:val="bg-BG"/>
              </w:rPr>
              <w:t>бщият размер на заявената безвъзмездна помощ е по-висок или равен</w:t>
            </w:r>
            <w:r>
              <w:rPr>
                <w:sz w:val="22"/>
                <w:szCs w:val="22"/>
                <w:lang w:val="bg-BG"/>
              </w:rPr>
              <w:t xml:space="preserve"> на 100 000 лева. </w:t>
            </w:r>
          </w:p>
        </w:tc>
        <w:tc>
          <w:tcPr>
            <w:tcW w:w="567" w:type="dxa"/>
            <w:vAlign w:val="center"/>
          </w:tcPr>
          <w:p w14:paraId="30763F24" w14:textId="77777777" w:rsidR="00AC3E72" w:rsidRPr="00D9309F" w:rsidRDefault="00AC3E72"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vAlign w:val="center"/>
          </w:tcPr>
          <w:p w14:paraId="436126F0" w14:textId="77777777" w:rsidR="00AC3E72" w:rsidRPr="00D9309F" w:rsidRDefault="00AC3E72"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vAlign w:val="center"/>
          </w:tcPr>
          <w:p w14:paraId="011F9D62" w14:textId="77777777" w:rsidR="00AC3E72" w:rsidRPr="00D9309F" w:rsidRDefault="00AC3E72" w:rsidP="00AC3E72">
            <w:pPr>
              <w:spacing w:before="60" w:after="60"/>
              <w:jc w:val="center"/>
              <w:rPr>
                <w:sz w:val="22"/>
                <w:szCs w:val="22"/>
                <w:lang w:val="bg-BG"/>
              </w:rPr>
            </w:pPr>
          </w:p>
        </w:tc>
        <w:tc>
          <w:tcPr>
            <w:tcW w:w="4395" w:type="dxa"/>
          </w:tcPr>
          <w:p w14:paraId="6C7B3573" w14:textId="255A0663" w:rsidR="00B56604" w:rsidRDefault="00B56604" w:rsidP="00AC3E72">
            <w:pPr>
              <w:spacing w:before="60" w:after="60"/>
              <w:jc w:val="both"/>
              <w:rPr>
                <w:i/>
                <w:sz w:val="22"/>
                <w:szCs w:val="22"/>
                <w:lang w:val="bg-BG"/>
              </w:rPr>
            </w:pPr>
            <w:r>
              <w:rPr>
                <w:i/>
                <w:sz w:val="22"/>
                <w:szCs w:val="22"/>
                <w:lang w:val="bg-BG"/>
              </w:rPr>
              <w:t>Формуляр за кандидатстване:</w:t>
            </w:r>
            <w:r w:rsidR="00AC3E72" w:rsidRPr="00D9309F">
              <w:rPr>
                <w:i/>
                <w:sz w:val="22"/>
                <w:szCs w:val="22"/>
                <w:lang w:val="bg-BG"/>
              </w:rPr>
              <w:t xml:space="preserve"> </w:t>
            </w:r>
          </w:p>
          <w:p w14:paraId="1E99E8B2" w14:textId="77777777" w:rsidR="00B56604" w:rsidRDefault="00AC3E72" w:rsidP="00AC3E72">
            <w:pPr>
              <w:spacing w:before="60" w:after="60"/>
              <w:jc w:val="both"/>
              <w:rPr>
                <w:i/>
                <w:sz w:val="22"/>
                <w:szCs w:val="22"/>
                <w:lang w:val="bg-BG"/>
              </w:rPr>
            </w:pPr>
            <w:r w:rsidRPr="00D9309F">
              <w:rPr>
                <w:i/>
                <w:sz w:val="22"/>
                <w:szCs w:val="22"/>
                <w:lang w:val="bg-BG"/>
              </w:rPr>
              <w:t xml:space="preserve">т. 5 „Бюджет“ и </w:t>
            </w:r>
          </w:p>
          <w:p w14:paraId="34E56410" w14:textId="1180BAA6" w:rsidR="00AC3E72" w:rsidRPr="0024558C" w:rsidRDefault="00AC3E72" w:rsidP="00AC3E72">
            <w:pPr>
              <w:spacing w:before="60" w:after="60"/>
              <w:jc w:val="both"/>
              <w:rPr>
                <w:i/>
                <w:sz w:val="22"/>
                <w:szCs w:val="22"/>
                <w:lang w:val="bg-BG"/>
              </w:rPr>
            </w:pPr>
            <w:r w:rsidRPr="00D9309F">
              <w:rPr>
                <w:i/>
                <w:sz w:val="22"/>
                <w:szCs w:val="22"/>
                <w:lang w:val="bg-BG"/>
              </w:rPr>
              <w:t>т. 6 „Финансова информация – източници на финансиране“</w:t>
            </w:r>
          </w:p>
        </w:tc>
      </w:tr>
      <w:tr w:rsidR="00AC3E72" w:rsidRPr="00D9309F" w14:paraId="5650995F" w14:textId="77777777" w:rsidTr="00051CDF">
        <w:trPr>
          <w:trHeight w:val="515"/>
        </w:trPr>
        <w:tc>
          <w:tcPr>
            <w:tcW w:w="601" w:type="dxa"/>
            <w:vAlign w:val="center"/>
          </w:tcPr>
          <w:p w14:paraId="2E3EF5C7" w14:textId="77777777" w:rsidR="00AC3E72" w:rsidRPr="00620ACE" w:rsidRDefault="00AC3E72" w:rsidP="00AC3E72">
            <w:pPr>
              <w:numPr>
                <w:ilvl w:val="0"/>
                <w:numId w:val="27"/>
              </w:numPr>
              <w:spacing w:before="60" w:after="60"/>
              <w:rPr>
                <w:sz w:val="22"/>
                <w:szCs w:val="22"/>
                <w:lang w:val="bg-BG"/>
              </w:rPr>
            </w:pPr>
          </w:p>
        </w:tc>
        <w:tc>
          <w:tcPr>
            <w:tcW w:w="8122" w:type="dxa"/>
            <w:vAlign w:val="center"/>
          </w:tcPr>
          <w:p w14:paraId="4067AE68" w14:textId="77777777" w:rsidR="00AC3E72" w:rsidRPr="004E0A84" w:rsidRDefault="00AC3E72" w:rsidP="00AC3E72">
            <w:pPr>
              <w:spacing w:before="60" w:after="60"/>
              <w:jc w:val="both"/>
              <w:rPr>
                <w:sz w:val="22"/>
                <w:szCs w:val="22"/>
                <w:lang w:val="bg-BG"/>
              </w:rPr>
            </w:pPr>
            <w:r w:rsidRPr="004E0A84">
              <w:rPr>
                <w:sz w:val="22"/>
                <w:szCs w:val="22"/>
                <w:lang w:val="bg-BG"/>
              </w:rPr>
              <w:t>Дейностите по проекта не са започнати преди подаването на формуляра за канди</w:t>
            </w:r>
            <w:r>
              <w:rPr>
                <w:sz w:val="22"/>
                <w:szCs w:val="22"/>
                <w:lang w:val="bg-BG"/>
              </w:rPr>
              <w:t>датстване от кандидата</w:t>
            </w:r>
            <w:r w:rsidRPr="004E0A84">
              <w:rPr>
                <w:sz w:val="22"/>
                <w:szCs w:val="22"/>
                <w:lang w:val="bg-BG"/>
              </w:rPr>
              <w:t xml:space="preserve">, независимо дали всички свързани </w:t>
            </w:r>
            <w:r>
              <w:rPr>
                <w:sz w:val="22"/>
                <w:szCs w:val="22"/>
                <w:lang w:val="bg-BG"/>
              </w:rPr>
              <w:t>плащания са извършени от него.</w:t>
            </w:r>
          </w:p>
          <w:p w14:paraId="649AA0D3" w14:textId="77777777" w:rsidR="00AC3E72" w:rsidRPr="00810F4C" w:rsidRDefault="00AC3E72" w:rsidP="00AC3E72">
            <w:pPr>
              <w:spacing w:before="60" w:after="60"/>
              <w:jc w:val="both"/>
              <w:rPr>
                <w:sz w:val="22"/>
                <w:szCs w:val="22"/>
                <w:lang w:val="bg-BG"/>
              </w:rPr>
            </w:pPr>
            <w:r w:rsidRPr="004E0A84">
              <w:rPr>
                <w:sz w:val="22"/>
                <w:szCs w:val="22"/>
                <w:lang w:val="bg-BG"/>
              </w:rPr>
              <w:tab/>
            </w:r>
          </w:p>
          <w:p w14:paraId="1B189EB7" w14:textId="77777777" w:rsidR="00AC3E72" w:rsidRPr="00810F4C" w:rsidRDefault="00AC3E72" w:rsidP="00AC3E72">
            <w:pPr>
              <w:spacing w:before="60" w:after="60"/>
              <w:jc w:val="both"/>
              <w:rPr>
                <w:sz w:val="22"/>
                <w:szCs w:val="22"/>
                <w:lang w:val="bg-BG"/>
              </w:rPr>
            </w:pPr>
          </w:p>
        </w:tc>
        <w:tc>
          <w:tcPr>
            <w:tcW w:w="567" w:type="dxa"/>
            <w:vAlign w:val="center"/>
          </w:tcPr>
          <w:p w14:paraId="1A8D80B7" w14:textId="77777777" w:rsidR="00AC3E72" w:rsidRPr="00323D14" w:rsidRDefault="00AC3E72" w:rsidP="00AC3E72">
            <w:pPr>
              <w:spacing w:before="60" w:after="60"/>
              <w:jc w:val="center"/>
              <w:rPr>
                <w:sz w:val="22"/>
                <w:szCs w:val="22"/>
                <w:lang w:val="bg-BG"/>
              </w:rPr>
            </w:pPr>
            <w:r w:rsidRPr="00DB7111">
              <w:rPr>
                <w:sz w:val="22"/>
                <w:szCs w:val="22"/>
                <w:lang w:val="bg-BG"/>
              </w:rPr>
              <w:fldChar w:fldCharType="begin">
                <w:ffData>
                  <w:name w:val=""/>
                  <w:enabled/>
                  <w:calcOnExit/>
                  <w:checkBox>
                    <w:sizeAuto/>
                    <w:default w:val="0"/>
                  </w:checkBox>
                </w:ffData>
              </w:fldChar>
            </w:r>
            <w:r w:rsidRPr="00DB7111">
              <w:rPr>
                <w:sz w:val="22"/>
                <w:szCs w:val="22"/>
                <w:lang w:val="bg-BG"/>
              </w:rPr>
              <w:instrText xml:space="preserve"> FORMCHECKBOX </w:instrText>
            </w:r>
            <w:r w:rsidRPr="00DB7111">
              <w:rPr>
                <w:sz w:val="22"/>
                <w:szCs w:val="22"/>
                <w:lang w:val="bg-BG"/>
              </w:rPr>
            </w:r>
            <w:r w:rsidRPr="00DB7111">
              <w:rPr>
                <w:sz w:val="22"/>
                <w:szCs w:val="22"/>
                <w:lang w:val="bg-BG"/>
              </w:rPr>
              <w:fldChar w:fldCharType="end"/>
            </w:r>
          </w:p>
        </w:tc>
        <w:tc>
          <w:tcPr>
            <w:tcW w:w="567" w:type="dxa"/>
            <w:vAlign w:val="center"/>
          </w:tcPr>
          <w:p w14:paraId="418FA2BB" w14:textId="77777777" w:rsidR="00AC3E72" w:rsidRPr="00323D14" w:rsidRDefault="00AC3E72" w:rsidP="00AC3E72">
            <w:pPr>
              <w:spacing w:before="60" w:after="60"/>
              <w:jc w:val="center"/>
              <w:rPr>
                <w:sz w:val="22"/>
                <w:szCs w:val="22"/>
                <w:lang w:val="bg-BG"/>
              </w:rPr>
            </w:pPr>
            <w:r w:rsidRPr="00DB7111">
              <w:rPr>
                <w:sz w:val="22"/>
                <w:szCs w:val="22"/>
                <w:lang w:val="bg-BG"/>
              </w:rPr>
              <w:fldChar w:fldCharType="begin">
                <w:ffData>
                  <w:name w:val=""/>
                  <w:enabled/>
                  <w:calcOnExit/>
                  <w:checkBox>
                    <w:sizeAuto/>
                    <w:default w:val="0"/>
                  </w:checkBox>
                </w:ffData>
              </w:fldChar>
            </w:r>
            <w:r w:rsidRPr="00DB7111">
              <w:rPr>
                <w:sz w:val="22"/>
                <w:szCs w:val="22"/>
                <w:lang w:val="bg-BG"/>
              </w:rPr>
              <w:instrText xml:space="preserve"> FORMCHECKBOX </w:instrText>
            </w:r>
            <w:r w:rsidRPr="00DB7111">
              <w:rPr>
                <w:sz w:val="22"/>
                <w:szCs w:val="22"/>
                <w:lang w:val="bg-BG"/>
              </w:rPr>
            </w:r>
            <w:r w:rsidRPr="00DB7111">
              <w:rPr>
                <w:sz w:val="22"/>
                <w:szCs w:val="22"/>
                <w:lang w:val="bg-BG"/>
              </w:rPr>
              <w:fldChar w:fldCharType="end"/>
            </w:r>
          </w:p>
        </w:tc>
        <w:tc>
          <w:tcPr>
            <w:tcW w:w="709" w:type="dxa"/>
            <w:vAlign w:val="center"/>
          </w:tcPr>
          <w:p w14:paraId="3E62A6E4" w14:textId="77777777" w:rsidR="00AC3E72" w:rsidRPr="00DB7111" w:rsidRDefault="00AC3E72" w:rsidP="00AC3E72">
            <w:pPr>
              <w:spacing w:before="60" w:after="60"/>
              <w:jc w:val="center"/>
              <w:rPr>
                <w:sz w:val="22"/>
                <w:szCs w:val="22"/>
                <w:lang w:val="bg-BG"/>
              </w:rPr>
            </w:pPr>
          </w:p>
        </w:tc>
        <w:tc>
          <w:tcPr>
            <w:tcW w:w="4395" w:type="dxa"/>
          </w:tcPr>
          <w:p w14:paraId="69A95330" w14:textId="77777777" w:rsidR="00AC3E72" w:rsidRPr="008A3386" w:rsidRDefault="00AC3E72" w:rsidP="00AC3E72">
            <w:pPr>
              <w:spacing w:before="60" w:after="60"/>
              <w:jc w:val="both"/>
              <w:rPr>
                <w:i/>
                <w:sz w:val="22"/>
                <w:szCs w:val="22"/>
                <w:lang w:val="bg-BG"/>
              </w:rPr>
            </w:pPr>
            <w:r w:rsidRPr="008A3386">
              <w:rPr>
                <w:i/>
                <w:sz w:val="22"/>
                <w:szCs w:val="22"/>
                <w:lang w:val="bg-BG"/>
              </w:rPr>
              <w:t>Декларация, че кандидатът е запознат с условията за кандидатстване и условията за изпълнение (Приложение Б)</w:t>
            </w:r>
          </w:p>
          <w:p w14:paraId="4FF89B21" w14:textId="77777777" w:rsidR="00B56604" w:rsidRDefault="00AC3E72" w:rsidP="00AC3E72">
            <w:pPr>
              <w:spacing w:before="60" w:after="60"/>
              <w:jc w:val="both"/>
              <w:rPr>
                <w:i/>
                <w:sz w:val="22"/>
                <w:szCs w:val="22"/>
                <w:lang w:val="bg-BG"/>
              </w:rPr>
            </w:pPr>
            <w:r w:rsidRPr="008A3386">
              <w:rPr>
                <w:i/>
                <w:sz w:val="22"/>
                <w:szCs w:val="22"/>
                <w:lang w:val="bg-BG"/>
              </w:rPr>
              <w:t>Формуляр за кан</w:t>
            </w:r>
            <w:r w:rsidR="00B56604">
              <w:rPr>
                <w:i/>
                <w:sz w:val="22"/>
                <w:szCs w:val="22"/>
                <w:lang w:val="bg-BG"/>
              </w:rPr>
              <w:t>дидатстване:</w:t>
            </w:r>
          </w:p>
          <w:p w14:paraId="0DED4E1F" w14:textId="77777777" w:rsidR="00B56604" w:rsidRDefault="00AC3E72" w:rsidP="00AC3E72">
            <w:pPr>
              <w:spacing w:before="60" w:after="60"/>
              <w:jc w:val="both"/>
              <w:rPr>
                <w:i/>
                <w:sz w:val="22"/>
                <w:szCs w:val="22"/>
                <w:lang w:val="bg-BG"/>
              </w:rPr>
            </w:pPr>
            <w:r w:rsidRPr="008A3386">
              <w:rPr>
                <w:i/>
                <w:sz w:val="22"/>
                <w:szCs w:val="22"/>
                <w:lang w:val="bg-BG"/>
              </w:rPr>
              <w:t xml:space="preserve">т. 1 „Основни данни“, </w:t>
            </w:r>
          </w:p>
          <w:p w14:paraId="5A4E3939" w14:textId="77777777" w:rsidR="00B56604" w:rsidRDefault="00AC3E72" w:rsidP="00AC3E72">
            <w:pPr>
              <w:spacing w:before="60" w:after="60"/>
              <w:jc w:val="both"/>
              <w:rPr>
                <w:i/>
                <w:sz w:val="22"/>
                <w:szCs w:val="22"/>
                <w:lang w:val="bg-BG"/>
              </w:rPr>
            </w:pPr>
            <w:r w:rsidRPr="008A3386">
              <w:rPr>
                <w:i/>
                <w:sz w:val="22"/>
                <w:szCs w:val="22"/>
                <w:lang w:val="bg-BG"/>
              </w:rPr>
              <w:t>т.</w:t>
            </w:r>
            <w:r>
              <w:rPr>
                <w:i/>
                <w:sz w:val="22"/>
                <w:szCs w:val="22"/>
                <w:lang w:val="bg-BG"/>
              </w:rPr>
              <w:t xml:space="preserve"> </w:t>
            </w:r>
            <w:r w:rsidRPr="008A3386">
              <w:rPr>
                <w:i/>
                <w:sz w:val="22"/>
                <w:szCs w:val="22"/>
                <w:lang w:val="bg-BG"/>
              </w:rPr>
              <w:t xml:space="preserve">5 „Бюджет“, </w:t>
            </w:r>
          </w:p>
          <w:p w14:paraId="500D8133" w14:textId="77777777" w:rsidR="00B56604" w:rsidRDefault="00AC3E72" w:rsidP="00AC3E72">
            <w:pPr>
              <w:spacing w:before="60" w:after="60"/>
              <w:jc w:val="both"/>
              <w:rPr>
                <w:i/>
                <w:sz w:val="22"/>
                <w:szCs w:val="22"/>
                <w:lang w:val="bg-BG"/>
              </w:rPr>
            </w:pPr>
            <w:r w:rsidRPr="008A3386">
              <w:rPr>
                <w:i/>
                <w:sz w:val="22"/>
                <w:szCs w:val="22"/>
                <w:lang w:val="bg-BG"/>
              </w:rPr>
              <w:t>т.</w:t>
            </w:r>
            <w:r>
              <w:rPr>
                <w:i/>
                <w:sz w:val="22"/>
                <w:szCs w:val="22"/>
                <w:lang w:val="bg-BG"/>
              </w:rPr>
              <w:t xml:space="preserve"> 7 „План за изпълнение/</w:t>
            </w:r>
            <w:r w:rsidRPr="008A3386">
              <w:rPr>
                <w:i/>
                <w:sz w:val="22"/>
                <w:szCs w:val="22"/>
                <w:lang w:val="bg-BG"/>
              </w:rPr>
              <w:t xml:space="preserve">Дейности по проекта“, </w:t>
            </w:r>
          </w:p>
          <w:p w14:paraId="1FE95AE4" w14:textId="31226076" w:rsidR="00AC3E72" w:rsidRPr="008A3386" w:rsidRDefault="00AC3E72" w:rsidP="00AC3E72">
            <w:pPr>
              <w:spacing w:before="60" w:after="60"/>
              <w:jc w:val="both"/>
              <w:rPr>
                <w:i/>
                <w:sz w:val="22"/>
                <w:szCs w:val="22"/>
                <w:lang w:val="bg-BG"/>
              </w:rPr>
            </w:pPr>
            <w:r w:rsidRPr="008A3386">
              <w:rPr>
                <w:i/>
                <w:sz w:val="22"/>
                <w:szCs w:val="22"/>
                <w:lang w:val="bg-BG"/>
              </w:rPr>
              <w:t>т.10 „План за външно възлагане“</w:t>
            </w:r>
          </w:p>
        </w:tc>
      </w:tr>
      <w:tr w:rsidR="00AC3E72" w:rsidRPr="00D9309F" w14:paraId="77BE803C" w14:textId="77777777" w:rsidTr="00FD6CE8">
        <w:trPr>
          <w:trHeight w:val="515"/>
        </w:trPr>
        <w:tc>
          <w:tcPr>
            <w:tcW w:w="601" w:type="dxa"/>
            <w:tcBorders>
              <w:top w:val="single" w:sz="4" w:space="0" w:color="auto"/>
              <w:left w:val="single" w:sz="4" w:space="0" w:color="auto"/>
              <w:bottom w:val="single" w:sz="4" w:space="0" w:color="auto"/>
              <w:right w:val="single" w:sz="4" w:space="0" w:color="auto"/>
            </w:tcBorders>
            <w:vAlign w:val="center"/>
          </w:tcPr>
          <w:p w14:paraId="6D18A25B" w14:textId="0F6417AF" w:rsidR="00AC3E72" w:rsidRPr="00FD6CE8" w:rsidRDefault="00AC3E72" w:rsidP="00AC3E72">
            <w:pPr>
              <w:spacing w:before="60" w:after="60"/>
              <w:ind w:left="360" w:hanging="360"/>
              <w:rPr>
                <w:sz w:val="22"/>
                <w:szCs w:val="22"/>
                <w:lang w:val="bg-BG"/>
              </w:rPr>
            </w:pPr>
            <w:r>
              <w:rPr>
                <w:sz w:val="22"/>
                <w:szCs w:val="22"/>
                <w:lang w:val="bg-BG"/>
              </w:rPr>
              <w:t>9</w:t>
            </w:r>
            <w:r w:rsidRPr="00FD6CE8">
              <w:rPr>
                <w:sz w:val="22"/>
                <w:szCs w:val="22"/>
                <w:lang w:val="bg-BG"/>
              </w:rPr>
              <w:t>.</w:t>
            </w:r>
          </w:p>
        </w:tc>
        <w:tc>
          <w:tcPr>
            <w:tcW w:w="8122" w:type="dxa"/>
            <w:tcBorders>
              <w:top w:val="single" w:sz="4" w:space="0" w:color="auto"/>
              <w:left w:val="single" w:sz="4" w:space="0" w:color="auto"/>
              <w:bottom w:val="single" w:sz="4" w:space="0" w:color="auto"/>
              <w:right w:val="single" w:sz="4" w:space="0" w:color="auto"/>
            </w:tcBorders>
            <w:vAlign w:val="center"/>
          </w:tcPr>
          <w:p w14:paraId="65197CE2" w14:textId="77777777" w:rsidR="00AC3E72" w:rsidRPr="00FD6CE8" w:rsidRDefault="00AC3E72" w:rsidP="00AC3E72">
            <w:pPr>
              <w:spacing w:before="60" w:after="60"/>
              <w:jc w:val="both"/>
              <w:rPr>
                <w:sz w:val="22"/>
                <w:szCs w:val="22"/>
                <w:lang w:val="bg-BG"/>
              </w:rPr>
            </w:pPr>
            <w:r w:rsidRPr="00D9309F">
              <w:rPr>
                <w:sz w:val="22"/>
                <w:szCs w:val="22"/>
                <w:lang w:val="bg-BG"/>
              </w:rPr>
              <w:t>Проектът не се реализира в партньорство с други предприятия/организации</w:t>
            </w:r>
            <w:r w:rsidRPr="00FD6CE8">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vAlign w:val="center"/>
          </w:tcPr>
          <w:p w14:paraId="1DD8E5D0" w14:textId="77777777" w:rsidR="00AC3E72" w:rsidRPr="00D9309F" w:rsidRDefault="00AC3E72"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14:paraId="24F50BC5" w14:textId="77777777" w:rsidR="00AC3E72" w:rsidRPr="00D9309F" w:rsidRDefault="00AC3E72" w:rsidP="00AC3E72">
            <w:pPr>
              <w:spacing w:before="60" w:after="60"/>
              <w:jc w:val="center"/>
              <w:rPr>
                <w:sz w:val="22"/>
                <w:szCs w:val="22"/>
                <w:lang w:val="bg-BG"/>
              </w:rPr>
            </w:pPr>
            <w:r w:rsidRPr="00323D14">
              <w:rPr>
                <w:sz w:val="22"/>
                <w:szCs w:val="22"/>
                <w:lang w:val="bg-BG"/>
              </w:rPr>
              <w:fldChar w:fldCharType="begin">
                <w:ffData>
                  <w:name w:val=""/>
                  <w:enabled/>
                  <w:calcOnExit/>
                  <w:checkBox>
                    <w:sizeAuto/>
                    <w:default w:val="0"/>
                  </w:checkBox>
                </w:ffData>
              </w:fldChar>
            </w:r>
            <w:r w:rsidRPr="00D9309F">
              <w:rPr>
                <w:sz w:val="22"/>
                <w:szCs w:val="22"/>
                <w:lang w:val="bg-BG"/>
              </w:rPr>
              <w:instrText xml:space="preserve"> FORMCHECKBOX </w:instrText>
            </w:r>
            <w:r w:rsidRPr="00323D14">
              <w:rPr>
                <w:sz w:val="22"/>
                <w:szCs w:val="22"/>
                <w:lang w:val="bg-BG"/>
              </w:rPr>
            </w:r>
            <w:r w:rsidRPr="00323D14">
              <w:rPr>
                <w:sz w:val="22"/>
                <w:szCs w:val="22"/>
                <w:lang w:val="bg-BG"/>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14:paraId="67D148AD" w14:textId="77777777" w:rsidR="00AC3E72" w:rsidRPr="00D9309F" w:rsidRDefault="00AC3E72" w:rsidP="00AC3E72">
            <w:pPr>
              <w:spacing w:before="60" w:after="60"/>
              <w:jc w:val="center"/>
              <w:rPr>
                <w:sz w:val="22"/>
                <w:szCs w:val="22"/>
                <w:lang w:val="bg-BG"/>
              </w:rPr>
            </w:pPr>
          </w:p>
        </w:tc>
        <w:tc>
          <w:tcPr>
            <w:tcW w:w="4395" w:type="dxa"/>
            <w:tcBorders>
              <w:top w:val="single" w:sz="4" w:space="0" w:color="auto"/>
              <w:left w:val="single" w:sz="4" w:space="0" w:color="auto"/>
              <w:bottom w:val="single" w:sz="4" w:space="0" w:color="auto"/>
              <w:right w:val="single" w:sz="4" w:space="0" w:color="auto"/>
            </w:tcBorders>
          </w:tcPr>
          <w:p w14:paraId="62DDF2F5" w14:textId="77777777" w:rsidR="00AC3E72" w:rsidRPr="00D9309F" w:rsidRDefault="00AC3E72" w:rsidP="00AC3E72">
            <w:pPr>
              <w:spacing w:before="60" w:after="60"/>
              <w:jc w:val="both"/>
              <w:rPr>
                <w:i/>
                <w:sz w:val="22"/>
                <w:szCs w:val="22"/>
                <w:lang w:val="bg-BG"/>
              </w:rPr>
            </w:pPr>
            <w:r w:rsidRPr="00D9309F">
              <w:rPr>
                <w:i/>
                <w:sz w:val="22"/>
                <w:szCs w:val="22"/>
                <w:lang w:val="bg-BG"/>
              </w:rPr>
              <w:t>Формуляр за кандидатстване, т. 1 „Основни данни“, т. 3 „Данни за партньори“</w:t>
            </w:r>
          </w:p>
        </w:tc>
      </w:tr>
    </w:tbl>
    <w:p w14:paraId="21DE6806" w14:textId="77777777" w:rsidR="00D37A8D" w:rsidRPr="00D9309F" w:rsidRDefault="00D37A8D" w:rsidP="00AB4FFA">
      <w:pPr>
        <w:ind w:left="284"/>
        <w:rPr>
          <w:b/>
          <w:sz w:val="22"/>
          <w:szCs w:val="22"/>
          <w:lang w:val="bg-BG"/>
        </w:rPr>
      </w:pPr>
    </w:p>
    <w:p w14:paraId="6C496C38" w14:textId="77777777" w:rsidR="005D41DD" w:rsidRPr="00D9309F" w:rsidRDefault="005D41DD" w:rsidP="00AB4FFA">
      <w:pPr>
        <w:ind w:left="284"/>
        <w:rPr>
          <w:b/>
          <w:sz w:val="22"/>
          <w:szCs w:val="22"/>
          <w:lang w:val="bg-BG"/>
        </w:rPr>
      </w:pPr>
      <w:r w:rsidRPr="00D9309F">
        <w:rPr>
          <w:b/>
          <w:sz w:val="22"/>
          <w:szCs w:val="22"/>
          <w:lang w:val="bg-BG"/>
        </w:rPr>
        <w:t>При несъответствие с някое от посочените изисквания проектното предложение се отхвърля.</w:t>
      </w:r>
    </w:p>
    <w:p w14:paraId="57C98978" w14:textId="77777777" w:rsidR="005B1E92" w:rsidRDefault="005B1E92" w:rsidP="005B1E92">
      <w:pPr>
        <w:numPr>
          <w:ilvl w:val="0"/>
          <w:numId w:val="2"/>
        </w:numPr>
        <w:rPr>
          <w:b/>
          <w:lang w:val="bg-BG"/>
        </w:rPr>
      </w:pPr>
      <w:r>
        <w:rPr>
          <w:b/>
          <w:lang w:val="bg-BG"/>
        </w:rPr>
        <w:br w:type="page"/>
      </w:r>
      <w:r w:rsidRPr="00D9309F">
        <w:rPr>
          <w:b/>
          <w:lang w:val="bg-BG"/>
        </w:rPr>
        <w:lastRenderedPageBreak/>
        <w:t>Критерии за техническа</w:t>
      </w:r>
      <w:r w:rsidRPr="001A7AD7">
        <w:rPr>
          <w:b/>
          <w:lang w:val="bg-BG"/>
        </w:rPr>
        <w:t xml:space="preserve"> </w:t>
      </w:r>
      <w:r w:rsidRPr="00D9309F">
        <w:rPr>
          <w:b/>
          <w:lang w:val="bg-BG"/>
        </w:rPr>
        <w:t xml:space="preserve">и финансова оценка </w:t>
      </w:r>
    </w:p>
    <w:p w14:paraId="69AB9470" w14:textId="77777777" w:rsidR="005B1E92" w:rsidRPr="00D9309F" w:rsidRDefault="005B1E92" w:rsidP="005B1E92">
      <w:pPr>
        <w:ind w:left="360"/>
        <w:rPr>
          <w:b/>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5B1E92" w:rsidRPr="004D3A8B" w14:paraId="4BAF9EBF" w14:textId="77777777" w:rsidTr="00F91872">
        <w:tc>
          <w:tcPr>
            <w:tcW w:w="2614" w:type="pct"/>
            <w:tcBorders>
              <w:top w:val="single" w:sz="4" w:space="0" w:color="auto"/>
              <w:left w:val="single" w:sz="4" w:space="0" w:color="auto"/>
              <w:bottom w:val="single" w:sz="4" w:space="0" w:color="auto"/>
              <w:right w:val="single" w:sz="4" w:space="0" w:color="auto"/>
            </w:tcBorders>
            <w:shd w:val="clear" w:color="auto" w:fill="A6A6A6"/>
          </w:tcPr>
          <w:p w14:paraId="766A7057" w14:textId="77777777" w:rsidR="005B1E92" w:rsidRPr="004D3A8B" w:rsidRDefault="005B1E92" w:rsidP="003B6DF4">
            <w:pPr>
              <w:spacing w:before="60" w:after="60" w:line="360" w:lineRule="auto"/>
              <w:jc w:val="both"/>
              <w:rPr>
                <w:b/>
                <w:bCs/>
                <w:sz w:val="22"/>
                <w:szCs w:val="22"/>
                <w:lang w:val="bg-BG"/>
              </w:rPr>
            </w:pPr>
            <w:r w:rsidRPr="004D3A8B">
              <w:rPr>
                <w:b/>
                <w:bCs/>
                <w:sz w:val="22"/>
                <w:szCs w:val="22"/>
                <w:lang w:val="bg-BG"/>
              </w:rPr>
              <w:t>Критерии</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6C64A9C5" w14:textId="77777777" w:rsidR="005B1E92" w:rsidRPr="004D3A8B" w:rsidRDefault="005B1E92" w:rsidP="003B6DF4">
            <w:pPr>
              <w:spacing w:before="60" w:after="60"/>
              <w:jc w:val="center"/>
              <w:rPr>
                <w:b/>
                <w:sz w:val="22"/>
                <w:szCs w:val="22"/>
                <w:lang w:val="bg-BG"/>
              </w:rPr>
            </w:pPr>
            <w:r w:rsidRPr="004D3A8B">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CD1E79F" w14:textId="77777777" w:rsidR="005B1E92" w:rsidRPr="004D3A8B" w:rsidRDefault="005B1E92" w:rsidP="003B6DF4">
            <w:pPr>
              <w:spacing w:before="60" w:after="60"/>
              <w:jc w:val="center"/>
              <w:rPr>
                <w:b/>
                <w:sz w:val="22"/>
                <w:szCs w:val="22"/>
                <w:lang w:val="bg-BG"/>
              </w:rPr>
            </w:pPr>
            <w:r w:rsidRPr="004D3A8B">
              <w:rPr>
                <w:b/>
                <w:sz w:val="22"/>
                <w:szCs w:val="22"/>
                <w:lang w:val="bg-BG"/>
              </w:rPr>
              <w:t>Източник на проверка</w:t>
            </w:r>
          </w:p>
        </w:tc>
      </w:tr>
      <w:tr w:rsidR="007D59B7" w:rsidRPr="004D3A8B" w14:paraId="042726E4" w14:textId="77777777" w:rsidTr="00F91872">
        <w:trPr>
          <w:trHeight w:val="397"/>
        </w:trPr>
        <w:tc>
          <w:tcPr>
            <w:tcW w:w="2614" w:type="pct"/>
            <w:tcBorders>
              <w:top w:val="single" w:sz="4" w:space="0" w:color="auto"/>
              <w:left w:val="single" w:sz="4" w:space="0" w:color="auto"/>
              <w:bottom w:val="single" w:sz="4" w:space="0" w:color="auto"/>
              <w:right w:val="single" w:sz="4" w:space="0" w:color="auto"/>
            </w:tcBorders>
            <w:shd w:val="clear" w:color="auto" w:fill="D9D9D9"/>
          </w:tcPr>
          <w:p w14:paraId="2B69D317" w14:textId="5CA4B57E" w:rsidR="007D59B7" w:rsidRPr="004D3A8B" w:rsidRDefault="007D59B7" w:rsidP="003B6DF4">
            <w:pPr>
              <w:spacing w:before="60" w:after="60"/>
              <w:jc w:val="both"/>
              <w:rPr>
                <w:b/>
                <w:bCs/>
                <w:sz w:val="22"/>
                <w:szCs w:val="22"/>
              </w:rPr>
            </w:pPr>
            <w:r w:rsidRPr="009803F9">
              <w:rPr>
                <w:rFonts w:cs="Calibri"/>
                <w:b/>
                <w:bCs/>
              </w:rPr>
              <w:t>I. Иновативност и пазарна приложимост на подкрепяната иновация</w:t>
            </w:r>
          </w:p>
        </w:tc>
        <w:tc>
          <w:tcPr>
            <w:tcW w:w="477" w:type="pct"/>
            <w:tcBorders>
              <w:top w:val="single" w:sz="4" w:space="0" w:color="auto"/>
              <w:left w:val="single" w:sz="4" w:space="0" w:color="auto"/>
              <w:bottom w:val="single" w:sz="4" w:space="0" w:color="auto"/>
              <w:right w:val="single" w:sz="4" w:space="0" w:color="auto"/>
            </w:tcBorders>
            <w:shd w:val="clear" w:color="auto" w:fill="D9D9D9"/>
            <w:vAlign w:val="center"/>
          </w:tcPr>
          <w:p w14:paraId="15D3DAB2" w14:textId="0F0411D4" w:rsidR="007D59B7" w:rsidRPr="00596E71" w:rsidRDefault="007D59B7" w:rsidP="003B6DF4">
            <w:pPr>
              <w:spacing w:before="60" w:after="60" w:line="360" w:lineRule="auto"/>
              <w:jc w:val="center"/>
              <w:rPr>
                <w:b/>
                <w:bCs/>
                <w:sz w:val="22"/>
                <w:szCs w:val="22"/>
                <w:lang w:val="bg-BG"/>
              </w:rPr>
            </w:pPr>
            <w:r w:rsidRPr="009803F9">
              <w:rPr>
                <w:rFonts w:cs="Calibri"/>
                <w:b/>
                <w:bCs/>
                <w:lang w:val="en-US"/>
              </w:rPr>
              <w:t>3</w:t>
            </w:r>
            <w:r>
              <w:rPr>
                <w:rFonts w:cs="Calibri"/>
                <w:b/>
                <w:bCs/>
              </w:rPr>
              <w:t>1</w:t>
            </w:r>
          </w:p>
        </w:tc>
        <w:tc>
          <w:tcPr>
            <w:tcW w:w="1909" w:type="pct"/>
            <w:tcBorders>
              <w:top w:val="single" w:sz="4" w:space="0" w:color="auto"/>
              <w:left w:val="single" w:sz="4" w:space="0" w:color="auto"/>
              <w:bottom w:val="single" w:sz="4" w:space="0" w:color="auto"/>
              <w:right w:val="single" w:sz="4" w:space="0" w:color="auto"/>
            </w:tcBorders>
            <w:shd w:val="clear" w:color="auto" w:fill="D9D9D9"/>
          </w:tcPr>
          <w:p w14:paraId="7B79A11F" w14:textId="77777777" w:rsidR="007D59B7" w:rsidRPr="004D3A8B" w:rsidRDefault="007D59B7" w:rsidP="003B6DF4">
            <w:pPr>
              <w:autoSpaceDE w:val="0"/>
              <w:autoSpaceDN w:val="0"/>
              <w:adjustRightInd w:val="0"/>
              <w:spacing w:before="60" w:after="60"/>
              <w:jc w:val="both"/>
              <w:rPr>
                <w:i/>
                <w:color w:val="000000"/>
                <w:sz w:val="22"/>
                <w:szCs w:val="22"/>
                <w:lang w:val="bg-BG" w:eastAsia="bg-BG"/>
              </w:rPr>
            </w:pPr>
          </w:p>
        </w:tc>
      </w:tr>
      <w:tr w:rsidR="007D59B7" w:rsidRPr="004D3A8B" w14:paraId="7EECEF16" w14:textId="77777777" w:rsidTr="00BD4640">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D0B996B" w14:textId="0F961046" w:rsidR="007D59B7" w:rsidRPr="007D59B7" w:rsidRDefault="007D59B7" w:rsidP="007D59B7">
            <w:pPr>
              <w:spacing w:before="60" w:after="60"/>
              <w:rPr>
                <w:b/>
                <w:sz w:val="22"/>
                <w:szCs w:val="22"/>
                <w:lang w:val="bg-BG"/>
              </w:rPr>
            </w:pPr>
            <w:r w:rsidRPr="007D59B7">
              <w:rPr>
                <w:rFonts w:cs="Calibri"/>
                <w:b/>
              </w:rPr>
              <w:t>1. Степен на защита на подкрепяната по проекта иновация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1099E98" w14:textId="5BB1C6B1" w:rsidR="007D59B7" w:rsidRPr="004D3A8B" w:rsidRDefault="007D59B7" w:rsidP="00387DE7">
            <w:pPr>
              <w:spacing w:before="60" w:after="60"/>
              <w:jc w:val="center"/>
              <w:rPr>
                <w:b/>
                <w:bCs/>
                <w:sz w:val="22"/>
                <w:szCs w:val="22"/>
                <w:lang w:val="bg-BG"/>
              </w:rPr>
            </w:pPr>
            <w:r w:rsidRPr="009803F9">
              <w:rPr>
                <w:rFonts w:cs="Calibri"/>
                <w:bCs/>
              </w:rPr>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4C588DE" w14:textId="1A3081DF" w:rsidR="00DF5238" w:rsidRDefault="00DF5238" w:rsidP="00DF5238">
            <w:pPr>
              <w:spacing w:before="60" w:after="60"/>
              <w:jc w:val="both"/>
              <w:rPr>
                <w:i/>
                <w:sz w:val="22"/>
                <w:szCs w:val="22"/>
                <w:lang w:val="bg-BG"/>
              </w:rPr>
            </w:pPr>
            <w:r>
              <w:rPr>
                <w:i/>
                <w:sz w:val="22"/>
                <w:szCs w:val="22"/>
                <w:lang w:val="bg-BG"/>
              </w:rPr>
              <w:t>Валиден п</w:t>
            </w:r>
            <w:r w:rsidRPr="00DF5238">
              <w:rPr>
                <w:i/>
                <w:sz w:val="22"/>
                <w:szCs w:val="22"/>
                <w:lang w:val="bg-BG"/>
              </w:rPr>
              <w:t xml:space="preserve">атент за изобретение, </w:t>
            </w:r>
            <w:r>
              <w:rPr>
                <w:i/>
                <w:sz w:val="22"/>
                <w:szCs w:val="22"/>
                <w:lang w:val="bg-BG"/>
              </w:rPr>
              <w:t xml:space="preserve">валидно </w:t>
            </w:r>
            <w:r w:rsidRPr="00DF5238">
              <w:rPr>
                <w:i/>
                <w:sz w:val="22"/>
                <w:szCs w:val="22"/>
                <w:lang w:val="bg-BG"/>
              </w:rPr>
              <w:t xml:space="preserve">свидетелство </w:t>
            </w:r>
            <w:r>
              <w:rPr>
                <w:i/>
                <w:sz w:val="22"/>
                <w:szCs w:val="22"/>
                <w:lang w:val="bg-BG"/>
              </w:rPr>
              <w:t>за регистрация на полезен модел</w:t>
            </w:r>
            <w:r w:rsidRPr="00DF5238">
              <w:rPr>
                <w:i/>
                <w:sz w:val="22"/>
                <w:szCs w:val="22"/>
                <w:lang w:val="bg-BG"/>
              </w:rPr>
              <w:t>;</w:t>
            </w:r>
          </w:p>
          <w:p w14:paraId="302B0F0B" w14:textId="00E4F5C8" w:rsidR="007D59B7" w:rsidRPr="00DF5238" w:rsidRDefault="00DF5238" w:rsidP="00DF5238">
            <w:pPr>
              <w:spacing w:before="60" w:after="60"/>
              <w:jc w:val="both"/>
              <w:rPr>
                <w:i/>
                <w:sz w:val="22"/>
                <w:szCs w:val="22"/>
                <w:lang w:val="bg-BG"/>
              </w:rPr>
            </w:pPr>
            <w:r w:rsidRPr="00DF5238">
              <w:rPr>
                <w:i/>
                <w:sz w:val="22"/>
                <w:szCs w:val="22"/>
                <w:lang w:val="bg-BG"/>
              </w:rPr>
              <w:t xml:space="preserve"> Декларация за ненарушаване на чужди права върху интелек</w:t>
            </w:r>
            <w:r>
              <w:rPr>
                <w:i/>
                <w:sz w:val="22"/>
                <w:szCs w:val="22"/>
                <w:lang w:val="bg-BG"/>
              </w:rPr>
              <w:t>туална собственост (Приложение Ж</w:t>
            </w:r>
            <w:r w:rsidRPr="00DF5238">
              <w:rPr>
                <w:i/>
                <w:sz w:val="22"/>
                <w:szCs w:val="22"/>
                <w:lang w:val="bg-BG"/>
              </w:rPr>
              <w:t xml:space="preserve"> - Раздел 2 „Декларация за авторски права върху произведението предмет на защита на внедряваната иновация“).</w:t>
            </w:r>
          </w:p>
        </w:tc>
      </w:tr>
      <w:tr w:rsidR="00330721" w:rsidRPr="004D3A8B" w14:paraId="029B311A" w14:textId="77777777" w:rsidTr="0044543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29D2AE2" w14:textId="23D0CAB3" w:rsidR="00330721" w:rsidRPr="007F3625" w:rsidRDefault="00330721" w:rsidP="007E56F3">
            <w:pPr>
              <w:spacing w:before="60" w:after="60"/>
              <w:jc w:val="both"/>
              <w:rPr>
                <w:sz w:val="22"/>
                <w:szCs w:val="22"/>
                <w:lang w:val="bg-BG"/>
              </w:rPr>
            </w:pPr>
            <w:r w:rsidRPr="00D63BDC">
              <w:rPr>
                <w:rFonts w:cs="Calibri"/>
              </w:rPr>
              <w:t xml:space="preserve">Подкрепяната по проекта иновация е защитена с </w:t>
            </w:r>
            <w:r w:rsidRPr="00D63BDC">
              <w:rPr>
                <w:rFonts w:cs="Calibri"/>
                <w:lang w:val="bg-BG"/>
              </w:rPr>
              <w:t xml:space="preserve">валиден </w:t>
            </w:r>
            <w:r w:rsidRPr="00D63BDC">
              <w:rPr>
                <w:rFonts w:cs="Calibri"/>
              </w:rPr>
              <w:t>патент за изобретение.</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282FEBC" w14:textId="554AEE9D" w:rsidR="00330721" w:rsidRPr="004D3A8B" w:rsidRDefault="00330721" w:rsidP="00387DE7">
            <w:pPr>
              <w:spacing w:before="60" w:after="60"/>
              <w:jc w:val="center"/>
              <w:rPr>
                <w:bCs/>
                <w:sz w:val="22"/>
                <w:szCs w:val="22"/>
                <w:lang w:val="bg-BG"/>
              </w:rPr>
            </w:pPr>
            <w:r w:rsidRPr="00D63BDC">
              <w:rPr>
                <w:rFonts w:cs="Calibri"/>
                <w:bCs/>
                <w:lang w:val="en-US"/>
              </w:rPr>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6735BF2" w14:textId="77777777" w:rsidR="00330721" w:rsidRPr="004D3A8B" w:rsidRDefault="00330721" w:rsidP="00387DE7">
            <w:pPr>
              <w:spacing w:before="60" w:after="60"/>
              <w:rPr>
                <w:sz w:val="22"/>
                <w:szCs w:val="22"/>
                <w:lang w:val="bg-BG"/>
              </w:rPr>
            </w:pPr>
          </w:p>
        </w:tc>
      </w:tr>
      <w:tr w:rsidR="00330721" w:rsidRPr="004D3A8B" w14:paraId="4488C2F7" w14:textId="77777777" w:rsidTr="0044543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6B77249" w14:textId="3C1E5F4B" w:rsidR="00330721" w:rsidRPr="007F3625" w:rsidRDefault="00330721" w:rsidP="007E56F3">
            <w:pPr>
              <w:spacing w:before="60" w:after="60"/>
              <w:jc w:val="both"/>
              <w:rPr>
                <w:sz w:val="22"/>
                <w:szCs w:val="22"/>
                <w:lang w:val="bg-BG"/>
              </w:rPr>
            </w:pPr>
            <w:r w:rsidRPr="00D63BDC">
              <w:rPr>
                <w:rFonts w:cs="Calibri"/>
              </w:rPr>
              <w:t xml:space="preserve">Подкрепяната по проекта иновация е защитена с </w:t>
            </w:r>
            <w:r w:rsidRPr="00D63BDC">
              <w:rPr>
                <w:rFonts w:cs="Calibri"/>
                <w:lang w:val="bg-BG"/>
              </w:rPr>
              <w:t xml:space="preserve">валидно </w:t>
            </w:r>
            <w:r w:rsidRPr="00D63BDC">
              <w:rPr>
                <w:rFonts w:cs="Calibri"/>
              </w:rPr>
              <w:t>свидетелство за регистрация на полезен модел.</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6A82B13" w14:textId="06EE32E7" w:rsidR="00330721" w:rsidRPr="004D3A8B" w:rsidRDefault="00330721" w:rsidP="00387DE7">
            <w:pPr>
              <w:spacing w:before="60" w:after="60"/>
              <w:jc w:val="center"/>
              <w:rPr>
                <w:bCs/>
                <w:sz w:val="22"/>
                <w:szCs w:val="22"/>
                <w:lang w:val="bg-BG"/>
              </w:rPr>
            </w:pPr>
            <w:r w:rsidRPr="00D63BDC">
              <w:rPr>
                <w:rFonts w:cs="Calibri"/>
                <w:bCs/>
                <w:lang w:val="en-US"/>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4C892622" w14:textId="77777777" w:rsidR="00330721" w:rsidRPr="004D3A8B" w:rsidRDefault="00330721" w:rsidP="00387DE7">
            <w:pPr>
              <w:spacing w:before="60" w:after="60"/>
              <w:rPr>
                <w:sz w:val="22"/>
                <w:szCs w:val="22"/>
                <w:lang w:val="bg-BG"/>
              </w:rPr>
            </w:pPr>
          </w:p>
        </w:tc>
      </w:tr>
      <w:tr w:rsidR="00330721" w:rsidRPr="004D3A8B" w14:paraId="452C0E5B" w14:textId="77777777" w:rsidTr="0044543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DAC44B0" w14:textId="7A1CEDE8" w:rsidR="00330721" w:rsidRPr="007F3625" w:rsidRDefault="00330721" w:rsidP="00A20589">
            <w:pPr>
              <w:spacing w:before="60" w:after="60"/>
              <w:jc w:val="both"/>
              <w:rPr>
                <w:sz w:val="22"/>
                <w:szCs w:val="22"/>
                <w:lang w:val="bg-BG"/>
              </w:rPr>
            </w:pPr>
            <w:r w:rsidRPr="00D63BDC">
              <w:rPr>
                <w:rFonts w:cs="Calibri"/>
              </w:rPr>
              <w:t>За подкрепяната по проекта иновация е защитена с авторско право</w:t>
            </w:r>
            <w:r>
              <w:rPr>
                <w:rFonts w:cs="Calibri"/>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4D3EE4D" w14:textId="43088AEA" w:rsidR="00330721" w:rsidRPr="004D3A8B" w:rsidRDefault="00330721" w:rsidP="00387DE7">
            <w:pPr>
              <w:spacing w:before="60" w:after="60"/>
              <w:jc w:val="center"/>
              <w:rPr>
                <w:bCs/>
                <w:sz w:val="22"/>
                <w:szCs w:val="22"/>
                <w:lang w:val="bg-BG"/>
              </w:rPr>
            </w:pPr>
            <w:r w:rsidRPr="00D63BDC">
              <w:rPr>
                <w:rFonts w:cs="Calibri"/>
                <w:bCs/>
                <w:lang w:val="en-US"/>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169DC10" w14:textId="77777777" w:rsidR="00330721" w:rsidRPr="004D3A8B" w:rsidRDefault="00330721" w:rsidP="00387DE7">
            <w:pPr>
              <w:spacing w:before="60" w:after="60"/>
              <w:rPr>
                <w:sz w:val="22"/>
                <w:szCs w:val="22"/>
                <w:lang w:val="bg-BG"/>
              </w:rPr>
            </w:pPr>
          </w:p>
        </w:tc>
      </w:tr>
      <w:tr w:rsidR="00330721" w:rsidRPr="004D3A8B" w14:paraId="2FAB31C3" w14:textId="77777777" w:rsidTr="0044543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62F89E8" w14:textId="7D29FB09" w:rsidR="00330721" w:rsidRPr="007F3625" w:rsidRDefault="00330721" w:rsidP="007E56F3">
            <w:pPr>
              <w:spacing w:before="60" w:after="60"/>
              <w:jc w:val="both"/>
              <w:rPr>
                <w:sz w:val="22"/>
                <w:szCs w:val="22"/>
                <w:lang w:val="bg-BG"/>
              </w:rPr>
            </w:pPr>
            <w:r w:rsidRPr="00D63BDC">
              <w:rPr>
                <w:rFonts w:cs="Calibri"/>
              </w:rPr>
              <w:t>Подкрепяната по проекта иновация не е защитена с няко</w:t>
            </w:r>
            <w:r>
              <w:rPr>
                <w:rFonts w:cs="Calibri"/>
                <w:lang w:val="bg-BG"/>
              </w:rPr>
              <w:t>й</w:t>
            </w:r>
            <w:r w:rsidRPr="00D63BDC">
              <w:rPr>
                <w:rFonts w:cs="Calibri"/>
              </w:rPr>
              <w:t xml:space="preserve"> от горепосочените документи</w:t>
            </w:r>
            <w:r>
              <w:rPr>
                <w:rFonts w:cs="Calibri"/>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8CA62BF" w14:textId="1A435689" w:rsidR="00330721" w:rsidRPr="004D3A8B" w:rsidRDefault="00330721" w:rsidP="00387DE7">
            <w:pPr>
              <w:spacing w:before="60" w:after="60"/>
              <w:jc w:val="center"/>
              <w:rPr>
                <w:bCs/>
                <w:sz w:val="22"/>
                <w:szCs w:val="22"/>
                <w:lang w:val="bg-BG"/>
              </w:rPr>
            </w:pPr>
            <w:r w:rsidRPr="00D63BDC">
              <w:rPr>
                <w:rFonts w:cs="Calibri"/>
                <w:bCs/>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773B0E94" w14:textId="77777777" w:rsidR="00330721" w:rsidRPr="004D3A8B" w:rsidRDefault="00330721" w:rsidP="00387DE7">
            <w:pPr>
              <w:spacing w:before="60" w:after="60"/>
              <w:rPr>
                <w:sz w:val="22"/>
                <w:szCs w:val="22"/>
                <w:lang w:val="bg-BG"/>
              </w:rPr>
            </w:pPr>
          </w:p>
        </w:tc>
      </w:tr>
      <w:tr w:rsidR="008C313E" w:rsidRPr="004D3A8B" w14:paraId="3FD26E48" w14:textId="77777777" w:rsidTr="0044543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5EBC5EF" w14:textId="29D7421B" w:rsidR="008C313E" w:rsidRPr="008C313E" w:rsidRDefault="008C313E" w:rsidP="004B64D6">
            <w:pPr>
              <w:spacing w:before="60" w:after="60"/>
              <w:rPr>
                <w:b/>
                <w:sz w:val="22"/>
                <w:szCs w:val="22"/>
                <w:lang w:val="bg-BG"/>
              </w:rPr>
            </w:pPr>
            <w:r w:rsidRPr="008C313E">
              <w:rPr>
                <w:rFonts w:cs="Calibri"/>
                <w:b/>
                <w:bCs/>
                <w:color w:val="000000"/>
              </w:rPr>
              <w:t>2. Новост на подкрепяната иновация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1152470" w14:textId="75711B92" w:rsidR="008C313E" w:rsidRPr="004D3A8B" w:rsidRDefault="008C313E" w:rsidP="008C313E">
            <w:pPr>
              <w:spacing w:before="60" w:after="60"/>
              <w:jc w:val="center"/>
              <w:rPr>
                <w:sz w:val="22"/>
                <w:szCs w:val="22"/>
                <w:lang w:val="bg-BG"/>
              </w:rPr>
            </w:pPr>
            <w:r w:rsidRPr="009803F9">
              <w:rPr>
                <w:rFonts w:cs="Calibri"/>
                <w:bCs/>
                <w:color w:val="000000"/>
                <w:lang w:val="en-US"/>
              </w:rPr>
              <w:t>1</w:t>
            </w:r>
            <w:r w:rsidRPr="009803F9">
              <w:rPr>
                <w:rFonts w:cs="Calibri"/>
                <w:bCs/>
                <w:color w:val="000000"/>
              </w:rPr>
              <w:t>5</w:t>
            </w:r>
          </w:p>
        </w:tc>
        <w:tc>
          <w:tcPr>
            <w:tcW w:w="1909" w:type="pct"/>
            <w:tcBorders>
              <w:top w:val="single" w:sz="4" w:space="0" w:color="auto"/>
              <w:left w:val="single" w:sz="4" w:space="0" w:color="auto"/>
              <w:bottom w:val="single" w:sz="4" w:space="0" w:color="auto"/>
              <w:right w:val="single" w:sz="4" w:space="0" w:color="auto"/>
            </w:tcBorders>
          </w:tcPr>
          <w:p w14:paraId="19BF7C24" w14:textId="1E978913" w:rsidR="00EA562B" w:rsidRPr="00EA562B" w:rsidRDefault="00C95489" w:rsidP="00EA562B">
            <w:pPr>
              <w:spacing w:before="60" w:after="60"/>
              <w:jc w:val="both"/>
              <w:rPr>
                <w:i/>
                <w:sz w:val="22"/>
                <w:szCs w:val="22"/>
                <w:lang w:val="bg-BG"/>
              </w:rPr>
            </w:pPr>
            <w:r>
              <w:rPr>
                <w:i/>
                <w:sz w:val="22"/>
                <w:szCs w:val="22"/>
                <w:lang w:val="bg-BG"/>
              </w:rPr>
              <w:t xml:space="preserve">Приложение </w:t>
            </w:r>
            <w:r w:rsidR="000811AA">
              <w:rPr>
                <w:i/>
                <w:sz w:val="22"/>
                <w:szCs w:val="22"/>
                <w:lang w:val="bg-BG"/>
              </w:rPr>
              <w:t>И</w:t>
            </w:r>
            <w:r w:rsidR="00EA562B" w:rsidRPr="00EA562B">
              <w:rPr>
                <w:i/>
                <w:sz w:val="22"/>
                <w:szCs w:val="22"/>
                <w:lang w:val="bg-BG"/>
              </w:rPr>
              <w:t xml:space="preserve"> „Сравнителен анализ на </w:t>
            </w:r>
            <w:r w:rsidR="00CB6B87">
              <w:rPr>
                <w:i/>
                <w:sz w:val="22"/>
                <w:szCs w:val="22"/>
                <w:lang w:val="bg-BG"/>
              </w:rPr>
              <w:t>внедряваната</w:t>
            </w:r>
            <w:r w:rsidR="00EA562B" w:rsidRPr="00EA562B">
              <w:rPr>
                <w:i/>
                <w:sz w:val="22"/>
                <w:szCs w:val="22"/>
                <w:lang w:val="bg-BG"/>
              </w:rPr>
              <w:t xml:space="preserve"> иновация“ към Условията за кандидатстване </w:t>
            </w:r>
          </w:p>
          <w:p w14:paraId="51297DF8" w14:textId="620A2D2B" w:rsidR="008C313E" w:rsidRPr="004D3A8B" w:rsidRDefault="00EA562B" w:rsidP="00EA562B">
            <w:pPr>
              <w:spacing w:before="60" w:after="60"/>
              <w:jc w:val="both"/>
              <w:rPr>
                <w:sz w:val="22"/>
                <w:szCs w:val="22"/>
                <w:lang w:val="bg-BG"/>
              </w:rPr>
            </w:pPr>
            <w:r w:rsidRPr="00EA562B">
              <w:rPr>
                <w:i/>
                <w:sz w:val="22"/>
                <w:szCs w:val="22"/>
                <w:lang w:val="bg-BG"/>
              </w:rPr>
              <w:t>Формуляр за кандидатстване: т. 11 „Допълнителна информация необходима за оценка на проектното предложение“, поле „Вид на иновацията и съответствие с приоритетните направления на определените в Иновационната стратегия за интелигентна специализация тематични област“</w:t>
            </w:r>
          </w:p>
        </w:tc>
      </w:tr>
      <w:tr w:rsidR="00EA562B" w:rsidRPr="004D3A8B" w14:paraId="59A28B9C" w14:textId="77777777" w:rsidTr="00387DE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6DD9C2C" w14:textId="710E0F6C" w:rsidR="00EA562B" w:rsidRPr="004D3A8B" w:rsidRDefault="00931DC6" w:rsidP="00931DC6">
            <w:pPr>
              <w:spacing w:before="60" w:after="60"/>
              <w:jc w:val="both"/>
              <w:rPr>
                <w:sz w:val="22"/>
                <w:szCs w:val="22"/>
                <w:lang w:val="bg-BG"/>
              </w:rPr>
            </w:pPr>
            <w:r>
              <w:rPr>
                <w:lang w:val="bg-BG"/>
              </w:rPr>
              <w:t>Внедряваната</w:t>
            </w:r>
            <w:r w:rsidR="00EA562B" w:rsidRPr="00202AD5">
              <w:rPr>
                <w:lang w:val="bg-BG"/>
              </w:rPr>
              <w:t xml:space="preserve"> </w:t>
            </w:r>
            <w:r w:rsidR="00EA562B" w:rsidRPr="00202AD5">
              <w:rPr>
                <w:rFonts w:cs="Calibri"/>
              </w:rPr>
              <w:t xml:space="preserve">иновация представлява новост на световния/европейския пазар и превъзхожда алтернативните решения, описани в </w:t>
            </w:r>
            <w:r>
              <w:rPr>
                <w:rFonts w:cs="Calibri"/>
                <w:lang w:val="bg-BG"/>
              </w:rPr>
              <w:t>Сравнителния анализ</w:t>
            </w:r>
            <w:r w:rsidR="00EA562B" w:rsidRPr="00202AD5">
              <w:rPr>
                <w:rFonts w:cs="Calibri"/>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EBCF98E" w14:textId="506CC7D2" w:rsidR="00EA562B" w:rsidRPr="004D3A8B" w:rsidRDefault="00931DC6" w:rsidP="00387DE7">
            <w:pPr>
              <w:spacing w:before="60" w:after="60"/>
              <w:jc w:val="center"/>
              <w:rPr>
                <w:sz w:val="22"/>
                <w:szCs w:val="22"/>
                <w:lang w:val="bg-BG"/>
              </w:rPr>
            </w:pPr>
            <w:r>
              <w:rPr>
                <w:bCs/>
                <w:lang w:val="bg-BG"/>
              </w:rPr>
              <w:t>15</w:t>
            </w:r>
          </w:p>
        </w:tc>
        <w:tc>
          <w:tcPr>
            <w:tcW w:w="1909" w:type="pct"/>
            <w:tcBorders>
              <w:top w:val="single" w:sz="4" w:space="0" w:color="auto"/>
              <w:left w:val="single" w:sz="4" w:space="0" w:color="auto"/>
              <w:bottom w:val="single" w:sz="4" w:space="0" w:color="auto"/>
              <w:right w:val="single" w:sz="4" w:space="0" w:color="auto"/>
            </w:tcBorders>
          </w:tcPr>
          <w:p w14:paraId="32BEB7EB" w14:textId="77777777" w:rsidR="00EA562B" w:rsidRPr="004D3A8B" w:rsidRDefault="00EA562B" w:rsidP="00387DE7">
            <w:pPr>
              <w:spacing w:before="60" w:after="60"/>
              <w:rPr>
                <w:sz w:val="22"/>
                <w:szCs w:val="22"/>
                <w:lang w:val="bg-BG"/>
              </w:rPr>
            </w:pPr>
          </w:p>
        </w:tc>
      </w:tr>
      <w:tr w:rsidR="00EA562B" w:rsidRPr="004D3A8B" w14:paraId="312BC5D5" w14:textId="77777777" w:rsidTr="00387DE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BD2C653" w14:textId="110BF7A8" w:rsidR="00EA562B" w:rsidRPr="004D3A8B" w:rsidRDefault="00931DC6" w:rsidP="00D82697">
            <w:pPr>
              <w:spacing w:before="60" w:after="60"/>
              <w:jc w:val="both"/>
              <w:rPr>
                <w:sz w:val="22"/>
                <w:szCs w:val="22"/>
                <w:lang w:val="bg-BG"/>
              </w:rPr>
            </w:pPr>
            <w:r>
              <w:rPr>
                <w:lang w:val="bg-BG"/>
              </w:rPr>
              <w:lastRenderedPageBreak/>
              <w:t>Внедряваната</w:t>
            </w:r>
            <w:r w:rsidR="00EA562B" w:rsidRPr="00202AD5">
              <w:rPr>
                <w:lang w:val="bg-BG"/>
              </w:rPr>
              <w:t xml:space="preserve"> иновация представлява новост на националния пазар и превъзхожда алтернативните решения, описани в </w:t>
            </w:r>
            <w:r>
              <w:rPr>
                <w:rFonts w:cs="Calibri"/>
                <w:lang w:val="bg-BG"/>
              </w:rPr>
              <w:t>Сравнителния анализ</w:t>
            </w:r>
            <w:r w:rsidR="00EA562B" w:rsidRPr="00202AD5">
              <w:rPr>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00F3225" w14:textId="0A294FF9" w:rsidR="00EA562B" w:rsidRPr="004D3A8B" w:rsidRDefault="00EA562B" w:rsidP="00387DE7">
            <w:pPr>
              <w:spacing w:before="60" w:after="60"/>
              <w:jc w:val="center"/>
              <w:rPr>
                <w:sz w:val="22"/>
                <w:szCs w:val="22"/>
                <w:lang w:val="bg-BG"/>
              </w:rPr>
            </w:pPr>
            <w:r w:rsidRPr="00202AD5">
              <w:rPr>
                <w:bCs/>
                <w:lang w:val="bg-BG"/>
              </w:rPr>
              <w:t>10</w:t>
            </w:r>
          </w:p>
        </w:tc>
        <w:tc>
          <w:tcPr>
            <w:tcW w:w="1909" w:type="pct"/>
            <w:tcBorders>
              <w:top w:val="single" w:sz="4" w:space="0" w:color="auto"/>
              <w:left w:val="single" w:sz="4" w:space="0" w:color="auto"/>
              <w:bottom w:val="single" w:sz="4" w:space="0" w:color="auto"/>
              <w:right w:val="single" w:sz="4" w:space="0" w:color="auto"/>
            </w:tcBorders>
          </w:tcPr>
          <w:p w14:paraId="1203A709" w14:textId="77777777" w:rsidR="00EA562B" w:rsidRPr="004D3A8B" w:rsidRDefault="00EA562B" w:rsidP="00387DE7">
            <w:pPr>
              <w:spacing w:before="60" w:after="60"/>
              <w:rPr>
                <w:sz w:val="22"/>
                <w:szCs w:val="22"/>
                <w:lang w:val="bg-BG"/>
              </w:rPr>
            </w:pPr>
          </w:p>
        </w:tc>
      </w:tr>
      <w:tr w:rsidR="00EA562B" w:rsidRPr="004D3A8B" w14:paraId="797433DF" w14:textId="77777777" w:rsidTr="00387DE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5153BE" w14:textId="35A971F5" w:rsidR="00EA562B" w:rsidRPr="004D3A8B" w:rsidRDefault="00931DC6" w:rsidP="00CB6B87">
            <w:pPr>
              <w:spacing w:before="60" w:after="60"/>
              <w:jc w:val="both"/>
              <w:rPr>
                <w:sz w:val="22"/>
                <w:szCs w:val="22"/>
                <w:lang w:val="bg-BG"/>
              </w:rPr>
            </w:pPr>
            <w:r>
              <w:rPr>
                <w:lang w:val="bg-BG"/>
              </w:rPr>
              <w:t>Внедряванат</w:t>
            </w:r>
            <w:r w:rsidR="00EA562B" w:rsidRPr="00202AD5">
              <w:rPr>
                <w:lang w:val="bg-BG"/>
              </w:rPr>
              <w:t xml:space="preserve">а иновация представлява новост за кандидата, като съществуват алтернативни решения, които са описани в </w:t>
            </w:r>
            <w:r>
              <w:rPr>
                <w:rFonts w:cs="Calibri"/>
                <w:lang w:val="bg-BG"/>
              </w:rPr>
              <w:t>Сравнителния анализ</w:t>
            </w:r>
            <w:r w:rsidR="00EA562B" w:rsidRPr="00202AD5">
              <w:rPr>
                <w:lang w:val="bg-BG"/>
              </w:rPr>
              <w:t xml:space="preserve">, но те не превъзхождат </w:t>
            </w:r>
            <w:r w:rsidR="00CB6B87">
              <w:rPr>
                <w:lang w:val="bg-BG"/>
              </w:rPr>
              <w:t xml:space="preserve">внедряваната </w:t>
            </w:r>
            <w:r w:rsidR="00EA562B" w:rsidRPr="00202AD5">
              <w:rPr>
                <w:lang w:val="bg-BG"/>
              </w:rPr>
              <w:t>иновация.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606984A" w14:textId="3EAC1687" w:rsidR="00EA562B" w:rsidRPr="004D3A8B" w:rsidRDefault="00EA562B" w:rsidP="00387DE7">
            <w:pPr>
              <w:spacing w:before="60" w:after="60"/>
              <w:jc w:val="center"/>
              <w:rPr>
                <w:sz w:val="22"/>
                <w:szCs w:val="22"/>
                <w:lang w:val="bg-BG"/>
              </w:rPr>
            </w:pPr>
            <w:r w:rsidRPr="00202AD5">
              <w:rPr>
                <w:bCs/>
                <w:lang w:val="bg-BG"/>
              </w:rPr>
              <w:t>5</w:t>
            </w:r>
          </w:p>
        </w:tc>
        <w:tc>
          <w:tcPr>
            <w:tcW w:w="1909" w:type="pct"/>
            <w:tcBorders>
              <w:top w:val="single" w:sz="4" w:space="0" w:color="auto"/>
              <w:left w:val="single" w:sz="4" w:space="0" w:color="auto"/>
              <w:bottom w:val="single" w:sz="4" w:space="0" w:color="auto"/>
              <w:right w:val="single" w:sz="4" w:space="0" w:color="auto"/>
            </w:tcBorders>
          </w:tcPr>
          <w:p w14:paraId="460CF087" w14:textId="77777777" w:rsidR="00EA562B" w:rsidRPr="004D3A8B" w:rsidRDefault="00EA562B" w:rsidP="00387DE7">
            <w:pPr>
              <w:spacing w:before="60" w:after="60"/>
              <w:rPr>
                <w:sz w:val="22"/>
                <w:szCs w:val="22"/>
                <w:lang w:val="bg-BG"/>
              </w:rPr>
            </w:pPr>
          </w:p>
        </w:tc>
      </w:tr>
      <w:tr w:rsidR="00EA562B" w:rsidRPr="004D3A8B" w14:paraId="5AE1CA34" w14:textId="77777777" w:rsidTr="00387DE7">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9F6E121" w14:textId="51E41FD3" w:rsidR="00EA562B" w:rsidRPr="004D3A8B" w:rsidRDefault="00EA562B" w:rsidP="00931DC6">
            <w:pPr>
              <w:spacing w:before="60" w:after="60"/>
              <w:jc w:val="both"/>
              <w:rPr>
                <w:sz w:val="22"/>
                <w:szCs w:val="22"/>
                <w:lang w:val="bg-BG"/>
              </w:rPr>
            </w:pPr>
            <w:r w:rsidRPr="00202AD5">
              <w:rPr>
                <w:lang w:val="bg-BG"/>
              </w:rPr>
              <w:t>Към момента на подаване на проектното предложение съществуват много на брой алтернативни и по-ефективни  продукти/процеси</w:t>
            </w:r>
            <w:r>
              <w:rPr>
                <w:lang w:val="bg-BG"/>
              </w:rPr>
              <w:t xml:space="preserve"> на предлаганата за </w:t>
            </w:r>
            <w:r w:rsidR="00931DC6">
              <w:rPr>
                <w:lang w:val="bg-BG"/>
              </w:rPr>
              <w:t>внедряване</w:t>
            </w:r>
            <w:r>
              <w:rPr>
                <w:lang w:val="bg-BG"/>
              </w:rPr>
              <w:t xml:space="preserve"> иновация</w:t>
            </w:r>
            <w:r w:rsidRPr="00202AD5">
              <w:rPr>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279738" w14:textId="40F6B3B6" w:rsidR="00EA562B" w:rsidRPr="004D3A8B" w:rsidRDefault="00EA562B" w:rsidP="00387DE7">
            <w:pPr>
              <w:spacing w:before="60" w:after="60"/>
              <w:jc w:val="center"/>
              <w:rPr>
                <w:sz w:val="22"/>
                <w:szCs w:val="22"/>
                <w:lang w:val="bg-BG"/>
              </w:rPr>
            </w:pPr>
            <w:r w:rsidRPr="00202AD5">
              <w:rPr>
                <w:bCs/>
                <w:lang w:val="bg-BG"/>
              </w:rPr>
              <w:t>0</w:t>
            </w:r>
          </w:p>
        </w:tc>
        <w:tc>
          <w:tcPr>
            <w:tcW w:w="1909" w:type="pct"/>
            <w:tcBorders>
              <w:top w:val="single" w:sz="4" w:space="0" w:color="auto"/>
              <w:left w:val="single" w:sz="4" w:space="0" w:color="auto"/>
              <w:bottom w:val="single" w:sz="4" w:space="0" w:color="auto"/>
              <w:right w:val="single" w:sz="4" w:space="0" w:color="auto"/>
            </w:tcBorders>
          </w:tcPr>
          <w:p w14:paraId="7CE0E5EE" w14:textId="77777777" w:rsidR="00EA562B" w:rsidRPr="004D3A8B" w:rsidRDefault="00EA562B" w:rsidP="00387DE7">
            <w:pPr>
              <w:spacing w:before="60" w:after="60"/>
              <w:rPr>
                <w:sz w:val="22"/>
                <w:szCs w:val="22"/>
                <w:lang w:val="bg-BG"/>
              </w:rPr>
            </w:pPr>
          </w:p>
        </w:tc>
      </w:tr>
      <w:tr w:rsidR="00931DC6" w:rsidRPr="004D3A8B" w14:paraId="6A8EA5EA" w14:textId="77777777" w:rsidTr="00931DC6">
        <w:trPr>
          <w:trHeight w:val="43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1692A74" w14:textId="5834F8FF" w:rsidR="00931DC6" w:rsidRPr="004D3A8B" w:rsidRDefault="00931DC6" w:rsidP="00CB6B87">
            <w:pPr>
              <w:spacing w:before="60" w:after="60"/>
              <w:jc w:val="center"/>
              <w:rPr>
                <w:sz w:val="22"/>
                <w:szCs w:val="22"/>
                <w:lang w:val="bg-BG"/>
              </w:rPr>
            </w:pPr>
            <w:r w:rsidRPr="00202AD5">
              <w:rPr>
                <w:b/>
                <w:lang w:val="bg-BG"/>
              </w:rPr>
              <w:t>В случай че проектното предложение получи 0 точки по критерий „</w:t>
            </w:r>
            <w:r w:rsidRPr="00202AD5">
              <w:rPr>
                <w:b/>
                <w:bCs/>
                <w:lang w:val="bg-BG"/>
              </w:rPr>
              <w:t xml:space="preserve">Новост на </w:t>
            </w:r>
            <w:r w:rsidR="00CB6B87" w:rsidRPr="00CB6B87">
              <w:rPr>
                <w:b/>
                <w:bCs/>
                <w:lang w:val="bg-BG"/>
              </w:rPr>
              <w:t>подкрепяната</w:t>
            </w:r>
            <w:r w:rsidRPr="00202AD5">
              <w:rPr>
                <w:b/>
                <w:bCs/>
                <w:lang w:val="bg-BG"/>
              </w:rPr>
              <w:t xml:space="preserve"> иновация</w:t>
            </w:r>
            <w:r w:rsidRPr="00202AD5">
              <w:rPr>
                <w:b/>
                <w:lang w:val="bg-BG"/>
              </w:rPr>
              <w:t>“, то се отхвърля</w:t>
            </w:r>
            <w:r w:rsidRPr="00202AD5">
              <w:rPr>
                <w:lang w:val="bg-BG"/>
              </w:rPr>
              <w:t>!</w:t>
            </w:r>
          </w:p>
        </w:tc>
      </w:tr>
      <w:tr w:rsidR="008D176D" w:rsidRPr="004D3A8B" w14:paraId="4377A631"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385219F0" w14:textId="2983F278" w:rsidR="008D176D" w:rsidRPr="004D3A8B" w:rsidRDefault="00737C46" w:rsidP="00EE0DF5">
            <w:pPr>
              <w:spacing w:before="60" w:after="60"/>
              <w:jc w:val="both"/>
              <w:rPr>
                <w:b/>
                <w:sz w:val="22"/>
                <w:szCs w:val="22"/>
                <w:lang w:val="bg-BG"/>
              </w:rPr>
            </w:pPr>
            <w:r>
              <w:rPr>
                <w:b/>
                <w:lang w:val="bg-BG"/>
              </w:rPr>
              <w:t>3</w:t>
            </w:r>
            <w:r w:rsidR="008D176D" w:rsidRPr="00202AD5">
              <w:rPr>
                <w:b/>
                <w:lang w:val="bg-BG"/>
              </w:rPr>
              <w:t>. Пазарна приложимост и жизнеспособност на иновация</w:t>
            </w:r>
            <w:r w:rsidR="00EE0DF5">
              <w:rPr>
                <w:b/>
                <w:lang w:val="bg-BG"/>
              </w:rPr>
              <w:t>та</w:t>
            </w:r>
          </w:p>
        </w:tc>
        <w:tc>
          <w:tcPr>
            <w:tcW w:w="477" w:type="pct"/>
            <w:tcBorders>
              <w:top w:val="single" w:sz="4" w:space="0" w:color="auto"/>
              <w:left w:val="single" w:sz="4" w:space="0" w:color="auto"/>
              <w:bottom w:val="single" w:sz="4" w:space="0" w:color="auto"/>
              <w:right w:val="single" w:sz="4" w:space="0" w:color="auto"/>
            </w:tcBorders>
          </w:tcPr>
          <w:p w14:paraId="40B9E1E8" w14:textId="448855F7" w:rsidR="008D176D" w:rsidRPr="004D3A8B" w:rsidRDefault="008D176D" w:rsidP="003B6DF4">
            <w:pPr>
              <w:spacing w:before="60" w:after="60"/>
              <w:jc w:val="center"/>
              <w:rPr>
                <w:b/>
                <w:bCs/>
                <w:sz w:val="22"/>
                <w:szCs w:val="22"/>
                <w:highlight w:val="yellow"/>
                <w:lang w:val="en-US"/>
              </w:rPr>
            </w:pPr>
            <w:r w:rsidRPr="00202AD5">
              <w:rPr>
                <w:b/>
                <w:bCs/>
                <w:lang w:val="bg-BG"/>
              </w:rPr>
              <w:t>12</w:t>
            </w:r>
          </w:p>
        </w:tc>
        <w:tc>
          <w:tcPr>
            <w:tcW w:w="1909" w:type="pct"/>
            <w:tcBorders>
              <w:top w:val="single" w:sz="4" w:space="0" w:color="auto"/>
              <w:left w:val="single" w:sz="4" w:space="0" w:color="auto"/>
              <w:bottom w:val="single" w:sz="4" w:space="0" w:color="auto"/>
              <w:right w:val="single" w:sz="4" w:space="0" w:color="auto"/>
            </w:tcBorders>
          </w:tcPr>
          <w:p w14:paraId="0BE3F697" w14:textId="3D56B787" w:rsidR="008D176D" w:rsidRPr="004D3A8B" w:rsidRDefault="008D176D" w:rsidP="003B6DF4">
            <w:pPr>
              <w:spacing w:before="60" w:after="60"/>
              <w:jc w:val="both"/>
              <w:rPr>
                <w:i/>
                <w:sz w:val="22"/>
                <w:szCs w:val="22"/>
                <w:lang w:val="bg-BG"/>
              </w:rPr>
            </w:pPr>
            <w:r w:rsidRPr="00202AD5">
              <w:rPr>
                <w:i/>
                <w:lang w:val="bg-BG"/>
              </w:rPr>
              <w:t>Формуляр за кандидатстване: т. 11 „Допълнителна информация необходима за оценка на проектното предложение“,</w:t>
            </w:r>
            <w:r w:rsidRPr="00202AD5">
              <w:t xml:space="preserve"> </w:t>
            </w:r>
            <w:r w:rsidRPr="00202AD5">
              <w:rPr>
                <w:i/>
                <w:lang w:val="bg-BG"/>
              </w:rPr>
              <w:t>поле „Пазарна приложимост и жизнеспособност на иновацията</w:t>
            </w:r>
            <w:r>
              <w:rPr>
                <w:i/>
                <w:lang w:val="bg-BG"/>
              </w:rPr>
              <w:t>“</w:t>
            </w:r>
          </w:p>
        </w:tc>
      </w:tr>
      <w:tr w:rsidR="008D176D" w:rsidRPr="004D3A8B" w14:paraId="1924CF51"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14B515CA" w14:textId="15CADE2F" w:rsidR="008D176D" w:rsidRPr="00202AD5" w:rsidRDefault="00737C46" w:rsidP="00445437">
            <w:pPr>
              <w:jc w:val="both"/>
              <w:rPr>
                <w:lang w:val="bg-BG"/>
              </w:rPr>
            </w:pPr>
            <w:r>
              <w:rPr>
                <w:lang w:val="bg-BG"/>
              </w:rPr>
              <w:t>3</w:t>
            </w:r>
            <w:r w:rsidR="008D176D" w:rsidRPr="00202AD5">
              <w:rPr>
                <w:lang w:val="bg-BG"/>
              </w:rPr>
              <w:t xml:space="preserve">.1. Анализ на пазарната ниша, в рамките на която ще се реализира </w:t>
            </w:r>
            <w:r w:rsidR="00EE0DF5">
              <w:rPr>
                <w:lang w:val="bg-BG"/>
              </w:rPr>
              <w:t>внедряваната</w:t>
            </w:r>
            <w:r w:rsidR="008D176D" w:rsidRPr="00202AD5">
              <w:rPr>
                <w:lang w:val="bg-BG"/>
              </w:rPr>
              <w:t xml:space="preserve"> по проекта иновация:</w:t>
            </w:r>
          </w:p>
          <w:p w14:paraId="02119165" w14:textId="7428DF6E" w:rsidR="008D176D" w:rsidRPr="00202AD5" w:rsidRDefault="008D176D" w:rsidP="00445437">
            <w:pPr>
              <w:jc w:val="both"/>
              <w:rPr>
                <w:lang w:val="bg-BG"/>
              </w:rPr>
            </w:pPr>
            <w:r w:rsidRPr="00202AD5">
              <w:rPr>
                <w:lang w:val="bg-BG"/>
              </w:rPr>
              <w:t xml:space="preserve">- Пазарната ниша, в рамките на която ще се реализира </w:t>
            </w:r>
            <w:r w:rsidR="00EE0DF5">
              <w:rPr>
                <w:lang w:val="bg-BG"/>
              </w:rPr>
              <w:t>внедряваната</w:t>
            </w:r>
            <w:r w:rsidRPr="00202AD5">
              <w:rPr>
                <w:lang w:val="bg-BG"/>
              </w:rPr>
              <w:t xml:space="preserve"> иновация е</w:t>
            </w:r>
            <w:r w:rsidR="00C40EBE">
              <w:rPr>
                <w:lang w:val="bg-BG"/>
              </w:rPr>
              <w:t xml:space="preserve"> коректно </w:t>
            </w:r>
            <w:r w:rsidRPr="00202AD5">
              <w:rPr>
                <w:lang w:val="bg-BG"/>
              </w:rPr>
              <w:t xml:space="preserve">идентифицирана и описана; </w:t>
            </w:r>
          </w:p>
          <w:p w14:paraId="77038D34" w14:textId="77777777" w:rsidR="008D176D" w:rsidRPr="00202AD5" w:rsidRDefault="008D176D" w:rsidP="00445437">
            <w:pPr>
              <w:jc w:val="both"/>
              <w:rPr>
                <w:lang w:val="bg-BG"/>
              </w:rPr>
            </w:pPr>
            <w:r w:rsidRPr="00202AD5">
              <w:rPr>
                <w:lang w:val="bg-BG"/>
              </w:rPr>
              <w:t xml:space="preserve">- Представена е информация за потенциала за развитие на съответната пазарна ниша; </w:t>
            </w:r>
          </w:p>
          <w:p w14:paraId="602F8D80" w14:textId="566DD33F" w:rsidR="008D176D" w:rsidRPr="004D3A8B" w:rsidRDefault="008D176D" w:rsidP="00DE2C28">
            <w:pPr>
              <w:spacing w:before="60" w:after="60"/>
              <w:jc w:val="both"/>
              <w:rPr>
                <w:sz w:val="22"/>
                <w:szCs w:val="22"/>
              </w:rPr>
            </w:pPr>
            <w:r w:rsidRPr="00202AD5">
              <w:rPr>
                <w:lang w:val="bg-BG"/>
              </w:rPr>
              <w:t>- Описана е динамиката на навлизане на иновативни продукти в съответната пазарна ниша и други ключови пазарни характеристики</w:t>
            </w:r>
            <w:r w:rsidR="00AF6A6D">
              <w:rPr>
                <w:lang w:val="bg-BG"/>
              </w:rPr>
              <w:t>,</w:t>
            </w:r>
            <w:r w:rsidR="00AF6A6D" w:rsidRPr="009B2323">
              <w:rPr>
                <w:sz w:val="22"/>
                <w:szCs w:val="22"/>
                <w:lang w:val="bg-BG"/>
              </w:rPr>
              <w:t xml:space="preserve"> които биха оказали влияние върху реализацията на</w:t>
            </w:r>
            <w:r w:rsidR="00AF6A6D">
              <w:rPr>
                <w:sz w:val="22"/>
                <w:szCs w:val="22"/>
                <w:lang w:val="bg-BG"/>
              </w:rPr>
              <w:t xml:space="preserve"> иновацията</w:t>
            </w:r>
            <w:r w:rsidRPr="00202AD5">
              <w:rPr>
                <w:lang w:val="bg-BG"/>
              </w:rPr>
              <w:t>.</w:t>
            </w:r>
          </w:p>
        </w:tc>
        <w:tc>
          <w:tcPr>
            <w:tcW w:w="477" w:type="pct"/>
            <w:tcBorders>
              <w:top w:val="single" w:sz="4" w:space="0" w:color="auto"/>
              <w:left w:val="single" w:sz="4" w:space="0" w:color="auto"/>
              <w:bottom w:val="single" w:sz="4" w:space="0" w:color="auto"/>
              <w:right w:val="single" w:sz="4" w:space="0" w:color="auto"/>
            </w:tcBorders>
          </w:tcPr>
          <w:p w14:paraId="1B545054" w14:textId="4590B6C7" w:rsidR="008D176D" w:rsidRPr="004D3A8B" w:rsidRDefault="008D176D" w:rsidP="003B6DF4">
            <w:pPr>
              <w:spacing w:before="60" w:after="60"/>
              <w:jc w:val="center"/>
              <w:rPr>
                <w:bCs/>
                <w:sz w:val="22"/>
                <w:szCs w:val="22"/>
                <w:lang w:val="bg-BG"/>
              </w:rPr>
            </w:pPr>
            <w:r w:rsidRPr="00202AD5">
              <w:rPr>
                <w:bCs/>
                <w:lang w:val="bg-BG"/>
              </w:rPr>
              <w:t>3</w:t>
            </w:r>
          </w:p>
        </w:tc>
        <w:tc>
          <w:tcPr>
            <w:tcW w:w="1909" w:type="pct"/>
            <w:tcBorders>
              <w:top w:val="single" w:sz="4" w:space="0" w:color="auto"/>
              <w:left w:val="single" w:sz="4" w:space="0" w:color="auto"/>
              <w:bottom w:val="single" w:sz="4" w:space="0" w:color="auto"/>
              <w:right w:val="single" w:sz="4" w:space="0" w:color="auto"/>
            </w:tcBorders>
          </w:tcPr>
          <w:p w14:paraId="0C9A5E6A" w14:textId="77777777" w:rsidR="008D176D" w:rsidRPr="004D3A8B" w:rsidRDefault="008D176D" w:rsidP="003B6DF4">
            <w:pPr>
              <w:spacing w:before="60" w:after="60"/>
              <w:jc w:val="both"/>
              <w:rPr>
                <w:i/>
                <w:sz w:val="22"/>
                <w:szCs w:val="22"/>
                <w:lang w:val="bg-BG"/>
              </w:rPr>
            </w:pPr>
          </w:p>
        </w:tc>
      </w:tr>
      <w:tr w:rsidR="008D176D" w:rsidRPr="004D3A8B" w14:paraId="3A8D38A3" w14:textId="25743CEE"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343222DB" w14:textId="0F817BBB" w:rsidR="008D176D" w:rsidRPr="004D3A8B" w:rsidRDefault="008D176D" w:rsidP="003B6DF4">
            <w:pPr>
              <w:spacing w:before="60" w:after="60"/>
              <w:jc w:val="both"/>
              <w:rPr>
                <w:sz w:val="22"/>
                <w:szCs w:val="22"/>
                <w:lang w:val="bg-BG"/>
              </w:rPr>
            </w:pPr>
            <w:r w:rsidRPr="00202AD5">
              <w:rPr>
                <w:i/>
                <w:lang w:val="bg-BG"/>
              </w:rPr>
              <w:t>Изпълнени са 2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tcPr>
          <w:p w14:paraId="026FE987" w14:textId="107137D1" w:rsidR="008D176D" w:rsidRPr="004D3A8B" w:rsidRDefault="008D176D" w:rsidP="003B6DF4">
            <w:pPr>
              <w:spacing w:before="60" w:after="60"/>
              <w:jc w:val="center"/>
              <w:rPr>
                <w:bCs/>
                <w:sz w:val="22"/>
                <w:szCs w:val="22"/>
                <w:lang w:val="bg-BG"/>
              </w:rPr>
            </w:pPr>
            <w:r w:rsidRPr="00202AD5">
              <w:rPr>
                <w:bCs/>
                <w:lang w:val="bg-BG"/>
              </w:rPr>
              <w:t>2</w:t>
            </w:r>
          </w:p>
        </w:tc>
        <w:tc>
          <w:tcPr>
            <w:tcW w:w="1909" w:type="pct"/>
            <w:tcBorders>
              <w:top w:val="single" w:sz="4" w:space="0" w:color="auto"/>
              <w:left w:val="single" w:sz="4" w:space="0" w:color="auto"/>
              <w:bottom w:val="single" w:sz="4" w:space="0" w:color="auto"/>
              <w:right w:val="single" w:sz="4" w:space="0" w:color="auto"/>
            </w:tcBorders>
          </w:tcPr>
          <w:p w14:paraId="1A5E9BD7" w14:textId="7BBD3A58" w:rsidR="008D176D" w:rsidRPr="004D3A8B" w:rsidRDefault="008D176D" w:rsidP="003B6DF4">
            <w:pPr>
              <w:spacing w:before="60" w:after="60"/>
              <w:jc w:val="both"/>
              <w:rPr>
                <w:i/>
                <w:sz w:val="22"/>
                <w:szCs w:val="22"/>
                <w:lang w:val="bg-BG"/>
              </w:rPr>
            </w:pPr>
          </w:p>
        </w:tc>
      </w:tr>
      <w:tr w:rsidR="008D176D" w:rsidRPr="004D3A8B" w14:paraId="1D816400"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56C2922A" w14:textId="0ABEBC70" w:rsidR="008D176D" w:rsidRPr="004D3A8B" w:rsidDel="008B5475" w:rsidRDefault="008D176D" w:rsidP="00DE2C28">
            <w:pPr>
              <w:spacing w:before="60" w:after="60"/>
              <w:jc w:val="both"/>
              <w:rPr>
                <w:sz w:val="22"/>
                <w:szCs w:val="22"/>
                <w:lang w:val="bg-BG"/>
              </w:rPr>
            </w:pPr>
            <w:r w:rsidRPr="00202AD5">
              <w:rPr>
                <w:i/>
                <w:lang w:val="bg-BG"/>
              </w:rPr>
              <w:t>Изпълнено е 1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tcPr>
          <w:p w14:paraId="016E4402" w14:textId="5A70FCE9" w:rsidR="008D176D" w:rsidRPr="004D3A8B" w:rsidRDefault="008D176D" w:rsidP="003B6DF4">
            <w:pPr>
              <w:spacing w:before="60" w:after="60"/>
              <w:jc w:val="center"/>
              <w:rPr>
                <w:bCs/>
                <w:sz w:val="22"/>
                <w:szCs w:val="22"/>
                <w:lang w:val="bg-BG"/>
              </w:rPr>
            </w:pPr>
            <w:r w:rsidRPr="00202AD5">
              <w:rPr>
                <w:bCs/>
                <w:lang w:val="bg-BG"/>
              </w:rPr>
              <w:t>1</w:t>
            </w:r>
          </w:p>
        </w:tc>
        <w:tc>
          <w:tcPr>
            <w:tcW w:w="1909" w:type="pct"/>
            <w:tcBorders>
              <w:top w:val="single" w:sz="4" w:space="0" w:color="auto"/>
              <w:left w:val="single" w:sz="4" w:space="0" w:color="auto"/>
              <w:bottom w:val="single" w:sz="4" w:space="0" w:color="auto"/>
              <w:right w:val="single" w:sz="4" w:space="0" w:color="auto"/>
            </w:tcBorders>
          </w:tcPr>
          <w:p w14:paraId="7E339FAB" w14:textId="77777777" w:rsidR="008D176D" w:rsidRPr="004D3A8B" w:rsidRDefault="008D176D" w:rsidP="003B6DF4">
            <w:pPr>
              <w:spacing w:before="60" w:after="60"/>
              <w:jc w:val="both"/>
              <w:rPr>
                <w:i/>
                <w:sz w:val="22"/>
                <w:szCs w:val="22"/>
                <w:lang w:val="bg-BG"/>
              </w:rPr>
            </w:pPr>
          </w:p>
        </w:tc>
      </w:tr>
      <w:tr w:rsidR="008D176D" w:rsidRPr="004D3A8B" w14:paraId="595C9C01" w14:textId="5B2195AF"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07E62334" w14:textId="053660FF" w:rsidR="008D176D" w:rsidRPr="004D3A8B" w:rsidRDefault="008D176D" w:rsidP="003B6DF4">
            <w:pPr>
              <w:spacing w:before="60" w:after="60"/>
              <w:jc w:val="both"/>
              <w:rPr>
                <w:sz w:val="22"/>
                <w:szCs w:val="22"/>
                <w:lang w:val="bg-BG"/>
              </w:rPr>
            </w:pPr>
            <w:r w:rsidRPr="00202AD5">
              <w:rPr>
                <w:i/>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tcPr>
          <w:p w14:paraId="22E13525" w14:textId="67875016" w:rsidR="008D176D" w:rsidRPr="004D3A8B" w:rsidRDefault="008D176D" w:rsidP="003B6DF4">
            <w:pPr>
              <w:spacing w:before="60" w:after="60"/>
              <w:jc w:val="center"/>
              <w:rPr>
                <w:bCs/>
                <w:sz w:val="22"/>
                <w:szCs w:val="22"/>
                <w:lang w:val="bg-BG"/>
              </w:rPr>
            </w:pPr>
            <w:r w:rsidRPr="00202AD5">
              <w:rPr>
                <w:bCs/>
                <w:lang w:val="bg-BG"/>
              </w:rPr>
              <w:t>0</w:t>
            </w:r>
          </w:p>
        </w:tc>
        <w:tc>
          <w:tcPr>
            <w:tcW w:w="1909" w:type="pct"/>
            <w:tcBorders>
              <w:top w:val="single" w:sz="4" w:space="0" w:color="auto"/>
              <w:left w:val="single" w:sz="4" w:space="0" w:color="auto"/>
              <w:bottom w:val="single" w:sz="4" w:space="0" w:color="auto"/>
              <w:right w:val="single" w:sz="4" w:space="0" w:color="auto"/>
            </w:tcBorders>
          </w:tcPr>
          <w:p w14:paraId="34C08936" w14:textId="4F751E8B" w:rsidR="008D176D" w:rsidRPr="004D3A8B" w:rsidRDefault="008D176D" w:rsidP="003B6DF4">
            <w:pPr>
              <w:spacing w:before="60" w:after="60"/>
              <w:jc w:val="both"/>
              <w:rPr>
                <w:i/>
                <w:sz w:val="22"/>
                <w:szCs w:val="22"/>
                <w:lang w:val="bg-BG"/>
              </w:rPr>
            </w:pPr>
          </w:p>
        </w:tc>
      </w:tr>
      <w:tr w:rsidR="00737C46" w:rsidRPr="004D3A8B" w14:paraId="3FC55DF6"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001D7570" w14:textId="3CD80CB4" w:rsidR="00737C46" w:rsidRPr="00202AD5" w:rsidRDefault="00737C46" w:rsidP="00445437">
            <w:pPr>
              <w:jc w:val="both"/>
              <w:rPr>
                <w:lang w:val="bg-BG"/>
              </w:rPr>
            </w:pPr>
            <w:r>
              <w:rPr>
                <w:lang w:val="bg-BG"/>
              </w:rPr>
              <w:t>3</w:t>
            </w:r>
            <w:r w:rsidRPr="00202AD5">
              <w:rPr>
                <w:lang w:val="bg-BG"/>
              </w:rPr>
              <w:t xml:space="preserve">.2. Анализ на възможните рискове и пречки пред пазарната реализация на </w:t>
            </w:r>
            <w:r>
              <w:rPr>
                <w:lang w:val="bg-BG"/>
              </w:rPr>
              <w:t>внедряваната</w:t>
            </w:r>
            <w:r w:rsidRPr="00202AD5">
              <w:rPr>
                <w:lang w:val="bg-BG"/>
              </w:rPr>
              <w:t xml:space="preserve"> по проекта иновация:</w:t>
            </w:r>
          </w:p>
          <w:p w14:paraId="052EFA05" w14:textId="57C61B6D" w:rsidR="00737C46" w:rsidRPr="00202AD5" w:rsidRDefault="00737C46" w:rsidP="00445437">
            <w:pPr>
              <w:jc w:val="both"/>
              <w:rPr>
                <w:lang w:val="bg-BG"/>
              </w:rPr>
            </w:pPr>
            <w:r w:rsidRPr="00202AD5">
              <w:rPr>
                <w:lang w:val="bg-BG"/>
              </w:rPr>
              <w:t xml:space="preserve">- Идентифицирани са възможните рискове, които могат да възникнат при пазарната реализация на </w:t>
            </w:r>
            <w:r w:rsidR="009A2E8C">
              <w:rPr>
                <w:lang w:val="bg-BG"/>
              </w:rPr>
              <w:t>внедряваната</w:t>
            </w:r>
            <w:r w:rsidRPr="00202AD5">
              <w:rPr>
                <w:lang w:val="bg-BG"/>
              </w:rPr>
              <w:t xml:space="preserve"> иновация</w:t>
            </w:r>
            <w:r w:rsidR="00AF6A6D" w:rsidRPr="009B2323">
              <w:rPr>
                <w:sz w:val="22"/>
                <w:szCs w:val="22"/>
                <w:lang w:val="bg-BG"/>
              </w:rPr>
              <w:t xml:space="preserve"> и до каква степен </w:t>
            </w:r>
            <w:r w:rsidR="00AF6A6D" w:rsidRPr="009B2323">
              <w:rPr>
                <w:sz w:val="22"/>
                <w:szCs w:val="22"/>
                <w:lang w:val="bg-BG"/>
              </w:rPr>
              <w:lastRenderedPageBreak/>
              <w:t>биха могли да бъдат преодолени.</w:t>
            </w:r>
          </w:p>
          <w:p w14:paraId="763A4B5C" w14:textId="77777777" w:rsidR="00737C46" w:rsidRPr="00202AD5" w:rsidRDefault="00737C46" w:rsidP="00445437">
            <w:pPr>
              <w:jc w:val="both"/>
              <w:rPr>
                <w:lang w:val="bg-BG"/>
              </w:rPr>
            </w:pPr>
            <w:r w:rsidRPr="00202AD5">
              <w:rPr>
                <w:lang w:val="bg-BG"/>
              </w:rPr>
              <w:t xml:space="preserve">- Идентифицирани са основни конкуренти на съответния пазар, </w:t>
            </w:r>
          </w:p>
          <w:p w14:paraId="50D9C5D4" w14:textId="558CA93D" w:rsidR="00737C46" w:rsidRPr="004D3A8B" w:rsidRDefault="00737C46" w:rsidP="009A2E8C">
            <w:pPr>
              <w:spacing w:before="60" w:after="60"/>
              <w:jc w:val="both"/>
              <w:rPr>
                <w:sz w:val="22"/>
                <w:szCs w:val="22"/>
              </w:rPr>
            </w:pPr>
            <w:r w:rsidRPr="00202AD5">
              <w:rPr>
                <w:lang w:val="bg-BG"/>
              </w:rPr>
              <w:t xml:space="preserve">- Описани са специфичната нормативна уредба или политика в областта на </w:t>
            </w:r>
            <w:r w:rsidR="009A2E8C">
              <w:rPr>
                <w:lang w:val="bg-BG"/>
              </w:rPr>
              <w:t>внедряваната</w:t>
            </w:r>
            <w:r w:rsidRPr="00202AD5">
              <w:rPr>
                <w:lang w:val="bg-BG"/>
              </w:rPr>
              <w:t xml:space="preserve"> иновация, която може да повлияе пазарната реализация.</w:t>
            </w:r>
          </w:p>
        </w:tc>
        <w:tc>
          <w:tcPr>
            <w:tcW w:w="477" w:type="pct"/>
            <w:tcBorders>
              <w:top w:val="single" w:sz="4" w:space="0" w:color="auto"/>
              <w:left w:val="single" w:sz="4" w:space="0" w:color="auto"/>
              <w:bottom w:val="single" w:sz="4" w:space="0" w:color="auto"/>
              <w:right w:val="single" w:sz="4" w:space="0" w:color="auto"/>
            </w:tcBorders>
          </w:tcPr>
          <w:p w14:paraId="4D872C55" w14:textId="778D0795" w:rsidR="00737C46" w:rsidRPr="004D3A8B" w:rsidRDefault="00737C46" w:rsidP="003B6DF4">
            <w:pPr>
              <w:spacing w:before="60" w:after="60"/>
              <w:jc w:val="center"/>
              <w:rPr>
                <w:bCs/>
                <w:sz w:val="22"/>
                <w:szCs w:val="22"/>
                <w:lang w:val="bg-BG"/>
              </w:rPr>
            </w:pPr>
            <w:r w:rsidRPr="00202AD5">
              <w:rPr>
                <w:bCs/>
                <w:lang w:val="bg-BG"/>
              </w:rPr>
              <w:lastRenderedPageBreak/>
              <w:t>3</w:t>
            </w:r>
          </w:p>
        </w:tc>
        <w:tc>
          <w:tcPr>
            <w:tcW w:w="1909" w:type="pct"/>
            <w:tcBorders>
              <w:top w:val="single" w:sz="4" w:space="0" w:color="auto"/>
              <w:left w:val="single" w:sz="4" w:space="0" w:color="auto"/>
              <w:bottom w:val="single" w:sz="4" w:space="0" w:color="auto"/>
              <w:right w:val="single" w:sz="4" w:space="0" w:color="auto"/>
            </w:tcBorders>
          </w:tcPr>
          <w:p w14:paraId="55BC9C4F" w14:textId="77777777" w:rsidR="00737C46" w:rsidRPr="004D3A8B" w:rsidRDefault="00737C46" w:rsidP="003B6DF4">
            <w:pPr>
              <w:spacing w:before="60" w:after="60"/>
              <w:jc w:val="both"/>
              <w:rPr>
                <w:i/>
                <w:sz w:val="22"/>
                <w:szCs w:val="22"/>
                <w:lang w:val="bg-BG"/>
              </w:rPr>
            </w:pPr>
          </w:p>
        </w:tc>
      </w:tr>
      <w:tr w:rsidR="00737C46" w:rsidRPr="004D3A8B" w14:paraId="5CE05D5F" w14:textId="41C2F6EC"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11B2895A" w14:textId="695B1C7D" w:rsidR="00737C46" w:rsidRPr="004D3A8B" w:rsidRDefault="00737C46" w:rsidP="003B6DF4">
            <w:pPr>
              <w:spacing w:before="60" w:after="60"/>
              <w:jc w:val="both"/>
              <w:rPr>
                <w:sz w:val="22"/>
                <w:szCs w:val="22"/>
                <w:lang w:val="bg-BG"/>
              </w:rPr>
            </w:pPr>
            <w:r w:rsidRPr="00202AD5">
              <w:rPr>
                <w:i/>
                <w:lang w:val="bg-BG"/>
              </w:rPr>
              <w:lastRenderedPageBreak/>
              <w:t>Изпълнени са 2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tcPr>
          <w:p w14:paraId="094BF327" w14:textId="0701F8FE" w:rsidR="00737C46" w:rsidRPr="004D3A8B" w:rsidRDefault="00737C46" w:rsidP="003B6DF4">
            <w:pPr>
              <w:spacing w:before="60" w:after="60"/>
              <w:jc w:val="center"/>
              <w:rPr>
                <w:bCs/>
                <w:sz w:val="22"/>
                <w:szCs w:val="22"/>
                <w:lang w:val="bg-BG"/>
              </w:rPr>
            </w:pPr>
            <w:r w:rsidRPr="00202AD5">
              <w:rPr>
                <w:bCs/>
                <w:lang w:val="bg-BG"/>
              </w:rPr>
              <w:t>2</w:t>
            </w:r>
          </w:p>
        </w:tc>
        <w:tc>
          <w:tcPr>
            <w:tcW w:w="1909" w:type="pct"/>
            <w:tcBorders>
              <w:top w:val="single" w:sz="4" w:space="0" w:color="auto"/>
              <w:left w:val="single" w:sz="4" w:space="0" w:color="auto"/>
              <w:bottom w:val="single" w:sz="4" w:space="0" w:color="auto"/>
              <w:right w:val="single" w:sz="4" w:space="0" w:color="auto"/>
            </w:tcBorders>
          </w:tcPr>
          <w:p w14:paraId="41BBCE26" w14:textId="46478B97" w:rsidR="00737C46" w:rsidRPr="004D3A8B" w:rsidRDefault="00737C46" w:rsidP="003B6DF4">
            <w:pPr>
              <w:spacing w:before="60" w:after="60"/>
              <w:jc w:val="both"/>
              <w:rPr>
                <w:i/>
                <w:sz w:val="22"/>
                <w:szCs w:val="22"/>
                <w:lang w:val="bg-BG"/>
              </w:rPr>
            </w:pPr>
          </w:p>
        </w:tc>
      </w:tr>
      <w:tr w:rsidR="00737C46" w:rsidRPr="004D3A8B" w14:paraId="401D7573"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266AEFFD" w14:textId="039A5621" w:rsidR="00737C46" w:rsidRPr="004D3A8B" w:rsidRDefault="00737C46" w:rsidP="00DE2C28">
            <w:pPr>
              <w:spacing w:before="60" w:after="60"/>
              <w:jc w:val="both"/>
              <w:rPr>
                <w:sz w:val="22"/>
                <w:szCs w:val="22"/>
              </w:rPr>
            </w:pPr>
            <w:r w:rsidRPr="00202AD5">
              <w:rPr>
                <w:i/>
                <w:lang w:val="bg-BG"/>
              </w:rPr>
              <w:t xml:space="preserve"> Изпълнено е 1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tcPr>
          <w:p w14:paraId="6F8574A7" w14:textId="014BFFE7" w:rsidR="00737C46" w:rsidRPr="004D3A8B" w:rsidRDefault="00737C46" w:rsidP="003B6DF4">
            <w:pPr>
              <w:spacing w:before="60" w:after="60"/>
              <w:jc w:val="center"/>
              <w:rPr>
                <w:bCs/>
                <w:sz w:val="22"/>
                <w:szCs w:val="22"/>
                <w:lang w:val="bg-BG"/>
              </w:rPr>
            </w:pPr>
            <w:r w:rsidRPr="00202AD5">
              <w:rPr>
                <w:bCs/>
                <w:lang w:val="bg-BG"/>
              </w:rPr>
              <w:t>1</w:t>
            </w:r>
          </w:p>
        </w:tc>
        <w:tc>
          <w:tcPr>
            <w:tcW w:w="1909" w:type="pct"/>
            <w:tcBorders>
              <w:top w:val="single" w:sz="4" w:space="0" w:color="auto"/>
              <w:left w:val="single" w:sz="4" w:space="0" w:color="auto"/>
              <w:bottom w:val="single" w:sz="4" w:space="0" w:color="auto"/>
              <w:right w:val="single" w:sz="4" w:space="0" w:color="auto"/>
            </w:tcBorders>
          </w:tcPr>
          <w:p w14:paraId="6DD93043" w14:textId="77777777" w:rsidR="00737C46" w:rsidRPr="004D3A8B" w:rsidRDefault="00737C46" w:rsidP="003B6DF4">
            <w:pPr>
              <w:spacing w:before="60" w:after="60"/>
              <w:jc w:val="both"/>
              <w:rPr>
                <w:i/>
                <w:sz w:val="22"/>
                <w:szCs w:val="22"/>
                <w:lang w:val="bg-BG"/>
              </w:rPr>
            </w:pPr>
          </w:p>
        </w:tc>
      </w:tr>
      <w:tr w:rsidR="00737C46" w:rsidRPr="004D3A8B" w14:paraId="3426624A" w14:textId="766362E3"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452F8109" w14:textId="62A253F7" w:rsidR="00737C46" w:rsidRPr="004D3A8B" w:rsidRDefault="00737C46" w:rsidP="003B6DF4">
            <w:pPr>
              <w:spacing w:before="60" w:after="60"/>
              <w:jc w:val="both"/>
              <w:rPr>
                <w:sz w:val="22"/>
                <w:szCs w:val="22"/>
                <w:lang w:val="bg-BG"/>
              </w:rPr>
            </w:pPr>
            <w:r w:rsidRPr="00202AD5">
              <w:rPr>
                <w:i/>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tcPr>
          <w:p w14:paraId="4A762251" w14:textId="1C6E5CAF" w:rsidR="00737C46" w:rsidRPr="004D3A8B" w:rsidRDefault="00737C46" w:rsidP="003B6DF4">
            <w:pPr>
              <w:spacing w:before="60" w:after="60"/>
              <w:jc w:val="center"/>
              <w:rPr>
                <w:bCs/>
                <w:sz w:val="22"/>
                <w:szCs w:val="22"/>
                <w:lang w:val="bg-BG"/>
              </w:rPr>
            </w:pPr>
            <w:r w:rsidRPr="00202AD5">
              <w:rPr>
                <w:bCs/>
                <w:lang w:val="bg-BG"/>
              </w:rPr>
              <w:t>0</w:t>
            </w:r>
          </w:p>
        </w:tc>
        <w:tc>
          <w:tcPr>
            <w:tcW w:w="1909" w:type="pct"/>
            <w:tcBorders>
              <w:top w:val="single" w:sz="4" w:space="0" w:color="auto"/>
              <w:left w:val="single" w:sz="4" w:space="0" w:color="auto"/>
              <w:bottom w:val="single" w:sz="4" w:space="0" w:color="auto"/>
              <w:right w:val="single" w:sz="4" w:space="0" w:color="auto"/>
            </w:tcBorders>
          </w:tcPr>
          <w:p w14:paraId="310F546B" w14:textId="7F40DCCB" w:rsidR="00737C46" w:rsidRPr="004D3A8B" w:rsidRDefault="00737C46" w:rsidP="003B6DF4">
            <w:pPr>
              <w:spacing w:before="60" w:after="60"/>
              <w:jc w:val="both"/>
              <w:rPr>
                <w:i/>
                <w:sz w:val="22"/>
                <w:szCs w:val="22"/>
                <w:lang w:val="bg-BG"/>
              </w:rPr>
            </w:pPr>
          </w:p>
        </w:tc>
      </w:tr>
      <w:tr w:rsidR="0010339E" w:rsidRPr="004D3A8B" w14:paraId="2936E151"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29951E4C" w14:textId="13E59C2C" w:rsidR="0010339E" w:rsidRPr="00202AD5" w:rsidRDefault="0010339E" w:rsidP="00445437">
            <w:pPr>
              <w:jc w:val="both"/>
              <w:rPr>
                <w:lang w:val="bg-BG"/>
              </w:rPr>
            </w:pPr>
            <w:r>
              <w:rPr>
                <w:lang w:val="bg-BG"/>
              </w:rPr>
              <w:t>3</w:t>
            </w:r>
            <w:r w:rsidRPr="00202AD5">
              <w:rPr>
                <w:lang w:val="bg-BG"/>
              </w:rPr>
              <w:t>.</w:t>
            </w:r>
            <w:proofErr w:type="spellStart"/>
            <w:r w:rsidRPr="00202AD5">
              <w:rPr>
                <w:lang w:val="bg-BG"/>
              </w:rPr>
              <w:t>3</w:t>
            </w:r>
            <w:proofErr w:type="spellEnd"/>
            <w:r w:rsidRPr="00202AD5">
              <w:rPr>
                <w:lang w:val="bg-BG"/>
              </w:rPr>
              <w:t xml:space="preserve">. Анализ на потенциалните клиенти и стратегия за пазарна реализация на </w:t>
            </w:r>
            <w:r>
              <w:rPr>
                <w:lang w:val="bg-BG"/>
              </w:rPr>
              <w:t xml:space="preserve">внедряваната </w:t>
            </w:r>
            <w:r w:rsidRPr="00202AD5">
              <w:rPr>
                <w:lang w:val="bg-BG"/>
              </w:rPr>
              <w:t>по проекта иновация:</w:t>
            </w:r>
          </w:p>
          <w:p w14:paraId="58B81031" w14:textId="7F422187" w:rsidR="0010339E" w:rsidRPr="00202AD5" w:rsidRDefault="0010339E" w:rsidP="00445437">
            <w:pPr>
              <w:jc w:val="both"/>
              <w:rPr>
                <w:lang w:val="bg-BG"/>
              </w:rPr>
            </w:pPr>
            <w:r w:rsidRPr="00202AD5">
              <w:rPr>
                <w:lang w:val="bg-BG"/>
              </w:rPr>
              <w:t>- Представен е анализ на потенциалните клиенти</w:t>
            </w:r>
            <w:r w:rsidR="001802C6">
              <w:rPr>
                <w:lang w:val="bg-BG"/>
              </w:rPr>
              <w:t>,</w:t>
            </w:r>
            <w:r w:rsidRPr="00202AD5">
              <w:rPr>
                <w:lang w:val="bg-BG"/>
              </w:rPr>
              <w:t xml:space="preserve"> </w:t>
            </w:r>
            <w:r w:rsidR="001802C6" w:rsidRPr="009B2323">
              <w:rPr>
                <w:sz w:val="22"/>
                <w:szCs w:val="22"/>
                <w:lang w:val="bg-BG"/>
              </w:rPr>
              <w:t>в т.ч. с какво би ги привлякла</w:t>
            </w:r>
            <w:r w:rsidRPr="00202AD5">
              <w:rPr>
                <w:lang w:val="bg-BG"/>
              </w:rPr>
              <w:t xml:space="preserve"> </w:t>
            </w:r>
            <w:r w:rsidR="001802C6">
              <w:rPr>
                <w:lang w:val="bg-BG"/>
              </w:rPr>
              <w:t xml:space="preserve">внедряваната иновация </w:t>
            </w:r>
            <w:r w:rsidRPr="00202AD5">
              <w:rPr>
                <w:lang w:val="bg-BG"/>
              </w:rPr>
              <w:t xml:space="preserve">и </w:t>
            </w:r>
          </w:p>
          <w:p w14:paraId="04E45462" w14:textId="2D1A3C48" w:rsidR="0010339E" w:rsidRPr="00202AD5" w:rsidRDefault="0010339E" w:rsidP="0010339E">
            <w:pPr>
              <w:spacing w:before="60" w:after="60"/>
              <w:jc w:val="both"/>
              <w:rPr>
                <w:i/>
                <w:lang w:val="bg-BG"/>
              </w:rPr>
            </w:pPr>
            <w:r w:rsidRPr="00202AD5">
              <w:rPr>
                <w:lang w:val="bg-BG"/>
              </w:rPr>
              <w:t xml:space="preserve">- Представена е стратегия за пазарна реализация на </w:t>
            </w:r>
            <w:r>
              <w:rPr>
                <w:lang w:val="bg-BG"/>
              </w:rPr>
              <w:t>внедряваната</w:t>
            </w:r>
            <w:r w:rsidRPr="00202AD5">
              <w:rPr>
                <w:lang w:val="bg-BG"/>
              </w:rPr>
              <w:t xml:space="preserve"> иновация, които доказват икономическата приложимост на иновацията.</w:t>
            </w:r>
          </w:p>
        </w:tc>
        <w:tc>
          <w:tcPr>
            <w:tcW w:w="477" w:type="pct"/>
            <w:tcBorders>
              <w:top w:val="single" w:sz="4" w:space="0" w:color="auto"/>
              <w:left w:val="single" w:sz="4" w:space="0" w:color="auto"/>
              <w:bottom w:val="single" w:sz="4" w:space="0" w:color="auto"/>
              <w:right w:val="single" w:sz="4" w:space="0" w:color="auto"/>
            </w:tcBorders>
          </w:tcPr>
          <w:p w14:paraId="4685EA00" w14:textId="6DB0FB44" w:rsidR="0010339E" w:rsidRPr="00202AD5" w:rsidRDefault="0010339E" w:rsidP="003B6DF4">
            <w:pPr>
              <w:spacing w:before="60" w:after="60"/>
              <w:jc w:val="center"/>
              <w:rPr>
                <w:bCs/>
                <w:lang w:val="bg-BG"/>
              </w:rPr>
            </w:pPr>
            <w:r w:rsidRPr="00202AD5">
              <w:rPr>
                <w:bCs/>
                <w:lang w:val="bg-BG"/>
              </w:rPr>
              <w:t>3</w:t>
            </w:r>
          </w:p>
        </w:tc>
        <w:tc>
          <w:tcPr>
            <w:tcW w:w="1909" w:type="pct"/>
            <w:tcBorders>
              <w:top w:val="single" w:sz="4" w:space="0" w:color="auto"/>
              <w:left w:val="single" w:sz="4" w:space="0" w:color="auto"/>
              <w:bottom w:val="single" w:sz="4" w:space="0" w:color="auto"/>
              <w:right w:val="single" w:sz="4" w:space="0" w:color="auto"/>
            </w:tcBorders>
          </w:tcPr>
          <w:p w14:paraId="1A6ED6E5" w14:textId="77777777" w:rsidR="0010339E" w:rsidRPr="004D3A8B" w:rsidRDefault="0010339E" w:rsidP="003B6DF4">
            <w:pPr>
              <w:spacing w:before="60" w:after="60"/>
              <w:jc w:val="both"/>
              <w:rPr>
                <w:i/>
                <w:sz w:val="22"/>
                <w:szCs w:val="22"/>
                <w:lang w:val="bg-BG"/>
              </w:rPr>
            </w:pPr>
          </w:p>
        </w:tc>
      </w:tr>
      <w:tr w:rsidR="0010339E" w:rsidRPr="004D3A8B" w14:paraId="1B98A9FA"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3D73035D" w14:textId="39A440BC" w:rsidR="0010339E" w:rsidRPr="00202AD5" w:rsidRDefault="0010339E" w:rsidP="003B6DF4">
            <w:pPr>
              <w:spacing w:before="60" w:after="60"/>
              <w:jc w:val="both"/>
              <w:rPr>
                <w:i/>
                <w:lang w:val="bg-BG"/>
              </w:rPr>
            </w:pPr>
            <w:r w:rsidRPr="00202AD5">
              <w:rPr>
                <w:i/>
                <w:lang w:val="bg-BG"/>
              </w:rPr>
              <w:t>Изпълнено е 1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tcPr>
          <w:p w14:paraId="0054CF2C" w14:textId="6D544ED3" w:rsidR="0010339E" w:rsidRPr="00202AD5" w:rsidRDefault="0010339E" w:rsidP="003B6DF4">
            <w:pPr>
              <w:spacing w:before="60" w:after="60"/>
              <w:jc w:val="center"/>
              <w:rPr>
                <w:bCs/>
                <w:lang w:val="bg-BG"/>
              </w:rPr>
            </w:pPr>
            <w:r>
              <w:rPr>
                <w:bCs/>
                <w:lang w:val="bg-BG"/>
              </w:rPr>
              <w:t>1,5</w:t>
            </w:r>
          </w:p>
        </w:tc>
        <w:tc>
          <w:tcPr>
            <w:tcW w:w="1909" w:type="pct"/>
            <w:tcBorders>
              <w:top w:val="single" w:sz="4" w:space="0" w:color="auto"/>
              <w:left w:val="single" w:sz="4" w:space="0" w:color="auto"/>
              <w:bottom w:val="single" w:sz="4" w:space="0" w:color="auto"/>
              <w:right w:val="single" w:sz="4" w:space="0" w:color="auto"/>
            </w:tcBorders>
          </w:tcPr>
          <w:p w14:paraId="509C69EE" w14:textId="77777777" w:rsidR="0010339E" w:rsidRPr="004D3A8B" w:rsidRDefault="0010339E" w:rsidP="003B6DF4">
            <w:pPr>
              <w:spacing w:before="60" w:after="60"/>
              <w:jc w:val="both"/>
              <w:rPr>
                <w:i/>
                <w:sz w:val="22"/>
                <w:szCs w:val="22"/>
                <w:lang w:val="bg-BG"/>
              </w:rPr>
            </w:pPr>
          </w:p>
        </w:tc>
      </w:tr>
      <w:tr w:rsidR="0010339E" w:rsidRPr="004D3A8B" w14:paraId="39F00EED"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36D8A348" w14:textId="5660EF62" w:rsidR="0010339E" w:rsidRPr="00202AD5" w:rsidRDefault="0010339E" w:rsidP="003B6DF4">
            <w:pPr>
              <w:spacing w:before="60" w:after="60"/>
              <w:jc w:val="both"/>
              <w:rPr>
                <w:i/>
                <w:lang w:val="bg-BG"/>
              </w:rPr>
            </w:pPr>
            <w:r w:rsidRPr="00202AD5">
              <w:rPr>
                <w:i/>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tcPr>
          <w:p w14:paraId="2FFCCF75" w14:textId="5FCC70D2" w:rsidR="0010339E" w:rsidRPr="00202AD5" w:rsidRDefault="0010339E" w:rsidP="003B6DF4">
            <w:pPr>
              <w:spacing w:before="60" w:after="60"/>
              <w:jc w:val="center"/>
              <w:rPr>
                <w:bCs/>
                <w:lang w:val="bg-BG"/>
              </w:rPr>
            </w:pPr>
            <w:r w:rsidRPr="00202AD5">
              <w:rPr>
                <w:bCs/>
                <w:lang w:val="bg-BG"/>
              </w:rPr>
              <w:t>0</w:t>
            </w:r>
          </w:p>
        </w:tc>
        <w:tc>
          <w:tcPr>
            <w:tcW w:w="1909" w:type="pct"/>
            <w:tcBorders>
              <w:top w:val="single" w:sz="4" w:space="0" w:color="auto"/>
              <w:left w:val="single" w:sz="4" w:space="0" w:color="auto"/>
              <w:bottom w:val="single" w:sz="4" w:space="0" w:color="auto"/>
              <w:right w:val="single" w:sz="4" w:space="0" w:color="auto"/>
            </w:tcBorders>
          </w:tcPr>
          <w:p w14:paraId="10AF8E3A" w14:textId="77777777" w:rsidR="0010339E" w:rsidRPr="004D3A8B" w:rsidRDefault="0010339E" w:rsidP="003B6DF4">
            <w:pPr>
              <w:spacing w:before="60" w:after="60"/>
              <w:jc w:val="both"/>
              <w:rPr>
                <w:i/>
                <w:sz w:val="22"/>
                <w:szCs w:val="22"/>
                <w:lang w:val="bg-BG"/>
              </w:rPr>
            </w:pPr>
          </w:p>
        </w:tc>
      </w:tr>
      <w:tr w:rsidR="0044019A" w:rsidRPr="004D3A8B" w14:paraId="3A5034AA"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1431C8CE" w14:textId="447BC9C0" w:rsidR="0044019A" w:rsidRPr="00202AD5" w:rsidRDefault="0044019A" w:rsidP="00445437">
            <w:pPr>
              <w:jc w:val="both"/>
              <w:rPr>
                <w:lang w:val="bg-BG"/>
              </w:rPr>
            </w:pPr>
            <w:r>
              <w:rPr>
                <w:lang w:val="bg-BG"/>
              </w:rPr>
              <w:t>3</w:t>
            </w:r>
            <w:r w:rsidRPr="00202AD5">
              <w:rPr>
                <w:lang w:val="bg-BG"/>
              </w:rPr>
              <w:t xml:space="preserve">.4. Пазарни предимства и слабости на </w:t>
            </w:r>
            <w:r>
              <w:rPr>
                <w:lang w:val="bg-BG"/>
              </w:rPr>
              <w:t>внедряваната</w:t>
            </w:r>
            <w:r w:rsidRPr="00202AD5">
              <w:rPr>
                <w:lang w:val="bg-BG"/>
              </w:rPr>
              <w:t xml:space="preserve"> иновация:</w:t>
            </w:r>
          </w:p>
          <w:p w14:paraId="54F13CA2" w14:textId="4FF377D8" w:rsidR="0044019A" w:rsidRPr="00202AD5" w:rsidRDefault="0044019A" w:rsidP="00445437">
            <w:pPr>
              <w:jc w:val="both"/>
              <w:rPr>
                <w:lang w:val="bg-BG"/>
              </w:rPr>
            </w:pPr>
            <w:r w:rsidRPr="00202AD5">
              <w:rPr>
                <w:lang w:val="bg-BG"/>
              </w:rPr>
              <w:t>- Представен е реалистичен анализ на конкурентните предимства (</w:t>
            </w:r>
            <w:r w:rsidR="001802C6" w:rsidRPr="009B2323">
              <w:rPr>
                <w:sz w:val="22"/>
                <w:szCs w:val="22"/>
                <w:lang w:val="bg-BG"/>
              </w:rPr>
              <w:t xml:space="preserve">уникални характеристики, спестяване на разходи, </w:t>
            </w:r>
            <w:r w:rsidR="001802C6" w:rsidRPr="00A92459">
              <w:rPr>
                <w:sz w:val="22"/>
                <w:szCs w:val="22"/>
                <w:shd w:val="clear" w:color="auto" w:fill="FFFFFF"/>
              </w:rPr>
              <w:t>полза от продукта за потребителите</w:t>
            </w:r>
            <w:r w:rsidR="001802C6" w:rsidRPr="00A92459">
              <w:rPr>
                <w:sz w:val="22"/>
                <w:szCs w:val="22"/>
                <w:shd w:val="clear" w:color="auto" w:fill="FFFFFF"/>
                <w:lang w:val="bg-BG"/>
              </w:rPr>
              <w:t xml:space="preserve"> </w:t>
            </w:r>
            <w:r w:rsidR="001802C6" w:rsidRPr="009B2323">
              <w:rPr>
                <w:sz w:val="22"/>
                <w:szCs w:val="22"/>
                <w:lang w:val="bg-BG"/>
              </w:rPr>
              <w:t>и др</w:t>
            </w:r>
            <w:r w:rsidRPr="00202AD5">
              <w:rPr>
                <w:lang w:val="bg-BG"/>
              </w:rPr>
              <w:t>.</w:t>
            </w:r>
            <w:r w:rsidR="001802C6">
              <w:rPr>
                <w:lang w:val="bg-BG"/>
              </w:rPr>
              <w:t>п.</w:t>
            </w:r>
            <w:r w:rsidRPr="00202AD5">
              <w:rPr>
                <w:lang w:val="bg-BG"/>
              </w:rPr>
              <w:t xml:space="preserve">) и </w:t>
            </w:r>
          </w:p>
          <w:p w14:paraId="1AC137D8" w14:textId="399F3CF9" w:rsidR="0044019A" w:rsidRPr="00202AD5" w:rsidRDefault="0044019A" w:rsidP="00312DB9">
            <w:pPr>
              <w:spacing w:before="60" w:after="60"/>
              <w:jc w:val="both"/>
              <w:rPr>
                <w:i/>
                <w:lang w:val="bg-BG"/>
              </w:rPr>
            </w:pPr>
            <w:r w:rsidRPr="00202AD5">
              <w:rPr>
                <w:lang w:val="bg-BG"/>
              </w:rPr>
              <w:t xml:space="preserve">- </w:t>
            </w:r>
            <w:r w:rsidR="00312DB9" w:rsidRPr="00312DB9">
              <w:rPr>
                <w:lang w:val="bg-BG"/>
              </w:rPr>
              <w:t xml:space="preserve">Представен е реалистичен анализ на слабостите на </w:t>
            </w:r>
            <w:r w:rsidR="00312DB9">
              <w:rPr>
                <w:lang w:val="bg-BG"/>
              </w:rPr>
              <w:t xml:space="preserve">внедряваната иновация </w:t>
            </w:r>
            <w:r w:rsidR="00312DB9" w:rsidRPr="00312DB9">
              <w:rPr>
                <w:lang w:val="bg-BG"/>
              </w:rPr>
              <w:t>и доколко същите могат да бъдат преодолени</w:t>
            </w:r>
            <w:r w:rsidRPr="00202AD5">
              <w:rPr>
                <w:lang w:val="bg-BG"/>
              </w:rPr>
              <w:t>.</w:t>
            </w:r>
          </w:p>
        </w:tc>
        <w:tc>
          <w:tcPr>
            <w:tcW w:w="477" w:type="pct"/>
            <w:tcBorders>
              <w:top w:val="single" w:sz="4" w:space="0" w:color="auto"/>
              <w:left w:val="single" w:sz="4" w:space="0" w:color="auto"/>
              <w:bottom w:val="single" w:sz="4" w:space="0" w:color="auto"/>
              <w:right w:val="single" w:sz="4" w:space="0" w:color="auto"/>
            </w:tcBorders>
          </w:tcPr>
          <w:p w14:paraId="01880D19" w14:textId="0B7F384D" w:rsidR="0044019A" w:rsidRPr="00202AD5" w:rsidRDefault="0044019A" w:rsidP="003B6DF4">
            <w:pPr>
              <w:spacing w:before="60" w:after="60"/>
              <w:jc w:val="center"/>
              <w:rPr>
                <w:bCs/>
                <w:lang w:val="bg-BG"/>
              </w:rPr>
            </w:pPr>
            <w:r w:rsidRPr="00202AD5">
              <w:rPr>
                <w:bCs/>
                <w:lang w:val="bg-BG"/>
              </w:rPr>
              <w:t>3</w:t>
            </w:r>
          </w:p>
        </w:tc>
        <w:tc>
          <w:tcPr>
            <w:tcW w:w="1909" w:type="pct"/>
            <w:tcBorders>
              <w:top w:val="single" w:sz="4" w:space="0" w:color="auto"/>
              <w:left w:val="single" w:sz="4" w:space="0" w:color="auto"/>
              <w:bottom w:val="single" w:sz="4" w:space="0" w:color="auto"/>
              <w:right w:val="single" w:sz="4" w:space="0" w:color="auto"/>
            </w:tcBorders>
          </w:tcPr>
          <w:p w14:paraId="5B6B3153" w14:textId="77777777" w:rsidR="0044019A" w:rsidRPr="004D3A8B" w:rsidRDefault="0044019A" w:rsidP="003B6DF4">
            <w:pPr>
              <w:spacing w:before="60" w:after="60"/>
              <w:jc w:val="both"/>
              <w:rPr>
                <w:i/>
                <w:sz w:val="22"/>
                <w:szCs w:val="22"/>
                <w:lang w:val="bg-BG"/>
              </w:rPr>
            </w:pPr>
          </w:p>
        </w:tc>
      </w:tr>
      <w:tr w:rsidR="0044019A" w:rsidRPr="004D3A8B" w14:paraId="235284DB"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6D6BD406" w14:textId="2A9F9573" w:rsidR="0044019A" w:rsidRPr="00202AD5" w:rsidRDefault="0044019A" w:rsidP="003B6DF4">
            <w:pPr>
              <w:spacing w:before="60" w:after="60"/>
              <w:jc w:val="both"/>
              <w:rPr>
                <w:i/>
                <w:lang w:val="bg-BG"/>
              </w:rPr>
            </w:pPr>
            <w:r w:rsidRPr="00202AD5">
              <w:rPr>
                <w:i/>
                <w:lang w:val="bg-BG"/>
              </w:rPr>
              <w:t>Изпълнено е 1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tcPr>
          <w:p w14:paraId="5CB1E403" w14:textId="47352E73" w:rsidR="0044019A" w:rsidRPr="00202AD5" w:rsidRDefault="0044019A" w:rsidP="003B6DF4">
            <w:pPr>
              <w:spacing w:before="60" w:after="60"/>
              <w:jc w:val="center"/>
              <w:rPr>
                <w:bCs/>
                <w:lang w:val="bg-BG"/>
              </w:rPr>
            </w:pPr>
            <w:r>
              <w:rPr>
                <w:bCs/>
                <w:lang w:val="bg-BG"/>
              </w:rPr>
              <w:t>1,5</w:t>
            </w:r>
          </w:p>
        </w:tc>
        <w:tc>
          <w:tcPr>
            <w:tcW w:w="1909" w:type="pct"/>
            <w:tcBorders>
              <w:top w:val="single" w:sz="4" w:space="0" w:color="auto"/>
              <w:left w:val="single" w:sz="4" w:space="0" w:color="auto"/>
              <w:bottom w:val="single" w:sz="4" w:space="0" w:color="auto"/>
              <w:right w:val="single" w:sz="4" w:space="0" w:color="auto"/>
            </w:tcBorders>
          </w:tcPr>
          <w:p w14:paraId="2F852E6B" w14:textId="77777777" w:rsidR="0044019A" w:rsidRPr="004D3A8B" w:rsidRDefault="0044019A" w:rsidP="003B6DF4">
            <w:pPr>
              <w:spacing w:before="60" w:after="60"/>
              <w:jc w:val="both"/>
              <w:rPr>
                <w:i/>
                <w:sz w:val="22"/>
                <w:szCs w:val="22"/>
                <w:lang w:val="bg-BG"/>
              </w:rPr>
            </w:pPr>
          </w:p>
        </w:tc>
      </w:tr>
      <w:tr w:rsidR="0044019A" w:rsidRPr="004D3A8B" w14:paraId="358D17A0" w14:textId="77777777" w:rsidTr="00F91872">
        <w:trPr>
          <w:trHeight w:val="439"/>
        </w:trPr>
        <w:tc>
          <w:tcPr>
            <w:tcW w:w="2614" w:type="pct"/>
            <w:tcBorders>
              <w:top w:val="single" w:sz="4" w:space="0" w:color="auto"/>
              <w:left w:val="single" w:sz="4" w:space="0" w:color="auto"/>
              <w:bottom w:val="single" w:sz="4" w:space="0" w:color="auto"/>
              <w:right w:val="single" w:sz="4" w:space="0" w:color="auto"/>
            </w:tcBorders>
          </w:tcPr>
          <w:p w14:paraId="5D205B49" w14:textId="5E43CB2A" w:rsidR="0044019A" w:rsidRPr="00202AD5" w:rsidRDefault="0044019A" w:rsidP="003B6DF4">
            <w:pPr>
              <w:spacing w:before="60" w:after="60"/>
              <w:jc w:val="both"/>
              <w:rPr>
                <w:i/>
                <w:lang w:val="bg-BG"/>
              </w:rPr>
            </w:pPr>
            <w:r w:rsidRPr="00202AD5">
              <w:rPr>
                <w:i/>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tcPr>
          <w:p w14:paraId="3D5ADC6E" w14:textId="69D5FED8" w:rsidR="0044019A" w:rsidRPr="00202AD5" w:rsidRDefault="0044019A" w:rsidP="003B6DF4">
            <w:pPr>
              <w:spacing w:before="60" w:after="60"/>
              <w:jc w:val="center"/>
              <w:rPr>
                <w:bCs/>
                <w:lang w:val="bg-BG"/>
              </w:rPr>
            </w:pPr>
            <w:r w:rsidRPr="00202AD5">
              <w:rPr>
                <w:bCs/>
                <w:lang w:val="bg-BG"/>
              </w:rPr>
              <w:t>0</w:t>
            </w:r>
          </w:p>
        </w:tc>
        <w:tc>
          <w:tcPr>
            <w:tcW w:w="1909" w:type="pct"/>
            <w:tcBorders>
              <w:top w:val="single" w:sz="4" w:space="0" w:color="auto"/>
              <w:left w:val="single" w:sz="4" w:space="0" w:color="auto"/>
              <w:bottom w:val="single" w:sz="4" w:space="0" w:color="auto"/>
              <w:right w:val="single" w:sz="4" w:space="0" w:color="auto"/>
            </w:tcBorders>
          </w:tcPr>
          <w:p w14:paraId="61C74ACA" w14:textId="77777777" w:rsidR="0044019A" w:rsidRPr="004D3A8B" w:rsidRDefault="0044019A" w:rsidP="003B6DF4">
            <w:pPr>
              <w:spacing w:before="60" w:after="60"/>
              <w:jc w:val="both"/>
              <w:rPr>
                <w:i/>
                <w:sz w:val="22"/>
                <w:szCs w:val="22"/>
                <w:lang w:val="bg-BG"/>
              </w:rPr>
            </w:pPr>
          </w:p>
        </w:tc>
      </w:tr>
      <w:tr w:rsidR="00675384" w:rsidRPr="004D3A8B" w14:paraId="5F2EFFF6" w14:textId="77777777" w:rsidTr="00445437">
        <w:tc>
          <w:tcPr>
            <w:tcW w:w="2614" w:type="pct"/>
            <w:tcBorders>
              <w:top w:val="single" w:sz="4" w:space="0" w:color="auto"/>
              <w:left w:val="single" w:sz="4" w:space="0" w:color="auto"/>
              <w:bottom w:val="single" w:sz="4" w:space="0" w:color="auto"/>
              <w:right w:val="single" w:sz="4" w:space="0" w:color="auto"/>
            </w:tcBorders>
            <w:shd w:val="clear" w:color="auto" w:fill="BFBFBF"/>
          </w:tcPr>
          <w:p w14:paraId="4295F7B5" w14:textId="425D8106" w:rsidR="00675384" w:rsidRPr="004D3A8B" w:rsidRDefault="00675384" w:rsidP="003538F4">
            <w:pPr>
              <w:spacing w:before="60" w:after="60"/>
              <w:jc w:val="both"/>
              <w:rPr>
                <w:b/>
                <w:sz w:val="22"/>
                <w:szCs w:val="22"/>
              </w:rPr>
            </w:pPr>
            <w:r w:rsidRPr="009803F9">
              <w:rPr>
                <w:rFonts w:cs="Calibri"/>
                <w:b/>
                <w:bCs/>
              </w:rPr>
              <w:t xml:space="preserve">II. Иновативен капацитет и финансова стабилност на кандидата </w:t>
            </w:r>
          </w:p>
        </w:tc>
        <w:tc>
          <w:tcPr>
            <w:tcW w:w="477" w:type="pct"/>
            <w:tcBorders>
              <w:top w:val="single" w:sz="4" w:space="0" w:color="auto"/>
              <w:left w:val="single" w:sz="4" w:space="0" w:color="auto"/>
              <w:bottom w:val="single" w:sz="4" w:space="0" w:color="auto"/>
              <w:right w:val="single" w:sz="4" w:space="0" w:color="auto"/>
            </w:tcBorders>
            <w:shd w:val="clear" w:color="auto" w:fill="BFBFBF"/>
            <w:vAlign w:val="center"/>
          </w:tcPr>
          <w:p w14:paraId="0E4CA9CE" w14:textId="3AA1940E" w:rsidR="00675384" w:rsidRPr="004D3A8B" w:rsidRDefault="00675384" w:rsidP="0058793A">
            <w:pPr>
              <w:spacing w:before="60" w:after="60" w:line="360" w:lineRule="auto"/>
              <w:jc w:val="center"/>
              <w:rPr>
                <w:b/>
                <w:sz w:val="22"/>
                <w:szCs w:val="22"/>
                <w:lang w:val="bg-BG"/>
              </w:rPr>
            </w:pPr>
            <w:r>
              <w:rPr>
                <w:rFonts w:cs="Calibri"/>
                <w:b/>
                <w:bCs/>
              </w:rPr>
              <w:t>46</w:t>
            </w:r>
          </w:p>
        </w:tc>
        <w:tc>
          <w:tcPr>
            <w:tcW w:w="1909" w:type="pct"/>
            <w:tcBorders>
              <w:top w:val="single" w:sz="4" w:space="0" w:color="auto"/>
              <w:left w:val="single" w:sz="4" w:space="0" w:color="auto"/>
              <w:bottom w:val="single" w:sz="4" w:space="0" w:color="auto"/>
              <w:right w:val="single" w:sz="4" w:space="0" w:color="auto"/>
            </w:tcBorders>
            <w:shd w:val="clear" w:color="auto" w:fill="BFBFBF"/>
            <w:vAlign w:val="center"/>
          </w:tcPr>
          <w:p w14:paraId="2E1B0F84" w14:textId="77777777" w:rsidR="00675384" w:rsidRPr="004D3A8B" w:rsidRDefault="00675384" w:rsidP="00586DE8">
            <w:pPr>
              <w:spacing w:before="60" w:after="60" w:line="360" w:lineRule="auto"/>
              <w:rPr>
                <w:b/>
                <w:i/>
                <w:sz w:val="22"/>
                <w:szCs w:val="22"/>
                <w:lang w:val="bg-BG"/>
              </w:rPr>
            </w:pPr>
          </w:p>
        </w:tc>
      </w:tr>
      <w:tr w:rsidR="00675384" w:rsidRPr="004D3A8B" w14:paraId="1B5814DA"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91E655F" w14:textId="44D87E1F" w:rsidR="00675384" w:rsidRPr="00675384" w:rsidRDefault="00675384" w:rsidP="00696521">
            <w:pPr>
              <w:spacing w:before="60" w:after="60"/>
              <w:jc w:val="both"/>
              <w:rPr>
                <w:b/>
                <w:sz w:val="22"/>
                <w:szCs w:val="22"/>
                <w:lang w:val="bg-BG"/>
              </w:rPr>
            </w:pPr>
            <w:r w:rsidRPr="00675384">
              <w:rPr>
                <w:rFonts w:cs="Calibri"/>
                <w:b/>
              </w:rPr>
              <w:t>1. Опит на кандидата в реализацията на иновативни продукти (стока или услуга) или внедряването на иновативни процеси</w:t>
            </w:r>
            <w:r w:rsidR="00696521">
              <w:rPr>
                <w:rFonts w:cs="Calibri"/>
                <w:b/>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0E23C1A9" w14:textId="315BD5CA" w:rsidR="00675384" w:rsidRPr="004D3A8B" w:rsidRDefault="00675384" w:rsidP="00586DE8">
            <w:pPr>
              <w:spacing w:before="60" w:after="60" w:line="360" w:lineRule="auto"/>
              <w:jc w:val="center"/>
              <w:rPr>
                <w:b/>
                <w:sz w:val="22"/>
                <w:szCs w:val="22"/>
                <w:lang w:val="bg-BG"/>
              </w:rPr>
            </w:pPr>
            <w:r>
              <w:rPr>
                <w:rFonts w:cs="Calibri"/>
              </w:rPr>
              <w:t>6</w:t>
            </w:r>
          </w:p>
        </w:tc>
        <w:tc>
          <w:tcPr>
            <w:tcW w:w="1909" w:type="pct"/>
            <w:tcBorders>
              <w:top w:val="single" w:sz="4" w:space="0" w:color="auto"/>
              <w:left w:val="single" w:sz="4" w:space="0" w:color="auto"/>
              <w:bottom w:val="single" w:sz="4" w:space="0" w:color="auto"/>
              <w:right w:val="single" w:sz="4" w:space="0" w:color="auto"/>
            </w:tcBorders>
            <w:shd w:val="clear" w:color="auto" w:fill="FFFFFF"/>
          </w:tcPr>
          <w:p w14:paraId="00D46C34" w14:textId="0DF89256" w:rsidR="00675384" w:rsidRPr="00202AD5" w:rsidRDefault="00675384" w:rsidP="00445437">
            <w:pPr>
              <w:jc w:val="both"/>
              <w:rPr>
                <w:i/>
                <w:lang w:val="bg-BG"/>
              </w:rPr>
            </w:pPr>
            <w:r w:rsidRPr="00202AD5">
              <w:rPr>
                <w:i/>
                <w:lang w:val="bg-BG"/>
              </w:rPr>
              <w:t>Справка за иновационна дейност на</w:t>
            </w:r>
            <w:r>
              <w:rPr>
                <w:i/>
                <w:lang w:val="bg-BG"/>
              </w:rPr>
              <w:t xml:space="preserve"> предприятието през периода 2016-2018 г.</w:t>
            </w:r>
            <w:r w:rsidRPr="00202AD5">
              <w:rPr>
                <w:i/>
                <w:lang w:val="bg-BG"/>
              </w:rPr>
              <w:t>:</w:t>
            </w:r>
          </w:p>
          <w:p w14:paraId="7047A5AF" w14:textId="6DAE2858" w:rsidR="00675384" w:rsidRPr="00364A39" w:rsidRDefault="00675384" w:rsidP="00E4110C">
            <w:pPr>
              <w:numPr>
                <w:ilvl w:val="0"/>
                <w:numId w:val="45"/>
              </w:numPr>
              <w:jc w:val="both"/>
              <w:rPr>
                <w:i/>
                <w:lang w:val="bg-BG"/>
              </w:rPr>
            </w:pPr>
            <w:r w:rsidRPr="00364A39">
              <w:rPr>
                <w:i/>
                <w:lang w:val="bg-BG"/>
              </w:rPr>
              <w:t xml:space="preserve">В случай че целта на проекта е </w:t>
            </w:r>
            <w:r w:rsidR="00F6002F" w:rsidRPr="00364A39">
              <w:rPr>
                <w:i/>
                <w:lang w:val="bg-BG"/>
              </w:rPr>
              <w:t xml:space="preserve">внедряването </w:t>
            </w:r>
            <w:r w:rsidR="00F6002F" w:rsidRPr="00364A39">
              <w:rPr>
                <w:i/>
                <w:lang w:val="bg-BG"/>
              </w:rPr>
              <w:lastRenderedPageBreak/>
              <w:t>на продуктова иновация</w:t>
            </w:r>
            <w:r w:rsidRPr="00364A39">
              <w:rPr>
                <w:i/>
                <w:lang w:val="bg-BG"/>
              </w:rPr>
              <w:t xml:space="preserve"> (стока) – раздел Б1, т.1;</w:t>
            </w:r>
          </w:p>
          <w:p w14:paraId="07AC1D85" w14:textId="00703093" w:rsidR="00675384" w:rsidRPr="00364A39" w:rsidRDefault="00675384" w:rsidP="002F1D10">
            <w:pPr>
              <w:numPr>
                <w:ilvl w:val="0"/>
                <w:numId w:val="45"/>
              </w:numPr>
              <w:jc w:val="both"/>
              <w:rPr>
                <w:i/>
                <w:lang w:val="bg-BG"/>
              </w:rPr>
            </w:pPr>
            <w:r w:rsidRPr="00364A39">
              <w:rPr>
                <w:i/>
                <w:lang w:val="bg-BG"/>
              </w:rPr>
              <w:t xml:space="preserve">В случай че целта на проекта е </w:t>
            </w:r>
            <w:r w:rsidR="002F1D10" w:rsidRPr="00364A39">
              <w:rPr>
                <w:i/>
                <w:lang w:val="bg-BG"/>
              </w:rPr>
              <w:t xml:space="preserve">внедряването на продуктова иновация </w:t>
            </w:r>
            <w:r w:rsidRPr="00364A39">
              <w:rPr>
                <w:i/>
                <w:lang w:val="bg-BG"/>
              </w:rPr>
              <w:t xml:space="preserve"> (услуга) – раздел Б1, т.2;</w:t>
            </w:r>
          </w:p>
          <w:p w14:paraId="70F52864" w14:textId="2C72A410" w:rsidR="00675384" w:rsidRPr="00364A39" w:rsidRDefault="00675384" w:rsidP="00F6002F">
            <w:pPr>
              <w:numPr>
                <w:ilvl w:val="0"/>
                <w:numId w:val="45"/>
              </w:numPr>
              <w:jc w:val="both"/>
              <w:rPr>
                <w:i/>
                <w:lang w:val="bg-BG"/>
              </w:rPr>
            </w:pPr>
            <w:r w:rsidRPr="00364A39">
              <w:rPr>
                <w:i/>
                <w:lang w:val="bg-BG"/>
              </w:rPr>
              <w:t xml:space="preserve">В случай че целта на проекта е  </w:t>
            </w:r>
            <w:r w:rsidR="00F6002F" w:rsidRPr="00364A39">
              <w:rPr>
                <w:i/>
                <w:lang w:val="bg-BG"/>
              </w:rPr>
              <w:t xml:space="preserve">внедряването на иновация в бизнес процесите, насочена към производство на стоки и предоставяне на услуги </w:t>
            </w:r>
            <w:r w:rsidRPr="00364A39">
              <w:rPr>
                <w:i/>
                <w:lang w:val="bg-BG"/>
              </w:rPr>
              <w:t xml:space="preserve">– раздел </w:t>
            </w:r>
            <w:r w:rsidR="00364A39" w:rsidRPr="00364A39">
              <w:rPr>
                <w:i/>
                <w:lang w:val="bg-BG"/>
              </w:rPr>
              <w:t>Б6</w:t>
            </w:r>
            <w:r w:rsidRPr="00364A39">
              <w:rPr>
                <w:i/>
                <w:lang w:val="bg-BG"/>
              </w:rPr>
              <w:t>, т.1.</w:t>
            </w:r>
          </w:p>
          <w:p w14:paraId="0CC92333" w14:textId="081B838F" w:rsidR="00675384" w:rsidRPr="004D3A8B" w:rsidRDefault="00675384" w:rsidP="00586DE8">
            <w:pPr>
              <w:spacing w:before="60" w:after="60"/>
              <w:jc w:val="both"/>
              <w:rPr>
                <w:i/>
                <w:snapToGrid w:val="0"/>
                <w:sz w:val="22"/>
                <w:szCs w:val="22"/>
                <w:lang w:val="bg-BG" w:eastAsia="en-US"/>
              </w:rPr>
            </w:pPr>
            <w:r w:rsidRPr="00202AD5">
              <w:rPr>
                <w:i/>
                <w:lang w:val="bg-BG"/>
              </w:rPr>
              <w:t>Формуляр за кандидатстване: т.1 „Основни данни“, поле „Цел/и на проектното предложени“</w:t>
            </w:r>
          </w:p>
        </w:tc>
      </w:tr>
      <w:tr w:rsidR="00E4110C" w:rsidRPr="004D3A8B" w14:paraId="492B71E6"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43262D1" w14:textId="77777777" w:rsidR="00E4110C" w:rsidRDefault="00E4110C" w:rsidP="00445437">
            <w:pPr>
              <w:jc w:val="both"/>
              <w:rPr>
                <w:lang w:val="bg-BG"/>
              </w:rPr>
            </w:pPr>
            <w:r w:rsidRPr="00202AD5">
              <w:rPr>
                <w:lang w:val="bg-BG"/>
              </w:rPr>
              <w:lastRenderedPageBreak/>
              <w:t xml:space="preserve">Кандидатът е реализирал успешно на пазара през последните 3 години иновативен продукт (стока или услуга) или е внедрил иновативен процес: </w:t>
            </w:r>
          </w:p>
          <w:p w14:paraId="29C8C8C7" w14:textId="41C8F5F5" w:rsidR="002F1D10" w:rsidRPr="000E1408" w:rsidRDefault="002F1D10" w:rsidP="002F1D10">
            <w:pPr>
              <w:numPr>
                <w:ilvl w:val="0"/>
                <w:numId w:val="45"/>
              </w:numPr>
              <w:jc w:val="both"/>
              <w:rPr>
                <w:i/>
                <w:lang w:val="bg-BG"/>
              </w:rPr>
            </w:pPr>
            <w:r w:rsidRPr="00202AD5">
              <w:rPr>
                <w:i/>
                <w:lang w:val="bg-BG"/>
              </w:rPr>
              <w:t xml:space="preserve">В случай че целта на проекта е </w:t>
            </w:r>
            <w:r>
              <w:rPr>
                <w:i/>
                <w:lang w:val="bg-BG"/>
              </w:rPr>
              <w:t xml:space="preserve">внедряването на продуктова </w:t>
            </w:r>
            <w:r w:rsidRPr="000E1408">
              <w:rPr>
                <w:i/>
                <w:lang w:val="bg-BG"/>
              </w:rPr>
              <w:t xml:space="preserve">иновация (стока), </w:t>
            </w:r>
            <w:r w:rsidRPr="000E1408">
              <w:rPr>
                <w:bCs/>
                <w:i/>
                <w:lang w:val="bg-BG"/>
              </w:rPr>
              <w:t>кандидатът следва да е реализирал успешно на пазара през последните 3 години иновативен продукт (стока)</w:t>
            </w:r>
            <w:r w:rsidR="005A1E9E">
              <w:rPr>
                <w:bCs/>
                <w:i/>
                <w:lang w:val="bg-BG"/>
              </w:rPr>
              <w:t>;</w:t>
            </w:r>
          </w:p>
          <w:p w14:paraId="16CB3377" w14:textId="42F994AC" w:rsidR="002F1D10" w:rsidRPr="000E1408" w:rsidRDefault="002F1D10" w:rsidP="002F1D10">
            <w:pPr>
              <w:numPr>
                <w:ilvl w:val="0"/>
                <w:numId w:val="45"/>
              </w:numPr>
              <w:jc w:val="both"/>
              <w:rPr>
                <w:i/>
                <w:lang w:val="bg-BG"/>
              </w:rPr>
            </w:pPr>
            <w:r w:rsidRPr="000E1408">
              <w:rPr>
                <w:i/>
                <w:lang w:val="bg-BG"/>
              </w:rPr>
              <w:t xml:space="preserve">В случай че целта на проекта е внедряването на продуктова иновация </w:t>
            </w:r>
            <w:r w:rsidR="000E1408" w:rsidRPr="000E1408">
              <w:rPr>
                <w:i/>
                <w:lang w:val="bg-BG"/>
              </w:rPr>
              <w:t xml:space="preserve"> (услуга),</w:t>
            </w:r>
            <w:r w:rsidR="000E1408" w:rsidRPr="000E1408">
              <w:rPr>
                <w:bCs/>
                <w:i/>
                <w:lang w:val="bg-BG"/>
              </w:rPr>
              <w:t xml:space="preserve"> кандидатът следва да е реализирал успешно на пазара през последните 3 години иновативен продукт (услуга)</w:t>
            </w:r>
            <w:r w:rsidRPr="000E1408">
              <w:rPr>
                <w:i/>
                <w:lang w:val="bg-BG"/>
              </w:rPr>
              <w:t>;</w:t>
            </w:r>
          </w:p>
          <w:p w14:paraId="6D3A9418" w14:textId="20261DD5" w:rsidR="00E4110C" w:rsidRPr="000E1408" w:rsidRDefault="002F1D10" w:rsidP="00185C59">
            <w:pPr>
              <w:pStyle w:val="ListParagraph"/>
              <w:numPr>
                <w:ilvl w:val="0"/>
                <w:numId w:val="45"/>
              </w:numPr>
              <w:jc w:val="both"/>
            </w:pPr>
            <w:r w:rsidRPr="000E1408">
              <w:rPr>
                <w:rFonts w:ascii="Times New Roman" w:hAnsi="Times New Roman"/>
                <w:i/>
              </w:rPr>
              <w:t>В случай че целта на проекта е  внедряването на иновация в бизнес процесите,</w:t>
            </w:r>
            <w:r w:rsidR="00044872">
              <w:t xml:space="preserve"> </w:t>
            </w:r>
            <w:r w:rsidR="00044872" w:rsidRPr="00044872">
              <w:rPr>
                <w:rFonts w:ascii="Times New Roman" w:hAnsi="Times New Roman"/>
                <w:i/>
              </w:rPr>
              <w:t>насочена към производство на стоки и предоставяне на услуги</w:t>
            </w:r>
            <w:r w:rsidR="00044872">
              <w:rPr>
                <w:rFonts w:ascii="Times New Roman" w:hAnsi="Times New Roman"/>
                <w:i/>
              </w:rPr>
              <w:t>,</w:t>
            </w:r>
            <w:r w:rsidRPr="000E1408">
              <w:rPr>
                <w:rFonts w:ascii="Times New Roman" w:hAnsi="Times New Roman"/>
                <w:i/>
              </w:rPr>
              <w:t xml:space="preserve"> </w:t>
            </w:r>
            <w:r w:rsidR="000E1408" w:rsidRPr="000E1408">
              <w:rPr>
                <w:rFonts w:ascii="Times New Roman" w:eastAsia="Times New Roman" w:hAnsi="Times New Roman"/>
                <w:i/>
                <w:sz w:val="24"/>
                <w:szCs w:val="24"/>
                <w:lang w:eastAsia="pl-PL"/>
              </w:rPr>
              <w:t>кандидатът следва да е реализирал успешно на пазара през последните 3 години иновативен процес</w:t>
            </w:r>
            <w:r w:rsidR="00185C59">
              <w:rPr>
                <w:rFonts w:ascii="Times New Roman" w:eastAsia="Times New Roman" w:hAnsi="Times New Roman"/>
                <w:i/>
                <w:sz w:val="24"/>
                <w:szCs w:val="24"/>
                <w:lang w:eastAsia="pl-PL"/>
              </w:rPr>
              <w:t xml:space="preserve">, </w:t>
            </w:r>
            <w:proofErr w:type="spellStart"/>
            <w:r w:rsidR="00185C59">
              <w:rPr>
                <w:rFonts w:ascii="Times New Roman" w:eastAsia="Times New Roman" w:hAnsi="Times New Roman"/>
                <w:i/>
                <w:sz w:val="24"/>
                <w:szCs w:val="24"/>
                <w:lang w:eastAsia="pl-PL"/>
              </w:rPr>
              <w:t>касаещ</w:t>
            </w:r>
            <w:proofErr w:type="spellEnd"/>
            <w:r w:rsidR="00185C59">
              <w:rPr>
                <w:rFonts w:ascii="Times New Roman" w:eastAsia="Times New Roman" w:hAnsi="Times New Roman"/>
                <w:i/>
                <w:sz w:val="24"/>
                <w:szCs w:val="24"/>
                <w:lang w:eastAsia="pl-PL"/>
              </w:rPr>
              <w:t xml:space="preserve"> м</w:t>
            </w:r>
            <w:r w:rsidR="00185C59" w:rsidRPr="00185C59">
              <w:rPr>
                <w:rFonts w:ascii="Times New Roman" w:eastAsia="Times New Roman" w:hAnsi="Times New Roman"/>
                <w:i/>
                <w:sz w:val="24"/>
                <w:szCs w:val="24"/>
                <w:lang w:eastAsia="pl-PL"/>
              </w:rPr>
              <w:t>етоди</w:t>
            </w:r>
            <w:r w:rsidR="00185C59">
              <w:rPr>
                <w:rFonts w:ascii="Times New Roman" w:eastAsia="Times New Roman" w:hAnsi="Times New Roman"/>
                <w:i/>
                <w:sz w:val="24"/>
                <w:szCs w:val="24"/>
                <w:lang w:eastAsia="pl-PL"/>
              </w:rPr>
              <w:t>те</w:t>
            </w:r>
            <w:r w:rsidR="00185C59" w:rsidRPr="00185C59">
              <w:rPr>
                <w:rFonts w:ascii="Times New Roman" w:eastAsia="Times New Roman" w:hAnsi="Times New Roman"/>
                <w:i/>
                <w:sz w:val="24"/>
                <w:szCs w:val="24"/>
                <w:lang w:eastAsia="pl-PL"/>
              </w:rPr>
              <w:t xml:space="preserve"> за производство на стоки и предоставяне на услуги</w:t>
            </w:r>
            <w:r w:rsidR="000E1408" w:rsidRPr="000E1408">
              <w:rPr>
                <w:rFonts w:ascii="Times New Roman" w:eastAsia="Times New Roman" w:hAnsi="Times New Roman"/>
                <w:i/>
                <w:sz w:val="24"/>
                <w:szCs w:val="24"/>
                <w:lang w:eastAsia="pl-PL"/>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7B505D11" w14:textId="123233E8" w:rsidR="00E4110C" w:rsidRPr="002E704A" w:rsidRDefault="00E4110C" w:rsidP="00586DE8">
            <w:pPr>
              <w:spacing w:before="60" w:after="60" w:line="360" w:lineRule="auto"/>
              <w:jc w:val="center"/>
              <w:rPr>
                <w:sz w:val="22"/>
                <w:szCs w:val="22"/>
                <w:lang w:val="bg-BG"/>
              </w:rPr>
            </w:pPr>
            <w:r>
              <w:rPr>
                <w:bCs/>
                <w:lang w:val="bg-BG"/>
              </w:rPr>
              <w:t>6</w:t>
            </w:r>
          </w:p>
        </w:tc>
        <w:tc>
          <w:tcPr>
            <w:tcW w:w="1909" w:type="pct"/>
            <w:tcBorders>
              <w:top w:val="single" w:sz="4" w:space="0" w:color="auto"/>
              <w:left w:val="single" w:sz="4" w:space="0" w:color="auto"/>
              <w:bottom w:val="single" w:sz="4" w:space="0" w:color="auto"/>
              <w:right w:val="single" w:sz="4" w:space="0" w:color="auto"/>
            </w:tcBorders>
            <w:shd w:val="clear" w:color="auto" w:fill="FFFFFF"/>
          </w:tcPr>
          <w:p w14:paraId="550F5B39" w14:textId="77777777" w:rsidR="00E4110C" w:rsidRPr="004D3A8B" w:rsidRDefault="00E4110C" w:rsidP="00586DE8">
            <w:pPr>
              <w:spacing w:before="60" w:after="60"/>
              <w:jc w:val="both"/>
              <w:rPr>
                <w:i/>
                <w:sz w:val="22"/>
                <w:szCs w:val="22"/>
                <w:lang w:val="bg-BG"/>
              </w:rPr>
            </w:pPr>
          </w:p>
        </w:tc>
      </w:tr>
      <w:tr w:rsidR="00E4110C" w:rsidRPr="004D3A8B" w14:paraId="5EE3944B"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D24A0F3" w14:textId="010D7768" w:rsidR="00E4110C" w:rsidRPr="004D3A8B" w:rsidRDefault="00E4110C" w:rsidP="008C3C43">
            <w:pPr>
              <w:spacing w:before="60" w:after="60"/>
              <w:jc w:val="both"/>
              <w:rPr>
                <w:sz w:val="22"/>
                <w:szCs w:val="22"/>
                <w:lang w:val="bg-BG"/>
              </w:rPr>
            </w:pPr>
            <w:r w:rsidRPr="00202AD5">
              <w:rPr>
                <w:lang w:val="bg-BG"/>
              </w:rPr>
              <w:t xml:space="preserve">Проектът </w:t>
            </w:r>
            <w:r w:rsidRPr="00202AD5">
              <w:rPr>
                <w:b/>
                <w:lang w:val="bg-BG"/>
              </w:rPr>
              <w:t>НЕ</w:t>
            </w:r>
            <w:r w:rsidRPr="00202AD5">
              <w:rPr>
                <w:lang w:val="bg-BG"/>
              </w:rPr>
              <w:t xml:space="preserve"> отговаря на нито едно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213F5522" w14:textId="36C890D2" w:rsidR="00E4110C" w:rsidRPr="004D3A8B" w:rsidRDefault="00E4110C" w:rsidP="00586DE8">
            <w:pPr>
              <w:spacing w:before="60" w:after="60" w:line="360" w:lineRule="auto"/>
              <w:jc w:val="center"/>
              <w:rPr>
                <w:sz w:val="22"/>
                <w:szCs w:val="22"/>
                <w:lang w:val="bg-BG"/>
              </w:rPr>
            </w:pPr>
            <w:r w:rsidRPr="00202AD5">
              <w:rPr>
                <w:bCs/>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FFFFFF"/>
          </w:tcPr>
          <w:p w14:paraId="15B1BE70" w14:textId="77777777" w:rsidR="00E4110C" w:rsidRPr="004D3A8B" w:rsidRDefault="00E4110C" w:rsidP="00586DE8">
            <w:pPr>
              <w:spacing w:before="60" w:after="60" w:line="360" w:lineRule="auto"/>
              <w:jc w:val="center"/>
              <w:rPr>
                <w:sz w:val="22"/>
                <w:szCs w:val="22"/>
                <w:lang w:val="bg-BG"/>
              </w:rPr>
            </w:pPr>
          </w:p>
        </w:tc>
      </w:tr>
      <w:tr w:rsidR="0020570E" w:rsidRPr="004D3A8B" w14:paraId="7EC810CB"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39665C9" w14:textId="5346BA06" w:rsidR="0020570E" w:rsidRPr="004D3A8B" w:rsidRDefault="0020570E" w:rsidP="0020570E">
            <w:pPr>
              <w:spacing w:before="60" w:after="60"/>
              <w:jc w:val="both"/>
              <w:rPr>
                <w:bCs/>
                <w:sz w:val="22"/>
                <w:szCs w:val="22"/>
                <w:lang w:val="bg-BG"/>
              </w:rPr>
            </w:pPr>
            <w:r w:rsidRPr="00202AD5">
              <w:rPr>
                <w:b/>
                <w:bCs/>
              </w:rPr>
              <w:t xml:space="preserve">2. </w:t>
            </w:r>
            <w:r w:rsidRPr="00202AD5">
              <w:rPr>
                <w:b/>
                <w:bCs/>
                <w:lang w:val="bg-BG"/>
              </w:rPr>
              <w:t>Н</w:t>
            </w:r>
            <w:r w:rsidRPr="00202AD5">
              <w:rPr>
                <w:b/>
                <w:bCs/>
              </w:rPr>
              <w:t xml:space="preserve">аучно-изследователска и развойна дейност (НИРД) </w:t>
            </w:r>
            <w:r w:rsidRPr="00202AD5">
              <w:rPr>
                <w:b/>
                <w:bCs/>
                <w:lang w:val="bg-BG"/>
              </w:rPr>
              <w:t>на п</w:t>
            </w:r>
            <w:r w:rsidRPr="00202AD5">
              <w:rPr>
                <w:b/>
                <w:bCs/>
              </w:rPr>
              <w:t>редприятия</w:t>
            </w:r>
            <w:r w:rsidRPr="00202AD5">
              <w:rPr>
                <w:b/>
                <w:bCs/>
                <w:lang w:val="bg-BG"/>
              </w:rPr>
              <w:t>то</w:t>
            </w:r>
            <w:r w:rsidRPr="00202AD5">
              <w:rPr>
                <w:b/>
                <w:bCs/>
              </w:rPr>
              <w:t xml:space="preserve"> за </w:t>
            </w:r>
            <w:r w:rsidRPr="00202AD5">
              <w:rPr>
                <w:b/>
                <w:bCs/>
                <w:lang w:val="bg-BG"/>
              </w:rPr>
              <w:t>201</w:t>
            </w:r>
            <w:r>
              <w:rPr>
                <w:b/>
                <w:bCs/>
                <w:lang w:val="bg-BG"/>
              </w:rPr>
              <w:t>6</w:t>
            </w:r>
            <w:r w:rsidRPr="00202AD5">
              <w:rPr>
                <w:b/>
                <w:bCs/>
                <w:lang w:val="bg-BG"/>
              </w:rPr>
              <w:t>, 201</w:t>
            </w:r>
            <w:r>
              <w:rPr>
                <w:b/>
                <w:bCs/>
                <w:lang w:val="bg-BG"/>
              </w:rPr>
              <w:t>7</w:t>
            </w:r>
            <w:r w:rsidRPr="00202AD5">
              <w:rPr>
                <w:b/>
                <w:bCs/>
                <w:lang w:val="bg-BG"/>
              </w:rPr>
              <w:t xml:space="preserve"> и 201</w:t>
            </w:r>
            <w:r>
              <w:rPr>
                <w:b/>
                <w:bCs/>
                <w:lang w:val="bg-BG"/>
              </w:rPr>
              <w:t>8</w:t>
            </w:r>
            <w:r w:rsidRPr="00202AD5">
              <w:rPr>
                <w:b/>
                <w:bCs/>
                <w:lang w:val="bg-BG"/>
              </w:rPr>
              <w:t xml:space="preserve"> г.</w:t>
            </w:r>
            <w:r w:rsidRPr="00202AD5">
              <w:rPr>
                <w:b/>
                <w:bCs/>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BCBA85D" w14:textId="32411741" w:rsidR="0020570E" w:rsidRPr="006B6674" w:rsidRDefault="0020570E" w:rsidP="00586DE8">
            <w:pPr>
              <w:spacing w:before="60" w:after="60" w:line="360" w:lineRule="auto"/>
              <w:jc w:val="center"/>
              <w:rPr>
                <w:b/>
                <w:sz w:val="22"/>
                <w:szCs w:val="22"/>
                <w:lang w:val="bg-BG"/>
              </w:rPr>
            </w:pPr>
            <w:r w:rsidRPr="00202AD5">
              <w:rPr>
                <w:b/>
                <w:bCs/>
                <w:lang w:val="bg-BG"/>
              </w:rPr>
              <w:t>6</w:t>
            </w:r>
          </w:p>
        </w:tc>
        <w:tc>
          <w:tcPr>
            <w:tcW w:w="1909" w:type="pct"/>
            <w:tcBorders>
              <w:top w:val="single" w:sz="4" w:space="0" w:color="auto"/>
              <w:left w:val="single" w:sz="4" w:space="0" w:color="auto"/>
              <w:bottom w:val="single" w:sz="4" w:space="0" w:color="auto"/>
              <w:right w:val="single" w:sz="4" w:space="0" w:color="auto"/>
            </w:tcBorders>
          </w:tcPr>
          <w:p w14:paraId="76F5F347" w14:textId="77777777" w:rsidR="0020570E" w:rsidRPr="00202AD5" w:rsidRDefault="0020570E" w:rsidP="00445437">
            <w:pPr>
              <w:jc w:val="both"/>
              <w:rPr>
                <w:b/>
                <w:lang w:val="bg-BG"/>
              </w:rPr>
            </w:pPr>
            <w:r w:rsidRPr="00202AD5">
              <w:rPr>
                <w:b/>
                <w:lang w:val="bg-BG"/>
              </w:rPr>
              <w:t>Наети лица Еквивалент на пълно работно време (ЕПРВ), които се занимават с НИРД:</w:t>
            </w:r>
          </w:p>
          <w:p w14:paraId="5482E41A" w14:textId="155F318A" w:rsidR="0020570E" w:rsidRPr="00202AD5" w:rsidRDefault="0020570E" w:rsidP="00445437">
            <w:pPr>
              <w:jc w:val="both"/>
              <w:rPr>
                <w:i/>
                <w:lang w:val="bg-BG"/>
              </w:rPr>
            </w:pPr>
            <w:r w:rsidRPr="00202AD5">
              <w:rPr>
                <w:b/>
                <w:i/>
                <w:lang w:val="bg-BG"/>
              </w:rPr>
              <w:t xml:space="preserve">Наети лица ЕПРВ, които се занимават с НИРД </w:t>
            </w:r>
            <w:r>
              <w:rPr>
                <w:b/>
                <w:i/>
                <w:lang w:val="bg-BG"/>
              </w:rPr>
              <w:t>2016</w:t>
            </w:r>
            <w:r w:rsidRPr="00202AD5">
              <w:rPr>
                <w:b/>
                <w:i/>
                <w:lang w:val="bg-BG"/>
              </w:rPr>
              <w:t xml:space="preserve"> г. –</w:t>
            </w:r>
            <w:r w:rsidRPr="00202AD5">
              <w:rPr>
                <w:i/>
                <w:lang w:val="bg-BG"/>
              </w:rPr>
              <w:t xml:space="preserve">ред „Персонал - общо ( колона 1 - общо)“ </w:t>
            </w:r>
            <w:r w:rsidRPr="00202AD5">
              <w:rPr>
                <w:i/>
                <w:lang w:val="bg-BG"/>
              </w:rPr>
              <w:lastRenderedPageBreak/>
              <w:t>(код 301) от Раздел IV. Персонал, зает с НИРД, по области на науката на Справка за научноизследователска и развойна дейност за 201</w:t>
            </w:r>
            <w:r w:rsidR="00411D60">
              <w:rPr>
                <w:i/>
                <w:lang w:val="bg-BG"/>
              </w:rPr>
              <w:t>6</w:t>
            </w:r>
            <w:r w:rsidRPr="00202AD5">
              <w:rPr>
                <w:i/>
                <w:lang w:val="bg-BG"/>
              </w:rPr>
              <w:t xml:space="preserve"> г.</w:t>
            </w:r>
          </w:p>
          <w:p w14:paraId="3C759648" w14:textId="09699EC7" w:rsidR="0020570E" w:rsidRPr="00202AD5" w:rsidRDefault="0020570E" w:rsidP="00445437">
            <w:pPr>
              <w:jc w:val="both"/>
              <w:rPr>
                <w:i/>
                <w:lang w:val="bg-BG"/>
              </w:rPr>
            </w:pPr>
            <w:r w:rsidRPr="00202AD5">
              <w:rPr>
                <w:b/>
                <w:i/>
                <w:lang w:val="bg-BG"/>
              </w:rPr>
              <w:t>Наети лица ЕПРВ</w:t>
            </w:r>
            <w:r>
              <w:rPr>
                <w:b/>
                <w:i/>
                <w:lang w:val="bg-BG"/>
              </w:rPr>
              <w:t>, които се занимават с НИРД 2017</w:t>
            </w:r>
            <w:r w:rsidRPr="00202AD5">
              <w:rPr>
                <w:b/>
                <w:i/>
                <w:lang w:val="bg-BG"/>
              </w:rPr>
              <w:t xml:space="preserve"> г. –</w:t>
            </w:r>
            <w:r w:rsidRPr="00202AD5">
              <w:rPr>
                <w:i/>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201</w:t>
            </w:r>
            <w:r w:rsidR="00411D60">
              <w:rPr>
                <w:i/>
                <w:lang w:val="bg-BG"/>
              </w:rPr>
              <w:t>7</w:t>
            </w:r>
            <w:r w:rsidRPr="00202AD5">
              <w:rPr>
                <w:i/>
                <w:lang w:val="bg-BG"/>
              </w:rPr>
              <w:t xml:space="preserve"> г.</w:t>
            </w:r>
          </w:p>
          <w:p w14:paraId="06132406" w14:textId="40C83747" w:rsidR="0020570E" w:rsidRPr="00202AD5" w:rsidRDefault="0020570E" w:rsidP="00445437">
            <w:pPr>
              <w:jc w:val="both"/>
              <w:rPr>
                <w:i/>
                <w:lang w:val="bg-BG"/>
              </w:rPr>
            </w:pPr>
            <w:r w:rsidRPr="00202AD5">
              <w:rPr>
                <w:b/>
                <w:i/>
                <w:lang w:val="bg-BG"/>
              </w:rPr>
              <w:t>Наети лица ЕПРВ, които се занимават с НИРД 201</w:t>
            </w:r>
            <w:r w:rsidR="00411D60">
              <w:rPr>
                <w:b/>
                <w:i/>
                <w:lang w:val="bg-BG"/>
              </w:rPr>
              <w:t>8</w:t>
            </w:r>
            <w:r w:rsidRPr="00202AD5">
              <w:rPr>
                <w:b/>
                <w:i/>
                <w:lang w:val="bg-BG"/>
              </w:rPr>
              <w:t xml:space="preserve"> г. –</w:t>
            </w:r>
            <w:r w:rsidRPr="00202AD5">
              <w:rPr>
                <w:i/>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201</w:t>
            </w:r>
            <w:r w:rsidR="00411D60">
              <w:rPr>
                <w:i/>
                <w:lang w:val="bg-BG"/>
              </w:rPr>
              <w:t>8</w:t>
            </w:r>
            <w:r w:rsidRPr="00202AD5">
              <w:rPr>
                <w:i/>
                <w:lang w:val="bg-BG"/>
              </w:rPr>
              <w:t xml:space="preserve"> г.</w:t>
            </w:r>
          </w:p>
          <w:p w14:paraId="2759A1D2" w14:textId="51482461" w:rsidR="0020570E" w:rsidRPr="00202AD5" w:rsidRDefault="0020570E" w:rsidP="00445437">
            <w:pPr>
              <w:jc w:val="both"/>
              <w:rPr>
                <w:i/>
                <w:lang w:val="bg-BG"/>
              </w:rPr>
            </w:pPr>
            <w:r w:rsidRPr="00202AD5">
              <w:rPr>
                <w:b/>
                <w:i/>
                <w:lang w:val="bg-BG"/>
              </w:rPr>
              <w:t>Наети лица ЕПРВ, които се занимават с НИРД -</w:t>
            </w:r>
            <w:r w:rsidRPr="00202AD5">
              <w:rPr>
                <w:i/>
                <w:lang w:val="bg-BG"/>
              </w:rPr>
              <w:t xml:space="preserve"> средноаритметична стойност на наети лица ЕПРВ, к</w:t>
            </w:r>
            <w:r w:rsidR="00411D60">
              <w:rPr>
                <w:i/>
                <w:lang w:val="bg-BG"/>
              </w:rPr>
              <w:t>оито се занимават с НИРД за 2016</w:t>
            </w:r>
            <w:r w:rsidRPr="00202AD5">
              <w:rPr>
                <w:i/>
                <w:lang w:val="bg-BG"/>
              </w:rPr>
              <w:t xml:space="preserve"> г., 201</w:t>
            </w:r>
            <w:r w:rsidR="00411D60">
              <w:rPr>
                <w:i/>
                <w:lang w:val="bg-BG"/>
              </w:rPr>
              <w:t>7 г. и 2018</w:t>
            </w:r>
            <w:r w:rsidRPr="00202AD5">
              <w:rPr>
                <w:i/>
                <w:lang w:val="bg-BG"/>
              </w:rPr>
              <w:t xml:space="preserve"> г.</w:t>
            </w:r>
          </w:p>
          <w:p w14:paraId="34A1AC23" w14:textId="77777777" w:rsidR="0020570E" w:rsidRPr="00202AD5" w:rsidRDefault="0020570E" w:rsidP="00445437">
            <w:pPr>
              <w:jc w:val="both"/>
              <w:rPr>
                <w:b/>
                <w:lang w:val="bg-BG"/>
              </w:rPr>
            </w:pPr>
            <w:r w:rsidRPr="00202AD5">
              <w:rPr>
                <w:b/>
                <w:lang w:val="bg-BG"/>
              </w:rPr>
              <w:t>Процент на</w:t>
            </w:r>
            <w:r w:rsidRPr="00202AD5">
              <w:rPr>
                <w:lang w:val="bg-BG"/>
              </w:rPr>
              <w:t xml:space="preserve"> </w:t>
            </w:r>
            <w:r w:rsidRPr="00202AD5">
              <w:rPr>
                <w:b/>
                <w:lang w:val="bg-BG"/>
              </w:rPr>
              <w:t>наетите лица на ЕПРВ, които се занимават с НИРД:</w:t>
            </w:r>
          </w:p>
          <w:p w14:paraId="3955930E" w14:textId="5299D79E" w:rsidR="0020570E" w:rsidRPr="00202AD5" w:rsidRDefault="0020570E" w:rsidP="00445437">
            <w:pPr>
              <w:jc w:val="both"/>
              <w:rPr>
                <w:i/>
                <w:lang w:val="bg-BG"/>
              </w:rPr>
            </w:pPr>
            <w:r w:rsidRPr="00202AD5">
              <w:rPr>
                <w:b/>
                <w:i/>
                <w:lang w:val="bg-BG"/>
              </w:rPr>
              <w:t>Персонал 201</w:t>
            </w:r>
            <w:r w:rsidR="00411D60">
              <w:rPr>
                <w:b/>
                <w:i/>
                <w:lang w:val="bg-BG"/>
              </w:rPr>
              <w:t>6</w:t>
            </w:r>
            <w:r w:rsidRPr="00202AD5">
              <w:rPr>
                <w:b/>
                <w:i/>
                <w:lang w:val="bg-BG"/>
              </w:rPr>
              <w:t xml:space="preserve"> г.</w:t>
            </w:r>
            <w:r w:rsidRPr="00202AD5">
              <w:rPr>
                <w:i/>
                <w:lang w:val="bg-BG"/>
              </w:rPr>
              <w:t xml:space="preserve">  – ред „Наети лица по трудово или служебно правоотношение (на пълно и непълно работно време)“ (код 1000) </w:t>
            </w:r>
            <w:r w:rsidRPr="00202AD5">
              <w:rPr>
                <w:b/>
                <w:i/>
                <w:lang w:val="bg-BG"/>
              </w:rPr>
              <w:t>плюс</w:t>
            </w:r>
            <w:r w:rsidRPr="00202AD5">
              <w:rPr>
                <w:i/>
                <w:lang w:val="bg-BG"/>
              </w:rPr>
              <w:t xml:space="preserve"> ред „Наети лица по договор за управление и контрол (без тези, включени в кодове 1000, 1500 и 1600)“ (код 1400) </w:t>
            </w:r>
            <w:r w:rsidRPr="00202AD5">
              <w:rPr>
                <w:b/>
                <w:i/>
                <w:lang w:val="bg-BG"/>
              </w:rPr>
              <w:t>плюс</w:t>
            </w:r>
            <w:r w:rsidRPr="00202AD5">
              <w:rPr>
                <w:i/>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201</w:t>
            </w:r>
            <w:r w:rsidR="00411D60">
              <w:rPr>
                <w:i/>
                <w:lang w:val="bg-BG"/>
              </w:rPr>
              <w:t>6</w:t>
            </w:r>
            <w:r w:rsidRPr="00202AD5">
              <w:rPr>
                <w:i/>
                <w:lang w:val="bg-BG"/>
              </w:rPr>
              <w:t xml:space="preserve"> г..</w:t>
            </w:r>
          </w:p>
          <w:p w14:paraId="22F75FD9" w14:textId="027E880F" w:rsidR="0020570E" w:rsidRPr="00202AD5" w:rsidRDefault="0020570E" w:rsidP="00445437">
            <w:pPr>
              <w:jc w:val="both"/>
              <w:rPr>
                <w:i/>
                <w:lang w:val="bg-BG"/>
              </w:rPr>
            </w:pPr>
            <w:r w:rsidRPr="00202AD5">
              <w:rPr>
                <w:b/>
                <w:i/>
                <w:lang w:val="bg-BG"/>
              </w:rPr>
              <w:t>Персонал 201</w:t>
            </w:r>
            <w:r w:rsidR="00411D60">
              <w:rPr>
                <w:b/>
                <w:i/>
                <w:lang w:val="bg-BG"/>
              </w:rPr>
              <w:t>7</w:t>
            </w:r>
            <w:r w:rsidRPr="00202AD5">
              <w:rPr>
                <w:b/>
                <w:i/>
                <w:lang w:val="bg-BG"/>
              </w:rPr>
              <w:t xml:space="preserve"> г.</w:t>
            </w:r>
            <w:r w:rsidRPr="00202AD5">
              <w:rPr>
                <w:i/>
                <w:lang w:val="bg-BG"/>
              </w:rPr>
              <w:t xml:space="preserve">  – ред „Наети лица по трудово или служебно правоотношение (на пълно и непълно работно време)“ (код 1000) </w:t>
            </w:r>
            <w:r w:rsidRPr="00202AD5">
              <w:rPr>
                <w:b/>
                <w:i/>
                <w:lang w:val="bg-BG"/>
              </w:rPr>
              <w:t>плюс</w:t>
            </w:r>
            <w:r w:rsidRPr="00202AD5">
              <w:rPr>
                <w:i/>
                <w:lang w:val="bg-BG"/>
              </w:rPr>
              <w:t xml:space="preserve"> ред „Наети лица </w:t>
            </w:r>
            <w:r w:rsidRPr="00202AD5">
              <w:rPr>
                <w:i/>
                <w:lang w:val="bg-BG"/>
              </w:rPr>
              <w:lastRenderedPageBreak/>
              <w:t xml:space="preserve">по договор за управление и контрол (без тези, включени в кодове 1000, 1500 и 1600)“ (код 1400) </w:t>
            </w:r>
            <w:r w:rsidRPr="00202AD5">
              <w:rPr>
                <w:b/>
                <w:i/>
                <w:lang w:val="bg-BG"/>
              </w:rPr>
              <w:t>плюс</w:t>
            </w:r>
            <w:r w:rsidRPr="00202AD5">
              <w:rPr>
                <w:i/>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201</w:t>
            </w:r>
            <w:r w:rsidR="00CD4CE6">
              <w:rPr>
                <w:i/>
                <w:lang w:val="bg-BG"/>
              </w:rPr>
              <w:t>7</w:t>
            </w:r>
            <w:r w:rsidRPr="00202AD5">
              <w:rPr>
                <w:i/>
                <w:lang w:val="bg-BG"/>
              </w:rPr>
              <w:t xml:space="preserve"> г..</w:t>
            </w:r>
          </w:p>
          <w:p w14:paraId="0724C08E" w14:textId="3C4D58E3" w:rsidR="0020570E" w:rsidRPr="00202AD5" w:rsidRDefault="0020570E" w:rsidP="00445437">
            <w:pPr>
              <w:jc w:val="both"/>
              <w:rPr>
                <w:i/>
                <w:lang w:val="bg-BG"/>
              </w:rPr>
            </w:pPr>
            <w:r w:rsidRPr="00202AD5">
              <w:rPr>
                <w:b/>
                <w:i/>
                <w:lang w:val="bg-BG"/>
              </w:rPr>
              <w:t>Персонал 201</w:t>
            </w:r>
            <w:r w:rsidR="00CD4CE6">
              <w:rPr>
                <w:b/>
                <w:i/>
                <w:lang w:val="bg-BG"/>
              </w:rPr>
              <w:t>8</w:t>
            </w:r>
            <w:r w:rsidRPr="00202AD5">
              <w:rPr>
                <w:b/>
                <w:i/>
                <w:lang w:val="bg-BG"/>
              </w:rPr>
              <w:t xml:space="preserve"> г.</w:t>
            </w:r>
            <w:r w:rsidRPr="00202AD5">
              <w:rPr>
                <w:i/>
                <w:lang w:val="bg-BG"/>
              </w:rPr>
              <w:t xml:space="preserve">  – ред „Наети лица по трудово или служебно правоотношение (на пълно и непълно работно време)“ (код 1000) </w:t>
            </w:r>
            <w:r w:rsidRPr="00202AD5">
              <w:rPr>
                <w:b/>
                <w:i/>
                <w:lang w:val="bg-BG"/>
              </w:rPr>
              <w:t>плюс</w:t>
            </w:r>
            <w:r w:rsidRPr="00202AD5">
              <w:rPr>
                <w:i/>
                <w:lang w:val="bg-BG"/>
              </w:rPr>
              <w:t xml:space="preserve"> ред „Наети лица по договор за управление и контрол (без тези, включени в кодове 1000, 1500 и 1600)“ (код 1400) </w:t>
            </w:r>
            <w:r w:rsidRPr="00202AD5">
              <w:rPr>
                <w:b/>
                <w:i/>
                <w:lang w:val="bg-BG"/>
              </w:rPr>
              <w:t>плюс</w:t>
            </w:r>
            <w:r w:rsidRPr="00202AD5">
              <w:rPr>
                <w:i/>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201</w:t>
            </w:r>
            <w:r w:rsidR="00CD4CE6">
              <w:rPr>
                <w:i/>
                <w:lang w:val="bg-BG"/>
              </w:rPr>
              <w:t>8</w:t>
            </w:r>
            <w:r w:rsidRPr="00202AD5">
              <w:rPr>
                <w:i/>
                <w:lang w:val="bg-BG"/>
              </w:rPr>
              <w:t xml:space="preserve"> г.</w:t>
            </w:r>
          </w:p>
          <w:p w14:paraId="24D554BD" w14:textId="77777777" w:rsidR="00CD4CE6" w:rsidRPr="00202AD5" w:rsidRDefault="0020570E" w:rsidP="00CD4CE6">
            <w:pPr>
              <w:jc w:val="both"/>
              <w:rPr>
                <w:i/>
                <w:lang w:val="bg-BG"/>
              </w:rPr>
            </w:pPr>
            <w:r w:rsidRPr="00202AD5">
              <w:rPr>
                <w:b/>
                <w:i/>
                <w:lang w:val="bg-BG"/>
              </w:rPr>
              <w:t>Средно списъчен брой на персонала</w:t>
            </w:r>
            <w:r w:rsidRPr="00202AD5">
              <w:rPr>
                <w:i/>
                <w:lang w:val="bg-BG"/>
              </w:rPr>
              <w:t xml:space="preserve"> – средноаритметична стойност на персонала за </w:t>
            </w:r>
            <w:r w:rsidR="00CD4CE6">
              <w:rPr>
                <w:i/>
                <w:lang w:val="bg-BG"/>
              </w:rPr>
              <w:t>2016</w:t>
            </w:r>
            <w:r w:rsidR="00CD4CE6" w:rsidRPr="00202AD5">
              <w:rPr>
                <w:i/>
                <w:lang w:val="bg-BG"/>
              </w:rPr>
              <w:t xml:space="preserve"> г., 201</w:t>
            </w:r>
            <w:r w:rsidR="00CD4CE6">
              <w:rPr>
                <w:i/>
                <w:lang w:val="bg-BG"/>
              </w:rPr>
              <w:t>7 г. и 2018</w:t>
            </w:r>
            <w:r w:rsidR="00CD4CE6" w:rsidRPr="00202AD5">
              <w:rPr>
                <w:i/>
                <w:lang w:val="bg-BG"/>
              </w:rPr>
              <w:t xml:space="preserve"> г.</w:t>
            </w:r>
          </w:p>
          <w:p w14:paraId="0226E540" w14:textId="64479C82" w:rsidR="0020570E" w:rsidRPr="00202AD5" w:rsidRDefault="0020570E" w:rsidP="00445437">
            <w:pPr>
              <w:jc w:val="both"/>
              <w:rPr>
                <w:b/>
                <w:i/>
                <w:lang w:val="bg-BG"/>
              </w:rPr>
            </w:pPr>
            <w:r w:rsidRPr="00202AD5">
              <w:rPr>
                <w:b/>
                <w:i/>
                <w:lang w:val="bg-BG"/>
              </w:rPr>
              <w:t>Процент на</w:t>
            </w:r>
            <w:r w:rsidRPr="00202AD5">
              <w:rPr>
                <w:i/>
                <w:lang w:val="bg-BG"/>
              </w:rPr>
              <w:t xml:space="preserve"> </w:t>
            </w:r>
            <w:r w:rsidRPr="00202AD5">
              <w:rPr>
                <w:b/>
                <w:i/>
                <w:lang w:val="bg-BG"/>
              </w:rPr>
              <w:t>наетите лица на ЕПРВ, които се занимават с НИРД = [[(</w:t>
            </w:r>
            <w:r w:rsidRPr="00202AD5">
              <w:rPr>
                <w:i/>
                <w:lang w:val="bg-BG"/>
              </w:rPr>
              <w:t>Наети лица ЕПРВ, които се занимават</w:t>
            </w:r>
            <w:r w:rsidR="00CD4CE6">
              <w:rPr>
                <w:i/>
                <w:lang w:val="bg-BG"/>
              </w:rPr>
              <w:t xml:space="preserve"> с НИРД 2016</w:t>
            </w:r>
            <w:r w:rsidRPr="00202AD5">
              <w:rPr>
                <w:i/>
                <w:lang w:val="bg-BG"/>
              </w:rPr>
              <w:t xml:space="preserve"> г. </w:t>
            </w:r>
            <w:r w:rsidRPr="00202AD5">
              <w:rPr>
                <w:b/>
                <w:i/>
                <w:lang w:val="bg-BG"/>
              </w:rPr>
              <w:t>делено</w:t>
            </w:r>
            <w:r w:rsidRPr="00202AD5">
              <w:rPr>
                <w:i/>
                <w:lang w:val="bg-BG"/>
              </w:rPr>
              <w:t xml:space="preserve"> на </w:t>
            </w:r>
            <w:r w:rsidR="00CD4CE6">
              <w:rPr>
                <w:b/>
                <w:i/>
                <w:lang w:val="bg-BG"/>
              </w:rPr>
              <w:t>Персонал 2016</w:t>
            </w:r>
            <w:r w:rsidRPr="00202AD5">
              <w:rPr>
                <w:b/>
                <w:i/>
                <w:lang w:val="bg-BG"/>
              </w:rPr>
              <w:t xml:space="preserve"> г.) плюс (</w:t>
            </w:r>
            <w:r w:rsidRPr="00202AD5">
              <w:rPr>
                <w:i/>
                <w:lang w:val="bg-BG"/>
              </w:rPr>
              <w:t>Наети лица ЕПРВ, които се занимават с НИРД 201</w:t>
            </w:r>
            <w:r w:rsidR="00CD4CE6">
              <w:rPr>
                <w:i/>
                <w:lang w:val="bg-BG"/>
              </w:rPr>
              <w:t>7</w:t>
            </w:r>
            <w:r w:rsidRPr="00202AD5">
              <w:rPr>
                <w:i/>
                <w:lang w:val="bg-BG"/>
              </w:rPr>
              <w:t xml:space="preserve"> г. </w:t>
            </w:r>
            <w:r w:rsidRPr="00202AD5">
              <w:rPr>
                <w:b/>
                <w:i/>
                <w:lang w:val="bg-BG"/>
              </w:rPr>
              <w:t>делено</w:t>
            </w:r>
            <w:r w:rsidRPr="00202AD5">
              <w:rPr>
                <w:i/>
                <w:lang w:val="bg-BG"/>
              </w:rPr>
              <w:t xml:space="preserve"> на </w:t>
            </w:r>
            <w:r w:rsidRPr="00202AD5">
              <w:rPr>
                <w:b/>
                <w:i/>
                <w:lang w:val="bg-BG"/>
              </w:rPr>
              <w:t>Персонал 201</w:t>
            </w:r>
            <w:r w:rsidR="00CD4CE6">
              <w:rPr>
                <w:b/>
                <w:i/>
                <w:lang w:val="bg-BG"/>
              </w:rPr>
              <w:t>7</w:t>
            </w:r>
            <w:r w:rsidRPr="00202AD5">
              <w:rPr>
                <w:b/>
                <w:i/>
                <w:lang w:val="bg-BG"/>
              </w:rPr>
              <w:t xml:space="preserve"> г.) плюс (</w:t>
            </w:r>
            <w:r w:rsidRPr="00202AD5">
              <w:rPr>
                <w:i/>
                <w:lang w:val="bg-BG"/>
              </w:rPr>
              <w:t>Наети лица ЕПРВ</w:t>
            </w:r>
            <w:r w:rsidR="00CD4CE6">
              <w:rPr>
                <w:i/>
                <w:lang w:val="bg-BG"/>
              </w:rPr>
              <w:t>, които се занимават с НИРД 2018</w:t>
            </w:r>
            <w:r w:rsidRPr="00202AD5">
              <w:rPr>
                <w:i/>
                <w:lang w:val="bg-BG"/>
              </w:rPr>
              <w:t xml:space="preserve"> г. </w:t>
            </w:r>
            <w:r w:rsidRPr="00202AD5">
              <w:rPr>
                <w:b/>
                <w:i/>
                <w:lang w:val="bg-BG"/>
              </w:rPr>
              <w:t>делено</w:t>
            </w:r>
            <w:r w:rsidRPr="00202AD5">
              <w:rPr>
                <w:i/>
                <w:lang w:val="bg-BG"/>
              </w:rPr>
              <w:t xml:space="preserve"> на </w:t>
            </w:r>
            <w:r w:rsidRPr="00202AD5">
              <w:rPr>
                <w:b/>
                <w:i/>
                <w:lang w:val="bg-BG"/>
              </w:rPr>
              <w:t>Персонал 201</w:t>
            </w:r>
            <w:r w:rsidR="00CD4CE6">
              <w:rPr>
                <w:b/>
                <w:i/>
                <w:lang w:val="bg-BG"/>
              </w:rPr>
              <w:t>8</w:t>
            </w:r>
            <w:r w:rsidRPr="00202AD5">
              <w:rPr>
                <w:b/>
                <w:i/>
                <w:lang w:val="bg-BG"/>
              </w:rPr>
              <w:t xml:space="preserve"> г.)] делено на 3] умножено по</w:t>
            </w:r>
            <w:r w:rsidRPr="00202AD5">
              <w:rPr>
                <w:i/>
                <w:lang w:val="bg-BG"/>
              </w:rPr>
              <w:t xml:space="preserve"> </w:t>
            </w:r>
            <w:r w:rsidRPr="00202AD5">
              <w:rPr>
                <w:b/>
                <w:i/>
                <w:lang w:val="bg-BG"/>
              </w:rPr>
              <w:t xml:space="preserve">100.  </w:t>
            </w:r>
          </w:p>
          <w:p w14:paraId="29358A57" w14:textId="77777777" w:rsidR="0020570E" w:rsidRPr="00202AD5" w:rsidRDefault="0020570E" w:rsidP="00445437">
            <w:pPr>
              <w:jc w:val="both"/>
              <w:rPr>
                <w:b/>
                <w:lang w:val="bg-BG"/>
              </w:rPr>
            </w:pPr>
            <w:r w:rsidRPr="00202AD5">
              <w:rPr>
                <w:b/>
                <w:lang w:val="bg-BG"/>
              </w:rPr>
              <w:t>Процент от оборота, който се инвестира в НИРД:</w:t>
            </w:r>
          </w:p>
          <w:p w14:paraId="0608E708" w14:textId="3A026890" w:rsidR="0020570E" w:rsidRPr="00202AD5" w:rsidRDefault="0020570E" w:rsidP="00445437">
            <w:pPr>
              <w:jc w:val="both"/>
              <w:rPr>
                <w:b/>
                <w:i/>
                <w:lang w:val="bg-BG"/>
              </w:rPr>
            </w:pPr>
            <w:r w:rsidRPr="00202AD5">
              <w:rPr>
                <w:b/>
                <w:i/>
                <w:lang w:val="bg-BG"/>
              </w:rPr>
              <w:t>Оборот, който се инвестира в НИРД за 201</w:t>
            </w:r>
            <w:r w:rsidR="00CD4CE6">
              <w:rPr>
                <w:b/>
                <w:i/>
                <w:lang w:val="bg-BG"/>
              </w:rPr>
              <w:t>6</w:t>
            </w:r>
            <w:r w:rsidRPr="00202AD5">
              <w:rPr>
                <w:b/>
                <w:i/>
                <w:lang w:val="bg-BG"/>
              </w:rPr>
              <w:t xml:space="preserve"> г. - </w:t>
            </w:r>
            <w:r w:rsidRPr="00202AD5">
              <w:rPr>
                <w:i/>
                <w:lang w:val="bg-BG"/>
              </w:rPr>
              <w:t xml:space="preserve">ред „А. Разходи за НИРД - общо (колона 1 - общо)“ (код 100) от Раздел I. Разходи за НИРД по области на науката от Справка за научноизследователска и развойна дейност  за </w:t>
            </w:r>
            <w:r w:rsidRPr="00202AD5">
              <w:rPr>
                <w:b/>
                <w:i/>
                <w:lang w:val="bg-BG"/>
              </w:rPr>
              <w:t>201</w:t>
            </w:r>
            <w:r w:rsidR="00CD4CE6">
              <w:rPr>
                <w:b/>
                <w:i/>
                <w:lang w:val="bg-BG"/>
              </w:rPr>
              <w:t>6</w:t>
            </w:r>
            <w:r w:rsidRPr="00202AD5">
              <w:rPr>
                <w:b/>
                <w:i/>
                <w:lang w:val="bg-BG"/>
              </w:rPr>
              <w:t xml:space="preserve"> г.</w:t>
            </w:r>
          </w:p>
          <w:p w14:paraId="1E93C399" w14:textId="1E8F3191" w:rsidR="0020570E" w:rsidRPr="00202AD5" w:rsidRDefault="0020570E" w:rsidP="00445437">
            <w:pPr>
              <w:jc w:val="both"/>
              <w:rPr>
                <w:b/>
                <w:i/>
                <w:lang w:val="bg-BG"/>
              </w:rPr>
            </w:pPr>
            <w:r w:rsidRPr="00202AD5">
              <w:rPr>
                <w:b/>
                <w:i/>
                <w:lang w:val="bg-BG"/>
              </w:rPr>
              <w:t>Оборот, к</w:t>
            </w:r>
            <w:r w:rsidR="00CD4CE6">
              <w:rPr>
                <w:b/>
                <w:i/>
                <w:lang w:val="bg-BG"/>
              </w:rPr>
              <w:t>ойто се инвестира в НИРД за 201</w:t>
            </w:r>
            <w:r w:rsidR="00C06B99">
              <w:rPr>
                <w:b/>
                <w:i/>
                <w:lang w:val="bg-BG"/>
              </w:rPr>
              <w:t>7</w:t>
            </w:r>
            <w:r w:rsidRPr="00202AD5">
              <w:rPr>
                <w:b/>
                <w:i/>
                <w:lang w:val="bg-BG"/>
              </w:rPr>
              <w:t xml:space="preserve"> г. - </w:t>
            </w:r>
            <w:r w:rsidRPr="00202AD5">
              <w:rPr>
                <w:i/>
                <w:lang w:val="bg-BG"/>
              </w:rPr>
              <w:t xml:space="preserve">ред „А. Разходи за НИРД - общо ( колона 1 - общо)“ </w:t>
            </w:r>
            <w:r w:rsidRPr="00202AD5">
              <w:rPr>
                <w:i/>
                <w:lang w:val="bg-BG"/>
              </w:rPr>
              <w:lastRenderedPageBreak/>
              <w:t xml:space="preserve">(код 100) от Раздел I. Разходи за НИРД по области на науката от Справка за научноизследователска и развойна дейност  за </w:t>
            </w:r>
            <w:r w:rsidRPr="00202AD5">
              <w:rPr>
                <w:b/>
                <w:i/>
                <w:lang w:val="bg-BG"/>
              </w:rPr>
              <w:t>201</w:t>
            </w:r>
            <w:r w:rsidR="00C06B99">
              <w:rPr>
                <w:b/>
                <w:i/>
                <w:lang w:val="bg-BG"/>
              </w:rPr>
              <w:t>7</w:t>
            </w:r>
            <w:r w:rsidRPr="00202AD5">
              <w:rPr>
                <w:b/>
                <w:i/>
                <w:lang w:val="bg-BG"/>
              </w:rPr>
              <w:t xml:space="preserve"> г.</w:t>
            </w:r>
          </w:p>
          <w:p w14:paraId="25C38612" w14:textId="110D8354" w:rsidR="0020570E" w:rsidRPr="00202AD5" w:rsidRDefault="0020570E" w:rsidP="00445437">
            <w:pPr>
              <w:jc w:val="both"/>
              <w:rPr>
                <w:b/>
                <w:i/>
                <w:lang w:val="bg-BG"/>
              </w:rPr>
            </w:pPr>
            <w:r w:rsidRPr="00202AD5">
              <w:rPr>
                <w:b/>
                <w:i/>
                <w:lang w:val="bg-BG"/>
              </w:rPr>
              <w:t>Оборот, който се инвестира в НИРД за 201</w:t>
            </w:r>
            <w:r w:rsidR="00C06B99">
              <w:rPr>
                <w:b/>
                <w:i/>
                <w:lang w:val="bg-BG"/>
              </w:rPr>
              <w:t>8</w:t>
            </w:r>
            <w:r w:rsidRPr="00202AD5">
              <w:rPr>
                <w:b/>
                <w:i/>
                <w:lang w:val="bg-BG"/>
              </w:rPr>
              <w:t xml:space="preserve"> г. - </w:t>
            </w:r>
            <w:r w:rsidRPr="00202AD5">
              <w:rPr>
                <w:i/>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sidRPr="00202AD5">
              <w:rPr>
                <w:b/>
                <w:i/>
                <w:lang w:val="bg-BG"/>
              </w:rPr>
              <w:t>201</w:t>
            </w:r>
            <w:r w:rsidR="00C06B99">
              <w:rPr>
                <w:b/>
                <w:i/>
                <w:lang w:val="bg-BG"/>
              </w:rPr>
              <w:t>8</w:t>
            </w:r>
            <w:r w:rsidRPr="00202AD5">
              <w:rPr>
                <w:b/>
                <w:i/>
                <w:lang w:val="bg-BG"/>
              </w:rPr>
              <w:t xml:space="preserve"> г.</w:t>
            </w:r>
          </w:p>
          <w:p w14:paraId="3FD6BBFF" w14:textId="77777777" w:rsidR="0020570E" w:rsidRDefault="0020570E" w:rsidP="00C06B99">
            <w:pPr>
              <w:spacing w:before="60" w:after="60"/>
              <w:jc w:val="both"/>
              <w:rPr>
                <w:i/>
                <w:lang w:val="bg-BG"/>
              </w:rPr>
            </w:pPr>
            <w:r w:rsidRPr="00202AD5">
              <w:rPr>
                <w:b/>
                <w:i/>
                <w:lang w:val="bg-BG"/>
              </w:rPr>
              <w:t>Процент от оборота, който се инвестира в НИРД = [[(</w:t>
            </w:r>
            <w:r w:rsidRPr="00202AD5">
              <w:rPr>
                <w:i/>
                <w:lang w:val="bg-BG"/>
              </w:rPr>
              <w:t>Оборот, к</w:t>
            </w:r>
            <w:r w:rsidR="00C06B99">
              <w:rPr>
                <w:i/>
                <w:lang w:val="bg-BG"/>
              </w:rPr>
              <w:t>ойто се инвестира в НИРД за 2016</w:t>
            </w:r>
            <w:r w:rsidRPr="00202AD5">
              <w:rPr>
                <w:i/>
                <w:lang w:val="bg-BG"/>
              </w:rPr>
              <w:t xml:space="preserve"> г</w:t>
            </w:r>
            <w:r w:rsidRPr="00202AD5">
              <w:rPr>
                <w:b/>
                <w:i/>
                <w:lang w:val="bg-BG"/>
              </w:rPr>
              <w:t xml:space="preserve">. делено на </w:t>
            </w:r>
            <w:r w:rsidRPr="00202AD5">
              <w:rPr>
                <w:i/>
                <w:lang w:val="bg-BG"/>
              </w:rPr>
              <w:t>ред „Нетни приходи от продажби“ (код 15100) о</w:t>
            </w:r>
            <w:r w:rsidR="00C06B99">
              <w:rPr>
                <w:i/>
                <w:lang w:val="bg-BG"/>
              </w:rPr>
              <w:t>т приходната част на ОПР за 2016г.</w:t>
            </w:r>
            <w:r w:rsidRPr="00202AD5">
              <w:rPr>
                <w:i/>
                <w:lang w:val="bg-BG"/>
              </w:rPr>
              <w:t xml:space="preserve">) </w:t>
            </w:r>
            <w:r w:rsidRPr="00202AD5">
              <w:rPr>
                <w:b/>
                <w:i/>
                <w:lang w:val="bg-BG"/>
              </w:rPr>
              <w:t xml:space="preserve">плюс </w:t>
            </w:r>
            <w:r w:rsidRPr="00202AD5">
              <w:rPr>
                <w:i/>
                <w:lang w:val="bg-BG"/>
              </w:rPr>
              <w:t>(Оборот, който се инвестира в НИРД за 201</w:t>
            </w:r>
            <w:r w:rsidR="00C06B99">
              <w:rPr>
                <w:i/>
                <w:lang w:val="bg-BG"/>
              </w:rPr>
              <w:t>7</w:t>
            </w:r>
            <w:r w:rsidRPr="00202AD5">
              <w:rPr>
                <w:i/>
                <w:lang w:val="bg-BG"/>
              </w:rPr>
              <w:t xml:space="preserve"> г</w:t>
            </w:r>
            <w:r w:rsidRPr="00202AD5">
              <w:rPr>
                <w:b/>
                <w:i/>
                <w:lang w:val="bg-BG"/>
              </w:rPr>
              <w:t xml:space="preserve">. делено на </w:t>
            </w:r>
            <w:r w:rsidRPr="00202AD5">
              <w:rPr>
                <w:i/>
                <w:lang w:val="bg-BG"/>
              </w:rPr>
              <w:t xml:space="preserve">ред „Нетни приходи от продажби“ (код 15100) от приходната част </w:t>
            </w:r>
            <w:r w:rsidR="00C06B99">
              <w:rPr>
                <w:i/>
                <w:lang w:val="bg-BG"/>
              </w:rPr>
              <w:t>на ОПР за 2017</w:t>
            </w:r>
            <w:r w:rsidRPr="00202AD5">
              <w:rPr>
                <w:i/>
                <w:lang w:val="bg-BG"/>
              </w:rPr>
              <w:t xml:space="preserve"> г.) </w:t>
            </w:r>
            <w:r w:rsidRPr="00202AD5">
              <w:rPr>
                <w:b/>
                <w:i/>
                <w:lang w:val="bg-BG"/>
              </w:rPr>
              <w:t xml:space="preserve">плюс </w:t>
            </w:r>
            <w:r w:rsidRPr="00202AD5">
              <w:rPr>
                <w:i/>
                <w:lang w:val="bg-BG"/>
              </w:rPr>
              <w:t>(Оборот, който се инвестира в НИРД за 201</w:t>
            </w:r>
            <w:r w:rsidR="00C06B99">
              <w:rPr>
                <w:i/>
                <w:lang w:val="bg-BG"/>
              </w:rPr>
              <w:t>8</w:t>
            </w:r>
            <w:r w:rsidRPr="00202AD5">
              <w:rPr>
                <w:i/>
                <w:lang w:val="bg-BG"/>
              </w:rPr>
              <w:t xml:space="preserve"> г</w:t>
            </w:r>
            <w:r w:rsidRPr="00202AD5">
              <w:rPr>
                <w:b/>
                <w:i/>
                <w:lang w:val="bg-BG"/>
              </w:rPr>
              <w:t xml:space="preserve">. делено на </w:t>
            </w:r>
            <w:r w:rsidRPr="00202AD5">
              <w:rPr>
                <w:i/>
                <w:lang w:val="bg-BG"/>
              </w:rPr>
              <w:t>ред „Нетни приходи от продажби“ (код 15100) о</w:t>
            </w:r>
            <w:r w:rsidR="00C06B99">
              <w:rPr>
                <w:i/>
                <w:lang w:val="bg-BG"/>
              </w:rPr>
              <w:t>т приходната част на ОПР за 2018</w:t>
            </w:r>
            <w:r w:rsidRPr="00202AD5">
              <w:rPr>
                <w:i/>
                <w:lang w:val="bg-BG"/>
              </w:rPr>
              <w:t xml:space="preserve"> г.)]</w:t>
            </w:r>
            <w:r w:rsidRPr="00202AD5">
              <w:rPr>
                <w:b/>
                <w:i/>
                <w:lang w:val="bg-BG"/>
              </w:rPr>
              <w:t>делено на 3</w:t>
            </w:r>
            <w:r w:rsidRPr="00202AD5">
              <w:rPr>
                <w:i/>
                <w:lang w:val="bg-BG"/>
              </w:rPr>
              <w:t xml:space="preserve">] </w:t>
            </w:r>
            <w:r w:rsidRPr="00202AD5">
              <w:rPr>
                <w:b/>
                <w:i/>
                <w:lang w:val="bg-BG"/>
              </w:rPr>
              <w:t>умножено по 100</w:t>
            </w:r>
            <w:r w:rsidRPr="00202AD5">
              <w:rPr>
                <w:i/>
                <w:lang w:val="bg-BG"/>
              </w:rPr>
              <w:t>.</w:t>
            </w:r>
          </w:p>
          <w:p w14:paraId="3F06B12E" w14:textId="71022214" w:rsidR="005F7339" w:rsidRPr="004D3A8B" w:rsidRDefault="005F7339" w:rsidP="00C06B99">
            <w:pPr>
              <w:spacing w:before="60" w:after="60"/>
              <w:jc w:val="both"/>
              <w:rPr>
                <w:sz w:val="22"/>
                <w:szCs w:val="22"/>
                <w:lang w:val="bg-BG"/>
              </w:rPr>
            </w:pPr>
            <w:r w:rsidRPr="005F7339">
              <w:rPr>
                <w:i/>
                <w:lang w:val="bg-BG"/>
              </w:rPr>
              <w:t>Обобщение на финансовите данни на предприятието-кандидат за 2016, 2017 и 2018 г.</w:t>
            </w:r>
          </w:p>
        </w:tc>
      </w:tr>
      <w:tr w:rsidR="0020570E" w:rsidRPr="004D3A8B" w14:paraId="4C06E5C4"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9E5E1CF" w14:textId="77777777" w:rsidR="0020570E" w:rsidRPr="00202AD5" w:rsidRDefault="0020570E" w:rsidP="00445437">
            <w:pPr>
              <w:jc w:val="both"/>
              <w:rPr>
                <w:lang w:val="bg-BG"/>
              </w:rPr>
            </w:pPr>
            <w:r w:rsidRPr="00202AD5">
              <w:rPr>
                <w:lang w:val="bg-BG"/>
              </w:rPr>
              <w:lastRenderedPageBreak/>
              <w:t>Предприятие със средно списъчен брой на персонала по-малък от 10 човека, в което:</w:t>
            </w:r>
          </w:p>
          <w:p w14:paraId="3E4BC943" w14:textId="77777777" w:rsidR="00C06B99" w:rsidRDefault="0020570E" w:rsidP="00C06B99">
            <w:pPr>
              <w:numPr>
                <w:ilvl w:val="0"/>
                <w:numId w:val="29"/>
              </w:numPr>
              <w:jc w:val="both"/>
              <w:rPr>
                <w:lang w:val="bg-BG"/>
              </w:rPr>
            </w:pPr>
            <w:r w:rsidRPr="00202AD5">
              <w:rPr>
                <w:lang w:val="bg-BG"/>
              </w:rPr>
              <w:t>Има поне 1 (≥ 1.00) нает</w:t>
            </w:r>
            <w:r w:rsidRPr="00202AD5">
              <w:rPr>
                <w:lang w:val="en-US"/>
              </w:rPr>
              <w:t>o</w:t>
            </w:r>
            <w:r w:rsidRPr="00202AD5">
              <w:rPr>
                <w:lang w:val="bg-BG"/>
              </w:rPr>
              <w:t xml:space="preserve"> </w:t>
            </w:r>
            <w:proofErr w:type="spellStart"/>
            <w:r w:rsidRPr="00202AD5">
              <w:rPr>
                <w:lang w:val="bg-BG"/>
              </w:rPr>
              <w:t>лиц</w:t>
            </w:r>
            <w:proofErr w:type="spellEnd"/>
            <w:r w:rsidRPr="00202AD5">
              <w:rPr>
                <w:lang w:val="en-US"/>
              </w:rPr>
              <w:t>e</w:t>
            </w:r>
            <w:r>
              <w:rPr>
                <w:lang w:val="bg-BG"/>
              </w:rPr>
              <w:t xml:space="preserve"> </w:t>
            </w:r>
            <w:r w:rsidRPr="00202AD5">
              <w:rPr>
                <w:lang w:val="bg-BG"/>
              </w:rPr>
              <w:t xml:space="preserve">Еквивалент на пълно работно време (ЕПРВ), които се занимават с НИРД </w:t>
            </w:r>
            <w:r w:rsidRPr="00202AD5">
              <w:rPr>
                <w:b/>
                <w:lang w:val="bg-BG"/>
              </w:rPr>
              <w:t>или</w:t>
            </w:r>
          </w:p>
          <w:p w14:paraId="73E9ED82" w14:textId="7C74E7FA" w:rsidR="0020570E" w:rsidRPr="00C06B99" w:rsidRDefault="0020570E" w:rsidP="00C06B99">
            <w:pPr>
              <w:numPr>
                <w:ilvl w:val="0"/>
                <w:numId w:val="29"/>
              </w:numPr>
              <w:jc w:val="both"/>
              <w:rPr>
                <w:lang w:val="bg-BG"/>
              </w:rPr>
            </w:pPr>
            <w:r w:rsidRPr="00C06B99">
              <w:rPr>
                <w:lang w:val="bg-BG"/>
              </w:rPr>
              <w:t>Поне 5% (≥ 5.00%) от оборота се инвестира в НИРД.</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0499001" w14:textId="07F8F843" w:rsidR="0020570E" w:rsidRPr="004D3A8B" w:rsidRDefault="0020570E" w:rsidP="00586DE8">
            <w:pPr>
              <w:spacing w:before="60" w:after="60" w:line="360" w:lineRule="auto"/>
              <w:jc w:val="center"/>
              <w:rPr>
                <w:sz w:val="22"/>
                <w:szCs w:val="22"/>
                <w:lang w:val="bg-BG"/>
              </w:rPr>
            </w:pPr>
            <w:r w:rsidRPr="00202AD5">
              <w:rPr>
                <w:bCs/>
                <w:lang w:val="bg-BG"/>
              </w:rPr>
              <w:t>6</w:t>
            </w:r>
          </w:p>
        </w:tc>
        <w:tc>
          <w:tcPr>
            <w:tcW w:w="1909" w:type="pct"/>
            <w:tcBorders>
              <w:top w:val="single" w:sz="4" w:space="0" w:color="auto"/>
              <w:left w:val="single" w:sz="4" w:space="0" w:color="auto"/>
              <w:bottom w:val="single" w:sz="4" w:space="0" w:color="auto"/>
              <w:right w:val="single" w:sz="4" w:space="0" w:color="auto"/>
            </w:tcBorders>
          </w:tcPr>
          <w:p w14:paraId="51267943" w14:textId="77777777" w:rsidR="0020570E" w:rsidRPr="004D3A8B" w:rsidRDefault="0020570E" w:rsidP="00586DE8">
            <w:pPr>
              <w:spacing w:before="60" w:after="60" w:line="360" w:lineRule="auto"/>
              <w:rPr>
                <w:sz w:val="22"/>
                <w:szCs w:val="22"/>
                <w:lang w:val="bg-BG"/>
              </w:rPr>
            </w:pPr>
          </w:p>
        </w:tc>
      </w:tr>
      <w:tr w:rsidR="0020570E" w:rsidRPr="004D3A8B" w14:paraId="305AA5D6"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558CA0D" w14:textId="77777777" w:rsidR="0020570E" w:rsidRPr="00202AD5" w:rsidRDefault="0020570E" w:rsidP="00445437">
            <w:pPr>
              <w:jc w:val="both"/>
              <w:rPr>
                <w:lang w:val="bg-BG"/>
              </w:rPr>
            </w:pPr>
            <w:r w:rsidRPr="00202AD5">
              <w:rPr>
                <w:lang w:val="bg-BG"/>
              </w:rPr>
              <w:t>Предприятие със средно списъчен брой на персонала от по-голям или равен на 10 и по-малък от 50 човека, в което:</w:t>
            </w:r>
          </w:p>
          <w:p w14:paraId="6A4C38E6" w14:textId="77777777" w:rsidR="0020570E" w:rsidRPr="00202AD5" w:rsidRDefault="0020570E" w:rsidP="00445437">
            <w:pPr>
              <w:numPr>
                <w:ilvl w:val="0"/>
                <w:numId w:val="29"/>
              </w:numPr>
              <w:jc w:val="both"/>
              <w:rPr>
                <w:lang w:val="bg-BG"/>
              </w:rPr>
            </w:pPr>
            <w:r w:rsidRPr="00202AD5">
              <w:rPr>
                <w:lang w:val="bg-BG"/>
              </w:rPr>
              <w:t xml:space="preserve">Има поне 3 (≥ 3.00) наети лица ЕПРВ, които се занимават с НИРД </w:t>
            </w:r>
            <w:r w:rsidRPr="00202AD5">
              <w:rPr>
                <w:b/>
                <w:lang w:val="bg-BG"/>
              </w:rPr>
              <w:t>или</w:t>
            </w:r>
          </w:p>
          <w:p w14:paraId="784E3738" w14:textId="77777777" w:rsidR="00C06B99" w:rsidRDefault="0020570E" w:rsidP="00C06B99">
            <w:pPr>
              <w:numPr>
                <w:ilvl w:val="0"/>
                <w:numId w:val="29"/>
              </w:numPr>
              <w:jc w:val="both"/>
              <w:rPr>
                <w:lang w:val="bg-BG"/>
              </w:rPr>
            </w:pPr>
            <w:r w:rsidRPr="00202AD5">
              <w:rPr>
                <w:lang w:val="bg-BG"/>
              </w:rPr>
              <w:t>Поне 10% (≥ 10.00</w:t>
            </w:r>
            <w:r>
              <w:rPr>
                <w:lang w:val="bg-BG"/>
              </w:rPr>
              <w:t>%</w:t>
            </w:r>
            <w:r w:rsidRPr="00202AD5">
              <w:rPr>
                <w:lang w:val="bg-BG"/>
              </w:rPr>
              <w:t xml:space="preserve">) от наетите лица на ЕПРВ се занимават с НИРД, </w:t>
            </w:r>
            <w:r w:rsidRPr="00202AD5">
              <w:rPr>
                <w:b/>
                <w:lang w:val="bg-BG"/>
              </w:rPr>
              <w:t>или</w:t>
            </w:r>
          </w:p>
          <w:p w14:paraId="3B82657E" w14:textId="6BA95E0C" w:rsidR="0020570E" w:rsidRPr="00C06B99" w:rsidRDefault="0020570E" w:rsidP="00C06B99">
            <w:pPr>
              <w:numPr>
                <w:ilvl w:val="0"/>
                <w:numId w:val="29"/>
              </w:numPr>
              <w:jc w:val="both"/>
              <w:rPr>
                <w:lang w:val="bg-BG"/>
              </w:rPr>
            </w:pPr>
            <w:r w:rsidRPr="00C06B99">
              <w:rPr>
                <w:lang w:val="bg-BG"/>
              </w:rPr>
              <w:t>Поне 5% (≥ 5.00%) от оборота се инвестира в НИРД.</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47C771B" w14:textId="44244A49" w:rsidR="0020570E" w:rsidRDefault="0020570E" w:rsidP="00586DE8">
            <w:pPr>
              <w:spacing w:before="60" w:after="60" w:line="360" w:lineRule="auto"/>
              <w:jc w:val="center"/>
              <w:rPr>
                <w:sz w:val="22"/>
                <w:szCs w:val="22"/>
                <w:lang w:val="bg-BG"/>
              </w:rPr>
            </w:pPr>
            <w:r w:rsidRPr="00202AD5">
              <w:rPr>
                <w:bCs/>
                <w:lang w:val="bg-BG"/>
              </w:rPr>
              <w:t>6</w:t>
            </w:r>
          </w:p>
        </w:tc>
        <w:tc>
          <w:tcPr>
            <w:tcW w:w="1909" w:type="pct"/>
            <w:tcBorders>
              <w:top w:val="single" w:sz="4" w:space="0" w:color="auto"/>
              <w:left w:val="single" w:sz="4" w:space="0" w:color="auto"/>
              <w:bottom w:val="single" w:sz="4" w:space="0" w:color="auto"/>
              <w:right w:val="single" w:sz="4" w:space="0" w:color="auto"/>
            </w:tcBorders>
          </w:tcPr>
          <w:p w14:paraId="05F2029B" w14:textId="77777777" w:rsidR="0020570E" w:rsidRPr="004D3A8B" w:rsidRDefault="0020570E" w:rsidP="00586DE8">
            <w:pPr>
              <w:spacing w:before="60" w:after="60" w:line="360" w:lineRule="auto"/>
              <w:rPr>
                <w:sz w:val="22"/>
                <w:szCs w:val="22"/>
                <w:lang w:val="bg-BG"/>
              </w:rPr>
            </w:pPr>
          </w:p>
        </w:tc>
      </w:tr>
      <w:tr w:rsidR="0020570E" w:rsidRPr="004D3A8B" w14:paraId="045E4354"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BB5B8C6" w14:textId="77777777" w:rsidR="0020570E" w:rsidRPr="00202AD5" w:rsidRDefault="0020570E" w:rsidP="00445437">
            <w:pPr>
              <w:jc w:val="both"/>
              <w:rPr>
                <w:lang w:val="bg-BG"/>
              </w:rPr>
            </w:pPr>
            <w:r w:rsidRPr="00202AD5">
              <w:rPr>
                <w:lang w:val="bg-BG"/>
              </w:rPr>
              <w:lastRenderedPageBreak/>
              <w:t xml:space="preserve">Предприятие със средно списъчен брой  на персонала по-голям или равен </w:t>
            </w:r>
            <w:r>
              <w:rPr>
                <w:lang w:val="bg-BG"/>
              </w:rPr>
              <w:t>на</w:t>
            </w:r>
            <w:r w:rsidRPr="00202AD5">
              <w:rPr>
                <w:lang w:val="bg-BG"/>
              </w:rPr>
              <w:t xml:space="preserve"> 50 (≥ 50.00)  и по-малък от 250 човека, в което:</w:t>
            </w:r>
          </w:p>
          <w:p w14:paraId="057E6C89" w14:textId="77777777" w:rsidR="0020570E" w:rsidRPr="00202AD5" w:rsidRDefault="0020570E" w:rsidP="00445437">
            <w:pPr>
              <w:numPr>
                <w:ilvl w:val="0"/>
                <w:numId w:val="29"/>
              </w:numPr>
              <w:jc w:val="both"/>
              <w:rPr>
                <w:lang w:val="bg-BG"/>
              </w:rPr>
            </w:pPr>
            <w:r w:rsidRPr="00202AD5">
              <w:rPr>
                <w:lang w:val="bg-BG"/>
              </w:rPr>
              <w:t xml:space="preserve">Има поне 10 (≥ 10.00) наети лица ЕПРВ, които се занимават с НИРД </w:t>
            </w:r>
            <w:r w:rsidRPr="00202AD5">
              <w:rPr>
                <w:b/>
                <w:lang w:val="bg-BG"/>
              </w:rPr>
              <w:t>или</w:t>
            </w:r>
          </w:p>
          <w:p w14:paraId="6B839DD0" w14:textId="77777777" w:rsidR="00B63D83" w:rsidRDefault="0020570E" w:rsidP="00B63D83">
            <w:pPr>
              <w:numPr>
                <w:ilvl w:val="0"/>
                <w:numId w:val="29"/>
              </w:numPr>
              <w:jc w:val="both"/>
              <w:rPr>
                <w:lang w:val="bg-BG"/>
              </w:rPr>
            </w:pPr>
            <w:r w:rsidRPr="00202AD5">
              <w:rPr>
                <w:lang w:val="bg-BG"/>
              </w:rPr>
              <w:t>Поне 7% (≥ 7.00</w:t>
            </w:r>
            <w:r>
              <w:rPr>
                <w:lang w:val="bg-BG"/>
              </w:rPr>
              <w:t>%</w:t>
            </w:r>
            <w:r w:rsidRPr="00202AD5">
              <w:rPr>
                <w:lang w:val="bg-BG"/>
              </w:rPr>
              <w:t>) от наетите лица на ЕПРВ се занимават с НИРД,</w:t>
            </w:r>
            <w:r w:rsidRPr="00202AD5">
              <w:rPr>
                <w:b/>
                <w:lang w:val="bg-BG"/>
              </w:rPr>
              <w:t xml:space="preserve"> или</w:t>
            </w:r>
          </w:p>
          <w:p w14:paraId="52264D1D" w14:textId="334A16F2" w:rsidR="0020570E" w:rsidRPr="00B63D83" w:rsidRDefault="0020570E" w:rsidP="00B63D83">
            <w:pPr>
              <w:numPr>
                <w:ilvl w:val="0"/>
                <w:numId w:val="29"/>
              </w:numPr>
              <w:jc w:val="both"/>
              <w:rPr>
                <w:lang w:val="bg-BG"/>
              </w:rPr>
            </w:pPr>
            <w:r w:rsidRPr="00B63D83">
              <w:rPr>
                <w:lang w:val="bg-BG"/>
              </w:rPr>
              <w:t>Поне 5% (≥ 5.00%) от оборота се инвестира в НИРД.</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694141" w14:textId="211EDB39" w:rsidR="0020570E" w:rsidRPr="004D3A8B" w:rsidRDefault="0020570E" w:rsidP="00586DE8">
            <w:pPr>
              <w:spacing w:before="60" w:after="60" w:line="360" w:lineRule="auto"/>
              <w:jc w:val="center"/>
              <w:rPr>
                <w:sz w:val="22"/>
                <w:szCs w:val="22"/>
                <w:lang w:val="bg-BG"/>
              </w:rPr>
            </w:pPr>
            <w:r w:rsidRPr="00202AD5">
              <w:rPr>
                <w:bCs/>
                <w:lang w:val="bg-BG"/>
              </w:rPr>
              <w:t>6</w:t>
            </w:r>
          </w:p>
        </w:tc>
        <w:tc>
          <w:tcPr>
            <w:tcW w:w="1909" w:type="pct"/>
            <w:tcBorders>
              <w:top w:val="single" w:sz="4" w:space="0" w:color="auto"/>
              <w:left w:val="single" w:sz="4" w:space="0" w:color="auto"/>
              <w:bottom w:val="single" w:sz="4" w:space="0" w:color="auto"/>
              <w:right w:val="single" w:sz="4" w:space="0" w:color="auto"/>
            </w:tcBorders>
          </w:tcPr>
          <w:p w14:paraId="3AF92DC9" w14:textId="77777777" w:rsidR="0020570E" w:rsidRPr="004D3A8B" w:rsidRDefault="0020570E" w:rsidP="00586DE8">
            <w:pPr>
              <w:spacing w:before="60" w:after="60" w:line="360" w:lineRule="auto"/>
              <w:rPr>
                <w:sz w:val="22"/>
                <w:szCs w:val="22"/>
                <w:lang w:val="bg-BG"/>
              </w:rPr>
            </w:pPr>
          </w:p>
        </w:tc>
      </w:tr>
      <w:tr w:rsidR="0020570E" w:rsidRPr="004D3A8B" w14:paraId="75B52AAD"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BAB1EE9" w14:textId="77777777" w:rsidR="0020570E" w:rsidRPr="00202AD5" w:rsidRDefault="0020570E" w:rsidP="00445437">
            <w:pPr>
              <w:jc w:val="both"/>
              <w:rPr>
                <w:lang w:val="bg-BG"/>
              </w:rPr>
            </w:pPr>
            <w:r w:rsidRPr="00202AD5">
              <w:rPr>
                <w:lang w:val="bg-BG"/>
              </w:rPr>
              <w:t xml:space="preserve">Предприятие със средно списъчен брой на персонала </w:t>
            </w:r>
            <w:r>
              <w:rPr>
                <w:lang w:val="bg-BG"/>
              </w:rPr>
              <w:t>по-голям или равен на</w:t>
            </w:r>
            <w:r w:rsidRPr="00202AD5">
              <w:rPr>
                <w:lang w:val="bg-BG"/>
              </w:rPr>
              <w:t xml:space="preserve"> 250 човека, в което:</w:t>
            </w:r>
          </w:p>
          <w:p w14:paraId="7ECDBB6A" w14:textId="77777777" w:rsidR="0020570E" w:rsidRPr="00202AD5" w:rsidRDefault="0020570E" w:rsidP="00445437">
            <w:pPr>
              <w:numPr>
                <w:ilvl w:val="0"/>
                <w:numId w:val="29"/>
              </w:numPr>
              <w:jc w:val="both"/>
              <w:rPr>
                <w:lang w:val="bg-BG"/>
              </w:rPr>
            </w:pPr>
            <w:r w:rsidRPr="00202AD5">
              <w:rPr>
                <w:lang w:val="bg-BG"/>
              </w:rPr>
              <w:t>Има поне 15 (≥ 15.00) наети лица ЕПРВ, които се занимават с НИРД</w:t>
            </w:r>
            <w:r w:rsidRPr="00202AD5">
              <w:rPr>
                <w:b/>
                <w:lang w:val="bg-BG"/>
              </w:rPr>
              <w:t xml:space="preserve"> или</w:t>
            </w:r>
          </w:p>
          <w:p w14:paraId="0407C631" w14:textId="77777777" w:rsidR="00B63D83" w:rsidRDefault="0020570E" w:rsidP="00B63D83">
            <w:pPr>
              <w:numPr>
                <w:ilvl w:val="0"/>
                <w:numId w:val="29"/>
              </w:numPr>
              <w:jc w:val="both"/>
              <w:rPr>
                <w:lang w:val="bg-BG"/>
              </w:rPr>
            </w:pPr>
            <w:r w:rsidRPr="00202AD5">
              <w:rPr>
                <w:lang w:val="bg-BG"/>
              </w:rPr>
              <w:t>Поне 5% (≥ 5.00</w:t>
            </w:r>
            <w:r>
              <w:rPr>
                <w:lang w:val="bg-BG"/>
              </w:rPr>
              <w:t>%</w:t>
            </w:r>
            <w:r w:rsidRPr="00202AD5">
              <w:rPr>
                <w:lang w:val="bg-BG"/>
              </w:rPr>
              <w:t xml:space="preserve">) от наетите лица на ЕПРВ се занимават с НИРД, </w:t>
            </w:r>
            <w:r w:rsidRPr="00202AD5">
              <w:rPr>
                <w:b/>
                <w:lang w:val="bg-BG"/>
              </w:rPr>
              <w:t>или</w:t>
            </w:r>
          </w:p>
          <w:p w14:paraId="060E92AF" w14:textId="394B06D7" w:rsidR="0020570E" w:rsidRPr="00B63D83" w:rsidRDefault="0020570E" w:rsidP="00B63D83">
            <w:pPr>
              <w:numPr>
                <w:ilvl w:val="0"/>
                <w:numId w:val="29"/>
              </w:numPr>
              <w:jc w:val="both"/>
              <w:rPr>
                <w:lang w:val="bg-BG"/>
              </w:rPr>
            </w:pPr>
            <w:r w:rsidRPr="00B63D83">
              <w:rPr>
                <w:lang w:val="bg-BG"/>
              </w:rPr>
              <w:t>Поне 5% (≥ 5.00%) от оборота се инвестира в НИРД.</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81E0249" w14:textId="6D528353" w:rsidR="0020570E" w:rsidRPr="00D9309F" w:rsidDel="00130182" w:rsidRDefault="0020570E" w:rsidP="00586DE8">
            <w:pPr>
              <w:spacing w:before="60" w:after="60" w:line="360" w:lineRule="auto"/>
              <w:jc w:val="center"/>
              <w:rPr>
                <w:sz w:val="22"/>
                <w:szCs w:val="22"/>
                <w:lang w:val="bg-BG"/>
              </w:rPr>
            </w:pPr>
            <w:r w:rsidRPr="00202AD5">
              <w:rPr>
                <w:bCs/>
                <w:lang w:val="bg-BG"/>
              </w:rPr>
              <w:t>6</w:t>
            </w:r>
          </w:p>
        </w:tc>
        <w:tc>
          <w:tcPr>
            <w:tcW w:w="1909" w:type="pct"/>
            <w:tcBorders>
              <w:top w:val="single" w:sz="4" w:space="0" w:color="auto"/>
              <w:left w:val="single" w:sz="4" w:space="0" w:color="auto"/>
              <w:bottom w:val="single" w:sz="4" w:space="0" w:color="auto"/>
              <w:right w:val="single" w:sz="4" w:space="0" w:color="auto"/>
            </w:tcBorders>
          </w:tcPr>
          <w:p w14:paraId="324AABFF" w14:textId="77777777" w:rsidR="0020570E" w:rsidRPr="004D3A8B" w:rsidRDefault="0020570E" w:rsidP="00586DE8">
            <w:pPr>
              <w:spacing w:before="60" w:after="60" w:line="360" w:lineRule="auto"/>
              <w:rPr>
                <w:sz w:val="22"/>
                <w:szCs w:val="22"/>
                <w:lang w:val="bg-BG"/>
              </w:rPr>
            </w:pPr>
          </w:p>
        </w:tc>
      </w:tr>
      <w:tr w:rsidR="0020570E" w:rsidRPr="004D3A8B" w14:paraId="2CDA9038"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8F65E8C" w14:textId="332B1143" w:rsidR="0020570E" w:rsidRPr="004D3A8B" w:rsidRDefault="0020570E" w:rsidP="00586DE8">
            <w:pPr>
              <w:spacing w:before="60" w:after="60"/>
              <w:jc w:val="both"/>
              <w:rPr>
                <w:bCs/>
                <w:sz w:val="22"/>
                <w:szCs w:val="22"/>
                <w:lang w:val="bg-BG"/>
              </w:rPr>
            </w:pPr>
            <w:r w:rsidRPr="00202AD5">
              <w:rPr>
                <w:lang w:val="bg-BG"/>
              </w:rPr>
              <w:t xml:space="preserve">Предприятието кандидат не попада в нито една от изброените категории.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E960051" w14:textId="005A7AB9" w:rsidR="0020570E" w:rsidRPr="004D3A8B" w:rsidRDefault="0020570E" w:rsidP="00586DE8">
            <w:pPr>
              <w:spacing w:before="60" w:after="60" w:line="360" w:lineRule="auto"/>
              <w:jc w:val="center"/>
              <w:rPr>
                <w:sz w:val="22"/>
                <w:szCs w:val="22"/>
                <w:lang w:val="bg-BG"/>
              </w:rPr>
            </w:pPr>
            <w:r w:rsidRPr="00202AD5">
              <w:rPr>
                <w:bCs/>
                <w:lang w:val="bg-BG"/>
              </w:rPr>
              <w:t>0</w:t>
            </w:r>
          </w:p>
        </w:tc>
        <w:tc>
          <w:tcPr>
            <w:tcW w:w="1909" w:type="pct"/>
            <w:tcBorders>
              <w:top w:val="single" w:sz="4" w:space="0" w:color="auto"/>
              <w:left w:val="single" w:sz="4" w:space="0" w:color="auto"/>
              <w:bottom w:val="single" w:sz="4" w:space="0" w:color="auto"/>
              <w:right w:val="single" w:sz="4" w:space="0" w:color="auto"/>
            </w:tcBorders>
          </w:tcPr>
          <w:p w14:paraId="3B970D00" w14:textId="77777777" w:rsidR="0020570E" w:rsidRPr="004D3A8B" w:rsidRDefault="0020570E" w:rsidP="00586DE8">
            <w:pPr>
              <w:spacing w:before="60" w:after="60" w:line="360" w:lineRule="auto"/>
              <w:rPr>
                <w:sz w:val="22"/>
                <w:szCs w:val="22"/>
                <w:lang w:val="bg-BG"/>
              </w:rPr>
            </w:pPr>
          </w:p>
        </w:tc>
      </w:tr>
      <w:tr w:rsidR="001E45BA" w:rsidRPr="004D3A8B" w14:paraId="5045978D" w14:textId="77777777" w:rsidTr="009D4808">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D2C1D18" w14:textId="4A7F02D8" w:rsidR="001E45BA" w:rsidRPr="0058793A" w:rsidRDefault="001E45BA" w:rsidP="00716EB7">
            <w:pPr>
              <w:spacing w:before="60" w:after="60"/>
              <w:jc w:val="both"/>
              <w:rPr>
                <w:b/>
                <w:sz w:val="22"/>
                <w:szCs w:val="22"/>
                <w:lang w:val="bg-BG"/>
              </w:rPr>
            </w:pPr>
            <w:r w:rsidRPr="00202AD5">
              <w:rPr>
                <w:b/>
                <w:lang w:val="bg-BG"/>
              </w:rPr>
              <w:t xml:space="preserve">3. </w:t>
            </w:r>
            <w:r w:rsidR="00716EB7">
              <w:rPr>
                <w:b/>
                <w:lang w:val="bg-BG"/>
              </w:rPr>
              <w:t>Придобити п</w:t>
            </w:r>
            <w:r w:rsidRPr="00D8666F">
              <w:rPr>
                <w:b/>
                <w:lang w:val="bg-BG"/>
              </w:rPr>
              <w:t>рава по индустриална собственост</w:t>
            </w:r>
            <w:r w:rsidR="00E915AE">
              <w:rPr>
                <w:rStyle w:val="FootnoteReference"/>
                <w:b/>
                <w:lang w:val="bg-BG"/>
              </w:rPr>
              <w:footnoteReference w:id="11"/>
            </w:r>
            <w:r>
              <w:rPr>
                <w:rStyle w:val="FootnoteReference"/>
                <w:b/>
                <w:lang w:val="bg-BG"/>
              </w:rPr>
              <w:footnoteReference w:id="12"/>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064F052" w14:textId="50B20A25" w:rsidR="001E45BA" w:rsidRPr="0058793A" w:rsidRDefault="001E45BA" w:rsidP="00586DE8">
            <w:pPr>
              <w:spacing w:before="60" w:after="60" w:line="360" w:lineRule="auto"/>
              <w:jc w:val="center"/>
              <w:rPr>
                <w:b/>
                <w:sz w:val="22"/>
                <w:szCs w:val="22"/>
                <w:lang w:val="bg-BG"/>
              </w:rPr>
            </w:pPr>
            <w:r w:rsidRPr="00202AD5">
              <w:rPr>
                <w:b/>
                <w:lang w:val="bg-BG"/>
              </w:rPr>
              <w:t>6</w:t>
            </w:r>
          </w:p>
        </w:tc>
        <w:tc>
          <w:tcPr>
            <w:tcW w:w="1909" w:type="pct"/>
            <w:tcBorders>
              <w:top w:val="single" w:sz="4" w:space="0" w:color="auto"/>
              <w:left w:val="single" w:sz="4" w:space="0" w:color="auto"/>
              <w:bottom w:val="single" w:sz="4" w:space="0" w:color="auto"/>
              <w:right w:val="single" w:sz="4" w:space="0" w:color="auto"/>
            </w:tcBorders>
          </w:tcPr>
          <w:p w14:paraId="70B092A7" w14:textId="15C1BBC2" w:rsidR="001E45BA" w:rsidRPr="006B353B" w:rsidRDefault="001E45BA" w:rsidP="00445437">
            <w:pPr>
              <w:jc w:val="both"/>
              <w:rPr>
                <w:bCs/>
                <w:i/>
                <w:lang w:val="bg-BG"/>
              </w:rPr>
            </w:pPr>
            <w:r w:rsidRPr="00202AD5">
              <w:rPr>
                <w:bCs/>
                <w:i/>
                <w:lang w:val="bg-BG"/>
              </w:rPr>
              <w:t xml:space="preserve">Документи, доказващи наличието на </w:t>
            </w:r>
            <w:r>
              <w:rPr>
                <w:bCs/>
                <w:i/>
                <w:lang w:val="bg-BG"/>
              </w:rPr>
              <w:t>права</w:t>
            </w:r>
            <w:r w:rsidRPr="00202AD5">
              <w:rPr>
                <w:bCs/>
                <w:i/>
                <w:lang w:val="bg-BG"/>
              </w:rPr>
              <w:t xml:space="preserve"> по </w:t>
            </w:r>
            <w:r>
              <w:rPr>
                <w:bCs/>
                <w:i/>
                <w:lang w:val="bg-BG"/>
              </w:rPr>
              <w:t>индустриална</w:t>
            </w:r>
            <w:r w:rsidRPr="00202AD5">
              <w:rPr>
                <w:bCs/>
                <w:i/>
                <w:lang w:val="bg-BG"/>
              </w:rPr>
              <w:t xml:space="preserve"> собственост</w:t>
            </w:r>
            <w:r>
              <w:rPr>
                <w:bCs/>
                <w:i/>
                <w:lang w:val="bg-BG"/>
              </w:rPr>
              <w:t xml:space="preserve">, по отношение на които </w:t>
            </w:r>
            <w:r w:rsidRPr="00202AD5">
              <w:rPr>
                <w:bCs/>
                <w:i/>
                <w:lang w:val="bg-BG"/>
              </w:rPr>
              <w:t xml:space="preserve">кандидата, управителя и/или </w:t>
            </w:r>
            <w:proofErr w:type="spellStart"/>
            <w:r w:rsidRPr="00202AD5">
              <w:rPr>
                <w:bCs/>
                <w:i/>
                <w:lang w:val="bg-BG"/>
              </w:rPr>
              <w:t>съдружниците</w:t>
            </w:r>
            <w:proofErr w:type="spellEnd"/>
            <w:r>
              <w:rPr>
                <w:bCs/>
                <w:i/>
                <w:lang w:val="bg-BG"/>
              </w:rPr>
              <w:t xml:space="preserve"> </w:t>
            </w:r>
            <w:r w:rsidR="00716EB7" w:rsidRPr="00716EB7">
              <w:rPr>
                <w:bCs/>
                <w:i/>
                <w:lang w:val="bg-BG"/>
              </w:rPr>
              <w:t>и/или (при акционерно дружество и командитно дружество с акции) акционерите и/или председателя на надзорния или управителния съвет или съвета на директорите, е/са първоначален заявител и/или изобретател</w:t>
            </w:r>
            <w:r>
              <w:rPr>
                <w:bCs/>
                <w:i/>
                <w:lang w:val="bg-BG"/>
              </w:rPr>
              <w:t xml:space="preserve"> – издаден </w:t>
            </w:r>
            <w:r w:rsidRPr="00202AD5">
              <w:rPr>
                <w:bCs/>
                <w:i/>
                <w:lang w:val="bg-BG"/>
              </w:rPr>
              <w:t>патент за изобретение или</w:t>
            </w:r>
            <w:r>
              <w:rPr>
                <w:bCs/>
                <w:i/>
                <w:lang w:val="bg-BG"/>
              </w:rPr>
              <w:t xml:space="preserve"> издадено </w:t>
            </w:r>
            <w:r w:rsidRPr="00202AD5">
              <w:rPr>
                <w:bCs/>
                <w:i/>
                <w:lang w:val="bg-BG"/>
              </w:rPr>
              <w:t xml:space="preserve">свидетелство за регистрация </w:t>
            </w:r>
            <w:r>
              <w:rPr>
                <w:bCs/>
                <w:i/>
                <w:lang w:val="bg-BG"/>
              </w:rPr>
              <w:t>на полезен модел</w:t>
            </w:r>
            <w:r w:rsidRPr="006B353B">
              <w:rPr>
                <w:bCs/>
                <w:i/>
                <w:lang w:val="bg-BG"/>
              </w:rPr>
              <w:t>, придружен от:</w:t>
            </w:r>
          </w:p>
          <w:p w14:paraId="40F6F359" w14:textId="77777777" w:rsidR="001E45BA" w:rsidRPr="006B353B" w:rsidRDefault="001E45BA" w:rsidP="001E45BA">
            <w:pPr>
              <w:numPr>
                <w:ilvl w:val="0"/>
                <w:numId w:val="47"/>
              </w:numPr>
              <w:jc w:val="both"/>
              <w:rPr>
                <w:bCs/>
                <w:i/>
                <w:lang w:val="bg-BG"/>
              </w:rPr>
            </w:pPr>
            <w:r w:rsidRPr="006B353B">
              <w:rPr>
                <w:bCs/>
                <w:i/>
                <w:lang w:val="bg-BG"/>
              </w:rPr>
              <w:lastRenderedPageBreak/>
              <w:t xml:space="preserve">Проучване за правен статус, издадено от Патентно ведомство на Република България, от което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w:t>
            </w:r>
            <w:proofErr w:type="spellStart"/>
            <w:r w:rsidRPr="006B353B">
              <w:rPr>
                <w:bCs/>
                <w:i/>
                <w:lang w:val="bg-BG"/>
              </w:rPr>
              <w:t>библиографски</w:t>
            </w:r>
            <w:proofErr w:type="spellEnd"/>
            <w:r w:rsidRPr="006B353B">
              <w:rPr>
                <w:bCs/>
                <w:i/>
                <w:lang w:val="bg-BG"/>
              </w:rPr>
              <w:t xml:space="preserve"> данни – ИНИД кодове на патенти). Проучване за правен статус, издадено от Патентно ведомство на Република България или извлечение от Информационен регистър на Патентно ведомство на Република България, от което са видни валидността на документа, както и изобретателят (съгласно код (72) от Международно признати кодове за означаване на </w:t>
            </w:r>
            <w:proofErr w:type="spellStart"/>
            <w:r w:rsidRPr="006B353B">
              <w:rPr>
                <w:bCs/>
                <w:i/>
                <w:lang w:val="bg-BG"/>
              </w:rPr>
              <w:t>библиографски</w:t>
            </w:r>
            <w:proofErr w:type="spellEnd"/>
            <w:r w:rsidRPr="006B353B">
              <w:rPr>
                <w:bCs/>
                <w:i/>
                <w:lang w:val="bg-BG"/>
              </w:rPr>
              <w:t xml:space="preserve"> данни – ИНИД кодове на патенти). </w:t>
            </w:r>
          </w:p>
          <w:p w14:paraId="5CE27FB6" w14:textId="77777777" w:rsidR="001E45BA" w:rsidRPr="006B353B" w:rsidRDefault="001E45BA" w:rsidP="00445437">
            <w:pPr>
              <w:ind w:left="720"/>
              <w:jc w:val="both"/>
              <w:rPr>
                <w:bCs/>
                <w:i/>
                <w:lang w:val="bg-BG"/>
              </w:rPr>
            </w:pPr>
            <w:r w:rsidRPr="006B353B">
              <w:rPr>
                <w:bCs/>
                <w:i/>
                <w:lang w:val="bg-BG"/>
              </w:rPr>
              <w:t>или</w:t>
            </w:r>
          </w:p>
          <w:p w14:paraId="784A55E9" w14:textId="77777777" w:rsidR="001E45BA" w:rsidRPr="006B353B" w:rsidRDefault="001E45BA" w:rsidP="001E45BA">
            <w:pPr>
              <w:numPr>
                <w:ilvl w:val="0"/>
                <w:numId w:val="47"/>
              </w:numPr>
              <w:jc w:val="both"/>
              <w:rPr>
                <w:bCs/>
                <w:i/>
                <w:lang w:val="bg-BG"/>
              </w:rPr>
            </w:pPr>
            <w:r w:rsidRPr="006B353B">
              <w:rPr>
                <w:bCs/>
                <w:i/>
                <w:lang w:val="bg-BG"/>
              </w:rPr>
              <w:t xml:space="preserve">Аналогичен документ, издаден от еквивалента организация в съответната държава, задължително придружен от превод на български език, от който да са видни валидността на документа, както и първоначалният заявител на издаден патент за изобретение или първоначалният заявител на свидетелство за полезен модел (съгласно код (71) от Международно признати кодове за означаване на </w:t>
            </w:r>
            <w:proofErr w:type="spellStart"/>
            <w:r w:rsidRPr="006B353B">
              <w:rPr>
                <w:bCs/>
                <w:i/>
                <w:lang w:val="bg-BG"/>
              </w:rPr>
              <w:t>библиографски</w:t>
            </w:r>
            <w:proofErr w:type="spellEnd"/>
            <w:r w:rsidRPr="006B353B">
              <w:rPr>
                <w:bCs/>
                <w:i/>
                <w:lang w:val="bg-BG"/>
              </w:rPr>
              <w:t xml:space="preserve"> данни – ИНИД кодове на патенти). Аналогичен документ, издаден от еквивалента организация в съответната държава или извлечение от аналогичен регистър на </w:t>
            </w:r>
            <w:r w:rsidRPr="006B353B">
              <w:rPr>
                <w:bCs/>
                <w:i/>
                <w:lang w:val="bg-BG"/>
              </w:rPr>
              <w:lastRenderedPageBreak/>
              <w:t xml:space="preserve">еквивалента организация в съответната държава, от който са видни валидността на документа, както и изобретателят (съгласно код (72) от Международно признати кодове за означаване на </w:t>
            </w:r>
            <w:proofErr w:type="spellStart"/>
            <w:r w:rsidRPr="006B353B">
              <w:rPr>
                <w:bCs/>
                <w:i/>
                <w:lang w:val="bg-BG"/>
              </w:rPr>
              <w:t>библиографски</w:t>
            </w:r>
            <w:proofErr w:type="spellEnd"/>
            <w:r w:rsidRPr="006B353B">
              <w:rPr>
                <w:bCs/>
                <w:i/>
                <w:lang w:val="bg-BG"/>
              </w:rPr>
              <w:t xml:space="preserve"> данни – ИНИД кодове на патенти).</w:t>
            </w:r>
          </w:p>
          <w:p w14:paraId="56CEC1F5" w14:textId="77777777" w:rsidR="001E45BA" w:rsidRDefault="001E45BA" w:rsidP="00445437">
            <w:pPr>
              <w:jc w:val="both"/>
              <w:rPr>
                <w:bCs/>
                <w:i/>
                <w:lang w:val="bg-BG"/>
              </w:rPr>
            </w:pPr>
            <w:r w:rsidRPr="006B353B">
              <w:rPr>
                <w:bCs/>
                <w:i/>
                <w:lang w:val="bg-BG"/>
              </w:rPr>
              <w:t>Формуляр за кандидатстване т. 11 „Допълнителна</w:t>
            </w:r>
            <w:r w:rsidRPr="00202AD5">
              <w:rPr>
                <w:bCs/>
                <w:i/>
                <w:lang w:val="bg-BG"/>
              </w:rPr>
              <w:t xml:space="preserve"> информация необходима за оценка на проектното предложение“</w:t>
            </w:r>
            <w:r>
              <w:rPr>
                <w:bCs/>
                <w:i/>
                <w:lang w:val="bg-BG"/>
              </w:rPr>
              <w:t>, поле „</w:t>
            </w:r>
            <w:r w:rsidRPr="002634D2">
              <w:rPr>
                <w:bCs/>
                <w:i/>
                <w:lang w:val="bg-BG"/>
              </w:rPr>
              <w:t>Права по интелектуална собственос</w:t>
            </w:r>
            <w:r>
              <w:rPr>
                <w:bCs/>
                <w:i/>
                <w:lang w:val="bg-BG"/>
              </w:rPr>
              <w:t>т“</w:t>
            </w:r>
          </w:p>
          <w:p w14:paraId="4808B193" w14:textId="77777777" w:rsidR="001E45BA" w:rsidRDefault="001E45BA" w:rsidP="007A329C">
            <w:pPr>
              <w:spacing w:before="60" w:after="60"/>
              <w:jc w:val="both"/>
              <w:rPr>
                <w:bCs/>
                <w:i/>
                <w:lang w:val="bg-BG"/>
              </w:rPr>
            </w:pPr>
            <w:r>
              <w:rPr>
                <w:bCs/>
                <w:i/>
                <w:lang w:val="bg-BG"/>
              </w:rPr>
              <w:t>Търговски регистър</w:t>
            </w:r>
            <w:r w:rsidR="0064326B">
              <w:t xml:space="preserve"> </w:t>
            </w:r>
            <w:r w:rsidR="0064326B" w:rsidRPr="0064326B">
              <w:rPr>
                <w:bCs/>
                <w:i/>
                <w:lang w:val="bg-BG"/>
              </w:rPr>
              <w:t>и регистъра на ЮЛНЦ</w:t>
            </w:r>
            <w:r w:rsidR="00C237A5">
              <w:t xml:space="preserve"> </w:t>
            </w:r>
            <w:r w:rsidR="00C237A5" w:rsidRPr="00C237A5">
              <w:rPr>
                <w:bCs/>
                <w:i/>
                <w:lang w:val="bg-BG"/>
              </w:rPr>
              <w:t>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8DF1924" w14:textId="509E0703" w:rsidR="00E45110" w:rsidRPr="002C2315" w:rsidRDefault="00E45110" w:rsidP="007A329C">
            <w:pPr>
              <w:spacing w:before="60" w:after="60"/>
              <w:jc w:val="both"/>
              <w:rPr>
                <w:i/>
                <w:sz w:val="22"/>
                <w:szCs w:val="22"/>
                <w:lang w:val="bg-BG"/>
              </w:rPr>
            </w:pPr>
            <w:r w:rsidRPr="002C2315">
              <w:rPr>
                <w:i/>
                <w:sz w:val="22"/>
                <w:szCs w:val="22"/>
                <w:lang w:val="bg-BG"/>
              </w:rPr>
              <w:t>Международна патентна класификация</w:t>
            </w:r>
            <w:r w:rsidR="00112A56" w:rsidRPr="002C2315">
              <w:rPr>
                <w:i/>
                <w:sz w:val="22"/>
                <w:szCs w:val="22"/>
                <w:lang w:val="bg-BG"/>
              </w:rPr>
              <w:t xml:space="preserve"> (МПК</w:t>
            </w:r>
            <w:r w:rsidR="007B1900">
              <w:rPr>
                <w:i/>
                <w:sz w:val="22"/>
                <w:szCs w:val="22"/>
                <w:lang w:val="bg-BG"/>
              </w:rPr>
              <w:t>,</w:t>
            </w:r>
            <w:r w:rsidR="00112A56" w:rsidRPr="002C2315">
              <w:rPr>
                <w:i/>
                <w:sz w:val="22"/>
                <w:szCs w:val="22"/>
                <w:lang w:val="bg-BG"/>
              </w:rPr>
              <w:t xml:space="preserve"> осмо издание)</w:t>
            </w:r>
            <w:r w:rsidRPr="002C2315">
              <w:rPr>
                <w:i/>
                <w:sz w:val="22"/>
                <w:szCs w:val="22"/>
                <w:lang w:val="bg-BG"/>
              </w:rPr>
              <w:t>:</w:t>
            </w:r>
          </w:p>
          <w:p w14:paraId="7B644204" w14:textId="0E90ECF5" w:rsidR="00E45110" w:rsidRPr="00E45110" w:rsidRDefault="00E45110" w:rsidP="007A329C">
            <w:pPr>
              <w:spacing w:before="60" w:after="60"/>
              <w:jc w:val="both"/>
              <w:rPr>
                <w:i/>
                <w:sz w:val="22"/>
                <w:szCs w:val="22"/>
                <w:lang w:val="bg-BG"/>
              </w:rPr>
            </w:pPr>
            <w:r w:rsidRPr="00E45110">
              <w:rPr>
                <w:i/>
                <w:sz w:val="22"/>
                <w:szCs w:val="22"/>
                <w:lang w:val="bg-BG"/>
              </w:rPr>
              <w:t>https://www.wipo.int/classifications/ipc/ipcpub/?notion=scheme&amp;version=20190101&amp;symbol=none&amp;menulang=en&amp;lang=en&amp;viewmode=f&amp;fipcpc=no&amp;showdeleted=yes&amp;indexes=no&amp;headings=yes&amp;notes=yes&amp;direction=o2n&amp;initial=A&amp;cwid=none&amp;tree=no&amp;searchmode=smart</w:t>
            </w:r>
          </w:p>
        </w:tc>
      </w:tr>
      <w:tr w:rsidR="001E45BA" w:rsidRPr="004D3A8B" w14:paraId="3128AE1B"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94EADE6" w14:textId="444CCAD5" w:rsidR="001E45BA" w:rsidRPr="00F038FC" w:rsidRDefault="001E45BA" w:rsidP="000338B6">
            <w:pPr>
              <w:spacing w:before="60" w:after="60"/>
              <w:jc w:val="both"/>
              <w:rPr>
                <w:lang w:val="bg-BG"/>
              </w:rPr>
            </w:pPr>
            <w:r w:rsidRPr="00E45110">
              <w:rPr>
                <w:lang w:val="bg-BG"/>
              </w:rPr>
              <w:lastRenderedPageBreak/>
              <w:t xml:space="preserve">Предприятието кандидат, управителят и/или </w:t>
            </w:r>
            <w:proofErr w:type="spellStart"/>
            <w:r w:rsidRPr="00E45110">
              <w:rPr>
                <w:lang w:val="bg-BG"/>
              </w:rPr>
              <w:t>съдружниците</w:t>
            </w:r>
            <w:proofErr w:type="spellEnd"/>
            <w:r w:rsidRPr="00E45110">
              <w:rPr>
                <w:lang w:val="bg-BG"/>
              </w:rPr>
              <w:t xml:space="preserve"> </w:t>
            </w:r>
            <w:r w:rsidR="00F038FC" w:rsidRPr="00F038FC">
              <w:rPr>
                <w:bCs/>
                <w:lang w:val="bg-BG"/>
              </w:rPr>
              <w:t>и/или (при акционерно дружество и командитно дружество с акции) акционерите и/или председателя на надзорния или управителния съвет или съвета на директорите, е/са първоначален заявител</w:t>
            </w:r>
            <w:r w:rsidR="00F038FC">
              <w:rPr>
                <w:bCs/>
                <w:lang w:val="bg-BG"/>
              </w:rPr>
              <w:t>/и</w:t>
            </w:r>
            <w:r w:rsidR="00F038FC" w:rsidRPr="00F038FC">
              <w:rPr>
                <w:bCs/>
                <w:lang w:val="bg-BG"/>
              </w:rPr>
              <w:t xml:space="preserve"> и/или изобретател</w:t>
            </w:r>
            <w:r w:rsidR="00F038FC">
              <w:rPr>
                <w:bCs/>
                <w:lang w:val="bg-BG"/>
              </w:rPr>
              <w:t>/и</w:t>
            </w:r>
            <w:r w:rsidR="00F038FC">
              <w:rPr>
                <w:lang w:val="bg-BG"/>
              </w:rPr>
              <w:t xml:space="preserve"> </w:t>
            </w:r>
            <w:r w:rsidRPr="00E45110">
              <w:rPr>
                <w:lang w:val="bg-BG"/>
              </w:rPr>
              <w:t>най-малко на един валиден патент за изобретение</w:t>
            </w:r>
            <w:r w:rsidR="00DC707F" w:rsidRPr="00E45110">
              <w:rPr>
                <w:lang w:val="bg-BG"/>
              </w:rPr>
              <w:t xml:space="preserve"> в областта на внедряваната иновация</w:t>
            </w:r>
            <w:r w:rsidRPr="00E45110">
              <w:rPr>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6A723A34" w14:textId="70E6609E" w:rsidR="001E45BA" w:rsidRPr="0058793A" w:rsidRDefault="001E45BA" w:rsidP="00C51160">
            <w:pPr>
              <w:spacing w:before="60" w:after="60" w:line="360" w:lineRule="auto"/>
              <w:jc w:val="center"/>
              <w:rPr>
                <w:b/>
                <w:sz w:val="22"/>
                <w:szCs w:val="22"/>
                <w:lang w:val="bg-BG"/>
              </w:rPr>
            </w:pPr>
            <w:r w:rsidRPr="00202AD5">
              <w:rPr>
                <w:lang w:val="bg-BG"/>
              </w:rPr>
              <w:t>6</w:t>
            </w:r>
          </w:p>
        </w:tc>
        <w:tc>
          <w:tcPr>
            <w:tcW w:w="1909" w:type="pct"/>
            <w:tcBorders>
              <w:top w:val="single" w:sz="4" w:space="0" w:color="auto"/>
              <w:left w:val="single" w:sz="4" w:space="0" w:color="auto"/>
              <w:bottom w:val="single" w:sz="4" w:space="0" w:color="auto"/>
              <w:right w:val="single" w:sz="4" w:space="0" w:color="auto"/>
            </w:tcBorders>
          </w:tcPr>
          <w:p w14:paraId="3B2FBB13" w14:textId="77777777" w:rsidR="001E45BA" w:rsidRPr="004D3A8B" w:rsidRDefault="001E45BA" w:rsidP="00C51160">
            <w:pPr>
              <w:spacing w:before="60" w:after="60" w:line="360" w:lineRule="auto"/>
              <w:rPr>
                <w:sz w:val="22"/>
                <w:szCs w:val="22"/>
                <w:lang w:val="bg-BG"/>
              </w:rPr>
            </w:pPr>
          </w:p>
        </w:tc>
      </w:tr>
      <w:tr w:rsidR="00DC707F" w:rsidRPr="004D3A8B" w14:paraId="20A818D1"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D0DB117" w14:textId="6398D4E9" w:rsidR="00DC707F" w:rsidRPr="00E45110" w:rsidRDefault="00DC707F" w:rsidP="000338B6">
            <w:pPr>
              <w:spacing w:before="60" w:after="60"/>
              <w:jc w:val="both"/>
              <w:rPr>
                <w:lang w:val="bg-BG"/>
              </w:rPr>
            </w:pPr>
            <w:r w:rsidRPr="00E45110">
              <w:rPr>
                <w:lang w:val="bg-BG"/>
              </w:rPr>
              <w:t xml:space="preserve">Предприятието кандидат, управителят и/или </w:t>
            </w:r>
            <w:proofErr w:type="spellStart"/>
            <w:r w:rsidRPr="00E45110">
              <w:rPr>
                <w:lang w:val="bg-BG"/>
              </w:rPr>
              <w:t>съдружниците</w:t>
            </w:r>
            <w:proofErr w:type="spellEnd"/>
            <w:r w:rsidRPr="00E45110">
              <w:rPr>
                <w:lang w:val="bg-BG"/>
              </w:rPr>
              <w:t xml:space="preserve"> му е/са първоначален заявител/и или изобретател/и най-малко на едно валидно свидетелство за регистрация на полезен модел в областта на </w:t>
            </w:r>
            <w:r w:rsidRPr="00E45110">
              <w:rPr>
                <w:lang w:val="bg-BG"/>
              </w:rPr>
              <w:lastRenderedPageBreak/>
              <w:t>внедряваната иновация и не са първоначален заявител/и или изобретател/и патент за изобретение.</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714F96B8" w14:textId="0D0C6CA5" w:rsidR="00DC707F" w:rsidRPr="00202AD5" w:rsidRDefault="00351270" w:rsidP="00C51160">
            <w:pPr>
              <w:spacing w:before="60" w:after="60" w:line="360" w:lineRule="auto"/>
              <w:jc w:val="center"/>
              <w:rPr>
                <w:lang w:val="bg-BG"/>
              </w:rPr>
            </w:pPr>
            <w:r>
              <w:rPr>
                <w:lang w:val="bg-BG"/>
              </w:rPr>
              <w:lastRenderedPageBreak/>
              <w:t>5</w:t>
            </w:r>
          </w:p>
        </w:tc>
        <w:tc>
          <w:tcPr>
            <w:tcW w:w="1909" w:type="pct"/>
            <w:tcBorders>
              <w:top w:val="single" w:sz="4" w:space="0" w:color="auto"/>
              <w:left w:val="single" w:sz="4" w:space="0" w:color="auto"/>
              <w:bottom w:val="single" w:sz="4" w:space="0" w:color="auto"/>
              <w:right w:val="single" w:sz="4" w:space="0" w:color="auto"/>
            </w:tcBorders>
          </w:tcPr>
          <w:p w14:paraId="1556091B" w14:textId="77777777" w:rsidR="00DC707F" w:rsidRPr="004D3A8B" w:rsidRDefault="00DC707F" w:rsidP="00C51160">
            <w:pPr>
              <w:spacing w:before="60" w:after="60" w:line="360" w:lineRule="auto"/>
              <w:rPr>
                <w:sz w:val="22"/>
                <w:szCs w:val="22"/>
                <w:lang w:val="bg-BG"/>
              </w:rPr>
            </w:pPr>
          </w:p>
        </w:tc>
      </w:tr>
      <w:tr w:rsidR="001E45BA" w:rsidRPr="004D3A8B" w14:paraId="19754590"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48DC419" w14:textId="510E208C" w:rsidR="001E45BA" w:rsidRPr="00BA3075" w:rsidRDefault="00351270" w:rsidP="00C51160">
            <w:pPr>
              <w:spacing w:before="60" w:after="60"/>
              <w:jc w:val="both"/>
              <w:rPr>
                <w:bCs/>
                <w:sz w:val="22"/>
                <w:szCs w:val="22"/>
                <w:lang w:val="bg-BG"/>
              </w:rPr>
            </w:pPr>
            <w:r w:rsidRPr="00202AD5">
              <w:rPr>
                <w:lang w:val="bg-BG"/>
              </w:rPr>
              <w:lastRenderedPageBreak/>
              <w:t xml:space="preserve">Предприятието кандидат, управителят и/или </w:t>
            </w:r>
            <w:proofErr w:type="spellStart"/>
            <w:r w:rsidRPr="00202AD5">
              <w:rPr>
                <w:lang w:val="bg-BG"/>
              </w:rPr>
              <w:t>съдружниците</w:t>
            </w:r>
            <w:proofErr w:type="spellEnd"/>
            <w:r w:rsidRPr="00202AD5">
              <w:rPr>
                <w:lang w:val="bg-BG"/>
              </w:rPr>
              <w:t xml:space="preserve"> </w:t>
            </w:r>
            <w:r w:rsidR="00AA0D52" w:rsidRPr="00AA0D52">
              <w:rPr>
                <w:bCs/>
                <w:lang w:val="bg-BG"/>
              </w:rPr>
              <w:t>и/или (при акционерно дружество и командитно дружество с акции) акционерите и/или председателя на надзорния или управителния съвет или съвета на директорите,</w:t>
            </w:r>
            <w:r w:rsidR="00AA0D52">
              <w:rPr>
                <w:lang w:val="bg-BG"/>
              </w:rPr>
              <w:t>,</w:t>
            </w:r>
            <w:r w:rsidRPr="00202AD5">
              <w:rPr>
                <w:lang w:val="bg-BG"/>
              </w:rPr>
              <w:t xml:space="preserve"> </w:t>
            </w:r>
            <w:r>
              <w:rPr>
                <w:lang w:val="bg-BG"/>
              </w:rPr>
              <w:t xml:space="preserve">е/са първоначален заявител/и или изобретател/и </w:t>
            </w:r>
            <w:r w:rsidRPr="00202AD5">
              <w:rPr>
                <w:lang w:val="bg-BG"/>
              </w:rPr>
              <w:t xml:space="preserve">най-малко </w:t>
            </w:r>
            <w:r>
              <w:rPr>
                <w:lang w:val="bg-BG"/>
              </w:rPr>
              <w:t xml:space="preserve">на </w:t>
            </w:r>
            <w:r w:rsidRPr="00202AD5">
              <w:rPr>
                <w:lang w:val="bg-BG"/>
              </w:rPr>
              <w:t>един</w:t>
            </w:r>
            <w:r>
              <w:rPr>
                <w:lang w:val="bg-BG"/>
              </w:rPr>
              <w:t xml:space="preserve"> валиден</w:t>
            </w:r>
            <w:r w:rsidRPr="00202AD5">
              <w:rPr>
                <w:lang w:val="bg-BG"/>
              </w:rPr>
              <w:t xml:space="preserve"> патент за изобретение</w:t>
            </w:r>
            <w:r>
              <w:rPr>
                <w:lang w:val="bg-BG"/>
              </w:rPr>
              <w:t xml:space="preserve"> независимо от областта на внедряваната иновация</w:t>
            </w:r>
            <w:r w:rsidRPr="00202AD5">
              <w:rPr>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6DA8A9B4" w14:textId="040A036D" w:rsidR="001E45BA" w:rsidRDefault="00351270" w:rsidP="00C51160">
            <w:pPr>
              <w:spacing w:before="60" w:after="60" w:line="360" w:lineRule="auto"/>
              <w:jc w:val="center"/>
              <w:rPr>
                <w:sz w:val="22"/>
                <w:szCs w:val="22"/>
                <w:lang w:val="bg-BG"/>
              </w:rPr>
            </w:pPr>
            <w:r>
              <w:rPr>
                <w:lang w:val="bg-BG"/>
              </w:rPr>
              <w:t>4</w:t>
            </w:r>
          </w:p>
        </w:tc>
        <w:tc>
          <w:tcPr>
            <w:tcW w:w="1909" w:type="pct"/>
            <w:tcBorders>
              <w:top w:val="single" w:sz="4" w:space="0" w:color="auto"/>
              <w:left w:val="single" w:sz="4" w:space="0" w:color="auto"/>
              <w:bottom w:val="single" w:sz="4" w:space="0" w:color="auto"/>
              <w:right w:val="single" w:sz="4" w:space="0" w:color="auto"/>
            </w:tcBorders>
          </w:tcPr>
          <w:p w14:paraId="7A834830" w14:textId="77777777" w:rsidR="001E45BA" w:rsidRPr="004D3A8B" w:rsidRDefault="001E45BA" w:rsidP="00C51160">
            <w:pPr>
              <w:spacing w:before="60" w:after="60" w:line="360" w:lineRule="auto"/>
              <w:rPr>
                <w:sz w:val="22"/>
                <w:szCs w:val="22"/>
                <w:lang w:val="bg-BG"/>
              </w:rPr>
            </w:pPr>
          </w:p>
        </w:tc>
      </w:tr>
      <w:tr w:rsidR="00351270" w:rsidRPr="004D3A8B" w14:paraId="1C67C1CA"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31189E0" w14:textId="26038C87" w:rsidR="00351270" w:rsidRPr="00BA3075" w:rsidRDefault="00351270" w:rsidP="00AA0D52">
            <w:pPr>
              <w:spacing w:before="60" w:after="60"/>
              <w:jc w:val="both"/>
              <w:rPr>
                <w:bCs/>
                <w:sz w:val="22"/>
                <w:szCs w:val="22"/>
                <w:lang w:val="bg-BG"/>
              </w:rPr>
            </w:pPr>
            <w:r w:rsidRPr="00202AD5">
              <w:rPr>
                <w:lang w:val="bg-BG"/>
              </w:rPr>
              <w:t xml:space="preserve">Предприятието кандидат, управителят и/или </w:t>
            </w:r>
            <w:proofErr w:type="spellStart"/>
            <w:r w:rsidRPr="00202AD5">
              <w:rPr>
                <w:lang w:val="bg-BG"/>
              </w:rPr>
              <w:t>съдружниците</w:t>
            </w:r>
            <w:proofErr w:type="spellEnd"/>
            <w:r w:rsidRPr="00202AD5">
              <w:rPr>
                <w:lang w:val="bg-BG"/>
              </w:rPr>
              <w:t xml:space="preserve"> </w:t>
            </w:r>
            <w:r w:rsidR="00AA0D52" w:rsidRPr="00AA0D52">
              <w:rPr>
                <w:bCs/>
                <w:lang w:val="bg-BG"/>
              </w:rPr>
              <w:t>и/или (при акционерно дружество и командитно дружество с акции) акционерите и/или председателя на надзорния или управителния съвет или съвета на директорите</w:t>
            </w:r>
            <w:r w:rsidR="00AA0D52">
              <w:rPr>
                <w:bCs/>
                <w:lang w:val="bg-BG"/>
              </w:rPr>
              <w:t>,</w:t>
            </w:r>
            <w:r w:rsidRPr="00202AD5">
              <w:rPr>
                <w:lang w:val="bg-BG"/>
              </w:rPr>
              <w:t xml:space="preserve"> </w:t>
            </w:r>
            <w:r>
              <w:rPr>
                <w:lang w:val="bg-BG"/>
              </w:rPr>
              <w:t>е/са първоначален заявител/и или изобретател/и</w:t>
            </w:r>
            <w:r w:rsidRPr="00202AD5">
              <w:rPr>
                <w:lang w:val="bg-BG"/>
              </w:rPr>
              <w:t xml:space="preserve"> най-малко </w:t>
            </w:r>
            <w:r>
              <w:rPr>
                <w:lang w:val="bg-BG"/>
              </w:rPr>
              <w:t xml:space="preserve">на </w:t>
            </w:r>
            <w:r w:rsidRPr="00202AD5">
              <w:rPr>
                <w:lang w:val="bg-BG"/>
              </w:rPr>
              <w:t xml:space="preserve">едно </w:t>
            </w:r>
            <w:r>
              <w:rPr>
                <w:lang w:val="bg-BG"/>
              </w:rPr>
              <w:t xml:space="preserve">валидно </w:t>
            </w:r>
            <w:r w:rsidRPr="00202AD5">
              <w:rPr>
                <w:lang w:val="bg-BG"/>
              </w:rPr>
              <w:t>свидетелство за регистрация на полезен модел</w:t>
            </w:r>
            <w:r>
              <w:rPr>
                <w:lang w:val="bg-BG"/>
              </w:rPr>
              <w:t xml:space="preserve"> независимо от областта на внедряваната иновация</w:t>
            </w:r>
            <w:r w:rsidRPr="00202AD5">
              <w:rPr>
                <w:lang w:val="bg-BG"/>
              </w:rPr>
              <w:t xml:space="preserve"> и не </w:t>
            </w:r>
            <w:r>
              <w:rPr>
                <w:lang w:val="bg-BG"/>
              </w:rPr>
              <w:t>са първоначален заявител/и или изобретател/и</w:t>
            </w:r>
            <w:r w:rsidRPr="00202AD5">
              <w:rPr>
                <w:lang w:val="bg-BG"/>
              </w:rPr>
              <w:t xml:space="preserve"> патент за изобретение.</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2E2FF0F" w14:textId="538217F5" w:rsidR="00351270" w:rsidRDefault="00351270" w:rsidP="00C51160">
            <w:pPr>
              <w:spacing w:before="60" w:after="60" w:line="360" w:lineRule="auto"/>
              <w:jc w:val="center"/>
              <w:rPr>
                <w:lang w:val="bg-BG"/>
              </w:rPr>
            </w:pPr>
            <w:r>
              <w:rPr>
                <w:lang w:val="bg-BG"/>
              </w:rPr>
              <w:t>3</w:t>
            </w:r>
          </w:p>
        </w:tc>
        <w:tc>
          <w:tcPr>
            <w:tcW w:w="1909" w:type="pct"/>
            <w:tcBorders>
              <w:top w:val="single" w:sz="4" w:space="0" w:color="auto"/>
              <w:left w:val="single" w:sz="4" w:space="0" w:color="auto"/>
              <w:bottom w:val="single" w:sz="4" w:space="0" w:color="auto"/>
              <w:right w:val="single" w:sz="4" w:space="0" w:color="auto"/>
            </w:tcBorders>
          </w:tcPr>
          <w:p w14:paraId="695FD47D" w14:textId="77777777" w:rsidR="00351270" w:rsidRPr="004D3A8B" w:rsidRDefault="00351270" w:rsidP="00C51160">
            <w:pPr>
              <w:spacing w:before="60" w:after="60" w:line="360" w:lineRule="auto"/>
              <w:rPr>
                <w:sz w:val="22"/>
                <w:szCs w:val="22"/>
                <w:lang w:val="bg-BG"/>
              </w:rPr>
            </w:pPr>
          </w:p>
        </w:tc>
      </w:tr>
      <w:tr w:rsidR="001E45BA" w:rsidRPr="004D3A8B" w14:paraId="5091003B"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18E1F43" w14:textId="47B7DDA6" w:rsidR="001E45BA" w:rsidRPr="007A329C" w:rsidRDefault="001E45BA" w:rsidP="005C2FD2">
            <w:pPr>
              <w:spacing w:before="60" w:after="60"/>
              <w:jc w:val="both"/>
              <w:rPr>
                <w:b/>
                <w:sz w:val="22"/>
                <w:szCs w:val="22"/>
                <w:lang w:val="bg-BG"/>
              </w:rPr>
            </w:pPr>
            <w:r w:rsidRPr="00202AD5">
              <w:rPr>
                <w:lang w:val="bg-BG"/>
              </w:rPr>
              <w:t xml:space="preserve">Предприятието кандидат, управителят и/или </w:t>
            </w:r>
            <w:proofErr w:type="spellStart"/>
            <w:r w:rsidRPr="00202AD5">
              <w:rPr>
                <w:lang w:val="bg-BG"/>
              </w:rPr>
              <w:t>съдружниците</w:t>
            </w:r>
            <w:proofErr w:type="spellEnd"/>
            <w:r w:rsidRPr="00202AD5">
              <w:rPr>
                <w:lang w:val="bg-BG"/>
              </w:rPr>
              <w:t xml:space="preserve"> </w:t>
            </w:r>
            <w:r w:rsidR="00AA0D52" w:rsidRPr="00AA0D52">
              <w:rPr>
                <w:bCs/>
                <w:lang w:val="bg-BG"/>
              </w:rPr>
              <w:t>и/или (при акционерно дружество и командитно дружество с акции) акционерите и/или председателя на надзорния или управителния съвет или съвета на директорите,</w:t>
            </w:r>
            <w:r w:rsidR="005C2FD2">
              <w:rPr>
                <w:lang w:val="bg-BG"/>
              </w:rPr>
              <w:t xml:space="preserve"> </w:t>
            </w:r>
            <w:r w:rsidRPr="00202AD5">
              <w:rPr>
                <w:lang w:val="bg-BG"/>
              </w:rPr>
              <w:t xml:space="preserve">не </w:t>
            </w:r>
            <w:r>
              <w:rPr>
                <w:lang w:val="bg-BG"/>
              </w:rPr>
              <w:t>е/са първоначален заявител/и</w:t>
            </w:r>
            <w:r w:rsidR="005C2FD2" w:rsidRPr="005C2FD2">
              <w:rPr>
                <w:lang w:val="bg-BG"/>
              </w:rPr>
              <w:t xml:space="preserve"> или изобретател/и</w:t>
            </w:r>
            <w:r w:rsidRPr="00202AD5">
              <w:rPr>
                <w:lang w:val="bg-BG"/>
              </w:rPr>
              <w:t xml:space="preserve"> </w:t>
            </w:r>
            <w:r>
              <w:rPr>
                <w:lang w:val="bg-BG"/>
              </w:rPr>
              <w:t xml:space="preserve">на </w:t>
            </w:r>
            <w:r w:rsidRPr="00202AD5">
              <w:rPr>
                <w:lang w:val="bg-BG"/>
              </w:rPr>
              <w:t>патент или свидетелство за регистрация на полезен модел.</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34521532" w14:textId="7D523A5B" w:rsidR="001E45BA" w:rsidRPr="0058793A" w:rsidRDefault="001E45BA" w:rsidP="00C51160">
            <w:pPr>
              <w:spacing w:before="60" w:after="60" w:line="360" w:lineRule="auto"/>
              <w:jc w:val="center"/>
              <w:rPr>
                <w:b/>
                <w:sz w:val="22"/>
                <w:szCs w:val="22"/>
                <w:lang w:val="bg-BG"/>
              </w:rPr>
            </w:pPr>
            <w:r w:rsidRPr="00202AD5">
              <w:rPr>
                <w:lang w:val="bg-BG"/>
              </w:rPr>
              <w:t>0</w:t>
            </w:r>
          </w:p>
        </w:tc>
        <w:tc>
          <w:tcPr>
            <w:tcW w:w="1909" w:type="pct"/>
            <w:tcBorders>
              <w:top w:val="single" w:sz="4" w:space="0" w:color="auto"/>
              <w:left w:val="single" w:sz="4" w:space="0" w:color="auto"/>
              <w:bottom w:val="single" w:sz="4" w:space="0" w:color="auto"/>
              <w:right w:val="single" w:sz="4" w:space="0" w:color="auto"/>
            </w:tcBorders>
          </w:tcPr>
          <w:p w14:paraId="4C04006C" w14:textId="77777777" w:rsidR="001E45BA" w:rsidRPr="004D3A8B" w:rsidRDefault="001E45BA" w:rsidP="00C51160">
            <w:pPr>
              <w:spacing w:before="60" w:after="60" w:line="360" w:lineRule="auto"/>
              <w:rPr>
                <w:sz w:val="22"/>
                <w:szCs w:val="22"/>
                <w:lang w:val="bg-BG"/>
              </w:rPr>
            </w:pPr>
          </w:p>
        </w:tc>
      </w:tr>
      <w:tr w:rsidR="00F00AD1" w:rsidRPr="004D3A8B" w14:paraId="1435715A"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A186C36" w14:textId="4ED1F69C" w:rsidR="00F00AD1" w:rsidRPr="00F00AD1" w:rsidRDefault="00F00AD1" w:rsidP="00C51160">
            <w:pPr>
              <w:spacing w:before="60" w:after="60"/>
              <w:jc w:val="both"/>
              <w:rPr>
                <w:b/>
                <w:lang w:val="bg-BG"/>
              </w:rPr>
            </w:pPr>
            <w:r w:rsidRPr="00F00AD1">
              <w:rPr>
                <w:rFonts w:cs="Calibri"/>
                <w:b/>
              </w:rPr>
              <w:t xml:space="preserve">4. Съпоставимост между претеглената стойност на EBITDA за </w:t>
            </w:r>
            <w:r>
              <w:rPr>
                <w:b/>
              </w:rPr>
              <w:t>2016</w:t>
            </w:r>
            <w:r w:rsidRPr="00F00AD1">
              <w:rPr>
                <w:b/>
              </w:rPr>
              <w:t>, 2017 и 2018 г.</w:t>
            </w:r>
            <w:r w:rsidRPr="00F00AD1">
              <w:rPr>
                <w:rFonts w:cs="Calibri"/>
                <w:b/>
              </w:rPr>
              <w:t xml:space="preserve"> и стойността на заявените общи допустими разходи по проекта</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5FC2FC7" w14:textId="5F9AD941" w:rsidR="00F00AD1" w:rsidRPr="00F00AD1" w:rsidRDefault="00F00AD1" w:rsidP="00C51160">
            <w:pPr>
              <w:spacing w:before="60" w:after="60" w:line="360" w:lineRule="auto"/>
              <w:jc w:val="center"/>
              <w:rPr>
                <w:b/>
                <w:lang w:val="bg-BG"/>
              </w:rPr>
            </w:pPr>
            <w:r w:rsidRPr="00F00AD1">
              <w:rPr>
                <w:rFonts w:cs="Calibri"/>
                <w:b/>
              </w:rPr>
              <w:t>5</w:t>
            </w:r>
          </w:p>
        </w:tc>
        <w:tc>
          <w:tcPr>
            <w:tcW w:w="1909" w:type="pct"/>
            <w:tcBorders>
              <w:top w:val="single" w:sz="4" w:space="0" w:color="auto"/>
              <w:left w:val="single" w:sz="4" w:space="0" w:color="auto"/>
              <w:bottom w:val="single" w:sz="4" w:space="0" w:color="auto"/>
              <w:right w:val="single" w:sz="4" w:space="0" w:color="auto"/>
            </w:tcBorders>
          </w:tcPr>
          <w:p w14:paraId="242C7F90" w14:textId="77777777" w:rsidR="00F00AD1" w:rsidRPr="004D3A8B" w:rsidRDefault="00F00AD1" w:rsidP="00F00AD1">
            <w:pPr>
              <w:spacing w:before="60" w:after="60"/>
              <w:jc w:val="both"/>
              <w:rPr>
                <w:i/>
                <w:sz w:val="22"/>
                <w:szCs w:val="22"/>
                <w:lang w:val="bg-BG"/>
              </w:rPr>
            </w:pPr>
            <w:r w:rsidRPr="004D3A8B">
              <w:rPr>
                <w:b/>
                <w:bCs/>
                <w:i/>
                <w:sz w:val="22"/>
                <w:szCs w:val="22"/>
                <w:lang w:val="en-US"/>
              </w:rPr>
              <w:t>EBITDA</w:t>
            </w:r>
            <w:r w:rsidRPr="001A7AD7">
              <w:rPr>
                <w:i/>
                <w:sz w:val="22"/>
                <w:szCs w:val="22"/>
                <w:lang w:val="bg-BG"/>
              </w:rPr>
              <w:t xml:space="preserve"> </w:t>
            </w:r>
            <w:r w:rsidRPr="004D3A8B">
              <w:rPr>
                <w:i/>
                <w:sz w:val="22"/>
                <w:szCs w:val="22"/>
                <w:lang w:val="bg-BG"/>
              </w:rPr>
              <w:t xml:space="preserve">= </w:t>
            </w:r>
            <w:r w:rsidRPr="004D3A8B">
              <w:rPr>
                <w:i/>
                <w:sz w:val="22"/>
                <w:szCs w:val="22"/>
                <w:lang w:val="ru-RU"/>
              </w:rPr>
              <w:t>[</w:t>
            </w:r>
            <w:r w:rsidRPr="004D3A8B">
              <w:rPr>
                <w:i/>
                <w:sz w:val="22"/>
                <w:szCs w:val="22"/>
                <w:lang w:val="bg-BG"/>
              </w:rPr>
              <w:t xml:space="preserve">Раздел А, т. </w:t>
            </w:r>
            <w:r w:rsidRPr="004D3A8B">
              <w:rPr>
                <w:i/>
                <w:sz w:val="22"/>
                <w:szCs w:val="22"/>
                <w:lang w:val="en-US"/>
              </w:rPr>
              <w:t>I</w:t>
            </w:r>
            <w:r w:rsidRPr="004D3A8B">
              <w:rPr>
                <w:i/>
                <w:sz w:val="22"/>
                <w:szCs w:val="22"/>
                <w:lang w:val="ru-RU"/>
              </w:rPr>
              <w:t xml:space="preserve"> “</w:t>
            </w:r>
            <w:r w:rsidRPr="004D3A8B">
              <w:rPr>
                <w:i/>
                <w:sz w:val="22"/>
                <w:szCs w:val="22"/>
                <w:lang w:val="bg-BG"/>
              </w:rPr>
              <w:t>Приходи от оперативна дейност”, ред „Общо за група I”, код</w:t>
            </w:r>
            <w:r>
              <w:rPr>
                <w:i/>
                <w:sz w:val="22"/>
                <w:szCs w:val="22"/>
                <w:lang w:val="bg-BG"/>
              </w:rPr>
              <w:t xml:space="preserve"> </w:t>
            </w:r>
            <w:r w:rsidRPr="004D3A8B">
              <w:rPr>
                <w:i/>
                <w:sz w:val="22"/>
                <w:szCs w:val="22"/>
                <w:lang w:val="bg-BG"/>
              </w:rPr>
              <w:t>(15000) от приходната част на ОПР за съответната финансова година</w:t>
            </w:r>
            <w:r w:rsidRPr="004D3A8B">
              <w:rPr>
                <w:b/>
                <w:bCs/>
                <w:i/>
                <w:iCs/>
                <w:sz w:val="22"/>
                <w:szCs w:val="22"/>
                <w:lang w:val="bg-BG"/>
              </w:rPr>
              <w:t xml:space="preserve"> </w:t>
            </w:r>
            <w:r w:rsidRPr="004D3A8B">
              <w:rPr>
                <w:b/>
                <w:bCs/>
                <w:i/>
                <w:sz w:val="22"/>
                <w:szCs w:val="22"/>
                <w:lang w:val="bg-BG"/>
              </w:rPr>
              <w:t>минус</w:t>
            </w:r>
            <w:r w:rsidRPr="004D3A8B">
              <w:rPr>
                <w:b/>
                <w:i/>
                <w:sz w:val="22"/>
                <w:szCs w:val="22"/>
                <w:lang w:val="ru-RU"/>
              </w:rPr>
              <w:t xml:space="preserve"> </w:t>
            </w:r>
            <w:r w:rsidRPr="004D3A8B">
              <w:rPr>
                <w:i/>
                <w:sz w:val="22"/>
                <w:szCs w:val="22"/>
                <w:lang w:val="ru-RU"/>
              </w:rPr>
              <w:t>(</w:t>
            </w:r>
            <w:r w:rsidRPr="004D3A8B">
              <w:rPr>
                <w:i/>
                <w:sz w:val="22"/>
                <w:szCs w:val="22"/>
                <w:lang w:val="bg-BG"/>
              </w:rPr>
              <w:t>Раздел А</w:t>
            </w:r>
            <w:r w:rsidRPr="004D3A8B">
              <w:rPr>
                <w:i/>
                <w:sz w:val="22"/>
                <w:szCs w:val="22"/>
                <w:lang w:val="ru-RU"/>
              </w:rPr>
              <w:t xml:space="preserve">, </w:t>
            </w:r>
            <w:r w:rsidRPr="004D3A8B">
              <w:rPr>
                <w:i/>
                <w:sz w:val="22"/>
                <w:szCs w:val="22"/>
                <w:lang w:val="bg-BG"/>
              </w:rPr>
              <w:t xml:space="preserve">т. </w:t>
            </w:r>
            <w:r w:rsidRPr="004D3A8B">
              <w:rPr>
                <w:i/>
                <w:sz w:val="22"/>
                <w:szCs w:val="22"/>
                <w:lang w:val="en-US"/>
              </w:rPr>
              <w:t>I</w:t>
            </w:r>
            <w:r w:rsidRPr="004D3A8B">
              <w:rPr>
                <w:i/>
                <w:sz w:val="22"/>
                <w:szCs w:val="22"/>
                <w:lang w:val="ru-RU"/>
              </w:rPr>
              <w:t xml:space="preserve"> “</w:t>
            </w:r>
            <w:r w:rsidRPr="004D3A8B">
              <w:rPr>
                <w:i/>
                <w:sz w:val="22"/>
                <w:szCs w:val="22"/>
                <w:lang w:val="bg-BG"/>
              </w:rPr>
              <w:t>Разходи за оперативна дейност”, ред „Общо за група I”, код (10000) от разходната част на ОПР за съответната финансова година</w:t>
            </w:r>
            <w:r w:rsidRPr="004D3A8B">
              <w:rPr>
                <w:b/>
                <w:bCs/>
                <w:i/>
                <w:sz w:val="22"/>
                <w:szCs w:val="22"/>
                <w:lang w:val="ru-RU"/>
              </w:rPr>
              <w:t xml:space="preserve"> </w:t>
            </w:r>
            <w:r w:rsidRPr="004D3A8B">
              <w:rPr>
                <w:b/>
                <w:bCs/>
                <w:i/>
                <w:sz w:val="22"/>
                <w:szCs w:val="22"/>
                <w:lang w:val="bg-BG"/>
              </w:rPr>
              <w:t>минус</w:t>
            </w:r>
            <w:r w:rsidRPr="004D3A8B">
              <w:rPr>
                <w:i/>
                <w:sz w:val="22"/>
                <w:szCs w:val="22"/>
                <w:lang w:val="ru-RU"/>
              </w:rPr>
              <w:t xml:space="preserve"> </w:t>
            </w:r>
            <w:r w:rsidRPr="004D3A8B">
              <w:rPr>
                <w:i/>
                <w:sz w:val="22"/>
                <w:szCs w:val="22"/>
                <w:lang w:val="bg-BG"/>
              </w:rPr>
              <w:t xml:space="preserve">„Разходи за амортизация и </w:t>
            </w:r>
            <w:proofErr w:type="spellStart"/>
            <w:r w:rsidRPr="004D3A8B">
              <w:rPr>
                <w:i/>
                <w:sz w:val="22"/>
                <w:szCs w:val="22"/>
                <w:lang w:val="bg-BG"/>
              </w:rPr>
              <w:t>обезценка</w:t>
            </w:r>
            <w:proofErr w:type="spellEnd"/>
            <w:r w:rsidRPr="004D3A8B">
              <w:rPr>
                <w:i/>
                <w:sz w:val="22"/>
                <w:szCs w:val="22"/>
                <w:lang w:val="bg-BG"/>
              </w:rPr>
              <w:t xml:space="preserve"> на дълготрайни материални и нематериални активи”, код (10410) от разходната част на ОПР за съответната финансова година</w:t>
            </w:r>
            <w:r w:rsidRPr="004D3A8B">
              <w:rPr>
                <w:i/>
                <w:sz w:val="22"/>
                <w:szCs w:val="22"/>
                <w:lang w:val="ru-RU"/>
              </w:rPr>
              <w:t>)]</w:t>
            </w:r>
            <w:r w:rsidRPr="004D3A8B">
              <w:rPr>
                <w:i/>
                <w:sz w:val="22"/>
                <w:szCs w:val="22"/>
                <w:lang w:val="bg-BG"/>
              </w:rPr>
              <w:t>.</w:t>
            </w:r>
          </w:p>
          <w:p w14:paraId="5A2689E2" w14:textId="4CFED526" w:rsidR="00F00AD1" w:rsidRPr="004D3A8B" w:rsidRDefault="00F00AD1" w:rsidP="00F00AD1">
            <w:pPr>
              <w:spacing w:before="60" w:after="60"/>
              <w:jc w:val="both"/>
              <w:rPr>
                <w:i/>
                <w:sz w:val="22"/>
                <w:szCs w:val="22"/>
                <w:lang w:val="bg-BG"/>
              </w:rPr>
            </w:pPr>
            <w:r w:rsidRPr="004D3A8B">
              <w:rPr>
                <w:b/>
                <w:i/>
                <w:sz w:val="22"/>
                <w:szCs w:val="22"/>
                <w:lang w:val="bg-BG"/>
              </w:rPr>
              <w:t>Претеглената стойност на EBITDA за</w:t>
            </w:r>
            <w:r w:rsidRPr="004D3A8B">
              <w:rPr>
                <w:b/>
                <w:i/>
                <w:sz w:val="22"/>
                <w:szCs w:val="22"/>
              </w:rPr>
              <w:t xml:space="preserve"> три</w:t>
            </w:r>
            <w:r w:rsidRPr="004D3A8B">
              <w:rPr>
                <w:b/>
                <w:i/>
                <w:sz w:val="22"/>
                <w:szCs w:val="22"/>
                <w:lang w:val="bg-BG"/>
              </w:rPr>
              <w:t>те</w:t>
            </w:r>
            <w:r w:rsidRPr="004D3A8B">
              <w:rPr>
                <w:b/>
                <w:i/>
                <w:sz w:val="22"/>
                <w:szCs w:val="22"/>
              </w:rPr>
              <w:t xml:space="preserve"> финансови години</w:t>
            </w:r>
            <w:r w:rsidRPr="004D3A8B">
              <w:rPr>
                <w:i/>
                <w:sz w:val="22"/>
                <w:szCs w:val="22"/>
              </w:rPr>
              <w:t xml:space="preserve"> (</w:t>
            </w:r>
            <w:r>
              <w:rPr>
                <w:i/>
                <w:sz w:val="22"/>
                <w:szCs w:val="22"/>
              </w:rPr>
              <w:t>2016, 2017 и 2018 г</w:t>
            </w:r>
            <w:r w:rsidRPr="004D3A8B">
              <w:rPr>
                <w:i/>
                <w:sz w:val="22"/>
                <w:szCs w:val="22"/>
              </w:rPr>
              <w:t>.) се изчислява като претеглен сбор от коефициентите за</w:t>
            </w:r>
            <w:r w:rsidRPr="004D3A8B">
              <w:rPr>
                <w:i/>
                <w:sz w:val="22"/>
                <w:szCs w:val="22"/>
                <w:lang w:val="bg-BG"/>
              </w:rPr>
              <w:t xml:space="preserve"> всяка една </w:t>
            </w:r>
            <w:r w:rsidRPr="004D3A8B">
              <w:rPr>
                <w:i/>
                <w:sz w:val="22"/>
                <w:szCs w:val="22"/>
                <w:lang w:val="bg-BG"/>
              </w:rPr>
              <w:lastRenderedPageBreak/>
              <w:t>от</w:t>
            </w:r>
            <w:r w:rsidRPr="004D3A8B">
              <w:rPr>
                <w:i/>
                <w:sz w:val="22"/>
                <w:szCs w:val="22"/>
              </w:rPr>
              <w:t xml:space="preserve"> трите години</w:t>
            </w:r>
            <w:r>
              <w:rPr>
                <w:i/>
                <w:sz w:val="22"/>
                <w:szCs w:val="22"/>
                <w:lang w:val="bg-BG"/>
              </w:rPr>
              <w:t xml:space="preserve"> по</w:t>
            </w:r>
            <w:r w:rsidRPr="004D3A8B">
              <w:rPr>
                <w:i/>
                <w:sz w:val="22"/>
                <w:szCs w:val="22"/>
                <w:lang w:val="bg-BG"/>
              </w:rPr>
              <w:t>отделно</w:t>
            </w:r>
            <w:r w:rsidRPr="004D3A8B">
              <w:rPr>
                <w:i/>
                <w:sz w:val="22"/>
                <w:szCs w:val="22"/>
              </w:rPr>
              <w:t>, взети със следната относителна тежест  по години: 201</w:t>
            </w:r>
            <w:r>
              <w:rPr>
                <w:i/>
                <w:sz w:val="22"/>
                <w:szCs w:val="22"/>
                <w:lang w:val="bg-BG"/>
              </w:rPr>
              <w:t>6</w:t>
            </w:r>
            <w:r w:rsidRPr="004D3A8B">
              <w:rPr>
                <w:i/>
                <w:sz w:val="22"/>
                <w:szCs w:val="22"/>
              </w:rPr>
              <w:t xml:space="preserve"> г. - 20%, 201</w:t>
            </w:r>
            <w:r>
              <w:rPr>
                <w:i/>
                <w:sz w:val="22"/>
                <w:szCs w:val="22"/>
                <w:lang w:val="bg-BG"/>
              </w:rPr>
              <w:t>7</w:t>
            </w:r>
            <w:r w:rsidRPr="004D3A8B">
              <w:rPr>
                <w:i/>
                <w:sz w:val="22"/>
                <w:szCs w:val="22"/>
              </w:rPr>
              <w:t xml:space="preserve"> г. – 30% и 201</w:t>
            </w:r>
            <w:r>
              <w:rPr>
                <w:i/>
                <w:sz w:val="22"/>
                <w:szCs w:val="22"/>
                <w:lang w:val="bg-BG"/>
              </w:rPr>
              <w:t>8</w:t>
            </w:r>
            <w:r w:rsidRPr="004D3A8B">
              <w:rPr>
                <w:i/>
                <w:sz w:val="22"/>
                <w:szCs w:val="22"/>
              </w:rPr>
              <w:t xml:space="preserve"> г. – 50%.</w:t>
            </w:r>
            <w:r w:rsidRPr="004D3A8B">
              <w:rPr>
                <w:i/>
                <w:sz w:val="22"/>
                <w:szCs w:val="22"/>
                <w:lang w:val="bg-BG"/>
              </w:rPr>
              <w:t xml:space="preserve"> </w:t>
            </w:r>
          </w:p>
          <w:p w14:paraId="55B5FAB8" w14:textId="77777777" w:rsidR="00F00AD1" w:rsidRDefault="00F00AD1" w:rsidP="00F00AD1">
            <w:pPr>
              <w:spacing w:before="60" w:after="60"/>
              <w:jc w:val="both"/>
              <w:rPr>
                <w:i/>
                <w:sz w:val="22"/>
                <w:szCs w:val="22"/>
                <w:lang w:val="bg-BG"/>
              </w:rPr>
            </w:pPr>
            <w:r w:rsidRPr="004D3A8B">
              <w:rPr>
                <w:i/>
                <w:sz w:val="22"/>
                <w:szCs w:val="22"/>
                <w:lang w:val="bg-BG"/>
              </w:rPr>
              <w:t xml:space="preserve">Стойността на </w:t>
            </w:r>
            <w:r>
              <w:rPr>
                <w:i/>
                <w:sz w:val="22"/>
                <w:szCs w:val="22"/>
                <w:lang w:val="bg-BG"/>
              </w:rPr>
              <w:t xml:space="preserve">заявените </w:t>
            </w:r>
            <w:r w:rsidRPr="004D3A8B">
              <w:rPr>
                <w:i/>
                <w:sz w:val="22"/>
                <w:szCs w:val="22"/>
                <w:lang w:val="bg-BG"/>
              </w:rPr>
              <w:t>общ</w:t>
            </w:r>
            <w:r>
              <w:rPr>
                <w:i/>
                <w:sz w:val="22"/>
                <w:szCs w:val="22"/>
                <w:lang w:val="bg-BG"/>
              </w:rPr>
              <w:t>о</w:t>
            </w:r>
            <w:r w:rsidRPr="004D3A8B">
              <w:rPr>
                <w:i/>
                <w:sz w:val="22"/>
                <w:szCs w:val="22"/>
                <w:lang w:val="bg-BG"/>
              </w:rPr>
              <w:t xml:space="preserve"> допустими разходи по проекта се приравнява на хил. лв., т.е. „Разходи по проекта“ делено на 1 000 = Стойност на проекта в хил. лв.</w:t>
            </w:r>
          </w:p>
          <w:p w14:paraId="2825C526" w14:textId="77777777" w:rsidR="005F7339" w:rsidRDefault="005F7339" w:rsidP="00F00AD1">
            <w:pPr>
              <w:spacing w:before="60" w:after="60"/>
              <w:jc w:val="both"/>
              <w:rPr>
                <w:i/>
                <w:lang w:val="bg-BG"/>
              </w:rPr>
            </w:pPr>
            <w:r w:rsidRPr="005F7339">
              <w:rPr>
                <w:i/>
                <w:lang w:val="bg-BG"/>
              </w:rPr>
              <w:t>Обобщение на финансовите данни на предприятието-кандидат за 2016, 2017 и 2018 г.</w:t>
            </w:r>
          </w:p>
          <w:p w14:paraId="46C1CF2B" w14:textId="4C0903FE" w:rsidR="005F7339" w:rsidRPr="004D3A8B" w:rsidRDefault="005F7339" w:rsidP="00F00AD1">
            <w:pPr>
              <w:spacing w:before="60" w:after="60"/>
              <w:jc w:val="both"/>
              <w:rPr>
                <w:sz w:val="22"/>
                <w:szCs w:val="22"/>
                <w:lang w:val="bg-BG"/>
              </w:rPr>
            </w:pPr>
            <w:r w:rsidRPr="005F7339">
              <w:rPr>
                <w:i/>
                <w:lang w:val="bg-BG"/>
              </w:rPr>
              <w:t>Обобщение на финансовите данни на предприятието-кандидат за 2016, 2017 и 2018 г.</w:t>
            </w:r>
          </w:p>
        </w:tc>
      </w:tr>
      <w:tr w:rsidR="00161D4F" w:rsidRPr="004D3A8B" w14:paraId="0ECBD1B0"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D56D2CE" w14:textId="3C82359E" w:rsidR="00161D4F" w:rsidRPr="00202AD5" w:rsidRDefault="00161D4F" w:rsidP="00C51160">
            <w:pPr>
              <w:spacing w:before="60" w:after="60"/>
              <w:jc w:val="both"/>
              <w:rPr>
                <w:lang w:val="bg-BG"/>
              </w:rPr>
            </w:pPr>
            <w:r w:rsidRPr="007F3625">
              <w:rPr>
                <w:sz w:val="22"/>
                <w:szCs w:val="22"/>
                <w:lang w:val="bg-BG"/>
              </w:rPr>
              <w:lastRenderedPageBreak/>
              <w:t xml:space="preserve">Претеглената стойност на EBITDA за </w:t>
            </w:r>
            <w:r w:rsidR="002C0435" w:rsidRPr="002C0435">
              <w:rPr>
                <w:sz w:val="22"/>
                <w:szCs w:val="22"/>
                <w:lang w:val="bg-BG"/>
              </w:rPr>
              <w:t>2016, 2017 и 2018 г</w:t>
            </w:r>
            <w:r w:rsidRPr="007F3625">
              <w:rPr>
                <w:sz w:val="22"/>
                <w:szCs w:val="22"/>
                <w:lang w:val="bg-BG"/>
              </w:rPr>
              <w:t xml:space="preserve">. на кандидата, умножена по </w:t>
            </w:r>
            <w:r>
              <w:rPr>
                <w:sz w:val="22"/>
                <w:szCs w:val="22"/>
                <w:lang w:val="bg-BG"/>
              </w:rPr>
              <w:t>4</w:t>
            </w:r>
            <w:r w:rsidRPr="007F3625">
              <w:rPr>
                <w:sz w:val="22"/>
                <w:szCs w:val="22"/>
                <w:lang w:val="bg-BG"/>
              </w:rPr>
              <w:t xml:space="preserve">, е </w:t>
            </w:r>
            <w:r w:rsidRPr="007F3625">
              <w:rPr>
                <w:bCs/>
                <w:sz w:val="22"/>
                <w:szCs w:val="22"/>
                <w:lang w:val="bg-BG"/>
              </w:rPr>
              <w:t>по-голяма</w:t>
            </w:r>
            <w:r w:rsidRPr="007F3625">
              <w:rPr>
                <w:sz w:val="22"/>
                <w:szCs w:val="22"/>
                <w:lang w:val="bg-BG"/>
              </w:rPr>
              <w:t xml:space="preserve"> от стойността на </w:t>
            </w:r>
            <w:r>
              <w:rPr>
                <w:sz w:val="22"/>
                <w:szCs w:val="22"/>
                <w:lang w:val="bg-BG"/>
              </w:rPr>
              <w:t xml:space="preserve">заявените </w:t>
            </w:r>
            <w:r w:rsidRPr="007F3625">
              <w:rPr>
                <w:sz w:val="22"/>
                <w:szCs w:val="22"/>
                <w:lang w:val="bg-BG"/>
              </w:rPr>
              <w:t>общ</w:t>
            </w:r>
            <w:r>
              <w:rPr>
                <w:sz w:val="22"/>
                <w:szCs w:val="22"/>
                <w:lang w:val="bg-BG"/>
              </w:rPr>
              <w:t>о</w:t>
            </w:r>
            <w:r w:rsidRPr="007F3625">
              <w:rPr>
                <w:sz w:val="22"/>
                <w:szCs w:val="22"/>
                <w:lang w:val="bg-BG"/>
              </w:rPr>
              <w:t xml:space="preserve"> допустими разходи по проекта (в хил.лв.)</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16E21483" w14:textId="0A79F932" w:rsidR="00161D4F" w:rsidRPr="00202AD5" w:rsidRDefault="00161D4F" w:rsidP="00C51160">
            <w:pPr>
              <w:spacing w:before="60" w:after="60" w:line="360" w:lineRule="auto"/>
              <w:jc w:val="center"/>
              <w:rPr>
                <w:lang w:val="bg-BG"/>
              </w:rPr>
            </w:pPr>
            <w:r>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7A3999BD" w14:textId="77777777" w:rsidR="00161D4F" w:rsidRPr="004D3A8B" w:rsidRDefault="00161D4F" w:rsidP="00C51160">
            <w:pPr>
              <w:spacing w:before="60" w:after="60" w:line="360" w:lineRule="auto"/>
              <w:rPr>
                <w:sz w:val="22"/>
                <w:szCs w:val="22"/>
                <w:lang w:val="bg-BG"/>
              </w:rPr>
            </w:pPr>
          </w:p>
        </w:tc>
      </w:tr>
      <w:tr w:rsidR="00161D4F" w:rsidRPr="004D3A8B" w14:paraId="051EACC0"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A89D01B" w14:textId="30A2D4EE" w:rsidR="00161D4F" w:rsidRPr="00202AD5" w:rsidRDefault="00161D4F" w:rsidP="00C51160">
            <w:pPr>
              <w:spacing w:before="60" w:after="60"/>
              <w:jc w:val="both"/>
              <w:rPr>
                <w:lang w:val="bg-BG"/>
              </w:rPr>
            </w:pPr>
            <w:r w:rsidRPr="007F3625">
              <w:rPr>
                <w:sz w:val="22"/>
                <w:szCs w:val="22"/>
                <w:lang w:val="bg-BG"/>
              </w:rPr>
              <w:t xml:space="preserve">Претеглената стойност на EBITDA за </w:t>
            </w:r>
            <w:r w:rsidR="002C0435">
              <w:rPr>
                <w:sz w:val="22"/>
                <w:szCs w:val="22"/>
                <w:lang w:val="bg-BG"/>
              </w:rPr>
              <w:t xml:space="preserve">2016, 2017 и 2018 </w:t>
            </w:r>
            <w:r w:rsidRPr="007F3625">
              <w:rPr>
                <w:sz w:val="22"/>
                <w:szCs w:val="22"/>
                <w:lang w:val="bg-BG"/>
              </w:rPr>
              <w:t xml:space="preserve">г. на кандидата, умножена по </w:t>
            </w:r>
            <w:r>
              <w:rPr>
                <w:sz w:val="22"/>
                <w:szCs w:val="22"/>
                <w:lang w:val="bg-BG"/>
              </w:rPr>
              <w:t>5</w:t>
            </w:r>
            <w:r w:rsidRPr="007F3625">
              <w:rPr>
                <w:sz w:val="22"/>
                <w:szCs w:val="22"/>
                <w:lang w:val="bg-BG"/>
              </w:rPr>
              <w:t xml:space="preserve">, е </w:t>
            </w:r>
            <w:r w:rsidRPr="007F3625">
              <w:rPr>
                <w:bCs/>
                <w:sz w:val="22"/>
                <w:szCs w:val="22"/>
                <w:lang w:val="bg-BG"/>
              </w:rPr>
              <w:t>по-голяма</w:t>
            </w:r>
            <w:r w:rsidRPr="007F3625">
              <w:rPr>
                <w:sz w:val="22"/>
                <w:szCs w:val="22"/>
                <w:lang w:val="bg-BG"/>
              </w:rPr>
              <w:t xml:space="preserve"> от стойността на </w:t>
            </w:r>
            <w:r>
              <w:rPr>
                <w:sz w:val="22"/>
                <w:szCs w:val="22"/>
                <w:lang w:val="bg-BG"/>
              </w:rPr>
              <w:t xml:space="preserve">заявените </w:t>
            </w:r>
            <w:r w:rsidRPr="007F3625">
              <w:rPr>
                <w:sz w:val="22"/>
                <w:szCs w:val="22"/>
                <w:lang w:val="bg-BG"/>
              </w:rPr>
              <w:t>общ</w:t>
            </w:r>
            <w:r>
              <w:rPr>
                <w:sz w:val="22"/>
                <w:szCs w:val="22"/>
                <w:lang w:val="bg-BG"/>
              </w:rPr>
              <w:t>о</w:t>
            </w:r>
            <w:r w:rsidRPr="007F3625">
              <w:rPr>
                <w:sz w:val="22"/>
                <w:szCs w:val="22"/>
                <w:lang w:val="bg-BG"/>
              </w:rPr>
              <w:t xml:space="preserve"> допустими разходи по проекта (в хил. лв.)</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40163AB" w14:textId="1D8E4B86" w:rsidR="00161D4F" w:rsidRPr="00202AD5" w:rsidRDefault="00161D4F" w:rsidP="00C51160">
            <w:pPr>
              <w:spacing w:before="60" w:after="60" w:line="360" w:lineRule="auto"/>
              <w:jc w:val="center"/>
              <w:rPr>
                <w:lang w:val="bg-BG"/>
              </w:rPr>
            </w:pPr>
            <w:r>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54596904" w14:textId="77777777" w:rsidR="00161D4F" w:rsidRPr="004D3A8B" w:rsidRDefault="00161D4F" w:rsidP="00C51160">
            <w:pPr>
              <w:spacing w:before="60" w:after="60" w:line="360" w:lineRule="auto"/>
              <w:rPr>
                <w:sz w:val="22"/>
                <w:szCs w:val="22"/>
                <w:lang w:val="bg-BG"/>
              </w:rPr>
            </w:pPr>
          </w:p>
        </w:tc>
      </w:tr>
      <w:tr w:rsidR="00161D4F" w:rsidRPr="004D3A8B" w14:paraId="7425B912"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1F574E3" w14:textId="1D104C99" w:rsidR="00161D4F" w:rsidRPr="00202AD5" w:rsidRDefault="00161D4F" w:rsidP="00C51160">
            <w:pPr>
              <w:spacing w:before="60" w:after="60"/>
              <w:jc w:val="both"/>
              <w:rPr>
                <w:lang w:val="bg-BG"/>
              </w:rPr>
            </w:pPr>
            <w:r w:rsidRPr="007F3625">
              <w:rPr>
                <w:sz w:val="22"/>
                <w:szCs w:val="22"/>
                <w:lang w:val="bg-BG"/>
              </w:rPr>
              <w:t xml:space="preserve">Претеглената стойност на EBITDA за </w:t>
            </w:r>
            <w:r w:rsidR="002C0435">
              <w:rPr>
                <w:sz w:val="22"/>
                <w:szCs w:val="22"/>
                <w:lang w:val="bg-BG"/>
              </w:rPr>
              <w:t xml:space="preserve">2016, 2017 и 2018 </w:t>
            </w:r>
            <w:r w:rsidRPr="007F3625">
              <w:rPr>
                <w:sz w:val="22"/>
                <w:szCs w:val="22"/>
                <w:lang w:val="bg-BG"/>
              </w:rPr>
              <w:t xml:space="preserve">г. на кандидата, умножена по </w:t>
            </w:r>
            <w:r>
              <w:rPr>
                <w:sz w:val="22"/>
                <w:szCs w:val="22"/>
                <w:lang w:val="bg-BG"/>
              </w:rPr>
              <w:t>6</w:t>
            </w:r>
            <w:r w:rsidRPr="007F3625">
              <w:rPr>
                <w:sz w:val="22"/>
                <w:szCs w:val="22"/>
                <w:lang w:val="bg-BG"/>
              </w:rPr>
              <w:t xml:space="preserve"> е </w:t>
            </w:r>
            <w:r w:rsidRPr="007F3625">
              <w:rPr>
                <w:bCs/>
                <w:sz w:val="22"/>
                <w:szCs w:val="22"/>
                <w:lang w:val="bg-BG"/>
              </w:rPr>
              <w:t>по-голяма</w:t>
            </w:r>
            <w:r w:rsidRPr="007F3625">
              <w:rPr>
                <w:sz w:val="22"/>
                <w:szCs w:val="22"/>
                <w:lang w:val="bg-BG"/>
              </w:rPr>
              <w:t xml:space="preserve"> от стойността на </w:t>
            </w:r>
            <w:r>
              <w:rPr>
                <w:sz w:val="22"/>
                <w:szCs w:val="22"/>
                <w:lang w:val="bg-BG"/>
              </w:rPr>
              <w:t xml:space="preserve">заявените </w:t>
            </w:r>
            <w:r w:rsidRPr="007F3625">
              <w:rPr>
                <w:sz w:val="22"/>
                <w:szCs w:val="22"/>
                <w:lang w:val="bg-BG"/>
              </w:rPr>
              <w:t>общ</w:t>
            </w:r>
            <w:r>
              <w:rPr>
                <w:sz w:val="22"/>
                <w:szCs w:val="22"/>
                <w:lang w:val="bg-BG"/>
              </w:rPr>
              <w:t>о</w:t>
            </w:r>
            <w:r w:rsidRPr="007F3625">
              <w:rPr>
                <w:sz w:val="22"/>
                <w:szCs w:val="22"/>
                <w:lang w:val="bg-BG"/>
              </w:rPr>
              <w:t xml:space="preserve"> допустими разходи по проекта (в хил. лв.)</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209209E0" w14:textId="2796FA2D" w:rsidR="00161D4F" w:rsidRPr="00202AD5" w:rsidRDefault="00161D4F" w:rsidP="00C51160">
            <w:pPr>
              <w:spacing w:before="60" w:after="60" w:line="360" w:lineRule="auto"/>
              <w:jc w:val="center"/>
              <w:rPr>
                <w:lang w:val="bg-BG"/>
              </w:rPr>
            </w:pPr>
            <w:r>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D918EF3" w14:textId="77777777" w:rsidR="00161D4F" w:rsidRPr="004D3A8B" w:rsidRDefault="00161D4F" w:rsidP="00C51160">
            <w:pPr>
              <w:spacing w:before="60" w:after="60" w:line="360" w:lineRule="auto"/>
              <w:rPr>
                <w:sz w:val="22"/>
                <w:szCs w:val="22"/>
                <w:lang w:val="bg-BG"/>
              </w:rPr>
            </w:pPr>
          </w:p>
        </w:tc>
      </w:tr>
      <w:tr w:rsidR="00161D4F" w:rsidRPr="004D3A8B" w14:paraId="652B7CFF"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F7DA704" w14:textId="6E8FB178" w:rsidR="00161D4F" w:rsidRPr="007F3625" w:rsidRDefault="00161D4F" w:rsidP="002C0435">
            <w:pPr>
              <w:spacing w:before="60" w:after="60"/>
              <w:jc w:val="both"/>
              <w:rPr>
                <w:sz w:val="22"/>
                <w:szCs w:val="22"/>
                <w:lang w:val="bg-BG"/>
              </w:rPr>
            </w:pPr>
            <w:r w:rsidRPr="007F3625">
              <w:rPr>
                <w:sz w:val="22"/>
                <w:szCs w:val="22"/>
                <w:lang w:val="bg-BG"/>
              </w:rPr>
              <w:t xml:space="preserve">Претеглената стойност на EBITDA за </w:t>
            </w:r>
            <w:r w:rsidR="002C0435">
              <w:rPr>
                <w:sz w:val="22"/>
                <w:szCs w:val="22"/>
                <w:lang w:val="bg-BG"/>
              </w:rPr>
              <w:t xml:space="preserve">2016, 2017 и 2018 </w:t>
            </w:r>
            <w:r w:rsidRPr="007F3625">
              <w:rPr>
                <w:sz w:val="22"/>
                <w:szCs w:val="22"/>
                <w:lang w:val="bg-BG"/>
              </w:rPr>
              <w:t xml:space="preserve">г. на кандидата, умножена по </w:t>
            </w:r>
            <w:r>
              <w:rPr>
                <w:sz w:val="22"/>
                <w:szCs w:val="22"/>
                <w:lang w:val="bg-BG"/>
              </w:rPr>
              <w:t>7</w:t>
            </w:r>
            <w:r w:rsidRPr="007F3625">
              <w:rPr>
                <w:sz w:val="22"/>
                <w:szCs w:val="22"/>
                <w:lang w:val="bg-BG"/>
              </w:rPr>
              <w:t xml:space="preserve">, е </w:t>
            </w:r>
            <w:r w:rsidRPr="007F3625">
              <w:rPr>
                <w:bCs/>
                <w:sz w:val="22"/>
                <w:szCs w:val="22"/>
                <w:lang w:val="bg-BG"/>
              </w:rPr>
              <w:t>по-голяма</w:t>
            </w:r>
            <w:r w:rsidRPr="007F3625">
              <w:rPr>
                <w:sz w:val="22"/>
                <w:szCs w:val="22"/>
                <w:lang w:val="bg-BG"/>
              </w:rPr>
              <w:t xml:space="preserve"> от стойността на</w:t>
            </w:r>
            <w:r>
              <w:rPr>
                <w:sz w:val="22"/>
                <w:szCs w:val="22"/>
                <w:lang w:val="bg-BG"/>
              </w:rPr>
              <w:t xml:space="preserve"> заявените</w:t>
            </w:r>
            <w:r w:rsidRPr="007F3625">
              <w:rPr>
                <w:sz w:val="22"/>
                <w:szCs w:val="22"/>
                <w:lang w:val="bg-BG"/>
              </w:rPr>
              <w:t xml:space="preserve"> общ</w:t>
            </w:r>
            <w:r>
              <w:rPr>
                <w:sz w:val="22"/>
                <w:szCs w:val="22"/>
                <w:lang w:val="bg-BG"/>
              </w:rPr>
              <w:t>о</w:t>
            </w:r>
            <w:r w:rsidRPr="007F3625">
              <w:rPr>
                <w:sz w:val="22"/>
                <w:szCs w:val="22"/>
                <w:lang w:val="bg-BG"/>
              </w:rPr>
              <w:t xml:space="preserve"> допустими разходи по проекта (в хил. лв.)</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327D02B8" w14:textId="641AA6BD" w:rsidR="00161D4F" w:rsidRDefault="00161D4F" w:rsidP="00C51160">
            <w:pPr>
              <w:spacing w:before="60" w:after="60" w:line="360" w:lineRule="auto"/>
              <w:jc w:val="center"/>
              <w:rPr>
                <w:bCs/>
                <w:sz w:val="22"/>
                <w:szCs w:val="22"/>
                <w:lang w:val="bg-BG"/>
              </w:rPr>
            </w:pPr>
            <w:r>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00DE2484" w14:textId="77777777" w:rsidR="00161D4F" w:rsidRPr="004D3A8B" w:rsidRDefault="00161D4F" w:rsidP="00C51160">
            <w:pPr>
              <w:spacing w:before="60" w:after="60" w:line="360" w:lineRule="auto"/>
              <w:rPr>
                <w:sz w:val="22"/>
                <w:szCs w:val="22"/>
                <w:lang w:val="bg-BG"/>
              </w:rPr>
            </w:pPr>
          </w:p>
        </w:tc>
      </w:tr>
      <w:tr w:rsidR="00161D4F" w:rsidRPr="004D3A8B" w14:paraId="39AD9716"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951A036" w14:textId="5377B76A" w:rsidR="00161D4F" w:rsidRPr="00202AD5" w:rsidRDefault="00161D4F" w:rsidP="00C51160">
            <w:pPr>
              <w:spacing w:before="60" w:after="60"/>
              <w:jc w:val="both"/>
              <w:rPr>
                <w:lang w:val="bg-BG"/>
              </w:rPr>
            </w:pPr>
            <w:r w:rsidRPr="007F3625">
              <w:rPr>
                <w:sz w:val="22"/>
                <w:szCs w:val="22"/>
                <w:lang w:val="bg-BG"/>
              </w:rPr>
              <w:t xml:space="preserve">Претеглената стойност на EBITDA за </w:t>
            </w:r>
            <w:r w:rsidR="002C0435">
              <w:rPr>
                <w:sz w:val="22"/>
                <w:szCs w:val="22"/>
                <w:lang w:val="bg-BG"/>
              </w:rPr>
              <w:t xml:space="preserve">2016, 2017 и 2018 </w:t>
            </w:r>
            <w:r w:rsidRPr="007F3625">
              <w:rPr>
                <w:sz w:val="22"/>
                <w:szCs w:val="22"/>
                <w:lang w:val="bg-BG"/>
              </w:rPr>
              <w:t xml:space="preserve">г. на кандидата, умножена по </w:t>
            </w:r>
            <w:r w:rsidR="002C0435">
              <w:rPr>
                <w:sz w:val="22"/>
                <w:szCs w:val="22"/>
                <w:lang w:val="bg-BG"/>
              </w:rPr>
              <w:t>8</w:t>
            </w:r>
            <w:r w:rsidRPr="007F3625">
              <w:rPr>
                <w:sz w:val="22"/>
                <w:szCs w:val="22"/>
                <w:lang w:val="bg-BG"/>
              </w:rPr>
              <w:t xml:space="preserve">, е </w:t>
            </w:r>
            <w:r w:rsidRPr="007F3625">
              <w:rPr>
                <w:bCs/>
                <w:sz w:val="22"/>
                <w:szCs w:val="22"/>
                <w:lang w:val="bg-BG"/>
              </w:rPr>
              <w:t>по-голяма</w:t>
            </w:r>
            <w:r w:rsidRPr="007F3625">
              <w:rPr>
                <w:sz w:val="22"/>
                <w:szCs w:val="22"/>
                <w:lang w:val="bg-BG"/>
              </w:rPr>
              <w:t xml:space="preserve"> от стойността на</w:t>
            </w:r>
            <w:r>
              <w:rPr>
                <w:sz w:val="22"/>
                <w:szCs w:val="22"/>
                <w:lang w:val="bg-BG"/>
              </w:rPr>
              <w:t xml:space="preserve"> заявените</w:t>
            </w:r>
            <w:r w:rsidRPr="007F3625">
              <w:rPr>
                <w:sz w:val="22"/>
                <w:szCs w:val="22"/>
                <w:lang w:val="bg-BG"/>
              </w:rPr>
              <w:t xml:space="preserve"> общ</w:t>
            </w:r>
            <w:r>
              <w:rPr>
                <w:sz w:val="22"/>
                <w:szCs w:val="22"/>
                <w:lang w:val="bg-BG"/>
              </w:rPr>
              <w:t>о</w:t>
            </w:r>
            <w:r w:rsidRPr="007F3625">
              <w:rPr>
                <w:sz w:val="22"/>
                <w:szCs w:val="22"/>
                <w:lang w:val="bg-BG"/>
              </w:rPr>
              <w:t xml:space="preserve"> допустими разходи по проекта (в хил. лв.)</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B7C16B3" w14:textId="6AED0FF8" w:rsidR="00161D4F" w:rsidRPr="00202AD5" w:rsidRDefault="00161D4F" w:rsidP="00C51160">
            <w:pPr>
              <w:spacing w:before="60" w:after="60" w:line="360" w:lineRule="auto"/>
              <w:jc w:val="center"/>
              <w:rPr>
                <w:lang w:val="bg-BG"/>
              </w:rPr>
            </w:pPr>
            <w:r w:rsidRPr="004D3A8B">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27FBE20" w14:textId="77777777" w:rsidR="00161D4F" w:rsidRPr="004D3A8B" w:rsidRDefault="00161D4F" w:rsidP="00C51160">
            <w:pPr>
              <w:spacing w:before="60" w:after="60" w:line="360" w:lineRule="auto"/>
              <w:rPr>
                <w:sz w:val="22"/>
                <w:szCs w:val="22"/>
                <w:lang w:val="bg-BG"/>
              </w:rPr>
            </w:pPr>
          </w:p>
        </w:tc>
      </w:tr>
      <w:tr w:rsidR="00161D4F" w:rsidRPr="004D3A8B" w14:paraId="58EF11BE"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7AECD89" w14:textId="70C30C5A" w:rsidR="00161D4F" w:rsidRPr="00202AD5" w:rsidRDefault="00161D4F" w:rsidP="00C51160">
            <w:pPr>
              <w:spacing w:before="60" w:after="60"/>
              <w:jc w:val="both"/>
              <w:rPr>
                <w:lang w:val="bg-BG"/>
              </w:rPr>
            </w:pPr>
            <w:r w:rsidRPr="007F3625">
              <w:rPr>
                <w:sz w:val="22"/>
                <w:szCs w:val="22"/>
                <w:lang w:val="bg-BG"/>
              </w:rPr>
              <w:t xml:space="preserve">Претеглената стойност на EBITDA за </w:t>
            </w:r>
            <w:r w:rsidR="002C0435">
              <w:rPr>
                <w:sz w:val="22"/>
                <w:szCs w:val="22"/>
                <w:lang w:val="bg-BG"/>
              </w:rPr>
              <w:t xml:space="preserve">2016, 2017 и 2018 </w:t>
            </w:r>
            <w:r w:rsidRPr="007F3625">
              <w:rPr>
                <w:sz w:val="22"/>
                <w:szCs w:val="22"/>
                <w:lang w:val="bg-BG"/>
              </w:rPr>
              <w:t xml:space="preserve">г. на кандидата, умножена по над </w:t>
            </w:r>
            <w:r w:rsidR="002C0435">
              <w:rPr>
                <w:sz w:val="22"/>
                <w:szCs w:val="22"/>
                <w:lang w:val="bg-BG"/>
              </w:rPr>
              <w:t>8</w:t>
            </w:r>
            <w:r w:rsidRPr="007F3625">
              <w:rPr>
                <w:sz w:val="22"/>
                <w:szCs w:val="22"/>
                <w:lang w:val="bg-BG"/>
              </w:rPr>
              <w:t xml:space="preserve">, е </w:t>
            </w:r>
            <w:r w:rsidRPr="007F3625">
              <w:rPr>
                <w:bCs/>
                <w:sz w:val="22"/>
                <w:szCs w:val="22"/>
                <w:lang w:val="bg-BG"/>
              </w:rPr>
              <w:t>по-голяма</w:t>
            </w:r>
            <w:r w:rsidRPr="007F3625">
              <w:rPr>
                <w:sz w:val="22"/>
                <w:szCs w:val="22"/>
                <w:lang w:val="bg-BG"/>
              </w:rPr>
              <w:t xml:space="preserve"> от стойността на </w:t>
            </w:r>
            <w:r>
              <w:rPr>
                <w:sz w:val="22"/>
                <w:szCs w:val="22"/>
                <w:lang w:val="bg-BG"/>
              </w:rPr>
              <w:t xml:space="preserve">заявените </w:t>
            </w:r>
            <w:r w:rsidRPr="007F3625">
              <w:rPr>
                <w:sz w:val="22"/>
                <w:szCs w:val="22"/>
                <w:lang w:val="bg-BG"/>
              </w:rPr>
              <w:t>общ</w:t>
            </w:r>
            <w:r>
              <w:rPr>
                <w:sz w:val="22"/>
                <w:szCs w:val="22"/>
                <w:lang w:val="bg-BG"/>
              </w:rPr>
              <w:t>о</w:t>
            </w:r>
            <w:r w:rsidRPr="007F3625">
              <w:rPr>
                <w:sz w:val="22"/>
                <w:szCs w:val="22"/>
                <w:lang w:val="bg-BG"/>
              </w:rPr>
              <w:t xml:space="preserve"> допустими разходи по проекта (в хил. лв.)</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480FD37D" w14:textId="17D27D95" w:rsidR="00161D4F" w:rsidRPr="00202AD5" w:rsidRDefault="00161D4F" w:rsidP="00C51160">
            <w:pPr>
              <w:spacing w:before="60" w:after="60" w:line="360" w:lineRule="auto"/>
              <w:jc w:val="center"/>
              <w:rPr>
                <w:lang w:val="bg-BG"/>
              </w:rPr>
            </w:pPr>
            <w:r w:rsidRPr="004D3A8B">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3150A2" w14:textId="77777777" w:rsidR="00161D4F" w:rsidRPr="004D3A8B" w:rsidRDefault="00161D4F" w:rsidP="00C51160">
            <w:pPr>
              <w:spacing w:before="60" w:after="60" w:line="360" w:lineRule="auto"/>
              <w:rPr>
                <w:sz w:val="22"/>
                <w:szCs w:val="22"/>
                <w:lang w:val="bg-BG"/>
              </w:rPr>
            </w:pPr>
          </w:p>
        </w:tc>
      </w:tr>
      <w:tr w:rsidR="00FB1C32" w:rsidRPr="004D3A8B" w14:paraId="39A4583F" w14:textId="77777777" w:rsidTr="00DB6649">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6D60E18" w14:textId="558D5FE5" w:rsidR="00FB1C32" w:rsidRPr="00FB1C32" w:rsidRDefault="0042078A" w:rsidP="00C51160">
            <w:pPr>
              <w:spacing w:before="60" w:after="60"/>
              <w:jc w:val="both"/>
              <w:rPr>
                <w:b/>
                <w:lang w:val="bg-BG"/>
              </w:rPr>
            </w:pPr>
            <w:r>
              <w:rPr>
                <w:rFonts w:cs="Calibri"/>
                <w:b/>
                <w:lang w:val="bg-BG"/>
              </w:rPr>
              <w:t>5</w:t>
            </w:r>
            <w:r w:rsidR="00FB1C32" w:rsidRPr="00FB1C32">
              <w:rPr>
                <w:rFonts w:cs="Calibri"/>
                <w:b/>
              </w:rPr>
              <w:t>. Претеглен коефициент на приходите от износ (</w:t>
            </w:r>
            <w:r w:rsidR="00FB1C32" w:rsidRPr="00FB1C32">
              <w:rPr>
                <w:b/>
              </w:rPr>
              <w:t>2016 , 2017 и 2018 г.</w:t>
            </w:r>
            <w:r w:rsidR="00FB1C32" w:rsidRPr="00FB1C32">
              <w:rPr>
                <w:rFonts w:cs="Calibri"/>
                <w:b/>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6CE7990A" w14:textId="724CCA67" w:rsidR="00FB1C32" w:rsidRPr="00FB1C32" w:rsidRDefault="00FB1C32" w:rsidP="00C51160">
            <w:pPr>
              <w:spacing w:before="60" w:after="60" w:line="360" w:lineRule="auto"/>
              <w:jc w:val="center"/>
              <w:rPr>
                <w:b/>
                <w:lang w:val="bg-BG"/>
              </w:rPr>
            </w:pPr>
            <w:r w:rsidRPr="00FB1C32">
              <w:rPr>
                <w:rFonts w:cs="Calibri"/>
                <w:b/>
              </w:rPr>
              <w:t>4</w:t>
            </w:r>
          </w:p>
        </w:tc>
        <w:tc>
          <w:tcPr>
            <w:tcW w:w="1909" w:type="pct"/>
            <w:tcBorders>
              <w:top w:val="single" w:sz="4" w:space="0" w:color="auto"/>
              <w:left w:val="single" w:sz="4" w:space="0" w:color="auto"/>
              <w:bottom w:val="single" w:sz="4" w:space="0" w:color="auto"/>
              <w:right w:val="single" w:sz="4" w:space="0" w:color="auto"/>
            </w:tcBorders>
          </w:tcPr>
          <w:p w14:paraId="421158C0" w14:textId="0DD6497A" w:rsidR="00FA4F6D" w:rsidRPr="004D3A8B" w:rsidRDefault="00FA4F6D" w:rsidP="00FA4F6D">
            <w:pPr>
              <w:spacing w:before="60" w:after="60"/>
              <w:jc w:val="both"/>
              <w:rPr>
                <w:i/>
                <w:sz w:val="22"/>
                <w:szCs w:val="22"/>
                <w:lang w:val="bg-BG"/>
              </w:rPr>
            </w:pPr>
            <w:r w:rsidRPr="004D3A8B">
              <w:rPr>
                <w:i/>
                <w:sz w:val="22"/>
                <w:szCs w:val="22"/>
                <w:lang w:val="bg-BG"/>
              </w:rPr>
              <w:t xml:space="preserve">Справка за приходите и разходите по видове и икономически дейности за </w:t>
            </w:r>
            <w:r>
              <w:rPr>
                <w:i/>
                <w:sz w:val="22"/>
                <w:szCs w:val="22"/>
                <w:lang w:val="bg-BG"/>
              </w:rPr>
              <w:t>2016 , 2017 и 2018 г</w:t>
            </w:r>
            <w:r w:rsidRPr="004D3A8B">
              <w:rPr>
                <w:i/>
                <w:sz w:val="22"/>
                <w:szCs w:val="22"/>
                <w:lang w:val="bg-BG"/>
              </w:rPr>
              <w:t xml:space="preserve">. и Отчет за приходите и разходите за </w:t>
            </w:r>
            <w:r w:rsidR="00106666">
              <w:rPr>
                <w:i/>
                <w:sz w:val="22"/>
                <w:szCs w:val="22"/>
                <w:lang w:val="bg-BG"/>
              </w:rPr>
              <w:t>2016 , 2017 и 2018 г.</w:t>
            </w:r>
          </w:p>
          <w:p w14:paraId="2E868B01" w14:textId="2DAFB481" w:rsidR="00FA4F6D" w:rsidRPr="004D3A8B" w:rsidRDefault="00FA4F6D" w:rsidP="00FA4F6D">
            <w:pPr>
              <w:spacing w:before="60" w:after="60"/>
              <w:jc w:val="both"/>
              <w:rPr>
                <w:i/>
                <w:sz w:val="22"/>
                <w:szCs w:val="22"/>
                <w:lang w:val="bg-BG"/>
              </w:rPr>
            </w:pPr>
            <w:r w:rsidRPr="004D3A8B">
              <w:rPr>
                <w:i/>
                <w:sz w:val="22"/>
                <w:szCs w:val="22"/>
                <w:lang w:val="bg-BG"/>
              </w:rPr>
              <w:lastRenderedPageBreak/>
              <w:t xml:space="preserve">(Справка за приходите и разходите по видове и икономически дейности за </w:t>
            </w:r>
            <w:r w:rsidR="00106666">
              <w:rPr>
                <w:i/>
                <w:sz w:val="22"/>
                <w:szCs w:val="22"/>
                <w:lang w:val="bg-BG"/>
              </w:rPr>
              <w:t>2016, 2017 и 2018 г.</w:t>
            </w:r>
            <w:r w:rsidRPr="004D3A8B">
              <w:rPr>
                <w:i/>
                <w:sz w:val="22"/>
                <w:szCs w:val="22"/>
                <w:lang w:val="bg-BG"/>
              </w:rPr>
              <w:t>, ред „Левова равностойност на валутните приходи от износ“  (код 15700)</w:t>
            </w:r>
            <w:r>
              <w:rPr>
                <w:rStyle w:val="FootnoteReference"/>
                <w:i/>
                <w:sz w:val="22"/>
                <w:szCs w:val="22"/>
                <w:lang w:val="bg-BG"/>
              </w:rPr>
              <w:footnoteReference w:id="13"/>
            </w:r>
            <w:r w:rsidRPr="004D3A8B">
              <w:rPr>
                <w:i/>
                <w:sz w:val="22"/>
                <w:szCs w:val="22"/>
                <w:lang w:val="bg-BG"/>
              </w:rPr>
              <w:t xml:space="preserve"> </w:t>
            </w:r>
            <w:r w:rsidRPr="004D3A8B">
              <w:rPr>
                <w:b/>
                <w:i/>
                <w:sz w:val="22"/>
                <w:szCs w:val="22"/>
                <w:lang w:val="bg-BG"/>
              </w:rPr>
              <w:t>делено на</w:t>
            </w:r>
            <w:r w:rsidRPr="004D3A8B">
              <w:rPr>
                <w:bCs/>
                <w:i/>
                <w:sz w:val="22"/>
                <w:szCs w:val="22"/>
                <w:lang w:val="bg-BG"/>
              </w:rPr>
              <w:t xml:space="preserve"> Раздел А, т. I “Приходи от оперативна дейност”, ред „Нетни приходи от продажби“ (код 15100) от приходната част на ОПР за </w:t>
            </w:r>
            <w:r w:rsidR="000F50E0" w:rsidRPr="000F50E0">
              <w:rPr>
                <w:bCs/>
                <w:i/>
                <w:sz w:val="22"/>
                <w:szCs w:val="22"/>
                <w:lang w:val="bg-BG"/>
              </w:rPr>
              <w:t>2016</w:t>
            </w:r>
            <w:r w:rsidR="000F50E0">
              <w:rPr>
                <w:bCs/>
                <w:i/>
                <w:sz w:val="22"/>
                <w:szCs w:val="22"/>
                <w:lang w:val="bg-BG"/>
              </w:rPr>
              <w:t>, 2017 и 2018 г.</w:t>
            </w:r>
            <w:r w:rsidRPr="004D3A8B">
              <w:rPr>
                <w:i/>
                <w:sz w:val="22"/>
                <w:szCs w:val="22"/>
                <w:lang w:val="bg-BG"/>
              </w:rPr>
              <w:t xml:space="preserve">) </w:t>
            </w:r>
            <w:r w:rsidRPr="004D3A8B">
              <w:rPr>
                <w:b/>
                <w:i/>
                <w:sz w:val="22"/>
                <w:szCs w:val="22"/>
                <w:lang w:val="bg-BG"/>
              </w:rPr>
              <w:t>умножено по 100</w:t>
            </w:r>
            <w:r w:rsidRPr="004D3A8B">
              <w:rPr>
                <w:i/>
                <w:sz w:val="22"/>
                <w:szCs w:val="22"/>
                <w:lang w:val="bg-BG"/>
              </w:rPr>
              <w:t>.</w:t>
            </w:r>
          </w:p>
          <w:p w14:paraId="7A8F6340" w14:textId="77777777" w:rsidR="00FA4F6D" w:rsidRPr="004D3A8B" w:rsidRDefault="00FA4F6D" w:rsidP="000F50E0">
            <w:pPr>
              <w:spacing w:before="60" w:after="60"/>
              <w:jc w:val="both"/>
              <w:rPr>
                <w:i/>
                <w:sz w:val="22"/>
                <w:szCs w:val="22"/>
                <w:lang w:val="bg-BG"/>
              </w:rPr>
            </w:pPr>
            <w:r w:rsidRPr="004D3A8B">
              <w:rPr>
                <w:i/>
                <w:sz w:val="22"/>
                <w:szCs w:val="22"/>
                <w:lang w:val="bg-BG"/>
              </w:rPr>
              <w:t>Коефициентът се изчислява в проценти.</w:t>
            </w:r>
          </w:p>
          <w:p w14:paraId="10EB022A" w14:textId="77777777" w:rsidR="00FB1C32" w:rsidRDefault="00FA4F6D" w:rsidP="000F50E0">
            <w:pPr>
              <w:spacing w:before="60" w:after="60"/>
              <w:jc w:val="both"/>
              <w:rPr>
                <w:i/>
                <w:sz w:val="22"/>
                <w:szCs w:val="22"/>
                <w:lang w:val="bg-BG"/>
              </w:rPr>
            </w:pPr>
            <w:r w:rsidRPr="004D3A8B">
              <w:rPr>
                <w:i/>
                <w:sz w:val="22"/>
                <w:szCs w:val="22"/>
                <w:lang w:val="bg-BG"/>
              </w:rPr>
              <w:t xml:space="preserve">Претегленият коефициент на приходите от износ за </w:t>
            </w:r>
            <w:r w:rsidR="000F50E0">
              <w:rPr>
                <w:i/>
                <w:sz w:val="22"/>
                <w:szCs w:val="22"/>
                <w:lang w:val="bg-BG"/>
              </w:rPr>
              <w:t>2016 , 2017 и 2018 г.</w:t>
            </w:r>
            <w:r w:rsidRPr="004D3A8B">
              <w:rPr>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201</w:t>
            </w:r>
            <w:r w:rsidR="000F50E0">
              <w:rPr>
                <w:i/>
                <w:sz w:val="22"/>
                <w:szCs w:val="22"/>
                <w:lang w:val="bg-BG"/>
              </w:rPr>
              <w:t>6 г. -20%, 2017 г. – 30% и 2018</w:t>
            </w:r>
            <w:r w:rsidRPr="004D3A8B">
              <w:rPr>
                <w:i/>
                <w:sz w:val="22"/>
                <w:szCs w:val="22"/>
                <w:lang w:val="bg-BG"/>
              </w:rPr>
              <w:t xml:space="preserve"> г. – 50%.</w:t>
            </w:r>
          </w:p>
          <w:p w14:paraId="0BE70B2C" w14:textId="22BEC566" w:rsidR="005F7339" w:rsidRPr="004D3A8B" w:rsidRDefault="005F7339" w:rsidP="000F50E0">
            <w:pPr>
              <w:spacing w:before="60" w:after="60"/>
              <w:jc w:val="both"/>
              <w:rPr>
                <w:sz w:val="22"/>
                <w:szCs w:val="22"/>
                <w:lang w:val="bg-BG"/>
              </w:rPr>
            </w:pPr>
            <w:r w:rsidRPr="005F7339">
              <w:rPr>
                <w:i/>
                <w:lang w:val="bg-BG"/>
              </w:rPr>
              <w:t>Обобщение на финансовите данни на предприятието-кандидат за 2016, 2017 и 2018 г.</w:t>
            </w:r>
          </w:p>
        </w:tc>
      </w:tr>
      <w:tr w:rsidR="0074438C" w:rsidRPr="004D3A8B" w14:paraId="44D78BE5"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80AF043" w14:textId="66759B40" w:rsidR="0074438C" w:rsidRPr="00202AD5" w:rsidRDefault="0074438C" w:rsidP="00C51160">
            <w:pPr>
              <w:spacing w:before="60" w:after="60"/>
              <w:jc w:val="both"/>
              <w:rPr>
                <w:lang w:val="bg-BG"/>
              </w:rPr>
            </w:pPr>
            <w:r w:rsidRPr="004D3A8B">
              <w:rPr>
                <w:sz w:val="22"/>
                <w:szCs w:val="22"/>
              </w:rPr>
              <w:lastRenderedPageBreak/>
              <w:t xml:space="preserve">Приходи от износ &gt; </w:t>
            </w:r>
            <w:r w:rsidRPr="004D3A8B">
              <w:rPr>
                <w:sz w:val="22"/>
                <w:szCs w:val="22"/>
                <w:lang w:val="en-US"/>
              </w:rPr>
              <w:t>10</w:t>
            </w:r>
            <w:r w:rsidRPr="004D3A8B">
              <w:rPr>
                <w:sz w:val="22"/>
                <w:szCs w:val="22"/>
              </w:rPr>
              <w:t xml:space="preserve">% ≤ </w:t>
            </w:r>
            <w:r w:rsidRPr="004D3A8B">
              <w:rPr>
                <w:sz w:val="22"/>
                <w:szCs w:val="22"/>
                <w:lang w:val="bg-BG"/>
              </w:rPr>
              <w:t>25</w:t>
            </w:r>
            <w:r w:rsidRPr="004D3A8B">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16B00B57" w14:textId="410AB495" w:rsidR="0074438C" w:rsidRPr="00202AD5" w:rsidRDefault="0074438C" w:rsidP="00C51160">
            <w:pPr>
              <w:spacing w:before="60" w:after="60" w:line="360" w:lineRule="auto"/>
              <w:jc w:val="center"/>
              <w:rPr>
                <w:lang w:val="bg-BG"/>
              </w:rPr>
            </w:pPr>
            <w:r>
              <w:rPr>
                <w:bCs/>
                <w:color w:val="000000"/>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7AAFC9A4" w14:textId="77777777" w:rsidR="0074438C" w:rsidRPr="004D3A8B" w:rsidRDefault="0074438C" w:rsidP="00C51160">
            <w:pPr>
              <w:spacing w:before="60" w:after="60" w:line="360" w:lineRule="auto"/>
              <w:rPr>
                <w:sz w:val="22"/>
                <w:szCs w:val="22"/>
                <w:lang w:val="bg-BG"/>
              </w:rPr>
            </w:pPr>
          </w:p>
        </w:tc>
      </w:tr>
      <w:tr w:rsidR="0074438C" w:rsidRPr="004D3A8B" w14:paraId="01825290"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6C83ECD" w14:textId="361B71FB" w:rsidR="0074438C" w:rsidRPr="00202AD5" w:rsidRDefault="0074438C" w:rsidP="00C51160">
            <w:pPr>
              <w:spacing w:before="60" w:after="60"/>
              <w:jc w:val="both"/>
              <w:rPr>
                <w:lang w:val="bg-BG"/>
              </w:rPr>
            </w:pPr>
            <w:r w:rsidRPr="004D3A8B">
              <w:rPr>
                <w:sz w:val="22"/>
                <w:szCs w:val="22"/>
              </w:rPr>
              <w:t xml:space="preserve">Приходи от износ &gt; </w:t>
            </w:r>
            <w:r>
              <w:rPr>
                <w:sz w:val="22"/>
                <w:szCs w:val="22"/>
                <w:lang w:val="bg-BG"/>
              </w:rPr>
              <w:t xml:space="preserve">1 </w:t>
            </w:r>
            <w:r w:rsidRPr="004D3A8B">
              <w:rPr>
                <w:sz w:val="22"/>
                <w:szCs w:val="22"/>
              </w:rPr>
              <w:t xml:space="preserve">% ≤ </w:t>
            </w:r>
            <w:r w:rsidRPr="004D3A8B">
              <w:rPr>
                <w:sz w:val="22"/>
                <w:szCs w:val="22"/>
                <w:lang w:val="en-US"/>
              </w:rPr>
              <w:t>10</w:t>
            </w:r>
            <w:r w:rsidRPr="004D3A8B">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6B1E186C" w14:textId="71CAC198" w:rsidR="0074438C" w:rsidRPr="00202AD5" w:rsidRDefault="0074438C" w:rsidP="00C51160">
            <w:pPr>
              <w:spacing w:before="60" w:after="60" w:line="360" w:lineRule="auto"/>
              <w:jc w:val="center"/>
              <w:rPr>
                <w:lang w:val="bg-BG"/>
              </w:rPr>
            </w:pPr>
            <w:r>
              <w:rPr>
                <w:bCs/>
                <w:color w:val="000000"/>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7C9BD689" w14:textId="77777777" w:rsidR="0074438C" w:rsidRPr="004D3A8B" w:rsidRDefault="0074438C" w:rsidP="00C51160">
            <w:pPr>
              <w:spacing w:before="60" w:after="60" w:line="360" w:lineRule="auto"/>
              <w:rPr>
                <w:sz w:val="22"/>
                <w:szCs w:val="22"/>
                <w:lang w:val="bg-BG"/>
              </w:rPr>
            </w:pPr>
          </w:p>
        </w:tc>
      </w:tr>
      <w:tr w:rsidR="0074438C" w:rsidRPr="004D3A8B" w14:paraId="37B212B2"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5E08198" w14:textId="02B8063F" w:rsidR="0074438C" w:rsidRPr="00202AD5" w:rsidRDefault="0074438C" w:rsidP="00C51160">
            <w:pPr>
              <w:spacing w:before="60" w:after="60"/>
              <w:jc w:val="both"/>
              <w:rPr>
                <w:lang w:val="bg-BG"/>
              </w:rPr>
            </w:pPr>
            <w:r w:rsidRPr="004D3A8B">
              <w:rPr>
                <w:sz w:val="22"/>
                <w:szCs w:val="22"/>
              </w:rPr>
              <w:t xml:space="preserve">Приходи от износ &gt; </w:t>
            </w:r>
            <w:r w:rsidRPr="004D3A8B">
              <w:rPr>
                <w:sz w:val="22"/>
                <w:szCs w:val="22"/>
                <w:lang w:val="bg-BG"/>
              </w:rPr>
              <w:t>25</w:t>
            </w:r>
            <w:r w:rsidRPr="004D3A8B">
              <w:rPr>
                <w:sz w:val="22"/>
                <w:szCs w:val="22"/>
              </w:rPr>
              <w:t>%</w:t>
            </w:r>
            <w:r w:rsidRPr="004D3A8B">
              <w:rPr>
                <w:sz w:val="22"/>
                <w:szCs w:val="22"/>
                <w:lang w:val="bg-BG"/>
              </w:rPr>
              <w:t xml:space="preserve"> </w:t>
            </w:r>
            <w:r w:rsidRPr="004D3A8B">
              <w:rPr>
                <w:sz w:val="22"/>
                <w:szCs w:val="22"/>
              </w:rPr>
              <w:t xml:space="preserve">≤ </w:t>
            </w:r>
            <w:r w:rsidRPr="004D3A8B">
              <w:rPr>
                <w:sz w:val="22"/>
                <w:szCs w:val="22"/>
                <w:lang w:val="bg-BG"/>
              </w:rPr>
              <w:t>4</w:t>
            </w:r>
            <w:r w:rsidR="00E9651C">
              <w:rPr>
                <w:sz w:val="22"/>
                <w:szCs w:val="22"/>
                <w:lang w:val="bg-BG"/>
              </w:rPr>
              <w:t>7,5</w:t>
            </w:r>
            <w:r w:rsidRPr="004D3A8B">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70D8A3D2" w14:textId="4C1BAE96" w:rsidR="0074438C" w:rsidRPr="00202AD5" w:rsidRDefault="0074438C" w:rsidP="00C51160">
            <w:pPr>
              <w:spacing w:before="60" w:after="60" w:line="360" w:lineRule="auto"/>
              <w:jc w:val="center"/>
              <w:rPr>
                <w:lang w:val="bg-BG"/>
              </w:rPr>
            </w:pPr>
            <w:r>
              <w:rPr>
                <w:bCs/>
                <w:color w:val="000000"/>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421195F1" w14:textId="77777777" w:rsidR="0074438C" w:rsidRPr="004D3A8B" w:rsidRDefault="0074438C" w:rsidP="00C51160">
            <w:pPr>
              <w:spacing w:before="60" w:after="60" w:line="360" w:lineRule="auto"/>
              <w:rPr>
                <w:sz w:val="22"/>
                <w:szCs w:val="22"/>
                <w:lang w:val="bg-BG"/>
              </w:rPr>
            </w:pPr>
          </w:p>
        </w:tc>
      </w:tr>
      <w:tr w:rsidR="0074438C" w:rsidRPr="004D3A8B" w14:paraId="2F7C2998"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66E5472" w14:textId="355440DB" w:rsidR="0074438C" w:rsidRPr="00202AD5" w:rsidRDefault="0074438C" w:rsidP="00C51160">
            <w:pPr>
              <w:spacing w:before="60" w:after="60"/>
              <w:jc w:val="both"/>
              <w:rPr>
                <w:lang w:val="bg-BG"/>
              </w:rPr>
            </w:pPr>
            <w:r w:rsidRPr="004D3A8B">
              <w:rPr>
                <w:sz w:val="22"/>
                <w:szCs w:val="22"/>
                <w:lang w:val="bg-BG"/>
              </w:rPr>
              <w:t>Приходи от износ &gt; 4</w:t>
            </w:r>
            <w:r w:rsidR="00E9651C">
              <w:rPr>
                <w:sz w:val="22"/>
                <w:szCs w:val="22"/>
                <w:lang w:val="bg-BG"/>
              </w:rPr>
              <w:t>7,5</w:t>
            </w:r>
            <w:r w:rsidRPr="004D3A8B">
              <w:rPr>
                <w:sz w:val="22"/>
                <w:szCs w:val="22"/>
                <w:lang w:val="bg-BG"/>
              </w:rPr>
              <w:t xml:space="preserve">% ≤ </w:t>
            </w:r>
            <w:r w:rsidR="00BD2025">
              <w:rPr>
                <w:sz w:val="22"/>
                <w:szCs w:val="22"/>
                <w:lang w:val="bg-BG"/>
              </w:rPr>
              <w:t>70</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61AA86A8" w14:textId="3B1F7374" w:rsidR="0074438C" w:rsidRPr="00202AD5" w:rsidRDefault="0074438C" w:rsidP="00C51160">
            <w:pPr>
              <w:spacing w:before="60" w:after="60" w:line="360" w:lineRule="auto"/>
              <w:jc w:val="center"/>
              <w:rPr>
                <w:lang w:val="bg-BG"/>
              </w:rPr>
            </w:pPr>
            <w:r>
              <w:rPr>
                <w:bCs/>
                <w:color w:val="000000"/>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65FCD4CA" w14:textId="77777777" w:rsidR="0074438C" w:rsidRPr="004D3A8B" w:rsidRDefault="0074438C" w:rsidP="00C51160">
            <w:pPr>
              <w:spacing w:before="60" w:after="60" w:line="360" w:lineRule="auto"/>
              <w:rPr>
                <w:sz w:val="22"/>
                <w:szCs w:val="22"/>
                <w:lang w:val="bg-BG"/>
              </w:rPr>
            </w:pPr>
          </w:p>
        </w:tc>
      </w:tr>
      <w:tr w:rsidR="0074438C" w:rsidRPr="004D3A8B" w14:paraId="58FF5B5E"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C16DBED" w14:textId="6D19E3E3" w:rsidR="0074438C" w:rsidRPr="00202AD5" w:rsidRDefault="0074438C" w:rsidP="00C51160">
            <w:pPr>
              <w:spacing w:before="60" w:after="60"/>
              <w:jc w:val="both"/>
              <w:rPr>
                <w:lang w:val="bg-BG"/>
              </w:rPr>
            </w:pPr>
            <w:r w:rsidRPr="004D3A8B">
              <w:rPr>
                <w:sz w:val="22"/>
                <w:szCs w:val="22"/>
              </w:rPr>
              <w:t xml:space="preserve">Приходи от износ </w:t>
            </w:r>
            <w:r w:rsidRPr="004D3A8B">
              <w:rPr>
                <w:sz w:val="22"/>
                <w:szCs w:val="22"/>
                <w:lang w:val="bg-BG"/>
              </w:rPr>
              <w:t xml:space="preserve">&gt; </w:t>
            </w:r>
            <w:r w:rsidRPr="004D3A8B">
              <w:rPr>
                <w:sz w:val="22"/>
                <w:szCs w:val="22"/>
              </w:rPr>
              <w:t xml:space="preserve"> </w:t>
            </w:r>
            <w:r w:rsidRPr="004D3A8B">
              <w:rPr>
                <w:sz w:val="22"/>
                <w:szCs w:val="22"/>
                <w:lang w:val="en-US"/>
              </w:rPr>
              <w:t>70</w:t>
            </w:r>
            <w:r w:rsidRPr="004D3A8B">
              <w:rPr>
                <w:sz w:val="22"/>
                <w:szCs w:val="22"/>
              </w:rPr>
              <w:t>%</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23FFFD59" w14:textId="154876A6" w:rsidR="0074438C" w:rsidRPr="00202AD5" w:rsidRDefault="0074438C" w:rsidP="00C51160">
            <w:pPr>
              <w:spacing w:before="60" w:after="60" w:line="360" w:lineRule="auto"/>
              <w:jc w:val="center"/>
              <w:rPr>
                <w:lang w:val="bg-BG"/>
              </w:rPr>
            </w:pPr>
            <w:r w:rsidRPr="004D3A8B">
              <w:rPr>
                <w:bCs/>
                <w:color w:val="000000"/>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2EA7088A" w14:textId="77777777" w:rsidR="0074438C" w:rsidRPr="004D3A8B" w:rsidRDefault="0074438C" w:rsidP="00C51160">
            <w:pPr>
              <w:spacing w:before="60" w:after="60" w:line="360" w:lineRule="auto"/>
              <w:rPr>
                <w:sz w:val="22"/>
                <w:szCs w:val="22"/>
                <w:lang w:val="bg-BG"/>
              </w:rPr>
            </w:pPr>
          </w:p>
        </w:tc>
      </w:tr>
      <w:tr w:rsidR="0074438C" w:rsidRPr="004D3A8B" w14:paraId="7ADAF0E2"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9A5A0BF" w14:textId="17FC8976" w:rsidR="0074438C" w:rsidRPr="00202AD5" w:rsidRDefault="0074438C" w:rsidP="00C51160">
            <w:pPr>
              <w:spacing w:before="60" w:after="60"/>
              <w:jc w:val="both"/>
              <w:rPr>
                <w:lang w:val="bg-BG"/>
              </w:rPr>
            </w:pPr>
            <w:r>
              <w:rPr>
                <w:sz w:val="22"/>
                <w:szCs w:val="22"/>
                <w:lang w:val="bg-BG"/>
              </w:rPr>
              <w:t>П</w:t>
            </w:r>
            <w:r w:rsidRPr="004D3A8B">
              <w:rPr>
                <w:sz w:val="22"/>
                <w:szCs w:val="22"/>
              </w:rPr>
              <w:t>риходи</w:t>
            </w:r>
            <w:r>
              <w:rPr>
                <w:sz w:val="22"/>
                <w:szCs w:val="22"/>
                <w:lang w:val="bg-BG"/>
              </w:rPr>
              <w:t>те</w:t>
            </w:r>
            <w:r w:rsidRPr="004D3A8B">
              <w:rPr>
                <w:sz w:val="22"/>
                <w:szCs w:val="22"/>
              </w:rPr>
              <w:t xml:space="preserve"> от износ</w:t>
            </w:r>
            <w:r>
              <w:rPr>
                <w:sz w:val="22"/>
                <w:szCs w:val="22"/>
                <w:lang w:val="bg-BG"/>
              </w:rPr>
              <w:t xml:space="preserve"> са </w:t>
            </w:r>
            <w:r w:rsidRPr="004D3A8B">
              <w:rPr>
                <w:sz w:val="22"/>
                <w:szCs w:val="22"/>
              </w:rPr>
              <w:t xml:space="preserve"> </w:t>
            </w:r>
            <w:r w:rsidRPr="00D82697">
              <w:rPr>
                <w:sz w:val="22"/>
                <w:szCs w:val="22"/>
              </w:rPr>
              <w:t xml:space="preserve">≤ </w:t>
            </w:r>
            <w:r>
              <w:rPr>
                <w:sz w:val="22"/>
                <w:szCs w:val="22"/>
                <w:lang w:val="en-US"/>
              </w:rPr>
              <w:t xml:space="preserve">1 </w:t>
            </w:r>
            <w:r w:rsidRPr="00D82697">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42149F12" w14:textId="4E322E76" w:rsidR="0074438C" w:rsidRPr="00202AD5" w:rsidRDefault="0074438C" w:rsidP="00C51160">
            <w:pPr>
              <w:spacing w:before="60" w:after="60" w:line="360" w:lineRule="auto"/>
              <w:jc w:val="center"/>
              <w:rPr>
                <w:lang w:val="bg-BG"/>
              </w:rPr>
            </w:pPr>
            <w:r w:rsidRPr="004D3A8B">
              <w:rPr>
                <w:bCs/>
                <w:color w:val="000000"/>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C274DA8" w14:textId="77777777" w:rsidR="0074438C" w:rsidRPr="004D3A8B" w:rsidRDefault="0074438C" w:rsidP="00C51160">
            <w:pPr>
              <w:spacing w:before="60" w:after="60" w:line="360" w:lineRule="auto"/>
              <w:rPr>
                <w:sz w:val="22"/>
                <w:szCs w:val="22"/>
                <w:lang w:val="bg-BG"/>
              </w:rPr>
            </w:pPr>
          </w:p>
        </w:tc>
      </w:tr>
      <w:tr w:rsidR="003877D9" w:rsidRPr="004D3A8B" w14:paraId="5BF027EF"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2431943" w14:textId="463356FB" w:rsidR="003877D9" w:rsidRPr="003877D9" w:rsidRDefault="003877D9" w:rsidP="00C51160">
            <w:pPr>
              <w:spacing w:before="60" w:after="60"/>
              <w:jc w:val="both"/>
              <w:rPr>
                <w:b/>
                <w:sz w:val="22"/>
                <w:szCs w:val="22"/>
                <w:lang w:val="bg-BG"/>
              </w:rPr>
            </w:pPr>
            <w:r w:rsidRPr="003877D9">
              <w:rPr>
                <w:rFonts w:cs="Calibri"/>
                <w:b/>
              </w:rPr>
              <w:t xml:space="preserve">6. </w:t>
            </w:r>
            <w:r w:rsidRPr="003877D9">
              <w:rPr>
                <w:rFonts w:cs="Calibri"/>
                <w:b/>
                <w:bCs/>
              </w:rPr>
              <w:t>Претеглен марж на печалбата (</w:t>
            </w:r>
            <w:r>
              <w:rPr>
                <w:b/>
              </w:rPr>
              <w:t>2016</w:t>
            </w:r>
            <w:r w:rsidRPr="003877D9">
              <w:rPr>
                <w:b/>
              </w:rPr>
              <w:t>, 2017 и 2018 г.</w:t>
            </w:r>
            <w:r w:rsidRPr="003877D9">
              <w:rPr>
                <w:rFonts w:cs="Calibri"/>
                <w:b/>
                <w:bCs/>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432D09AA" w14:textId="3F26536D" w:rsidR="003877D9" w:rsidRPr="003877D9" w:rsidRDefault="003877D9" w:rsidP="00C51160">
            <w:pPr>
              <w:spacing w:before="60" w:after="60" w:line="360" w:lineRule="auto"/>
              <w:jc w:val="center"/>
              <w:rPr>
                <w:b/>
                <w:bCs/>
                <w:color w:val="000000"/>
                <w:sz w:val="22"/>
                <w:szCs w:val="22"/>
                <w:lang w:val="bg-BG"/>
              </w:rPr>
            </w:pPr>
            <w:r w:rsidRPr="003877D9">
              <w:rPr>
                <w:rFonts w:cs="Calibri"/>
                <w:b/>
              </w:rPr>
              <w:t>5</w:t>
            </w:r>
          </w:p>
        </w:tc>
        <w:tc>
          <w:tcPr>
            <w:tcW w:w="1909" w:type="pct"/>
            <w:tcBorders>
              <w:top w:val="single" w:sz="4" w:space="0" w:color="auto"/>
              <w:left w:val="single" w:sz="4" w:space="0" w:color="auto"/>
              <w:bottom w:val="single" w:sz="4" w:space="0" w:color="auto"/>
              <w:right w:val="single" w:sz="4" w:space="0" w:color="auto"/>
            </w:tcBorders>
          </w:tcPr>
          <w:p w14:paraId="21222DD2" w14:textId="2BFFD8D7" w:rsidR="003877D9" w:rsidRPr="004D3A8B" w:rsidRDefault="003877D9" w:rsidP="003877D9">
            <w:pPr>
              <w:spacing w:before="60" w:after="60"/>
              <w:jc w:val="both"/>
              <w:rPr>
                <w:bCs/>
                <w:i/>
                <w:sz w:val="22"/>
                <w:szCs w:val="22"/>
                <w:lang w:val="bg-BG"/>
              </w:rPr>
            </w:pPr>
            <w:r w:rsidRPr="004D3A8B">
              <w:rPr>
                <w:bCs/>
                <w:i/>
                <w:sz w:val="22"/>
                <w:szCs w:val="22"/>
              </w:rPr>
              <w:t>[Отчет за приходите и разходите</w:t>
            </w:r>
            <w:r w:rsidRPr="004D3A8B">
              <w:rPr>
                <w:bCs/>
                <w:i/>
                <w:sz w:val="22"/>
                <w:szCs w:val="22"/>
                <w:lang w:val="bg-BG"/>
              </w:rPr>
              <w:t xml:space="preserve"> през</w:t>
            </w:r>
            <w:r w:rsidRPr="004D3A8B">
              <w:rPr>
                <w:bCs/>
                <w:i/>
                <w:sz w:val="22"/>
                <w:szCs w:val="22"/>
              </w:rPr>
              <w:t xml:space="preserve"> </w:t>
            </w:r>
            <w:r w:rsidRPr="003877D9">
              <w:rPr>
                <w:bCs/>
                <w:i/>
                <w:sz w:val="22"/>
                <w:szCs w:val="22"/>
              </w:rPr>
              <w:t>2016, 2017 и 2018</w:t>
            </w:r>
            <w:r w:rsidR="00050E24">
              <w:rPr>
                <w:bCs/>
                <w:i/>
                <w:sz w:val="22"/>
                <w:szCs w:val="22"/>
                <w:lang w:val="bg-BG"/>
              </w:rPr>
              <w:t xml:space="preserve"> </w:t>
            </w:r>
            <w:r>
              <w:rPr>
                <w:bCs/>
                <w:i/>
                <w:sz w:val="22"/>
                <w:szCs w:val="22"/>
                <w:lang w:val="bg-BG"/>
              </w:rPr>
              <w:t>г.</w:t>
            </w:r>
            <w:r w:rsidRPr="004D3A8B">
              <w:rPr>
                <w:bCs/>
                <w:i/>
                <w:sz w:val="22"/>
                <w:szCs w:val="22"/>
              </w:rPr>
              <w:t xml:space="preserve">, </w:t>
            </w:r>
            <w:r w:rsidRPr="004D3A8B">
              <w:rPr>
                <w:bCs/>
                <w:i/>
                <w:sz w:val="22"/>
                <w:szCs w:val="22"/>
                <w:lang w:val="bg-BG"/>
              </w:rPr>
              <w:t>ред „</w:t>
            </w:r>
            <w:r w:rsidRPr="004D3A8B">
              <w:rPr>
                <w:bCs/>
                <w:i/>
                <w:sz w:val="22"/>
                <w:szCs w:val="22"/>
              </w:rPr>
              <w:t>Нетни приходи от продажби</w:t>
            </w:r>
            <w:r w:rsidRPr="004D3A8B">
              <w:rPr>
                <w:bCs/>
                <w:i/>
                <w:sz w:val="22"/>
                <w:szCs w:val="22"/>
                <w:lang w:val="bg-BG"/>
              </w:rPr>
              <w:t>“</w:t>
            </w:r>
            <w:r w:rsidRPr="004D3A8B">
              <w:rPr>
                <w:bCs/>
                <w:i/>
                <w:sz w:val="22"/>
                <w:szCs w:val="22"/>
              </w:rPr>
              <w:t xml:space="preserve"> (код 15100) </w:t>
            </w:r>
            <w:r w:rsidRPr="004D3A8B">
              <w:rPr>
                <w:b/>
                <w:bCs/>
                <w:i/>
                <w:sz w:val="22"/>
                <w:szCs w:val="22"/>
                <w:lang w:val="bg-BG"/>
              </w:rPr>
              <w:t>плюс</w:t>
            </w:r>
            <w:r w:rsidRPr="004D3A8B">
              <w:rPr>
                <w:bCs/>
                <w:i/>
                <w:sz w:val="22"/>
                <w:szCs w:val="22"/>
                <w:lang w:val="bg-BG"/>
              </w:rPr>
              <w:t xml:space="preserve"> ред „</w:t>
            </w:r>
            <w:r w:rsidRPr="004D3A8B">
              <w:rPr>
                <w:bCs/>
                <w:i/>
                <w:sz w:val="22"/>
                <w:szCs w:val="22"/>
              </w:rPr>
              <w:t>Увеличение на запасите от продукция и незавършено производство</w:t>
            </w:r>
            <w:r w:rsidRPr="004D3A8B">
              <w:rPr>
                <w:bCs/>
                <w:i/>
                <w:sz w:val="22"/>
                <w:szCs w:val="22"/>
                <w:lang w:val="bg-BG"/>
              </w:rPr>
              <w:t>“</w:t>
            </w:r>
            <w:r w:rsidRPr="004D3A8B">
              <w:rPr>
                <w:bCs/>
                <w:i/>
                <w:sz w:val="22"/>
                <w:szCs w:val="22"/>
              </w:rPr>
              <w:t xml:space="preserve"> (код 15200) </w:t>
            </w:r>
            <w:r w:rsidRPr="004D3A8B">
              <w:rPr>
                <w:b/>
                <w:bCs/>
                <w:i/>
                <w:sz w:val="22"/>
                <w:szCs w:val="22"/>
                <w:lang w:val="bg-BG"/>
              </w:rPr>
              <w:t>минус</w:t>
            </w:r>
            <w:r w:rsidRPr="004D3A8B">
              <w:rPr>
                <w:bCs/>
                <w:i/>
                <w:sz w:val="22"/>
                <w:szCs w:val="22"/>
                <w:lang w:val="bg-BG"/>
              </w:rPr>
              <w:t xml:space="preserve"> ред </w:t>
            </w:r>
            <w:r w:rsidRPr="004D3A8B">
              <w:rPr>
                <w:bCs/>
                <w:i/>
                <w:sz w:val="22"/>
                <w:szCs w:val="22"/>
                <w:lang w:val="bg-BG"/>
              </w:rPr>
              <w:lastRenderedPageBreak/>
              <w:t>„</w:t>
            </w:r>
            <w:r w:rsidRPr="004D3A8B">
              <w:rPr>
                <w:bCs/>
                <w:i/>
                <w:sz w:val="22"/>
                <w:szCs w:val="22"/>
              </w:rPr>
              <w:t>Намаление на запасите от продукция и незавършено производство</w:t>
            </w:r>
            <w:r w:rsidRPr="004D3A8B">
              <w:rPr>
                <w:bCs/>
                <w:i/>
                <w:sz w:val="22"/>
                <w:szCs w:val="22"/>
                <w:lang w:val="bg-BG"/>
              </w:rPr>
              <w:t>“</w:t>
            </w:r>
            <w:r w:rsidRPr="004D3A8B">
              <w:rPr>
                <w:bCs/>
                <w:i/>
                <w:sz w:val="22"/>
                <w:szCs w:val="22"/>
              </w:rPr>
              <w:t xml:space="preserve"> (код 10100) </w:t>
            </w:r>
            <w:r w:rsidRPr="004D3A8B">
              <w:rPr>
                <w:b/>
                <w:bCs/>
                <w:i/>
                <w:sz w:val="22"/>
                <w:szCs w:val="22"/>
                <w:lang w:val="bg-BG"/>
              </w:rPr>
              <w:t>минус</w:t>
            </w:r>
            <w:r w:rsidRPr="004D3A8B">
              <w:rPr>
                <w:bCs/>
                <w:i/>
                <w:sz w:val="22"/>
                <w:szCs w:val="22"/>
                <w:lang w:val="bg-BG"/>
              </w:rPr>
              <w:t xml:space="preserve"> ред</w:t>
            </w:r>
            <w:r w:rsidRPr="004D3A8B">
              <w:rPr>
                <w:bCs/>
                <w:i/>
                <w:sz w:val="22"/>
                <w:szCs w:val="22"/>
              </w:rPr>
              <w:t xml:space="preserve"> </w:t>
            </w:r>
            <w:r w:rsidRPr="004D3A8B">
              <w:rPr>
                <w:bCs/>
                <w:i/>
                <w:sz w:val="22"/>
                <w:szCs w:val="22"/>
                <w:lang w:val="bg-BG"/>
              </w:rPr>
              <w:t>„</w:t>
            </w:r>
            <w:r w:rsidRPr="004D3A8B">
              <w:rPr>
                <w:bCs/>
                <w:i/>
                <w:sz w:val="22"/>
                <w:szCs w:val="22"/>
              </w:rPr>
              <w:t>Разходи за суровини, материали и външни услуги</w:t>
            </w:r>
            <w:r w:rsidRPr="004D3A8B">
              <w:rPr>
                <w:bCs/>
                <w:i/>
                <w:sz w:val="22"/>
                <w:szCs w:val="22"/>
                <w:lang w:val="bg-BG"/>
              </w:rPr>
              <w:t>“</w:t>
            </w:r>
            <w:r w:rsidRPr="004D3A8B">
              <w:rPr>
                <w:bCs/>
                <w:i/>
                <w:sz w:val="22"/>
                <w:szCs w:val="22"/>
              </w:rPr>
              <w:t xml:space="preserve"> (код 10200) </w:t>
            </w:r>
            <w:r w:rsidRPr="004D3A8B">
              <w:rPr>
                <w:b/>
                <w:bCs/>
                <w:i/>
                <w:sz w:val="22"/>
                <w:szCs w:val="22"/>
                <w:lang w:val="bg-BG"/>
              </w:rPr>
              <w:t>минус</w:t>
            </w:r>
            <w:r w:rsidRPr="004D3A8B">
              <w:rPr>
                <w:bCs/>
                <w:i/>
                <w:sz w:val="22"/>
                <w:szCs w:val="22"/>
                <w:lang w:val="bg-BG"/>
              </w:rPr>
              <w:t xml:space="preserve"> ред</w:t>
            </w:r>
            <w:r w:rsidRPr="004D3A8B">
              <w:rPr>
                <w:bCs/>
                <w:i/>
                <w:sz w:val="22"/>
                <w:szCs w:val="22"/>
              </w:rPr>
              <w:t xml:space="preserve"> </w:t>
            </w:r>
            <w:r w:rsidRPr="004D3A8B">
              <w:rPr>
                <w:bCs/>
                <w:i/>
                <w:sz w:val="22"/>
                <w:szCs w:val="22"/>
                <w:lang w:val="bg-BG"/>
              </w:rPr>
              <w:t>„</w:t>
            </w:r>
            <w:r w:rsidRPr="004D3A8B">
              <w:rPr>
                <w:bCs/>
                <w:i/>
                <w:sz w:val="22"/>
                <w:szCs w:val="22"/>
              </w:rPr>
              <w:t>Разходи за персонал</w:t>
            </w:r>
            <w:r w:rsidRPr="004D3A8B">
              <w:rPr>
                <w:bCs/>
                <w:i/>
                <w:sz w:val="22"/>
                <w:szCs w:val="22"/>
                <w:lang w:val="bg-BG"/>
              </w:rPr>
              <w:t>“</w:t>
            </w:r>
            <w:r w:rsidRPr="004D3A8B">
              <w:rPr>
                <w:bCs/>
                <w:i/>
                <w:sz w:val="22"/>
                <w:szCs w:val="22"/>
              </w:rPr>
              <w:t xml:space="preserve"> (код 10300)]</w:t>
            </w:r>
            <w:r w:rsidRPr="004D3A8B">
              <w:rPr>
                <w:bCs/>
                <w:i/>
                <w:sz w:val="22"/>
                <w:szCs w:val="22"/>
                <w:lang w:val="bg-BG"/>
              </w:rPr>
              <w:t xml:space="preserve"> </w:t>
            </w:r>
            <w:r w:rsidRPr="004D3A8B">
              <w:rPr>
                <w:b/>
                <w:bCs/>
                <w:i/>
                <w:sz w:val="22"/>
                <w:szCs w:val="22"/>
                <w:lang w:val="bg-BG"/>
              </w:rPr>
              <w:t>делено на</w:t>
            </w:r>
            <w:r w:rsidRPr="004D3A8B">
              <w:rPr>
                <w:bCs/>
                <w:i/>
                <w:sz w:val="22"/>
                <w:szCs w:val="22"/>
              </w:rPr>
              <w:t xml:space="preserve"> [</w:t>
            </w:r>
            <w:r w:rsidRPr="004D3A8B">
              <w:rPr>
                <w:bCs/>
                <w:i/>
                <w:sz w:val="22"/>
                <w:szCs w:val="22"/>
                <w:lang w:val="bg-BG"/>
              </w:rPr>
              <w:t>ред „</w:t>
            </w:r>
            <w:r w:rsidRPr="004D3A8B">
              <w:rPr>
                <w:bCs/>
                <w:i/>
                <w:sz w:val="22"/>
                <w:szCs w:val="22"/>
              </w:rPr>
              <w:t>Нетни приходи от продажби</w:t>
            </w:r>
            <w:r w:rsidRPr="004D3A8B">
              <w:rPr>
                <w:bCs/>
                <w:i/>
                <w:sz w:val="22"/>
                <w:szCs w:val="22"/>
                <w:lang w:val="bg-BG"/>
              </w:rPr>
              <w:t>“</w:t>
            </w:r>
            <w:r w:rsidRPr="004D3A8B">
              <w:rPr>
                <w:bCs/>
                <w:i/>
                <w:sz w:val="22"/>
                <w:szCs w:val="22"/>
              </w:rPr>
              <w:t xml:space="preserve"> (код 15100) </w:t>
            </w:r>
            <w:r w:rsidRPr="004D3A8B">
              <w:rPr>
                <w:b/>
                <w:bCs/>
                <w:i/>
                <w:sz w:val="22"/>
                <w:szCs w:val="22"/>
                <w:lang w:val="bg-BG"/>
              </w:rPr>
              <w:t>плюс</w:t>
            </w:r>
            <w:r w:rsidRPr="004D3A8B">
              <w:rPr>
                <w:bCs/>
                <w:i/>
                <w:sz w:val="22"/>
                <w:szCs w:val="22"/>
                <w:lang w:val="bg-BG"/>
              </w:rPr>
              <w:t xml:space="preserve"> ред „</w:t>
            </w:r>
            <w:r w:rsidRPr="004D3A8B">
              <w:rPr>
                <w:bCs/>
                <w:i/>
                <w:sz w:val="22"/>
                <w:szCs w:val="22"/>
              </w:rPr>
              <w:t>Увеличение на запасите от продукция и незавършено производство</w:t>
            </w:r>
            <w:r w:rsidRPr="004D3A8B">
              <w:rPr>
                <w:bCs/>
                <w:i/>
                <w:sz w:val="22"/>
                <w:szCs w:val="22"/>
                <w:lang w:val="bg-BG"/>
              </w:rPr>
              <w:t>“</w:t>
            </w:r>
            <w:r w:rsidRPr="004D3A8B">
              <w:rPr>
                <w:bCs/>
                <w:i/>
                <w:sz w:val="22"/>
                <w:szCs w:val="22"/>
              </w:rPr>
              <w:t xml:space="preserve"> (код 15200)]</w:t>
            </w:r>
            <w:r w:rsidRPr="004D3A8B">
              <w:rPr>
                <w:bCs/>
                <w:i/>
                <w:sz w:val="22"/>
                <w:szCs w:val="22"/>
                <w:lang w:val="bg-BG"/>
              </w:rPr>
              <w:t xml:space="preserve">. </w:t>
            </w:r>
          </w:p>
          <w:p w14:paraId="3744970C" w14:textId="77777777" w:rsidR="003877D9" w:rsidRPr="004D3A8B" w:rsidRDefault="003877D9" w:rsidP="003877D9">
            <w:pPr>
              <w:spacing w:before="60" w:after="60"/>
              <w:jc w:val="both"/>
              <w:rPr>
                <w:bCs/>
                <w:i/>
                <w:sz w:val="22"/>
                <w:szCs w:val="22"/>
                <w:lang w:val="bg-BG"/>
              </w:rPr>
            </w:pPr>
            <w:r w:rsidRPr="004D3A8B">
              <w:rPr>
                <w:bCs/>
                <w:i/>
                <w:sz w:val="22"/>
                <w:szCs w:val="22"/>
                <w:lang w:val="bg-BG"/>
              </w:rPr>
              <w:t>Коефициентът се изчислява в проценти.</w:t>
            </w:r>
          </w:p>
          <w:p w14:paraId="0BA7A01E" w14:textId="77777777" w:rsidR="003877D9" w:rsidRDefault="003877D9" w:rsidP="003877D9">
            <w:pPr>
              <w:spacing w:before="60" w:after="60"/>
              <w:jc w:val="both"/>
              <w:rPr>
                <w:bCs/>
                <w:i/>
                <w:sz w:val="22"/>
                <w:szCs w:val="22"/>
                <w:lang w:val="bg-BG"/>
              </w:rPr>
            </w:pPr>
            <w:r w:rsidRPr="004D3A8B">
              <w:rPr>
                <w:bCs/>
                <w:i/>
                <w:sz w:val="22"/>
                <w:szCs w:val="22"/>
                <w:lang w:val="bg-BG"/>
              </w:rPr>
              <w:t>Претегленият к</w:t>
            </w:r>
            <w:r w:rsidRPr="004D3A8B">
              <w:rPr>
                <w:bCs/>
                <w:i/>
                <w:sz w:val="22"/>
                <w:szCs w:val="22"/>
              </w:rPr>
              <w:t xml:space="preserve">оефициент </w:t>
            </w:r>
            <w:r w:rsidRPr="004D3A8B">
              <w:rPr>
                <w:bCs/>
                <w:i/>
                <w:sz w:val="22"/>
                <w:szCs w:val="22"/>
                <w:lang w:val="bg-BG"/>
              </w:rPr>
              <w:t>на марж на печалба за</w:t>
            </w:r>
            <w:r w:rsidRPr="004D3A8B">
              <w:rPr>
                <w:bCs/>
                <w:i/>
                <w:sz w:val="22"/>
                <w:szCs w:val="22"/>
              </w:rPr>
              <w:t xml:space="preserve"> три</w:t>
            </w:r>
            <w:r w:rsidRPr="004D3A8B">
              <w:rPr>
                <w:bCs/>
                <w:i/>
                <w:sz w:val="22"/>
                <w:szCs w:val="22"/>
                <w:lang w:val="bg-BG"/>
              </w:rPr>
              <w:t>те</w:t>
            </w:r>
            <w:r w:rsidRPr="004D3A8B">
              <w:rPr>
                <w:bCs/>
                <w:i/>
                <w:sz w:val="22"/>
                <w:szCs w:val="22"/>
              </w:rPr>
              <w:t xml:space="preserve"> финансови години (</w:t>
            </w:r>
            <w:r w:rsidR="00050E24" w:rsidRPr="00050E24">
              <w:rPr>
                <w:bCs/>
                <w:i/>
                <w:sz w:val="22"/>
                <w:szCs w:val="22"/>
                <w:lang w:val="bg-BG"/>
              </w:rPr>
              <w:t>2016, 2017 и 2018</w:t>
            </w:r>
            <w:r w:rsidR="00050E24">
              <w:rPr>
                <w:bCs/>
                <w:i/>
                <w:sz w:val="22"/>
                <w:szCs w:val="22"/>
                <w:lang w:val="bg-BG"/>
              </w:rPr>
              <w:t xml:space="preserve"> г</w:t>
            </w:r>
            <w:r w:rsidRPr="004D3A8B">
              <w:rPr>
                <w:bCs/>
                <w:i/>
                <w:sz w:val="22"/>
                <w:szCs w:val="22"/>
              </w:rPr>
              <w:t xml:space="preserve">.) се изчислява като претеглен сбор от коефициентите за </w:t>
            </w:r>
            <w:r w:rsidRPr="004D3A8B">
              <w:rPr>
                <w:bCs/>
                <w:i/>
                <w:sz w:val="22"/>
                <w:szCs w:val="22"/>
                <w:lang w:val="bg-BG"/>
              </w:rPr>
              <w:t xml:space="preserve">всяка една от </w:t>
            </w:r>
            <w:r w:rsidRPr="004D3A8B">
              <w:rPr>
                <w:bCs/>
                <w:i/>
                <w:sz w:val="22"/>
                <w:szCs w:val="22"/>
              </w:rPr>
              <w:t>трите години</w:t>
            </w:r>
            <w:r w:rsidRPr="004D3A8B">
              <w:rPr>
                <w:bCs/>
                <w:i/>
                <w:sz w:val="22"/>
                <w:szCs w:val="22"/>
                <w:lang w:val="bg-BG"/>
              </w:rPr>
              <w:t xml:space="preserve"> поотделно</w:t>
            </w:r>
            <w:r w:rsidRPr="004D3A8B">
              <w:rPr>
                <w:bCs/>
                <w:i/>
                <w:sz w:val="22"/>
                <w:szCs w:val="22"/>
              </w:rPr>
              <w:t>, взети със следната относителна тежест  по години: 201</w:t>
            </w:r>
            <w:r w:rsidR="00050E24">
              <w:rPr>
                <w:bCs/>
                <w:i/>
                <w:sz w:val="22"/>
                <w:szCs w:val="22"/>
                <w:lang w:val="bg-BG"/>
              </w:rPr>
              <w:t>6</w:t>
            </w:r>
            <w:r w:rsidRPr="004D3A8B">
              <w:rPr>
                <w:bCs/>
                <w:i/>
                <w:sz w:val="22"/>
                <w:szCs w:val="22"/>
              </w:rPr>
              <w:t xml:space="preserve"> г. - 20%, 201</w:t>
            </w:r>
            <w:r w:rsidR="00050E24">
              <w:rPr>
                <w:bCs/>
                <w:i/>
                <w:sz w:val="22"/>
                <w:szCs w:val="22"/>
                <w:lang w:val="bg-BG"/>
              </w:rPr>
              <w:t>7</w:t>
            </w:r>
            <w:r w:rsidRPr="004D3A8B">
              <w:rPr>
                <w:bCs/>
                <w:i/>
                <w:sz w:val="22"/>
                <w:szCs w:val="22"/>
              </w:rPr>
              <w:t xml:space="preserve"> г. – 30% и 201</w:t>
            </w:r>
            <w:r w:rsidR="00050E24">
              <w:rPr>
                <w:bCs/>
                <w:i/>
                <w:sz w:val="22"/>
                <w:szCs w:val="22"/>
                <w:lang w:val="bg-BG"/>
              </w:rPr>
              <w:t>8</w:t>
            </w:r>
            <w:r w:rsidRPr="004D3A8B">
              <w:rPr>
                <w:bCs/>
                <w:i/>
                <w:sz w:val="22"/>
                <w:szCs w:val="22"/>
              </w:rPr>
              <w:t xml:space="preserve"> г. – 50%.</w:t>
            </w:r>
          </w:p>
          <w:p w14:paraId="31D88EEF" w14:textId="38B64C02" w:rsidR="005F7339" w:rsidRPr="005F7339" w:rsidRDefault="005F7339" w:rsidP="003877D9">
            <w:pPr>
              <w:spacing w:before="60" w:after="60"/>
              <w:jc w:val="both"/>
              <w:rPr>
                <w:sz w:val="22"/>
                <w:szCs w:val="22"/>
                <w:lang w:val="bg-BG"/>
              </w:rPr>
            </w:pPr>
            <w:r w:rsidRPr="005F7339">
              <w:rPr>
                <w:i/>
                <w:lang w:val="bg-BG"/>
              </w:rPr>
              <w:t>Обобщение на финансовите данни на предприятието-кандидат за 2016, 2017 и 2018 г.</w:t>
            </w:r>
          </w:p>
        </w:tc>
      </w:tr>
      <w:tr w:rsidR="007E2279" w:rsidRPr="004D3A8B" w14:paraId="234D6B6C"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28E6462" w14:textId="6099347A" w:rsidR="007E2279" w:rsidRDefault="007E2279" w:rsidP="00C51160">
            <w:pPr>
              <w:spacing w:before="60" w:after="60"/>
              <w:jc w:val="both"/>
              <w:rPr>
                <w:sz w:val="22"/>
                <w:szCs w:val="22"/>
                <w:lang w:val="bg-BG"/>
              </w:rPr>
            </w:pPr>
            <w:r w:rsidRPr="004D3A8B">
              <w:rPr>
                <w:sz w:val="22"/>
                <w:szCs w:val="22"/>
                <w:lang w:val="bg-BG"/>
              </w:rPr>
              <w:lastRenderedPageBreak/>
              <w:t xml:space="preserve">Претегленият марж на печалбата е </w:t>
            </w:r>
            <w:r w:rsidRPr="001A7AD7">
              <w:rPr>
                <w:sz w:val="22"/>
                <w:szCs w:val="22"/>
              </w:rPr>
              <w:t>&gt;</w:t>
            </w:r>
            <w:r w:rsidRPr="004D3A8B">
              <w:rPr>
                <w:sz w:val="22"/>
                <w:szCs w:val="22"/>
                <w:lang w:val="bg-BG"/>
              </w:rPr>
              <w:t xml:space="preserve"> 35%</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1BADD13B" w14:textId="707F12BF" w:rsidR="007E2279" w:rsidRPr="004D3A8B" w:rsidRDefault="007E2279" w:rsidP="00C51160">
            <w:pPr>
              <w:spacing w:before="60" w:after="60" w:line="360" w:lineRule="auto"/>
              <w:jc w:val="center"/>
              <w:rPr>
                <w:bCs/>
                <w:color w:val="000000"/>
                <w:sz w:val="22"/>
                <w:szCs w:val="22"/>
                <w:lang w:val="bg-BG"/>
              </w:rPr>
            </w:pPr>
            <w:r w:rsidRPr="004D3A8B">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76407ECD" w14:textId="77777777" w:rsidR="007E2279" w:rsidRPr="004D3A8B" w:rsidRDefault="007E2279" w:rsidP="00C51160">
            <w:pPr>
              <w:spacing w:before="60" w:after="60" w:line="360" w:lineRule="auto"/>
              <w:rPr>
                <w:sz w:val="22"/>
                <w:szCs w:val="22"/>
                <w:lang w:val="bg-BG"/>
              </w:rPr>
            </w:pPr>
          </w:p>
        </w:tc>
      </w:tr>
      <w:tr w:rsidR="007E2279" w:rsidRPr="004D3A8B" w14:paraId="5C10AEF0"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5051E88" w14:textId="2232F1F2" w:rsidR="007E2279" w:rsidRDefault="007E2279" w:rsidP="00191748">
            <w:pPr>
              <w:spacing w:before="60" w:after="60"/>
              <w:jc w:val="both"/>
              <w:rPr>
                <w:sz w:val="22"/>
                <w:szCs w:val="22"/>
                <w:lang w:val="bg-BG"/>
              </w:rPr>
            </w:pPr>
            <w:r w:rsidRPr="004D3A8B">
              <w:rPr>
                <w:sz w:val="22"/>
                <w:szCs w:val="22"/>
                <w:lang w:val="bg-BG"/>
              </w:rPr>
              <w:t xml:space="preserve">Претегленият марж на печалбата е </w:t>
            </w:r>
            <w:r w:rsidRPr="001A7AD7">
              <w:rPr>
                <w:sz w:val="22"/>
                <w:szCs w:val="22"/>
              </w:rPr>
              <w:t>&gt;</w:t>
            </w:r>
            <w:r w:rsidRPr="004D3A8B">
              <w:rPr>
                <w:sz w:val="22"/>
                <w:szCs w:val="22"/>
                <w:lang w:val="bg-BG"/>
              </w:rPr>
              <w:t xml:space="preserve"> 27 %</w:t>
            </w:r>
            <w:r w:rsidRPr="001A7AD7">
              <w:rPr>
                <w:sz w:val="22"/>
                <w:szCs w:val="22"/>
              </w:rPr>
              <w:t xml:space="preserve"> </w:t>
            </w:r>
            <w:r w:rsidRPr="004D3A8B">
              <w:rPr>
                <w:sz w:val="22"/>
                <w:szCs w:val="22"/>
                <w:lang w:val="bg-BG"/>
              </w:rPr>
              <w:t xml:space="preserve">и </w:t>
            </w:r>
            <w:r w:rsidRPr="001A7AD7">
              <w:rPr>
                <w:sz w:val="22"/>
                <w:szCs w:val="22"/>
              </w:rPr>
              <w:t xml:space="preserve">≤ </w:t>
            </w:r>
            <w:r w:rsidRPr="004D3A8B">
              <w:rPr>
                <w:sz w:val="22"/>
                <w:szCs w:val="22"/>
                <w:lang w:val="bg-BG"/>
              </w:rPr>
              <w:t>3</w:t>
            </w:r>
            <w:r w:rsidR="00191748">
              <w:rPr>
                <w:sz w:val="22"/>
                <w:szCs w:val="22"/>
                <w:lang w:val="bg-BG"/>
              </w:rPr>
              <w:t>5</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70713147" w14:textId="7B3CFEF1" w:rsidR="007E2279" w:rsidRPr="004D3A8B" w:rsidRDefault="007E2279" w:rsidP="00C51160">
            <w:pPr>
              <w:spacing w:before="60" w:after="60" w:line="360" w:lineRule="auto"/>
              <w:jc w:val="center"/>
              <w:rPr>
                <w:bCs/>
                <w:color w:val="000000"/>
                <w:sz w:val="22"/>
                <w:szCs w:val="22"/>
                <w:lang w:val="bg-BG"/>
              </w:rPr>
            </w:pPr>
            <w:r w:rsidRPr="004D3A8B">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417C63E2" w14:textId="77777777" w:rsidR="007E2279" w:rsidRPr="004D3A8B" w:rsidRDefault="007E2279" w:rsidP="00C51160">
            <w:pPr>
              <w:spacing w:before="60" w:after="60" w:line="360" w:lineRule="auto"/>
              <w:rPr>
                <w:sz w:val="22"/>
                <w:szCs w:val="22"/>
                <w:lang w:val="bg-BG"/>
              </w:rPr>
            </w:pPr>
          </w:p>
        </w:tc>
      </w:tr>
      <w:tr w:rsidR="007E2279" w:rsidRPr="004D3A8B" w14:paraId="5B35E0D1"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DBBE0EF" w14:textId="300E2F35" w:rsidR="007E2279" w:rsidRDefault="007E2279" w:rsidP="00C51160">
            <w:pPr>
              <w:spacing w:before="60" w:after="60"/>
              <w:jc w:val="both"/>
              <w:rPr>
                <w:sz w:val="22"/>
                <w:szCs w:val="22"/>
                <w:lang w:val="bg-BG"/>
              </w:rPr>
            </w:pPr>
            <w:r w:rsidRPr="004D3A8B">
              <w:rPr>
                <w:sz w:val="22"/>
                <w:szCs w:val="22"/>
                <w:lang w:val="bg-BG"/>
              </w:rPr>
              <w:t xml:space="preserve">Претегленият марж на печалбата е </w:t>
            </w:r>
            <w:r w:rsidRPr="001A7AD7">
              <w:rPr>
                <w:sz w:val="22"/>
                <w:szCs w:val="22"/>
              </w:rPr>
              <w:t>&gt;</w:t>
            </w:r>
            <w:r w:rsidRPr="004D3A8B">
              <w:rPr>
                <w:sz w:val="22"/>
                <w:szCs w:val="22"/>
                <w:lang w:val="bg-BG"/>
              </w:rPr>
              <w:t xml:space="preserve"> 19 %</w:t>
            </w:r>
            <w:r w:rsidRPr="001A7AD7">
              <w:rPr>
                <w:sz w:val="22"/>
                <w:szCs w:val="22"/>
              </w:rPr>
              <w:t xml:space="preserve"> </w:t>
            </w:r>
            <w:r w:rsidRPr="004D3A8B">
              <w:rPr>
                <w:sz w:val="22"/>
                <w:szCs w:val="22"/>
                <w:lang w:val="bg-BG"/>
              </w:rPr>
              <w:t xml:space="preserve">и </w:t>
            </w:r>
            <w:r w:rsidRPr="001A7AD7">
              <w:rPr>
                <w:sz w:val="22"/>
                <w:szCs w:val="22"/>
              </w:rPr>
              <w:t xml:space="preserve">≤ </w:t>
            </w:r>
            <w:r w:rsidR="00191748">
              <w:rPr>
                <w:sz w:val="22"/>
                <w:szCs w:val="22"/>
                <w:lang w:val="bg-BG"/>
              </w:rPr>
              <w:t>27</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BB1111B" w14:textId="5B172484" w:rsidR="007E2279" w:rsidRPr="004D3A8B" w:rsidRDefault="007E2279" w:rsidP="00C51160">
            <w:pPr>
              <w:spacing w:before="60" w:after="60" w:line="360" w:lineRule="auto"/>
              <w:jc w:val="center"/>
              <w:rPr>
                <w:bCs/>
                <w:color w:val="000000"/>
                <w:sz w:val="22"/>
                <w:szCs w:val="22"/>
                <w:lang w:val="bg-BG"/>
              </w:rPr>
            </w:pPr>
            <w:r w:rsidRPr="004D3A8B">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32EA2262" w14:textId="77777777" w:rsidR="007E2279" w:rsidRPr="004D3A8B" w:rsidRDefault="007E2279" w:rsidP="00C51160">
            <w:pPr>
              <w:spacing w:before="60" w:after="60" w:line="360" w:lineRule="auto"/>
              <w:rPr>
                <w:sz w:val="22"/>
                <w:szCs w:val="22"/>
                <w:lang w:val="bg-BG"/>
              </w:rPr>
            </w:pPr>
          </w:p>
        </w:tc>
      </w:tr>
      <w:tr w:rsidR="007E2279" w:rsidRPr="004D3A8B" w14:paraId="5C8639D5"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84C9A14" w14:textId="1AF3DC6E" w:rsidR="007E2279" w:rsidRDefault="007E2279" w:rsidP="00191748">
            <w:pPr>
              <w:spacing w:before="60" w:after="60"/>
              <w:jc w:val="both"/>
              <w:rPr>
                <w:sz w:val="22"/>
                <w:szCs w:val="22"/>
                <w:lang w:val="bg-BG"/>
              </w:rPr>
            </w:pPr>
            <w:r w:rsidRPr="004D3A8B">
              <w:rPr>
                <w:sz w:val="22"/>
                <w:szCs w:val="22"/>
                <w:lang w:val="bg-BG"/>
              </w:rPr>
              <w:t xml:space="preserve">Претегленият марж на печалбата е </w:t>
            </w:r>
            <w:r w:rsidRPr="001A7AD7">
              <w:rPr>
                <w:sz w:val="22"/>
                <w:szCs w:val="22"/>
              </w:rPr>
              <w:t>&gt;</w:t>
            </w:r>
            <w:r w:rsidRPr="004D3A8B">
              <w:rPr>
                <w:sz w:val="22"/>
                <w:szCs w:val="22"/>
                <w:lang w:val="bg-BG"/>
              </w:rPr>
              <w:t xml:space="preserve"> 11%</w:t>
            </w:r>
            <w:r w:rsidRPr="001A7AD7">
              <w:rPr>
                <w:sz w:val="22"/>
                <w:szCs w:val="22"/>
              </w:rPr>
              <w:t xml:space="preserve"> </w:t>
            </w:r>
            <w:r w:rsidRPr="004D3A8B">
              <w:rPr>
                <w:sz w:val="22"/>
                <w:szCs w:val="22"/>
                <w:lang w:val="bg-BG"/>
              </w:rPr>
              <w:t xml:space="preserve">и </w:t>
            </w:r>
            <w:r w:rsidRPr="001A7AD7">
              <w:rPr>
                <w:sz w:val="22"/>
                <w:szCs w:val="22"/>
              </w:rPr>
              <w:t xml:space="preserve">≤ </w:t>
            </w:r>
            <w:r w:rsidRPr="004D3A8B">
              <w:rPr>
                <w:sz w:val="22"/>
                <w:szCs w:val="22"/>
                <w:lang w:val="bg-BG"/>
              </w:rPr>
              <w:t xml:space="preserve"> 1</w:t>
            </w:r>
            <w:r w:rsidR="00191748">
              <w:rPr>
                <w:sz w:val="22"/>
                <w:szCs w:val="22"/>
                <w:lang w:val="bg-BG"/>
              </w:rPr>
              <w:t>9</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3DBFDD17" w14:textId="5BCC56E8" w:rsidR="007E2279" w:rsidRPr="004D3A8B" w:rsidRDefault="007E2279" w:rsidP="00C51160">
            <w:pPr>
              <w:spacing w:before="60" w:after="60" w:line="360" w:lineRule="auto"/>
              <w:jc w:val="center"/>
              <w:rPr>
                <w:bCs/>
                <w:color w:val="000000"/>
                <w:sz w:val="22"/>
                <w:szCs w:val="22"/>
                <w:lang w:val="bg-BG"/>
              </w:rPr>
            </w:pPr>
            <w:r w:rsidRPr="004D3A8B">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04917D72" w14:textId="77777777" w:rsidR="007E2279" w:rsidRPr="004D3A8B" w:rsidRDefault="007E2279" w:rsidP="00C51160">
            <w:pPr>
              <w:spacing w:before="60" w:after="60" w:line="360" w:lineRule="auto"/>
              <w:rPr>
                <w:sz w:val="22"/>
                <w:szCs w:val="22"/>
                <w:lang w:val="bg-BG"/>
              </w:rPr>
            </w:pPr>
          </w:p>
        </w:tc>
      </w:tr>
      <w:tr w:rsidR="007E2279" w:rsidRPr="004D3A8B" w14:paraId="1ED0A5FE"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EF61873" w14:textId="5CCA7C71" w:rsidR="007E2279" w:rsidRDefault="007E2279" w:rsidP="00191748">
            <w:pPr>
              <w:spacing w:before="60" w:after="60"/>
              <w:jc w:val="both"/>
              <w:rPr>
                <w:sz w:val="22"/>
                <w:szCs w:val="22"/>
                <w:lang w:val="bg-BG"/>
              </w:rPr>
            </w:pPr>
            <w:r w:rsidRPr="004D3A8B">
              <w:rPr>
                <w:sz w:val="22"/>
                <w:szCs w:val="22"/>
                <w:lang w:val="bg-BG"/>
              </w:rPr>
              <w:t xml:space="preserve">Претегленият марж на печалбата е </w:t>
            </w:r>
            <w:r w:rsidRPr="001A7AD7">
              <w:rPr>
                <w:sz w:val="22"/>
                <w:szCs w:val="22"/>
              </w:rPr>
              <w:t>&gt;</w:t>
            </w:r>
            <w:r w:rsidRPr="004D3A8B">
              <w:rPr>
                <w:sz w:val="22"/>
                <w:szCs w:val="22"/>
                <w:lang w:val="bg-BG"/>
              </w:rPr>
              <w:t xml:space="preserve"> </w:t>
            </w:r>
            <w:r w:rsidR="00AB12D0">
              <w:rPr>
                <w:sz w:val="22"/>
                <w:szCs w:val="22"/>
                <w:lang w:val="bg-BG"/>
              </w:rPr>
              <w:t>3</w:t>
            </w:r>
            <w:r>
              <w:rPr>
                <w:sz w:val="22"/>
                <w:szCs w:val="22"/>
                <w:lang w:val="bg-BG"/>
              </w:rPr>
              <w:t xml:space="preserve"> </w:t>
            </w:r>
            <w:r w:rsidRPr="004D3A8B">
              <w:rPr>
                <w:sz w:val="22"/>
                <w:szCs w:val="22"/>
                <w:lang w:val="bg-BG"/>
              </w:rPr>
              <w:t>%</w:t>
            </w:r>
            <w:r w:rsidRPr="001A7AD7">
              <w:rPr>
                <w:sz w:val="22"/>
                <w:szCs w:val="22"/>
              </w:rPr>
              <w:t xml:space="preserve"> </w:t>
            </w:r>
            <w:r w:rsidRPr="004D3A8B">
              <w:rPr>
                <w:sz w:val="22"/>
                <w:szCs w:val="22"/>
                <w:lang w:val="bg-BG"/>
              </w:rPr>
              <w:t xml:space="preserve">и </w:t>
            </w:r>
            <w:r w:rsidRPr="001A7AD7">
              <w:rPr>
                <w:sz w:val="22"/>
                <w:szCs w:val="22"/>
              </w:rPr>
              <w:t>≤</w:t>
            </w:r>
            <w:r w:rsidRPr="004D3A8B">
              <w:rPr>
                <w:sz w:val="22"/>
                <w:szCs w:val="22"/>
                <w:lang w:val="bg-BG"/>
              </w:rPr>
              <w:t xml:space="preserve"> </w:t>
            </w:r>
            <w:r w:rsidR="00191748">
              <w:rPr>
                <w:sz w:val="22"/>
                <w:szCs w:val="22"/>
                <w:lang w:val="bg-BG"/>
              </w:rPr>
              <w:t>11</w:t>
            </w:r>
            <w:r w:rsidRPr="004D3A8B">
              <w:rPr>
                <w:sz w:val="22"/>
                <w:szCs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7214E61D" w14:textId="7661C372" w:rsidR="007E2279" w:rsidRPr="004D3A8B" w:rsidRDefault="007E2279" w:rsidP="00C51160">
            <w:pPr>
              <w:spacing w:before="60" w:after="60" w:line="360" w:lineRule="auto"/>
              <w:jc w:val="center"/>
              <w:rPr>
                <w:bCs/>
                <w:color w:val="000000"/>
                <w:sz w:val="22"/>
                <w:szCs w:val="22"/>
                <w:lang w:val="bg-BG"/>
              </w:rPr>
            </w:pPr>
            <w:r w:rsidRPr="004D3A8B">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26CCEDEF" w14:textId="77777777" w:rsidR="007E2279" w:rsidRPr="004D3A8B" w:rsidRDefault="007E2279" w:rsidP="00C51160">
            <w:pPr>
              <w:spacing w:before="60" w:after="60" w:line="360" w:lineRule="auto"/>
              <w:rPr>
                <w:sz w:val="22"/>
                <w:szCs w:val="22"/>
                <w:lang w:val="bg-BG"/>
              </w:rPr>
            </w:pPr>
          </w:p>
        </w:tc>
      </w:tr>
      <w:tr w:rsidR="007E2279" w:rsidRPr="004D3A8B" w14:paraId="556508BA"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867DFB8" w14:textId="25A9999E" w:rsidR="007E2279" w:rsidRDefault="007E2279" w:rsidP="00C51160">
            <w:pPr>
              <w:spacing w:before="60" w:after="60"/>
              <w:jc w:val="both"/>
              <w:rPr>
                <w:sz w:val="22"/>
                <w:szCs w:val="22"/>
                <w:lang w:val="bg-BG"/>
              </w:rPr>
            </w:pPr>
            <w:r w:rsidRPr="004D3A8B">
              <w:rPr>
                <w:sz w:val="22"/>
                <w:szCs w:val="22"/>
                <w:lang w:val="bg-BG"/>
              </w:rPr>
              <w:t xml:space="preserve">Претегленият марж на печалбата е </w:t>
            </w:r>
            <w:r w:rsidRPr="001A7AD7">
              <w:rPr>
                <w:sz w:val="22"/>
                <w:szCs w:val="22"/>
              </w:rPr>
              <w:t>≤</w:t>
            </w:r>
            <w:r w:rsidRPr="004D3A8B">
              <w:rPr>
                <w:sz w:val="22"/>
                <w:szCs w:val="22"/>
                <w:lang w:val="bg-BG"/>
              </w:rPr>
              <w:t xml:space="preserve"> 3%</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33FE6B43" w14:textId="7677059B" w:rsidR="007E2279" w:rsidRPr="004D3A8B" w:rsidRDefault="007E2279" w:rsidP="00C51160">
            <w:pPr>
              <w:spacing w:before="60" w:after="60" w:line="360" w:lineRule="auto"/>
              <w:jc w:val="center"/>
              <w:rPr>
                <w:bCs/>
                <w:color w:val="000000"/>
                <w:sz w:val="22"/>
                <w:szCs w:val="22"/>
                <w:lang w:val="bg-BG"/>
              </w:rPr>
            </w:pPr>
            <w:r w:rsidRPr="004D3A8B">
              <w:rPr>
                <w:bCs/>
                <w:sz w:val="22"/>
                <w:szCs w:val="22"/>
              </w:rPr>
              <w:t>0</w:t>
            </w:r>
          </w:p>
        </w:tc>
        <w:tc>
          <w:tcPr>
            <w:tcW w:w="1909" w:type="pct"/>
            <w:tcBorders>
              <w:top w:val="single" w:sz="4" w:space="0" w:color="auto"/>
              <w:left w:val="single" w:sz="4" w:space="0" w:color="auto"/>
              <w:bottom w:val="single" w:sz="4" w:space="0" w:color="auto"/>
              <w:right w:val="single" w:sz="4" w:space="0" w:color="auto"/>
            </w:tcBorders>
          </w:tcPr>
          <w:p w14:paraId="4265C5E0" w14:textId="77777777" w:rsidR="007E2279" w:rsidRPr="004D3A8B" w:rsidRDefault="007E2279" w:rsidP="00C51160">
            <w:pPr>
              <w:spacing w:before="60" w:after="60" w:line="360" w:lineRule="auto"/>
              <w:rPr>
                <w:sz w:val="22"/>
                <w:szCs w:val="22"/>
                <w:lang w:val="bg-BG"/>
              </w:rPr>
            </w:pPr>
          </w:p>
        </w:tc>
      </w:tr>
      <w:tr w:rsidR="00B026D2" w:rsidRPr="004D3A8B" w14:paraId="7144F526"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C812AB0" w14:textId="2EC9B846" w:rsidR="00B026D2" w:rsidRPr="00B026D2" w:rsidRDefault="00B026D2" w:rsidP="00C51160">
            <w:pPr>
              <w:spacing w:before="60" w:after="60"/>
              <w:jc w:val="both"/>
              <w:rPr>
                <w:b/>
                <w:sz w:val="22"/>
                <w:szCs w:val="22"/>
                <w:lang w:val="bg-BG"/>
              </w:rPr>
            </w:pPr>
            <w:r w:rsidRPr="00B026D2">
              <w:rPr>
                <w:rFonts w:cs="Calibri"/>
                <w:b/>
              </w:rPr>
              <w:t xml:space="preserve">7. </w:t>
            </w:r>
            <w:r w:rsidRPr="00B026D2">
              <w:rPr>
                <w:rFonts w:cs="Calibri"/>
                <w:b/>
                <w:bCs/>
              </w:rPr>
              <w:t>Претеглена брутна добавена стойност (</w:t>
            </w:r>
            <w:r w:rsidR="002C72E8">
              <w:rPr>
                <w:b/>
              </w:rPr>
              <w:t>2016</w:t>
            </w:r>
            <w:r w:rsidRPr="00B026D2">
              <w:rPr>
                <w:b/>
              </w:rPr>
              <w:t>, 2017 и 2018 г.)</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724F7E8C" w14:textId="0960E2D2" w:rsidR="00B026D2" w:rsidRPr="00B026D2" w:rsidRDefault="00B026D2" w:rsidP="00C51160">
            <w:pPr>
              <w:spacing w:before="60" w:after="60" w:line="360" w:lineRule="auto"/>
              <w:jc w:val="center"/>
              <w:rPr>
                <w:b/>
                <w:bCs/>
                <w:sz w:val="22"/>
                <w:szCs w:val="22"/>
              </w:rPr>
            </w:pPr>
            <w:r w:rsidRPr="00B026D2">
              <w:rPr>
                <w:rFonts w:cs="Calibri"/>
                <w:b/>
              </w:rPr>
              <w:t>5</w:t>
            </w:r>
          </w:p>
        </w:tc>
        <w:tc>
          <w:tcPr>
            <w:tcW w:w="1909" w:type="pct"/>
            <w:tcBorders>
              <w:top w:val="single" w:sz="4" w:space="0" w:color="auto"/>
              <w:left w:val="single" w:sz="4" w:space="0" w:color="auto"/>
              <w:bottom w:val="single" w:sz="4" w:space="0" w:color="auto"/>
              <w:right w:val="single" w:sz="4" w:space="0" w:color="auto"/>
            </w:tcBorders>
          </w:tcPr>
          <w:p w14:paraId="2C52E6C1" w14:textId="392B6E55" w:rsidR="002C72E8" w:rsidRPr="004D3A8B" w:rsidRDefault="002C72E8" w:rsidP="002C72E8">
            <w:pPr>
              <w:spacing w:before="60" w:after="60"/>
              <w:jc w:val="both"/>
              <w:rPr>
                <w:bCs/>
                <w:i/>
                <w:sz w:val="22"/>
                <w:szCs w:val="22"/>
                <w:lang w:val="bg-BG"/>
              </w:rPr>
            </w:pPr>
            <w:r w:rsidRPr="004D3A8B">
              <w:rPr>
                <w:bCs/>
                <w:i/>
                <w:sz w:val="22"/>
                <w:szCs w:val="22"/>
              </w:rPr>
              <w:t xml:space="preserve">[Отчет за приходите и разходите за </w:t>
            </w:r>
            <w:r>
              <w:rPr>
                <w:bCs/>
                <w:i/>
                <w:sz w:val="22"/>
                <w:szCs w:val="22"/>
              </w:rPr>
              <w:t>2016, 2017 и 2018 г</w:t>
            </w:r>
            <w:r w:rsidRPr="004D3A8B">
              <w:rPr>
                <w:bCs/>
                <w:i/>
                <w:sz w:val="22"/>
                <w:szCs w:val="22"/>
                <w:lang w:val="bg-BG"/>
              </w:rPr>
              <w:t>.</w:t>
            </w:r>
            <w:r w:rsidRPr="004D3A8B">
              <w:rPr>
                <w:bCs/>
                <w:i/>
                <w:sz w:val="22"/>
                <w:szCs w:val="22"/>
              </w:rPr>
              <w:t xml:space="preserve">, ред „Разходи за персонала“, (код 10300) </w:t>
            </w:r>
            <w:r w:rsidRPr="004D3A8B">
              <w:rPr>
                <w:b/>
                <w:bCs/>
                <w:i/>
                <w:sz w:val="22"/>
                <w:szCs w:val="22"/>
              </w:rPr>
              <w:t>плюс</w:t>
            </w:r>
            <w:r w:rsidRPr="004D3A8B">
              <w:rPr>
                <w:bCs/>
                <w:i/>
                <w:sz w:val="22"/>
                <w:szCs w:val="22"/>
              </w:rPr>
              <w:t xml:space="preserve"> ред </w:t>
            </w:r>
            <w:r w:rsidRPr="004D3A8B">
              <w:rPr>
                <w:bCs/>
                <w:i/>
                <w:sz w:val="22"/>
                <w:szCs w:val="22"/>
                <w:lang w:val="bg-BG"/>
              </w:rPr>
              <w:t>„</w:t>
            </w:r>
            <w:r w:rsidRPr="004D3A8B">
              <w:rPr>
                <w:bCs/>
                <w:i/>
                <w:sz w:val="22"/>
                <w:szCs w:val="22"/>
              </w:rPr>
              <w:t>Разходи за амортизация и обезценка</w:t>
            </w:r>
            <w:r w:rsidRPr="004D3A8B">
              <w:rPr>
                <w:bCs/>
                <w:i/>
                <w:sz w:val="22"/>
                <w:szCs w:val="22"/>
                <w:lang w:val="bg-BG"/>
              </w:rPr>
              <w:t>“</w:t>
            </w:r>
            <w:r w:rsidRPr="004D3A8B">
              <w:rPr>
                <w:bCs/>
                <w:i/>
                <w:sz w:val="22"/>
                <w:szCs w:val="22"/>
              </w:rPr>
              <w:t xml:space="preserve"> (код 10400) </w:t>
            </w:r>
            <w:r w:rsidRPr="004D3A8B">
              <w:rPr>
                <w:b/>
                <w:bCs/>
                <w:i/>
                <w:sz w:val="22"/>
                <w:szCs w:val="22"/>
                <w:lang w:val="bg-BG"/>
              </w:rPr>
              <w:t>плюс</w:t>
            </w:r>
            <w:r w:rsidRPr="004D3A8B">
              <w:rPr>
                <w:bCs/>
                <w:i/>
                <w:sz w:val="22"/>
                <w:szCs w:val="22"/>
                <w:lang w:val="bg-BG"/>
              </w:rPr>
              <w:t xml:space="preserve"> ред</w:t>
            </w:r>
            <w:r w:rsidRPr="004D3A8B">
              <w:rPr>
                <w:bCs/>
                <w:i/>
                <w:sz w:val="22"/>
                <w:szCs w:val="22"/>
              </w:rPr>
              <w:t xml:space="preserve"> </w:t>
            </w:r>
            <w:r w:rsidRPr="004D3A8B">
              <w:rPr>
                <w:bCs/>
                <w:i/>
                <w:sz w:val="22"/>
                <w:szCs w:val="22"/>
                <w:lang w:val="bg-BG"/>
              </w:rPr>
              <w:t>„П</w:t>
            </w:r>
            <w:r w:rsidRPr="004D3A8B">
              <w:rPr>
                <w:bCs/>
                <w:i/>
                <w:sz w:val="22"/>
                <w:szCs w:val="22"/>
              </w:rPr>
              <w:t>ечалба</w:t>
            </w:r>
            <w:r w:rsidRPr="004D3A8B">
              <w:rPr>
                <w:bCs/>
                <w:i/>
                <w:sz w:val="22"/>
                <w:szCs w:val="22"/>
                <w:lang w:val="bg-BG"/>
              </w:rPr>
              <w:t>“</w:t>
            </w:r>
            <w:r w:rsidRPr="004D3A8B">
              <w:rPr>
                <w:bCs/>
                <w:i/>
                <w:sz w:val="22"/>
                <w:szCs w:val="22"/>
              </w:rPr>
              <w:t xml:space="preserve"> (код 14</w:t>
            </w:r>
            <w:r w:rsidRPr="004D3A8B">
              <w:rPr>
                <w:bCs/>
                <w:i/>
                <w:sz w:val="22"/>
                <w:szCs w:val="22"/>
                <w:lang w:val="bg-BG"/>
              </w:rPr>
              <w:t>4</w:t>
            </w:r>
            <w:r w:rsidRPr="004D3A8B">
              <w:rPr>
                <w:bCs/>
                <w:i/>
                <w:sz w:val="22"/>
                <w:szCs w:val="22"/>
              </w:rPr>
              <w:t>00)</w:t>
            </w:r>
            <w:r>
              <w:rPr>
                <w:rStyle w:val="FootnoteReference"/>
                <w:bCs/>
                <w:i/>
                <w:sz w:val="22"/>
                <w:szCs w:val="22"/>
              </w:rPr>
              <w:footnoteReference w:id="14"/>
            </w:r>
            <w:r w:rsidRPr="004D3A8B">
              <w:rPr>
                <w:bCs/>
                <w:i/>
                <w:sz w:val="22"/>
                <w:szCs w:val="22"/>
                <w:lang w:val="bg-BG"/>
              </w:rPr>
              <w:t xml:space="preserve"> </w:t>
            </w:r>
            <w:r w:rsidRPr="004D3A8B">
              <w:rPr>
                <w:bCs/>
                <w:i/>
                <w:sz w:val="22"/>
                <w:szCs w:val="22"/>
              </w:rPr>
              <w:t xml:space="preserve">от разходната част на </w:t>
            </w:r>
            <w:r w:rsidRPr="004D3A8B">
              <w:rPr>
                <w:bCs/>
                <w:i/>
                <w:sz w:val="22"/>
                <w:szCs w:val="22"/>
              </w:rPr>
              <w:lastRenderedPageBreak/>
              <w:t>ОПР]</w:t>
            </w:r>
            <w:r w:rsidRPr="004D3A8B">
              <w:rPr>
                <w:bCs/>
                <w:i/>
                <w:sz w:val="22"/>
                <w:szCs w:val="22"/>
                <w:lang w:val="bg-BG"/>
              </w:rPr>
              <w:t xml:space="preserve"> </w:t>
            </w:r>
            <w:r w:rsidRPr="004D3A8B">
              <w:rPr>
                <w:b/>
                <w:bCs/>
                <w:i/>
                <w:sz w:val="22"/>
                <w:szCs w:val="22"/>
              </w:rPr>
              <w:t>делено на</w:t>
            </w:r>
            <w:r w:rsidRPr="004D3A8B">
              <w:rPr>
                <w:bCs/>
                <w:i/>
                <w:sz w:val="22"/>
                <w:szCs w:val="22"/>
              </w:rPr>
              <w:t xml:space="preserve"> ред „Нетни приходи от продажби“ (код 15100)</w:t>
            </w:r>
            <w:r w:rsidRPr="004D3A8B">
              <w:rPr>
                <w:bCs/>
                <w:i/>
                <w:sz w:val="22"/>
                <w:szCs w:val="22"/>
                <w:lang w:val="en-US"/>
              </w:rPr>
              <w:t xml:space="preserve"> </w:t>
            </w:r>
            <w:proofErr w:type="spellStart"/>
            <w:r w:rsidRPr="004D3A8B">
              <w:rPr>
                <w:bCs/>
                <w:i/>
                <w:sz w:val="22"/>
                <w:szCs w:val="22"/>
                <w:lang w:val="en-US"/>
              </w:rPr>
              <w:t>от</w:t>
            </w:r>
            <w:proofErr w:type="spellEnd"/>
            <w:r w:rsidRPr="004D3A8B">
              <w:rPr>
                <w:bCs/>
                <w:i/>
                <w:sz w:val="22"/>
                <w:szCs w:val="22"/>
                <w:lang w:val="en-US"/>
              </w:rPr>
              <w:t xml:space="preserve"> </w:t>
            </w:r>
            <w:proofErr w:type="spellStart"/>
            <w:r w:rsidRPr="004D3A8B">
              <w:rPr>
                <w:bCs/>
                <w:i/>
                <w:sz w:val="22"/>
                <w:szCs w:val="22"/>
                <w:lang w:val="en-US"/>
              </w:rPr>
              <w:t>приходната</w:t>
            </w:r>
            <w:proofErr w:type="spellEnd"/>
            <w:r w:rsidRPr="004D3A8B">
              <w:rPr>
                <w:bCs/>
                <w:i/>
                <w:sz w:val="22"/>
                <w:szCs w:val="22"/>
                <w:lang w:val="en-US"/>
              </w:rPr>
              <w:t xml:space="preserve"> </w:t>
            </w:r>
            <w:proofErr w:type="spellStart"/>
            <w:r w:rsidRPr="004D3A8B">
              <w:rPr>
                <w:bCs/>
                <w:i/>
                <w:sz w:val="22"/>
                <w:szCs w:val="22"/>
                <w:lang w:val="en-US"/>
              </w:rPr>
              <w:t>част</w:t>
            </w:r>
            <w:proofErr w:type="spellEnd"/>
            <w:r w:rsidRPr="004D3A8B">
              <w:rPr>
                <w:bCs/>
                <w:i/>
                <w:sz w:val="22"/>
                <w:szCs w:val="22"/>
                <w:lang w:val="en-US"/>
              </w:rPr>
              <w:t xml:space="preserve"> </w:t>
            </w:r>
            <w:proofErr w:type="spellStart"/>
            <w:r w:rsidRPr="004D3A8B">
              <w:rPr>
                <w:bCs/>
                <w:i/>
                <w:sz w:val="22"/>
                <w:szCs w:val="22"/>
                <w:lang w:val="en-US"/>
              </w:rPr>
              <w:t>на</w:t>
            </w:r>
            <w:proofErr w:type="spellEnd"/>
            <w:r w:rsidRPr="004D3A8B">
              <w:rPr>
                <w:bCs/>
                <w:i/>
                <w:sz w:val="22"/>
                <w:szCs w:val="22"/>
                <w:lang w:val="en-US"/>
              </w:rPr>
              <w:t xml:space="preserve"> ОПР</w:t>
            </w:r>
            <w:r w:rsidRPr="004D3A8B">
              <w:rPr>
                <w:bCs/>
                <w:i/>
                <w:sz w:val="22"/>
                <w:szCs w:val="22"/>
                <w:lang w:val="bg-BG"/>
              </w:rPr>
              <w:t>.</w:t>
            </w:r>
            <w:r w:rsidRPr="004D3A8B">
              <w:rPr>
                <w:bCs/>
                <w:i/>
                <w:sz w:val="22"/>
                <w:szCs w:val="22"/>
              </w:rPr>
              <w:t xml:space="preserve"> </w:t>
            </w:r>
          </w:p>
          <w:p w14:paraId="036B54B5" w14:textId="77777777" w:rsidR="002C72E8" w:rsidRPr="004D3A8B" w:rsidRDefault="002C72E8" w:rsidP="002C72E8">
            <w:pPr>
              <w:spacing w:before="60" w:after="60"/>
              <w:jc w:val="both"/>
              <w:rPr>
                <w:bCs/>
                <w:i/>
                <w:sz w:val="22"/>
                <w:szCs w:val="22"/>
                <w:lang w:val="bg-BG"/>
              </w:rPr>
            </w:pPr>
            <w:r w:rsidRPr="004D3A8B">
              <w:rPr>
                <w:bCs/>
                <w:i/>
                <w:sz w:val="22"/>
                <w:szCs w:val="22"/>
                <w:lang w:val="bg-BG"/>
              </w:rPr>
              <w:t>Коефициентът се изчислява в проценти.</w:t>
            </w:r>
          </w:p>
          <w:p w14:paraId="448EA98A" w14:textId="77777777" w:rsidR="00B026D2" w:rsidRDefault="002C72E8" w:rsidP="00B76E16">
            <w:pPr>
              <w:spacing w:before="60" w:after="60"/>
              <w:jc w:val="both"/>
              <w:rPr>
                <w:bCs/>
                <w:i/>
                <w:sz w:val="22"/>
                <w:szCs w:val="22"/>
                <w:lang w:val="bg-BG"/>
              </w:rPr>
            </w:pPr>
            <w:r w:rsidRPr="004D3A8B">
              <w:rPr>
                <w:bCs/>
                <w:i/>
                <w:sz w:val="22"/>
                <w:szCs w:val="22"/>
                <w:lang w:val="bg-BG"/>
              </w:rPr>
              <w:t>Претегленият к</w:t>
            </w:r>
            <w:r w:rsidRPr="004D3A8B">
              <w:rPr>
                <w:bCs/>
                <w:i/>
                <w:sz w:val="22"/>
                <w:szCs w:val="22"/>
              </w:rPr>
              <w:t xml:space="preserve">оефициент </w:t>
            </w:r>
            <w:r w:rsidRPr="004D3A8B">
              <w:rPr>
                <w:bCs/>
                <w:i/>
                <w:sz w:val="22"/>
                <w:szCs w:val="22"/>
                <w:lang w:val="bg-BG"/>
              </w:rPr>
              <w:t>н</w:t>
            </w:r>
            <w:r w:rsidRPr="004D3A8B">
              <w:rPr>
                <w:bCs/>
                <w:i/>
                <w:sz w:val="22"/>
                <w:szCs w:val="22"/>
              </w:rPr>
              <w:t xml:space="preserve">а </w:t>
            </w:r>
            <w:r w:rsidRPr="004D3A8B">
              <w:rPr>
                <w:bCs/>
                <w:i/>
                <w:sz w:val="22"/>
                <w:szCs w:val="22"/>
                <w:lang w:val="bg-BG"/>
              </w:rPr>
              <w:t>брутната добавена стойност за</w:t>
            </w:r>
            <w:r w:rsidRPr="004D3A8B">
              <w:rPr>
                <w:bCs/>
                <w:i/>
                <w:sz w:val="22"/>
                <w:szCs w:val="22"/>
              </w:rPr>
              <w:t xml:space="preserve"> три</w:t>
            </w:r>
            <w:r w:rsidRPr="004D3A8B">
              <w:rPr>
                <w:bCs/>
                <w:i/>
                <w:sz w:val="22"/>
                <w:szCs w:val="22"/>
                <w:lang w:val="bg-BG"/>
              </w:rPr>
              <w:t>те</w:t>
            </w:r>
            <w:r w:rsidRPr="004D3A8B">
              <w:rPr>
                <w:bCs/>
                <w:i/>
                <w:sz w:val="22"/>
                <w:szCs w:val="22"/>
              </w:rPr>
              <w:t xml:space="preserve"> финансови години (</w:t>
            </w:r>
            <w:r w:rsidR="00B76E16">
              <w:rPr>
                <w:bCs/>
                <w:i/>
                <w:sz w:val="22"/>
                <w:szCs w:val="22"/>
              </w:rPr>
              <w:t>2016, 2017 и 2018 г.</w:t>
            </w:r>
            <w:r w:rsidRPr="004D3A8B">
              <w:rPr>
                <w:bCs/>
                <w:i/>
                <w:sz w:val="22"/>
                <w:szCs w:val="22"/>
              </w:rPr>
              <w:t xml:space="preserve">) се изчислява като претеглен сбор от коефициентите за </w:t>
            </w:r>
            <w:r w:rsidRPr="004D3A8B">
              <w:rPr>
                <w:bCs/>
                <w:i/>
                <w:sz w:val="22"/>
                <w:szCs w:val="22"/>
                <w:lang w:val="bg-BG"/>
              </w:rPr>
              <w:t xml:space="preserve">всяка една от </w:t>
            </w:r>
            <w:r w:rsidRPr="004D3A8B">
              <w:rPr>
                <w:bCs/>
                <w:i/>
                <w:sz w:val="22"/>
                <w:szCs w:val="22"/>
              </w:rPr>
              <w:t>трите години</w:t>
            </w:r>
            <w:r>
              <w:rPr>
                <w:bCs/>
                <w:i/>
                <w:sz w:val="22"/>
                <w:szCs w:val="22"/>
                <w:lang w:val="bg-BG"/>
              </w:rPr>
              <w:t xml:space="preserve"> по</w:t>
            </w:r>
            <w:r w:rsidRPr="004D3A8B">
              <w:rPr>
                <w:bCs/>
                <w:i/>
                <w:sz w:val="22"/>
                <w:szCs w:val="22"/>
                <w:lang w:val="bg-BG"/>
              </w:rPr>
              <w:t>отделно</w:t>
            </w:r>
            <w:r w:rsidRPr="004D3A8B">
              <w:rPr>
                <w:bCs/>
                <w:i/>
                <w:sz w:val="22"/>
                <w:szCs w:val="22"/>
              </w:rPr>
              <w:t>, взети със следната относителна тежест  по години: 201</w:t>
            </w:r>
            <w:r w:rsidR="00B76E16">
              <w:rPr>
                <w:bCs/>
                <w:i/>
                <w:sz w:val="22"/>
                <w:szCs w:val="22"/>
                <w:lang w:val="bg-BG"/>
              </w:rPr>
              <w:t>6</w:t>
            </w:r>
            <w:r w:rsidRPr="004D3A8B">
              <w:rPr>
                <w:bCs/>
                <w:i/>
                <w:sz w:val="22"/>
                <w:szCs w:val="22"/>
              </w:rPr>
              <w:t xml:space="preserve"> г. - 20%, 201</w:t>
            </w:r>
            <w:r w:rsidR="00B76E16">
              <w:rPr>
                <w:bCs/>
                <w:i/>
                <w:sz w:val="22"/>
                <w:szCs w:val="22"/>
                <w:lang w:val="bg-BG"/>
              </w:rPr>
              <w:t>7</w:t>
            </w:r>
            <w:r w:rsidRPr="004D3A8B">
              <w:rPr>
                <w:bCs/>
                <w:i/>
                <w:sz w:val="22"/>
                <w:szCs w:val="22"/>
              </w:rPr>
              <w:t xml:space="preserve"> г. – 30% и 201</w:t>
            </w:r>
            <w:r w:rsidR="00485B4D">
              <w:rPr>
                <w:bCs/>
                <w:i/>
                <w:sz w:val="22"/>
                <w:szCs w:val="22"/>
                <w:lang w:val="bg-BG"/>
              </w:rPr>
              <w:t>8</w:t>
            </w:r>
            <w:r w:rsidRPr="004D3A8B">
              <w:rPr>
                <w:bCs/>
                <w:i/>
                <w:sz w:val="22"/>
                <w:szCs w:val="22"/>
              </w:rPr>
              <w:t xml:space="preserve"> г. – 50%.</w:t>
            </w:r>
          </w:p>
          <w:p w14:paraId="6EB6AE2D" w14:textId="300AF18B" w:rsidR="005F7339" w:rsidRPr="005F7339" w:rsidRDefault="005F7339" w:rsidP="00B76E16">
            <w:pPr>
              <w:spacing w:before="60" w:after="60"/>
              <w:jc w:val="both"/>
              <w:rPr>
                <w:sz w:val="22"/>
                <w:szCs w:val="22"/>
                <w:lang w:val="bg-BG"/>
              </w:rPr>
            </w:pPr>
            <w:r w:rsidRPr="005F7339">
              <w:rPr>
                <w:i/>
                <w:lang w:val="bg-BG"/>
              </w:rPr>
              <w:t>Обобщение на финансовите данни на предприятието-кандидат за 2016, 2017 и 2018 г.</w:t>
            </w:r>
          </w:p>
        </w:tc>
      </w:tr>
      <w:tr w:rsidR="002C72E8" w:rsidRPr="004D3A8B" w14:paraId="6A2901C9"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EC105BB" w14:textId="6DE47096" w:rsidR="002C72E8" w:rsidRPr="004D3A8B" w:rsidRDefault="002C72E8" w:rsidP="00083668">
            <w:pPr>
              <w:spacing w:before="60" w:after="60"/>
              <w:jc w:val="both"/>
              <w:rPr>
                <w:sz w:val="22"/>
                <w:szCs w:val="22"/>
                <w:lang w:val="bg-BG"/>
              </w:rPr>
            </w:pPr>
            <w:r w:rsidRPr="00A60727">
              <w:rPr>
                <w:bCs/>
                <w:sz w:val="22"/>
                <w:szCs w:val="22"/>
                <w:lang w:val="bg-BG"/>
              </w:rPr>
              <w:lastRenderedPageBreak/>
              <w:t xml:space="preserve">Претеглената брутна добавена стойност е &gt; </w:t>
            </w:r>
            <w:r>
              <w:rPr>
                <w:bCs/>
                <w:sz w:val="22"/>
                <w:szCs w:val="22"/>
                <w:lang w:val="en-US"/>
              </w:rPr>
              <w:t>2</w:t>
            </w:r>
            <w:r w:rsidR="00083668">
              <w:rPr>
                <w:bCs/>
                <w:sz w:val="22"/>
                <w:szCs w:val="22"/>
                <w:lang w:val="bg-BG"/>
              </w:rPr>
              <w:t>7</w:t>
            </w:r>
            <w:r w:rsidRPr="00A60727">
              <w:rPr>
                <w:bCs/>
                <w:sz w:val="22"/>
                <w:szCs w:val="22"/>
                <w:lang w:val="bg-BG"/>
              </w:rPr>
              <w:t xml:space="preserve">% и ≤  </w:t>
            </w:r>
            <w:r w:rsidR="00083668">
              <w:rPr>
                <w:bCs/>
                <w:sz w:val="22"/>
                <w:szCs w:val="22"/>
                <w:lang w:val="bg-BG"/>
              </w:rPr>
              <w:t>42</w:t>
            </w:r>
            <w:r w:rsidRPr="00A60727">
              <w:rPr>
                <w:bCs/>
                <w:sz w:val="22"/>
                <w:szCs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1E059042" w14:textId="09919B86" w:rsidR="002C72E8" w:rsidRPr="004D3A8B" w:rsidRDefault="00485B4D" w:rsidP="00C51160">
            <w:pPr>
              <w:spacing w:before="60" w:after="60" w:line="360" w:lineRule="auto"/>
              <w:jc w:val="center"/>
              <w:rPr>
                <w:bCs/>
                <w:sz w:val="22"/>
                <w:szCs w:val="22"/>
              </w:rPr>
            </w:pPr>
            <w:r>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567BE5BA" w14:textId="77777777" w:rsidR="002C72E8" w:rsidRPr="004D3A8B" w:rsidRDefault="002C72E8" w:rsidP="00C51160">
            <w:pPr>
              <w:spacing w:before="60" w:after="60" w:line="360" w:lineRule="auto"/>
              <w:rPr>
                <w:sz w:val="22"/>
                <w:szCs w:val="22"/>
                <w:lang w:val="bg-BG"/>
              </w:rPr>
            </w:pPr>
          </w:p>
        </w:tc>
      </w:tr>
      <w:tr w:rsidR="002C72E8" w:rsidRPr="004D3A8B" w14:paraId="0D143E97"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A80C1B9" w14:textId="1628DE69" w:rsidR="002C72E8" w:rsidRPr="004D3A8B" w:rsidRDefault="002C72E8" w:rsidP="00C51160">
            <w:pPr>
              <w:spacing w:before="60" w:after="60"/>
              <w:jc w:val="both"/>
              <w:rPr>
                <w:sz w:val="22"/>
                <w:szCs w:val="22"/>
                <w:lang w:val="bg-BG"/>
              </w:rPr>
            </w:pPr>
            <w:r w:rsidRPr="00A60727">
              <w:rPr>
                <w:bCs/>
                <w:sz w:val="22"/>
                <w:szCs w:val="22"/>
                <w:lang w:val="bg-BG"/>
              </w:rPr>
              <w:t>Претеглената</w:t>
            </w:r>
            <w:r>
              <w:rPr>
                <w:bCs/>
                <w:sz w:val="22"/>
                <w:szCs w:val="22"/>
                <w:lang w:val="bg-BG"/>
              </w:rPr>
              <w:t xml:space="preserve"> брутна добавена стойност е &gt; </w:t>
            </w:r>
            <w:r>
              <w:rPr>
                <w:bCs/>
                <w:sz w:val="22"/>
                <w:szCs w:val="22"/>
                <w:lang w:val="en-US"/>
              </w:rPr>
              <w:t>12</w:t>
            </w:r>
            <w:r>
              <w:rPr>
                <w:bCs/>
                <w:sz w:val="22"/>
                <w:szCs w:val="22"/>
                <w:lang w:val="bg-BG"/>
              </w:rPr>
              <w:t xml:space="preserve">% и ≤  </w:t>
            </w:r>
            <w:r w:rsidR="00083668">
              <w:rPr>
                <w:bCs/>
                <w:sz w:val="22"/>
                <w:szCs w:val="22"/>
                <w:lang w:val="en-US"/>
              </w:rPr>
              <w:t>2</w:t>
            </w:r>
            <w:r w:rsidR="00083668">
              <w:rPr>
                <w:bCs/>
                <w:sz w:val="22"/>
                <w:szCs w:val="22"/>
                <w:lang w:val="bg-BG"/>
              </w:rPr>
              <w:t>7</w:t>
            </w:r>
            <w:r w:rsidRPr="00A60727">
              <w:rPr>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3894CB2C" w14:textId="060FA8C6" w:rsidR="002C72E8" w:rsidRPr="004D3A8B" w:rsidRDefault="00083668" w:rsidP="00C51160">
            <w:pPr>
              <w:spacing w:before="60" w:after="60" w:line="360" w:lineRule="auto"/>
              <w:jc w:val="center"/>
              <w:rPr>
                <w:bCs/>
                <w:sz w:val="22"/>
                <w:szCs w:val="22"/>
              </w:rPr>
            </w:pPr>
            <w:r>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3F431F4A" w14:textId="77777777" w:rsidR="002C72E8" w:rsidRPr="004D3A8B" w:rsidRDefault="002C72E8" w:rsidP="00C51160">
            <w:pPr>
              <w:spacing w:before="60" w:after="60" w:line="360" w:lineRule="auto"/>
              <w:rPr>
                <w:sz w:val="22"/>
                <w:szCs w:val="22"/>
                <w:lang w:val="bg-BG"/>
              </w:rPr>
            </w:pPr>
          </w:p>
        </w:tc>
      </w:tr>
      <w:tr w:rsidR="002C72E8" w:rsidRPr="004D3A8B" w14:paraId="088DF565"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5D9B087" w14:textId="338FB13C" w:rsidR="002C72E8" w:rsidRPr="004D3A8B" w:rsidRDefault="002C72E8" w:rsidP="00C51160">
            <w:pPr>
              <w:spacing w:before="60" w:after="60"/>
              <w:jc w:val="both"/>
              <w:rPr>
                <w:sz w:val="22"/>
                <w:szCs w:val="22"/>
                <w:lang w:val="bg-BG"/>
              </w:rPr>
            </w:pPr>
            <w:r w:rsidRPr="00A60727">
              <w:rPr>
                <w:bCs/>
                <w:sz w:val="22"/>
                <w:szCs w:val="22"/>
                <w:lang w:val="bg-BG"/>
              </w:rPr>
              <w:t xml:space="preserve">Претеглената брутна добавена стойност е &gt; </w:t>
            </w:r>
            <w:r w:rsidR="00490AD3">
              <w:rPr>
                <w:bCs/>
                <w:sz w:val="22"/>
                <w:szCs w:val="22"/>
                <w:lang w:val="bg-BG"/>
              </w:rPr>
              <w:t>42</w:t>
            </w:r>
            <w:r w:rsidRPr="00A60727">
              <w:rPr>
                <w:bCs/>
                <w:sz w:val="22"/>
                <w:szCs w:val="22"/>
                <w:lang w:val="bg-BG"/>
              </w:rPr>
              <w:t xml:space="preserve">% и ≤  </w:t>
            </w:r>
            <w:r w:rsidR="00490AD3">
              <w:rPr>
                <w:bCs/>
                <w:sz w:val="22"/>
                <w:szCs w:val="22"/>
                <w:lang w:val="bg-BG"/>
              </w:rPr>
              <w:t>57</w:t>
            </w:r>
            <w:r w:rsidRPr="00A60727">
              <w:rPr>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2B55F513" w14:textId="6E52426A" w:rsidR="002C72E8" w:rsidRPr="004D3A8B" w:rsidRDefault="00083668" w:rsidP="00C51160">
            <w:pPr>
              <w:spacing w:before="60" w:after="60" w:line="360" w:lineRule="auto"/>
              <w:jc w:val="center"/>
              <w:rPr>
                <w:bCs/>
                <w:sz w:val="22"/>
                <w:szCs w:val="22"/>
              </w:rPr>
            </w:pPr>
            <w:r>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BA79F10" w14:textId="77777777" w:rsidR="002C72E8" w:rsidRPr="004D3A8B" w:rsidRDefault="002C72E8" w:rsidP="00C51160">
            <w:pPr>
              <w:spacing w:before="60" w:after="60" w:line="360" w:lineRule="auto"/>
              <w:rPr>
                <w:sz w:val="22"/>
                <w:szCs w:val="22"/>
                <w:lang w:val="bg-BG"/>
              </w:rPr>
            </w:pPr>
          </w:p>
        </w:tc>
      </w:tr>
      <w:tr w:rsidR="002C72E8" w:rsidRPr="004D3A8B" w14:paraId="0FF3112A"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22E988A" w14:textId="0315D782" w:rsidR="002C72E8" w:rsidRPr="004D3A8B" w:rsidRDefault="002C72E8" w:rsidP="00C51160">
            <w:pPr>
              <w:spacing w:before="60" w:after="60"/>
              <w:jc w:val="both"/>
              <w:rPr>
                <w:sz w:val="22"/>
                <w:szCs w:val="22"/>
                <w:lang w:val="bg-BG"/>
              </w:rPr>
            </w:pPr>
            <w:r w:rsidRPr="00A60727">
              <w:rPr>
                <w:bCs/>
                <w:sz w:val="22"/>
                <w:szCs w:val="22"/>
                <w:lang w:val="bg-BG"/>
              </w:rPr>
              <w:t xml:space="preserve">Претеглената брутна добавена стойност е &gt; </w:t>
            </w:r>
            <w:r w:rsidR="00490AD3">
              <w:rPr>
                <w:bCs/>
                <w:sz w:val="22"/>
                <w:szCs w:val="22"/>
                <w:lang w:val="en-US"/>
              </w:rPr>
              <w:t>57</w:t>
            </w:r>
            <w:r w:rsidRPr="00A60727">
              <w:rPr>
                <w:bCs/>
                <w:sz w:val="22"/>
                <w:szCs w:val="22"/>
                <w:lang w:val="bg-BG"/>
              </w:rPr>
              <w:t xml:space="preserve">% и  ≤ </w:t>
            </w:r>
            <w:r w:rsidR="00490AD3">
              <w:rPr>
                <w:bCs/>
                <w:sz w:val="22"/>
                <w:szCs w:val="22"/>
                <w:lang w:val="bg-BG"/>
              </w:rPr>
              <w:t>72</w:t>
            </w:r>
            <w:r w:rsidRPr="00A60727">
              <w:rPr>
                <w:bCs/>
                <w:sz w:val="22"/>
                <w:szCs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009ECA51" w14:textId="539959D9" w:rsidR="002C72E8" w:rsidRPr="004D3A8B" w:rsidRDefault="00083668" w:rsidP="00C51160">
            <w:pPr>
              <w:spacing w:before="60" w:after="60" w:line="360" w:lineRule="auto"/>
              <w:jc w:val="center"/>
              <w:rPr>
                <w:bCs/>
                <w:sz w:val="22"/>
                <w:szCs w:val="22"/>
              </w:rPr>
            </w:pPr>
            <w:r>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66C4335B" w14:textId="77777777" w:rsidR="002C72E8" w:rsidRPr="004D3A8B" w:rsidRDefault="002C72E8" w:rsidP="00C51160">
            <w:pPr>
              <w:spacing w:before="60" w:after="60" w:line="360" w:lineRule="auto"/>
              <w:rPr>
                <w:sz w:val="22"/>
                <w:szCs w:val="22"/>
                <w:lang w:val="bg-BG"/>
              </w:rPr>
            </w:pPr>
          </w:p>
        </w:tc>
      </w:tr>
      <w:tr w:rsidR="002C72E8" w:rsidRPr="004D3A8B" w14:paraId="7096C096"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4F50ED3" w14:textId="53CAA0C3" w:rsidR="002C72E8" w:rsidRPr="004D3A8B" w:rsidRDefault="002C72E8" w:rsidP="00C51160">
            <w:pPr>
              <w:spacing w:before="60" w:after="60"/>
              <w:jc w:val="both"/>
              <w:rPr>
                <w:sz w:val="22"/>
                <w:szCs w:val="22"/>
                <w:lang w:val="bg-BG"/>
              </w:rPr>
            </w:pPr>
            <w:r w:rsidRPr="00A60727">
              <w:rPr>
                <w:bCs/>
                <w:sz w:val="22"/>
                <w:szCs w:val="22"/>
                <w:lang w:val="bg-BG"/>
              </w:rPr>
              <w:t xml:space="preserve">Претеглената брутна добавена стойност е &gt; </w:t>
            </w:r>
            <w:r>
              <w:rPr>
                <w:bCs/>
                <w:sz w:val="22"/>
                <w:szCs w:val="22"/>
                <w:lang w:val="en-US"/>
              </w:rPr>
              <w:t>72</w:t>
            </w:r>
            <w:r w:rsidRPr="00A60727">
              <w:rPr>
                <w:bCs/>
                <w:sz w:val="22"/>
                <w:szCs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5846936F" w14:textId="1F862A97" w:rsidR="002C72E8" w:rsidRPr="004D3A8B" w:rsidRDefault="002C72E8" w:rsidP="00C51160">
            <w:pPr>
              <w:spacing w:before="60" w:after="60" w:line="360" w:lineRule="auto"/>
              <w:jc w:val="center"/>
              <w:rPr>
                <w:bCs/>
                <w:sz w:val="22"/>
                <w:szCs w:val="22"/>
              </w:rPr>
            </w:pPr>
            <w:r w:rsidRPr="00A60727">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269300E9" w14:textId="77777777" w:rsidR="002C72E8" w:rsidRPr="004D3A8B" w:rsidRDefault="002C72E8" w:rsidP="00C51160">
            <w:pPr>
              <w:spacing w:before="60" w:after="60" w:line="360" w:lineRule="auto"/>
              <w:rPr>
                <w:sz w:val="22"/>
                <w:szCs w:val="22"/>
                <w:lang w:val="bg-BG"/>
              </w:rPr>
            </w:pPr>
          </w:p>
        </w:tc>
      </w:tr>
      <w:tr w:rsidR="002C72E8" w:rsidRPr="004D3A8B" w14:paraId="76608807"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8068A18" w14:textId="791C9CD9" w:rsidR="002C72E8" w:rsidRPr="004D3A8B" w:rsidRDefault="002C72E8" w:rsidP="00C51160">
            <w:pPr>
              <w:spacing w:before="60" w:after="60"/>
              <w:jc w:val="both"/>
              <w:rPr>
                <w:sz w:val="22"/>
                <w:szCs w:val="22"/>
                <w:lang w:val="bg-BG"/>
              </w:rPr>
            </w:pPr>
            <w:r w:rsidRPr="00A60727">
              <w:rPr>
                <w:bCs/>
                <w:sz w:val="22"/>
                <w:szCs w:val="22"/>
                <w:lang w:val="bg-BG"/>
              </w:rPr>
              <w:t xml:space="preserve">Претеглената брутна добавена стойност е ≤  </w:t>
            </w:r>
            <w:r>
              <w:rPr>
                <w:bCs/>
                <w:sz w:val="22"/>
                <w:szCs w:val="22"/>
                <w:lang w:val="en-US"/>
              </w:rPr>
              <w:t>12</w:t>
            </w:r>
            <w:r w:rsidRPr="00A60727">
              <w:rPr>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2DECA7BE" w14:textId="59BA214C" w:rsidR="002C72E8" w:rsidRPr="004D3A8B" w:rsidRDefault="002C72E8" w:rsidP="00C51160">
            <w:pPr>
              <w:spacing w:before="60" w:after="60" w:line="360" w:lineRule="auto"/>
              <w:jc w:val="center"/>
              <w:rPr>
                <w:bCs/>
                <w:sz w:val="22"/>
                <w:szCs w:val="22"/>
              </w:rPr>
            </w:pPr>
            <w:r w:rsidRPr="00A60727">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6AEBE296" w14:textId="77777777" w:rsidR="002C72E8" w:rsidRPr="004D3A8B" w:rsidRDefault="002C72E8" w:rsidP="00C51160">
            <w:pPr>
              <w:spacing w:before="60" w:after="60" w:line="360" w:lineRule="auto"/>
              <w:rPr>
                <w:sz w:val="22"/>
                <w:szCs w:val="22"/>
                <w:lang w:val="bg-BG"/>
              </w:rPr>
            </w:pPr>
          </w:p>
        </w:tc>
      </w:tr>
      <w:tr w:rsidR="00490AD3" w:rsidRPr="004D3A8B" w14:paraId="3FDA242B"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F19E272" w14:textId="65DC57B7" w:rsidR="00490AD3" w:rsidRPr="009F240E" w:rsidRDefault="00490AD3" w:rsidP="009F240E">
            <w:pPr>
              <w:spacing w:before="60" w:after="60"/>
              <w:jc w:val="both"/>
              <w:rPr>
                <w:b/>
                <w:bCs/>
                <w:sz w:val="22"/>
                <w:szCs w:val="22"/>
                <w:lang w:val="bg-BG"/>
              </w:rPr>
            </w:pPr>
            <w:r w:rsidRPr="009F240E">
              <w:rPr>
                <w:rFonts w:cs="Calibri"/>
                <w:b/>
              </w:rPr>
              <w:t>8. Претеглен коефициент на дългосрочна задлъжнялост (</w:t>
            </w:r>
            <w:r w:rsidRPr="009F240E">
              <w:rPr>
                <w:b/>
              </w:rPr>
              <w:t>2016, 2017 и 2018 г.</w:t>
            </w:r>
            <w:r w:rsidRPr="009F240E">
              <w:rPr>
                <w:rFonts w:cs="Calibri"/>
                <w:b/>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6F10DBD8" w14:textId="007E250D" w:rsidR="00490AD3" w:rsidRPr="009F240E" w:rsidRDefault="00490AD3" w:rsidP="00C51160">
            <w:pPr>
              <w:spacing w:before="60" w:after="60" w:line="360" w:lineRule="auto"/>
              <w:jc w:val="center"/>
              <w:rPr>
                <w:b/>
                <w:bCs/>
                <w:sz w:val="22"/>
                <w:szCs w:val="22"/>
                <w:lang w:val="bg-BG"/>
              </w:rPr>
            </w:pPr>
            <w:r w:rsidRPr="009F240E">
              <w:rPr>
                <w:rFonts w:cs="Calibri"/>
                <w:b/>
              </w:rPr>
              <w:t>4</w:t>
            </w:r>
          </w:p>
        </w:tc>
        <w:tc>
          <w:tcPr>
            <w:tcW w:w="1909" w:type="pct"/>
            <w:tcBorders>
              <w:top w:val="single" w:sz="4" w:space="0" w:color="auto"/>
              <w:left w:val="single" w:sz="4" w:space="0" w:color="auto"/>
              <w:bottom w:val="single" w:sz="4" w:space="0" w:color="auto"/>
              <w:right w:val="single" w:sz="4" w:space="0" w:color="auto"/>
            </w:tcBorders>
          </w:tcPr>
          <w:p w14:paraId="35516A98" w14:textId="4EFE47FE" w:rsidR="009F240E" w:rsidRPr="004D3A8B" w:rsidRDefault="009F240E" w:rsidP="009F240E">
            <w:pPr>
              <w:spacing w:before="60" w:after="60"/>
              <w:jc w:val="both"/>
              <w:rPr>
                <w:i/>
                <w:sz w:val="22"/>
                <w:szCs w:val="22"/>
                <w:lang w:val="bg-BG"/>
              </w:rPr>
            </w:pPr>
            <w:r w:rsidRPr="004D3A8B">
              <w:rPr>
                <w:i/>
                <w:sz w:val="22"/>
                <w:szCs w:val="22"/>
                <w:lang w:val="bg-BG"/>
              </w:rPr>
              <w:t>Счетоводен баланс</w:t>
            </w:r>
            <w:r w:rsidRPr="004D3A8B">
              <w:rPr>
                <w:i/>
                <w:sz w:val="22"/>
                <w:szCs w:val="22"/>
                <w:lang w:val="ru-RU"/>
              </w:rPr>
              <w:t xml:space="preserve"> </w:t>
            </w:r>
            <w:r w:rsidRPr="004D3A8B">
              <w:rPr>
                <w:i/>
                <w:sz w:val="22"/>
                <w:szCs w:val="22"/>
                <w:lang w:val="bg-BG"/>
              </w:rPr>
              <w:t xml:space="preserve">за </w:t>
            </w:r>
            <w:r w:rsidRPr="009F240E">
              <w:rPr>
                <w:i/>
                <w:sz w:val="22"/>
                <w:szCs w:val="22"/>
                <w:lang w:val="bg-BG"/>
              </w:rPr>
              <w:t>2016, 2017 и 2018</w:t>
            </w:r>
            <w:r>
              <w:rPr>
                <w:i/>
                <w:sz w:val="22"/>
                <w:szCs w:val="22"/>
                <w:lang w:val="bg-BG"/>
              </w:rPr>
              <w:t xml:space="preserve"> </w:t>
            </w:r>
            <w:r w:rsidRPr="004D3A8B">
              <w:rPr>
                <w:i/>
                <w:sz w:val="22"/>
                <w:szCs w:val="22"/>
                <w:lang w:val="bg-BG"/>
              </w:rPr>
              <w:t>г., пасив на баланса, ред „Общо за раздел В - над 1 година“ (код 07002)</w:t>
            </w:r>
            <w:r>
              <w:rPr>
                <w:rStyle w:val="FootnoteReference"/>
                <w:i/>
                <w:sz w:val="22"/>
                <w:szCs w:val="22"/>
                <w:lang w:val="bg-BG"/>
              </w:rPr>
              <w:footnoteReference w:id="15"/>
            </w:r>
            <w:r w:rsidRPr="004D3A8B">
              <w:rPr>
                <w:i/>
                <w:sz w:val="22"/>
                <w:szCs w:val="22"/>
                <w:lang w:val="bg-BG"/>
              </w:rPr>
              <w:t xml:space="preserve"> </w:t>
            </w:r>
            <w:r w:rsidRPr="004D3A8B">
              <w:rPr>
                <w:b/>
                <w:i/>
                <w:sz w:val="22"/>
                <w:szCs w:val="22"/>
                <w:lang w:val="bg-BG"/>
              </w:rPr>
              <w:t>делено на</w:t>
            </w:r>
            <w:r w:rsidRPr="001A7AD7">
              <w:rPr>
                <w:i/>
                <w:sz w:val="22"/>
                <w:szCs w:val="22"/>
                <w:lang w:val="bg-BG"/>
              </w:rPr>
              <w:t xml:space="preserve"> </w:t>
            </w:r>
            <w:r w:rsidRPr="004D3A8B">
              <w:rPr>
                <w:i/>
                <w:sz w:val="22"/>
                <w:szCs w:val="22"/>
                <w:lang w:val="bg-BG"/>
              </w:rPr>
              <w:t xml:space="preserve">пасив на баланса, </w:t>
            </w:r>
            <w:r w:rsidRPr="002A6020">
              <w:rPr>
                <w:i/>
                <w:sz w:val="22"/>
                <w:szCs w:val="22"/>
                <w:lang w:val="bg-BG"/>
              </w:rPr>
              <w:t>ред „А. Собствен капитал - общо за раздел А” (код 05000).</w:t>
            </w:r>
          </w:p>
          <w:p w14:paraId="681C24D1" w14:textId="77777777" w:rsidR="00490AD3" w:rsidRDefault="009F240E" w:rsidP="009F240E">
            <w:pPr>
              <w:spacing w:before="60" w:after="60"/>
              <w:jc w:val="both"/>
              <w:rPr>
                <w:i/>
                <w:sz w:val="22"/>
                <w:szCs w:val="22"/>
                <w:lang w:val="bg-BG"/>
              </w:rPr>
            </w:pPr>
            <w:r w:rsidRPr="004D3A8B">
              <w:rPr>
                <w:i/>
                <w:sz w:val="22"/>
                <w:szCs w:val="22"/>
                <w:lang w:val="bg-BG"/>
              </w:rPr>
              <w:t>Коефициентът на дългосрочна задлъжнялос</w:t>
            </w:r>
            <w:r>
              <w:rPr>
                <w:i/>
                <w:sz w:val="22"/>
                <w:szCs w:val="22"/>
                <w:lang w:val="bg-BG"/>
              </w:rPr>
              <w:t xml:space="preserve">т за </w:t>
            </w:r>
            <w:r w:rsidRPr="004D3A8B">
              <w:rPr>
                <w:i/>
                <w:sz w:val="22"/>
                <w:szCs w:val="22"/>
                <w:lang w:val="bg-BG"/>
              </w:rPr>
              <w:t>три</w:t>
            </w:r>
            <w:r>
              <w:rPr>
                <w:i/>
                <w:sz w:val="22"/>
                <w:szCs w:val="22"/>
                <w:lang w:val="bg-BG"/>
              </w:rPr>
              <w:t>те</w:t>
            </w:r>
            <w:r w:rsidRPr="004D3A8B">
              <w:rPr>
                <w:i/>
                <w:sz w:val="22"/>
                <w:szCs w:val="22"/>
                <w:lang w:val="bg-BG"/>
              </w:rPr>
              <w:t xml:space="preserve"> финансови години (</w:t>
            </w:r>
            <w:r w:rsidRPr="009F240E">
              <w:rPr>
                <w:i/>
                <w:sz w:val="22"/>
                <w:szCs w:val="22"/>
                <w:lang w:val="bg-BG"/>
              </w:rPr>
              <w:t>2016, 2017 и 2018</w:t>
            </w:r>
            <w:r>
              <w:rPr>
                <w:i/>
                <w:sz w:val="22"/>
                <w:szCs w:val="22"/>
                <w:lang w:val="bg-BG"/>
              </w:rPr>
              <w:t xml:space="preserve"> </w:t>
            </w:r>
            <w:r w:rsidRPr="004D3A8B">
              <w:rPr>
                <w:i/>
                <w:sz w:val="22"/>
                <w:szCs w:val="22"/>
                <w:lang w:val="bg-BG"/>
              </w:rPr>
              <w:t>г.) се изчислява като претеглен сбор от коефициентите за</w:t>
            </w:r>
            <w:r>
              <w:rPr>
                <w:i/>
                <w:sz w:val="22"/>
                <w:szCs w:val="22"/>
                <w:lang w:val="bg-BG"/>
              </w:rPr>
              <w:t xml:space="preserve"> всяка една от</w:t>
            </w:r>
            <w:r w:rsidRPr="004D3A8B">
              <w:rPr>
                <w:i/>
                <w:sz w:val="22"/>
                <w:szCs w:val="22"/>
                <w:lang w:val="bg-BG"/>
              </w:rPr>
              <w:t xml:space="preserve"> трите години</w:t>
            </w:r>
            <w:r>
              <w:rPr>
                <w:i/>
                <w:sz w:val="22"/>
                <w:szCs w:val="22"/>
                <w:lang w:val="bg-BG"/>
              </w:rPr>
              <w:t xml:space="preserve"> поотделно</w:t>
            </w:r>
            <w:r w:rsidRPr="004D3A8B">
              <w:rPr>
                <w:i/>
                <w:sz w:val="22"/>
                <w:szCs w:val="22"/>
                <w:lang w:val="bg-BG"/>
              </w:rPr>
              <w:t xml:space="preserve">, взети със следната </w:t>
            </w:r>
            <w:r w:rsidRPr="004D3A8B">
              <w:rPr>
                <w:i/>
                <w:sz w:val="22"/>
                <w:szCs w:val="22"/>
                <w:lang w:val="bg-BG"/>
              </w:rPr>
              <w:lastRenderedPageBreak/>
              <w:t>отн</w:t>
            </w:r>
            <w:r>
              <w:rPr>
                <w:i/>
                <w:sz w:val="22"/>
                <w:szCs w:val="22"/>
                <w:lang w:val="bg-BG"/>
              </w:rPr>
              <w:t>осителна тежест  по години: 2016 г. - 20%, 2017 г. – 30% и 2018</w:t>
            </w:r>
            <w:r w:rsidRPr="004D3A8B">
              <w:rPr>
                <w:i/>
                <w:sz w:val="22"/>
                <w:szCs w:val="22"/>
                <w:lang w:val="bg-BG"/>
              </w:rPr>
              <w:t xml:space="preserve"> г. – 50%.</w:t>
            </w:r>
          </w:p>
          <w:p w14:paraId="74CEE2A7" w14:textId="1ABD45FD" w:rsidR="005F7339" w:rsidRPr="004D3A8B" w:rsidRDefault="005F7339" w:rsidP="009F240E">
            <w:pPr>
              <w:spacing w:before="60" w:after="60"/>
              <w:jc w:val="both"/>
              <w:rPr>
                <w:sz w:val="22"/>
                <w:szCs w:val="22"/>
                <w:lang w:val="bg-BG"/>
              </w:rPr>
            </w:pPr>
            <w:r w:rsidRPr="005F7339">
              <w:rPr>
                <w:i/>
                <w:lang w:val="bg-BG"/>
              </w:rPr>
              <w:t>Обобщение на финансовите данни на предприятието-кандидат за 2016, 2017 и 2018 г.</w:t>
            </w:r>
          </w:p>
        </w:tc>
      </w:tr>
      <w:tr w:rsidR="009F240E" w:rsidRPr="004D3A8B" w14:paraId="6E21F862"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5657A4B" w14:textId="3FDFF634" w:rsidR="009F240E" w:rsidRPr="00A60727" w:rsidRDefault="009F240E" w:rsidP="00C51160">
            <w:pPr>
              <w:spacing w:before="60" w:after="60"/>
              <w:jc w:val="both"/>
              <w:rPr>
                <w:bCs/>
                <w:sz w:val="22"/>
                <w:szCs w:val="22"/>
                <w:lang w:val="bg-BG"/>
              </w:rPr>
            </w:pPr>
            <w:r w:rsidRPr="002E390A">
              <w:rPr>
                <w:sz w:val="22"/>
                <w:szCs w:val="22"/>
                <w:lang w:val="bg-BG"/>
              </w:rPr>
              <w:lastRenderedPageBreak/>
              <w:t xml:space="preserve">Претегленият </w:t>
            </w:r>
            <w:r>
              <w:rPr>
                <w:sz w:val="22"/>
                <w:szCs w:val="22"/>
                <w:lang w:val="bg-BG"/>
              </w:rPr>
              <w:t>к</w:t>
            </w:r>
            <w:r w:rsidRPr="004D3A8B">
              <w:rPr>
                <w:sz w:val="22"/>
                <w:szCs w:val="22"/>
                <w:lang w:val="bg-BG"/>
              </w:rPr>
              <w:t>оефициент на задлъжнялост на предприятието е ≤ 0,3</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2111316A" w14:textId="4C0D1B8B" w:rsidR="009F240E" w:rsidRPr="009F240E" w:rsidRDefault="009F240E" w:rsidP="00C51160">
            <w:pPr>
              <w:spacing w:before="60" w:after="60" w:line="360" w:lineRule="auto"/>
              <w:jc w:val="center"/>
              <w:rPr>
                <w:bCs/>
                <w:sz w:val="22"/>
                <w:szCs w:val="22"/>
                <w:lang w:val="bg-BG"/>
              </w:rPr>
            </w:pPr>
            <w:r>
              <w:rPr>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2BA182C1" w14:textId="77777777" w:rsidR="009F240E" w:rsidRPr="004D3A8B" w:rsidRDefault="009F240E" w:rsidP="00C51160">
            <w:pPr>
              <w:spacing w:before="60" w:after="60" w:line="360" w:lineRule="auto"/>
              <w:rPr>
                <w:sz w:val="22"/>
                <w:szCs w:val="22"/>
                <w:lang w:val="bg-BG"/>
              </w:rPr>
            </w:pPr>
          </w:p>
        </w:tc>
      </w:tr>
      <w:tr w:rsidR="009F240E" w:rsidRPr="004D3A8B" w14:paraId="61C1D29B"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FFA244A" w14:textId="4A70D67C" w:rsidR="009F240E" w:rsidRPr="00A60727" w:rsidRDefault="009F240E" w:rsidP="00C51160">
            <w:pPr>
              <w:spacing w:before="60" w:after="60"/>
              <w:jc w:val="both"/>
              <w:rPr>
                <w:bCs/>
                <w:sz w:val="22"/>
                <w:szCs w:val="22"/>
                <w:lang w:val="bg-BG"/>
              </w:rPr>
            </w:pPr>
            <w:r w:rsidRPr="002E390A">
              <w:rPr>
                <w:sz w:val="22"/>
                <w:szCs w:val="22"/>
                <w:lang w:val="bg-BG"/>
              </w:rPr>
              <w:t xml:space="preserve">Претегленият </w:t>
            </w:r>
            <w:r>
              <w:rPr>
                <w:sz w:val="22"/>
                <w:szCs w:val="22"/>
                <w:lang w:val="bg-BG"/>
              </w:rPr>
              <w:t>к</w:t>
            </w:r>
            <w:r w:rsidRPr="004D3A8B">
              <w:rPr>
                <w:sz w:val="22"/>
                <w:szCs w:val="22"/>
                <w:lang w:val="bg-BG"/>
              </w:rPr>
              <w:t>оефициент на за</w:t>
            </w:r>
            <w:r>
              <w:rPr>
                <w:sz w:val="22"/>
                <w:szCs w:val="22"/>
                <w:lang w:val="bg-BG"/>
              </w:rPr>
              <w:t>длъжнялост на предприятието е &gt;</w:t>
            </w:r>
            <w:r w:rsidRPr="004D3A8B">
              <w:rPr>
                <w:sz w:val="22"/>
                <w:szCs w:val="22"/>
                <w:lang w:val="bg-BG"/>
              </w:rPr>
              <w:t>0,3</w:t>
            </w:r>
            <w:r w:rsidR="008B4D0C">
              <w:rPr>
                <w:sz w:val="22"/>
                <w:szCs w:val="22"/>
                <w:lang w:val="bg-BG"/>
              </w:rPr>
              <w:t xml:space="preserve"> и ≤ 0,</w:t>
            </w:r>
            <w:r>
              <w:rPr>
                <w:sz w:val="22"/>
                <w:szCs w:val="22"/>
                <w:lang w:val="bg-BG"/>
              </w:rPr>
              <w:t>5</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5A4EDBF6" w14:textId="752D85DE" w:rsidR="009F240E" w:rsidRPr="00A60727" w:rsidRDefault="008B4D0C" w:rsidP="00C51160">
            <w:pPr>
              <w:spacing w:before="60" w:after="60" w:line="360" w:lineRule="auto"/>
              <w:jc w:val="center"/>
              <w:rPr>
                <w:bCs/>
                <w:sz w:val="22"/>
                <w:szCs w:val="22"/>
                <w:lang w:val="bg-BG"/>
              </w:rPr>
            </w:pPr>
            <w:r>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E59453C" w14:textId="77777777" w:rsidR="009F240E" w:rsidRPr="004D3A8B" w:rsidRDefault="009F240E" w:rsidP="00C51160">
            <w:pPr>
              <w:spacing w:before="60" w:after="60" w:line="360" w:lineRule="auto"/>
              <w:rPr>
                <w:sz w:val="22"/>
                <w:szCs w:val="22"/>
                <w:lang w:val="bg-BG"/>
              </w:rPr>
            </w:pPr>
          </w:p>
        </w:tc>
      </w:tr>
      <w:tr w:rsidR="009F240E" w:rsidRPr="004D3A8B" w14:paraId="00F04240"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ABA838D" w14:textId="248F2F31" w:rsidR="009F240E" w:rsidRPr="00A60727" w:rsidRDefault="009F240E" w:rsidP="00C51160">
            <w:pPr>
              <w:spacing w:before="60" w:after="60"/>
              <w:jc w:val="both"/>
              <w:rPr>
                <w:bCs/>
                <w:sz w:val="22"/>
                <w:szCs w:val="22"/>
                <w:lang w:val="bg-BG"/>
              </w:rPr>
            </w:pPr>
            <w:r w:rsidRPr="002E390A">
              <w:rPr>
                <w:sz w:val="22"/>
                <w:szCs w:val="22"/>
                <w:lang w:val="bg-BG"/>
              </w:rPr>
              <w:t xml:space="preserve">Претегленият </w:t>
            </w:r>
            <w:r>
              <w:rPr>
                <w:sz w:val="22"/>
                <w:szCs w:val="22"/>
                <w:lang w:val="bg-BG"/>
              </w:rPr>
              <w:t>к</w:t>
            </w:r>
            <w:r w:rsidRPr="004D3A8B">
              <w:rPr>
                <w:sz w:val="22"/>
                <w:szCs w:val="22"/>
                <w:lang w:val="bg-BG"/>
              </w:rPr>
              <w:t>оефициент на задлъж</w:t>
            </w:r>
            <w:r w:rsidR="008B4D0C">
              <w:rPr>
                <w:sz w:val="22"/>
                <w:szCs w:val="22"/>
                <w:lang w:val="bg-BG"/>
              </w:rPr>
              <w:t>нялост на предприятието е &gt; 0,5</w:t>
            </w:r>
            <w:r>
              <w:rPr>
                <w:sz w:val="22"/>
                <w:szCs w:val="22"/>
                <w:lang w:val="en-US"/>
              </w:rPr>
              <w:t xml:space="preserve"> </w:t>
            </w:r>
            <w:r w:rsidR="008B4D0C">
              <w:rPr>
                <w:sz w:val="22"/>
                <w:szCs w:val="22"/>
                <w:lang w:val="bg-BG"/>
              </w:rPr>
              <w:t>и ≤ 0,7</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00556DE0" w14:textId="2DE9160D" w:rsidR="009F240E" w:rsidRPr="008B4D0C" w:rsidRDefault="008B4D0C" w:rsidP="00C51160">
            <w:pPr>
              <w:spacing w:before="60" w:after="60" w:line="360" w:lineRule="auto"/>
              <w:jc w:val="center"/>
              <w:rPr>
                <w:bCs/>
                <w:sz w:val="22"/>
                <w:szCs w:val="22"/>
                <w:lang w:val="bg-BG"/>
              </w:rPr>
            </w:pPr>
            <w:r>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6864DFF2" w14:textId="77777777" w:rsidR="009F240E" w:rsidRPr="004D3A8B" w:rsidRDefault="009F240E" w:rsidP="00C51160">
            <w:pPr>
              <w:spacing w:before="60" w:after="60" w:line="360" w:lineRule="auto"/>
              <w:rPr>
                <w:sz w:val="22"/>
                <w:szCs w:val="22"/>
                <w:lang w:val="bg-BG"/>
              </w:rPr>
            </w:pPr>
          </w:p>
        </w:tc>
      </w:tr>
      <w:tr w:rsidR="009F240E" w:rsidRPr="004D3A8B" w14:paraId="6F090986"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5794AF0" w14:textId="57E15389" w:rsidR="009F240E" w:rsidRPr="00A60727" w:rsidRDefault="009F240E" w:rsidP="00C51160">
            <w:pPr>
              <w:spacing w:before="60" w:after="60"/>
              <w:jc w:val="both"/>
              <w:rPr>
                <w:bCs/>
                <w:sz w:val="22"/>
                <w:szCs w:val="22"/>
                <w:lang w:val="bg-BG"/>
              </w:rPr>
            </w:pPr>
            <w:r w:rsidRPr="002E390A">
              <w:rPr>
                <w:sz w:val="22"/>
                <w:szCs w:val="22"/>
                <w:lang w:val="bg-BG"/>
              </w:rPr>
              <w:t xml:space="preserve">Претегленият </w:t>
            </w:r>
            <w:r>
              <w:rPr>
                <w:sz w:val="22"/>
                <w:szCs w:val="22"/>
                <w:lang w:val="bg-BG"/>
              </w:rPr>
              <w:t>к</w:t>
            </w:r>
            <w:r w:rsidRPr="004D3A8B">
              <w:rPr>
                <w:sz w:val="22"/>
                <w:szCs w:val="22"/>
                <w:lang w:val="bg-BG"/>
              </w:rPr>
              <w:t>оефициент на задлъжнялост на предприятието е</w:t>
            </w:r>
            <w:r w:rsidR="008B4D0C">
              <w:rPr>
                <w:sz w:val="22"/>
                <w:szCs w:val="22"/>
                <w:lang w:val="bg-BG"/>
              </w:rPr>
              <w:t xml:space="preserve"> &gt; 0,7 и ≤ 0,9</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293CB4FA" w14:textId="2D7DC2D0" w:rsidR="009F240E" w:rsidRPr="00A60727" w:rsidRDefault="008B4D0C" w:rsidP="00C51160">
            <w:pPr>
              <w:spacing w:before="60" w:after="60" w:line="360" w:lineRule="auto"/>
              <w:jc w:val="center"/>
              <w:rPr>
                <w:bCs/>
                <w:sz w:val="22"/>
                <w:szCs w:val="22"/>
                <w:lang w:val="bg-BG"/>
              </w:rPr>
            </w:pPr>
            <w:r>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18F7A1DB" w14:textId="77777777" w:rsidR="009F240E" w:rsidRPr="004D3A8B" w:rsidRDefault="009F240E" w:rsidP="00C51160">
            <w:pPr>
              <w:spacing w:before="60" w:after="60" w:line="360" w:lineRule="auto"/>
              <w:rPr>
                <w:sz w:val="22"/>
                <w:szCs w:val="22"/>
                <w:lang w:val="bg-BG"/>
              </w:rPr>
            </w:pPr>
          </w:p>
        </w:tc>
      </w:tr>
      <w:tr w:rsidR="009F240E" w:rsidRPr="004D3A8B" w14:paraId="6F402978"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EF43233" w14:textId="2067FDDB" w:rsidR="009F240E" w:rsidRPr="00A60727" w:rsidRDefault="009F240E" w:rsidP="00C51160">
            <w:pPr>
              <w:spacing w:before="60" w:after="60"/>
              <w:jc w:val="both"/>
              <w:rPr>
                <w:bCs/>
                <w:sz w:val="22"/>
                <w:szCs w:val="22"/>
                <w:lang w:val="bg-BG"/>
              </w:rPr>
            </w:pPr>
            <w:r w:rsidRPr="002E390A">
              <w:rPr>
                <w:sz w:val="22"/>
                <w:szCs w:val="22"/>
                <w:lang w:val="bg-BG"/>
              </w:rPr>
              <w:t xml:space="preserve">Претегленият </w:t>
            </w:r>
            <w:r>
              <w:rPr>
                <w:sz w:val="22"/>
                <w:szCs w:val="22"/>
                <w:lang w:val="bg-BG"/>
              </w:rPr>
              <w:t>к</w:t>
            </w:r>
            <w:r w:rsidRPr="004D3A8B">
              <w:rPr>
                <w:sz w:val="22"/>
                <w:szCs w:val="22"/>
                <w:lang w:val="bg-BG"/>
              </w:rPr>
              <w:t>оефициент на задлъжнялост на предприятието е &gt; 0,</w:t>
            </w:r>
            <w:r>
              <w:rPr>
                <w:sz w:val="22"/>
                <w:szCs w:val="22"/>
                <w:lang w:val="en-US"/>
              </w:rPr>
              <w:t>9</w:t>
            </w:r>
            <w:r w:rsidRPr="004D3A8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19367EB5" w14:textId="50827E11" w:rsidR="009F240E" w:rsidRPr="00A60727" w:rsidRDefault="009F240E" w:rsidP="00C51160">
            <w:pPr>
              <w:spacing w:before="60" w:after="60" w:line="360" w:lineRule="auto"/>
              <w:jc w:val="center"/>
              <w:rPr>
                <w:bCs/>
                <w:sz w:val="22"/>
                <w:szCs w:val="22"/>
                <w:lang w:val="bg-BG"/>
              </w:rPr>
            </w:pPr>
            <w:r w:rsidRPr="004D3A8B">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5AA7B7B9" w14:textId="77777777" w:rsidR="009F240E" w:rsidRPr="004D3A8B" w:rsidRDefault="009F240E" w:rsidP="00C51160">
            <w:pPr>
              <w:spacing w:before="60" w:after="60" w:line="360" w:lineRule="auto"/>
              <w:rPr>
                <w:sz w:val="22"/>
                <w:szCs w:val="22"/>
                <w:lang w:val="bg-BG"/>
              </w:rPr>
            </w:pPr>
          </w:p>
        </w:tc>
      </w:tr>
      <w:tr w:rsidR="00A73C69" w:rsidRPr="004D3A8B" w14:paraId="1A2C27DE"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B1D6D06" w14:textId="5E7D0F20" w:rsidR="00A73C69" w:rsidRPr="00A73C69" w:rsidRDefault="00A73C69" w:rsidP="00C51160">
            <w:pPr>
              <w:spacing w:before="60" w:after="60"/>
              <w:jc w:val="both"/>
              <w:rPr>
                <w:b/>
                <w:sz w:val="22"/>
                <w:szCs w:val="22"/>
                <w:lang w:val="bg-BG"/>
              </w:rPr>
            </w:pPr>
            <w:r w:rsidRPr="00A73C69">
              <w:rPr>
                <w:rFonts w:cs="Calibri"/>
                <w:b/>
              </w:rPr>
              <w:t>9. Претеглен коефициент на разходите за данъци спрямо реализираните приходи (</w:t>
            </w:r>
            <w:r w:rsidRPr="00A73C69">
              <w:rPr>
                <w:b/>
              </w:rPr>
              <w:t>2016, 2017 и 2018 г.)</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62EC65E8" w14:textId="7EBA2114" w:rsidR="00A73C69" w:rsidRPr="00A73C69" w:rsidRDefault="00A73C69" w:rsidP="00C51160">
            <w:pPr>
              <w:spacing w:before="60" w:after="60" w:line="360" w:lineRule="auto"/>
              <w:jc w:val="center"/>
              <w:rPr>
                <w:b/>
                <w:sz w:val="22"/>
                <w:szCs w:val="22"/>
                <w:lang w:val="bg-BG"/>
              </w:rPr>
            </w:pPr>
            <w:r w:rsidRPr="00A73C69">
              <w:rPr>
                <w:rFonts w:cs="Calibri"/>
                <w:b/>
              </w:rPr>
              <w:t>4</w:t>
            </w:r>
          </w:p>
        </w:tc>
        <w:tc>
          <w:tcPr>
            <w:tcW w:w="1909" w:type="pct"/>
            <w:tcBorders>
              <w:top w:val="single" w:sz="4" w:space="0" w:color="auto"/>
              <w:left w:val="single" w:sz="4" w:space="0" w:color="auto"/>
              <w:bottom w:val="single" w:sz="4" w:space="0" w:color="auto"/>
              <w:right w:val="single" w:sz="4" w:space="0" w:color="auto"/>
            </w:tcBorders>
          </w:tcPr>
          <w:p w14:paraId="5101522D" w14:textId="54DC9A05" w:rsidR="00A73C69" w:rsidRPr="004D3A8B" w:rsidRDefault="00A73C69" w:rsidP="00A73C69">
            <w:pPr>
              <w:spacing w:before="60" w:after="60"/>
              <w:jc w:val="both"/>
              <w:rPr>
                <w:i/>
                <w:sz w:val="22"/>
                <w:szCs w:val="22"/>
                <w:lang w:val="bg-BG"/>
              </w:rPr>
            </w:pPr>
            <w:r w:rsidRPr="004D3A8B">
              <w:rPr>
                <w:i/>
                <w:sz w:val="22"/>
                <w:szCs w:val="22"/>
              </w:rPr>
              <w:t xml:space="preserve">Отчет за приходите и разходите за </w:t>
            </w:r>
            <w:r w:rsidRPr="00A73C69">
              <w:rPr>
                <w:i/>
                <w:sz w:val="22"/>
                <w:szCs w:val="22"/>
              </w:rPr>
              <w:t xml:space="preserve">2016, 2017 и 2018 </w:t>
            </w:r>
            <w:r w:rsidRPr="004D3A8B">
              <w:rPr>
                <w:i/>
                <w:sz w:val="22"/>
                <w:szCs w:val="22"/>
              </w:rPr>
              <w:t xml:space="preserve"> г</w:t>
            </w:r>
            <w:r w:rsidRPr="004D3A8B">
              <w:rPr>
                <w:i/>
                <w:sz w:val="22"/>
                <w:szCs w:val="22"/>
                <w:lang w:val="bg-BG"/>
              </w:rPr>
              <w:t>.</w:t>
            </w:r>
            <w:r>
              <w:rPr>
                <w:i/>
                <w:sz w:val="22"/>
                <w:szCs w:val="22"/>
              </w:rPr>
              <w:t>,</w:t>
            </w:r>
            <w:r w:rsidRPr="004D3A8B">
              <w:rPr>
                <w:i/>
                <w:sz w:val="22"/>
                <w:szCs w:val="22"/>
                <w:lang w:val="bg-BG"/>
              </w:rPr>
              <w:t xml:space="preserve"> ред</w:t>
            </w:r>
            <w:r w:rsidRPr="004D3A8B">
              <w:rPr>
                <w:i/>
                <w:sz w:val="22"/>
                <w:szCs w:val="22"/>
              </w:rPr>
              <w:t xml:space="preserve"> </w:t>
            </w:r>
            <w:r>
              <w:rPr>
                <w:i/>
                <w:sz w:val="22"/>
                <w:szCs w:val="22"/>
                <w:lang w:val="bg-BG"/>
              </w:rPr>
              <w:t>„Разходи за данъци от печалбата</w:t>
            </w:r>
            <w:r w:rsidRPr="004D3A8B">
              <w:rPr>
                <w:i/>
                <w:sz w:val="22"/>
                <w:szCs w:val="22"/>
                <w:lang w:val="bg-BG"/>
              </w:rPr>
              <w:t>“</w:t>
            </w:r>
            <w:r w:rsidRPr="004D3A8B">
              <w:rPr>
                <w:i/>
                <w:sz w:val="22"/>
                <w:szCs w:val="22"/>
              </w:rPr>
              <w:t xml:space="preserve"> (код 1</w:t>
            </w:r>
            <w:r>
              <w:rPr>
                <w:i/>
                <w:sz w:val="22"/>
                <w:szCs w:val="22"/>
                <w:lang w:val="bg-BG"/>
              </w:rPr>
              <w:t>42</w:t>
            </w:r>
            <w:r>
              <w:rPr>
                <w:i/>
                <w:sz w:val="22"/>
                <w:szCs w:val="22"/>
              </w:rPr>
              <w:t>00</w:t>
            </w:r>
            <w:r>
              <w:rPr>
                <w:i/>
                <w:sz w:val="22"/>
                <w:szCs w:val="22"/>
                <w:lang w:val="bg-BG"/>
              </w:rPr>
              <w:t>)</w:t>
            </w:r>
            <w:r w:rsidRPr="004D3A8B">
              <w:rPr>
                <w:bCs/>
                <w:i/>
                <w:sz w:val="22"/>
                <w:szCs w:val="22"/>
              </w:rPr>
              <w:t xml:space="preserve"> </w:t>
            </w:r>
            <w:r>
              <w:rPr>
                <w:b/>
                <w:bCs/>
                <w:i/>
                <w:sz w:val="22"/>
                <w:szCs w:val="22"/>
              </w:rPr>
              <w:t>плюс</w:t>
            </w:r>
            <w:r w:rsidRPr="004D3A8B">
              <w:rPr>
                <w:i/>
                <w:sz w:val="22"/>
                <w:szCs w:val="22"/>
              </w:rPr>
              <w:t xml:space="preserve"> ред „</w:t>
            </w:r>
            <w:r>
              <w:rPr>
                <w:i/>
                <w:sz w:val="22"/>
                <w:szCs w:val="22"/>
                <w:lang w:val="bg-BG"/>
              </w:rPr>
              <w:t>Други данъци, алтернативни на корпоративния данък</w:t>
            </w:r>
            <w:r w:rsidRPr="004D3A8B">
              <w:rPr>
                <w:i/>
                <w:sz w:val="22"/>
                <w:szCs w:val="22"/>
              </w:rPr>
              <w:t xml:space="preserve">“ </w:t>
            </w:r>
            <w:r w:rsidRPr="001A7AD7">
              <w:rPr>
                <w:i/>
                <w:sz w:val="22"/>
                <w:szCs w:val="22"/>
                <w:lang w:val="bg-BG"/>
              </w:rPr>
              <w:t>(</w:t>
            </w:r>
            <w:r w:rsidRPr="004D3A8B">
              <w:rPr>
                <w:i/>
                <w:sz w:val="22"/>
                <w:szCs w:val="22"/>
              </w:rPr>
              <w:t>код</w:t>
            </w:r>
            <w:r w:rsidRPr="001A7AD7">
              <w:rPr>
                <w:i/>
                <w:sz w:val="22"/>
                <w:szCs w:val="22"/>
                <w:lang w:val="bg-BG"/>
              </w:rPr>
              <w:t xml:space="preserve"> </w:t>
            </w:r>
            <w:r>
              <w:rPr>
                <w:i/>
                <w:sz w:val="22"/>
                <w:szCs w:val="22"/>
              </w:rPr>
              <w:t>14300</w:t>
            </w:r>
            <w:r w:rsidRPr="004D3A8B">
              <w:rPr>
                <w:i/>
                <w:sz w:val="22"/>
                <w:szCs w:val="22"/>
              </w:rPr>
              <w:t>)</w:t>
            </w:r>
            <w:r>
              <w:rPr>
                <w:i/>
                <w:sz w:val="22"/>
                <w:szCs w:val="22"/>
                <w:lang w:val="bg-BG"/>
              </w:rPr>
              <w:t xml:space="preserve"> от разходната част на ОПР</w:t>
            </w:r>
            <w:r w:rsidRPr="004D3A8B">
              <w:rPr>
                <w:i/>
                <w:sz w:val="22"/>
                <w:szCs w:val="22"/>
              </w:rPr>
              <w:t xml:space="preserve"> </w:t>
            </w:r>
            <w:r w:rsidRPr="00C43D21">
              <w:rPr>
                <w:b/>
                <w:i/>
                <w:sz w:val="22"/>
                <w:szCs w:val="22"/>
                <w:lang w:val="bg-BG"/>
              </w:rPr>
              <w:t>делено на</w:t>
            </w:r>
            <w:r>
              <w:rPr>
                <w:b/>
                <w:i/>
                <w:sz w:val="22"/>
                <w:szCs w:val="22"/>
                <w:lang w:val="bg-BG"/>
              </w:rPr>
              <w:t xml:space="preserve"> </w:t>
            </w:r>
            <w:r>
              <w:rPr>
                <w:i/>
                <w:sz w:val="22"/>
                <w:szCs w:val="22"/>
                <w:lang w:val="bg-BG"/>
              </w:rPr>
              <w:t xml:space="preserve"> ред „Общо за група </w:t>
            </w:r>
            <w:r>
              <w:rPr>
                <w:i/>
                <w:sz w:val="22"/>
                <w:szCs w:val="22"/>
                <w:lang w:val="en-US"/>
              </w:rPr>
              <w:t>I” (</w:t>
            </w:r>
            <w:r>
              <w:rPr>
                <w:i/>
                <w:sz w:val="22"/>
                <w:szCs w:val="22"/>
                <w:lang w:val="bg-BG"/>
              </w:rPr>
              <w:t>код 15 000</w:t>
            </w:r>
            <w:r>
              <w:rPr>
                <w:i/>
                <w:sz w:val="22"/>
                <w:szCs w:val="22"/>
                <w:lang w:val="en-US"/>
              </w:rPr>
              <w:t>)</w:t>
            </w:r>
            <w:r>
              <w:rPr>
                <w:i/>
                <w:sz w:val="22"/>
                <w:szCs w:val="22"/>
                <w:lang w:val="bg-BG"/>
              </w:rPr>
              <w:t xml:space="preserve"> от приходната част на ОПР</w:t>
            </w:r>
            <w:r w:rsidRPr="001A7AD7">
              <w:rPr>
                <w:i/>
                <w:sz w:val="22"/>
                <w:szCs w:val="22"/>
                <w:lang w:val="bg-BG"/>
              </w:rPr>
              <w:t>.</w:t>
            </w:r>
            <w:r w:rsidRPr="004D3A8B">
              <w:rPr>
                <w:i/>
                <w:sz w:val="22"/>
                <w:szCs w:val="22"/>
              </w:rPr>
              <w:t xml:space="preserve"> </w:t>
            </w:r>
          </w:p>
          <w:p w14:paraId="3ABA5DB1" w14:textId="77777777" w:rsidR="00A73C69" w:rsidRPr="004D3A8B" w:rsidRDefault="00A73C69" w:rsidP="00A73C69">
            <w:pPr>
              <w:spacing w:before="60" w:after="60"/>
              <w:jc w:val="both"/>
              <w:rPr>
                <w:i/>
                <w:sz w:val="22"/>
                <w:szCs w:val="22"/>
              </w:rPr>
            </w:pPr>
            <w:r w:rsidRPr="00B75AE1">
              <w:rPr>
                <w:i/>
                <w:sz w:val="22"/>
                <w:szCs w:val="22"/>
                <w:lang w:val="bg-BG"/>
              </w:rPr>
              <w:t>Коефициентът се изчислява в проценти.</w:t>
            </w:r>
          </w:p>
          <w:p w14:paraId="6A32A923" w14:textId="77777777" w:rsidR="00A73C69" w:rsidRDefault="00A73C69" w:rsidP="00A73C69">
            <w:pPr>
              <w:spacing w:before="60" w:after="60"/>
              <w:jc w:val="both"/>
              <w:rPr>
                <w:i/>
                <w:sz w:val="22"/>
                <w:szCs w:val="22"/>
                <w:lang w:val="bg-BG"/>
              </w:rPr>
            </w:pPr>
            <w:r w:rsidRPr="004D3A8B">
              <w:rPr>
                <w:i/>
                <w:sz w:val="22"/>
                <w:szCs w:val="22"/>
                <w:lang w:val="bg-BG"/>
              </w:rPr>
              <w:t>Претегленият к</w:t>
            </w:r>
            <w:r w:rsidRPr="004D3A8B">
              <w:rPr>
                <w:i/>
                <w:sz w:val="22"/>
                <w:szCs w:val="22"/>
              </w:rPr>
              <w:t xml:space="preserve">оефициент </w:t>
            </w:r>
            <w:r w:rsidRPr="009567C9">
              <w:rPr>
                <w:i/>
                <w:sz w:val="22"/>
                <w:szCs w:val="22"/>
              </w:rPr>
              <w:t xml:space="preserve">на разходите за данъци спрямо реализираните приходи </w:t>
            </w:r>
            <w:r w:rsidRPr="004D3A8B">
              <w:rPr>
                <w:i/>
                <w:sz w:val="22"/>
                <w:szCs w:val="22"/>
                <w:lang w:val="bg-BG"/>
              </w:rPr>
              <w:t>за</w:t>
            </w:r>
            <w:r w:rsidRPr="004D3A8B">
              <w:rPr>
                <w:i/>
                <w:sz w:val="22"/>
                <w:szCs w:val="22"/>
              </w:rPr>
              <w:t xml:space="preserve"> три</w:t>
            </w:r>
            <w:r w:rsidRPr="004D3A8B">
              <w:rPr>
                <w:i/>
                <w:sz w:val="22"/>
                <w:szCs w:val="22"/>
                <w:lang w:val="bg-BG"/>
              </w:rPr>
              <w:t>те</w:t>
            </w:r>
            <w:r w:rsidRPr="004D3A8B">
              <w:rPr>
                <w:i/>
                <w:sz w:val="22"/>
                <w:szCs w:val="22"/>
              </w:rPr>
              <w:t xml:space="preserve"> финансови години (</w:t>
            </w:r>
            <w:r w:rsidR="00586268" w:rsidRPr="00586268">
              <w:rPr>
                <w:i/>
                <w:sz w:val="22"/>
                <w:szCs w:val="22"/>
              </w:rPr>
              <w:t xml:space="preserve">2016, 2017 и 2018 </w:t>
            </w:r>
            <w:r w:rsidRPr="004D3A8B">
              <w:rPr>
                <w:i/>
                <w:sz w:val="22"/>
                <w:szCs w:val="22"/>
              </w:rPr>
              <w:t>г.) се изчислява като претеглен сбор от коефициентите за</w:t>
            </w:r>
            <w:r w:rsidRPr="004D3A8B">
              <w:rPr>
                <w:i/>
                <w:sz w:val="22"/>
                <w:szCs w:val="22"/>
                <w:lang w:val="bg-BG"/>
              </w:rPr>
              <w:t xml:space="preserve"> всяка една от</w:t>
            </w:r>
            <w:r w:rsidRPr="004D3A8B">
              <w:rPr>
                <w:i/>
                <w:sz w:val="22"/>
                <w:szCs w:val="22"/>
              </w:rPr>
              <w:t xml:space="preserve"> трите години</w:t>
            </w:r>
            <w:r>
              <w:rPr>
                <w:i/>
                <w:sz w:val="22"/>
                <w:szCs w:val="22"/>
                <w:lang w:val="bg-BG"/>
              </w:rPr>
              <w:t xml:space="preserve"> по</w:t>
            </w:r>
            <w:r w:rsidRPr="004D3A8B">
              <w:rPr>
                <w:i/>
                <w:sz w:val="22"/>
                <w:szCs w:val="22"/>
                <w:lang w:val="bg-BG"/>
              </w:rPr>
              <w:t>отделно</w:t>
            </w:r>
            <w:r w:rsidRPr="004D3A8B">
              <w:rPr>
                <w:i/>
                <w:sz w:val="22"/>
                <w:szCs w:val="22"/>
              </w:rPr>
              <w:t>, взети със следната относителна тежест  по години: 201</w:t>
            </w:r>
            <w:r w:rsidR="00586268">
              <w:rPr>
                <w:i/>
                <w:sz w:val="22"/>
                <w:szCs w:val="22"/>
                <w:lang w:val="bg-BG"/>
              </w:rPr>
              <w:t>6</w:t>
            </w:r>
            <w:r w:rsidRPr="004D3A8B">
              <w:rPr>
                <w:i/>
                <w:sz w:val="22"/>
                <w:szCs w:val="22"/>
              </w:rPr>
              <w:t xml:space="preserve"> г. - 20%, 201</w:t>
            </w:r>
            <w:r w:rsidR="00586268">
              <w:rPr>
                <w:i/>
                <w:sz w:val="22"/>
                <w:szCs w:val="22"/>
                <w:lang w:val="bg-BG"/>
              </w:rPr>
              <w:t>7</w:t>
            </w:r>
            <w:r w:rsidRPr="004D3A8B">
              <w:rPr>
                <w:i/>
                <w:sz w:val="22"/>
                <w:szCs w:val="22"/>
              </w:rPr>
              <w:t xml:space="preserve"> г. – 30% и 201</w:t>
            </w:r>
            <w:r w:rsidR="00586268">
              <w:rPr>
                <w:i/>
                <w:sz w:val="22"/>
                <w:szCs w:val="22"/>
                <w:lang w:val="bg-BG"/>
              </w:rPr>
              <w:t>8</w:t>
            </w:r>
            <w:r w:rsidRPr="004D3A8B">
              <w:rPr>
                <w:i/>
                <w:sz w:val="22"/>
                <w:szCs w:val="22"/>
              </w:rPr>
              <w:t xml:space="preserve"> г. – 50%.</w:t>
            </w:r>
          </w:p>
          <w:p w14:paraId="220E5052" w14:textId="348FA6B1" w:rsidR="005F7339" w:rsidRPr="005F7339" w:rsidRDefault="005F7339" w:rsidP="00A73C69">
            <w:pPr>
              <w:spacing w:before="60" w:after="60"/>
              <w:jc w:val="both"/>
              <w:rPr>
                <w:sz w:val="22"/>
                <w:szCs w:val="22"/>
                <w:lang w:val="bg-BG"/>
              </w:rPr>
            </w:pPr>
            <w:r w:rsidRPr="005F7339">
              <w:rPr>
                <w:i/>
                <w:lang w:val="bg-BG"/>
              </w:rPr>
              <w:t>Обобщение на финансовите данни на предприятието-кандидат за 2016, 2017 и 2018 г.</w:t>
            </w:r>
          </w:p>
        </w:tc>
      </w:tr>
      <w:tr w:rsidR="00586268" w:rsidRPr="004D3A8B" w14:paraId="36A2DE50"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2989545" w14:textId="38ED817E" w:rsidR="00586268" w:rsidRPr="002E390A" w:rsidRDefault="00586268" w:rsidP="00C51160">
            <w:pPr>
              <w:spacing w:before="60" w:after="60"/>
              <w:jc w:val="both"/>
              <w:rPr>
                <w:sz w:val="22"/>
                <w:szCs w:val="22"/>
                <w:lang w:val="bg-BG"/>
              </w:rPr>
            </w:pPr>
            <w:r w:rsidRPr="00023BAC">
              <w:rPr>
                <w:sz w:val="22"/>
                <w:szCs w:val="22"/>
                <w:lang w:val="bg-BG"/>
              </w:rPr>
              <w:t>Претеглен</w:t>
            </w:r>
            <w:r>
              <w:rPr>
                <w:sz w:val="22"/>
                <w:szCs w:val="22"/>
                <w:lang w:val="bg-BG"/>
              </w:rPr>
              <w:t>ият</w:t>
            </w:r>
            <w:r w:rsidRPr="00023BAC">
              <w:rPr>
                <w:sz w:val="22"/>
                <w:szCs w:val="22"/>
                <w:lang w:val="bg-BG"/>
              </w:rPr>
              <w:t xml:space="preserve"> коефициент на разходите за данъци спрямо реализираните приходи</w:t>
            </w:r>
            <w:r>
              <w:rPr>
                <w:sz w:val="22"/>
                <w:szCs w:val="22"/>
                <w:lang w:val="bg-BG"/>
              </w:rPr>
              <w:t xml:space="preserve"> е </w:t>
            </w:r>
            <w:r w:rsidRPr="002C7CAB">
              <w:rPr>
                <w:sz w:val="22"/>
                <w:szCs w:val="22"/>
                <w:lang w:val="bg-BG"/>
              </w:rPr>
              <w:t xml:space="preserve">&gt; </w:t>
            </w:r>
            <w:r>
              <w:rPr>
                <w:sz w:val="22"/>
                <w:szCs w:val="22"/>
                <w:lang w:val="bg-BG"/>
              </w:rPr>
              <w:t>3 %</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72A360E3" w14:textId="1A4059E3" w:rsidR="00586268" w:rsidRPr="004D3A8B" w:rsidRDefault="00586268" w:rsidP="00C51160">
            <w:pPr>
              <w:spacing w:before="60" w:after="60" w:line="360" w:lineRule="auto"/>
              <w:jc w:val="center"/>
              <w:rPr>
                <w:sz w:val="22"/>
                <w:szCs w:val="22"/>
                <w:lang w:val="bg-BG"/>
              </w:rPr>
            </w:pPr>
            <w:r>
              <w:rPr>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00C8E918" w14:textId="77777777" w:rsidR="00586268" w:rsidRPr="004D3A8B" w:rsidRDefault="00586268" w:rsidP="00C51160">
            <w:pPr>
              <w:spacing w:before="60" w:after="60" w:line="360" w:lineRule="auto"/>
              <w:rPr>
                <w:sz w:val="22"/>
                <w:szCs w:val="22"/>
                <w:lang w:val="bg-BG"/>
              </w:rPr>
            </w:pPr>
          </w:p>
        </w:tc>
      </w:tr>
      <w:tr w:rsidR="00586268" w:rsidRPr="004D3A8B" w14:paraId="78AF3672"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843C417" w14:textId="71395DD7" w:rsidR="00586268" w:rsidRPr="002E390A" w:rsidRDefault="00586268" w:rsidP="00C51160">
            <w:pPr>
              <w:spacing w:before="60" w:after="60"/>
              <w:jc w:val="both"/>
              <w:rPr>
                <w:sz w:val="22"/>
                <w:szCs w:val="22"/>
                <w:lang w:val="bg-BG"/>
              </w:rPr>
            </w:pPr>
            <w:r w:rsidRPr="008771F0">
              <w:rPr>
                <w:sz w:val="22"/>
                <w:szCs w:val="22"/>
                <w:lang w:val="bg-BG"/>
              </w:rPr>
              <w:t>Претегленият коефициент на разходите за данъци спрямо реализираните приходи е</w:t>
            </w:r>
            <w:r>
              <w:rPr>
                <w:sz w:val="22"/>
                <w:szCs w:val="22"/>
                <w:lang w:val="bg-BG"/>
              </w:rPr>
              <w:t xml:space="preserve"> </w:t>
            </w:r>
            <w:r w:rsidRPr="002C7CAB">
              <w:rPr>
                <w:sz w:val="22"/>
                <w:szCs w:val="22"/>
                <w:lang w:val="bg-BG"/>
              </w:rPr>
              <w:t xml:space="preserve">&gt; </w:t>
            </w:r>
            <w:r>
              <w:rPr>
                <w:sz w:val="22"/>
                <w:szCs w:val="22"/>
                <w:lang w:val="bg-BG"/>
              </w:rPr>
              <w:t xml:space="preserve">2 % </w:t>
            </w:r>
            <w:r w:rsidRPr="002C7CAB">
              <w:rPr>
                <w:sz w:val="22"/>
                <w:szCs w:val="22"/>
                <w:lang w:val="bg-BG"/>
              </w:rPr>
              <w:t xml:space="preserve"> и ≤ </w:t>
            </w:r>
            <w:r>
              <w:rPr>
                <w:sz w:val="22"/>
                <w:szCs w:val="22"/>
                <w:lang w:val="bg-BG"/>
              </w:rPr>
              <w:t>3%</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0AC6A4FD" w14:textId="70DBBC38" w:rsidR="00586268" w:rsidRPr="004D3A8B" w:rsidRDefault="00586268" w:rsidP="00C51160">
            <w:pPr>
              <w:spacing w:before="60" w:after="60" w:line="360" w:lineRule="auto"/>
              <w:jc w:val="center"/>
              <w:rPr>
                <w:sz w:val="22"/>
                <w:szCs w:val="22"/>
                <w:lang w:val="bg-BG"/>
              </w:rPr>
            </w:pPr>
            <w:r>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01B43057" w14:textId="77777777" w:rsidR="00586268" w:rsidRPr="004D3A8B" w:rsidRDefault="00586268" w:rsidP="00C51160">
            <w:pPr>
              <w:spacing w:before="60" w:after="60" w:line="360" w:lineRule="auto"/>
              <w:rPr>
                <w:sz w:val="22"/>
                <w:szCs w:val="22"/>
                <w:lang w:val="bg-BG"/>
              </w:rPr>
            </w:pPr>
          </w:p>
        </w:tc>
      </w:tr>
      <w:tr w:rsidR="00586268" w:rsidRPr="004D3A8B" w14:paraId="507C7D56"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B625954" w14:textId="508987E6" w:rsidR="00586268" w:rsidRPr="002E390A" w:rsidRDefault="00586268" w:rsidP="00C51160">
            <w:pPr>
              <w:spacing w:before="60" w:after="60"/>
              <w:jc w:val="both"/>
              <w:rPr>
                <w:sz w:val="22"/>
                <w:szCs w:val="22"/>
                <w:lang w:val="bg-BG"/>
              </w:rPr>
            </w:pPr>
            <w:r w:rsidRPr="008771F0">
              <w:rPr>
                <w:sz w:val="22"/>
                <w:szCs w:val="22"/>
                <w:lang w:val="bg-BG"/>
              </w:rPr>
              <w:lastRenderedPageBreak/>
              <w:t>Претегленият коефициент на разходите за данъци спрямо реализираните приходи е</w:t>
            </w:r>
            <w:r>
              <w:rPr>
                <w:sz w:val="22"/>
                <w:szCs w:val="22"/>
                <w:lang w:val="bg-BG"/>
              </w:rPr>
              <w:t xml:space="preserve"> &gt; 1 %  и ≤ 2%</w:t>
            </w:r>
            <w:r w:rsidRPr="002C7CA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7709B192" w14:textId="365A1BE7" w:rsidR="00586268" w:rsidRPr="004D3A8B" w:rsidRDefault="00586268" w:rsidP="00C51160">
            <w:pPr>
              <w:spacing w:before="60" w:after="60" w:line="360" w:lineRule="auto"/>
              <w:jc w:val="center"/>
              <w:rPr>
                <w:sz w:val="22"/>
                <w:szCs w:val="22"/>
                <w:lang w:val="bg-BG"/>
              </w:rPr>
            </w:pPr>
            <w:r>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49EE27DF" w14:textId="77777777" w:rsidR="00586268" w:rsidRPr="004D3A8B" w:rsidRDefault="00586268" w:rsidP="00C51160">
            <w:pPr>
              <w:spacing w:before="60" w:after="60" w:line="360" w:lineRule="auto"/>
              <w:rPr>
                <w:sz w:val="22"/>
                <w:szCs w:val="22"/>
                <w:lang w:val="bg-BG"/>
              </w:rPr>
            </w:pPr>
          </w:p>
        </w:tc>
      </w:tr>
      <w:tr w:rsidR="00586268" w:rsidRPr="004D3A8B" w14:paraId="5447F6C9"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AB28E1E" w14:textId="569D1FEE" w:rsidR="00586268" w:rsidRPr="002E390A" w:rsidRDefault="00586268" w:rsidP="00C51160">
            <w:pPr>
              <w:spacing w:before="60" w:after="60"/>
              <w:jc w:val="both"/>
              <w:rPr>
                <w:sz w:val="22"/>
                <w:szCs w:val="22"/>
                <w:lang w:val="bg-BG"/>
              </w:rPr>
            </w:pPr>
            <w:r w:rsidRPr="008771F0">
              <w:rPr>
                <w:sz w:val="22"/>
                <w:szCs w:val="22"/>
                <w:lang w:val="bg-BG"/>
              </w:rPr>
              <w:t>Претегленият коефициент на разходите за данъци спрямо реализираните приходи е</w:t>
            </w:r>
            <w:r>
              <w:rPr>
                <w:sz w:val="22"/>
                <w:szCs w:val="22"/>
                <w:lang w:val="bg-BG"/>
              </w:rPr>
              <w:t xml:space="preserve">  </w:t>
            </w:r>
            <w:r w:rsidR="00A76B4C">
              <w:rPr>
                <w:sz w:val="22"/>
                <w:szCs w:val="22"/>
                <w:lang w:val="bg-BG"/>
              </w:rPr>
              <w:t>&gt; 0</w:t>
            </w:r>
            <w:r>
              <w:rPr>
                <w:sz w:val="22"/>
                <w:szCs w:val="22"/>
                <w:lang w:val="bg-BG"/>
              </w:rPr>
              <w:t xml:space="preserve"> % и  ≤ 1%</w:t>
            </w:r>
            <w:r w:rsidRPr="002C7CAB">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0F02F69C" w14:textId="5FB4A727" w:rsidR="00586268" w:rsidRPr="004D3A8B" w:rsidRDefault="00586268" w:rsidP="00C51160">
            <w:pPr>
              <w:spacing w:before="60" w:after="60" w:line="360" w:lineRule="auto"/>
              <w:jc w:val="center"/>
              <w:rPr>
                <w:sz w:val="22"/>
                <w:szCs w:val="22"/>
                <w:lang w:val="bg-BG"/>
              </w:rPr>
            </w:pPr>
            <w:r>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7FBB6CC0" w14:textId="77777777" w:rsidR="00586268" w:rsidRPr="004D3A8B" w:rsidRDefault="00586268" w:rsidP="00C51160">
            <w:pPr>
              <w:spacing w:before="60" w:after="60" w:line="360" w:lineRule="auto"/>
              <w:rPr>
                <w:sz w:val="22"/>
                <w:szCs w:val="22"/>
                <w:lang w:val="bg-BG"/>
              </w:rPr>
            </w:pPr>
          </w:p>
        </w:tc>
      </w:tr>
      <w:tr w:rsidR="00586268" w:rsidRPr="004D3A8B" w14:paraId="43389214"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2A1CDA3" w14:textId="022AC7B8" w:rsidR="00586268" w:rsidRPr="002E390A" w:rsidRDefault="00586268" w:rsidP="00C51160">
            <w:pPr>
              <w:spacing w:before="60" w:after="60"/>
              <w:jc w:val="both"/>
              <w:rPr>
                <w:sz w:val="22"/>
                <w:szCs w:val="22"/>
                <w:lang w:val="bg-BG"/>
              </w:rPr>
            </w:pPr>
            <w:r w:rsidRPr="00B8742D">
              <w:rPr>
                <w:sz w:val="22"/>
                <w:szCs w:val="22"/>
                <w:lang w:val="bg-BG"/>
              </w:rPr>
              <w:t>Претегленият коефициент на разходите за данъци спрямо реализираните приходи е ≤ 0</w:t>
            </w:r>
            <w:r>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745AC2C0" w14:textId="3E3C8F86" w:rsidR="00586268" w:rsidRPr="004D3A8B" w:rsidRDefault="00586268" w:rsidP="00C51160">
            <w:pPr>
              <w:spacing w:before="60" w:after="60" w:line="360" w:lineRule="auto"/>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58EE261A" w14:textId="77777777" w:rsidR="00586268" w:rsidRPr="004D3A8B" w:rsidRDefault="00586268" w:rsidP="00C51160">
            <w:pPr>
              <w:spacing w:before="60" w:after="60" w:line="360" w:lineRule="auto"/>
              <w:rPr>
                <w:sz w:val="22"/>
                <w:szCs w:val="22"/>
                <w:lang w:val="bg-BG"/>
              </w:rPr>
            </w:pPr>
          </w:p>
        </w:tc>
      </w:tr>
      <w:tr w:rsidR="00A76B4C" w:rsidRPr="004D3A8B" w14:paraId="6F9736EC" w14:textId="77777777" w:rsidTr="00A76B4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433BCD4" w14:textId="34B5AD12" w:rsidR="00A76B4C" w:rsidRPr="00B8742D" w:rsidRDefault="00A76B4C" w:rsidP="00C51160">
            <w:pPr>
              <w:spacing w:before="60" w:after="60"/>
              <w:jc w:val="both"/>
              <w:rPr>
                <w:sz w:val="22"/>
                <w:szCs w:val="22"/>
                <w:lang w:val="bg-BG"/>
              </w:rPr>
            </w:pPr>
            <w:r w:rsidRPr="009803F9">
              <w:rPr>
                <w:rFonts w:cs="Calibri"/>
                <w:b/>
                <w:lang w:val="en-US"/>
              </w:rPr>
              <w:t>I</w:t>
            </w:r>
            <w:r w:rsidRPr="009803F9">
              <w:rPr>
                <w:rFonts w:cs="Calibri"/>
                <w:b/>
                <w:bCs/>
              </w:rPr>
              <w:t xml:space="preserve">II. </w:t>
            </w:r>
            <w:r w:rsidRPr="009803F9">
              <w:rPr>
                <w:rFonts w:cs="Calibri"/>
                <w:b/>
              </w:rPr>
              <w:t xml:space="preserve">Приоритизиране на проекти </w:t>
            </w:r>
          </w:p>
        </w:tc>
        <w:tc>
          <w:tcPr>
            <w:tcW w:w="477"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FDFBB81" w14:textId="38BD6275" w:rsidR="00A76B4C" w:rsidRDefault="00A76B4C" w:rsidP="00C51160">
            <w:pPr>
              <w:spacing w:before="60" w:after="60" w:line="360" w:lineRule="auto"/>
              <w:jc w:val="center"/>
              <w:rPr>
                <w:sz w:val="22"/>
                <w:szCs w:val="22"/>
                <w:lang w:val="bg-BG"/>
              </w:rPr>
            </w:pPr>
            <w:r w:rsidRPr="009803F9">
              <w:rPr>
                <w:rFonts w:cs="Calibri"/>
                <w:b/>
              </w:rPr>
              <w:t>16</w:t>
            </w:r>
          </w:p>
        </w:tc>
        <w:tc>
          <w:tcPr>
            <w:tcW w:w="1909"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28F6F6" w14:textId="77777777" w:rsidR="00A76B4C" w:rsidRPr="004D3A8B" w:rsidRDefault="00A76B4C" w:rsidP="00C51160">
            <w:pPr>
              <w:spacing w:before="60" w:after="60" w:line="360" w:lineRule="auto"/>
              <w:rPr>
                <w:sz w:val="22"/>
                <w:szCs w:val="22"/>
                <w:lang w:val="bg-BG"/>
              </w:rPr>
            </w:pPr>
          </w:p>
        </w:tc>
      </w:tr>
      <w:tr w:rsidR="00A76B4C" w:rsidRPr="004D3A8B" w14:paraId="74B8DC04"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67C9431" w14:textId="5476F0F4" w:rsidR="00A76B4C" w:rsidRPr="00A76B4C" w:rsidRDefault="00A76B4C" w:rsidP="00C51160">
            <w:pPr>
              <w:spacing w:before="60" w:after="60"/>
              <w:jc w:val="both"/>
              <w:rPr>
                <w:b/>
                <w:sz w:val="22"/>
                <w:szCs w:val="22"/>
                <w:lang w:val="bg-BG"/>
              </w:rPr>
            </w:pPr>
            <w:r w:rsidRPr="00A76B4C">
              <w:rPr>
                <w:rFonts w:cs="Calibri"/>
                <w:b/>
              </w:rPr>
              <w:t>1. Регионална специализация съгласно ИСИС</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744DCBAD" w14:textId="7206A14C" w:rsidR="00A76B4C" w:rsidRPr="00A76B4C" w:rsidRDefault="00A76B4C" w:rsidP="00C51160">
            <w:pPr>
              <w:spacing w:before="60" w:after="60" w:line="360" w:lineRule="auto"/>
              <w:jc w:val="center"/>
              <w:rPr>
                <w:b/>
                <w:sz w:val="22"/>
                <w:szCs w:val="22"/>
                <w:lang w:val="bg-BG"/>
              </w:rPr>
            </w:pPr>
            <w:r w:rsidRPr="00A76B4C">
              <w:rPr>
                <w:rFonts w:cs="Calibri"/>
                <w:b/>
              </w:rPr>
              <w:t>5</w:t>
            </w:r>
          </w:p>
        </w:tc>
        <w:tc>
          <w:tcPr>
            <w:tcW w:w="1909" w:type="pct"/>
            <w:tcBorders>
              <w:top w:val="single" w:sz="4" w:space="0" w:color="auto"/>
              <w:left w:val="single" w:sz="4" w:space="0" w:color="auto"/>
              <w:bottom w:val="single" w:sz="4" w:space="0" w:color="auto"/>
              <w:right w:val="single" w:sz="4" w:space="0" w:color="auto"/>
            </w:tcBorders>
          </w:tcPr>
          <w:p w14:paraId="233E114B" w14:textId="77777777" w:rsidR="001D61B9" w:rsidRDefault="001D61B9" w:rsidP="001D61B9">
            <w:pPr>
              <w:spacing w:before="60" w:after="60"/>
              <w:jc w:val="both"/>
              <w:rPr>
                <w:i/>
                <w:sz w:val="22"/>
                <w:szCs w:val="22"/>
                <w:lang w:val="bg-BG"/>
              </w:rPr>
            </w:pPr>
            <w:r w:rsidRPr="001D61B9">
              <w:rPr>
                <w:i/>
                <w:sz w:val="22"/>
                <w:szCs w:val="22"/>
                <w:lang w:val="bg-BG"/>
              </w:rPr>
              <w:t xml:space="preserve">Формуляр за кандидатстване: </w:t>
            </w:r>
          </w:p>
          <w:p w14:paraId="3091B38C" w14:textId="77777777" w:rsidR="001D61B9" w:rsidRDefault="001D61B9" w:rsidP="001D61B9">
            <w:pPr>
              <w:spacing w:before="60" w:after="60"/>
              <w:jc w:val="both"/>
              <w:rPr>
                <w:i/>
                <w:sz w:val="22"/>
                <w:szCs w:val="22"/>
                <w:lang w:val="bg-BG"/>
              </w:rPr>
            </w:pPr>
            <w:r w:rsidRPr="001D61B9">
              <w:rPr>
                <w:i/>
                <w:sz w:val="22"/>
                <w:szCs w:val="22"/>
                <w:lang w:val="bg-BG"/>
              </w:rPr>
              <w:t xml:space="preserve">т. 1 „Основни данни“, ред „Местонахождение (място на изпълнение на проекта)“; </w:t>
            </w:r>
          </w:p>
          <w:p w14:paraId="3D39AAE8" w14:textId="77777777" w:rsidR="001D61B9" w:rsidRDefault="001D61B9" w:rsidP="001D61B9">
            <w:pPr>
              <w:spacing w:before="60" w:after="60"/>
              <w:jc w:val="both"/>
              <w:rPr>
                <w:i/>
                <w:sz w:val="22"/>
                <w:szCs w:val="22"/>
                <w:lang w:val="bg-BG"/>
              </w:rPr>
            </w:pPr>
            <w:r w:rsidRPr="001D61B9">
              <w:rPr>
                <w:i/>
                <w:sz w:val="22"/>
                <w:szCs w:val="22"/>
                <w:lang w:val="bg-BG"/>
              </w:rPr>
              <w:t xml:space="preserve">т. 5 „Бюджет“; </w:t>
            </w:r>
          </w:p>
          <w:p w14:paraId="678BAEAC" w14:textId="685E53FB" w:rsidR="00A76B4C" w:rsidRPr="004D3A8B" w:rsidRDefault="001D61B9" w:rsidP="001D61B9">
            <w:pPr>
              <w:spacing w:before="60" w:after="60"/>
              <w:jc w:val="both"/>
              <w:rPr>
                <w:sz w:val="22"/>
                <w:szCs w:val="22"/>
                <w:lang w:val="bg-BG"/>
              </w:rPr>
            </w:pPr>
            <w:r w:rsidRPr="001D61B9">
              <w:rPr>
                <w:i/>
                <w:sz w:val="22"/>
                <w:szCs w:val="22"/>
                <w:lang w:val="bg-BG"/>
              </w:rPr>
              <w:t>т. 11 „Допълнителна информация необходима за оценка на проектното предложение, поле „Вид на иновацията и съответствие с приоритетните направления на определените в Иновационната стратегия за интелигентна специализация тематични област“</w:t>
            </w:r>
          </w:p>
        </w:tc>
      </w:tr>
      <w:tr w:rsidR="00B171EE" w:rsidRPr="004D3A8B" w14:paraId="29EE3D27"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40F8603" w14:textId="6AE4F2BA" w:rsidR="00B171EE" w:rsidRPr="00B8742D" w:rsidRDefault="00B171EE" w:rsidP="00C51160">
            <w:pPr>
              <w:spacing w:before="60" w:after="60"/>
              <w:jc w:val="both"/>
              <w:rPr>
                <w:sz w:val="22"/>
                <w:szCs w:val="22"/>
                <w:lang w:val="bg-BG"/>
              </w:rPr>
            </w:pPr>
            <w:r w:rsidRPr="003E4311">
              <w:rPr>
                <w:lang w:val="bg-BG"/>
              </w:rPr>
              <w:t>Проектът попада в приоритетните тематични области на ИСИС за съответния район</w:t>
            </w:r>
            <w:r w:rsidRPr="003E4311">
              <w:rPr>
                <w:rStyle w:val="FootnoteReference"/>
                <w:lang w:val="bg-BG"/>
              </w:rPr>
              <w:footnoteReference w:id="16"/>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42951EF8" w14:textId="7E76E5EC" w:rsidR="00B171EE" w:rsidRDefault="001D61B9" w:rsidP="00C51160">
            <w:pPr>
              <w:spacing w:before="60" w:after="60" w:line="360" w:lineRule="auto"/>
              <w:jc w:val="center"/>
              <w:rPr>
                <w:sz w:val="22"/>
                <w:szCs w:val="22"/>
                <w:lang w:val="bg-BG"/>
              </w:rPr>
            </w:pPr>
            <w:r>
              <w:rPr>
                <w:lang w:val="bg-BG"/>
              </w:rPr>
              <w:t>5</w:t>
            </w:r>
          </w:p>
        </w:tc>
        <w:tc>
          <w:tcPr>
            <w:tcW w:w="1909" w:type="pct"/>
            <w:tcBorders>
              <w:top w:val="single" w:sz="4" w:space="0" w:color="auto"/>
              <w:left w:val="single" w:sz="4" w:space="0" w:color="auto"/>
              <w:bottom w:val="single" w:sz="4" w:space="0" w:color="auto"/>
              <w:right w:val="single" w:sz="4" w:space="0" w:color="auto"/>
            </w:tcBorders>
          </w:tcPr>
          <w:p w14:paraId="6DD1EFED" w14:textId="77777777" w:rsidR="00B171EE" w:rsidRPr="004D3A8B" w:rsidRDefault="00B171EE" w:rsidP="00C51160">
            <w:pPr>
              <w:spacing w:before="60" w:after="60" w:line="360" w:lineRule="auto"/>
              <w:rPr>
                <w:sz w:val="22"/>
                <w:szCs w:val="22"/>
                <w:lang w:val="bg-BG"/>
              </w:rPr>
            </w:pPr>
          </w:p>
        </w:tc>
      </w:tr>
      <w:tr w:rsidR="00B171EE" w:rsidRPr="004D3A8B" w14:paraId="2914BA68"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49F90CA" w14:textId="7B32DDA0" w:rsidR="00B171EE" w:rsidRPr="00B8742D" w:rsidRDefault="00B171EE" w:rsidP="00C51160">
            <w:pPr>
              <w:spacing w:before="60" w:after="60"/>
              <w:jc w:val="both"/>
              <w:rPr>
                <w:sz w:val="22"/>
                <w:szCs w:val="22"/>
                <w:lang w:val="bg-BG"/>
              </w:rPr>
            </w:pPr>
            <w:r w:rsidRPr="00202AD5">
              <w:rPr>
                <w:lang w:val="bg-BG"/>
              </w:rPr>
              <w:t xml:space="preserve">Проектът </w:t>
            </w:r>
            <w:r w:rsidRPr="00202AD5">
              <w:rPr>
                <w:b/>
                <w:lang w:val="bg-BG"/>
              </w:rPr>
              <w:t xml:space="preserve">НЕ </w:t>
            </w:r>
            <w:r w:rsidRPr="00202AD5">
              <w:rPr>
                <w:lang w:val="bg-BG"/>
              </w:rPr>
              <w:t>попада в приоритетните тематични области на ИСИС за съответния район</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188249AF" w14:textId="696D3D8E" w:rsidR="00B171EE" w:rsidRDefault="00B171EE" w:rsidP="00C51160">
            <w:pPr>
              <w:spacing w:before="60" w:after="60" w:line="360" w:lineRule="auto"/>
              <w:jc w:val="center"/>
              <w:rPr>
                <w:sz w:val="22"/>
                <w:szCs w:val="22"/>
                <w:lang w:val="bg-BG"/>
              </w:rPr>
            </w:pPr>
            <w:r w:rsidRPr="00202AD5">
              <w:rPr>
                <w:lang w:val="bg-BG"/>
              </w:rPr>
              <w:t>0</w:t>
            </w:r>
          </w:p>
        </w:tc>
        <w:tc>
          <w:tcPr>
            <w:tcW w:w="1909" w:type="pct"/>
            <w:tcBorders>
              <w:top w:val="single" w:sz="4" w:space="0" w:color="auto"/>
              <w:left w:val="single" w:sz="4" w:space="0" w:color="auto"/>
              <w:bottom w:val="single" w:sz="4" w:space="0" w:color="auto"/>
              <w:right w:val="single" w:sz="4" w:space="0" w:color="auto"/>
            </w:tcBorders>
          </w:tcPr>
          <w:p w14:paraId="5951902B" w14:textId="77777777" w:rsidR="00B171EE" w:rsidRPr="004D3A8B" w:rsidRDefault="00B171EE" w:rsidP="00C51160">
            <w:pPr>
              <w:spacing w:before="60" w:after="60" w:line="360" w:lineRule="auto"/>
              <w:rPr>
                <w:sz w:val="22"/>
                <w:szCs w:val="22"/>
                <w:lang w:val="bg-BG"/>
              </w:rPr>
            </w:pPr>
          </w:p>
        </w:tc>
      </w:tr>
      <w:tr w:rsidR="00445437" w:rsidRPr="004D3A8B" w14:paraId="17450C26"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72003B7" w14:textId="68213B95" w:rsidR="00445437" w:rsidRPr="00445437" w:rsidRDefault="00445437" w:rsidP="00C51160">
            <w:pPr>
              <w:spacing w:before="60" w:after="60"/>
              <w:jc w:val="both"/>
              <w:rPr>
                <w:b/>
                <w:lang w:val="bg-BG"/>
              </w:rPr>
            </w:pPr>
            <w:r w:rsidRPr="00445437">
              <w:rPr>
                <w:rFonts w:cs="Calibri"/>
                <w:b/>
              </w:rPr>
              <w:t>2. Регионална приоритизация за проекти</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723B3DEC" w14:textId="5DF7B624" w:rsidR="00445437" w:rsidRPr="00445437" w:rsidRDefault="00445437" w:rsidP="00C51160">
            <w:pPr>
              <w:spacing w:before="60" w:after="60" w:line="360" w:lineRule="auto"/>
              <w:jc w:val="center"/>
              <w:rPr>
                <w:b/>
                <w:lang w:val="bg-BG"/>
              </w:rPr>
            </w:pPr>
            <w:r w:rsidRPr="00445437">
              <w:rPr>
                <w:rFonts w:cs="Calibri"/>
                <w:b/>
              </w:rPr>
              <w:t>5</w:t>
            </w:r>
          </w:p>
        </w:tc>
        <w:tc>
          <w:tcPr>
            <w:tcW w:w="1909" w:type="pct"/>
            <w:tcBorders>
              <w:top w:val="single" w:sz="4" w:space="0" w:color="auto"/>
              <w:left w:val="single" w:sz="4" w:space="0" w:color="auto"/>
              <w:bottom w:val="single" w:sz="4" w:space="0" w:color="auto"/>
              <w:right w:val="single" w:sz="4" w:space="0" w:color="auto"/>
            </w:tcBorders>
          </w:tcPr>
          <w:p w14:paraId="7164DF2C" w14:textId="77777777" w:rsidR="00445437" w:rsidRPr="00445437" w:rsidRDefault="00445437" w:rsidP="00445437">
            <w:pPr>
              <w:spacing w:before="60" w:after="60"/>
              <w:jc w:val="both"/>
              <w:rPr>
                <w:i/>
                <w:sz w:val="22"/>
                <w:szCs w:val="22"/>
                <w:lang w:val="bg-BG"/>
              </w:rPr>
            </w:pPr>
            <w:r w:rsidRPr="00445437">
              <w:rPr>
                <w:i/>
                <w:sz w:val="22"/>
                <w:szCs w:val="22"/>
                <w:lang w:val="bg-BG"/>
              </w:rPr>
              <w:t>Формуляр за кандидатстване, т. 2 „Данни за кандидата“</w:t>
            </w:r>
          </w:p>
          <w:p w14:paraId="65C37AA5" w14:textId="77FED143" w:rsidR="00445437" w:rsidRPr="004D3A8B" w:rsidRDefault="00445437" w:rsidP="00445437">
            <w:pPr>
              <w:spacing w:before="60" w:after="60"/>
              <w:jc w:val="both"/>
              <w:rPr>
                <w:sz w:val="22"/>
                <w:szCs w:val="22"/>
                <w:lang w:val="bg-BG"/>
              </w:rPr>
            </w:pPr>
            <w:r w:rsidRPr="00445437">
              <w:rPr>
                <w:i/>
                <w:sz w:val="22"/>
                <w:szCs w:val="22"/>
                <w:lang w:val="bg-BG"/>
              </w:rPr>
              <w:t>Търговски регистър и регистъра на ЮЛНЦ</w:t>
            </w:r>
            <w:r w:rsidR="00C237A5">
              <w:t xml:space="preserve"> </w:t>
            </w:r>
            <w:r w:rsidR="00C237A5" w:rsidRPr="00C237A5">
              <w:rPr>
                <w:i/>
                <w:sz w:val="22"/>
                <w:szCs w:val="22"/>
                <w:lang w:val="bg-BG"/>
              </w:rPr>
              <w:t>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2907B1" w:rsidRPr="004D3A8B" w14:paraId="16D965A9"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212CFC6" w14:textId="00C9010D" w:rsidR="002907B1" w:rsidRPr="00202AD5" w:rsidRDefault="002907B1" w:rsidP="00532D3D">
            <w:pPr>
              <w:spacing w:before="60" w:after="60"/>
              <w:jc w:val="both"/>
              <w:rPr>
                <w:lang w:val="bg-BG"/>
              </w:rPr>
            </w:pPr>
            <w:r w:rsidRPr="002E704A">
              <w:rPr>
                <w:sz w:val="22"/>
                <w:szCs w:val="22"/>
                <w:lang w:val="bg-BG"/>
              </w:rPr>
              <w:lastRenderedPageBreak/>
              <w:t xml:space="preserve">Предприятието-кандидат е регистрирано (има седалище) на територията на област Видин, Враца, Монтана, Ловеч, Плевен, Силистра, Търговище, Разград, Шумен, Пазарджик, Смолян, Сливен, Кърджали, Кюстендил, Благоевград и </w:t>
            </w:r>
            <w:r w:rsidR="00532D3D">
              <w:rPr>
                <w:sz w:val="22"/>
                <w:szCs w:val="22"/>
                <w:lang w:val="bg-BG"/>
              </w:rPr>
              <w:t>всички</w:t>
            </w:r>
            <w:r w:rsidRPr="002E704A">
              <w:rPr>
                <w:sz w:val="22"/>
                <w:szCs w:val="22"/>
                <w:lang w:val="bg-BG"/>
              </w:rPr>
              <w:t xml:space="preserve"> </w:t>
            </w:r>
            <w:r>
              <w:rPr>
                <w:sz w:val="22"/>
                <w:szCs w:val="22"/>
                <w:lang w:val="bg-BG"/>
              </w:rPr>
              <w:t>инвестиции</w:t>
            </w:r>
            <w:r w:rsidRPr="002E704A">
              <w:rPr>
                <w:sz w:val="22"/>
                <w:szCs w:val="22"/>
                <w:lang w:val="bg-BG"/>
              </w:rPr>
              <w:t xml:space="preserve"> (съгласно заявените разходи в бюджета) се реализират на територията на тези области.</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76B99E04" w14:textId="7BD52A00" w:rsidR="002907B1" w:rsidRPr="00202AD5" w:rsidRDefault="002907B1" w:rsidP="00C51160">
            <w:pPr>
              <w:spacing w:before="60" w:after="60" w:line="360" w:lineRule="auto"/>
              <w:jc w:val="center"/>
              <w:rPr>
                <w:lang w:val="bg-BG"/>
              </w:rPr>
            </w:pPr>
            <w:r>
              <w:rPr>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49EFFD68" w14:textId="77777777" w:rsidR="002907B1" w:rsidRPr="004D3A8B" w:rsidRDefault="002907B1" w:rsidP="00C51160">
            <w:pPr>
              <w:spacing w:before="60" w:after="60" w:line="360" w:lineRule="auto"/>
              <w:rPr>
                <w:sz w:val="22"/>
                <w:szCs w:val="22"/>
                <w:lang w:val="bg-BG"/>
              </w:rPr>
            </w:pPr>
          </w:p>
        </w:tc>
      </w:tr>
      <w:tr w:rsidR="002907B1" w:rsidRPr="004D3A8B" w14:paraId="3A5AED8F"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4E0A2B1" w14:textId="5D129ECA" w:rsidR="002907B1" w:rsidRPr="00202AD5" w:rsidRDefault="002907B1" w:rsidP="00532D3D">
            <w:pPr>
              <w:spacing w:before="60" w:after="60"/>
              <w:jc w:val="both"/>
              <w:rPr>
                <w:lang w:val="bg-BG"/>
              </w:rPr>
            </w:pPr>
            <w:r w:rsidRPr="00F5723D">
              <w:rPr>
                <w:sz w:val="22"/>
                <w:szCs w:val="22"/>
                <w:lang w:val="bg-BG"/>
              </w:rPr>
              <w:t xml:space="preserve">Предприятието-кандидат е регистрирано (има седалище) на територията на област Велико Търново, Габрово, Русе, Добрич, Ямбол, Хасково, Перник и </w:t>
            </w:r>
            <w:r w:rsidR="00532D3D">
              <w:rPr>
                <w:sz w:val="22"/>
                <w:szCs w:val="22"/>
                <w:lang w:val="bg-BG"/>
              </w:rPr>
              <w:t>всички</w:t>
            </w:r>
            <w:r w:rsidRPr="00F5723D">
              <w:rPr>
                <w:sz w:val="22"/>
                <w:szCs w:val="22"/>
                <w:lang w:val="bg-BG"/>
              </w:rPr>
              <w:t xml:space="preserve"> </w:t>
            </w:r>
            <w:r>
              <w:rPr>
                <w:sz w:val="22"/>
                <w:szCs w:val="22"/>
                <w:lang w:val="bg-BG"/>
              </w:rPr>
              <w:t>инвестиции</w:t>
            </w:r>
            <w:r w:rsidRPr="00F5723D">
              <w:rPr>
                <w:sz w:val="22"/>
                <w:szCs w:val="22"/>
                <w:lang w:val="bg-BG"/>
              </w:rPr>
              <w:t xml:space="preserve"> (съгласно заявените разходи в бюджета) се реализират на територията на тези области.</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8CE345E" w14:textId="5EFB808D" w:rsidR="002907B1" w:rsidRPr="00202AD5" w:rsidRDefault="002907B1" w:rsidP="00C51160">
            <w:pPr>
              <w:spacing w:before="60" w:after="60" w:line="360" w:lineRule="auto"/>
              <w:jc w:val="center"/>
              <w:rPr>
                <w:lang w:val="bg-BG"/>
              </w:rPr>
            </w:pPr>
            <w:r>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79BBF2B4" w14:textId="77777777" w:rsidR="002907B1" w:rsidRPr="004D3A8B" w:rsidRDefault="002907B1" w:rsidP="00C51160">
            <w:pPr>
              <w:spacing w:before="60" w:after="60" w:line="360" w:lineRule="auto"/>
              <w:rPr>
                <w:sz w:val="22"/>
                <w:szCs w:val="22"/>
                <w:lang w:val="bg-BG"/>
              </w:rPr>
            </w:pPr>
          </w:p>
        </w:tc>
      </w:tr>
      <w:tr w:rsidR="002907B1" w:rsidRPr="004D3A8B" w14:paraId="33429E3A"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E150B05" w14:textId="1405543C" w:rsidR="002907B1" w:rsidRPr="00202AD5" w:rsidRDefault="002907B1" w:rsidP="00532D3D">
            <w:pPr>
              <w:spacing w:before="60" w:after="60"/>
              <w:jc w:val="both"/>
              <w:rPr>
                <w:lang w:val="bg-BG"/>
              </w:rPr>
            </w:pPr>
            <w:r w:rsidRPr="00F5723D">
              <w:rPr>
                <w:sz w:val="22"/>
                <w:szCs w:val="22"/>
                <w:lang w:val="bg-BG" w:eastAsia="bg-BG"/>
              </w:rPr>
              <w:t xml:space="preserve">Предприятието-кандидат е регистрирано (има седалище) на територията на област Варна, Бургас, Пловдив, Стара Загора, София-област и </w:t>
            </w:r>
            <w:r w:rsidR="00532D3D">
              <w:rPr>
                <w:sz w:val="22"/>
                <w:szCs w:val="22"/>
                <w:lang w:val="bg-BG" w:eastAsia="bg-BG"/>
              </w:rPr>
              <w:t>всички</w:t>
            </w:r>
            <w:r>
              <w:rPr>
                <w:sz w:val="22"/>
                <w:szCs w:val="22"/>
                <w:lang w:val="bg-BG" w:eastAsia="bg-BG"/>
              </w:rPr>
              <w:t xml:space="preserve"> инвестиции</w:t>
            </w:r>
            <w:r w:rsidRPr="00F5723D">
              <w:rPr>
                <w:sz w:val="22"/>
                <w:szCs w:val="22"/>
                <w:lang w:val="bg-BG" w:eastAsia="bg-BG"/>
              </w:rPr>
              <w:t xml:space="preserve"> (съгласно заявените разходи в бюджета) се реализират на територията на тези области.</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85485D9" w14:textId="3793A0C6" w:rsidR="002907B1" w:rsidRPr="00202AD5" w:rsidRDefault="002907B1" w:rsidP="00C51160">
            <w:pPr>
              <w:spacing w:before="60" w:after="60" w:line="360" w:lineRule="auto"/>
              <w:jc w:val="center"/>
              <w:rPr>
                <w:lang w:val="bg-BG"/>
              </w:rPr>
            </w:pPr>
            <w:r>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3D9FB72A" w14:textId="77777777" w:rsidR="002907B1" w:rsidRPr="004D3A8B" w:rsidRDefault="002907B1" w:rsidP="00C51160">
            <w:pPr>
              <w:spacing w:before="60" w:after="60" w:line="360" w:lineRule="auto"/>
              <w:rPr>
                <w:sz w:val="22"/>
                <w:szCs w:val="22"/>
                <w:lang w:val="bg-BG"/>
              </w:rPr>
            </w:pPr>
          </w:p>
        </w:tc>
      </w:tr>
      <w:tr w:rsidR="002907B1" w:rsidRPr="004D3A8B" w14:paraId="1317655D"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8DF54BA" w14:textId="4338A89D" w:rsidR="002907B1" w:rsidRPr="00202AD5" w:rsidRDefault="002907B1" w:rsidP="00C51160">
            <w:pPr>
              <w:spacing w:before="60" w:after="60"/>
              <w:jc w:val="both"/>
              <w:rPr>
                <w:lang w:val="bg-BG"/>
              </w:rPr>
            </w:pPr>
            <w:r w:rsidRPr="004D3A8B">
              <w:rPr>
                <w:bCs/>
                <w:sz w:val="22"/>
                <w:szCs w:val="22"/>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1AC219BF" w14:textId="6FA979E1" w:rsidR="002907B1" w:rsidRPr="00202AD5" w:rsidRDefault="002907B1" w:rsidP="00C51160">
            <w:pPr>
              <w:spacing w:before="60" w:after="60" w:line="360" w:lineRule="auto"/>
              <w:jc w:val="center"/>
              <w:rPr>
                <w:lang w:val="bg-BG"/>
              </w:rPr>
            </w:pPr>
            <w:r w:rsidRPr="004D3A8B">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3627461" w14:textId="77777777" w:rsidR="002907B1" w:rsidRPr="004D3A8B" w:rsidRDefault="002907B1" w:rsidP="00C51160">
            <w:pPr>
              <w:spacing w:before="60" w:after="60" w:line="360" w:lineRule="auto"/>
              <w:rPr>
                <w:sz w:val="22"/>
                <w:szCs w:val="22"/>
                <w:lang w:val="bg-BG"/>
              </w:rPr>
            </w:pPr>
          </w:p>
        </w:tc>
      </w:tr>
      <w:tr w:rsidR="000802B6" w:rsidRPr="004D3A8B" w14:paraId="1C5F5EDD"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1935D06" w14:textId="0948F5F0" w:rsidR="000802B6" w:rsidRPr="000802B6" w:rsidRDefault="000802B6" w:rsidP="00C51160">
            <w:pPr>
              <w:spacing w:before="60" w:after="60"/>
              <w:jc w:val="both"/>
              <w:rPr>
                <w:b/>
                <w:bCs/>
                <w:sz w:val="22"/>
                <w:szCs w:val="22"/>
                <w:lang w:val="bg-BG"/>
              </w:rPr>
            </w:pPr>
            <w:r w:rsidRPr="000802B6">
              <w:rPr>
                <w:rFonts w:cs="Calibri"/>
                <w:b/>
              </w:rPr>
              <w:t xml:space="preserve">3. Надграждане на резултати по програми за финансиране на иновации </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3D64911D" w14:textId="4F0FA897" w:rsidR="000802B6" w:rsidRPr="000802B6" w:rsidRDefault="000802B6" w:rsidP="00C51160">
            <w:pPr>
              <w:spacing w:before="60" w:after="60" w:line="360" w:lineRule="auto"/>
              <w:jc w:val="center"/>
              <w:rPr>
                <w:b/>
                <w:sz w:val="22"/>
                <w:szCs w:val="22"/>
                <w:lang w:val="bg-BG"/>
              </w:rPr>
            </w:pPr>
            <w:r w:rsidRPr="000802B6">
              <w:rPr>
                <w:rFonts w:cs="Calibri"/>
                <w:b/>
              </w:rPr>
              <w:t>3</w:t>
            </w:r>
          </w:p>
        </w:tc>
        <w:tc>
          <w:tcPr>
            <w:tcW w:w="1909" w:type="pct"/>
            <w:tcBorders>
              <w:top w:val="single" w:sz="4" w:space="0" w:color="auto"/>
              <w:left w:val="single" w:sz="4" w:space="0" w:color="auto"/>
              <w:bottom w:val="single" w:sz="4" w:space="0" w:color="auto"/>
              <w:right w:val="single" w:sz="4" w:space="0" w:color="auto"/>
            </w:tcBorders>
          </w:tcPr>
          <w:p w14:paraId="1252F8E3" w14:textId="77777777" w:rsidR="004B792B" w:rsidRPr="004B792B" w:rsidRDefault="004B792B" w:rsidP="004B792B">
            <w:pPr>
              <w:spacing w:before="60" w:after="60"/>
              <w:jc w:val="both"/>
              <w:rPr>
                <w:i/>
                <w:sz w:val="22"/>
                <w:szCs w:val="22"/>
                <w:lang w:val="bg-BG"/>
              </w:rPr>
            </w:pPr>
            <w:r w:rsidRPr="004B792B">
              <w:rPr>
                <w:i/>
                <w:sz w:val="22"/>
                <w:szCs w:val="22"/>
                <w:lang w:val="bg-BG"/>
              </w:rPr>
              <w:t>Формуляр за кандидатстване т. 11 „Допълнителна информация необходима за оценка на проектното предложение“</w:t>
            </w:r>
          </w:p>
          <w:p w14:paraId="1422C96D" w14:textId="77777777" w:rsidR="004B792B" w:rsidRPr="004B792B" w:rsidRDefault="004B792B" w:rsidP="004B792B">
            <w:pPr>
              <w:spacing w:before="60" w:after="60"/>
              <w:jc w:val="both"/>
              <w:rPr>
                <w:i/>
                <w:sz w:val="22"/>
                <w:szCs w:val="22"/>
                <w:lang w:val="bg-BG"/>
              </w:rPr>
            </w:pPr>
            <w:r w:rsidRPr="004B792B">
              <w:rPr>
                <w:i/>
                <w:sz w:val="22"/>
                <w:szCs w:val="22"/>
                <w:lang w:val="bg-BG"/>
              </w:rPr>
              <w:t>Сключен договор по съответната Рамкова програма и документ за финално плащане по съответния проект.</w:t>
            </w:r>
          </w:p>
          <w:p w14:paraId="656B105F" w14:textId="77777777" w:rsidR="000802B6" w:rsidRDefault="004B792B" w:rsidP="004B792B">
            <w:pPr>
              <w:spacing w:before="60" w:after="60"/>
              <w:jc w:val="both"/>
              <w:rPr>
                <w:i/>
                <w:sz w:val="22"/>
                <w:szCs w:val="22"/>
                <w:lang w:val="bg-BG"/>
              </w:rPr>
            </w:pPr>
            <w:r w:rsidRPr="004B792B">
              <w:rPr>
                <w:i/>
                <w:sz w:val="22"/>
                <w:szCs w:val="22"/>
                <w:lang w:val="bg-BG"/>
              </w:rPr>
              <w:t>Копие на получения печат за качество и проектното предложение към него.</w:t>
            </w:r>
          </w:p>
          <w:p w14:paraId="561FC898" w14:textId="575FEA65" w:rsidR="004B792B" w:rsidRPr="004D3A8B" w:rsidRDefault="004B792B" w:rsidP="004B792B">
            <w:pPr>
              <w:spacing w:before="60" w:after="60"/>
              <w:jc w:val="both"/>
              <w:rPr>
                <w:sz w:val="22"/>
                <w:szCs w:val="22"/>
                <w:lang w:val="bg-BG"/>
              </w:rPr>
            </w:pPr>
            <w:r>
              <w:rPr>
                <w:i/>
                <w:sz w:val="22"/>
                <w:szCs w:val="22"/>
                <w:lang w:val="bg-BG"/>
              </w:rPr>
              <w:t>ИСУН 2020</w:t>
            </w:r>
          </w:p>
        </w:tc>
      </w:tr>
      <w:tr w:rsidR="004B792B" w:rsidRPr="004D3A8B" w14:paraId="6C61F8BB"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488B1F1" w14:textId="2B7D4F6D" w:rsidR="004B792B" w:rsidRPr="00C87D44" w:rsidRDefault="004B792B" w:rsidP="00C51160">
            <w:pPr>
              <w:spacing w:before="60" w:after="60"/>
              <w:jc w:val="both"/>
              <w:rPr>
                <w:bCs/>
                <w:sz w:val="22"/>
                <w:szCs w:val="22"/>
                <w:lang w:val="en-US"/>
              </w:rPr>
            </w:pPr>
            <w:r w:rsidRPr="004B792B">
              <w:rPr>
                <w:sz w:val="22"/>
                <w:lang w:val="bg-BG"/>
              </w:rPr>
              <w:t xml:space="preserve">Проектното предложение включва надграждане на резултати по Рамковите програми на ЕС (вкл. ECSEL </w:t>
            </w:r>
            <w:proofErr w:type="spellStart"/>
            <w:r w:rsidRPr="004B792B">
              <w:rPr>
                <w:sz w:val="22"/>
                <w:lang w:val="bg-BG"/>
              </w:rPr>
              <w:t>Joint</w:t>
            </w:r>
            <w:proofErr w:type="spellEnd"/>
            <w:r w:rsidRPr="004B792B">
              <w:rPr>
                <w:sz w:val="22"/>
                <w:lang w:val="bg-BG"/>
              </w:rPr>
              <w:t xml:space="preserve"> </w:t>
            </w:r>
            <w:proofErr w:type="spellStart"/>
            <w:r w:rsidRPr="004B792B">
              <w:rPr>
                <w:sz w:val="22"/>
                <w:lang w:val="bg-BG"/>
              </w:rPr>
              <w:t>Undertaking</w:t>
            </w:r>
            <w:proofErr w:type="spellEnd"/>
            <w:r w:rsidRPr="004B792B">
              <w:rPr>
                <w:sz w:val="22"/>
                <w:lang w:val="bg-BG"/>
              </w:rPr>
              <w:t>)</w:t>
            </w:r>
            <w:r w:rsidRPr="004B792B">
              <w:rPr>
                <w:rStyle w:val="FootnoteReference"/>
                <w:sz w:val="22"/>
                <w:lang w:val="bg-BG"/>
              </w:rPr>
              <w:footnoteReference w:id="17"/>
            </w:r>
            <w:r w:rsidRPr="004B792B">
              <w:rPr>
                <w:sz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5B1F23F2" w14:textId="2C7D2929" w:rsidR="004B792B" w:rsidRPr="004B792B" w:rsidRDefault="00A426DA" w:rsidP="00C51160">
            <w:pPr>
              <w:spacing w:before="60" w:after="60" w:line="360" w:lineRule="auto"/>
              <w:jc w:val="center"/>
              <w:rPr>
                <w:sz w:val="22"/>
                <w:szCs w:val="22"/>
                <w:lang w:val="bg-BG"/>
              </w:rPr>
            </w:pPr>
            <w:r>
              <w:rPr>
                <w:sz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54B2D9FF" w14:textId="77777777" w:rsidR="004B792B" w:rsidRPr="004D3A8B" w:rsidRDefault="004B792B" w:rsidP="00C51160">
            <w:pPr>
              <w:spacing w:before="60" w:after="60" w:line="360" w:lineRule="auto"/>
              <w:rPr>
                <w:sz w:val="22"/>
                <w:szCs w:val="22"/>
                <w:lang w:val="bg-BG"/>
              </w:rPr>
            </w:pPr>
          </w:p>
        </w:tc>
      </w:tr>
      <w:tr w:rsidR="004B792B" w:rsidRPr="004D3A8B" w14:paraId="1CAA018B"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58A0C623" w14:textId="22E7C4AC" w:rsidR="004B792B" w:rsidRDefault="004B792B" w:rsidP="00C51160">
            <w:pPr>
              <w:spacing w:before="60" w:after="60"/>
              <w:jc w:val="both"/>
              <w:rPr>
                <w:sz w:val="22"/>
                <w:lang w:val="bg-BG"/>
              </w:rPr>
            </w:pPr>
            <w:r w:rsidRPr="004B792B">
              <w:rPr>
                <w:sz w:val="22"/>
                <w:lang w:val="bg-BG"/>
              </w:rPr>
              <w:t>Проектното предложение, с което се кандидатства по настоящата процедура, е получило печат за качество (</w:t>
            </w:r>
            <w:r w:rsidRPr="004B792B">
              <w:rPr>
                <w:sz w:val="22"/>
                <w:lang w:val="en-US"/>
              </w:rPr>
              <w:t>seal of excellence)</w:t>
            </w:r>
            <w:r w:rsidRPr="004B792B">
              <w:rPr>
                <w:sz w:val="22"/>
                <w:lang w:val="bg-BG"/>
              </w:rPr>
              <w:t xml:space="preserve"> по програма Хоризонт 2020</w:t>
            </w:r>
            <w:r w:rsidRPr="004B792B">
              <w:rPr>
                <w:rStyle w:val="FootnoteReference"/>
                <w:sz w:val="22"/>
                <w:lang w:val="bg-BG"/>
              </w:rPr>
              <w:footnoteReference w:id="18"/>
            </w:r>
            <w:r w:rsidRPr="004B792B">
              <w:rPr>
                <w:sz w:val="22"/>
                <w:lang w:val="bg-BG"/>
              </w:rPr>
              <w:t>.</w:t>
            </w:r>
          </w:p>
          <w:p w14:paraId="2ADE080E" w14:textId="77777777" w:rsidR="00A426DA" w:rsidRDefault="00A426DA" w:rsidP="00C51160">
            <w:pPr>
              <w:spacing w:before="60" w:after="60"/>
              <w:jc w:val="both"/>
              <w:rPr>
                <w:sz w:val="22"/>
                <w:lang w:val="bg-BG"/>
              </w:rPr>
            </w:pPr>
            <w:r>
              <w:rPr>
                <w:sz w:val="22"/>
                <w:lang w:val="bg-BG"/>
              </w:rPr>
              <w:lastRenderedPageBreak/>
              <w:t>или</w:t>
            </w:r>
          </w:p>
          <w:p w14:paraId="3E63DF54" w14:textId="00711477" w:rsidR="00A426DA" w:rsidRPr="004B792B" w:rsidRDefault="00A426DA" w:rsidP="00C51160">
            <w:pPr>
              <w:spacing w:before="60" w:after="60"/>
              <w:jc w:val="both"/>
              <w:rPr>
                <w:bCs/>
                <w:sz w:val="22"/>
                <w:szCs w:val="22"/>
                <w:lang w:val="bg-BG"/>
              </w:rPr>
            </w:pPr>
            <w:r w:rsidRPr="004B792B">
              <w:rPr>
                <w:sz w:val="22"/>
                <w:lang w:val="bg-BG"/>
              </w:rPr>
              <w:t>Проектното предложение включва надграждане на резултати</w:t>
            </w:r>
            <w:r>
              <w:rPr>
                <w:sz w:val="22"/>
                <w:lang w:val="bg-BG"/>
              </w:rPr>
              <w:t xml:space="preserve">, постигнати в изпълнението на проект по процедура </w:t>
            </w:r>
            <w:bookmarkStart w:id="0" w:name="_GoBack"/>
            <w:r w:rsidR="00BA7470" w:rsidRPr="00BA7470">
              <w:rPr>
                <w:sz w:val="22"/>
                <w:lang w:val="bg-BG"/>
              </w:rPr>
              <w:t>BG</w:t>
            </w:r>
            <w:bookmarkEnd w:id="0"/>
            <w:r w:rsidR="00BA7470" w:rsidRPr="00BA7470">
              <w:rPr>
                <w:sz w:val="22"/>
                <w:lang w:val="bg-BG"/>
              </w:rPr>
              <w:t>16RFOP002-1.002 „Подкрепа за разработване на иновации от стартиращи предприятия“</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187B6E6A" w14:textId="54D79487" w:rsidR="004B792B" w:rsidRPr="004B792B" w:rsidRDefault="004B792B" w:rsidP="00C51160">
            <w:pPr>
              <w:spacing w:before="60" w:after="60" w:line="360" w:lineRule="auto"/>
              <w:jc w:val="center"/>
              <w:rPr>
                <w:sz w:val="22"/>
                <w:szCs w:val="22"/>
                <w:lang w:val="bg-BG"/>
              </w:rPr>
            </w:pPr>
            <w:r w:rsidRPr="004B792B">
              <w:rPr>
                <w:sz w:val="22"/>
                <w:lang w:val="bg-BG"/>
              </w:rPr>
              <w:lastRenderedPageBreak/>
              <w:t>2</w:t>
            </w:r>
          </w:p>
        </w:tc>
        <w:tc>
          <w:tcPr>
            <w:tcW w:w="1909" w:type="pct"/>
            <w:tcBorders>
              <w:top w:val="single" w:sz="4" w:space="0" w:color="auto"/>
              <w:left w:val="single" w:sz="4" w:space="0" w:color="auto"/>
              <w:bottom w:val="single" w:sz="4" w:space="0" w:color="auto"/>
              <w:right w:val="single" w:sz="4" w:space="0" w:color="auto"/>
            </w:tcBorders>
          </w:tcPr>
          <w:p w14:paraId="52478444" w14:textId="77777777" w:rsidR="004B792B" w:rsidRPr="004D3A8B" w:rsidRDefault="004B792B" w:rsidP="00C51160">
            <w:pPr>
              <w:spacing w:before="60" w:after="60" w:line="360" w:lineRule="auto"/>
              <w:rPr>
                <w:sz w:val="22"/>
                <w:szCs w:val="22"/>
                <w:lang w:val="bg-BG"/>
              </w:rPr>
            </w:pPr>
          </w:p>
        </w:tc>
      </w:tr>
      <w:tr w:rsidR="004B792B" w:rsidRPr="004D3A8B" w14:paraId="3F95CA43"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D69EB16" w14:textId="77777777" w:rsidR="004B792B" w:rsidRPr="004B792B" w:rsidRDefault="004B792B" w:rsidP="004215E3">
            <w:pPr>
              <w:jc w:val="both"/>
              <w:rPr>
                <w:sz w:val="22"/>
                <w:lang w:val="bg-BG"/>
              </w:rPr>
            </w:pPr>
            <w:r w:rsidRPr="004B792B">
              <w:rPr>
                <w:sz w:val="22"/>
                <w:lang w:val="bg-BG"/>
              </w:rPr>
              <w:lastRenderedPageBreak/>
              <w:t xml:space="preserve">Проектът </w:t>
            </w:r>
            <w:r w:rsidRPr="004B792B">
              <w:rPr>
                <w:b/>
                <w:sz w:val="22"/>
                <w:lang w:val="bg-BG"/>
              </w:rPr>
              <w:t>НЕ</w:t>
            </w:r>
            <w:r w:rsidRPr="004B792B">
              <w:rPr>
                <w:sz w:val="22"/>
                <w:lang w:val="bg-BG"/>
              </w:rPr>
              <w:t xml:space="preserve"> отговаря на нито едно от гореописаните изисквания</w:t>
            </w:r>
          </w:p>
          <w:p w14:paraId="6F73F0DD" w14:textId="77777777" w:rsidR="004B792B" w:rsidRPr="004B792B" w:rsidRDefault="004B792B" w:rsidP="00C51160">
            <w:pPr>
              <w:spacing w:before="60" w:after="60"/>
              <w:jc w:val="both"/>
              <w:rPr>
                <w:bCs/>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4DEC4B7D" w14:textId="136CA85A" w:rsidR="004B792B" w:rsidRPr="004B792B" w:rsidRDefault="004B792B" w:rsidP="00C51160">
            <w:pPr>
              <w:spacing w:before="60" w:after="60" w:line="360" w:lineRule="auto"/>
              <w:jc w:val="center"/>
              <w:rPr>
                <w:sz w:val="22"/>
                <w:szCs w:val="22"/>
                <w:lang w:val="bg-BG"/>
              </w:rPr>
            </w:pPr>
            <w:r w:rsidRPr="004B792B">
              <w:rPr>
                <w:sz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7D18E854" w14:textId="77777777" w:rsidR="004B792B" w:rsidRPr="004D3A8B" w:rsidRDefault="004B792B" w:rsidP="00C51160">
            <w:pPr>
              <w:spacing w:before="60" w:after="60" w:line="360" w:lineRule="auto"/>
              <w:rPr>
                <w:sz w:val="22"/>
                <w:szCs w:val="22"/>
                <w:lang w:val="bg-BG"/>
              </w:rPr>
            </w:pPr>
          </w:p>
        </w:tc>
      </w:tr>
      <w:tr w:rsidR="009B0666" w:rsidRPr="004D3A8B" w14:paraId="54A71268"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A2F14D8" w14:textId="24C69E28" w:rsidR="009B0666" w:rsidRPr="00C4569B" w:rsidRDefault="009B0666" w:rsidP="00C51160">
            <w:pPr>
              <w:spacing w:before="60" w:after="60"/>
              <w:jc w:val="both"/>
              <w:rPr>
                <w:b/>
                <w:bCs/>
                <w:sz w:val="22"/>
                <w:szCs w:val="22"/>
                <w:lang w:val="bg-BG"/>
              </w:rPr>
            </w:pPr>
            <w:r w:rsidRPr="00C4569B">
              <w:rPr>
                <w:b/>
                <w:sz w:val="22"/>
                <w:lang w:val="bg-BG"/>
              </w:rPr>
              <w:t xml:space="preserve">4. Подкрепа за </w:t>
            </w:r>
            <w:proofErr w:type="spellStart"/>
            <w:r w:rsidRPr="00C4569B">
              <w:rPr>
                <w:b/>
                <w:sz w:val="22"/>
                <w:lang w:val="bg-BG"/>
              </w:rPr>
              <w:t>еко-иновации</w:t>
            </w:r>
            <w:proofErr w:type="spellEnd"/>
            <w:r w:rsidRPr="00C4569B">
              <w:rPr>
                <w:rStyle w:val="FootnoteReference"/>
                <w:b/>
                <w:sz w:val="22"/>
                <w:lang w:val="bg-BG"/>
              </w:rPr>
              <w:footnoteReference w:id="19"/>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3B3F6767" w14:textId="0CA02C35" w:rsidR="009B0666" w:rsidRPr="00C4569B" w:rsidRDefault="009B0666" w:rsidP="00C51160">
            <w:pPr>
              <w:spacing w:before="60" w:after="60" w:line="360" w:lineRule="auto"/>
              <w:jc w:val="center"/>
              <w:rPr>
                <w:b/>
                <w:sz w:val="22"/>
                <w:szCs w:val="22"/>
                <w:lang w:val="bg-BG"/>
              </w:rPr>
            </w:pPr>
            <w:r w:rsidRPr="00C4569B">
              <w:rPr>
                <w:b/>
                <w:sz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0AD8AC32" w14:textId="77777777" w:rsidR="00276DDD" w:rsidRPr="00C4569B" w:rsidRDefault="009B0666" w:rsidP="009B0666">
            <w:pPr>
              <w:spacing w:before="60" w:after="60"/>
              <w:jc w:val="both"/>
              <w:rPr>
                <w:i/>
                <w:sz w:val="22"/>
                <w:lang w:val="bg-BG"/>
              </w:rPr>
            </w:pPr>
            <w:r w:rsidRPr="00C4569B">
              <w:rPr>
                <w:i/>
                <w:sz w:val="22"/>
                <w:lang w:val="bg-BG"/>
              </w:rPr>
              <w:t>Формуляр за кандидатстване</w:t>
            </w:r>
            <w:r w:rsidR="00276DDD" w:rsidRPr="00C4569B">
              <w:rPr>
                <w:i/>
                <w:sz w:val="22"/>
                <w:lang w:val="bg-BG"/>
              </w:rPr>
              <w:t>:</w:t>
            </w:r>
          </w:p>
          <w:p w14:paraId="40D932DF" w14:textId="08149E89" w:rsidR="00276DDD" w:rsidRPr="00C4569B" w:rsidRDefault="009B0666" w:rsidP="009B0666">
            <w:pPr>
              <w:spacing w:before="60" w:after="60"/>
              <w:jc w:val="both"/>
              <w:rPr>
                <w:i/>
                <w:sz w:val="22"/>
                <w:lang w:val="bg-BG"/>
              </w:rPr>
            </w:pPr>
            <w:r w:rsidRPr="00C4569B">
              <w:rPr>
                <w:i/>
                <w:sz w:val="22"/>
                <w:lang w:val="bg-BG"/>
              </w:rPr>
              <w:t xml:space="preserve">т. 8 „Индикатори“, </w:t>
            </w:r>
          </w:p>
          <w:p w14:paraId="0A6EB875" w14:textId="67815D04" w:rsidR="009B0666" w:rsidRPr="00C4569B" w:rsidRDefault="009B0666" w:rsidP="009B0666">
            <w:pPr>
              <w:spacing w:before="60" w:after="60"/>
              <w:jc w:val="both"/>
              <w:rPr>
                <w:sz w:val="22"/>
                <w:szCs w:val="22"/>
                <w:lang w:val="bg-BG"/>
              </w:rPr>
            </w:pPr>
            <w:r w:rsidRPr="00C4569B">
              <w:rPr>
                <w:i/>
                <w:sz w:val="22"/>
                <w:lang w:val="bg-BG"/>
              </w:rPr>
              <w:t>т. 11 „Допълнителна информация необходима за оценка на проектното предложение“</w:t>
            </w:r>
          </w:p>
        </w:tc>
      </w:tr>
      <w:tr w:rsidR="009B0666" w:rsidRPr="004D3A8B" w14:paraId="4BD1062D"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6ED2B59" w14:textId="3552B43C" w:rsidR="009B0666" w:rsidRPr="009B0666" w:rsidRDefault="009B0666" w:rsidP="00C51160">
            <w:pPr>
              <w:spacing w:before="60" w:after="60"/>
              <w:jc w:val="both"/>
              <w:rPr>
                <w:bCs/>
                <w:sz w:val="22"/>
                <w:szCs w:val="22"/>
                <w:lang w:val="bg-BG"/>
              </w:rPr>
            </w:pPr>
            <w:r w:rsidRPr="009B0666">
              <w:rPr>
                <w:sz w:val="22"/>
                <w:lang w:val="bg-BG"/>
              </w:rPr>
              <w:t xml:space="preserve">Проектът включва дейности за разработване на </w:t>
            </w:r>
            <w:proofErr w:type="spellStart"/>
            <w:r w:rsidRPr="009B0666">
              <w:rPr>
                <w:sz w:val="22"/>
                <w:lang w:val="bg-BG"/>
              </w:rPr>
              <w:t>еко-иновации</w:t>
            </w:r>
            <w:proofErr w:type="spellEnd"/>
            <w:r w:rsidRPr="009B0666">
              <w:rPr>
                <w:sz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43A4D790" w14:textId="18A6D8F2" w:rsidR="009B0666" w:rsidRPr="009B0666" w:rsidRDefault="009B0666" w:rsidP="00C51160">
            <w:pPr>
              <w:spacing w:before="60" w:after="60" w:line="360" w:lineRule="auto"/>
              <w:jc w:val="center"/>
              <w:rPr>
                <w:sz w:val="22"/>
                <w:szCs w:val="22"/>
                <w:lang w:val="bg-BG"/>
              </w:rPr>
            </w:pPr>
            <w:r>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25EE8E2C" w14:textId="77777777" w:rsidR="009B0666" w:rsidRPr="009B0666" w:rsidRDefault="009B0666" w:rsidP="00C51160">
            <w:pPr>
              <w:spacing w:before="60" w:after="60" w:line="360" w:lineRule="auto"/>
              <w:rPr>
                <w:sz w:val="22"/>
                <w:szCs w:val="22"/>
                <w:lang w:val="bg-BG"/>
              </w:rPr>
            </w:pPr>
          </w:p>
        </w:tc>
      </w:tr>
      <w:tr w:rsidR="009B0666" w:rsidRPr="004D3A8B" w14:paraId="5139CB17" w14:textId="77777777" w:rsidTr="0044543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8EACDD0" w14:textId="42C90CA9" w:rsidR="009B0666" w:rsidRPr="009B0666" w:rsidRDefault="009B0666" w:rsidP="00C51160">
            <w:pPr>
              <w:spacing w:before="60" w:after="60"/>
              <w:jc w:val="both"/>
              <w:rPr>
                <w:bCs/>
                <w:sz w:val="22"/>
                <w:szCs w:val="22"/>
                <w:lang w:val="bg-BG"/>
              </w:rPr>
            </w:pPr>
            <w:r w:rsidRPr="009B0666">
              <w:rPr>
                <w:sz w:val="22"/>
                <w:lang w:val="bg-BG"/>
              </w:rPr>
              <w:t xml:space="preserve">Проектът </w:t>
            </w:r>
            <w:r w:rsidRPr="009B0666">
              <w:rPr>
                <w:b/>
                <w:sz w:val="22"/>
                <w:lang w:val="bg-BG"/>
              </w:rPr>
              <w:t xml:space="preserve">НЕ </w:t>
            </w:r>
            <w:r w:rsidRPr="009B0666">
              <w:rPr>
                <w:sz w:val="22"/>
                <w:lang w:val="bg-BG"/>
              </w:rPr>
              <w:t xml:space="preserve">включва дейности за разработване на </w:t>
            </w:r>
            <w:proofErr w:type="spellStart"/>
            <w:r w:rsidRPr="009B0666">
              <w:rPr>
                <w:sz w:val="22"/>
                <w:lang w:val="bg-BG"/>
              </w:rPr>
              <w:t>еко-иновации</w:t>
            </w:r>
            <w:proofErr w:type="spellEnd"/>
            <w:r w:rsidRPr="009B0666">
              <w:rPr>
                <w:sz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FFFFFF"/>
          </w:tcPr>
          <w:p w14:paraId="12E683A6" w14:textId="35F79599" w:rsidR="009B0666" w:rsidRPr="009B0666" w:rsidRDefault="009B0666" w:rsidP="00C51160">
            <w:pPr>
              <w:spacing w:before="60" w:after="60" w:line="360" w:lineRule="auto"/>
              <w:jc w:val="center"/>
              <w:rPr>
                <w:sz w:val="22"/>
                <w:szCs w:val="22"/>
                <w:lang w:val="bg-BG"/>
              </w:rPr>
            </w:pPr>
            <w:r w:rsidRPr="009B0666">
              <w:rPr>
                <w:sz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30553E0A" w14:textId="77777777" w:rsidR="009B0666" w:rsidRPr="009B0666" w:rsidRDefault="009B0666" w:rsidP="00C51160">
            <w:pPr>
              <w:spacing w:before="60" w:after="60" w:line="360" w:lineRule="auto"/>
              <w:rPr>
                <w:sz w:val="22"/>
                <w:szCs w:val="22"/>
                <w:lang w:val="bg-BG"/>
              </w:rPr>
            </w:pPr>
          </w:p>
        </w:tc>
      </w:tr>
      <w:tr w:rsidR="002420F3" w:rsidRPr="004D3A8B" w14:paraId="6626F19A" w14:textId="77777777" w:rsidTr="00F91872">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A3DC4C1" w14:textId="3C12DAA4" w:rsidR="002420F3" w:rsidRPr="004D3A8B" w:rsidRDefault="002420F3" w:rsidP="00C51160">
            <w:pPr>
              <w:spacing w:before="60" w:after="60"/>
              <w:jc w:val="both"/>
              <w:rPr>
                <w:b/>
                <w:sz w:val="22"/>
                <w:szCs w:val="22"/>
              </w:rPr>
            </w:pPr>
            <w:r w:rsidRPr="000727C3">
              <w:rPr>
                <w:lang w:val="en-US"/>
              </w:rPr>
              <w:t>I</w:t>
            </w:r>
            <w:r w:rsidRPr="009803F9">
              <w:rPr>
                <w:rFonts w:cs="Calibri"/>
                <w:b/>
              </w:rPr>
              <w:t>V.</w:t>
            </w:r>
            <w:r w:rsidRPr="009803F9" w:rsidDel="001948BC">
              <w:rPr>
                <w:rFonts w:cs="Calibri"/>
                <w:b/>
              </w:rPr>
              <w:t xml:space="preserve"> </w:t>
            </w:r>
            <w:r w:rsidRPr="009803F9">
              <w:rPr>
                <w:rFonts w:cs="Calibri"/>
                <w:b/>
              </w:rPr>
              <w:t>Реалистичност на разходите по проекта</w:t>
            </w:r>
          </w:p>
        </w:tc>
        <w:tc>
          <w:tcPr>
            <w:tcW w:w="477"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EB1F9F3" w14:textId="43156CDC" w:rsidR="002420F3" w:rsidRPr="004D3A8B" w:rsidRDefault="002420F3" w:rsidP="00C51160">
            <w:pPr>
              <w:spacing w:before="60" w:after="60" w:line="360" w:lineRule="auto"/>
              <w:jc w:val="center"/>
              <w:rPr>
                <w:b/>
                <w:sz w:val="22"/>
                <w:szCs w:val="22"/>
                <w:lang w:val="bg-BG"/>
              </w:rPr>
            </w:pPr>
            <w:r w:rsidRPr="009803F9">
              <w:rPr>
                <w:rFonts w:cs="Calibri"/>
                <w:b/>
              </w:rPr>
              <w:t>5</w:t>
            </w:r>
          </w:p>
        </w:tc>
        <w:tc>
          <w:tcPr>
            <w:tcW w:w="1909"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CED750" w14:textId="77777777" w:rsidR="002420F3" w:rsidRPr="004D3A8B" w:rsidRDefault="002420F3" w:rsidP="00C51160">
            <w:pPr>
              <w:spacing w:before="60" w:after="60" w:line="360" w:lineRule="auto"/>
              <w:rPr>
                <w:b/>
                <w:sz w:val="22"/>
                <w:szCs w:val="22"/>
              </w:rPr>
            </w:pPr>
          </w:p>
        </w:tc>
      </w:tr>
      <w:tr w:rsidR="002420F3" w:rsidRPr="004D3A8B" w14:paraId="2228A777" w14:textId="77777777" w:rsidTr="00F91872">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F0F7D1B" w14:textId="59235AD8" w:rsidR="002420F3" w:rsidRPr="00C4569B" w:rsidRDefault="002420F3" w:rsidP="00C51160">
            <w:pPr>
              <w:spacing w:before="60" w:after="60"/>
              <w:jc w:val="both"/>
              <w:rPr>
                <w:b/>
                <w:sz w:val="22"/>
                <w:szCs w:val="22"/>
                <w:lang w:val="bg-BG"/>
              </w:rPr>
            </w:pPr>
            <w:r w:rsidRPr="00C4569B">
              <w:rPr>
                <w:rFonts w:cs="Calibri"/>
                <w:b/>
                <w:sz w:val="22"/>
              </w:rPr>
              <w:t>1. Реалистичност на разходите по проекта</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3F5EAF" w14:textId="7195D5FE" w:rsidR="002420F3" w:rsidRPr="00C4569B" w:rsidRDefault="002420F3" w:rsidP="00C51160">
            <w:pPr>
              <w:spacing w:before="60" w:after="60"/>
              <w:jc w:val="center"/>
              <w:rPr>
                <w:b/>
                <w:sz w:val="22"/>
                <w:szCs w:val="22"/>
                <w:lang w:val="bg-BG"/>
              </w:rPr>
            </w:pPr>
            <w:r w:rsidRPr="00C4569B">
              <w:rPr>
                <w:rFonts w:cs="Calibri"/>
                <w:b/>
                <w:sz w:val="22"/>
              </w:rPr>
              <w:t>5</w:t>
            </w:r>
          </w:p>
        </w:tc>
        <w:tc>
          <w:tcPr>
            <w:tcW w:w="1909" w:type="pct"/>
            <w:tcBorders>
              <w:top w:val="single" w:sz="4" w:space="0" w:color="auto"/>
              <w:left w:val="single" w:sz="4" w:space="0" w:color="auto"/>
              <w:bottom w:val="single" w:sz="4" w:space="0" w:color="auto"/>
              <w:right w:val="single" w:sz="4" w:space="0" w:color="auto"/>
            </w:tcBorders>
          </w:tcPr>
          <w:p w14:paraId="6A202C60" w14:textId="77777777" w:rsidR="002420F3" w:rsidRPr="004D3A8B" w:rsidRDefault="002420F3" w:rsidP="00C51160">
            <w:pPr>
              <w:spacing w:before="60" w:after="60"/>
              <w:jc w:val="both"/>
              <w:rPr>
                <w:i/>
                <w:sz w:val="22"/>
                <w:szCs w:val="22"/>
                <w:lang w:val="bg-BG"/>
              </w:rPr>
            </w:pPr>
            <w:r w:rsidRPr="004D3A8B">
              <w:rPr>
                <w:i/>
                <w:sz w:val="22"/>
                <w:szCs w:val="22"/>
                <w:lang w:val="bg-BG"/>
              </w:rPr>
              <w:t>Формуляр за кандидатстване – т. 1 „Основни данни“, т. 5 „Бюджет“, т. 7 „План за изпълнение/Дейности по проекта“.</w:t>
            </w:r>
          </w:p>
          <w:p w14:paraId="6F533FAE" w14:textId="77777777" w:rsidR="002420F3" w:rsidRPr="004D3A8B" w:rsidRDefault="002420F3" w:rsidP="00C51160">
            <w:pPr>
              <w:spacing w:before="60" w:after="60"/>
              <w:jc w:val="both"/>
              <w:rPr>
                <w:i/>
                <w:sz w:val="22"/>
                <w:szCs w:val="22"/>
                <w:lang w:val="bg-BG"/>
              </w:rPr>
            </w:pPr>
            <w:r w:rsidRPr="004D3A8B">
              <w:rPr>
                <w:i/>
                <w:sz w:val="22"/>
                <w:szCs w:val="22"/>
                <w:lang w:val="bg-BG"/>
              </w:rPr>
              <w:t>Оферта от производител</w:t>
            </w:r>
            <w:r w:rsidRPr="004D3A8B">
              <w:rPr>
                <w:rFonts w:eastAsia="Calibri"/>
                <w:i/>
                <w:sz w:val="22"/>
                <w:szCs w:val="22"/>
                <w:lang w:val="bg-BG" w:eastAsia="en-US"/>
              </w:rPr>
              <w:t xml:space="preserve"> </w:t>
            </w:r>
            <w:r w:rsidRPr="004D3A8B">
              <w:rPr>
                <w:i/>
                <w:sz w:val="22"/>
                <w:szCs w:val="22"/>
                <w:lang w:val="bg-BG"/>
              </w:rPr>
              <w:t>или първи доставчик за всяка отделна инвестиция на кандидата в активи (ДМА и ДНА), с предложена цена от производителя/доставчика.</w:t>
            </w:r>
          </w:p>
          <w:p w14:paraId="1C3F5D9F" w14:textId="77777777" w:rsidR="002420F3" w:rsidRDefault="002420F3" w:rsidP="005637F6">
            <w:pPr>
              <w:spacing w:before="60" w:after="60"/>
              <w:jc w:val="both"/>
              <w:rPr>
                <w:i/>
                <w:sz w:val="22"/>
                <w:szCs w:val="22"/>
                <w:lang w:val="bg-BG"/>
              </w:rPr>
            </w:pPr>
            <w:r w:rsidRPr="004D3A8B">
              <w:rPr>
                <w:i/>
                <w:sz w:val="22"/>
                <w:szCs w:val="22"/>
                <w:lang w:val="bg-BG"/>
              </w:rPr>
              <w:t>Декларация от производител/оториз</w:t>
            </w:r>
            <w:r w:rsidRPr="00A04337">
              <w:rPr>
                <w:bCs/>
                <w:i/>
                <w:sz w:val="22"/>
                <w:szCs w:val="22"/>
                <w:lang w:val="bg-BG"/>
              </w:rPr>
              <w:t xml:space="preserve">иращ документ, издаден </w:t>
            </w:r>
            <w:proofErr w:type="spellStart"/>
            <w:r w:rsidRPr="00A04337">
              <w:rPr>
                <w:bCs/>
                <w:i/>
                <w:sz w:val="22"/>
                <w:szCs w:val="22"/>
                <w:lang w:val="en-US"/>
              </w:rPr>
              <w:t>от</w:t>
            </w:r>
            <w:proofErr w:type="spellEnd"/>
            <w:r w:rsidRPr="00A04337">
              <w:rPr>
                <w:bCs/>
                <w:i/>
                <w:sz w:val="22"/>
                <w:szCs w:val="22"/>
                <w:lang w:val="en-US"/>
              </w:rPr>
              <w:t xml:space="preserve"> </w:t>
            </w:r>
            <w:proofErr w:type="spellStart"/>
            <w:r w:rsidRPr="00A04337">
              <w:rPr>
                <w:bCs/>
                <w:i/>
                <w:sz w:val="22"/>
                <w:szCs w:val="22"/>
                <w:lang w:val="en-US"/>
              </w:rPr>
              <w:t>производителя</w:t>
            </w:r>
            <w:proofErr w:type="spellEnd"/>
            <w:r w:rsidRPr="00A04337">
              <w:rPr>
                <w:bCs/>
                <w:i/>
                <w:sz w:val="22"/>
                <w:szCs w:val="22"/>
                <w:lang w:val="bg-BG"/>
              </w:rPr>
              <w:t xml:space="preserve"> на първия доставчик</w:t>
            </w:r>
            <w:r w:rsidRPr="00A04337">
              <w:rPr>
                <w:bCs/>
                <w:i/>
                <w:sz w:val="22"/>
                <w:szCs w:val="22"/>
                <w:lang w:val="en-US"/>
              </w:rPr>
              <w:t xml:space="preserve"> </w:t>
            </w:r>
            <w:r w:rsidRPr="004D3A8B">
              <w:rPr>
                <w:i/>
                <w:sz w:val="22"/>
                <w:szCs w:val="22"/>
                <w:lang w:val="bg-BG"/>
              </w:rPr>
              <w:t>/договор за търговско представителство между производител и първи доставчик</w:t>
            </w:r>
            <w:r>
              <w:rPr>
                <w:i/>
                <w:sz w:val="22"/>
                <w:szCs w:val="22"/>
                <w:lang w:val="bg-BG"/>
              </w:rPr>
              <w:t>.</w:t>
            </w:r>
          </w:p>
          <w:p w14:paraId="67BEEA1F" w14:textId="45F7696A" w:rsidR="002420F3" w:rsidRPr="004D3A8B" w:rsidRDefault="002420F3" w:rsidP="005637F6">
            <w:pPr>
              <w:spacing w:before="60" w:after="60"/>
              <w:jc w:val="both"/>
              <w:rPr>
                <w:i/>
                <w:sz w:val="22"/>
                <w:szCs w:val="22"/>
                <w:lang w:val="bg-BG"/>
              </w:rPr>
            </w:pPr>
            <w:r>
              <w:rPr>
                <w:i/>
                <w:sz w:val="22"/>
                <w:szCs w:val="22"/>
                <w:lang w:val="bg-BG"/>
              </w:rPr>
              <w:t>Техническа спецификация.</w:t>
            </w:r>
          </w:p>
        </w:tc>
      </w:tr>
      <w:tr w:rsidR="00C51160" w:rsidRPr="004D3A8B" w14:paraId="58477E43" w14:textId="77777777" w:rsidTr="00FB04D0">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1A74D7F" w14:textId="77777777" w:rsidR="00C51160" w:rsidRPr="00C42E39" w:rsidRDefault="00C51160" w:rsidP="00C51160">
            <w:pPr>
              <w:spacing w:before="60" w:after="60"/>
              <w:jc w:val="both"/>
              <w:rPr>
                <w:sz w:val="22"/>
                <w:szCs w:val="22"/>
                <w:lang w:val="bg-BG"/>
              </w:rPr>
            </w:pPr>
            <w:r w:rsidRPr="00C42E39">
              <w:rPr>
                <w:sz w:val="22"/>
                <w:szCs w:val="22"/>
                <w:lang w:val="bg-BG"/>
              </w:rPr>
              <w:t xml:space="preserve">Всички разходи, включени в бюджета на проектното предложение, са </w:t>
            </w:r>
            <w:r w:rsidRPr="00C42E39">
              <w:rPr>
                <w:sz w:val="22"/>
                <w:szCs w:val="22"/>
                <w:lang w:val="bg-BG"/>
              </w:rPr>
              <w:lastRenderedPageBreak/>
              <w:t>допустими и</w:t>
            </w:r>
          </w:p>
          <w:p w14:paraId="1A54F2E2" w14:textId="61A6D310" w:rsidR="00C51160" w:rsidRPr="00C42E39" w:rsidRDefault="00C51160" w:rsidP="00C51160">
            <w:pPr>
              <w:spacing w:before="60" w:after="60"/>
              <w:jc w:val="both"/>
              <w:rPr>
                <w:sz w:val="22"/>
                <w:szCs w:val="22"/>
                <w:lang w:val="bg-BG"/>
              </w:rPr>
            </w:pPr>
            <w:r w:rsidRPr="00C42E39">
              <w:rPr>
                <w:sz w:val="22"/>
                <w:szCs w:val="22"/>
                <w:lang w:val="bg-BG"/>
              </w:rPr>
              <w:t>Всички разходи, включени в бюджета на проектното предложение, са обосновани и съответстват на дейност</w:t>
            </w:r>
            <w:r w:rsidR="00354942">
              <w:rPr>
                <w:sz w:val="22"/>
                <w:szCs w:val="22"/>
                <w:lang w:val="bg-BG"/>
              </w:rPr>
              <w:t>та</w:t>
            </w:r>
            <w:r w:rsidRPr="00C42E39">
              <w:rPr>
                <w:sz w:val="22"/>
                <w:szCs w:val="22"/>
                <w:lang w:val="bg-BG"/>
              </w:rPr>
              <w:t>, предвиден</w:t>
            </w:r>
            <w:r w:rsidR="00354942">
              <w:rPr>
                <w:sz w:val="22"/>
                <w:szCs w:val="22"/>
                <w:lang w:val="bg-BG"/>
              </w:rPr>
              <w:t>а</w:t>
            </w:r>
            <w:r w:rsidRPr="00C42E39">
              <w:rPr>
                <w:sz w:val="22"/>
                <w:szCs w:val="22"/>
                <w:lang w:val="bg-BG"/>
              </w:rPr>
              <w:t xml:space="preserve"> за изпълнение и</w:t>
            </w:r>
          </w:p>
          <w:p w14:paraId="47F67CB3" w14:textId="7B21C8E8" w:rsidR="00C51160" w:rsidRPr="009B7B00" w:rsidRDefault="00C51160" w:rsidP="00C51160">
            <w:pPr>
              <w:spacing w:before="60" w:after="60"/>
              <w:jc w:val="both"/>
              <w:rPr>
                <w:i/>
                <w:sz w:val="22"/>
                <w:szCs w:val="22"/>
                <w:lang w:val="bg-BG"/>
              </w:rPr>
            </w:pPr>
            <w:r w:rsidRPr="00C42E39">
              <w:rPr>
                <w:sz w:val="22"/>
                <w:szCs w:val="22"/>
                <w:lang w:val="bg-BG"/>
              </w:rPr>
              <w:t>Всички разходи за активи са съпоставими с пазарните цени за аналог</w:t>
            </w:r>
            <w:r>
              <w:rPr>
                <w:sz w:val="22"/>
                <w:szCs w:val="22"/>
                <w:lang w:val="bg-BG"/>
              </w:rPr>
              <w:t>ични активи</w:t>
            </w:r>
            <w:r w:rsidRPr="00C42E39">
              <w:rPr>
                <w:sz w:val="22"/>
                <w:szCs w:val="22"/>
                <w:lang w:val="bg-BG"/>
              </w:rPr>
              <w:t>, като за тях е представена оферта</w:t>
            </w:r>
            <w:r>
              <w:rPr>
                <w:sz w:val="22"/>
                <w:szCs w:val="22"/>
                <w:lang w:val="en-US"/>
              </w:rPr>
              <w:t xml:space="preserve"> </w:t>
            </w:r>
            <w:r w:rsidRPr="00C42E39">
              <w:rPr>
                <w:sz w:val="22"/>
                <w:szCs w:val="22"/>
                <w:lang w:val="bg-BG"/>
              </w:rPr>
              <w:t>от производител или първи доставчик</w:t>
            </w:r>
            <w:r>
              <w:rPr>
                <w:sz w:val="22"/>
                <w:szCs w:val="22"/>
                <w:lang w:val="en-US"/>
              </w:rPr>
              <w:t xml:space="preserve"> (</w:t>
            </w:r>
            <w:r>
              <w:rPr>
                <w:sz w:val="22"/>
                <w:szCs w:val="22"/>
                <w:lang w:val="bg-BG"/>
              </w:rPr>
              <w:t>вкл</w:t>
            </w:r>
            <w:r w:rsidRPr="003E5405">
              <w:rPr>
                <w:sz w:val="22"/>
                <w:szCs w:val="22"/>
                <w:lang w:val="bg-BG"/>
              </w:rPr>
              <w:t>.</w:t>
            </w:r>
            <w:r>
              <w:rPr>
                <w:sz w:val="22"/>
                <w:szCs w:val="22"/>
                <w:lang w:val="bg-BG"/>
              </w:rPr>
              <w:t xml:space="preserve"> д</w:t>
            </w:r>
            <w:r w:rsidRPr="003E5405">
              <w:rPr>
                <w:sz w:val="22"/>
                <w:szCs w:val="22"/>
                <w:lang w:val="bg-BG"/>
              </w:rPr>
              <w:t>екларация от производител/оториз</w:t>
            </w:r>
            <w:r w:rsidR="0099388B" w:rsidRPr="0099388B">
              <w:rPr>
                <w:bCs/>
                <w:sz w:val="22"/>
                <w:szCs w:val="22"/>
                <w:lang w:val="bg-BG"/>
              </w:rPr>
              <w:t xml:space="preserve">иращ документ, издаден </w:t>
            </w:r>
            <w:proofErr w:type="spellStart"/>
            <w:r w:rsidR="007F2789" w:rsidRPr="0099388B">
              <w:rPr>
                <w:bCs/>
                <w:sz w:val="22"/>
                <w:szCs w:val="22"/>
                <w:lang w:val="en-US"/>
              </w:rPr>
              <w:t>от</w:t>
            </w:r>
            <w:proofErr w:type="spellEnd"/>
            <w:r w:rsidR="007F2789" w:rsidRPr="0099388B">
              <w:rPr>
                <w:bCs/>
                <w:sz w:val="22"/>
                <w:szCs w:val="22"/>
                <w:lang w:val="en-US"/>
              </w:rPr>
              <w:t xml:space="preserve"> </w:t>
            </w:r>
            <w:proofErr w:type="spellStart"/>
            <w:r w:rsidR="007F2789" w:rsidRPr="0099388B">
              <w:rPr>
                <w:bCs/>
                <w:sz w:val="22"/>
                <w:szCs w:val="22"/>
                <w:lang w:val="en-US"/>
              </w:rPr>
              <w:t>производителя</w:t>
            </w:r>
            <w:proofErr w:type="spellEnd"/>
            <w:r w:rsidR="007F2789">
              <w:rPr>
                <w:bCs/>
                <w:sz w:val="22"/>
                <w:szCs w:val="22"/>
                <w:lang w:val="bg-BG"/>
              </w:rPr>
              <w:t xml:space="preserve"> </w:t>
            </w:r>
            <w:r w:rsidR="0099388B" w:rsidRPr="0099388B">
              <w:rPr>
                <w:bCs/>
                <w:sz w:val="22"/>
                <w:szCs w:val="22"/>
                <w:lang w:val="bg-BG"/>
              </w:rPr>
              <w:t>на първия доставчик</w:t>
            </w:r>
            <w:r w:rsidRPr="003E5405">
              <w:rPr>
                <w:sz w:val="22"/>
                <w:szCs w:val="22"/>
                <w:lang w:val="bg-BG"/>
              </w:rPr>
              <w:t>/договор за търговско представителство</w:t>
            </w:r>
            <w:r>
              <w:rPr>
                <w:i/>
                <w:sz w:val="22"/>
                <w:szCs w:val="22"/>
                <w:lang w:val="bg-BG"/>
              </w:rPr>
              <w:t>)</w:t>
            </w:r>
            <w:r>
              <w:rPr>
                <w:sz w:val="22"/>
                <w:szCs w:val="22"/>
                <w:lang w:val="bg-BG"/>
              </w:rPr>
              <w:t xml:space="preserve"> </w:t>
            </w:r>
            <w:r w:rsidRPr="00C42E39">
              <w:rPr>
                <w:sz w:val="22"/>
                <w:szCs w:val="22"/>
                <w:lang w:val="bg-BG"/>
              </w:rPr>
              <w:t xml:space="preserve">   и </w:t>
            </w:r>
          </w:p>
          <w:p w14:paraId="561ACC7F" w14:textId="77777777" w:rsidR="00C51160" w:rsidRPr="00C42E39" w:rsidRDefault="00C51160" w:rsidP="00C51160">
            <w:pPr>
              <w:spacing w:before="60" w:after="60"/>
              <w:jc w:val="both"/>
              <w:rPr>
                <w:sz w:val="22"/>
                <w:szCs w:val="22"/>
                <w:lang w:val="bg-BG"/>
              </w:rPr>
            </w:pPr>
            <w:r w:rsidRPr="00C42E39">
              <w:rPr>
                <w:sz w:val="22"/>
                <w:szCs w:val="22"/>
                <w:lang w:val="bg-BG"/>
              </w:rPr>
              <w:t>Всички разходи, включени в бюджета на проектното предложение, са в съответствие с праговете, заложени в Условията за кандидатстване (където е приложимо) и</w:t>
            </w:r>
          </w:p>
          <w:p w14:paraId="61DC622C" w14:textId="1B3221CC" w:rsidR="00C51160" w:rsidRPr="004D3A8B" w:rsidRDefault="00C51160" w:rsidP="00C51160">
            <w:pPr>
              <w:spacing w:before="60" w:after="60"/>
              <w:jc w:val="both"/>
              <w:rPr>
                <w:sz w:val="22"/>
                <w:szCs w:val="22"/>
                <w:lang w:val="bg-BG"/>
              </w:rPr>
            </w:pPr>
            <w:r w:rsidRPr="00C42E39">
              <w:rPr>
                <w:sz w:val="22"/>
                <w:szCs w:val="22"/>
                <w:lang w:val="bg-BG"/>
              </w:rPr>
              <w:t>Всички бюджетни пера са коректно обособени и попълнени и в бюджета не са извършвани корекции на стойността на разходите</w:t>
            </w:r>
            <w:r w:rsidRPr="005206A0">
              <w:rPr>
                <w:sz w:val="22"/>
                <w:szCs w:val="22"/>
                <w:vertAlign w:val="superscript"/>
                <w:lang w:val="bg-BG"/>
              </w:rPr>
              <w:footnoteReference w:id="20"/>
            </w:r>
            <w:r w:rsidRPr="00C42E39">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EAF12DD" w14:textId="6D474ECC" w:rsidR="00C51160" w:rsidRPr="00F33AFC" w:rsidRDefault="00C51160" w:rsidP="00C51160">
            <w:pPr>
              <w:spacing w:before="60" w:after="60"/>
              <w:jc w:val="center"/>
              <w:rPr>
                <w:sz w:val="22"/>
                <w:szCs w:val="22"/>
                <w:lang w:val="bg-BG"/>
              </w:rPr>
            </w:pPr>
            <w:r>
              <w:rPr>
                <w:sz w:val="22"/>
                <w:szCs w:val="22"/>
                <w:lang w:val="en-US"/>
              </w:rPr>
              <w:lastRenderedPageBreak/>
              <w:t>5</w:t>
            </w:r>
          </w:p>
        </w:tc>
        <w:tc>
          <w:tcPr>
            <w:tcW w:w="1909" w:type="pct"/>
            <w:tcBorders>
              <w:top w:val="single" w:sz="4" w:space="0" w:color="auto"/>
              <w:left w:val="single" w:sz="4" w:space="0" w:color="auto"/>
              <w:bottom w:val="single" w:sz="4" w:space="0" w:color="auto"/>
              <w:right w:val="single" w:sz="4" w:space="0" w:color="auto"/>
            </w:tcBorders>
          </w:tcPr>
          <w:p w14:paraId="7D73A32A" w14:textId="77777777" w:rsidR="00C51160" w:rsidRPr="004D3A8B" w:rsidRDefault="00C51160" w:rsidP="00C51160">
            <w:pPr>
              <w:spacing w:before="60" w:after="60"/>
              <w:rPr>
                <w:i/>
                <w:sz w:val="22"/>
                <w:szCs w:val="22"/>
                <w:lang w:val="bg-BG"/>
              </w:rPr>
            </w:pPr>
          </w:p>
        </w:tc>
      </w:tr>
      <w:tr w:rsidR="00C51160" w:rsidRPr="004D3A8B" w14:paraId="6B7E8031" w14:textId="77777777" w:rsidTr="00FB04D0">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DD778B9" w14:textId="2783915C" w:rsidR="00C51160" w:rsidRPr="004D3A8B" w:rsidRDefault="00C51160" w:rsidP="00C51160">
            <w:pPr>
              <w:spacing w:before="60" w:after="60"/>
              <w:jc w:val="both"/>
              <w:rPr>
                <w:sz w:val="22"/>
                <w:szCs w:val="22"/>
                <w:lang w:val="bg-BG"/>
              </w:rPr>
            </w:pPr>
            <w:r w:rsidRPr="00C42E39">
              <w:rPr>
                <w:i/>
                <w:sz w:val="22"/>
                <w:szCs w:val="22"/>
                <w:lang w:val="bg-BG"/>
              </w:rPr>
              <w:lastRenderedPageBreak/>
              <w:t>Изпълнени са 4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E3F49EA" w14:textId="7D6C2B51" w:rsidR="00C51160" w:rsidRPr="00F33AFC" w:rsidRDefault="00C51160" w:rsidP="00C51160">
            <w:pPr>
              <w:spacing w:before="60" w:after="60"/>
              <w:jc w:val="center"/>
              <w:rPr>
                <w:sz w:val="22"/>
                <w:szCs w:val="22"/>
                <w:lang w:val="bg-BG"/>
              </w:rPr>
            </w:pPr>
            <w:r>
              <w:rPr>
                <w:sz w:val="22"/>
                <w:szCs w:val="22"/>
                <w:lang w:val="en-US"/>
              </w:rPr>
              <w:t>4</w:t>
            </w:r>
          </w:p>
        </w:tc>
        <w:tc>
          <w:tcPr>
            <w:tcW w:w="1909" w:type="pct"/>
            <w:tcBorders>
              <w:top w:val="single" w:sz="4" w:space="0" w:color="auto"/>
              <w:left w:val="single" w:sz="4" w:space="0" w:color="auto"/>
              <w:bottom w:val="single" w:sz="4" w:space="0" w:color="auto"/>
              <w:right w:val="single" w:sz="4" w:space="0" w:color="auto"/>
            </w:tcBorders>
          </w:tcPr>
          <w:p w14:paraId="5D0387D3" w14:textId="77777777" w:rsidR="00C51160" w:rsidRPr="004D3A8B" w:rsidRDefault="00C51160" w:rsidP="00C51160">
            <w:pPr>
              <w:spacing w:before="60" w:after="60"/>
              <w:rPr>
                <w:i/>
                <w:sz w:val="22"/>
                <w:szCs w:val="22"/>
                <w:lang w:val="bg-BG"/>
              </w:rPr>
            </w:pPr>
          </w:p>
        </w:tc>
      </w:tr>
      <w:tr w:rsidR="00C51160" w:rsidRPr="004D3A8B" w14:paraId="177CF771" w14:textId="77777777" w:rsidTr="00FB04D0">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7E2233F4" w14:textId="08762590" w:rsidR="00C51160" w:rsidRPr="004D3A8B" w:rsidRDefault="00C51160" w:rsidP="00C51160">
            <w:pPr>
              <w:spacing w:before="60" w:after="60"/>
              <w:jc w:val="both"/>
              <w:rPr>
                <w:sz w:val="22"/>
                <w:szCs w:val="22"/>
                <w:lang w:val="bg-BG"/>
              </w:rPr>
            </w:pPr>
            <w:r w:rsidRPr="00C42E39">
              <w:rPr>
                <w:i/>
                <w:sz w:val="22"/>
                <w:szCs w:val="22"/>
                <w:lang w:val="bg-BG"/>
              </w:rPr>
              <w:t>Изпълнени са 3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13009FC" w14:textId="378BB27F" w:rsidR="00C51160" w:rsidRPr="004D3A8B" w:rsidRDefault="00C51160" w:rsidP="00C51160">
            <w:pPr>
              <w:spacing w:before="60" w:after="60"/>
              <w:jc w:val="center"/>
              <w:rPr>
                <w:sz w:val="22"/>
                <w:szCs w:val="22"/>
                <w:lang w:val="bg-BG"/>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tcPr>
          <w:p w14:paraId="2AFBC338" w14:textId="77777777" w:rsidR="00C51160" w:rsidRPr="004D3A8B" w:rsidRDefault="00C51160" w:rsidP="00C51160">
            <w:pPr>
              <w:spacing w:before="60" w:after="60"/>
              <w:rPr>
                <w:i/>
                <w:sz w:val="22"/>
                <w:szCs w:val="22"/>
                <w:lang w:val="bg-BG"/>
              </w:rPr>
            </w:pPr>
          </w:p>
        </w:tc>
      </w:tr>
      <w:tr w:rsidR="00C51160" w:rsidRPr="004D3A8B" w14:paraId="392C9CBE" w14:textId="77777777" w:rsidTr="00FB04D0">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302D5C97" w14:textId="07286BE0" w:rsidR="00C51160" w:rsidRPr="004D3A8B" w:rsidRDefault="00C51160" w:rsidP="00C51160">
            <w:pPr>
              <w:spacing w:before="60" w:after="60"/>
              <w:jc w:val="both"/>
              <w:rPr>
                <w:sz w:val="22"/>
                <w:szCs w:val="22"/>
                <w:lang w:val="bg-BG"/>
              </w:rPr>
            </w:pPr>
            <w:r w:rsidRPr="00C42E39">
              <w:rPr>
                <w:i/>
                <w:sz w:val="22"/>
                <w:szCs w:val="22"/>
                <w:lang w:val="bg-BG"/>
              </w:rPr>
              <w:t>Изпълнени са 2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745E755" w14:textId="34BF2726" w:rsidR="00C51160" w:rsidRPr="004D3A8B" w:rsidRDefault="00C51160" w:rsidP="00C51160">
            <w:pPr>
              <w:spacing w:before="60" w:after="60"/>
              <w:jc w:val="center"/>
              <w:rPr>
                <w:sz w:val="22"/>
                <w:szCs w:val="22"/>
                <w:lang w:val="bg-BG"/>
              </w:rPr>
            </w:pPr>
            <w:r>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2FC87B3D" w14:textId="77777777" w:rsidR="00C51160" w:rsidRPr="004D3A8B" w:rsidRDefault="00C51160" w:rsidP="00C51160">
            <w:pPr>
              <w:spacing w:before="60" w:after="60"/>
              <w:rPr>
                <w:i/>
                <w:sz w:val="22"/>
                <w:szCs w:val="22"/>
                <w:lang w:val="bg-BG"/>
              </w:rPr>
            </w:pPr>
          </w:p>
        </w:tc>
      </w:tr>
      <w:tr w:rsidR="00C51160" w:rsidRPr="004D3A8B" w14:paraId="5215674E" w14:textId="77777777" w:rsidTr="00FB04D0">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EF19F99" w14:textId="13B24DEA" w:rsidR="00C51160" w:rsidRPr="004D3A8B" w:rsidRDefault="00C51160" w:rsidP="00C51160">
            <w:pPr>
              <w:spacing w:before="60" w:after="60"/>
              <w:jc w:val="both"/>
              <w:rPr>
                <w:sz w:val="22"/>
                <w:szCs w:val="22"/>
                <w:lang w:val="bg-BG"/>
              </w:rPr>
            </w:pPr>
            <w:r w:rsidRPr="00C42E39">
              <w:rPr>
                <w:i/>
                <w:sz w:val="22"/>
                <w:szCs w:val="22"/>
                <w:lang w:val="bg-BG"/>
              </w:rPr>
              <w:t>Изпълнено е 1 от гореописаните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684A09A" w14:textId="3A63BDB6" w:rsidR="00C51160" w:rsidRPr="004D3A8B" w:rsidRDefault="00C51160" w:rsidP="00C51160">
            <w:pPr>
              <w:spacing w:before="60" w:after="60"/>
              <w:jc w:val="center"/>
              <w:rPr>
                <w:sz w:val="22"/>
                <w:szCs w:val="22"/>
                <w:lang w:val="bg-BG"/>
              </w:rPr>
            </w:pPr>
            <w:r>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911FCA0" w14:textId="77777777" w:rsidR="00C51160" w:rsidRPr="004D3A8B" w:rsidRDefault="00C51160" w:rsidP="00C51160">
            <w:pPr>
              <w:spacing w:before="60" w:after="60"/>
              <w:rPr>
                <w:i/>
                <w:sz w:val="22"/>
                <w:szCs w:val="22"/>
                <w:lang w:val="bg-BG"/>
              </w:rPr>
            </w:pPr>
          </w:p>
        </w:tc>
      </w:tr>
      <w:tr w:rsidR="00C51160" w:rsidRPr="004D3A8B" w14:paraId="47B93EC7" w14:textId="77777777" w:rsidTr="00541C31">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20F156D3" w14:textId="0EFC82F4" w:rsidR="00C51160" w:rsidRPr="00C42E39" w:rsidRDefault="00C51160" w:rsidP="00C51160">
            <w:pPr>
              <w:spacing w:before="60" w:after="60"/>
              <w:jc w:val="both"/>
              <w:rPr>
                <w:i/>
                <w:sz w:val="22"/>
                <w:szCs w:val="22"/>
                <w:lang w:val="bg-BG"/>
              </w:rPr>
            </w:pPr>
            <w:r w:rsidRPr="00511EF9">
              <w:rPr>
                <w:i/>
                <w:sz w:val="22"/>
                <w:szCs w:val="22"/>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59CA2A2" w14:textId="10F27C2B" w:rsidR="00C51160" w:rsidRPr="004D3A8B" w:rsidDel="00A660EA" w:rsidRDefault="00C51160" w:rsidP="00C51160">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451813B7" w14:textId="77777777" w:rsidR="00C51160" w:rsidRPr="004D3A8B" w:rsidRDefault="00C51160" w:rsidP="00C51160">
            <w:pPr>
              <w:spacing w:before="60" w:after="60"/>
              <w:rPr>
                <w:i/>
                <w:sz w:val="22"/>
                <w:szCs w:val="22"/>
                <w:lang w:val="bg-BG"/>
              </w:rPr>
            </w:pPr>
          </w:p>
        </w:tc>
      </w:tr>
      <w:tr w:rsidR="00C51160" w:rsidRPr="004D3A8B" w14:paraId="33B3CA18" w14:textId="77777777" w:rsidTr="00C4569B">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A290BBB" w14:textId="5DBB7E7B" w:rsidR="00C51160" w:rsidRPr="00C33E34" w:rsidRDefault="00C51160" w:rsidP="00C4569B">
            <w:pPr>
              <w:spacing w:before="60" w:after="60"/>
              <w:jc w:val="both"/>
              <w:rPr>
                <w:b/>
                <w:bCs/>
                <w:color w:val="000000" w:themeColor="text1"/>
                <w:sz w:val="22"/>
                <w:szCs w:val="22"/>
                <w:lang w:val="bg-BG"/>
              </w:rPr>
            </w:pPr>
            <w:r w:rsidRPr="00C33E34">
              <w:rPr>
                <w:b/>
                <w:bCs/>
                <w:sz w:val="22"/>
                <w:szCs w:val="22"/>
                <w:lang w:val="bg-BG"/>
              </w:rPr>
              <w:t>В случай че проектното предложение получи „0” точки по критери</w:t>
            </w:r>
            <w:r>
              <w:rPr>
                <w:b/>
                <w:bCs/>
                <w:sz w:val="22"/>
                <w:szCs w:val="22"/>
                <w:lang w:val="bg-BG"/>
              </w:rPr>
              <w:t>й</w:t>
            </w:r>
            <w:r w:rsidRPr="00C33E34">
              <w:rPr>
                <w:b/>
                <w:bCs/>
                <w:sz w:val="22"/>
                <w:szCs w:val="22"/>
                <w:lang w:val="bg-BG"/>
              </w:rPr>
              <w:t xml:space="preserve"> </w:t>
            </w:r>
            <w:r w:rsidR="00C4569B">
              <w:rPr>
                <w:b/>
                <w:bCs/>
                <w:sz w:val="22"/>
                <w:szCs w:val="22"/>
                <w:lang w:val="bg-BG"/>
              </w:rPr>
              <w:t>„</w:t>
            </w:r>
            <w:r w:rsidR="00C4569B" w:rsidRPr="00C4569B">
              <w:rPr>
                <w:b/>
                <w:bCs/>
                <w:sz w:val="22"/>
                <w:szCs w:val="22"/>
                <w:lang w:val="bg-BG"/>
              </w:rPr>
              <w:t>Реалистичност на разходите по проекта</w:t>
            </w:r>
            <w:r w:rsidR="00C4569B">
              <w:rPr>
                <w:b/>
                <w:bCs/>
                <w:sz w:val="22"/>
                <w:szCs w:val="22"/>
                <w:lang w:val="bg-BG"/>
              </w:rPr>
              <w:t xml:space="preserve">“ </w:t>
            </w:r>
            <w:r w:rsidRPr="00C33E34">
              <w:rPr>
                <w:b/>
                <w:bCs/>
                <w:sz w:val="22"/>
                <w:szCs w:val="22"/>
                <w:lang w:val="bg-BG"/>
              </w:rPr>
              <w:t>проектното предложение се отхвърля!</w:t>
            </w:r>
          </w:p>
        </w:tc>
      </w:tr>
      <w:tr w:rsidR="00C51160" w:rsidRPr="004D3A8B" w14:paraId="5B26A681" w14:textId="77777777" w:rsidTr="00F91872">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35CC74C" w14:textId="77777777" w:rsidR="00C51160" w:rsidRPr="004D3A8B" w:rsidRDefault="00C51160" w:rsidP="00C51160">
            <w:pPr>
              <w:spacing w:before="60" w:after="60"/>
              <w:jc w:val="right"/>
              <w:rPr>
                <w:sz w:val="22"/>
                <w:szCs w:val="22"/>
                <w:lang w:val="bg-BG" w:eastAsia="bg-BG"/>
              </w:rPr>
            </w:pPr>
            <w:r w:rsidRPr="004D3A8B">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9567A82" w14:textId="65E05748" w:rsidR="00C51160" w:rsidRPr="0049787B" w:rsidRDefault="00C4569B" w:rsidP="00C51160">
            <w:pPr>
              <w:spacing w:before="60" w:after="60"/>
              <w:jc w:val="center"/>
              <w:rPr>
                <w:b/>
                <w:sz w:val="22"/>
                <w:szCs w:val="22"/>
                <w:lang w:val="bg-BG"/>
              </w:rPr>
            </w:pPr>
            <w:r>
              <w:rPr>
                <w:b/>
                <w:sz w:val="22"/>
                <w:szCs w:val="22"/>
                <w:lang w:val="bg-BG"/>
              </w:rPr>
              <w:t>100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35A6CD81" w14:textId="77777777" w:rsidR="00C51160" w:rsidRPr="004D3A8B" w:rsidRDefault="00C51160" w:rsidP="00C51160">
            <w:pPr>
              <w:spacing w:before="60" w:after="60"/>
              <w:jc w:val="center"/>
              <w:rPr>
                <w:b/>
                <w:sz w:val="22"/>
                <w:szCs w:val="22"/>
                <w:lang w:val="bg-BG"/>
              </w:rPr>
            </w:pPr>
          </w:p>
        </w:tc>
      </w:tr>
    </w:tbl>
    <w:p w14:paraId="74CE7821" w14:textId="77777777" w:rsidR="005B1E92" w:rsidRDefault="005B1E92" w:rsidP="005B1E92">
      <w:pPr>
        <w:rPr>
          <w:b/>
          <w:lang w:val="bg-BG"/>
        </w:rPr>
      </w:pPr>
    </w:p>
    <w:p w14:paraId="2FE37EF4" w14:textId="77777777" w:rsidR="00770087" w:rsidRDefault="00770087" w:rsidP="005B1E92">
      <w:pPr>
        <w:rPr>
          <w:b/>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9D21DE" w:rsidRPr="00FE3D21" w14:paraId="3B0602C5" w14:textId="77777777" w:rsidTr="006A1347">
        <w:trPr>
          <w:trHeight w:val="225"/>
        </w:trPr>
        <w:tc>
          <w:tcPr>
            <w:tcW w:w="605" w:type="dxa"/>
            <w:tcBorders>
              <w:bottom w:val="single" w:sz="4" w:space="0" w:color="auto"/>
            </w:tcBorders>
            <w:shd w:val="clear" w:color="auto" w:fill="A6A6A6" w:themeFill="background1" w:themeFillShade="A6"/>
            <w:vAlign w:val="center"/>
          </w:tcPr>
          <w:p w14:paraId="458A1EF2" w14:textId="77777777" w:rsidR="009D21DE" w:rsidRPr="00FE3D21" w:rsidRDefault="009D21DE" w:rsidP="006A1347">
            <w:pPr>
              <w:spacing w:before="120" w:after="120"/>
              <w:rPr>
                <w:b/>
                <w:i/>
                <w:sz w:val="22"/>
                <w:szCs w:val="22"/>
                <w:u w:val="single"/>
                <w:lang w:val="bg-BG"/>
              </w:rPr>
            </w:pPr>
            <w:r w:rsidRPr="00FE3D21">
              <w:rPr>
                <w:b/>
                <w:i/>
                <w:sz w:val="22"/>
                <w:szCs w:val="22"/>
                <w:lang w:val="bg-BG"/>
              </w:rPr>
              <w:t>№</w:t>
            </w:r>
          </w:p>
        </w:tc>
        <w:tc>
          <w:tcPr>
            <w:tcW w:w="12475" w:type="dxa"/>
            <w:tcBorders>
              <w:bottom w:val="single" w:sz="4" w:space="0" w:color="auto"/>
            </w:tcBorders>
            <w:shd w:val="clear" w:color="auto" w:fill="A6A6A6" w:themeFill="background1" w:themeFillShade="A6"/>
            <w:vAlign w:val="center"/>
          </w:tcPr>
          <w:p w14:paraId="5ED20E9E" w14:textId="77777777" w:rsidR="009D21DE" w:rsidRPr="00FE3D21" w:rsidRDefault="009D21DE" w:rsidP="006A1347">
            <w:pPr>
              <w:spacing w:before="120" w:after="120"/>
              <w:rPr>
                <w:b/>
                <w:i/>
                <w:sz w:val="22"/>
                <w:szCs w:val="22"/>
                <w:u w:val="single"/>
                <w:lang w:val="bg-BG"/>
              </w:rPr>
            </w:pPr>
            <w:r w:rsidRPr="00FE3D21">
              <w:rPr>
                <w:b/>
                <w:bCs/>
                <w:sz w:val="22"/>
                <w:szCs w:val="22"/>
                <w:lang w:val="en-US"/>
              </w:rPr>
              <w:t>V</w:t>
            </w:r>
            <w:r w:rsidRPr="001A7AD7">
              <w:rPr>
                <w:b/>
                <w:bCs/>
                <w:sz w:val="22"/>
                <w:szCs w:val="22"/>
                <w:lang w:val="bg-BG"/>
              </w:rPr>
              <w:t>.</w:t>
            </w:r>
            <w:r w:rsidRPr="00FE3D21">
              <w:rPr>
                <w:b/>
                <w:bCs/>
                <w:sz w:val="22"/>
                <w:szCs w:val="22"/>
                <w:lang w:val="bg-BG"/>
              </w:rPr>
              <w:t xml:space="preserve"> Финансови ограничения, </w:t>
            </w:r>
            <w:proofErr w:type="spellStart"/>
            <w:r w:rsidRPr="00FE3D21">
              <w:rPr>
                <w:b/>
                <w:bCs/>
                <w:sz w:val="22"/>
                <w:szCs w:val="22"/>
                <w:lang w:val="bg-BG"/>
              </w:rPr>
              <w:t>ограничения</w:t>
            </w:r>
            <w:proofErr w:type="spellEnd"/>
            <w:r w:rsidRPr="00FE3D21">
              <w:rPr>
                <w:b/>
                <w:bCs/>
                <w:sz w:val="22"/>
                <w:szCs w:val="22"/>
                <w:lang w:val="bg-BG"/>
              </w:rPr>
              <w:t xml:space="preserve"> произтичащи от </w:t>
            </w:r>
            <w:r w:rsidR="00FE3858" w:rsidRPr="00FE3858">
              <w:rPr>
                <w:b/>
                <w:bCs/>
                <w:sz w:val="22"/>
                <w:szCs w:val="22"/>
                <w:lang w:val="bg-BG"/>
              </w:rPr>
              <w:t>Условията</w:t>
            </w:r>
            <w:r w:rsidR="00FE3858">
              <w:rPr>
                <w:b/>
                <w:bCs/>
                <w:sz w:val="22"/>
                <w:szCs w:val="22"/>
                <w:lang w:val="bg-BG"/>
              </w:rPr>
              <w:t xml:space="preserve"> за кандидатстване</w:t>
            </w:r>
            <w:r w:rsidRPr="00FE3D21">
              <w:rPr>
                <w:b/>
                <w:bCs/>
                <w:sz w:val="22"/>
                <w:szCs w:val="22"/>
                <w:lang w:val="bg-BG"/>
              </w:rPr>
              <w:t xml:space="preserve">  и интензитет на помощта</w:t>
            </w:r>
            <w:r w:rsidRPr="00FE3D21">
              <w:rPr>
                <w:b/>
                <w:i/>
                <w:sz w:val="22"/>
                <w:szCs w:val="22"/>
                <w:u w:val="single"/>
                <w:lang w:val="bg-BG"/>
              </w:rPr>
              <w:t xml:space="preserve"> </w:t>
            </w:r>
          </w:p>
        </w:tc>
        <w:tc>
          <w:tcPr>
            <w:tcW w:w="567" w:type="dxa"/>
            <w:tcBorders>
              <w:bottom w:val="single" w:sz="4" w:space="0" w:color="auto"/>
            </w:tcBorders>
            <w:shd w:val="clear" w:color="auto" w:fill="A6A6A6" w:themeFill="background1" w:themeFillShade="A6"/>
            <w:vAlign w:val="center"/>
          </w:tcPr>
          <w:p w14:paraId="3B87A209" w14:textId="77777777" w:rsidR="009D21DE" w:rsidRPr="00FE3D21" w:rsidRDefault="009D21DE" w:rsidP="006A1347">
            <w:pPr>
              <w:spacing w:before="120" w:after="120"/>
              <w:rPr>
                <w:b/>
                <w:sz w:val="22"/>
                <w:szCs w:val="22"/>
                <w:lang w:val="bg-BG"/>
              </w:rPr>
            </w:pPr>
            <w:r w:rsidRPr="00FE3D21">
              <w:rPr>
                <w:b/>
                <w:sz w:val="22"/>
                <w:szCs w:val="22"/>
                <w:lang w:val="bg-BG"/>
              </w:rPr>
              <w:t>ДА</w:t>
            </w:r>
          </w:p>
        </w:tc>
        <w:tc>
          <w:tcPr>
            <w:tcW w:w="553" w:type="dxa"/>
            <w:tcBorders>
              <w:bottom w:val="single" w:sz="4" w:space="0" w:color="auto"/>
            </w:tcBorders>
            <w:shd w:val="clear" w:color="auto" w:fill="A6A6A6" w:themeFill="background1" w:themeFillShade="A6"/>
            <w:vAlign w:val="center"/>
          </w:tcPr>
          <w:p w14:paraId="5D5FF68E" w14:textId="77777777" w:rsidR="009D21DE" w:rsidRPr="00FE3D21" w:rsidRDefault="009D21DE" w:rsidP="006A1347">
            <w:pPr>
              <w:spacing w:before="120" w:after="120"/>
              <w:rPr>
                <w:b/>
                <w:sz w:val="22"/>
                <w:szCs w:val="22"/>
                <w:lang w:val="bg-BG"/>
              </w:rPr>
            </w:pPr>
            <w:r w:rsidRPr="00FE3D21">
              <w:rPr>
                <w:b/>
                <w:sz w:val="22"/>
                <w:szCs w:val="22"/>
                <w:lang w:val="bg-BG"/>
              </w:rPr>
              <w:t>НЕ</w:t>
            </w:r>
          </w:p>
        </w:tc>
        <w:tc>
          <w:tcPr>
            <w:tcW w:w="581" w:type="dxa"/>
            <w:tcBorders>
              <w:bottom w:val="single" w:sz="4" w:space="0" w:color="auto"/>
            </w:tcBorders>
            <w:shd w:val="clear" w:color="auto" w:fill="A6A6A6" w:themeFill="background1" w:themeFillShade="A6"/>
            <w:vAlign w:val="center"/>
          </w:tcPr>
          <w:p w14:paraId="458283C5" w14:textId="77777777" w:rsidR="009D21DE" w:rsidRPr="00FE3D21" w:rsidRDefault="009D21DE" w:rsidP="006A1347">
            <w:pPr>
              <w:spacing w:before="120" w:after="120"/>
              <w:rPr>
                <w:b/>
                <w:sz w:val="22"/>
                <w:szCs w:val="22"/>
                <w:lang w:val="bg-BG"/>
              </w:rPr>
            </w:pPr>
            <w:r w:rsidRPr="00FE3D21">
              <w:rPr>
                <w:b/>
                <w:sz w:val="22"/>
                <w:szCs w:val="22"/>
                <w:lang w:val="bg-BG"/>
              </w:rPr>
              <w:t>Н/П</w:t>
            </w:r>
          </w:p>
        </w:tc>
      </w:tr>
      <w:tr w:rsidR="009D21DE" w:rsidRPr="00FE3D21" w14:paraId="1B871E4A"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0A5101D" w14:textId="77777777" w:rsidR="009D21DE" w:rsidRPr="00FE3D21" w:rsidRDefault="009D21DE" w:rsidP="003172CA">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7680C7E" w14:textId="00FF0562" w:rsidR="009D21DE" w:rsidRPr="00FE3D21" w:rsidRDefault="00EC6F58" w:rsidP="00B14A81">
            <w:pPr>
              <w:spacing w:before="60" w:after="60"/>
              <w:jc w:val="both"/>
              <w:rPr>
                <w:sz w:val="22"/>
                <w:szCs w:val="22"/>
                <w:lang w:val="bg-BG"/>
              </w:rPr>
            </w:pPr>
            <w:r w:rsidRPr="00EC6F58">
              <w:rPr>
                <w:sz w:val="22"/>
                <w:szCs w:val="22"/>
                <w:lang w:val="bg-BG"/>
              </w:rPr>
              <w:t xml:space="preserve">Общият размер на заявената безвъзмездна помощ на всеки проект е по-нисък или равен на </w:t>
            </w:r>
            <w:r w:rsidRPr="00EC6F58">
              <w:rPr>
                <w:sz w:val="22"/>
                <w:szCs w:val="22"/>
                <w:lang w:val="en-US"/>
              </w:rPr>
              <w:t>50</w:t>
            </w:r>
            <w:r w:rsidRPr="00EC6F58">
              <w:rPr>
                <w:sz w:val="22"/>
                <w:szCs w:val="22"/>
                <w:lang w:val="bg-BG"/>
              </w:rPr>
              <w:t xml:space="preserve">0 000 лв. в случай, че кандидатът е </w:t>
            </w:r>
            <w:proofErr w:type="spellStart"/>
            <w:r w:rsidRPr="00EC6F58">
              <w:rPr>
                <w:sz w:val="22"/>
                <w:szCs w:val="22"/>
                <w:lang w:val="bg-BG"/>
              </w:rPr>
              <w:t>микро</w:t>
            </w:r>
            <w:proofErr w:type="spellEnd"/>
            <w:r w:rsidR="00B14A81">
              <w:rPr>
                <w:sz w:val="22"/>
                <w:szCs w:val="22"/>
                <w:lang w:val="bg-BG"/>
              </w:rPr>
              <w:t xml:space="preserve"> или малко</w:t>
            </w:r>
            <w:r w:rsidRPr="00EC6F58">
              <w:rPr>
                <w:sz w:val="22"/>
                <w:szCs w:val="22"/>
                <w:lang w:val="bg-BG"/>
              </w:rPr>
              <w:t xml:space="preserve"> предприятие, </w:t>
            </w:r>
            <w:r>
              <w:rPr>
                <w:sz w:val="22"/>
                <w:szCs w:val="22"/>
                <w:lang w:val="bg-BG"/>
              </w:rPr>
              <w:t>75</w:t>
            </w:r>
            <w:r w:rsidRPr="00EC6F58">
              <w:rPr>
                <w:sz w:val="22"/>
                <w:szCs w:val="22"/>
                <w:lang w:val="bg-BG"/>
              </w:rPr>
              <w:t xml:space="preserve">0 000 лева, ако кандидатът е </w:t>
            </w:r>
            <w:r w:rsidR="00B14A81">
              <w:rPr>
                <w:sz w:val="22"/>
                <w:szCs w:val="22"/>
                <w:lang w:val="bg-BG"/>
              </w:rPr>
              <w:t xml:space="preserve">средно </w:t>
            </w:r>
            <w:r w:rsidRPr="00EC6F58">
              <w:rPr>
                <w:sz w:val="22"/>
                <w:szCs w:val="22"/>
                <w:lang w:val="bg-BG"/>
              </w:rPr>
              <w:t xml:space="preserve">предприятие и </w:t>
            </w:r>
            <w:r>
              <w:rPr>
                <w:sz w:val="22"/>
                <w:szCs w:val="22"/>
                <w:lang w:val="bg-BG"/>
              </w:rPr>
              <w:t>1 0</w:t>
            </w:r>
            <w:r w:rsidRPr="00EC6F58">
              <w:rPr>
                <w:sz w:val="22"/>
                <w:szCs w:val="22"/>
                <w:lang w:val="bg-BG"/>
              </w:rPr>
              <w:t>00 </w:t>
            </w:r>
            <w:proofErr w:type="spellStart"/>
            <w:r w:rsidRPr="00EC6F58">
              <w:rPr>
                <w:sz w:val="22"/>
                <w:szCs w:val="22"/>
                <w:lang w:val="bg-BG"/>
              </w:rPr>
              <w:t>000</w:t>
            </w:r>
            <w:proofErr w:type="spellEnd"/>
            <w:r w:rsidRPr="00EC6F58">
              <w:rPr>
                <w:sz w:val="22"/>
                <w:szCs w:val="22"/>
                <w:lang w:val="bg-BG"/>
              </w:rPr>
              <w:t xml:space="preserve"> лева за кандидат </w:t>
            </w:r>
            <w:r w:rsidR="00B14A81">
              <w:rPr>
                <w:sz w:val="22"/>
                <w:szCs w:val="22"/>
                <w:lang w:val="bg-BG"/>
              </w:rPr>
              <w:t xml:space="preserve">голямо </w:t>
            </w:r>
            <w:r w:rsidRPr="00EC6F58">
              <w:rPr>
                <w:sz w:val="22"/>
                <w:szCs w:val="22"/>
                <w:lang w:val="bg-BG"/>
              </w:rPr>
              <w:t>предприятие.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DB3FD3D" w14:textId="77777777" w:rsidR="009D21DE" w:rsidRPr="00FE3D21" w:rsidRDefault="00302F74" w:rsidP="003172CA">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9D21DE"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3D06E13B" w14:textId="77777777" w:rsidR="009D21DE" w:rsidRPr="00FE3D21" w:rsidRDefault="009D21DE" w:rsidP="003172C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BFB66A1" w14:textId="77777777" w:rsidR="009D21DE" w:rsidRPr="00FE3D21" w:rsidRDefault="00302F74" w:rsidP="003172CA">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9D21DE"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069D124C" w14:textId="77777777" w:rsidR="009D21DE" w:rsidRPr="00FE3D21" w:rsidRDefault="009D21DE" w:rsidP="003172C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2D39EFC" w14:textId="77777777" w:rsidR="009D21DE" w:rsidRPr="00FE3D21" w:rsidRDefault="009D21DE" w:rsidP="003172CA">
            <w:pPr>
              <w:spacing w:before="60" w:after="60"/>
              <w:jc w:val="center"/>
              <w:rPr>
                <w:sz w:val="22"/>
                <w:szCs w:val="22"/>
              </w:rPr>
            </w:pPr>
          </w:p>
        </w:tc>
      </w:tr>
      <w:tr w:rsidR="00CF0DBA" w:rsidRPr="00FE3D21" w14:paraId="51CC832F"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692AAA8" w14:textId="77777777" w:rsidR="00CF0DBA" w:rsidRPr="00FE3D21" w:rsidRDefault="00CF0DBA" w:rsidP="003172CA">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0B0B2E1" w14:textId="00171DD6" w:rsidR="00C7530A" w:rsidRPr="00C7530A" w:rsidRDefault="00CF0DBA" w:rsidP="00336955">
            <w:pPr>
              <w:spacing w:before="60" w:after="60"/>
              <w:jc w:val="both"/>
              <w:rPr>
                <w:i/>
                <w:sz w:val="22"/>
                <w:szCs w:val="22"/>
                <w:lang w:val="bg-BG"/>
              </w:rPr>
            </w:pPr>
            <w:r w:rsidRPr="00C7530A">
              <w:rPr>
                <w:i/>
                <w:sz w:val="22"/>
                <w:szCs w:val="22"/>
                <w:lang w:val="bg-BG"/>
              </w:rPr>
              <w:t>В случай на „</w:t>
            </w:r>
            <w:r w:rsidR="00C7530A" w:rsidRPr="00C7530A">
              <w:rPr>
                <w:i/>
                <w:sz w:val="22"/>
                <w:szCs w:val="22"/>
                <w:lang w:val="bg-BG"/>
              </w:rPr>
              <w:t>регионална инвестиционна помощ“:</w:t>
            </w:r>
          </w:p>
          <w:p w14:paraId="63A9BB3B" w14:textId="08311194" w:rsidR="00CF0DBA" w:rsidRPr="00FE3D21" w:rsidRDefault="00C7530A" w:rsidP="00C7530A">
            <w:pPr>
              <w:spacing w:before="60" w:after="60"/>
              <w:jc w:val="both"/>
              <w:rPr>
                <w:sz w:val="22"/>
                <w:szCs w:val="22"/>
                <w:lang w:val="bg-BG"/>
              </w:rPr>
            </w:pPr>
            <w:r>
              <w:rPr>
                <w:sz w:val="22"/>
                <w:szCs w:val="22"/>
                <w:lang w:val="bg-BG"/>
              </w:rPr>
              <w:t>Б</w:t>
            </w:r>
            <w:r w:rsidR="00CF0DBA" w:rsidRPr="00C56F50">
              <w:rPr>
                <w:sz w:val="22"/>
                <w:szCs w:val="22"/>
                <w:lang w:val="bg-BG"/>
              </w:rPr>
              <w:t xml:space="preserve">езвъзмездната финансова помощ, за която </w:t>
            </w:r>
            <w:r w:rsidR="00CF0DBA">
              <w:rPr>
                <w:sz w:val="22"/>
                <w:szCs w:val="22"/>
                <w:lang w:val="bg-BG"/>
              </w:rPr>
              <w:t>кандидатът заявява подкрепа,</w:t>
            </w:r>
            <w:r w:rsidR="00CF0DBA" w:rsidRPr="00C56F50">
              <w:rPr>
                <w:sz w:val="22"/>
                <w:szCs w:val="22"/>
                <w:lang w:val="bg-BG"/>
              </w:rPr>
              <w:t xml:space="preserve"> заедно с получената държавна/минимална помо</w:t>
            </w:r>
            <w:r w:rsidR="00CF0DBA">
              <w:rPr>
                <w:sz w:val="22"/>
                <w:szCs w:val="22"/>
                <w:lang w:val="bg-BG"/>
              </w:rPr>
              <w:t xml:space="preserve">щ от други източници, </w:t>
            </w:r>
            <w:r w:rsidR="00CF0DBA" w:rsidRPr="00FE3D21">
              <w:rPr>
                <w:sz w:val="22"/>
                <w:szCs w:val="22"/>
                <w:lang w:val="bg-BG"/>
              </w:rPr>
              <w:t xml:space="preserve">не надхвърля максимално допустимия размер на помощта по чл. 4, </w:t>
            </w:r>
            <w:proofErr w:type="spellStart"/>
            <w:r w:rsidR="00CF0DBA" w:rsidRPr="00FE3D21">
              <w:rPr>
                <w:sz w:val="22"/>
                <w:szCs w:val="22"/>
                <w:lang w:val="bg-BG"/>
              </w:rPr>
              <w:t>пар</w:t>
            </w:r>
            <w:proofErr w:type="spellEnd"/>
            <w:r w:rsidR="00CF0DBA" w:rsidRPr="00FE3D21">
              <w:rPr>
                <w:sz w:val="22"/>
                <w:szCs w:val="22"/>
                <w:lang w:val="bg-BG"/>
              </w:rPr>
              <w:t>. 1, буква „а“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8E0605" w14:textId="77777777" w:rsidR="00CF0DBA" w:rsidRPr="00FE3D21" w:rsidRDefault="00CF0DBA" w:rsidP="004215E3">
            <w:pPr>
              <w:spacing w:before="60" w:after="60"/>
              <w:jc w:val="center"/>
              <w:rPr>
                <w:b/>
                <w:sz w:val="22"/>
                <w:szCs w:val="22"/>
                <w:lang w:val="bg-BG"/>
              </w:rPr>
            </w:pPr>
          </w:p>
          <w:p w14:paraId="3389A1BE" w14:textId="77777777" w:rsidR="00CF0DBA" w:rsidRPr="00FE3D21" w:rsidRDefault="00CF0DBA"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42C19EDD" w14:textId="77777777" w:rsidR="00CF0DBA" w:rsidRPr="00FE3D21" w:rsidRDefault="00CF0DBA" w:rsidP="003172C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20ECB24" w14:textId="77777777" w:rsidR="00CF0DBA" w:rsidRPr="00FE3D21" w:rsidRDefault="00CF0DBA" w:rsidP="004215E3">
            <w:pPr>
              <w:spacing w:before="60" w:after="60"/>
              <w:jc w:val="center"/>
              <w:rPr>
                <w:b/>
                <w:sz w:val="22"/>
                <w:szCs w:val="22"/>
                <w:lang w:val="bg-BG"/>
              </w:rPr>
            </w:pPr>
          </w:p>
          <w:p w14:paraId="4C940B1B" w14:textId="77777777" w:rsidR="00CF0DBA" w:rsidRPr="00FE3D21" w:rsidRDefault="00CF0DBA"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0AC9F411" w14:textId="77777777" w:rsidR="00CF0DBA" w:rsidRPr="00FE3D21" w:rsidRDefault="00CF0DBA" w:rsidP="003172C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67ADB48" w14:textId="77777777" w:rsidR="00CF0DBA" w:rsidRPr="00FE3D21" w:rsidRDefault="00CF0DBA" w:rsidP="004215E3">
            <w:pPr>
              <w:spacing w:before="60" w:after="60"/>
              <w:jc w:val="center"/>
              <w:rPr>
                <w:b/>
                <w:sz w:val="22"/>
                <w:szCs w:val="22"/>
                <w:lang w:val="bg-BG"/>
              </w:rPr>
            </w:pPr>
          </w:p>
          <w:p w14:paraId="7A6F0700" w14:textId="77777777" w:rsidR="002A4180" w:rsidRPr="00FE3D21" w:rsidRDefault="002A4180" w:rsidP="002A4180">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00A4EAB3" w14:textId="52FE2219" w:rsidR="00CF0DBA" w:rsidRPr="00FE3D21" w:rsidRDefault="00CF0DBA" w:rsidP="003172CA">
            <w:pPr>
              <w:spacing w:before="60" w:after="60"/>
              <w:jc w:val="center"/>
              <w:rPr>
                <w:sz w:val="22"/>
                <w:szCs w:val="22"/>
              </w:rPr>
            </w:pPr>
          </w:p>
        </w:tc>
      </w:tr>
      <w:tr w:rsidR="00CF0DBA" w:rsidRPr="00FE3D21" w14:paraId="343FF848"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DD177B8" w14:textId="77777777" w:rsidR="00CF0DBA" w:rsidRPr="00D309F4" w:rsidRDefault="00CF0DBA" w:rsidP="003172CA">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33BB22FC" w14:textId="77777777" w:rsidR="00405230" w:rsidRPr="00C7530A" w:rsidRDefault="00CF0DBA" w:rsidP="00DA4DBE">
            <w:pPr>
              <w:spacing w:before="60" w:after="60"/>
              <w:jc w:val="both"/>
              <w:rPr>
                <w:i/>
                <w:sz w:val="22"/>
                <w:szCs w:val="22"/>
                <w:lang w:val="bg-BG"/>
              </w:rPr>
            </w:pPr>
            <w:r w:rsidRPr="00C7530A">
              <w:rPr>
                <w:i/>
                <w:sz w:val="22"/>
                <w:szCs w:val="22"/>
                <w:lang w:val="bg-BG"/>
              </w:rPr>
              <w:t>В случай на „регионална инвестиционна помощ“</w:t>
            </w:r>
            <w:r w:rsidR="00405230" w:rsidRPr="00C7530A">
              <w:rPr>
                <w:i/>
                <w:sz w:val="22"/>
                <w:szCs w:val="22"/>
                <w:lang w:val="bg-BG"/>
              </w:rPr>
              <w:t>:</w:t>
            </w:r>
          </w:p>
          <w:p w14:paraId="57EAA463" w14:textId="4371D2CC" w:rsidR="00CF0DBA" w:rsidRPr="00D309F4" w:rsidRDefault="00C7530A" w:rsidP="00DA4DBE">
            <w:pPr>
              <w:spacing w:before="60" w:after="60"/>
              <w:jc w:val="both"/>
              <w:rPr>
                <w:sz w:val="22"/>
                <w:szCs w:val="22"/>
                <w:lang w:val="bg-BG"/>
              </w:rPr>
            </w:pPr>
            <w:r>
              <w:rPr>
                <w:sz w:val="22"/>
                <w:szCs w:val="22"/>
                <w:lang w:val="bg-BG"/>
              </w:rPr>
              <w:t>Б</w:t>
            </w:r>
            <w:r w:rsidR="00CF0DBA" w:rsidRPr="00F27D7D">
              <w:rPr>
                <w:sz w:val="22"/>
                <w:szCs w:val="22"/>
                <w:lang w:val="bg-BG"/>
              </w:rPr>
              <w:t xml:space="preserve">езвъзмездната финансова помощ, за която кандидатът заявява подкрепа </w:t>
            </w:r>
            <w:r w:rsidR="00CF0DBA" w:rsidRPr="00D309F4">
              <w:rPr>
                <w:sz w:val="22"/>
                <w:szCs w:val="22"/>
                <w:lang w:val="bg-BG"/>
              </w:rPr>
              <w:t xml:space="preserve">не надхвърля максимално допустимия размер на помощта за един и същ бенефициент на равнище група по чл. 14, </w:t>
            </w:r>
            <w:proofErr w:type="spellStart"/>
            <w:r w:rsidR="00CF0DBA" w:rsidRPr="00D309F4">
              <w:rPr>
                <w:sz w:val="22"/>
                <w:szCs w:val="22"/>
                <w:lang w:val="bg-BG"/>
              </w:rPr>
              <w:t>пар</w:t>
            </w:r>
            <w:proofErr w:type="spellEnd"/>
            <w:r w:rsidR="00CF0DBA" w:rsidRPr="00D309F4">
              <w:rPr>
                <w:sz w:val="22"/>
                <w:szCs w:val="22"/>
                <w:lang w:val="bg-BG"/>
              </w:rPr>
              <w:t xml:space="preserve">. 13 от Регламент на Комисията (ЕС) № 651/2014, съгласно т. 9, </w:t>
            </w:r>
            <w:r w:rsidR="00CF0DBA" w:rsidRPr="00D309F4">
              <w:rPr>
                <w:sz w:val="22"/>
                <w:szCs w:val="22"/>
                <w:lang w:val="en-US"/>
              </w:rPr>
              <w:t>II</w:t>
            </w:r>
            <w:r w:rsidR="00CF0DBA">
              <w:rPr>
                <w:sz w:val="22"/>
                <w:szCs w:val="22"/>
                <w:lang w:val="bg-BG"/>
              </w:rPr>
              <w:t>, 1</w:t>
            </w:r>
            <w:r w:rsidR="00CF0DBA" w:rsidRPr="001A7AD7">
              <w:rPr>
                <w:sz w:val="22"/>
                <w:szCs w:val="22"/>
                <w:lang w:val="bg-BG"/>
              </w:rPr>
              <w:t xml:space="preserve"> </w:t>
            </w:r>
            <w:r w:rsidR="00CF0DBA" w:rsidRPr="00D309F4">
              <w:rPr>
                <w:sz w:val="22"/>
                <w:szCs w:val="22"/>
                <w:lang w:val="bg-BG"/>
              </w:rPr>
              <w:t>Б) от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03BD54" w14:textId="77777777" w:rsidR="00CF0DBA" w:rsidRPr="00FE3D21" w:rsidRDefault="00CF0DBA" w:rsidP="004215E3">
            <w:pPr>
              <w:spacing w:before="60" w:after="60"/>
              <w:jc w:val="center"/>
              <w:rPr>
                <w:b/>
                <w:sz w:val="22"/>
                <w:szCs w:val="22"/>
                <w:lang w:val="bg-BG"/>
              </w:rPr>
            </w:pPr>
          </w:p>
          <w:p w14:paraId="4B830007" w14:textId="77777777" w:rsidR="00CF0DBA" w:rsidRPr="00FE3D21" w:rsidRDefault="00CF0DBA"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38E27119" w14:textId="77777777" w:rsidR="00CF0DBA" w:rsidRPr="00FE3D21" w:rsidRDefault="00CF0DBA" w:rsidP="003172C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BA4F570" w14:textId="77777777" w:rsidR="00CF0DBA" w:rsidRPr="00FE3D21" w:rsidRDefault="00CF0DBA" w:rsidP="004215E3">
            <w:pPr>
              <w:spacing w:before="60" w:after="60"/>
              <w:jc w:val="center"/>
              <w:rPr>
                <w:b/>
                <w:sz w:val="22"/>
                <w:szCs w:val="22"/>
                <w:lang w:val="bg-BG"/>
              </w:rPr>
            </w:pPr>
          </w:p>
          <w:p w14:paraId="0268D548" w14:textId="77777777" w:rsidR="00CF0DBA" w:rsidRPr="00FE3D21" w:rsidRDefault="00CF0DBA"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5455918A" w14:textId="77777777" w:rsidR="00CF0DBA" w:rsidRPr="00FE3D21" w:rsidRDefault="00CF0DBA" w:rsidP="003172C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ACAEDEC" w14:textId="77777777" w:rsidR="00CF0DBA" w:rsidRPr="00FE3D21" w:rsidRDefault="00CF0DBA" w:rsidP="004215E3">
            <w:pPr>
              <w:spacing w:before="60" w:after="60"/>
              <w:jc w:val="center"/>
              <w:rPr>
                <w:b/>
                <w:sz w:val="22"/>
                <w:szCs w:val="22"/>
                <w:lang w:val="bg-BG"/>
              </w:rPr>
            </w:pPr>
          </w:p>
          <w:p w14:paraId="02F96262" w14:textId="26162425" w:rsidR="00CF0DBA" w:rsidRPr="00FE3D21" w:rsidRDefault="00CF0DBA" w:rsidP="003172CA">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5D1A23" w:rsidRPr="00FE3D21" w14:paraId="04CC565D"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F9F99E9" w14:textId="2D39E302" w:rsidR="005D1A23" w:rsidRPr="00D309F4" w:rsidRDefault="005D1A23" w:rsidP="005D1A23">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1B71C32" w14:textId="77777777" w:rsidR="00405230" w:rsidRPr="00C7530A" w:rsidRDefault="005D1A23" w:rsidP="005D1A23">
            <w:pPr>
              <w:spacing w:before="60" w:after="60"/>
              <w:jc w:val="both"/>
              <w:rPr>
                <w:bCs/>
                <w:i/>
                <w:sz w:val="22"/>
                <w:szCs w:val="22"/>
                <w:lang w:val="bg-BG"/>
              </w:rPr>
            </w:pPr>
            <w:r w:rsidRPr="00C7530A">
              <w:rPr>
                <w:bCs/>
                <w:i/>
                <w:sz w:val="22"/>
                <w:szCs w:val="22"/>
                <w:lang w:val="bg-BG"/>
              </w:rPr>
              <w:t>В случай на „минимална помощ“</w:t>
            </w:r>
            <w:r w:rsidR="00405230" w:rsidRPr="00C7530A">
              <w:rPr>
                <w:bCs/>
                <w:i/>
                <w:sz w:val="22"/>
                <w:szCs w:val="22"/>
                <w:lang w:val="bg-BG"/>
              </w:rPr>
              <w:t>:</w:t>
            </w:r>
          </w:p>
          <w:p w14:paraId="08E06EB1" w14:textId="5E8D8E84" w:rsidR="005D1A23" w:rsidRPr="00D309F4" w:rsidRDefault="00C7530A" w:rsidP="00C7530A">
            <w:pPr>
              <w:spacing w:before="60" w:after="60"/>
              <w:jc w:val="both"/>
              <w:rPr>
                <w:sz w:val="22"/>
                <w:szCs w:val="22"/>
                <w:lang w:val="bg-BG"/>
              </w:rPr>
            </w:pPr>
            <w:r>
              <w:rPr>
                <w:bCs/>
                <w:sz w:val="22"/>
                <w:szCs w:val="22"/>
                <w:lang w:val="bg-BG"/>
              </w:rPr>
              <w:t>М</w:t>
            </w:r>
            <w:r w:rsidR="005D1A23" w:rsidRPr="00F37547">
              <w:rPr>
                <w:bCs/>
                <w:sz w:val="22"/>
                <w:szCs w:val="22"/>
                <w:lang w:val="bg-BG"/>
              </w:rPr>
              <w:t xml:space="preserve">аксималният размер на помощта по режим </w:t>
            </w:r>
            <w:r w:rsidR="005D1A23" w:rsidRPr="00F37547">
              <w:rPr>
                <w:bCs/>
                <w:sz w:val="22"/>
                <w:szCs w:val="22"/>
                <w:lang w:val="en-US"/>
              </w:rPr>
              <w:t>de</w:t>
            </w:r>
            <w:r w:rsidR="005D1A23" w:rsidRPr="00F37547">
              <w:rPr>
                <w:bCs/>
                <w:sz w:val="22"/>
                <w:szCs w:val="22"/>
                <w:lang w:val="bg-BG"/>
              </w:rPr>
              <w:t xml:space="preserve"> </w:t>
            </w:r>
            <w:proofErr w:type="spellStart"/>
            <w:r w:rsidR="005D1A23" w:rsidRPr="00F37547">
              <w:rPr>
                <w:bCs/>
                <w:sz w:val="22"/>
                <w:szCs w:val="22"/>
                <w:lang w:val="en-US"/>
              </w:rPr>
              <w:t>minimis</w:t>
            </w:r>
            <w:proofErr w:type="spellEnd"/>
            <w:r w:rsidR="005D1A23" w:rsidRPr="00F37547">
              <w:rPr>
                <w:bCs/>
                <w:sz w:val="22"/>
                <w:szCs w:val="22"/>
                <w:lang w:val="bg-BG"/>
              </w:rPr>
              <w:t xml:space="preserve"> за едно и също предприятие</w:t>
            </w:r>
            <w:r w:rsidR="005D1A23" w:rsidRPr="00F37547">
              <w:rPr>
                <w:bCs/>
                <w:sz w:val="22"/>
                <w:szCs w:val="22"/>
                <w:vertAlign w:val="superscript"/>
                <w:lang w:val="bg-BG"/>
              </w:rPr>
              <w:footnoteReference w:id="21"/>
            </w:r>
            <w:r w:rsidR="005D1A23" w:rsidRPr="00F37547">
              <w:rPr>
                <w:bCs/>
                <w:sz w:val="22"/>
                <w:szCs w:val="22"/>
                <w:lang w:val="bg-BG"/>
              </w:rPr>
              <w:t xml:space="preserve">, заедно с другите получени минимални помощи от страна на кандидата, не надхвърля левовата равностойност на 200 000 евро за период от три бюджетни години, изчислен в съответствие с т. 9, </w:t>
            </w:r>
            <w:r w:rsidR="005D1A23" w:rsidRPr="00F37547">
              <w:rPr>
                <w:bCs/>
                <w:sz w:val="22"/>
                <w:szCs w:val="22"/>
                <w:lang w:val="en-US"/>
              </w:rPr>
              <w:t>II</w:t>
            </w:r>
            <w:r w:rsidR="005D1A23" w:rsidRPr="00F37547">
              <w:rPr>
                <w:bCs/>
                <w:sz w:val="22"/>
                <w:szCs w:val="22"/>
                <w:lang w:val="bg-BG"/>
              </w:rPr>
              <w:t>, 2 от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63BD428" w14:textId="77777777" w:rsidR="005D1A23" w:rsidRPr="00FE3D21" w:rsidRDefault="005D1A23" w:rsidP="005D1A23">
            <w:pPr>
              <w:spacing w:before="60" w:after="60"/>
              <w:jc w:val="center"/>
              <w:rPr>
                <w:b/>
                <w:sz w:val="22"/>
                <w:szCs w:val="22"/>
                <w:lang w:val="bg-BG"/>
              </w:rPr>
            </w:pPr>
          </w:p>
          <w:p w14:paraId="3046DF5E"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2503371F" w14:textId="77777777" w:rsidR="005D1A23" w:rsidRPr="00FE3D21" w:rsidRDefault="005D1A23"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9F3F503" w14:textId="77777777" w:rsidR="005D1A23" w:rsidRPr="00FE3D21" w:rsidRDefault="005D1A23" w:rsidP="005D1A23">
            <w:pPr>
              <w:spacing w:before="60" w:after="60"/>
              <w:jc w:val="center"/>
              <w:rPr>
                <w:b/>
                <w:sz w:val="22"/>
                <w:szCs w:val="22"/>
                <w:lang w:val="bg-BG"/>
              </w:rPr>
            </w:pPr>
          </w:p>
          <w:p w14:paraId="0F0B4218"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07666A4B" w14:textId="77777777" w:rsidR="005D1A23" w:rsidRPr="00FE3D21" w:rsidRDefault="005D1A23"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DF34991" w14:textId="77777777" w:rsidR="005D1A23" w:rsidRPr="00FE3D21" w:rsidRDefault="005D1A23" w:rsidP="005D1A23">
            <w:pPr>
              <w:spacing w:before="60" w:after="60"/>
              <w:jc w:val="center"/>
              <w:rPr>
                <w:b/>
                <w:sz w:val="22"/>
                <w:szCs w:val="22"/>
                <w:lang w:val="bg-BG"/>
              </w:rPr>
            </w:pPr>
          </w:p>
          <w:p w14:paraId="7F088467" w14:textId="395A1804" w:rsidR="005D1A23" w:rsidRPr="00FE3D21" w:rsidRDefault="005D1A23" w:rsidP="00EC792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EC792C" w:rsidRPr="00FE3D21" w14:paraId="7687F6D7"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884A7B" w14:textId="78C1893F" w:rsidR="00EC792C" w:rsidRPr="00D309F4" w:rsidRDefault="00EC792C" w:rsidP="005D1A23">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608AAAD" w14:textId="77777777" w:rsidR="00EC792C" w:rsidRPr="00C7530A" w:rsidRDefault="00EC792C" w:rsidP="00405230">
            <w:pPr>
              <w:spacing w:before="60" w:after="60"/>
              <w:jc w:val="both"/>
              <w:rPr>
                <w:bCs/>
                <w:i/>
                <w:sz w:val="22"/>
                <w:szCs w:val="22"/>
                <w:lang w:val="bg-BG"/>
              </w:rPr>
            </w:pPr>
            <w:r w:rsidRPr="00C7530A">
              <w:rPr>
                <w:bCs/>
                <w:i/>
                <w:sz w:val="22"/>
                <w:szCs w:val="22"/>
                <w:lang w:val="bg-BG"/>
              </w:rPr>
              <w:t>В случай на „Консултантски и помощни услуги в подкрепа на иновациите в полза на МСП“:</w:t>
            </w:r>
          </w:p>
          <w:p w14:paraId="129E1013" w14:textId="4E2C4169" w:rsidR="00EC792C" w:rsidRPr="005D1A23" w:rsidRDefault="00EC792C" w:rsidP="00405230">
            <w:pPr>
              <w:spacing w:before="60" w:after="60"/>
              <w:jc w:val="both"/>
              <w:rPr>
                <w:bCs/>
                <w:sz w:val="22"/>
                <w:szCs w:val="22"/>
                <w:lang w:val="bg-BG"/>
              </w:rPr>
            </w:pPr>
            <w:r w:rsidRPr="00405230">
              <w:rPr>
                <w:bCs/>
                <w:sz w:val="22"/>
                <w:szCs w:val="22"/>
                <w:lang w:val="bg-BG"/>
              </w:rPr>
              <w:t xml:space="preserve">Максималният размер на помощта по режим „Консултантски и помощни услуги в подкрепа на иновациите в полза на МСП“, независимо от заявения интензитет на помощта, не може да надхвърля прага по чл. 28, </w:t>
            </w:r>
            <w:proofErr w:type="spellStart"/>
            <w:r w:rsidRPr="00405230">
              <w:rPr>
                <w:bCs/>
                <w:sz w:val="22"/>
                <w:szCs w:val="22"/>
                <w:lang w:val="bg-BG"/>
              </w:rPr>
              <w:t>пар</w:t>
            </w:r>
            <w:proofErr w:type="spellEnd"/>
            <w:r w:rsidRPr="00405230">
              <w:rPr>
                <w:bCs/>
                <w:sz w:val="22"/>
                <w:szCs w:val="22"/>
                <w:lang w:val="bg-BG"/>
              </w:rPr>
              <w:t>. 4 от Регламент (ЕС) № 651/2014 – левовата равностойност на 200 000 евро за предприятие за всеки тригодишен период</w:t>
            </w:r>
            <w:r w:rsidRPr="00FE3D21">
              <w:rPr>
                <w:sz w:val="22"/>
                <w:szCs w:val="22"/>
                <w:lang w:val="bg-BG"/>
              </w:rPr>
              <w:t xml:space="preserve"> съгласно</w:t>
            </w:r>
            <w:r>
              <w:rPr>
                <w:sz w:val="22"/>
                <w:szCs w:val="22"/>
                <w:lang w:val="bg-BG"/>
              </w:rPr>
              <w:t xml:space="preserve"> посоченото в</w:t>
            </w:r>
            <w:r w:rsidRPr="00FE3D21">
              <w:rPr>
                <w:sz w:val="22"/>
                <w:szCs w:val="22"/>
                <w:lang w:val="bg-BG"/>
              </w:rPr>
              <w:t xml:space="preserve"> т. 9, </w:t>
            </w:r>
            <w:r w:rsidRPr="00FE3D21">
              <w:rPr>
                <w:sz w:val="22"/>
                <w:szCs w:val="22"/>
                <w:lang w:val="en-US"/>
              </w:rPr>
              <w:t>II</w:t>
            </w:r>
            <w:r>
              <w:rPr>
                <w:sz w:val="22"/>
                <w:szCs w:val="22"/>
                <w:lang w:val="bg-BG"/>
              </w:rPr>
              <w:t>, 3</w:t>
            </w:r>
            <w:r w:rsidRPr="00FE3D21">
              <w:rPr>
                <w:sz w:val="22"/>
                <w:szCs w:val="22"/>
                <w:lang w:val="bg-BG"/>
              </w:rPr>
              <w:t xml:space="preserve">) от </w:t>
            </w:r>
            <w:r w:rsidRPr="00FE3858">
              <w:rPr>
                <w:sz w:val="22"/>
                <w:szCs w:val="22"/>
                <w:lang w:val="bg-BG"/>
              </w:rPr>
              <w:t>Условията</w:t>
            </w:r>
            <w:r w:rsidRPr="00FE3D21">
              <w:rPr>
                <w:sz w:val="22"/>
                <w:szCs w:val="22"/>
                <w:lang w:val="bg-BG"/>
              </w:rPr>
              <w:t xml:space="preserve"> за кандидатстване</w:t>
            </w:r>
            <w:r w:rsidRPr="00405230">
              <w:rPr>
                <w:bCs/>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DBA08B" w14:textId="77777777" w:rsidR="00EC792C" w:rsidRPr="00FE3D21" w:rsidRDefault="00EC792C" w:rsidP="004215E3">
            <w:pPr>
              <w:spacing w:before="60" w:after="60"/>
              <w:jc w:val="center"/>
              <w:rPr>
                <w:b/>
                <w:sz w:val="22"/>
                <w:szCs w:val="22"/>
                <w:lang w:val="bg-BG"/>
              </w:rPr>
            </w:pPr>
          </w:p>
          <w:p w14:paraId="41AADCB9" w14:textId="77777777" w:rsidR="00EC792C" w:rsidRPr="00FE3D21" w:rsidRDefault="00EC792C"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54DB7601" w14:textId="77777777" w:rsidR="00EC792C" w:rsidRPr="00FE3D21" w:rsidRDefault="00EC792C"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2E27215" w14:textId="77777777" w:rsidR="00EC792C" w:rsidRPr="00FE3D21" w:rsidRDefault="00EC792C" w:rsidP="004215E3">
            <w:pPr>
              <w:spacing w:before="60" w:after="60"/>
              <w:jc w:val="center"/>
              <w:rPr>
                <w:b/>
                <w:sz w:val="22"/>
                <w:szCs w:val="22"/>
                <w:lang w:val="bg-BG"/>
              </w:rPr>
            </w:pPr>
          </w:p>
          <w:p w14:paraId="543F7767" w14:textId="77777777" w:rsidR="00EC792C" w:rsidRPr="00FE3D21" w:rsidRDefault="00EC792C"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024ADAAF" w14:textId="77777777" w:rsidR="00EC792C" w:rsidRPr="00FE3D21" w:rsidRDefault="00EC792C"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1D49A37" w14:textId="77777777" w:rsidR="00EC792C" w:rsidRPr="00FE3D21" w:rsidRDefault="00EC792C" w:rsidP="004215E3">
            <w:pPr>
              <w:spacing w:before="60" w:after="60"/>
              <w:jc w:val="center"/>
              <w:rPr>
                <w:b/>
                <w:sz w:val="22"/>
                <w:szCs w:val="22"/>
                <w:lang w:val="bg-BG"/>
              </w:rPr>
            </w:pPr>
          </w:p>
          <w:p w14:paraId="792A50A8" w14:textId="77777777" w:rsidR="00EC792C" w:rsidRDefault="00EC792C" w:rsidP="005D1A23">
            <w:pPr>
              <w:spacing w:before="60" w:after="60"/>
              <w:jc w:val="center"/>
              <w:rPr>
                <w:b/>
                <w:sz w:val="22"/>
                <w:szCs w:val="22"/>
                <w:lang w:val="bg-BG"/>
              </w:rPr>
            </w:pPr>
          </w:p>
          <w:p w14:paraId="0CB428A5" w14:textId="742CE3C1" w:rsidR="00EC792C" w:rsidRPr="00FE3D21" w:rsidRDefault="00EC792C"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5D1A23" w:rsidRPr="00FE3D21" w14:paraId="5EB2AB3B"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E8B3C3B" w14:textId="77777777" w:rsidR="005D1A23" w:rsidRPr="00FE3D21" w:rsidRDefault="005D1A23" w:rsidP="005D1A23">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E929480" w14:textId="6E29CB53" w:rsidR="005D1A23" w:rsidRPr="00FE3D21" w:rsidRDefault="005D1A23" w:rsidP="007D6F2B">
            <w:pPr>
              <w:spacing w:before="60" w:after="60"/>
              <w:jc w:val="both"/>
              <w:rPr>
                <w:sz w:val="22"/>
                <w:szCs w:val="22"/>
                <w:lang w:val="bg-BG"/>
              </w:rPr>
            </w:pPr>
            <w:r w:rsidRPr="00381D15">
              <w:rPr>
                <w:i/>
                <w:sz w:val="22"/>
                <w:szCs w:val="22"/>
                <w:lang w:val="bg-BG"/>
              </w:rPr>
              <w:t xml:space="preserve">В случаите </w:t>
            </w:r>
            <w:r w:rsidR="0029146C" w:rsidRPr="00381D15">
              <w:rPr>
                <w:i/>
                <w:sz w:val="22"/>
                <w:szCs w:val="22"/>
                <w:lang w:val="bg-BG"/>
              </w:rPr>
              <w:t>,</w:t>
            </w:r>
            <w:r w:rsidRPr="00381D15">
              <w:rPr>
                <w:i/>
                <w:sz w:val="22"/>
                <w:szCs w:val="22"/>
                <w:lang w:val="bg-BG"/>
              </w:rPr>
              <w:t xml:space="preserve">когато кандидатът е </w:t>
            </w:r>
            <w:proofErr w:type="spellStart"/>
            <w:r w:rsidRPr="00381D15">
              <w:rPr>
                <w:i/>
                <w:sz w:val="22"/>
                <w:szCs w:val="22"/>
                <w:lang w:val="bg-BG"/>
              </w:rPr>
              <w:t>микро</w:t>
            </w:r>
            <w:proofErr w:type="spellEnd"/>
            <w:r w:rsidRPr="00381D15">
              <w:rPr>
                <w:i/>
                <w:sz w:val="22"/>
                <w:szCs w:val="22"/>
                <w:lang w:val="bg-BG"/>
              </w:rPr>
              <w:t>/малко предприятие</w:t>
            </w:r>
            <w:r w:rsidR="007D6F2B" w:rsidRPr="00381D15">
              <w:rPr>
                <w:i/>
                <w:sz w:val="22"/>
                <w:szCs w:val="22"/>
                <w:lang w:val="bg-BG"/>
              </w:rPr>
              <w:t>, проектът се изпълнява по режим „регионална инвестиционна помощ“</w:t>
            </w:r>
            <w:r w:rsidR="007D6F2B" w:rsidRPr="007D6F2B">
              <w:rPr>
                <w:sz w:val="22"/>
                <w:szCs w:val="22"/>
                <w:lang w:val="bg-BG"/>
              </w:rPr>
              <w:t xml:space="preserve"> съгласно чл. 13 и чл. 14 от Регламент (ЕС) № 651/2014 </w:t>
            </w:r>
            <w:r>
              <w:rPr>
                <w:sz w:val="22"/>
                <w:szCs w:val="22"/>
                <w:lang w:val="bg-BG"/>
              </w:rPr>
              <w:t xml:space="preserve"> </w:t>
            </w:r>
            <w:r w:rsidR="007D6F2B">
              <w:rPr>
                <w:sz w:val="22"/>
                <w:szCs w:val="22"/>
                <w:lang w:val="bg-BG"/>
              </w:rPr>
              <w:t>и</w:t>
            </w:r>
            <w:r w:rsidRPr="00FE3D21">
              <w:rPr>
                <w:sz w:val="22"/>
                <w:szCs w:val="22"/>
                <w:lang w:val="bg-BG"/>
              </w:rPr>
              <w:t xml:space="preserve"> предвижда дейности </w:t>
            </w:r>
            <w:r w:rsidRPr="00FE3D21">
              <w:rPr>
                <w:b/>
                <w:sz w:val="22"/>
                <w:szCs w:val="22"/>
                <w:lang w:val="bg-BG"/>
              </w:rPr>
              <w:t>извън</w:t>
            </w:r>
            <w:r w:rsidRPr="00FE3D21">
              <w:rPr>
                <w:sz w:val="22"/>
                <w:szCs w:val="22"/>
                <w:lang w:val="bg-BG"/>
              </w:rPr>
              <w:t xml:space="preserve"> Югозападен район за планиране, интензитетът на безвъзмездната помощ е по-нисък или равен на 70 % от общите допустими разходи</w:t>
            </w:r>
            <w:r w:rsidR="00C84E69">
              <w:rPr>
                <w:sz w:val="22"/>
                <w:szCs w:val="22"/>
                <w:lang w:val="bg-BG"/>
              </w:rPr>
              <w:t xml:space="preserve"> по Елемент А</w:t>
            </w:r>
            <w:r>
              <w:rPr>
                <w:sz w:val="22"/>
                <w:szCs w:val="22"/>
                <w:lang w:val="bg-BG"/>
              </w:rPr>
              <w:t>, заявени от кандидата по проекта</w:t>
            </w:r>
            <w:r w:rsidRPr="00FE3D2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857D002" w14:textId="77777777" w:rsidR="005D1A23" w:rsidRPr="00FE3D21" w:rsidRDefault="005D1A23" w:rsidP="005D1A23">
            <w:pPr>
              <w:spacing w:before="60" w:after="60"/>
              <w:jc w:val="center"/>
              <w:rPr>
                <w:b/>
                <w:sz w:val="22"/>
                <w:szCs w:val="22"/>
                <w:lang w:val="bg-BG"/>
              </w:rPr>
            </w:pPr>
          </w:p>
          <w:p w14:paraId="0BD3D0F2"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58037CD3" w14:textId="77777777" w:rsidR="005D1A23" w:rsidRPr="00FE3D21" w:rsidRDefault="005D1A23"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8D88B3D" w14:textId="77777777" w:rsidR="005D1A23" w:rsidRPr="00FE3D21" w:rsidRDefault="005D1A23" w:rsidP="005D1A23">
            <w:pPr>
              <w:spacing w:before="60" w:after="60"/>
              <w:jc w:val="center"/>
              <w:rPr>
                <w:b/>
                <w:sz w:val="22"/>
                <w:szCs w:val="22"/>
                <w:lang w:val="bg-BG"/>
              </w:rPr>
            </w:pPr>
          </w:p>
          <w:p w14:paraId="46625BCE"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4668D3F7" w14:textId="77777777" w:rsidR="005D1A23" w:rsidRPr="00FE3D21" w:rsidRDefault="005D1A23"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E98744F" w14:textId="77777777" w:rsidR="005D1A23" w:rsidRPr="00FE3D21" w:rsidRDefault="005D1A23" w:rsidP="005D1A23">
            <w:pPr>
              <w:spacing w:before="60" w:after="60"/>
              <w:jc w:val="center"/>
              <w:rPr>
                <w:b/>
                <w:sz w:val="22"/>
                <w:szCs w:val="22"/>
                <w:lang w:val="bg-BG"/>
              </w:rPr>
            </w:pPr>
          </w:p>
          <w:p w14:paraId="79B2E2C5" w14:textId="77777777" w:rsidR="005D1A23" w:rsidRPr="00FE3D21" w:rsidRDefault="005D1A23" w:rsidP="005D1A23">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5D1A23" w:rsidRPr="00FE3D21" w14:paraId="5C911384"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5FE675" w14:textId="77777777" w:rsidR="005D1A23" w:rsidRPr="00FE3D21" w:rsidRDefault="005D1A23" w:rsidP="005D1A23">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518B8D3" w14:textId="37A71EA6" w:rsidR="005D1A23" w:rsidRPr="00FE3D21" w:rsidRDefault="005D1A23" w:rsidP="005D1A23">
            <w:pPr>
              <w:spacing w:before="60" w:after="60"/>
              <w:jc w:val="both"/>
              <w:rPr>
                <w:sz w:val="22"/>
                <w:szCs w:val="22"/>
                <w:lang w:val="bg-BG"/>
              </w:rPr>
            </w:pPr>
            <w:r w:rsidRPr="00381D15">
              <w:rPr>
                <w:i/>
                <w:sz w:val="22"/>
                <w:szCs w:val="22"/>
                <w:lang w:val="bg-BG"/>
              </w:rPr>
              <w:t>В случаите</w:t>
            </w:r>
            <w:r w:rsidR="0029146C" w:rsidRPr="00381D15">
              <w:rPr>
                <w:i/>
                <w:sz w:val="22"/>
                <w:szCs w:val="22"/>
                <w:lang w:val="bg-BG"/>
              </w:rPr>
              <w:t>,</w:t>
            </w:r>
            <w:r w:rsidRPr="00381D15">
              <w:rPr>
                <w:i/>
                <w:sz w:val="22"/>
                <w:szCs w:val="22"/>
                <w:lang w:val="bg-BG"/>
              </w:rPr>
              <w:t xml:space="preserve"> когато кандидатът е средно предприятие</w:t>
            </w:r>
            <w:r w:rsidR="00AA5255" w:rsidRPr="00381D15">
              <w:rPr>
                <w:i/>
                <w:sz w:val="22"/>
                <w:szCs w:val="22"/>
                <w:lang w:val="bg-BG"/>
              </w:rPr>
              <w:t>, проектът се изпълнява по режим „регионална инвестиционна помощ“</w:t>
            </w:r>
            <w:r>
              <w:rPr>
                <w:sz w:val="22"/>
                <w:szCs w:val="22"/>
                <w:lang w:val="bg-BG"/>
              </w:rPr>
              <w:t xml:space="preserve"> </w:t>
            </w:r>
            <w:r w:rsidR="00AA5255">
              <w:rPr>
                <w:sz w:val="22"/>
                <w:szCs w:val="22"/>
                <w:lang w:val="bg-BG"/>
              </w:rPr>
              <w:t xml:space="preserve">и </w:t>
            </w:r>
            <w:r>
              <w:rPr>
                <w:sz w:val="22"/>
                <w:szCs w:val="22"/>
                <w:lang w:val="bg-BG"/>
              </w:rPr>
              <w:t>предвижда дейности</w:t>
            </w:r>
            <w:r w:rsidRPr="00FE3D21">
              <w:rPr>
                <w:sz w:val="22"/>
                <w:szCs w:val="22"/>
                <w:lang w:val="bg-BG"/>
              </w:rPr>
              <w:t xml:space="preserve"> </w:t>
            </w:r>
            <w:r w:rsidRPr="00FE3D21">
              <w:rPr>
                <w:b/>
                <w:sz w:val="22"/>
                <w:szCs w:val="22"/>
                <w:lang w:val="bg-BG"/>
              </w:rPr>
              <w:t>извън</w:t>
            </w:r>
            <w:r w:rsidRPr="00FE3D21">
              <w:rPr>
                <w:sz w:val="22"/>
                <w:szCs w:val="22"/>
                <w:lang w:val="bg-BG"/>
              </w:rPr>
              <w:t xml:space="preserve"> Югозападен район за планиране, интензитетът на безвъзмездната помощ е по-нисък или равен на 60 % от общите допустими разходи</w:t>
            </w:r>
            <w:r w:rsidR="00C84E69">
              <w:rPr>
                <w:sz w:val="22"/>
                <w:szCs w:val="22"/>
                <w:lang w:val="bg-BG"/>
              </w:rPr>
              <w:t xml:space="preserve"> по Елемент А</w:t>
            </w:r>
            <w:r w:rsidRPr="00272E6C">
              <w:rPr>
                <w:sz w:val="22"/>
                <w:szCs w:val="22"/>
                <w:lang w:val="bg-BG"/>
              </w:rPr>
              <w:t>, заявени от кандидата</w:t>
            </w:r>
            <w:r>
              <w:rPr>
                <w:sz w:val="22"/>
                <w:szCs w:val="22"/>
                <w:lang w:val="bg-BG"/>
              </w:rPr>
              <w:t xml:space="preserve"> по проекта</w:t>
            </w:r>
            <w:r w:rsidRPr="00FE3D2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773179" w14:textId="77777777" w:rsidR="005D1A23" w:rsidRPr="00FE3D21" w:rsidRDefault="005D1A23" w:rsidP="005D1A23">
            <w:pPr>
              <w:spacing w:before="60" w:after="60"/>
              <w:jc w:val="center"/>
              <w:rPr>
                <w:b/>
                <w:sz w:val="22"/>
                <w:szCs w:val="22"/>
                <w:lang w:val="bg-BG"/>
              </w:rPr>
            </w:pPr>
          </w:p>
          <w:p w14:paraId="17B1B8FD"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18128712" w14:textId="77777777" w:rsidR="005D1A23" w:rsidRPr="00FE3D21" w:rsidRDefault="005D1A23"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9D48A1E" w14:textId="77777777" w:rsidR="005D1A23" w:rsidRPr="00FE3D21" w:rsidRDefault="005D1A23" w:rsidP="005D1A23">
            <w:pPr>
              <w:spacing w:before="60" w:after="60"/>
              <w:jc w:val="center"/>
              <w:rPr>
                <w:b/>
                <w:sz w:val="22"/>
                <w:szCs w:val="22"/>
                <w:lang w:val="bg-BG"/>
              </w:rPr>
            </w:pPr>
          </w:p>
          <w:p w14:paraId="09C36CCE"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2931CE63" w14:textId="77777777" w:rsidR="005D1A23" w:rsidRPr="00FE3D21" w:rsidRDefault="005D1A23"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6C7849A" w14:textId="77777777" w:rsidR="005D1A23" w:rsidRPr="00FE3D21" w:rsidRDefault="005D1A23" w:rsidP="005D1A23">
            <w:pPr>
              <w:spacing w:before="60" w:after="60"/>
              <w:jc w:val="center"/>
              <w:rPr>
                <w:b/>
                <w:sz w:val="22"/>
                <w:szCs w:val="22"/>
                <w:lang w:val="bg-BG"/>
              </w:rPr>
            </w:pPr>
          </w:p>
          <w:p w14:paraId="5F370393" w14:textId="77777777" w:rsidR="005D1A23" w:rsidRPr="00FE3D21" w:rsidRDefault="005D1A23" w:rsidP="005D1A23">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29146C" w:rsidRPr="00FE3D21" w14:paraId="41077E91"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327443B" w14:textId="77777777" w:rsidR="0029146C" w:rsidRPr="00FE3D21" w:rsidRDefault="0029146C" w:rsidP="005D1A23">
            <w:pPr>
              <w:numPr>
                <w:ilvl w:val="0"/>
                <w:numId w:val="31"/>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47192E7" w14:textId="04A8D52C" w:rsidR="0029146C" w:rsidRDefault="0029146C" w:rsidP="005D1A23">
            <w:pPr>
              <w:spacing w:before="60" w:after="60"/>
              <w:jc w:val="both"/>
              <w:rPr>
                <w:sz w:val="22"/>
                <w:szCs w:val="22"/>
                <w:lang w:val="bg-BG"/>
              </w:rPr>
            </w:pPr>
            <w:r w:rsidRPr="00381D15">
              <w:rPr>
                <w:i/>
                <w:sz w:val="22"/>
                <w:szCs w:val="22"/>
                <w:lang w:val="bg-BG"/>
              </w:rPr>
              <w:t>В случаите ,когато кандидатът е голямо предприятие, проектът се изпълнява по режим „регионална инвестиционна помощ“</w:t>
            </w:r>
            <w:r>
              <w:rPr>
                <w:sz w:val="22"/>
                <w:szCs w:val="22"/>
                <w:lang w:val="bg-BG"/>
              </w:rPr>
              <w:t xml:space="preserve"> и предвижда дейности</w:t>
            </w:r>
            <w:r w:rsidRPr="00FE3D21">
              <w:rPr>
                <w:sz w:val="22"/>
                <w:szCs w:val="22"/>
                <w:lang w:val="bg-BG"/>
              </w:rPr>
              <w:t xml:space="preserve"> </w:t>
            </w:r>
            <w:r w:rsidRPr="00FE3D21">
              <w:rPr>
                <w:b/>
                <w:sz w:val="22"/>
                <w:szCs w:val="22"/>
                <w:lang w:val="bg-BG"/>
              </w:rPr>
              <w:t>извън</w:t>
            </w:r>
            <w:r w:rsidRPr="00FE3D21">
              <w:rPr>
                <w:sz w:val="22"/>
                <w:szCs w:val="22"/>
                <w:lang w:val="bg-BG"/>
              </w:rPr>
              <w:t xml:space="preserve"> Югозападен район за планиране, интензитетът на безвъзмездната</w:t>
            </w:r>
            <w:r>
              <w:rPr>
                <w:sz w:val="22"/>
                <w:szCs w:val="22"/>
                <w:lang w:val="bg-BG"/>
              </w:rPr>
              <w:t xml:space="preserve"> помощ е по-нисък или равен на 5</w:t>
            </w:r>
            <w:r w:rsidRPr="00FE3D21">
              <w:rPr>
                <w:sz w:val="22"/>
                <w:szCs w:val="22"/>
                <w:lang w:val="bg-BG"/>
              </w:rPr>
              <w:t>0 % от общите допустими разходи</w:t>
            </w:r>
            <w:r w:rsidR="00C84E69">
              <w:rPr>
                <w:sz w:val="22"/>
                <w:szCs w:val="22"/>
                <w:lang w:val="bg-BG"/>
              </w:rPr>
              <w:t xml:space="preserve"> по Елемент А</w:t>
            </w:r>
            <w:r w:rsidRPr="00272E6C">
              <w:rPr>
                <w:sz w:val="22"/>
                <w:szCs w:val="22"/>
                <w:lang w:val="bg-BG"/>
              </w:rPr>
              <w:t>, заявени от кандидата</w:t>
            </w:r>
            <w:r>
              <w:rPr>
                <w:sz w:val="22"/>
                <w:szCs w:val="22"/>
                <w:lang w:val="bg-BG"/>
              </w:rPr>
              <w:t xml:space="preserve"> по проекта</w:t>
            </w:r>
            <w:r w:rsidRPr="00FE3D2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99BAD36" w14:textId="77777777" w:rsidR="0029146C" w:rsidRPr="00FE3D21" w:rsidRDefault="0029146C" w:rsidP="004215E3">
            <w:pPr>
              <w:spacing w:before="60" w:after="60"/>
              <w:jc w:val="center"/>
              <w:rPr>
                <w:b/>
                <w:sz w:val="22"/>
                <w:szCs w:val="22"/>
                <w:lang w:val="bg-BG"/>
              </w:rPr>
            </w:pPr>
          </w:p>
          <w:p w14:paraId="3450A837" w14:textId="77777777" w:rsidR="0029146C" w:rsidRPr="00FE3D21" w:rsidRDefault="0029146C"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541D9157" w14:textId="77777777" w:rsidR="0029146C" w:rsidRPr="00FE3D21" w:rsidRDefault="0029146C"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5521748" w14:textId="77777777" w:rsidR="0029146C" w:rsidRPr="00FE3D21" w:rsidRDefault="0029146C" w:rsidP="004215E3">
            <w:pPr>
              <w:spacing w:before="60" w:after="60"/>
              <w:jc w:val="center"/>
              <w:rPr>
                <w:b/>
                <w:sz w:val="22"/>
                <w:szCs w:val="22"/>
                <w:lang w:val="bg-BG"/>
              </w:rPr>
            </w:pPr>
          </w:p>
          <w:p w14:paraId="0953DBB5" w14:textId="77777777" w:rsidR="0029146C" w:rsidRPr="00FE3D21" w:rsidRDefault="0029146C"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0D5DA641" w14:textId="77777777" w:rsidR="0029146C" w:rsidRPr="00FE3D21" w:rsidRDefault="0029146C"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1206B38" w14:textId="77777777" w:rsidR="0029146C" w:rsidRPr="00FE3D21" w:rsidRDefault="0029146C" w:rsidP="004215E3">
            <w:pPr>
              <w:spacing w:before="60" w:after="60"/>
              <w:jc w:val="center"/>
              <w:rPr>
                <w:b/>
                <w:sz w:val="22"/>
                <w:szCs w:val="22"/>
                <w:lang w:val="bg-BG"/>
              </w:rPr>
            </w:pPr>
          </w:p>
          <w:p w14:paraId="5CBFB173" w14:textId="03BE3397" w:rsidR="0029146C" w:rsidRPr="00FE3D21" w:rsidRDefault="0029146C"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5D1A23" w:rsidRPr="00FE3D21" w14:paraId="741EE52A"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4A6851F" w14:textId="77777777" w:rsidR="005D1A23" w:rsidRPr="00FE3D21" w:rsidRDefault="005D1A23" w:rsidP="005D1A23">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434DCBC1" w14:textId="47BACC6E" w:rsidR="005D1A23" w:rsidRPr="00FE3D21" w:rsidRDefault="005D1A23" w:rsidP="00270502">
            <w:pPr>
              <w:spacing w:before="60" w:after="60"/>
              <w:jc w:val="both"/>
              <w:rPr>
                <w:sz w:val="22"/>
                <w:szCs w:val="22"/>
              </w:rPr>
            </w:pPr>
            <w:r w:rsidRPr="00381D15">
              <w:rPr>
                <w:i/>
                <w:sz w:val="22"/>
                <w:szCs w:val="22"/>
              </w:rPr>
              <w:t>В случаите когато кандидатът е микро/малко предприятие</w:t>
            </w:r>
            <w:r w:rsidR="00270502" w:rsidRPr="00381D15">
              <w:rPr>
                <w:i/>
                <w:sz w:val="22"/>
                <w:szCs w:val="22"/>
                <w:lang w:val="bg-BG"/>
              </w:rPr>
              <w:t xml:space="preserve">, проектът се изпълнява по режим „регионална инвестиционна </w:t>
            </w:r>
            <w:r w:rsidR="00270502" w:rsidRPr="00381D15">
              <w:rPr>
                <w:i/>
                <w:sz w:val="22"/>
                <w:szCs w:val="22"/>
                <w:lang w:val="bg-BG"/>
              </w:rPr>
              <w:lastRenderedPageBreak/>
              <w:t>помощ“</w:t>
            </w:r>
            <w:r w:rsidR="00270502" w:rsidRPr="00270502">
              <w:rPr>
                <w:sz w:val="22"/>
                <w:szCs w:val="22"/>
                <w:lang w:val="bg-BG"/>
              </w:rPr>
              <w:t xml:space="preserve"> </w:t>
            </w:r>
            <w:r>
              <w:rPr>
                <w:sz w:val="22"/>
                <w:szCs w:val="22"/>
              </w:rPr>
              <w:t xml:space="preserve"> </w:t>
            </w:r>
            <w:r w:rsidRPr="00FE3D21">
              <w:rPr>
                <w:sz w:val="22"/>
                <w:szCs w:val="22"/>
              </w:rPr>
              <w:t xml:space="preserve">и </w:t>
            </w:r>
            <w:r>
              <w:rPr>
                <w:sz w:val="22"/>
                <w:szCs w:val="22"/>
              </w:rPr>
              <w:t>предвижда дейности</w:t>
            </w:r>
            <w:r w:rsidRPr="00FE3D21">
              <w:rPr>
                <w:sz w:val="22"/>
                <w:szCs w:val="22"/>
              </w:rPr>
              <w:t xml:space="preserve"> </w:t>
            </w:r>
            <w:r w:rsidRPr="00FE3D21">
              <w:rPr>
                <w:b/>
                <w:sz w:val="22"/>
                <w:szCs w:val="22"/>
                <w:lang w:val="bg-BG"/>
              </w:rPr>
              <w:t>в</w:t>
            </w:r>
            <w:r w:rsidRPr="00FE3D21">
              <w:rPr>
                <w:sz w:val="22"/>
                <w:szCs w:val="22"/>
                <w:lang w:val="bg-BG"/>
              </w:rPr>
              <w:t xml:space="preserve"> </w:t>
            </w:r>
            <w:r w:rsidRPr="00FE3D21">
              <w:rPr>
                <w:sz w:val="22"/>
                <w:szCs w:val="22"/>
              </w:rPr>
              <w:t xml:space="preserve">Югозападен район за планиране, интензитетът на безвъзмездната помощ е по-нисък или равен на </w:t>
            </w:r>
            <w:r w:rsidRPr="00FE3D21">
              <w:rPr>
                <w:sz w:val="22"/>
                <w:szCs w:val="22"/>
                <w:lang w:val="bg-BG"/>
              </w:rPr>
              <w:t>45</w:t>
            </w:r>
            <w:r w:rsidRPr="00FE3D21">
              <w:rPr>
                <w:sz w:val="22"/>
                <w:szCs w:val="22"/>
              </w:rPr>
              <w:t xml:space="preserve"> % от общите допустими разходи</w:t>
            </w:r>
            <w:r w:rsidR="00422B64">
              <w:rPr>
                <w:sz w:val="22"/>
                <w:szCs w:val="22"/>
                <w:lang w:val="bg-BG"/>
              </w:rPr>
              <w:t xml:space="preserve"> по Елемент А</w:t>
            </w:r>
            <w:r w:rsidRPr="00272E6C">
              <w:rPr>
                <w:sz w:val="22"/>
                <w:szCs w:val="22"/>
                <w:lang w:val="bg-BG"/>
              </w:rPr>
              <w:t>, заявени от кандидата</w:t>
            </w:r>
            <w:r w:rsidRPr="00FE3D21">
              <w:rPr>
                <w:sz w:val="22"/>
                <w:szCs w:val="22"/>
              </w:rPr>
              <w:t xml:space="preserve"> по</w:t>
            </w:r>
            <w:r>
              <w:rPr>
                <w:sz w:val="22"/>
                <w:szCs w:val="22"/>
                <w:lang w:val="bg-BG"/>
              </w:rPr>
              <w:t xml:space="preserve"> проекта</w:t>
            </w:r>
            <w:r w:rsidRPr="00FE3D21">
              <w:rPr>
                <w:sz w:val="22"/>
                <w:szCs w:val="22"/>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8E8E9F" w14:textId="77777777" w:rsidR="005D1A23" w:rsidRPr="00FE3D21" w:rsidRDefault="005D1A23" w:rsidP="005D1A23">
            <w:pPr>
              <w:spacing w:before="60" w:after="60"/>
              <w:jc w:val="center"/>
              <w:rPr>
                <w:b/>
                <w:sz w:val="22"/>
                <w:szCs w:val="22"/>
                <w:lang w:val="bg-BG"/>
              </w:rPr>
            </w:pPr>
          </w:p>
          <w:p w14:paraId="6A0225A1" w14:textId="77777777" w:rsidR="005D1A23" w:rsidRPr="00FE3D21" w:rsidRDefault="005D1A23" w:rsidP="005D1A23">
            <w:pPr>
              <w:spacing w:before="60" w:after="60"/>
              <w:jc w:val="center"/>
              <w:rPr>
                <w:b/>
                <w:sz w:val="22"/>
                <w:szCs w:val="22"/>
                <w:lang w:val="bg-BG"/>
              </w:rPr>
            </w:pPr>
            <w:r w:rsidRPr="00FE3D21">
              <w:rPr>
                <w:b/>
                <w:sz w:val="22"/>
                <w:szCs w:val="22"/>
                <w:lang w:val="bg-BG"/>
              </w:rPr>
              <w:lastRenderedPageBreak/>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6F6A7058" w14:textId="77777777" w:rsidR="005D1A23" w:rsidRPr="00FE3D21" w:rsidRDefault="005D1A23"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164DE85" w14:textId="77777777" w:rsidR="005D1A23" w:rsidRPr="00FE3D21" w:rsidRDefault="005D1A23" w:rsidP="005D1A23">
            <w:pPr>
              <w:spacing w:before="60" w:after="60"/>
              <w:jc w:val="center"/>
              <w:rPr>
                <w:b/>
                <w:sz w:val="22"/>
                <w:szCs w:val="22"/>
                <w:lang w:val="bg-BG"/>
              </w:rPr>
            </w:pPr>
          </w:p>
          <w:p w14:paraId="75B98C93" w14:textId="77777777" w:rsidR="005D1A23" w:rsidRPr="00FE3D21" w:rsidRDefault="005D1A23" w:rsidP="005D1A23">
            <w:pPr>
              <w:spacing w:before="60" w:after="60"/>
              <w:jc w:val="center"/>
              <w:rPr>
                <w:b/>
                <w:sz w:val="22"/>
                <w:szCs w:val="22"/>
                <w:lang w:val="bg-BG"/>
              </w:rPr>
            </w:pPr>
            <w:r w:rsidRPr="00FE3D21">
              <w:rPr>
                <w:b/>
                <w:sz w:val="22"/>
                <w:szCs w:val="22"/>
                <w:lang w:val="bg-BG"/>
              </w:rPr>
              <w:lastRenderedPageBreak/>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6A52D1B2" w14:textId="77777777" w:rsidR="005D1A23" w:rsidRPr="00FE3D21" w:rsidRDefault="005D1A23"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64381E5" w14:textId="77777777" w:rsidR="005D1A23" w:rsidRPr="00FE3D21" w:rsidRDefault="005D1A23" w:rsidP="005D1A23">
            <w:pPr>
              <w:spacing w:before="60" w:after="60"/>
              <w:jc w:val="center"/>
              <w:rPr>
                <w:b/>
                <w:sz w:val="22"/>
                <w:szCs w:val="22"/>
                <w:lang w:val="bg-BG"/>
              </w:rPr>
            </w:pPr>
          </w:p>
          <w:p w14:paraId="66DAD4B4" w14:textId="77777777" w:rsidR="005D1A23" w:rsidRPr="00FE3D21" w:rsidRDefault="005D1A23" w:rsidP="005D1A23">
            <w:pPr>
              <w:spacing w:before="60" w:after="60"/>
              <w:jc w:val="center"/>
              <w:rPr>
                <w:sz w:val="22"/>
                <w:szCs w:val="22"/>
              </w:rPr>
            </w:pPr>
            <w:r w:rsidRPr="00FE3D21">
              <w:rPr>
                <w:b/>
                <w:sz w:val="22"/>
                <w:szCs w:val="22"/>
                <w:lang w:val="bg-BG"/>
              </w:rPr>
              <w:lastRenderedPageBreak/>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5D1A23" w:rsidRPr="00FE3D21" w14:paraId="34BD9EC8"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04A6C0D" w14:textId="77777777" w:rsidR="005D1A23" w:rsidRPr="00FE3D21" w:rsidRDefault="005D1A23" w:rsidP="005D1A23">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222008DD" w14:textId="3B6A51A8" w:rsidR="005D1A23" w:rsidRPr="00FE3D21" w:rsidRDefault="005D1A23" w:rsidP="00270502">
            <w:pPr>
              <w:spacing w:before="60" w:after="60"/>
              <w:jc w:val="both"/>
              <w:rPr>
                <w:sz w:val="22"/>
                <w:szCs w:val="22"/>
                <w:lang w:val="bg-BG"/>
              </w:rPr>
            </w:pPr>
            <w:r w:rsidRPr="00C71FDD">
              <w:rPr>
                <w:i/>
                <w:sz w:val="22"/>
                <w:szCs w:val="22"/>
              </w:rPr>
              <w:t xml:space="preserve">В случаите когато кандидатът е </w:t>
            </w:r>
            <w:r w:rsidRPr="00C71FDD">
              <w:rPr>
                <w:i/>
                <w:sz w:val="22"/>
                <w:szCs w:val="22"/>
                <w:lang w:val="bg-BG"/>
              </w:rPr>
              <w:t>средно</w:t>
            </w:r>
            <w:r w:rsidRPr="00C71FDD">
              <w:rPr>
                <w:i/>
                <w:sz w:val="22"/>
                <w:szCs w:val="22"/>
              </w:rPr>
              <w:t xml:space="preserve"> предприятие</w:t>
            </w:r>
            <w:r w:rsidR="00270502" w:rsidRPr="00C71FDD">
              <w:rPr>
                <w:i/>
                <w:sz w:val="22"/>
                <w:szCs w:val="22"/>
                <w:lang w:val="bg-BG"/>
              </w:rPr>
              <w:t>, проектът се изпълнява по режим „регионална инвестиционна помощ“</w:t>
            </w:r>
            <w:r w:rsidRPr="00FE3D21">
              <w:rPr>
                <w:lang w:val="bg-BG"/>
              </w:rPr>
              <w:t xml:space="preserve"> </w:t>
            </w:r>
            <w:r w:rsidRPr="00FE3D21">
              <w:rPr>
                <w:sz w:val="22"/>
                <w:szCs w:val="22"/>
              </w:rPr>
              <w:t xml:space="preserve">и </w:t>
            </w:r>
            <w:r>
              <w:rPr>
                <w:sz w:val="22"/>
                <w:szCs w:val="22"/>
              </w:rPr>
              <w:t>предвижда дейности</w:t>
            </w:r>
            <w:r w:rsidRPr="00FE3D21">
              <w:rPr>
                <w:sz w:val="22"/>
                <w:szCs w:val="22"/>
              </w:rPr>
              <w:t xml:space="preserve"> </w:t>
            </w:r>
            <w:r w:rsidRPr="00FE3D21">
              <w:rPr>
                <w:b/>
                <w:sz w:val="22"/>
                <w:szCs w:val="22"/>
                <w:lang w:val="bg-BG"/>
              </w:rPr>
              <w:t>в</w:t>
            </w:r>
            <w:r w:rsidRPr="00FE3D21">
              <w:rPr>
                <w:sz w:val="22"/>
                <w:szCs w:val="22"/>
                <w:lang w:val="bg-BG"/>
              </w:rPr>
              <w:t xml:space="preserve"> </w:t>
            </w:r>
            <w:r w:rsidRPr="00FE3D21">
              <w:rPr>
                <w:sz w:val="22"/>
                <w:szCs w:val="22"/>
              </w:rPr>
              <w:t xml:space="preserve">Югозападен район за планиране, интензитетът на безвъзмездната помощ е по-нисък или равен на </w:t>
            </w:r>
            <w:r w:rsidRPr="00FE3D21">
              <w:rPr>
                <w:sz w:val="22"/>
                <w:szCs w:val="22"/>
                <w:lang w:val="bg-BG"/>
              </w:rPr>
              <w:t>35</w:t>
            </w:r>
            <w:r w:rsidRPr="00FE3D21">
              <w:rPr>
                <w:sz w:val="22"/>
                <w:szCs w:val="22"/>
              </w:rPr>
              <w:t xml:space="preserve"> % от общите допустими разходи</w:t>
            </w:r>
            <w:r w:rsidR="00422B64">
              <w:rPr>
                <w:sz w:val="22"/>
                <w:szCs w:val="22"/>
                <w:lang w:val="bg-BG"/>
              </w:rPr>
              <w:t xml:space="preserve"> по Елемент А</w:t>
            </w:r>
            <w:r w:rsidRPr="00272E6C">
              <w:rPr>
                <w:sz w:val="22"/>
                <w:szCs w:val="22"/>
                <w:lang w:val="bg-BG"/>
              </w:rPr>
              <w:t>, заявени от кандидата</w:t>
            </w:r>
            <w:r w:rsidRPr="00FE3D21">
              <w:rPr>
                <w:sz w:val="22"/>
                <w:szCs w:val="22"/>
              </w:rPr>
              <w:t xml:space="preserve"> по </w:t>
            </w:r>
            <w:r>
              <w:rPr>
                <w:sz w:val="22"/>
                <w:szCs w:val="22"/>
                <w:lang w:val="bg-BG"/>
              </w:rPr>
              <w:t>проекта</w:t>
            </w:r>
            <w:r w:rsidRPr="00FE3D2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00CD78" w14:textId="77777777" w:rsidR="005D1A23" w:rsidRPr="00FE3D21" w:rsidRDefault="005D1A23" w:rsidP="005D1A23">
            <w:pPr>
              <w:spacing w:before="60" w:after="60"/>
              <w:jc w:val="center"/>
              <w:rPr>
                <w:b/>
                <w:sz w:val="22"/>
                <w:szCs w:val="22"/>
                <w:lang w:val="bg-BG"/>
              </w:rPr>
            </w:pPr>
          </w:p>
          <w:p w14:paraId="33D73D80"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635F2739" w14:textId="77777777" w:rsidR="005D1A23" w:rsidRPr="00FE3D21" w:rsidRDefault="005D1A23"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47099BC" w14:textId="77777777" w:rsidR="005D1A23" w:rsidRPr="00FE3D21" w:rsidRDefault="005D1A23" w:rsidP="005D1A23">
            <w:pPr>
              <w:spacing w:before="60" w:after="60"/>
              <w:jc w:val="center"/>
              <w:rPr>
                <w:b/>
                <w:sz w:val="22"/>
                <w:szCs w:val="22"/>
                <w:lang w:val="bg-BG"/>
              </w:rPr>
            </w:pPr>
          </w:p>
          <w:p w14:paraId="7EC6ADF0" w14:textId="77777777" w:rsidR="005D1A23" w:rsidRPr="00FE3D21" w:rsidRDefault="005D1A23"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270BDEEE" w14:textId="77777777" w:rsidR="005D1A23" w:rsidRPr="00FE3D21" w:rsidRDefault="005D1A23"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D7404FD" w14:textId="77777777" w:rsidR="005D1A23" w:rsidRPr="00FE3D21" w:rsidRDefault="005D1A23" w:rsidP="005D1A23">
            <w:pPr>
              <w:spacing w:before="60" w:after="60"/>
              <w:jc w:val="center"/>
              <w:rPr>
                <w:b/>
                <w:sz w:val="22"/>
                <w:szCs w:val="22"/>
                <w:lang w:val="bg-BG"/>
              </w:rPr>
            </w:pPr>
          </w:p>
          <w:p w14:paraId="36F01E0D" w14:textId="77777777" w:rsidR="005D1A23" w:rsidRPr="00FE3D21" w:rsidRDefault="005D1A23" w:rsidP="005D1A23">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8D211D" w:rsidRPr="00FE3D21" w14:paraId="024ADCCF"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05C88D6" w14:textId="77777777" w:rsidR="008D211D" w:rsidRPr="00FE3D21" w:rsidRDefault="008D211D" w:rsidP="005D1A23">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08FA66C4" w14:textId="3037630A" w:rsidR="008D211D" w:rsidRPr="00FE3D21" w:rsidRDefault="008D211D" w:rsidP="008D211D">
            <w:pPr>
              <w:spacing w:before="60" w:after="60"/>
              <w:jc w:val="both"/>
              <w:rPr>
                <w:sz w:val="22"/>
                <w:szCs w:val="22"/>
              </w:rPr>
            </w:pPr>
            <w:r w:rsidRPr="00C71FDD">
              <w:rPr>
                <w:i/>
                <w:sz w:val="22"/>
                <w:szCs w:val="22"/>
              </w:rPr>
              <w:t xml:space="preserve">В случаите когато кандидатът е </w:t>
            </w:r>
            <w:r w:rsidRPr="00C71FDD">
              <w:rPr>
                <w:i/>
                <w:sz w:val="22"/>
                <w:szCs w:val="22"/>
                <w:lang w:val="bg-BG"/>
              </w:rPr>
              <w:t xml:space="preserve">голямо </w:t>
            </w:r>
            <w:r w:rsidRPr="00C71FDD">
              <w:rPr>
                <w:i/>
                <w:sz w:val="22"/>
                <w:szCs w:val="22"/>
              </w:rPr>
              <w:t>предприятие</w:t>
            </w:r>
            <w:r w:rsidRPr="00C71FDD">
              <w:rPr>
                <w:i/>
                <w:sz w:val="22"/>
                <w:szCs w:val="22"/>
                <w:lang w:val="bg-BG"/>
              </w:rPr>
              <w:t>, проектът се изпълнява по режим „регионална инвестиционна помощ“</w:t>
            </w:r>
            <w:r w:rsidRPr="00FE3D21">
              <w:rPr>
                <w:lang w:val="bg-BG"/>
              </w:rPr>
              <w:t xml:space="preserve"> </w:t>
            </w:r>
            <w:r w:rsidRPr="00FE3D21">
              <w:rPr>
                <w:sz w:val="22"/>
                <w:szCs w:val="22"/>
              </w:rPr>
              <w:t xml:space="preserve">и </w:t>
            </w:r>
            <w:r>
              <w:rPr>
                <w:sz w:val="22"/>
                <w:szCs w:val="22"/>
              </w:rPr>
              <w:t>предвижда дейности</w:t>
            </w:r>
            <w:r w:rsidRPr="00FE3D21">
              <w:rPr>
                <w:sz w:val="22"/>
                <w:szCs w:val="22"/>
              </w:rPr>
              <w:t xml:space="preserve"> </w:t>
            </w:r>
            <w:r w:rsidRPr="00FE3D21">
              <w:rPr>
                <w:b/>
                <w:sz w:val="22"/>
                <w:szCs w:val="22"/>
                <w:lang w:val="bg-BG"/>
              </w:rPr>
              <w:t>в</w:t>
            </w:r>
            <w:r w:rsidRPr="00FE3D21">
              <w:rPr>
                <w:sz w:val="22"/>
                <w:szCs w:val="22"/>
                <w:lang w:val="bg-BG"/>
              </w:rPr>
              <w:t xml:space="preserve"> </w:t>
            </w:r>
            <w:r w:rsidRPr="00FE3D21">
              <w:rPr>
                <w:sz w:val="22"/>
                <w:szCs w:val="22"/>
              </w:rPr>
              <w:t xml:space="preserve">Югозападен район за планиране, интензитетът на безвъзмездната помощ е по-нисък или равен на </w:t>
            </w:r>
            <w:r>
              <w:rPr>
                <w:sz w:val="22"/>
                <w:szCs w:val="22"/>
                <w:lang w:val="bg-BG"/>
              </w:rPr>
              <w:t>2</w:t>
            </w:r>
            <w:r w:rsidRPr="00FE3D21">
              <w:rPr>
                <w:sz w:val="22"/>
                <w:szCs w:val="22"/>
                <w:lang w:val="bg-BG"/>
              </w:rPr>
              <w:t>5</w:t>
            </w:r>
            <w:r w:rsidRPr="00FE3D21">
              <w:rPr>
                <w:sz w:val="22"/>
                <w:szCs w:val="22"/>
              </w:rPr>
              <w:t xml:space="preserve"> % от общите допустими разходи</w:t>
            </w:r>
            <w:r w:rsidR="00422B64">
              <w:rPr>
                <w:sz w:val="22"/>
                <w:szCs w:val="22"/>
                <w:lang w:val="bg-BG"/>
              </w:rPr>
              <w:t xml:space="preserve"> по Елемент А</w:t>
            </w:r>
            <w:r w:rsidRPr="00272E6C">
              <w:rPr>
                <w:sz w:val="22"/>
                <w:szCs w:val="22"/>
                <w:lang w:val="bg-BG"/>
              </w:rPr>
              <w:t>, заявени от кандидата</w:t>
            </w:r>
            <w:r w:rsidRPr="00FE3D21">
              <w:rPr>
                <w:sz w:val="22"/>
                <w:szCs w:val="22"/>
              </w:rPr>
              <w:t xml:space="preserve"> по </w:t>
            </w:r>
            <w:r>
              <w:rPr>
                <w:sz w:val="22"/>
                <w:szCs w:val="22"/>
                <w:lang w:val="bg-BG"/>
              </w:rPr>
              <w:t>проекта</w:t>
            </w:r>
            <w:r w:rsidRPr="00FE3D2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295A151" w14:textId="77777777" w:rsidR="008D211D" w:rsidRPr="00FE3D21" w:rsidRDefault="008D211D" w:rsidP="004215E3">
            <w:pPr>
              <w:spacing w:before="60" w:after="60"/>
              <w:jc w:val="center"/>
              <w:rPr>
                <w:b/>
                <w:sz w:val="22"/>
                <w:szCs w:val="22"/>
                <w:lang w:val="bg-BG"/>
              </w:rPr>
            </w:pPr>
          </w:p>
          <w:p w14:paraId="315A74F2" w14:textId="77777777" w:rsidR="008D211D" w:rsidRPr="00FE3D21" w:rsidRDefault="008D211D"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09452BB2" w14:textId="77777777" w:rsidR="008D211D" w:rsidRPr="00FE3D21" w:rsidRDefault="008D211D" w:rsidP="005D1A2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6453D8E" w14:textId="77777777" w:rsidR="008D211D" w:rsidRPr="00FE3D21" w:rsidRDefault="008D211D" w:rsidP="004215E3">
            <w:pPr>
              <w:spacing w:before="60" w:after="60"/>
              <w:jc w:val="center"/>
              <w:rPr>
                <w:b/>
                <w:sz w:val="22"/>
                <w:szCs w:val="22"/>
                <w:lang w:val="bg-BG"/>
              </w:rPr>
            </w:pPr>
          </w:p>
          <w:p w14:paraId="59576207" w14:textId="77777777" w:rsidR="008D211D" w:rsidRPr="00FE3D21" w:rsidRDefault="008D211D" w:rsidP="004215E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p w14:paraId="3DAA11DF" w14:textId="77777777" w:rsidR="008D211D" w:rsidRPr="00FE3D21" w:rsidRDefault="008D211D" w:rsidP="005D1A2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85880AF" w14:textId="77777777" w:rsidR="008D211D" w:rsidRPr="00FE3D21" w:rsidRDefault="008D211D" w:rsidP="004215E3">
            <w:pPr>
              <w:spacing w:before="60" w:after="60"/>
              <w:jc w:val="center"/>
              <w:rPr>
                <w:b/>
                <w:sz w:val="22"/>
                <w:szCs w:val="22"/>
                <w:lang w:val="bg-BG"/>
              </w:rPr>
            </w:pPr>
          </w:p>
          <w:p w14:paraId="407C796B" w14:textId="464D80C2" w:rsidR="008D211D" w:rsidRPr="00FE3D21" w:rsidRDefault="008D211D" w:rsidP="005D1A23">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Pr="00FE3D21">
              <w:rPr>
                <w:b/>
                <w:sz w:val="22"/>
                <w:szCs w:val="22"/>
                <w:lang w:val="bg-BG"/>
              </w:rPr>
            </w:r>
            <w:r w:rsidRPr="00FE3D21">
              <w:rPr>
                <w:b/>
                <w:sz w:val="22"/>
                <w:szCs w:val="22"/>
                <w:lang w:val="bg-BG"/>
              </w:rPr>
              <w:fldChar w:fldCharType="end"/>
            </w:r>
          </w:p>
        </w:tc>
      </w:tr>
      <w:tr w:rsidR="005D1A23" w:rsidRPr="00FE3D21" w14:paraId="3F87049C"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77C6E48" w14:textId="77777777" w:rsidR="005D1A23" w:rsidRPr="00FE3D21" w:rsidRDefault="005D1A23" w:rsidP="005D1A23">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B9F7668" w14:textId="6889052C" w:rsidR="005D1A23" w:rsidRDefault="000043AD" w:rsidP="00D87E2C">
            <w:pPr>
              <w:spacing w:before="60" w:after="60"/>
              <w:jc w:val="both"/>
              <w:rPr>
                <w:sz w:val="22"/>
                <w:szCs w:val="22"/>
                <w:lang w:val="bg-BG"/>
              </w:rPr>
            </w:pPr>
            <w:r w:rsidRPr="000043AD">
              <w:rPr>
                <w:sz w:val="22"/>
                <w:szCs w:val="22"/>
                <w:lang w:val="bg-BG"/>
              </w:rPr>
              <w:t xml:space="preserve">Заложен е един и същи интензитет за всички разходи в </w:t>
            </w:r>
            <w:r w:rsidR="00D87E2C">
              <w:rPr>
                <w:sz w:val="22"/>
                <w:szCs w:val="22"/>
                <w:lang w:val="bg-BG"/>
              </w:rPr>
              <w:t>бюджета</w:t>
            </w:r>
            <w:r w:rsidRPr="000043AD">
              <w:rPr>
                <w:sz w:val="22"/>
                <w:szCs w:val="22"/>
                <w:lang w:val="bg-BG"/>
              </w:rPr>
              <w:t xml:space="preserve">, с изключение на режим „регионална инвестиционна помощ“,  в случаите когато проектът се изпълнява </w:t>
            </w:r>
            <w:r w:rsidR="00D87E2C">
              <w:rPr>
                <w:sz w:val="22"/>
                <w:szCs w:val="22"/>
                <w:lang w:val="bg-BG"/>
              </w:rPr>
              <w:t>в повече от един</w:t>
            </w:r>
            <w:r w:rsidRPr="000043AD">
              <w:rPr>
                <w:sz w:val="22"/>
                <w:szCs w:val="22"/>
                <w:lang w:val="bg-BG"/>
              </w:rPr>
              <w:t xml:space="preserve"> регион (м</w:t>
            </w:r>
            <w:r w:rsidR="00D87E2C">
              <w:rPr>
                <w:sz w:val="22"/>
                <w:szCs w:val="22"/>
                <w:lang w:val="bg-BG"/>
              </w:rPr>
              <w:t>я</w:t>
            </w:r>
            <w:r w:rsidRPr="000043AD">
              <w:rPr>
                <w:sz w:val="22"/>
                <w:szCs w:val="22"/>
                <w:lang w:val="bg-BG"/>
              </w:rPr>
              <w:t>ст</w:t>
            </w:r>
            <w:r w:rsidR="00155182">
              <w:rPr>
                <w:sz w:val="22"/>
                <w:szCs w:val="22"/>
                <w:lang w:val="bg-BG"/>
              </w:rPr>
              <w:t>о</w:t>
            </w:r>
            <w:r w:rsidRPr="000043AD">
              <w:rPr>
                <w:sz w:val="22"/>
                <w:szCs w:val="22"/>
                <w:lang w:val="bg-BG"/>
              </w:rPr>
              <w:t xml:space="preserve"> на изпълнение на проекта)</w:t>
            </w:r>
            <w:r w:rsidR="007268C3" w:rsidRPr="007268C3">
              <w:rPr>
                <w:rFonts w:ascii="Calibri" w:eastAsia="Calibri" w:hAnsi="Calibri"/>
                <w:lang w:val="bg-BG" w:eastAsia="en-US"/>
              </w:rPr>
              <w:t xml:space="preserve"> </w:t>
            </w:r>
            <w:r w:rsidR="007268C3" w:rsidRPr="007268C3">
              <w:rPr>
                <w:sz w:val="22"/>
                <w:szCs w:val="22"/>
                <w:lang w:val="bg-BG"/>
              </w:rPr>
              <w:t>с различен максимално допустим интензитет на помощта</w:t>
            </w:r>
            <w:r w:rsidRPr="000043AD">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8E3ABD" w14:textId="77777777" w:rsidR="005D1A23" w:rsidRPr="00FE3D21" w:rsidRDefault="005D1A23" w:rsidP="005D1A23">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E703F07" w14:textId="77777777" w:rsidR="005D1A23" w:rsidRPr="00FE3D21" w:rsidRDefault="005D1A23" w:rsidP="005D1A23">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32EA544" w14:textId="7CD73F7D" w:rsidR="005D1A23" w:rsidRPr="00FE3D21" w:rsidRDefault="00422B64" w:rsidP="005D1A23">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r>
      <w:tr w:rsidR="007930E8" w:rsidRPr="00FE3D21" w14:paraId="5C6D329B"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F5ACDA0" w14:textId="77777777" w:rsidR="007930E8" w:rsidRPr="00FE3D21" w:rsidRDefault="007930E8" w:rsidP="007930E8">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22DDEDF" w14:textId="7770E094" w:rsidR="007961D8" w:rsidRPr="007961D8" w:rsidRDefault="007930E8" w:rsidP="007961D8">
            <w:pPr>
              <w:spacing w:before="60" w:after="60"/>
              <w:jc w:val="both"/>
              <w:rPr>
                <w:i/>
                <w:sz w:val="22"/>
                <w:szCs w:val="22"/>
                <w:lang w:val="bg-BG"/>
              </w:rPr>
            </w:pPr>
            <w:r w:rsidRPr="007961D8">
              <w:rPr>
                <w:i/>
                <w:sz w:val="22"/>
                <w:szCs w:val="22"/>
                <w:lang w:val="bg-BG"/>
              </w:rPr>
              <w:t>В случаите</w:t>
            </w:r>
            <w:r w:rsidR="007961D8">
              <w:rPr>
                <w:i/>
                <w:sz w:val="22"/>
                <w:szCs w:val="22"/>
                <w:lang w:val="bg-BG"/>
              </w:rPr>
              <w:t>,</w:t>
            </w:r>
            <w:r w:rsidRPr="007961D8">
              <w:rPr>
                <w:i/>
                <w:sz w:val="22"/>
                <w:szCs w:val="22"/>
                <w:lang w:val="bg-BG"/>
              </w:rPr>
              <w:t xml:space="preserve"> когато проектът се изпълнява по режим „</w:t>
            </w:r>
            <w:r w:rsidRPr="007961D8">
              <w:rPr>
                <w:i/>
                <w:sz w:val="22"/>
                <w:szCs w:val="22"/>
                <w:lang w:val="en-US"/>
              </w:rPr>
              <w:t xml:space="preserve">de </w:t>
            </w:r>
            <w:proofErr w:type="spellStart"/>
            <w:r w:rsidRPr="007961D8">
              <w:rPr>
                <w:i/>
                <w:sz w:val="22"/>
                <w:szCs w:val="22"/>
                <w:lang w:val="en-US"/>
              </w:rPr>
              <w:t>minimis</w:t>
            </w:r>
            <w:proofErr w:type="spellEnd"/>
            <w:r w:rsidRPr="007961D8">
              <w:rPr>
                <w:i/>
                <w:sz w:val="22"/>
                <w:szCs w:val="22"/>
                <w:lang w:val="bg-BG"/>
              </w:rPr>
              <w:t>“</w:t>
            </w:r>
            <w:r w:rsidR="007961D8" w:rsidRPr="007961D8">
              <w:rPr>
                <w:i/>
                <w:sz w:val="22"/>
                <w:szCs w:val="22"/>
                <w:lang w:val="bg-BG"/>
              </w:rPr>
              <w:t>:</w:t>
            </w:r>
          </w:p>
          <w:p w14:paraId="498F30CA" w14:textId="28B89BD3" w:rsidR="007930E8" w:rsidRDefault="007961D8" w:rsidP="007961D8">
            <w:pPr>
              <w:spacing w:before="60" w:after="60"/>
              <w:jc w:val="both"/>
              <w:rPr>
                <w:sz w:val="22"/>
                <w:szCs w:val="22"/>
                <w:lang w:val="bg-BG"/>
              </w:rPr>
            </w:pPr>
            <w:r>
              <w:rPr>
                <w:sz w:val="22"/>
                <w:szCs w:val="22"/>
                <w:lang w:val="bg-BG"/>
              </w:rPr>
              <w:t>И</w:t>
            </w:r>
            <w:r w:rsidR="007930E8" w:rsidRPr="007079C1">
              <w:rPr>
                <w:sz w:val="22"/>
                <w:szCs w:val="22"/>
              </w:rPr>
              <w:t xml:space="preserve">нтензитетът на безвъзмездната помощ е по-нисък или равен на </w:t>
            </w:r>
            <w:r w:rsidR="007930E8" w:rsidRPr="007079C1">
              <w:rPr>
                <w:sz w:val="22"/>
                <w:szCs w:val="22"/>
                <w:lang w:val="bg-BG"/>
              </w:rPr>
              <w:t>70</w:t>
            </w:r>
            <w:r w:rsidR="007930E8" w:rsidRPr="007079C1">
              <w:rPr>
                <w:sz w:val="22"/>
                <w:szCs w:val="22"/>
              </w:rPr>
              <w:t xml:space="preserve"> % от </w:t>
            </w:r>
            <w:r w:rsidR="007930E8" w:rsidRPr="007079C1">
              <w:rPr>
                <w:sz w:val="22"/>
                <w:szCs w:val="22"/>
                <w:lang w:val="bg-BG"/>
              </w:rPr>
              <w:t xml:space="preserve">общите </w:t>
            </w:r>
            <w:r w:rsidR="007930E8" w:rsidRPr="007079C1">
              <w:rPr>
                <w:sz w:val="22"/>
                <w:szCs w:val="22"/>
              </w:rPr>
              <w:t>допустими разходи</w:t>
            </w:r>
            <w:r w:rsidR="00F71D16">
              <w:rPr>
                <w:sz w:val="22"/>
                <w:szCs w:val="22"/>
                <w:lang w:val="bg-BG"/>
              </w:rPr>
              <w:t xml:space="preserve"> по режима</w:t>
            </w:r>
            <w:r w:rsidR="007930E8" w:rsidRPr="007930E8">
              <w:rPr>
                <w:sz w:val="22"/>
                <w:szCs w:val="22"/>
                <w:lang w:val="bg-BG"/>
              </w:rPr>
              <w:t>, заявени от кандидата</w:t>
            </w:r>
            <w:r w:rsidR="007930E8" w:rsidRPr="007930E8">
              <w:rPr>
                <w:sz w:val="22"/>
                <w:szCs w:val="22"/>
              </w:rPr>
              <w:t xml:space="preserve"> по </w:t>
            </w:r>
            <w:r w:rsidR="007930E8" w:rsidRPr="007930E8">
              <w:rPr>
                <w:sz w:val="22"/>
                <w:szCs w:val="22"/>
                <w:lang w:val="bg-BG"/>
              </w:rPr>
              <w:t>проекта.</w:t>
            </w:r>
            <w:r w:rsidR="007930E8" w:rsidRPr="007079C1">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4FA208" w14:textId="5250410D" w:rsidR="007930E8" w:rsidRPr="00FE3D21" w:rsidRDefault="007930E8" w:rsidP="007930E8">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B07CEEB" w14:textId="6BDC606C" w:rsidR="007930E8" w:rsidRPr="00FE3D21" w:rsidRDefault="007930E8" w:rsidP="007930E8">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599E82F" w14:textId="006BF1C5" w:rsidR="007930E8" w:rsidRPr="00A17317" w:rsidRDefault="007930E8" w:rsidP="007930E8">
            <w:pPr>
              <w:spacing w:before="60" w:after="60"/>
              <w:jc w:val="center"/>
              <w:rPr>
                <w:b/>
                <w:sz w:val="22"/>
                <w:szCs w:val="22"/>
                <w:lang w:val="bg-BG"/>
              </w:rPr>
            </w:pPr>
            <w:r w:rsidRPr="00A17317">
              <w:rPr>
                <w:b/>
                <w:sz w:val="22"/>
                <w:szCs w:val="22"/>
                <w:lang w:val="bg-BG"/>
              </w:rPr>
              <w:fldChar w:fldCharType="begin">
                <w:ffData>
                  <w:name w:val=""/>
                  <w:enabled/>
                  <w:calcOnExit/>
                  <w:checkBox>
                    <w:sizeAuto/>
                    <w:default w:val="0"/>
                  </w:checkBox>
                </w:ffData>
              </w:fldChar>
            </w:r>
            <w:r w:rsidRPr="00A17317">
              <w:rPr>
                <w:b/>
                <w:sz w:val="22"/>
                <w:szCs w:val="22"/>
                <w:lang w:val="bg-BG"/>
              </w:rPr>
              <w:instrText xml:space="preserve"> FORMCHECKBOX </w:instrText>
            </w:r>
            <w:r w:rsidRPr="00A17317">
              <w:rPr>
                <w:b/>
                <w:sz w:val="22"/>
                <w:szCs w:val="22"/>
                <w:lang w:val="bg-BG"/>
              </w:rPr>
            </w:r>
            <w:r w:rsidRPr="00A17317">
              <w:rPr>
                <w:b/>
                <w:sz w:val="22"/>
                <w:szCs w:val="22"/>
                <w:lang w:val="bg-BG"/>
              </w:rPr>
              <w:fldChar w:fldCharType="end"/>
            </w:r>
          </w:p>
        </w:tc>
      </w:tr>
      <w:tr w:rsidR="00D03EC7" w:rsidRPr="00FE3D21" w14:paraId="77EDC379"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2D8A280" w14:textId="77777777" w:rsidR="00D03EC7" w:rsidRPr="00FE3D21" w:rsidRDefault="00D03EC7" w:rsidP="007930E8">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6B57A8A7" w14:textId="379A4884" w:rsidR="00D03EC7" w:rsidRPr="007961D8" w:rsidRDefault="00D03EC7" w:rsidP="007961D8">
            <w:pPr>
              <w:spacing w:before="60" w:after="60"/>
              <w:jc w:val="both"/>
              <w:rPr>
                <w:i/>
                <w:sz w:val="22"/>
                <w:szCs w:val="22"/>
                <w:lang w:val="bg-BG"/>
              </w:rPr>
            </w:pPr>
            <w:r w:rsidRPr="007961D8">
              <w:rPr>
                <w:i/>
                <w:sz w:val="22"/>
                <w:szCs w:val="22"/>
                <w:lang w:val="bg-BG"/>
              </w:rPr>
              <w:t>В случаите</w:t>
            </w:r>
            <w:r>
              <w:rPr>
                <w:i/>
                <w:sz w:val="22"/>
                <w:szCs w:val="22"/>
                <w:lang w:val="bg-BG"/>
              </w:rPr>
              <w:t>,</w:t>
            </w:r>
            <w:r w:rsidRPr="007961D8">
              <w:rPr>
                <w:i/>
                <w:sz w:val="22"/>
                <w:szCs w:val="22"/>
                <w:lang w:val="bg-BG"/>
              </w:rPr>
              <w:t xml:space="preserve"> когато проектът се изпълнява по режим </w:t>
            </w:r>
            <w:r w:rsidRPr="00C7530A">
              <w:rPr>
                <w:bCs/>
                <w:i/>
                <w:sz w:val="22"/>
                <w:szCs w:val="22"/>
                <w:lang w:val="bg-BG"/>
              </w:rPr>
              <w:t>„Консултантски и помощни услуги в подкрепа на иновациите в полза на МСП“:</w:t>
            </w:r>
          </w:p>
          <w:p w14:paraId="5BDEE3E9" w14:textId="12C19D34" w:rsidR="00D03EC7" w:rsidRPr="00D03EC7" w:rsidRDefault="00D03EC7" w:rsidP="007961D8">
            <w:pPr>
              <w:spacing w:before="60" w:after="60"/>
              <w:jc w:val="both"/>
              <w:rPr>
                <w:sz w:val="22"/>
                <w:szCs w:val="22"/>
                <w:lang w:val="bg-BG"/>
              </w:rPr>
            </w:pPr>
            <w:r>
              <w:rPr>
                <w:sz w:val="22"/>
                <w:szCs w:val="22"/>
                <w:lang w:val="bg-BG"/>
              </w:rPr>
              <w:t>И</w:t>
            </w:r>
            <w:r w:rsidRPr="007079C1">
              <w:rPr>
                <w:sz w:val="22"/>
                <w:szCs w:val="22"/>
              </w:rPr>
              <w:t xml:space="preserve">нтензитетът на безвъзмездната помощ е по-нисък или равен на </w:t>
            </w:r>
            <w:r w:rsidRPr="007079C1">
              <w:rPr>
                <w:sz w:val="22"/>
                <w:szCs w:val="22"/>
                <w:lang w:val="bg-BG"/>
              </w:rPr>
              <w:t>70</w:t>
            </w:r>
            <w:r w:rsidRPr="007079C1">
              <w:rPr>
                <w:sz w:val="22"/>
                <w:szCs w:val="22"/>
              </w:rPr>
              <w:t xml:space="preserve"> % от </w:t>
            </w:r>
            <w:r w:rsidRPr="007079C1">
              <w:rPr>
                <w:sz w:val="22"/>
                <w:szCs w:val="22"/>
                <w:lang w:val="bg-BG"/>
              </w:rPr>
              <w:t xml:space="preserve">общите </w:t>
            </w:r>
            <w:r w:rsidRPr="007079C1">
              <w:rPr>
                <w:sz w:val="22"/>
                <w:szCs w:val="22"/>
              </w:rPr>
              <w:t>допустими разходи</w:t>
            </w:r>
            <w:r w:rsidR="00F71D16">
              <w:rPr>
                <w:sz w:val="22"/>
                <w:szCs w:val="22"/>
                <w:lang w:val="bg-BG"/>
              </w:rPr>
              <w:t xml:space="preserve"> по режима</w:t>
            </w:r>
            <w:r w:rsidRPr="007930E8">
              <w:rPr>
                <w:sz w:val="22"/>
                <w:szCs w:val="22"/>
                <w:lang w:val="bg-BG"/>
              </w:rPr>
              <w:t>, заявени от кандидата</w:t>
            </w:r>
            <w:r w:rsidRPr="007930E8">
              <w:rPr>
                <w:sz w:val="22"/>
                <w:szCs w:val="22"/>
              </w:rPr>
              <w:t xml:space="preserve"> по </w:t>
            </w:r>
            <w:r w:rsidRPr="007930E8">
              <w:rPr>
                <w:sz w:val="22"/>
                <w:szCs w:val="22"/>
                <w:lang w:val="bg-BG"/>
              </w:rPr>
              <w:t>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DA5291" w14:textId="168E104C" w:rsidR="00D03EC7" w:rsidRPr="00FE3D21" w:rsidRDefault="00D03EC7" w:rsidP="007930E8">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29E2DE3" w14:textId="631401C2" w:rsidR="00D03EC7" w:rsidRPr="00FE3D21" w:rsidRDefault="00D03EC7" w:rsidP="007930E8">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953338F" w14:textId="11945AA1" w:rsidR="00D03EC7" w:rsidRPr="00A17317" w:rsidRDefault="00D03EC7" w:rsidP="007930E8">
            <w:pPr>
              <w:spacing w:before="60" w:after="60"/>
              <w:jc w:val="center"/>
              <w:rPr>
                <w:b/>
                <w:sz w:val="22"/>
                <w:szCs w:val="22"/>
                <w:lang w:val="bg-BG"/>
              </w:rPr>
            </w:pPr>
            <w:r w:rsidRPr="00A17317">
              <w:rPr>
                <w:b/>
                <w:sz w:val="22"/>
                <w:szCs w:val="22"/>
                <w:lang w:val="bg-BG"/>
              </w:rPr>
              <w:fldChar w:fldCharType="begin">
                <w:ffData>
                  <w:name w:val=""/>
                  <w:enabled/>
                  <w:calcOnExit/>
                  <w:checkBox>
                    <w:sizeAuto/>
                    <w:default w:val="0"/>
                  </w:checkBox>
                </w:ffData>
              </w:fldChar>
            </w:r>
            <w:r w:rsidRPr="00A17317">
              <w:rPr>
                <w:b/>
                <w:sz w:val="22"/>
                <w:szCs w:val="22"/>
                <w:lang w:val="bg-BG"/>
              </w:rPr>
              <w:instrText xml:space="preserve"> FORMCHECKBOX </w:instrText>
            </w:r>
            <w:r w:rsidRPr="00A17317">
              <w:rPr>
                <w:b/>
                <w:sz w:val="22"/>
                <w:szCs w:val="22"/>
                <w:lang w:val="bg-BG"/>
              </w:rPr>
            </w:r>
            <w:r w:rsidRPr="00A17317">
              <w:rPr>
                <w:b/>
                <w:sz w:val="22"/>
                <w:szCs w:val="22"/>
                <w:lang w:val="bg-BG"/>
              </w:rPr>
              <w:fldChar w:fldCharType="end"/>
            </w:r>
          </w:p>
        </w:tc>
      </w:tr>
      <w:tr w:rsidR="008870C6" w:rsidRPr="00FE3D21" w14:paraId="693760FA"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8B06E8C" w14:textId="54CBC828" w:rsidR="008870C6" w:rsidRPr="00FE3D21" w:rsidRDefault="008870C6" w:rsidP="008870C6">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38DCF31" w14:textId="340F7679" w:rsidR="008870C6" w:rsidRDefault="008870C6" w:rsidP="00103E35">
            <w:pPr>
              <w:spacing w:before="60" w:after="60"/>
              <w:jc w:val="both"/>
              <w:rPr>
                <w:sz w:val="22"/>
                <w:szCs w:val="22"/>
                <w:lang w:val="bg-BG"/>
              </w:rPr>
            </w:pPr>
            <w:r w:rsidRPr="008870C6">
              <w:rPr>
                <w:sz w:val="22"/>
                <w:szCs w:val="22"/>
                <w:lang w:val="bg-BG"/>
              </w:rPr>
              <w:t>Разходите за специализиран софтуер (вкл. за неговото разработване</w:t>
            </w:r>
            <w:r w:rsidR="000E4E88">
              <w:rPr>
                <w:sz w:val="22"/>
                <w:szCs w:val="22"/>
                <w:lang w:val="bg-BG"/>
              </w:rPr>
              <w:t>) не</w:t>
            </w:r>
            <w:r w:rsidR="007B1900">
              <w:rPr>
                <w:sz w:val="22"/>
                <w:szCs w:val="22"/>
                <w:lang w:val="bg-BG"/>
              </w:rPr>
              <w:t xml:space="preserve"> надвишават 1</w:t>
            </w:r>
            <w:r w:rsidRPr="008870C6">
              <w:rPr>
                <w:sz w:val="22"/>
                <w:szCs w:val="22"/>
                <w:lang w:val="bg-BG"/>
              </w:rPr>
              <w:t>00 000 лева.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527EF2" w14:textId="128AAF89" w:rsidR="008870C6" w:rsidRPr="00FE3D21" w:rsidRDefault="008870C6" w:rsidP="008870C6">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1DCABDC" w14:textId="6D7CDAE8" w:rsidR="008870C6" w:rsidRPr="00FE3D21" w:rsidRDefault="008870C6" w:rsidP="008870C6">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9B9D543" w14:textId="33294AA6" w:rsidR="008870C6" w:rsidRPr="00A17317" w:rsidRDefault="00FB26C7" w:rsidP="008870C6">
            <w:pPr>
              <w:spacing w:before="60" w:after="60"/>
              <w:jc w:val="center"/>
              <w:rPr>
                <w:b/>
                <w:sz w:val="22"/>
                <w:szCs w:val="22"/>
                <w:lang w:val="bg-BG"/>
              </w:rPr>
            </w:pPr>
            <w:r w:rsidRPr="00FB26C7">
              <w:rPr>
                <w:b/>
                <w:sz w:val="22"/>
                <w:szCs w:val="22"/>
                <w:lang w:val="bg-BG"/>
              </w:rPr>
              <w:fldChar w:fldCharType="begin">
                <w:ffData>
                  <w:name w:val=""/>
                  <w:enabled/>
                  <w:calcOnExit/>
                  <w:checkBox>
                    <w:sizeAuto/>
                    <w:default w:val="0"/>
                  </w:checkBox>
                </w:ffData>
              </w:fldChar>
            </w:r>
            <w:r w:rsidRPr="00FB26C7">
              <w:rPr>
                <w:b/>
                <w:sz w:val="22"/>
                <w:szCs w:val="22"/>
                <w:lang w:val="bg-BG"/>
              </w:rPr>
              <w:instrText xml:space="preserve"> FORMCHECKBOX </w:instrText>
            </w:r>
            <w:r w:rsidRPr="00FB26C7">
              <w:rPr>
                <w:b/>
                <w:sz w:val="22"/>
                <w:szCs w:val="22"/>
                <w:lang w:val="bg-BG"/>
              </w:rPr>
            </w:r>
            <w:r w:rsidRPr="00FB26C7">
              <w:rPr>
                <w:b/>
                <w:sz w:val="22"/>
                <w:szCs w:val="22"/>
                <w:lang w:val="bg-BG"/>
              </w:rPr>
              <w:fldChar w:fldCharType="end"/>
            </w:r>
          </w:p>
        </w:tc>
      </w:tr>
      <w:tr w:rsidR="00F71D16" w:rsidRPr="00FE3D21" w14:paraId="637B2197"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EDD0253" w14:textId="77777777" w:rsidR="00F71D16" w:rsidRPr="00FE3D21" w:rsidRDefault="00F71D16" w:rsidP="008870C6">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FAF1CDE" w14:textId="457005AD" w:rsidR="00F71D16" w:rsidRPr="008870C6" w:rsidRDefault="00F71D16" w:rsidP="00E83C85">
            <w:pPr>
              <w:spacing w:before="60" w:after="60"/>
              <w:jc w:val="both"/>
              <w:rPr>
                <w:sz w:val="22"/>
                <w:szCs w:val="22"/>
                <w:lang w:val="bg-BG"/>
              </w:rPr>
            </w:pPr>
            <w:r w:rsidRPr="00F71D16">
              <w:rPr>
                <w:sz w:val="22"/>
                <w:szCs w:val="22"/>
                <w:lang w:val="bg-BG"/>
              </w:rPr>
              <w:t>Разходите за Еле</w:t>
            </w:r>
            <w:r w:rsidR="007B1900">
              <w:rPr>
                <w:sz w:val="22"/>
                <w:szCs w:val="22"/>
                <w:lang w:val="bg-BG"/>
              </w:rPr>
              <w:t>мент Б „Услуги“ не надвишават 25</w:t>
            </w:r>
            <w:r w:rsidRPr="00F71D16">
              <w:rPr>
                <w:sz w:val="22"/>
                <w:szCs w:val="22"/>
                <w:lang w:val="bg-BG"/>
              </w:rPr>
              <w:t xml:space="preserve">% </w:t>
            </w:r>
            <w:r w:rsidR="00E83C85" w:rsidRPr="00E83C85">
              <w:rPr>
                <w:sz w:val="22"/>
                <w:szCs w:val="22"/>
                <w:lang w:val="bg-BG"/>
              </w:rPr>
              <w:t>от общо заявените и одобрени допустими разходи по проекта</w:t>
            </w:r>
            <w:r w:rsidRPr="00F71D16">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F34E15" w14:textId="4CC8ACA3" w:rsidR="00F71D16" w:rsidRPr="00FE3D21" w:rsidRDefault="00F71D16" w:rsidP="008870C6">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700768DF" w14:textId="4993CAD9" w:rsidR="00F71D16" w:rsidRPr="00FE3D21" w:rsidRDefault="00F71D16" w:rsidP="008870C6">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74F2CEB" w14:textId="72F7E6FC" w:rsidR="00F71D16" w:rsidRPr="00FB26C7" w:rsidRDefault="00F71D16" w:rsidP="008870C6">
            <w:pPr>
              <w:spacing w:before="60" w:after="60"/>
              <w:jc w:val="center"/>
              <w:rPr>
                <w:b/>
                <w:sz w:val="22"/>
                <w:szCs w:val="22"/>
                <w:lang w:val="bg-BG"/>
              </w:rPr>
            </w:pPr>
          </w:p>
        </w:tc>
      </w:tr>
      <w:tr w:rsidR="00E27155" w:rsidRPr="00FE3D21" w14:paraId="3C3713DA"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0FACD80" w14:textId="77777777" w:rsidR="00E27155" w:rsidRPr="00FE3D21" w:rsidRDefault="00E27155" w:rsidP="008870C6">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0AA7666" w14:textId="11B7ED4F" w:rsidR="00E27155" w:rsidRPr="00F71D16" w:rsidRDefault="00E27155" w:rsidP="00E27155">
            <w:pPr>
              <w:spacing w:before="60" w:after="60"/>
              <w:jc w:val="both"/>
              <w:rPr>
                <w:sz w:val="22"/>
                <w:szCs w:val="22"/>
                <w:lang w:val="bg-BG"/>
              </w:rPr>
            </w:pPr>
            <w:r>
              <w:rPr>
                <w:sz w:val="22"/>
                <w:szCs w:val="22"/>
                <w:lang w:val="bg-BG"/>
              </w:rPr>
              <w:t>Р</w:t>
            </w:r>
            <w:r w:rsidRPr="00E27155">
              <w:rPr>
                <w:sz w:val="22"/>
                <w:szCs w:val="22"/>
                <w:lang w:val="bg-BG"/>
              </w:rPr>
              <w:t>азходите за осигуряване на пазарни проучвания с цел разработване на по-ефективни продукти, процеси или услуги не надвишава</w:t>
            </w:r>
            <w:r>
              <w:rPr>
                <w:sz w:val="22"/>
                <w:szCs w:val="22"/>
                <w:lang w:val="bg-BG"/>
              </w:rPr>
              <w:t>т</w:t>
            </w:r>
            <w:r w:rsidRPr="00E27155">
              <w:rPr>
                <w:sz w:val="22"/>
                <w:szCs w:val="22"/>
                <w:lang w:val="bg-BG"/>
              </w:rPr>
              <w:t xml:space="preserve"> 10 000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8D0B28" w14:textId="3245EE60" w:rsidR="00E27155" w:rsidRPr="00FE3D21" w:rsidRDefault="00E27155" w:rsidP="008870C6">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BF1F125" w14:textId="3FD6A407" w:rsidR="00E27155" w:rsidRPr="00FE3D21" w:rsidRDefault="00E27155" w:rsidP="008870C6">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BBCFCB3" w14:textId="285F8180" w:rsidR="00E27155" w:rsidRPr="00FB26C7" w:rsidRDefault="00E27155" w:rsidP="008870C6">
            <w:pPr>
              <w:spacing w:before="60" w:after="60"/>
              <w:jc w:val="center"/>
              <w:rPr>
                <w:b/>
                <w:sz w:val="22"/>
                <w:szCs w:val="22"/>
                <w:lang w:val="bg-BG"/>
              </w:rPr>
            </w:pPr>
            <w:r w:rsidRPr="00FB26C7">
              <w:rPr>
                <w:b/>
                <w:sz w:val="22"/>
                <w:szCs w:val="22"/>
                <w:lang w:val="bg-BG"/>
              </w:rPr>
              <w:fldChar w:fldCharType="begin">
                <w:ffData>
                  <w:name w:val=""/>
                  <w:enabled/>
                  <w:calcOnExit/>
                  <w:checkBox>
                    <w:sizeAuto/>
                    <w:default w:val="0"/>
                  </w:checkBox>
                </w:ffData>
              </w:fldChar>
            </w:r>
            <w:r w:rsidRPr="00FB26C7">
              <w:rPr>
                <w:b/>
                <w:sz w:val="22"/>
                <w:szCs w:val="22"/>
                <w:lang w:val="bg-BG"/>
              </w:rPr>
              <w:instrText xml:space="preserve"> FORMCHECKBOX </w:instrText>
            </w:r>
            <w:r w:rsidRPr="00FB26C7">
              <w:rPr>
                <w:b/>
                <w:sz w:val="22"/>
                <w:szCs w:val="22"/>
                <w:lang w:val="bg-BG"/>
              </w:rPr>
            </w:r>
            <w:r w:rsidRPr="00FB26C7">
              <w:rPr>
                <w:b/>
                <w:sz w:val="22"/>
                <w:szCs w:val="22"/>
                <w:lang w:val="bg-BG"/>
              </w:rPr>
              <w:fldChar w:fldCharType="end"/>
            </w:r>
          </w:p>
        </w:tc>
      </w:tr>
      <w:tr w:rsidR="005D1A23" w:rsidRPr="00FE3D21" w14:paraId="595D9CD9" w14:textId="77777777" w:rsidTr="006A1347">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347EED5" w14:textId="77777777" w:rsidR="005D1A23" w:rsidRPr="00654308" w:rsidRDefault="005D1A23" w:rsidP="005D1A23">
            <w:pPr>
              <w:numPr>
                <w:ilvl w:val="0"/>
                <w:numId w:val="31"/>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39A235D3" w14:textId="77777777" w:rsidR="005D1A23" w:rsidRPr="00654308" w:rsidRDefault="005D1A23" w:rsidP="005D1A23">
            <w:pPr>
              <w:spacing w:before="60" w:after="60"/>
              <w:jc w:val="both"/>
              <w:rPr>
                <w:sz w:val="22"/>
                <w:szCs w:val="22"/>
                <w:lang w:val="bg-BG"/>
              </w:rPr>
            </w:pPr>
            <w:r w:rsidRPr="00672B55">
              <w:rPr>
                <w:sz w:val="22"/>
                <w:szCs w:val="22"/>
                <w:lang w:val="bg-BG"/>
              </w:rPr>
              <w:t xml:space="preserve">Остатъкът от общите допустими разходи по проекта е </w:t>
            </w:r>
            <w:proofErr w:type="spellStart"/>
            <w:r w:rsidRPr="00672B55">
              <w:rPr>
                <w:sz w:val="22"/>
                <w:szCs w:val="22"/>
                <w:lang w:val="bg-BG"/>
              </w:rPr>
              <w:t>съфинансиран</w:t>
            </w:r>
            <w:proofErr w:type="spellEnd"/>
            <w:r w:rsidRPr="00672B55">
              <w:rPr>
                <w:sz w:val="22"/>
                <w:szCs w:val="22"/>
                <w:lang w:val="bg-BG"/>
              </w:rPr>
              <w:t xml:space="preserve">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F7AE54" w14:textId="77777777" w:rsidR="005D1A23" w:rsidRPr="00F56315" w:rsidRDefault="005D1A23" w:rsidP="005D1A23">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EE79BB8" w14:textId="77777777" w:rsidR="005D1A23" w:rsidRPr="003905AA" w:rsidRDefault="005D1A23" w:rsidP="005D1A23">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Pr="00FE3D21">
              <w:rPr>
                <w:sz w:val="22"/>
                <w:szCs w:val="22"/>
                <w:lang w:val="bg-BG"/>
              </w:rPr>
              <w:instrText xml:space="preserve"> FORMCHECKBOX </w:instrText>
            </w:r>
            <w:r w:rsidRPr="00FE3D21">
              <w:rPr>
                <w:sz w:val="22"/>
                <w:szCs w:val="22"/>
                <w:lang w:val="bg-BG"/>
              </w:rPr>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64D9518" w14:textId="77777777" w:rsidR="005D1A23" w:rsidRPr="00FE3D21" w:rsidRDefault="005D1A23" w:rsidP="005D1A23">
            <w:pPr>
              <w:spacing w:before="60" w:after="60"/>
              <w:jc w:val="center"/>
              <w:rPr>
                <w:sz w:val="22"/>
                <w:szCs w:val="22"/>
                <w:lang w:val="bg-BG"/>
              </w:rPr>
            </w:pPr>
          </w:p>
        </w:tc>
      </w:tr>
    </w:tbl>
    <w:p w14:paraId="1FDF031F" w14:textId="77777777" w:rsidR="00215587" w:rsidRDefault="00215587" w:rsidP="00215587">
      <w:pPr>
        <w:ind w:left="360"/>
        <w:rPr>
          <w:b/>
          <w:lang w:val="bg-BG"/>
        </w:rPr>
      </w:pPr>
    </w:p>
    <w:p w14:paraId="49878AF0" w14:textId="0E6AE8CF" w:rsidR="003B045D" w:rsidRPr="003B045D" w:rsidRDefault="00E35CCC" w:rsidP="003B045D">
      <w:pPr>
        <w:spacing w:before="120" w:after="120"/>
        <w:jc w:val="both"/>
        <w:rPr>
          <w:bCs/>
          <w:sz w:val="22"/>
          <w:szCs w:val="22"/>
          <w:lang w:val="bg-BG"/>
        </w:rPr>
      </w:pPr>
      <w:r w:rsidRPr="00E35CCC">
        <w:rPr>
          <w:bCs/>
          <w:sz w:val="22"/>
          <w:szCs w:val="22"/>
          <w:lang w:val="bg-BG"/>
        </w:rPr>
        <w:t xml:space="preserve">В случай че по време на финансовата оценка се установи надвишаване интензитета на безвъзмездната финансова помощ и/или максималният размер на безвъзмездната финансова помощ и/или максималният размер за извършване на дадена дейност, определен в Условията за кандидатстване, Оценителната комисия служебно го намалява до максимално допустимия интензитет и/или размер. </w:t>
      </w:r>
    </w:p>
    <w:p w14:paraId="7A55BD48" w14:textId="2FAEADCC" w:rsidR="00071506" w:rsidRDefault="00071506" w:rsidP="00390444">
      <w:pPr>
        <w:spacing w:before="120" w:after="120"/>
        <w:jc w:val="both"/>
        <w:rPr>
          <w:bCs/>
          <w:sz w:val="22"/>
          <w:szCs w:val="22"/>
          <w:lang w:val="bg-BG"/>
        </w:rPr>
      </w:pPr>
      <w:r w:rsidRPr="00071506">
        <w:rPr>
          <w:bCs/>
          <w:sz w:val="22"/>
          <w:szCs w:val="22"/>
          <w:lang w:val="bg-BG"/>
        </w:rPr>
        <w:lastRenderedPageBreak/>
        <w:t>Праговете на помощта по т.</w:t>
      </w:r>
      <w:r w:rsidR="00AA7383">
        <w:rPr>
          <w:bCs/>
          <w:sz w:val="22"/>
          <w:szCs w:val="22"/>
          <w:lang w:val="en-US"/>
        </w:rPr>
        <w:t xml:space="preserve"> </w:t>
      </w:r>
      <w:r w:rsidR="0079560A">
        <w:rPr>
          <w:bCs/>
          <w:sz w:val="22"/>
          <w:szCs w:val="22"/>
          <w:lang w:val="bg-BG"/>
        </w:rPr>
        <w:t xml:space="preserve">2, т. </w:t>
      </w:r>
      <w:r w:rsidR="006E77DE">
        <w:rPr>
          <w:bCs/>
          <w:sz w:val="22"/>
          <w:szCs w:val="22"/>
          <w:lang w:val="bg-BG"/>
        </w:rPr>
        <w:t>3</w:t>
      </w:r>
      <w:r w:rsidR="006F45EE">
        <w:rPr>
          <w:bCs/>
          <w:sz w:val="22"/>
          <w:szCs w:val="22"/>
          <w:lang w:val="bg-BG"/>
        </w:rPr>
        <w:t xml:space="preserve">, </w:t>
      </w:r>
      <w:r w:rsidR="00B6153F">
        <w:rPr>
          <w:bCs/>
          <w:sz w:val="22"/>
          <w:szCs w:val="22"/>
          <w:lang w:val="bg-BG"/>
        </w:rPr>
        <w:t xml:space="preserve">т. </w:t>
      </w:r>
      <w:r w:rsidR="00013B06">
        <w:rPr>
          <w:bCs/>
          <w:sz w:val="22"/>
          <w:szCs w:val="22"/>
          <w:lang w:val="bg-BG"/>
        </w:rPr>
        <w:t>4</w:t>
      </w:r>
      <w:r w:rsidR="006F45EE">
        <w:rPr>
          <w:bCs/>
          <w:sz w:val="22"/>
          <w:szCs w:val="22"/>
          <w:lang w:val="bg-BG"/>
        </w:rPr>
        <w:t xml:space="preserve"> и т.5</w:t>
      </w:r>
      <w:r w:rsidR="00013B06">
        <w:rPr>
          <w:bCs/>
          <w:sz w:val="22"/>
          <w:szCs w:val="22"/>
          <w:lang w:val="bg-BG"/>
        </w:rPr>
        <w:t xml:space="preserve"> </w:t>
      </w:r>
      <w:r>
        <w:rPr>
          <w:bCs/>
          <w:sz w:val="22"/>
          <w:szCs w:val="22"/>
          <w:lang w:val="bg-BG"/>
        </w:rPr>
        <w:t>се проверяват</w:t>
      </w:r>
      <w:r w:rsidRPr="00071506">
        <w:rPr>
          <w:bCs/>
          <w:sz w:val="22"/>
          <w:szCs w:val="22"/>
          <w:lang w:val="bg-BG"/>
        </w:rPr>
        <w:t xml:space="preserve"> чрез Де</w:t>
      </w:r>
      <w:r w:rsidR="00AA03EF">
        <w:rPr>
          <w:bCs/>
          <w:sz w:val="22"/>
          <w:szCs w:val="22"/>
          <w:lang w:val="bg-BG"/>
        </w:rPr>
        <w:t>кларацията за държавни</w:t>
      </w:r>
      <w:r w:rsidR="001B41B7">
        <w:rPr>
          <w:bCs/>
          <w:sz w:val="22"/>
          <w:szCs w:val="22"/>
          <w:lang w:val="en-US"/>
        </w:rPr>
        <w:t>/</w:t>
      </w:r>
      <w:r w:rsidR="001B41B7">
        <w:rPr>
          <w:bCs/>
          <w:sz w:val="22"/>
          <w:szCs w:val="22"/>
          <w:lang w:val="bg-BG"/>
        </w:rPr>
        <w:t>минимални</w:t>
      </w:r>
      <w:r w:rsidR="00AA03EF">
        <w:rPr>
          <w:bCs/>
          <w:sz w:val="22"/>
          <w:szCs w:val="22"/>
          <w:lang w:val="bg-BG"/>
        </w:rPr>
        <w:t xml:space="preserve"> помощи</w:t>
      </w:r>
      <w:r w:rsidRPr="00071506">
        <w:rPr>
          <w:bCs/>
          <w:sz w:val="22"/>
          <w:szCs w:val="22"/>
          <w:lang w:val="bg-BG"/>
        </w:rPr>
        <w:t xml:space="preserve"> (Приложение Г)</w:t>
      </w:r>
      <w:r w:rsidRPr="00071506">
        <w:rPr>
          <w:bCs/>
          <w:sz w:val="22"/>
          <w:szCs w:val="22"/>
          <w:lang w:val="en-US"/>
        </w:rPr>
        <w:t xml:space="preserve"> </w:t>
      </w:r>
      <w:r w:rsidRPr="00071506">
        <w:rPr>
          <w:bCs/>
          <w:sz w:val="22"/>
          <w:szCs w:val="22"/>
          <w:lang w:val="bg-BG"/>
        </w:rPr>
        <w:t>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w:t>
      </w:r>
    </w:p>
    <w:p w14:paraId="02BA63AA" w14:textId="56EDFB71" w:rsidR="00F95E30" w:rsidRPr="00C80271" w:rsidRDefault="009D21DE" w:rsidP="009D21DE">
      <w:pPr>
        <w:spacing w:before="120" w:after="120"/>
        <w:jc w:val="both"/>
        <w:rPr>
          <w:bCs/>
          <w:sz w:val="22"/>
          <w:szCs w:val="22"/>
          <w:lang w:val="bg-BG"/>
        </w:rPr>
      </w:pPr>
      <w:r w:rsidRPr="00274311">
        <w:rPr>
          <w:bCs/>
          <w:sz w:val="22"/>
          <w:szCs w:val="22"/>
          <w:lang w:val="bg-BG"/>
        </w:rPr>
        <w:t>В случай че по време на финансовата оценка се установи наличие на нед</w:t>
      </w:r>
      <w:r w:rsidR="00F6133F">
        <w:rPr>
          <w:bCs/>
          <w:sz w:val="22"/>
          <w:szCs w:val="22"/>
          <w:lang w:val="bg-BG"/>
        </w:rPr>
        <w:t>опустими разходи или на разходи</w:t>
      </w:r>
      <w:r w:rsidRPr="00274311">
        <w:rPr>
          <w:bCs/>
          <w:sz w:val="22"/>
          <w:szCs w:val="22"/>
          <w:lang w:val="bg-BG"/>
        </w:rPr>
        <w:t xml:space="preserve">, които не са </w:t>
      </w:r>
      <w:r w:rsidRPr="00274311">
        <w:rPr>
          <w:bCs/>
          <w:sz w:val="22"/>
          <w:szCs w:val="22"/>
        </w:rPr>
        <w:t>съпоставими с пазарните цени за аналогични активи</w:t>
      </w:r>
      <w:r w:rsidRPr="00274311">
        <w:rPr>
          <w:bCs/>
          <w:sz w:val="22"/>
          <w:szCs w:val="22"/>
          <w:lang w:val="bg-BG"/>
        </w:rPr>
        <w:t xml:space="preserve">, Оценителната комисия служебно </w:t>
      </w:r>
      <w:r w:rsidR="00844018" w:rsidRPr="00274311">
        <w:rPr>
          <w:bCs/>
          <w:sz w:val="22"/>
          <w:szCs w:val="22"/>
          <w:lang w:val="bg-BG"/>
        </w:rPr>
        <w:t>премахва</w:t>
      </w:r>
      <w:r w:rsidR="00844018">
        <w:rPr>
          <w:bCs/>
          <w:sz w:val="22"/>
          <w:szCs w:val="22"/>
          <w:lang w:val="bg-BG"/>
        </w:rPr>
        <w:t>/</w:t>
      </w:r>
      <w:r w:rsidRPr="00274311">
        <w:rPr>
          <w:bCs/>
          <w:sz w:val="22"/>
          <w:szCs w:val="22"/>
          <w:lang w:val="bg-BG"/>
        </w:rPr>
        <w:t>коригира съответните разходи от бюджета на проекта.</w:t>
      </w:r>
    </w:p>
    <w:p w14:paraId="438E2E46" w14:textId="4266BFAC" w:rsidR="009D21DE" w:rsidRPr="0026710A" w:rsidRDefault="009D21DE" w:rsidP="009D21DE">
      <w:pPr>
        <w:spacing w:before="120" w:after="120"/>
        <w:jc w:val="both"/>
        <w:rPr>
          <w:bCs/>
          <w:sz w:val="22"/>
          <w:szCs w:val="22"/>
          <w:lang w:val="bg-BG"/>
        </w:rPr>
      </w:pPr>
      <w:r w:rsidRPr="0026710A">
        <w:rPr>
          <w:bCs/>
          <w:sz w:val="22"/>
          <w:szCs w:val="22"/>
          <w:lang w:val="bg-BG"/>
        </w:rPr>
        <w:t xml:space="preserve">В </w:t>
      </w:r>
      <w:r w:rsidR="00A0040D">
        <w:rPr>
          <w:bCs/>
          <w:sz w:val="22"/>
          <w:szCs w:val="22"/>
          <w:lang w:val="bg-BG"/>
        </w:rPr>
        <w:t>случаите</w:t>
      </w:r>
      <w:r w:rsidRPr="00251D0E">
        <w:rPr>
          <w:bCs/>
          <w:sz w:val="22"/>
          <w:szCs w:val="22"/>
          <w:lang w:val="bg-BG"/>
        </w:rPr>
        <w:t xml:space="preserve"> </w:t>
      </w:r>
      <w:r w:rsidR="007A048D">
        <w:rPr>
          <w:bCs/>
          <w:sz w:val="22"/>
          <w:szCs w:val="22"/>
          <w:lang w:val="bg-BG"/>
        </w:rPr>
        <w:t>,</w:t>
      </w:r>
      <w:r w:rsidRPr="00251D0E">
        <w:rPr>
          <w:bCs/>
          <w:sz w:val="22"/>
          <w:szCs w:val="22"/>
          <w:lang w:val="bg-BG"/>
        </w:rPr>
        <w:t xml:space="preserve">когато кандидатът не е представил оферта </w:t>
      </w:r>
      <w:r w:rsidR="00026461" w:rsidRPr="00251D0E">
        <w:rPr>
          <w:bCs/>
          <w:sz w:val="22"/>
          <w:szCs w:val="22"/>
          <w:lang w:val="bg-BG"/>
        </w:rPr>
        <w:t>от</w:t>
      </w:r>
      <w:r w:rsidRPr="00251D0E">
        <w:rPr>
          <w:bCs/>
          <w:sz w:val="22"/>
          <w:szCs w:val="22"/>
          <w:lang w:val="bg-BG"/>
        </w:rPr>
        <w:t xml:space="preserve"> производител</w:t>
      </w:r>
      <w:r w:rsidR="009D658B" w:rsidRPr="00251D0E">
        <w:rPr>
          <w:bCs/>
          <w:sz w:val="22"/>
          <w:szCs w:val="22"/>
          <w:lang w:val="bg-BG"/>
        </w:rPr>
        <w:t xml:space="preserve"> или първи </w:t>
      </w:r>
      <w:r w:rsidRPr="00251D0E">
        <w:rPr>
          <w:bCs/>
          <w:sz w:val="22"/>
          <w:szCs w:val="22"/>
          <w:lang w:val="bg-BG"/>
        </w:rPr>
        <w:t>доставчик за всяка отделна инвестиция в активи</w:t>
      </w:r>
      <w:r w:rsidR="00C842E5" w:rsidRPr="00251D0E">
        <w:rPr>
          <w:bCs/>
          <w:sz w:val="22"/>
          <w:szCs w:val="22"/>
          <w:lang w:val="bg-BG"/>
        </w:rPr>
        <w:t>, и</w:t>
      </w:r>
      <w:r w:rsidR="001F443B" w:rsidRPr="00251D0E">
        <w:rPr>
          <w:bCs/>
          <w:sz w:val="22"/>
          <w:szCs w:val="22"/>
          <w:lang w:val="bg-BG"/>
        </w:rPr>
        <w:t>/или</w:t>
      </w:r>
      <w:r w:rsidR="00C842E5" w:rsidRPr="00251D0E">
        <w:rPr>
          <w:bCs/>
          <w:sz w:val="22"/>
          <w:szCs w:val="22"/>
          <w:lang w:val="bg-BG"/>
        </w:rPr>
        <w:t xml:space="preserve"> </w:t>
      </w:r>
      <w:r w:rsidR="00251D0E">
        <w:rPr>
          <w:bCs/>
          <w:sz w:val="22"/>
          <w:szCs w:val="22"/>
          <w:lang w:val="bg-BG"/>
        </w:rPr>
        <w:t>д</w:t>
      </w:r>
      <w:r w:rsidR="00C842E5" w:rsidRPr="00251D0E">
        <w:rPr>
          <w:bCs/>
          <w:sz w:val="22"/>
          <w:szCs w:val="22"/>
          <w:lang w:val="bg-BG"/>
        </w:rPr>
        <w:t>екларация от производител/оториз</w:t>
      </w:r>
      <w:r w:rsidR="0099388B" w:rsidRPr="0099388B">
        <w:rPr>
          <w:bCs/>
          <w:sz w:val="22"/>
          <w:szCs w:val="22"/>
          <w:lang w:val="bg-BG"/>
        </w:rPr>
        <w:t xml:space="preserve">иращ документ, издаден </w:t>
      </w:r>
      <w:proofErr w:type="spellStart"/>
      <w:r w:rsidR="005637F6" w:rsidRPr="0099388B">
        <w:rPr>
          <w:bCs/>
          <w:sz w:val="22"/>
          <w:szCs w:val="22"/>
          <w:lang w:val="en-US"/>
        </w:rPr>
        <w:t>от</w:t>
      </w:r>
      <w:proofErr w:type="spellEnd"/>
      <w:r w:rsidR="005637F6" w:rsidRPr="0099388B">
        <w:rPr>
          <w:bCs/>
          <w:sz w:val="22"/>
          <w:szCs w:val="22"/>
          <w:lang w:val="en-US"/>
        </w:rPr>
        <w:t xml:space="preserve"> </w:t>
      </w:r>
      <w:proofErr w:type="spellStart"/>
      <w:r w:rsidR="005637F6" w:rsidRPr="0099388B">
        <w:rPr>
          <w:bCs/>
          <w:sz w:val="22"/>
          <w:szCs w:val="22"/>
          <w:lang w:val="en-US"/>
        </w:rPr>
        <w:t>производителя</w:t>
      </w:r>
      <w:proofErr w:type="spellEnd"/>
      <w:r w:rsidR="005637F6">
        <w:rPr>
          <w:bCs/>
          <w:sz w:val="22"/>
          <w:szCs w:val="22"/>
          <w:lang w:val="bg-BG"/>
        </w:rPr>
        <w:t xml:space="preserve"> </w:t>
      </w:r>
      <w:r w:rsidR="0099388B" w:rsidRPr="0099388B">
        <w:rPr>
          <w:bCs/>
          <w:sz w:val="22"/>
          <w:szCs w:val="22"/>
          <w:lang w:val="bg-BG"/>
        </w:rPr>
        <w:t>на първия доставчик</w:t>
      </w:r>
      <w:r w:rsidR="0099388B" w:rsidRPr="0099388B">
        <w:rPr>
          <w:bCs/>
          <w:sz w:val="22"/>
          <w:szCs w:val="22"/>
          <w:lang w:val="en-US"/>
        </w:rPr>
        <w:t xml:space="preserve"> </w:t>
      </w:r>
      <w:r w:rsidR="00C842E5" w:rsidRPr="00251D0E">
        <w:rPr>
          <w:bCs/>
          <w:sz w:val="22"/>
          <w:szCs w:val="22"/>
          <w:lang w:val="bg-BG"/>
        </w:rPr>
        <w:t>/договор за търговско представителство между производител и първи доставчик, от ко</w:t>
      </w:r>
      <w:r w:rsidR="00302A15">
        <w:rPr>
          <w:bCs/>
          <w:sz w:val="22"/>
          <w:szCs w:val="22"/>
          <w:lang w:val="bg-BG"/>
        </w:rPr>
        <w:t>и</w:t>
      </w:r>
      <w:r w:rsidR="00C842E5" w:rsidRPr="00251D0E">
        <w:rPr>
          <w:bCs/>
          <w:sz w:val="22"/>
          <w:szCs w:val="22"/>
          <w:lang w:val="bg-BG"/>
        </w:rPr>
        <w:t xml:space="preserve">то да е видно, че е </w:t>
      </w:r>
      <w:r w:rsidR="005D0820" w:rsidRPr="00251D0E">
        <w:rPr>
          <w:bCs/>
          <w:sz w:val="22"/>
          <w:szCs w:val="22"/>
          <w:lang w:val="bg-BG"/>
        </w:rPr>
        <w:t>спазено изискването за предоставяне на оферта от производител или първи доставчик</w:t>
      </w:r>
      <w:r w:rsidR="004D40EA" w:rsidRPr="00251D0E">
        <w:rPr>
          <w:bCs/>
          <w:sz w:val="22"/>
          <w:szCs w:val="22"/>
          <w:lang w:val="bg-BG"/>
        </w:rPr>
        <w:t xml:space="preserve"> </w:t>
      </w:r>
      <w:r w:rsidRPr="00251D0E">
        <w:rPr>
          <w:bCs/>
          <w:sz w:val="22"/>
          <w:szCs w:val="22"/>
          <w:lang w:val="bg-BG"/>
        </w:rPr>
        <w:t>и след допълнителното</w:t>
      </w:r>
      <w:r w:rsidRPr="0026710A">
        <w:rPr>
          <w:bCs/>
          <w:sz w:val="22"/>
          <w:szCs w:val="22"/>
          <w:lang w:val="bg-BG"/>
        </w:rPr>
        <w:t xml:space="preserve"> им изискване по установения ред същите не са представени, съответният разход ще бъде премахнат от бюджета на проекта служебно от Оценителната комисия.</w:t>
      </w:r>
    </w:p>
    <w:p w14:paraId="40921224" w14:textId="6B7242F2" w:rsidR="005848DB" w:rsidRPr="0026710A" w:rsidRDefault="005848DB" w:rsidP="007658F6">
      <w:pPr>
        <w:spacing w:after="240"/>
        <w:jc w:val="both"/>
        <w:rPr>
          <w:bCs/>
          <w:sz w:val="22"/>
          <w:szCs w:val="22"/>
          <w:lang w:val="bg-BG"/>
        </w:rPr>
      </w:pPr>
      <w:r w:rsidRPr="0026710A">
        <w:rPr>
          <w:bCs/>
          <w:sz w:val="22"/>
          <w:szCs w:val="22"/>
          <w:lang w:val="bg-BG"/>
        </w:rPr>
        <w:t>В случаи</w:t>
      </w:r>
      <w:r w:rsidR="00A0040D">
        <w:rPr>
          <w:bCs/>
          <w:sz w:val="22"/>
          <w:szCs w:val="22"/>
          <w:lang w:val="bg-BG"/>
        </w:rPr>
        <w:t>те</w:t>
      </w:r>
      <w:r w:rsidR="007A048D">
        <w:rPr>
          <w:bCs/>
          <w:sz w:val="22"/>
          <w:szCs w:val="22"/>
          <w:lang w:val="bg-BG"/>
        </w:rPr>
        <w:t>,</w:t>
      </w:r>
      <w:r w:rsidRPr="0026710A">
        <w:rPr>
          <w:bCs/>
          <w:sz w:val="22"/>
          <w:szCs w:val="22"/>
          <w:lang w:val="bg-BG"/>
        </w:rPr>
        <w:t xml:space="preserve"> когато представените от кандидата оферта </w:t>
      </w:r>
      <w:r w:rsidR="003B1A2C">
        <w:rPr>
          <w:bCs/>
          <w:sz w:val="22"/>
          <w:szCs w:val="22"/>
          <w:lang w:val="bg-BG"/>
        </w:rPr>
        <w:t>от</w:t>
      </w:r>
      <w:r w:rsidR="003912BE">
        <w:rPr>
          <w:bCs/>
          <w:sz w:val="22"/>
          <w:szCs w:val="22"/>
          <w:lang w:val="bg-BG"/>
        </w:rPr>
        <w:t xml:space="preserve"> производител</w:t>
      </w:r>
      <w:r w:rsidR="009D658B" w:rsidRPr="009D658B">
        <w:rPr>
          <w:rFonts w:ascii="Calibri" w:eastAsia="Calibri" w:hAnsi="Calibri"/>
          <w:i/>
          <w:lang w:val="bg-BG" w:eastAsia="en-US"/>
        </w:rPr>
        <w:t xml:space="preserve"> </w:t>
      </w:r>
      <w:r w:rsidR="009D658B" w:rsidRPr="00251D0E">
        <w:rPr>
          <w:bCs/>
          <w:sz w:val="22"/>
          <w:szCs w:val="22"/>
          <w:lang w:val="bg-BG"/>
        </w:rPr>
        <w:t>или първи</w:t>
      </w:r>
      <w:r w:rsidR="009D658B" w:rsidRPr="009D658B">
        <w:rPr>
          <w:bCs/>
          <w:i/>
          <w:sz w:val="22"/>
          <w:szCs w:val="22"/>
          <w:lang w:val="bg-BG"/>
        </w:rPr>
        <w:t xml:space="preserve"> </w:t>
      </w:r>
      <w:r w:rsidR="003912BE">
        <w:rPr>
          <w:bCs/>
          <w:sz w:val="22"/>
          <w:szCs w:val="22"/>
          <w:lang w:val="bg-BG"/>
        </w:rPr>
        <w:t>доставчик</w:t>
      </w:r>
      <w:r w:rsidRPr="0026710A">
        <w:rPr>
          <w:bCs/>
          <w:sz w:val="22"/>
          <w:szCs w:val="22"/>
          <w:lang w:val="bg-BG"/>
        </w:rPr>
        <w:t xml:space="preserve"> на предвидените за закупуване активи не отговарят на минималните технически и/или функционални характеристики за съответния вид актив, посочени в </w:t>
      </w:r>
      <w:r w:rsidR="0026710A" w:rsidRPr="0026710A">
        <w:rPr>
          <w:bCs/>
          <w:sz w:val="22"/>
          <w:szCs w:val="22"/>
          <w:lang w:val="bg-BG"/>
        </w:rPr>
        <w:t xml:space="preserve">Техническата спецификация (Приложение </w:t>
      </w:r>
      <w:r w:rsidR="00FF1328">
        <w:rPr>
          <w:bCs/>
          <w:sz w:val="22"/>
          <w:szCs w:val="22"/>
          <w:lang w:val="bg-BG"/>
        </w:rPr>
        <w:t>Й</w:t>
      </w:r>
      <w:r w:rsidR="0026710A" w:rsidRPr="0026710A">
        <w:rPr>
          <w:bCs/>
          <w:sz w:val="22"/>
          <w:szCs w:val="22"/>
          <w:lang w:val="bg-BG"/>
        </w:rPr>
        <w:t>)</w:t>
      </w:r>
      <w:r w:rsidRPr="0026710A">
        <w:rPr>
          <w:bCs/>
          <w:sz w:val="22"/>
          <w:szCs w:val="22"/>
          <w:lang w:val="bg-BG"/>
        </w:rPr>
        <w:t>, този разход ще бъде премахнат от бюджета на проекта (т. 5 от Формуляра за кандидатстване) служебно от Оценителната комисия.</w:t>
      </w:r>
    </w:p>
    <w:p w14:paraId="7415BF8F" w14:textId="77777777" w:rsidR="006B5600" w:rsidRPr="006B5600" w:rsidRDefault="006B5600" w:rsidP="006B5600">
      <w:pPr>
        <w:jc w:val="both"/>
        <w:rPr>
          <w:bCs/>
          <w:sz w:val="22"/>
          <w:szCs w:val="22"/>
          <w:lang w:val="bg-BG"/>
        </w:rPr>
      </w:pPr>
      <w:r w:rsidRPr="006B5600">
        <w:rPr>
          <w:bCs/>
          <w:sz w:val="22"/>
          <w:szCs w:val="22"/>
          <w:lang w:val="bg-BG"/>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ЗУСЕСИФ.</w:t>
      </w:r>
    </w:p>
    <w:p w14:paraId="45102D29" w14:textId="2C380319" w:rsidR="009D21DE" w:rsidRPr="00A20323" w:rsidRDefault="009D21DE" w:rsidP="00B522C4">
      <w:pPr>
        <w:spacing w:before="120" w:after="120"/>
        <w:jc w:val="both"/>
        <w:rPr>
          <w:bCs/>
          <w:sz w:val="22"/>
          <w:szCs w:val="22"/>
          <w:highlight w:val="yellow"/>
          <w:lang w:val="bg-BG"/>
        </w:rPr>
      </w:pPr>
      <w:r w:rsidRPr="00274311">
        <w:rPr>
          <w:bCs/>
          <w:sz w:val="22"/>
          <w:szCs w:val="22"/>
          <w:lang w:val="bg-BG"/>
        </w:rPr>
        <w:t xml:space="preserve">В случаите, когато Оценителната комисия премахне всички разходи от бюджета на проекта поради непредставяне на оферта </w:t>
      </w:r>
      <w:r w:rsidR="003B1A2C">
        <w:rPr>
          <w:bCs/>
          <w:sz w:val="22"/>
          <w:szCs w:val="22"/>
          <w:lang w:val="bg-BG"/>
        </w:rPr>
        <w:t>от</w:t>
      </w:r>
      <w:r w:rsidRPr="00274311">
        <w:rPr>
          <w:bCs/>
          <w:sz w:val="22"/>
          <w:szCs w:val="22"/>
          <w:lang w:val="bg-BG"/>
        </w:rPr>
        <w:t xml:space="preserve"> производител</w:t>
      </w:r>
      <w:r w:rsidR="00DA404E" w:rsidRPr="00DA404E">
        <w:rPr>
          <w:bCs/>
          <w:sz w:val="22"/>
          <w:szCs w:val="22"/>
          <w:lang w:val="bg-BG"/>
        </w:rPr>
        <w:t>/</w:t>
      </w:r>
      <w:r w:rsidR="009D658B" w:rsidRPr="00DA404E">
        <w:rPr>
          <w:bCs/>
          <w:sz w:val="22"/>
          <w:szCs w:val="22"/>
        </w:rPr>
        <w:t>първи</w:t>
      </w:r>
      <w:r w:rsidRPr="00DA404E">
        <w:rPr>
          <w:bCs/>
          <w:sz w:val="22"/>
          <w:szCs w:val="22"/>
          <w:lang w:val="bg-BG"/>
        </w:rPr>
        <w:t xml:space="preserve"> доставчик</w:t>
      </w:r>
      <w:r w:rsidR="006F19D6">
        <w:rPr>
          <w:bCs/>
          <w:sz w:val="22"/>
          <w:szCs w:val="22"/>
          <w:lang w:val="bg-BG"/>
        </w:rPr>
        <w:t xml:space="preserve"> или декларация от производител</w:t>
      </w:r>
      <w:r w:rsidR="00DA404E">
        <w:rPr>
          <w:bCs/>
          <w:sz w:val="22"/>
          <w:szCs w:val="22"/>
          <w:lang w:val="bg-BG"/>
        </w:rPr>
        <w:t>/оториз</w:t>
      </w:r>
      <w:r w:rsidR="0099388B" w:rsidRPr="0099388B">
        <w:rPr>
          <w:bCs/>
          <w:sz w:val="22"/>
          <w:szCs w:val="22"/>
          <w:lang w:val="bg-BG"/>
        </w:rPr>
        <w:t xml:space="preserve">иращ документ, издаден </w:t>
      </w:r>
      <w:proofErr w:type="spellStart"/>
      <w:r w:rsidR="005637F6" w:rsidRPr="0099388B">
        <w:rPr>
          <w:bCs/>
          <w:sz w:val="22"/>
          <w:szCs w:val="22"/>
          <w:lang w:val="en-US"/>
        </w:rPr>
        <w:t>от</w:t>
      </w:r>
      <w:proofErr w:type="spellEnd"/>
      <w:r w:rsidR="005637F6" w:rsidRPr="0099388B">
        <w:rPr>
          <w:bCs/>
          <w:sz w:val="22"/>
          <w:szCs w:val="22"/>
          <w:lang w:val="en-US"/>
        </w:rPr>
        <w:t xml:space="preserve"> </w:t>
      </w:r>
      <w:proofErr w:type="spellStart"/>
      <w:r w:rsidR="005637F6" w:rsidRPr="0099388B">
        <w:rPr>
          <w:bCs/>
          <w:sz w:val="22"/>
          <w:szCs w:val="22"/>
          <w:lang w:val="en-US"/>
        </w:rPr>
        <w:t>производителя</w:t>
      </w:r>
      <w:proofErr w:type="spellEnd"/>
      <w:r w:rsidR="005637F6" w:rsidRPr="0099388B">
        <w:rPr>
          <w:bCs/>
          <w:sz w:val="22"/>
          <w:szCs w:val="22"/>
          <w:lang w:val="bg-BG"/>
        </w:rPr>
        <w:t xml:space="preserve"> </w:t>
      </w:r>
      <w:r w:rsidR="0099388B" w:rsidRPr="0099388B">
        <w:rPr>
          <w:bCs/>
          <w:sz w:val="22"/>
          <w:szCs w:val="22"/>
          <w:lang w:val="bg-BG"/>
        </w:rPr>
        <w:t>на първия доставчик</w:t>
      </w:r>
      <w:r w:rsidR="00354942">
        <w:rPr>
          <w:bCs/>
          <w:sz w:val="22"/>
          <w:szCs w:val="22"/>
          <w:lang w:val="bg-BG"/>
        </w:rPr>
        <w:t>/</w:t>
      </w:r>
      <w:r w:rsidR="00354942" w:rsidRPr="00354942">
        <w:rPr>
          <w:bCs/>
          <w:sz w:val="22"/>
          <w:szCs w:val="22"/>
          <w:lang w:val="bg-BG"/>
        </w:rPr>
        <w:t>договор за търговско представителство</w:t>
      </w:r>
      <w:r w:rsidRPr="00274311">
        <w:rPr>
          <w:bCs/>
          <w:sz w:val="22"/>
          <w:szCs w:val="22"/>
          <w:lang w:val="bg-BG"/>
        </w:rPr>
        <w:t>, заради това че са недопустими  или</w:t>
      </w:r>
      <w:r w:rsidR="005848DB" w:rsidRPr="00274311">
        <w:rPr>
          <w:bCs/>
          <w:sz w:val="22"/>
          <w:szCs w:val="22"/>
          <w:lang w:val="bg-BG"/>
        </w:rPr>
        <w:t xml:space="preserve"> </w:t>
      </w:r>
      <w:r w:rsidR="00651CFD" w:rsidRPr="00274311">
        <w:rPr>
          <w:bCs/>
          <w:sz w:val="22"/>
          <w:szCs w:val="22"/>
          <w:lang w:val="bg-BG"/>
        </w:rPr>
        <w:t>заради</w:t>
      </w:r>
      <w:r w:rsidRPr="00274311">
        <w:rPr>
          <w:bCs/>
          <w:sz w:val="22"/>
          <w:szCs w:val="22"/>
          <w:lang w:val="bg-BG"/>
        </w:rPr>
        <w:t xml:space="preserve"> несъответствие с минимални</w:t>
      </w:r>
      <w:r w:rsidR="00651CFD" w:rsidRPr="00274311">
        <w:rPr>
          <w:bCs/>
          <w:sz w:val="22"/>
          <w:szCs w:val="22"/>
          <w:lang w:val="bg-BG"/>
        </w:rPr>
        <w:t>те</w:t>
      </w:r>
      <w:r w:rsidRPr="00274311">
        <w:rPr>
          <w:bCs/>
          <w:sz w:val="22"/>
          <w:szCs w:val="22"/>
          <w:lang w:val="bg-BG"/>
        </w:rPr>
        <w:t xml:space="preserve"> технически и</w:t>
      </w:r>
      <w:r w:rsidR="005848DB" w:rsidRPr="00274311">
        <w:rPr>
          <w:bCs/>
          <w:sz w:val="22"/>
          <w:szCs w:val="22"/>
          <w:lang w:val="bg-BG"/>
        </w:rPr>
        <w:t>/или</w:t>
      </w:r>
      <w:r w:rsidRPr="00274311">
        <w:rPr>
          <w:bCs/>
          <w:sz w:val="22"/>
          <w:szCs w:val="22"/>
          <w:lang w:val="bg-BG"/>
        </w:rPr>
        <w:t xml:space="preserve"> функционални характеристики</w:t>
      </w:r>
      <w:r w:rsidR="00651CFD" w:rsidRPr="00274311">
        <w:t xml:space="preserve"> </w:t>
      </w:r>
      <w:r w:rsidR="008F40F7" w:rsidRPr="00274311">
        <w:rPr>
          <w:bCs/>
          <w:sz w:val="22"/>
          <w:szCs w:val="22"/>
          <w:lang w:val="bg-BG"/>
        </w:rPr>
        <w:t>или заради други ограничения, заложени в Условията за кандидатстване,</w:t>
      </w:r>
      <w:r w:rsidRPr="00274311">
        <w:rPr>
          <w:bCs/>
          <w:sz w:val="22"/>
          <w:szCs w:val="22"/>
          <w:lang w:val="bg-BG"/>
        </w:rPr>
        <w:t xml:space="preserve"> проектното предложение се отхвърля.</w:t>
      </w:r>
    </w:p>
    <w:p w14:paraId="18A14A2D" w14:textId="77777777" w:rsidR="009D21DE" w:rsidRPr="005A400D" w:rsidRDefault="009D21DE" w:rsidP="009D21DE">
      <w:pPr>
        <w:tabs>
          <w:tab w:val="left" w:pos="567"/>
          <w:tab w:val="left" w:pos="2268"/>
        </w:tabs>
        <w:suppressAutoHyphens/>
        <w:overflowPunct w:val="0"/>
        <w:autoSpaceDE w:val="0"/>
        <w:jc w:val="both"/>
        <w:textAlignment w:val="baseline"/>
        <w:rPr>
          <w:bCs/>
          <w:sz w:val="22"/>
          <w:szCs w:val="22"/>
          <w:lang w:val="bg-BG"/>
        </w:rPr>
      </w:pPr>
      <w:r w:rsidRPr="005A400D">
        <w:rPr>
          <w:bCs/>
          <w:sz w:val="22"/>
          <w:szCs w:val="22"/>
        </w:rPr>
        <w:t>За постигане на достатъчна прецизност и ефективност при оценяване на кандидатите по процедурата при изчисляване</w:t>
      </w:r>
      <w:r w:rsidRPr="001A7AD7">
        <w:rPr>
          <w:bCs/>
          <w:sz w:val="22"/>
          <w:szCs w:val="22"/>
          <w:lang w:val="bg-BG"/>
        </w:rPr>
        <w:t xml:space="preserve"> </w:t>
      </w:r>
      <w:r w:rsidRPr="005A400D">
        <w:rPr>
          <w:bCs/>
          <w:sz w:val="22"/>
          <w:szCs w:val="22"/>
        </w:rPr>
        <w:t>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w:t>
      </w:r>
      <w:r w:rsidRPr="005A400D">
        <w:rPr>
          <w:bCs/>
          <w:sz w:val="22"/>
          <w:szCs w:val="22"/>
          <w:lang w:val="bg-BG"/>
        </w:rPr>
        <w:t xml:space="preserve"> </w:t>
      </w:r>
      <w:r w:rsidRPr="005A400D">
        <w:rPr>
          <w:bCs/>
          <w:sz w:val="22"/>
          <w:szCs w:val="22"/>
        </w:rPr>
        <w:t xml:space="preserve">че петият знак на получената стойност е ≥ </w:t>
      </w:r>
      <w:r w:rsidRPr="001A7AD7">
        <w:rPr>
          <w:bCs/>
          <w:sz w:val="22"/>
          <w:szCs w:val="22"/>
        </w:rPr>
        <w:t>5</w:t>
      </w:r>
      <w:r w:rsidRPr="005A400D">
        <w:rPr>
          <w:bCs/>
          <w:sz w:val="22"/>
          <w:szCs w:val="22"/>
          <w:lang w:val="bg-BG"/>
        </w:rPr>
        <w:t>,</w:t>
      </w:r>
      <w:r w:rsidRPr="001A7AD7">
        <w:rPr>
          <w:bCs/>
          <w:sz w:val="22"/>
          <w:szCs w:val="22"/>
        </w:rPr>
        <w:t xml:space="preserve"> </w:t>
      </w:r>
      <w:r w:rsidRPr="005A400D">
        <w:rPr>
          <w:bCs/>
          <w:sz w:val="22"/>
          <w:szCs w:val="22"/>
        </w:rPr>
        <w:t>четвъртият знак ще се закръглява към по-голямата от него цифра.</w:t>
      </w:r>
    </w:p>
    <w:p w14:paraId="7EA75BD6" w14:textId="3DBCD6E3" w:rsidR="006B3CDD" w:rsidRPr="00DD6818" w:rsidRDefault="006B3CDD" w:rsidP="00B32067">
      <w:pPr>
        <w:spacing w:before="120" w:after="120"/>
        <w:jc w:val="both"/>
        <w:rPr>
          <w:sz w:val="22"/>
          <w:szCs w:val="22"/>
          <w:lang w:val="bg-BG"/>
        </w:rPr>
      </w:pPr>
      <w:r w:rsidRPr="00DD6818">
        <w:rPr>
          <w:b/>
          <w:sz w:val="22"/>
          <w:szCs w:val="22"/>
          <w:lang w:val="bg-BG"/>
        </w:rPr>
        <w:t xml:space="preserve">Проектните предложения, получили </w:t>
      </w:r>
      <w:r w:rsidRPr="00202380">
        <w:rPr>
          <w:b/>
          <w:sz w:val="22"/>
          <w:szCs w:val="22"/>
          <w:lang w:val="bg-BG"/>
        </w:rPr>
        <w:t xml:space="preserve">минимум </w:t>
      </w:r>
      <w:r w:rsidR="00D204D9">
        <w:rPr>
          <w:b/>
          <w:sz w:val="22"/>
          <w:szCs w:val="22"/>
          <w:lang w:val="bg-BG"/>
        </w:rPr>
        <w:t>60</w:t>
      </w:r>
      <w:r w:rsidR="00173D2E" w:rsidRPr="00202380">
        <w:rPr>
          <w:b/>
          <w:sz w:val="22"/>
          <w:szCs w:val="22"/>
          <w:lang w:val="bg-BG"/>
        </w:rPr>
        <w:t xml:space="preserve"> </w:t>
      </w:r>
      <w:r w:rsidRPr="00202380">
        <w:rPr>
          <w:b/>
          <w:sz w:val="22"/>
          <w:szCs w:val="22"/>
          <w:lang w:val="bg-BG"/>
        </w:rPr>
        <w:t xml:space="preserve">точки на етап „Техническа и финансова оценка”, </w:t>
      </w:r>
      <w:r w:rsidRPr="00202380">
        <w:rPr>
          <w:sz w:val="22"/>
          <w:szCs w:val="22"/>
          <w:lang w:val="bg-BG"/>
        </w:rPr>
        <w:t>се класират в низходящ ред съобразно получената оценка, като за финансиране се предлагат всички или част от проектите</w:t>
      </w:r>
      <w:r w:rsidRPr="00DD6818">
        <w:rPr>
          <w:sz w:val="22"/>
          <w:szCs w:val="22"/>
          <w:lang w:val="bg-BG"/>
        </w:rPr>
        <w:t xml:space="preserve"> по реда на класирането до покриване на общия размер на общ</w:t>
      </w:r>
      <w:r w:rsidR="00D3579E" w:rsidRPr="00DD6818">
        <w:rPr>
          <w:sz w:val="22"/>
          <w:szCs w:val="22"/>
          <w:lang w:val="bg-BG"/>
        </w:rPr>
        <w:t>ия</w:t>
      </w:r>
      <w:r w:rsidRPr="00DD6818">
        <w:rPr>
          <w:sz w:val="22"/>
          <w:szCs w:val="22"/>
          <w:lang w:val="bg-BG"/>
        </w:rPr>
        <w:t xml:space="preserve"> бюджет по процедурата.</w:t>
      </w:r>
    </w:p>
    <w:p w14:paraId="2A8E1E38" w14:textId="77777777" w:rsidR="003D7E90" w:rsidRDefault="003D7E90" w:rsidP="003D7E90">
      <w:pPr>
        <w:spacing w:before="120" w:after="120"/>
        <w:jc w:val="both"/>
        <w:rPr>
          <w:b/>
          <w:bCs/>
          <w:sz w:val="22"/>
          <w:szCs w:val="22"/>
          <w:lang w:val="bg-BG"/>
        </w:rPr>
      </w:pPr>
    </w:p>
    <w:sectPr w:rsidR="003D7E90"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BD6E4" w14:textId="77777777" w:rsidR="00B90880" w:rsidRDefault="00B90880">
      <w:r>
        <w:separator/>
      </w:r>
    </w:p>
  </w:endnote>
  <w:endnote w:type="continuationSeparator" w:id="0">
    <w:p w14:paraId="7F4DEFC3" w14:textId="77777777" w:rsidR="00B90880" w:rsidRDefault="00B90880">
      <w:r>
        <w:continuationSeparator/>
      </w:r>
    </w:p>
  </w:endnote>
  <w:endnote w:type="continuationNotice" w:id="1">
    <w:p w14:paraId="0A56EC94" w14:textId="77777777" w:rsidR="00B90880" w:rsidRDefault="00B90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4FB2" w14:textId="77777777" w:rsidR="00136AFB" w:rsidRDefault="00136AF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136AFB" w:rsidRDefault="00136AFB"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E6A48" w14:textId="71EA34CE" w:rsidR="00136AFB" w:rsidRDefault="00136AF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11D7">
      <w:rPr>
        <w:rStyle w:val="PageNumber"/>
        <w:noProof/>
      </w:rPr>
      <w:t>1</w:t>
    </w:r>
    <w:r>
      <w:rPr>
        <w:rStyle w:val="PageNumber"/>
      </w:rPr>
      <w:fldChar w:fldCharType="end"/>
    </w:r>
  </w:p>
  <w:p w14:paraId="174006D4" w14:textId="77777777" w:rsidR="00136AFB" w:rsidRDefault="00136AFB"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0A82" w14:textId="77777777" w:rsidR="00136AFB" w:rsidRDefault="00136AF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136AFB" w:rsidRDefault="00136AFB" w:rsidP="0021558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ED2DB" w14:textId="6655CECE" w:rsidR="00136AFB" w:rsidRDefault="00136AF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11D7">
      <w:rPr>
        <w:rStyle w:val="PageNumber"/>
        <w:noProof/>
      </w:rPr>
      <w:t>42</w:t>
    </w:r>
    <w:r>
      <w:rPr>
        <w:rStyle w:val="PageNumber"/>
      </w:rPr>
      <w:fldChar w:fldCharType="end"/>
    </w:r>
  </w:p>
  <w:p w14:paraId="33FC0DE6" w14:textId="77777777" w:rsidR="00136AFB" w:rsidRDefault="00136AFB"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47841" w14:textId="77777777" w:rsidR="00B90880" w:rsidRDefault="00B90880">
      <w:r>
        <w:separator/>
      </w:r>
    </w:p>
  </w:footnote>
  <w:footnote w:type="continuationSeparator" w:id="0">
    <w:p w14:paraId="6381C322" w14:textId="77777777" w:rsidR="00B90880" w:rsidRDefault="00B90880">
      <w:r>
        <w:continuationSeparator/>
      </w:r>
    </w:p>
  </w:footnote>
  <w:footnote w:type="continuationNotice" w:id="1">
    <w:p w14:paraId="08522C77" w14:textId="77777777" w:rsidR="00B90880" w:rsidRDefault="00B90880"/>
  </w:footnote>
  <w:footnote w:id="2">
    <w:p w14:paraId="542BEC5A" w14:textId="77777777" w:rsidR="00136AFB" w:rsidRPr="003A2891" w:rsidRDefault="00136AFB">
      <w:pPr>
        <w:pStyle w:val="FootnoteText"/>
        <w:rPr>
          <w:lang w:val="bg-BG"/>
        </w:rPr>
      </w:pPr>
      <w:r>
        <w:rPr>
          <w:rStyle w:val="FootnoteReference"/>
        </w:rPr>
        <w:footnoteRef/>
      </w:r>
      <w:r>
        <w:t xml:space="preserve"> </w:t>
      </w:r>
      <w:r w:rsidRPr="001E0E5A">
        <w:t>За целите на настоящата процедура под „лице с право да представлява кандидата“ следва да се разбира официален представител на предприятието-кандидат</w:t>
      </w:r>
      <w:r w:rsidRPr="001E0E5A">
        <w:rPr>
          <w:lang w:val="bg-BG"/>
        </w:rPr>
        <w:t>.</w:t>
      </w:r>
    </w:p>
  </w:footnote>
  <w:footnote w:id="3">
    <w:p w14:paraId="30309514" w14:textId="1E418960" w:rsidR="00136AFB" w:rsidRPr="00323618" w:rsidRDefault="00136AFB" w:rsidP="00380656">
      <w:pPr>
        <w:jc w:val="both"/>
        <w:rPr>
          <w:highlight w:val="lightGray"/>
        </w:rPr>
      </w:pPr>
      <w:r w:rsidRPr="002249B3">
        <w:rPr>
          <w:rStyle w:val="FootnoteReference"/>
          <w:sz w:val="20"/>
          <w:szCs w:val="20"/>
        </w:rPr>
        <w:footnoteRef/>
      </w:r>
      <w:r w:rsidRPr="002249B3">
        <w:rPr>
          <w:sz w:val="20"/>
          <w:szCs w:val="20"/>
        </w:rPr>
        <w:t xml:space="preserve"> По процедурите за безвъзмездна помощ, започването на работата по инвестицията най-често е датата на сключване на първия договор с доставчика за придобиване на съответния актив. В случай че кандидата предвижда да сключи договор с доставчика на актива </w:t>
      </w:r>
      <w:r>
        <w:rPr>
          <w:b/>
          <w:sz w:val="20"/>
          <w:szCs w:val="20"/>
        </w:rPr>
        <w:t>през 2020</w:t>
      </w:r>
      <w:r w:rsidRPr="002249B3">
        <w:rPr>
          <w:b/>
          <w:sz w:val="20"/>
          <w:szCs w:val="20"/>
        </w:rPr>
        <w:t xml:space="preserve"> г.</w:t>
      </w:r>
      <w:r w:rsidRPr="002249B3">
        <w:rPr>
          <w:sz w:val="20"/>
          <w:szCs w:val="20"/>
        </w:rPr>
        <w:t xml:space="preserve">, тогава, той трябва да приложи данъчен амортизационен план за </w:t>
      </w:r>
      <w:r>
        <w:rPr>
          <w:b/>
          <w:sz w:val="20"/>
          <w:szCs w:val="20"/>
        </w:rPr>
        <w:t>2017, 2018 и 2019</w:t>
      </w:r>
      <w:r w:rsidRPr="002249B3">
        <w:rPr>
          <w:b/>
          <w:sz w:val="20"/>
          <w:szCs w:val="20"/>
        </w:rPr>
        <w:t xml:space="preserve"> години</w:t>
      </w:r>
      <w:r w:rsidRPr="002249B3">
        <w:rPr>
          <w:sz w:val="20"/>
          <w:szCs w:val="20"/>
        </w:rPr>
        <w:t xml:space="preserve">, но ако предвижда сключване на договора </w:t>
      </w:r>
      <w:r>
        <w:rPr>
          <w:b/>
          <w:sz w:val="20"/>
          <w:szCs w:val="20"/>
        </w:rPr>
        <w:t>например през 2021</w:t>
      </w:r>
      <w:r w:rsidRPr="002249B3">
        <w:rPr>
          <w:b/>
          <w:sz w:val="20"/>
          <w:szCs w:val="20"/>
        </w:rPr>
        <w:t xml:space="preserve"> г.</w:t>
      </w:r>
      <w:r w:rsidRPr="002249B3">
        <w:rPr>
          <w:sz w:val="20"/>
          <w:szCs w:val="20"/>
        </w:rPr>
        <w:t xml:space="preserve">,  следва да приложи данъчен амортизационен план </w:t>
      </w:r>
      <w:r>
        <w:rPr>
          <w:b/>
          <w:sz w:val="20"/>
          <w:szCs w:val="20"/>
        </w:rPr>
        <w:t>за 2018 и 2019</w:t>
      </w:r>
      <w:r w:rsidRPr="002249B3">
        <w:rPr>
          <w:b/>
          <w:sz w:val="20"/>
          <w:szCs w:val="20"/>
        </w:rPr>
        <w:t xml:space="preserve"> г. </w:t>
      </w:r>
      <w:r w:rsidRPr="002249B3">
        <w:rPr>
          <w:sz w:val="20"/>
          <w:szCs w:val="20"/>
        </w:rPr>
        <w:t xml:space="preserve">и да попълни </w:t>
      </w:r>
      <w:r>
        <w:rPr>
          <w:b/>
          <w:sz w:val="20"/>
          <w:szCs w:val="20"/>
        </w:rPr>
        <w:t>прогнозни стойности за 2020 г., в Справката</w:t>
      </w:r>
      <w:r w:rsidRPr="002249B3">
        <w:rPr>
          <w:b/>
          <w:sz w:val="20"/>
          <w:szCs w:val="20"/>
        </w:rPr>
        <w:t xml:space="preserve"> по Приложение </w:t>
      </w:r>
      <w:r>
        <w:rPr>
          <w:b/>
          <w:sz w:val="20"/>
          <w:szCs w:val="20"/>
        </w:rPr>
        <w:t>З</w:t>
      </w:r>
      <w:r w:rsidRPr="002249B3">
        <w:rPr>
          <w:b/>
          <w:sz w:val="20"/>
          <w:szCs w:val="20"/>
        </w:rPr>
        <w:t>.</w:t>
      </w:r>
    </w:p>
  </w:footnote>
  <w:footnote w:id="4">
    <w:p w14:paraId="69244458" w14:textId="18619FEE" w:rsidR="00136AFB" w:rsidRDefault="00136AFB" w:rsidP="00380656">
      <w:pPr>
        <w:pStyle w:val="FootnoteText"/>
        <w:jc w:val="both"/>
      </w:pPr>
      <w:r w:rsidRPr="00F25E9D">
        <w:rPr>
          <w:rStyle w:val="FootnoteReference"/>
        </w:rPr>
        <w:footnoteRef/>
      </w:r>
      <w:r w:rsidRPr="00F25E9D">
        <w:t xml:space="preserve"> По процедурите за безвъзмездна помощ, започването на работата по инвестицията най-често е датата на сключване на първия договор с доставчика за придобиване на съответния актив. В случай че към датата на подаване на проектното предложение, се предвижда работата по инвестицията </w:t>
      </w:r>
      <w:r>
        <w:rPr>
          <w:b/>
        </w:rPr>
        <w:t>да започне през 2020</w:t>
      </w:r>
      <w:r w:rsidRPr="00F25E9D">
        <w:rPr>
          <w:b/>
        </w:rPr>
        <w:t xml:space="preserve"> г.</w:t>
      </w:r>
      <w:r w:rsidRPr="00F25E9D">
        <w:t xml:space="preserve"> следва да се приложи </w:t>
      </w:r>
      <w:r w:rsidRPr="00F25E9D">
        <w:rPr>
          <w:b/>
        </w:rPr>
        <w:t>счетоводн</w:t>
      </w:r>
      <w:r>
        <w:rPr>
          <w:b/>
        </w:rPr>
        <w:t>ия амортизационен план за 2019</w:t>
      </w:r>
      <w:r w:rsidRPr="00F25E9D">
        <w:rPr>
          <w:b/>
        </w:rPr>
        <w:t xml:space="preserve"> г.</w:t>
      </w:r>
      <w:r w:rsidRPr="00F25E9D">
        <w:t xml:space="preserve"> В случай че кандидатът предвижда работата по и</w:t>
      </w:r>
      <w:r>
        <w:t>нвестицията да започне след 2020 г.</w:t>
      </w:r>
      <w:r w:rsidRPr="00F25E9D">
        <w:t>,  не прилага счетоводен амортизационен план, но посочва прогнозна балансова стойност на активите, изчислена съобразно счетоводната политика на кандидата</w:t>
      </w:r>
      <w:r w:rsidRPr="00F25E9D">
        <w:rPr>
          <w:b/>
        </w:rPr>
        <w:t xml:space="preserve"> в Справката по Приложение </w:t>
      </w:r>
      <w:r>
        <w:rPr>
          <w:b/>
        </w:rPr>
        <w:t>З</w:t>
      </w:r>
      <w:r w:rsidRPr="00F25E9D">
        <w:t xml:space="preserve">. Например </w:t>
      </w:r>
      <w:r w:rsidRPr="00F25E9D">
        <w:rPr>
          <w:u w:val="single"/>
        </w:rPr>
        <w:t>при</w:t>
      </w:r>
      <w:r>
        <w:rPr>
          <w:u w:val="single"/>
        </w:rPr>
        <w:t xml:space="preserve"> започване на работата през 2021</w:t>
      </w:r>
      <w:r w:rsidRPr="00F25E9D">
        <w:rPr>
          <w:u w:val="single"/>
        </w:rPr>
        <w:t xml:space="preserve"> г., кандидатът следва да посочи</w:t>
      </w:r>
      <w:r w:rsidRPr="00F25E9D">
        <w:t xml:space="preserve"> прогнозна б</w:t>
      </w:r>
      <w:r>
        <w:t>алансова стойност към 31.12.2020</w:t>
      </w:r>
      <w:r w:rsidRPr="00F25E9D">
        <w:t xml:space="preserve"> г.</w:t>
      </w:r>
      <w:r>
        <w:rPr>
          <w:b/>
        </w:rPr>
        <w:t xml:space="preserve"> в Справкат</w:t>
      </w:r>
      <w:r>
        <w:rPr>
          <w:b/>
          <w:lang w:val="bg-BG"/>
        </w:rPr>
        <w:t>а</w:t>
      </w:r>
      <w:r w:rsidRPr="00F25E9D">
        <w:rPr>
          <w:b/>
        </w:rPr>
        <w:t xml:space="preserve"> по Приложение </w:t>
      </w:r>
      <w:r>
        <w:rPr>
          <w:b/>
        </w:rPr>
        <w:t>З</w:t>
      </w:r>
      <w:r w:rsidRPr="00F25E9D">
        <w:rPr>
          <w:b/>
        </w:rPr>
        <w:t xml:space="preserve">. </w:t>
      </w:r>
      <w:r>
        <w:t xml:space="preserve"> В случай че активът</w:t>
      </w:r>
      <w:r w:rsidRPr="00F25E9D">
        <w:t xml:space="preserve"> </w:t>
      </w:r>
      <w:r w:rsidRPr="00F25E9D">
        <w:rPr>
          <w:b/>
        </w:rPr>
        <w:t>е земя</w:t>
      </w:r>
      <w:r w:rsidRPr="00F25E9D">
        <w:t>, балансовата стойност се декларира от кандидата</w:t>
      </w:r>
      <w:r>
        <w:rPr>
          <w:b/>
        </w:rPr>
        <w:t xml:space="preserve"> в Справката</w:t>
      </w:r>
      <w:r w:rsidRPr="00F25E9D">
        <w:rPr>
          <w:b/>
        </w:rPr>
        <w:t xml:space="preserve"> по Приложение </w:t>
      </w:r>
      <w:r>
        <w:rPr>
          <w:b/>
        </w:rPr>
        <w:t>З</w:t>
      </w:r>
      <w:r w:rsidRPr="00F25E9D">
        <w:t>.</w:t>
      </w:r>
    </w:p>
  </w:footnote>
  <w:footnote w:id="5">
    <w:p w14:paraId="4D2C4CBB" w14:textId="737343D5" w:rsidR="00136AFB" w:rsidRPr="00253890" w:rsidRDefault="00136AFB">
      <w:pPr>
        <w:pStyle w:val="FootnoteText"/>
        <w:rPr>
          <w:lang w:val="bg-BG"/>
        </w:rPr>
      </w:pPr>
      <w:r>
        <w:rPr>
          <w:rStyle w:val="FootnoteReference"/>
        </w:rPr>
        <w:footnoteRef/>
      </w:r>
      <w:r>
        <w:t xml:space="preserve"> </w:t>
      </w:r>
      <w:r w:rsidRPr="00253890">
        <w:rPr>
          <w:lang w:val="bg-BG"/>
        </w:rPr>
        <w:t>Вместо Счетоводната политика кандидатите може да приложат поясненията към Годишния финансов отчет, ако същите съдържат информация за стойностния праг на същественост.</w:t>
      </w:r>
    </w:p>
  </w:footnote>
  <w:footnote w:id="6">
    <w:p w14:paraId="73CD27D6" w14:textId="77777777" w:rsidR="00136AFB" w:rsidRPr="00A54F80" w:rsidRDefault="00136AFB">
      <w:pPr>
        <w:pStyle w:val="FootnoteText"/>
        <w:rPr>
          <w:lang w:val="bg-BG"/>
        </w:rPr>
      </w:pPr>
      <w:r>
        <w:rPr>
          <w:rStyle w:val="FootnoteReference"/>
        </w:rPr>
        <w:footnoteRef/>
      </w:r>
      <w:hyperlink r:id="rId1" w:history="1">
        <w:r w:rsidRPr="00A54F80">
          <w:rPr>
            <w:rStyle w:val="Hyperlink"/>
            <w:i/>
            <w:lang w:val="bg-BG"/>
          </w:rPr>
          <w:t>http://ec.europa.eu/environment/ets/napInstallationInformation.do?registryName=Bulgaria&amp;napId=19914&amp;allowancesForReserve=1836333&amp;action=napHistoryParams&amp;commitmentPeriodCode=2&amp;allowancesForOperators=100060612&amp;commitmentPeriodDesc=Phase+3+2013-2020&amp;TITLESORT-currentSortSettings-status-H=A&amp;currentSortSettings=status%20DESC</w:t>
        </w:r>
      </w:hyperlink>
    </w:p>
  </w:footnote>
  <w:footnote w:id="7">
    <w:p w14:paraId="23E3F975" w14:textId="77777777" w:rsidR="00136AFB" w:rsidRDefault="00136AFB" w:rsidP="0031520E">
      <w:pPr>
        <w:pStyle w:val="FootnoteText"/>
        <w:jc w:val="both"/>
      </w:pPr>
      <w:r>
        <w:rPr>
          <w:rStyle w:val="FootnoteReference"/>
        </w:rPr>
        <w:footnoteRef/>
      </w:r>
      <w:r>
        <w:t xml:space="preserve"> </w:t>
      </w:r>
      <w:r w:rsidRPr="001C4FD3">
        <w:t>„преместване“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w:t>
      </w:r>
      <w:r>
        <w:rPr>
          <w:lang w:val="bg-BG"/>
        </w:rPr>
        <w:t>е</w:t>
      </w:r>
      <w:r w:rsidRPr="001C4FD3">
        <w:t>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w:t>
      </w:r>
      <w:r>
        <w:t>лните предприятия на бенефициента</w:t>
      </w:r>
      <w:r w:rsidRPr="001C4FD3">
        <w:t xml:space="preserve"> в ЕИП</w:t>
      </w:r>
    </w:p>
  </w:footnote>
  <w:footnote w:id="8">
    <w:p w14:paraId="7BE5D4DE" w14:textId="77777777" w:rsidR="00136AFB" w:rsidRPr="00BA1989" w:rsidRDefault="00136AFB">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p>
  </w:footnote>
  <w:footnote w:id="9">
    <w:p w14:paraId="0EC9AA26" w14:textId="73AADE3C" w:rsidR="00136AFB" w:rsidRPr="00EE4BBE" w:rsidRDefault="00136AFB">
      <w:pPr>
        <w:pStyle w:val="FootnoteText"/>
        <w:rPr>
          <w:lang w:val="bg-BG"/>
        </w:rPr>
      </w:pPr>
      <w:r>
        <w:rPr>
          <w:rStyle w:val="FootnoteReference"/>
        </w:rPr>
        <w:footnoteRef/>
      </w:r>
      <w:r>
        <w:t xml:space="preserve"> </w:t>
      </w:r>
      <w:r>
        <w:rPr>
          <w:lang w:val="bg-BG"/>
        </w:rPr>
        <w:t>При оценката по посочения критерий ще се взима предвид определението за горски продукт, дадено в Приложение Н. За да се прецени дали е спазено или не изискването, водещ ще е финалният продукт, който ще се изработва в резултат на инвестициите по проекта, а не междинните операции, които този производствен процес може да включва.</w:t>
      </w:r>
    </w:p>
  </w:footnote>
  <w:footnote w:id="10">
    <w:p w14:paraId="7C0BE444" w14:textId="5B5DA4B2" w:rsidR="00136AFB" w:rsidRPr="00CD7C4A" w:rsidRDefault="00136AFB">
      <w:pPr>
        <w:pStyle w:val="FootnoteText"/>
        <w:rPr>
          <w:lang w:val="bg-BG"/>
        </w:rPr>
      </w:pPr>
      <w:r>
        <w:rPr>
          <w:rStyle w:val="FootnoteReference"/>
        </w:rPr>
        <w:footnoteRef/>
      </w:r>
      <w:r>
        <w:t xml:space="preserve"> </w:t>
      </w:r>
      <w:r>
        <w:rPr>
          <w:lang w:val="bg-BG"/>
        </w:rPr>
        <w:t>И</w:t>
      </w:r>
      <w:r w:rsidRPr="00CD7C4A">
        <w:t>нтелектуални</w:t>
      </w:r>
      <w:r>
        <w:rPr>
          <w:lang w:val="bg-BG"/>
        </w:rPr>
        <w:t>те</w:t>
      </w:r>
      <w:r w:rsidRPr="00CD7C4A">
        <w:t xml:space="preserve"> права</w:t>
      </w:r>
      <w:r>
        <w:rPr>
          <w:lang w:val="bg-BG"/>
        </w:rPr>
        <w:t xml:space="preserve"> следва да са придобити към датата на кандидатстване.</w:t>
      </w:r>
    </w:p>
  </w:footnote>
  <w:footnote w:id="11">
    <w:p w14:paraId="093FC456" w14:textId="448A5B9A" w:rsidR="00136AFB" w:rsidRPr="00E915AE" w:rsidRDefault="00136AFB" w:rsidP="00E915AE">
      <w:pPr>
        <w:pStyle w:val="FootnoteText"/>
        <w:jc w:val="both"/>
        <w:rPr>
          <w:lang w:val="bg-BG"/>
        </w:rPr>
      </w:pPr>
      <w:r>
        <w:rPr>
          <w:rStyle w:val="FootnoteReference"/>
        </w:rPr>
        <w:footnoteRef/>
      </w:r>
      <w:r>
        <w:t xml:space="preserve"> </w:t>
      </w:r>
      <w:r w:rsidRPr="00E915AE">
        <w:t>Преценката се извършва по отношение на кандидата, управителя, председателя и/или съдружниците и/или (при акционерно дружество и командитно дружество с акции) акционерите и/или председателя на надзорния или управителния съвет или съвета на директорите, който/които е/са първоначален заявител и/или изобретател</w:t>
      </w:r>
      <w:r>
        <w:rPr>
          <w:lang w:val="bg-BG"/>
        </w:rPr>
        <w:t>.</w:t>
      </w:r>
    </w:p>
  </w:footnote>
  <w:footnote w:id="12">
    <w:p w14:paraId="69D4E0A6" w14:textId="77777777" w:rsidR="00136AFB" w:rsidRPr="00971C50" w:rsidRDefault="00136AFB" w:rsidP="0053011A">
      <w:pPr>
        <w:pStyle w:val="FootnoteText"/>
        <w:jc w:val="both"/>
      </w:pPr>
      <w:r>
        <w:rPr>
          <w:rStyle w:val="FootnoteReference"/>
        </w:rPr>
        <w:footnoteRef/>
      </w:r>
      <w:r>
        <w:t xml:space="preserve"> </w:t>
      </w:r>
      <w:r w:rsidRPr="00AC4B61">
        <w:rPr>
          <w:lang w:val="bg-BG"/>
        </w:rPr>
        <w:t xml:space="preserve">В случай че по време на оценката се установи, че са подадени повече от едно проектни предложения, в които е налице един и същ първоначален заявител и/или изобретател, посочен в т.11 от Формуляра за кандидатстване във връзка с критерий </w:t>
      </w:r>
      <w:r w:rsidRPr="00AC4B61">
        <w:rPr>
          <w:lang w:val="en-US"/>
        </w:rPr>
        <w:t>II.</w:t>
      </w:r>
      <w:r w:rsidRPr="00AC4B61">
        <w:rPr>
          <w:lang w:val="bg-BG"/>
        </w:rPr>
        <w:t xml:space="preserve">3. „Права по индустриална собственост, по отношение на които кандидата, управителя и/или </w:t>
      </w:r>
      <w:proofErr w:type="spellStart"/>
      <w:r w:rsidRPr="00AC4B61">
        <w:rPr>
          <w:lang w:val="bg-BG"/>
        </w:rPr>
        <w:t>съдружниците</w:t>
      </w:r>
      <w:proofErr w:type="spellEnd"/>
      <w:r w:rsidRPr="00AC4B61">
        <w:rPr>
          <w:lang w:val="bg-BG"/>
        </w:rPr>
        <w:t xml:space="preserve"> му е/са първоначален заявител и/или изобретател“</w:t>
      </w:r>
      <w:r>
        <w:rPr>
          <w:lang w:val="bg-BG"/>
        </w:rPr>
        <w:t>,</w:t>
      </w:r>
      <w:r w:rsidRPr="00AC4B61">
        <w:rPr>
          <w:lang w:val="bg-BG"/>
        </w:rPr>
        <w:t xml:space="preserve"> точки по критерий </w:t>
      </w:r>
      <w:r w:rsidRPr="00AC4B61">
        <w:rPr>
          <w:lang w:val="en-US"/>
        </w:rPr>
        <w:t xml:space="preserve">II.3 </w:t>
      </w:r>
      <w:r w:rsidRPr="00AC4B61">
        <w:rPr>
          <w:lang w:val="bg-BG"/>
        </w:rPr>
        <w:t>ще бъдат присъдени единствено на проектното предложение, подадено първо в ИСУН 2020.</w:t>
      </w:r>
    </w:p>
  </w:footnote>
  <w:footnote w:id="13">
    <w:p w14:paraId="409C878F" w14:textId="77777777" w:rsidR="00136AFB" w:rsidRPr="00942D7C" w:rsidRDefault="00136AFB" w:rsidP="00FA4F6D">
      <w:pPr>
        <w:pStyle w:val="FootnoteText"/>
        <w:jc w:val="both"/>
        <w:rPr>
          <w:lang w:val="bg-BG"/>
        </w:rPr>
      </w:pPr>
      <w:r>
        <w:rPr>
          <w:rStyle w:val="FootnoteReference"/>
        </w:rPr>
        <w:footnoteRef/>
      </w:r>
      <w:r>
        <w:t xml:space="preserve"> </w:t>
      </w:r>
      <w:r>
        <w:rPr>
          <w:lang w:val="bg-BG"/>
        </w:rPr>
        <w:t xml:space="preserve">В случай на предприятия, несъставящи баланс </w:t>
      </w:r>
      <w:r w:rsidRPr="00942D7C">
        <w:rPr>
          <w:lang w:val="bg-BG"/>
        </w:rPr>
        <w:t xml:space="preserve">данните за </w:t>
      </w:r>
      <w:r>
        <w:rPr>
          <w:lang w:val="bg-BG"/>
        </w:rPr>
        <w:t xml:space="preserve">ред </w:t>
      </w:r>
      <w:r w:rsidRPr="00942D7C">
        <w:rPr>
          <w:lang w:val="bg-BG"/>
        </w:rPr>
        <w:t xml:space="preserve">„Левова равностойност на валутните приходи от износ“ (код 15700) </w:t>
      </w:r>
      <w:r>
        <w:rPr>
          <w:lang w:val="bg-BG"/>
        </w:rPr>
        <w:t>следва да бъдат взимани от Справка 1 „</w:t>
      </w:r>
      <w:r w:rsidRPr="00942D7C">
        <w:rPr>
          <w:lang w:val="bg-BG"/>
        </w:rPr>
        <w:t>Приходи от оперативна дейност и други разходи", част от Отчета за приходите и разходите за съответната година.</w:t>
      </w:r>
    </w:p>
  </w:footnote>
  <w:footnote w:id="14">
    <w:p w14:paraId="77E0BE5B" w14:textId="77777777" w:rsidR="00136AFB" w:rsidRPr="003333C8" w:rsidRDefault="00136AFB" w:rsidP="002C72E8">
      <w:pPr>
        <w:pStyle w:val="FootnoteText"/>
        <w:rPr>
          <w:lang w:val="bg-BG"/>
        </w:rPr>
      </w:pPr>
      <w:r>
        <w:rPr>
          <w:rStyle w:val="FootnoteReference"/>
        </w:rPr>
        <w:footnoteRef/>
      </w:r>
      <w:r>
        <w:t xml:space="preserve"> </w:t>
      </w:r>
      <w:r>
        <w:rPr>
          <w:lang w:val="bg-BG"/>
        </w:rPr>
        <w:t>В случай че ред „</w:t>
      </w:r>
      <w:r w:rsidRPr="004C67F4">
        <w:rPr>
          <w:lang w:val="bg-BG"/>
        </w:rPr>
        <w:t xml:space="preserve">Печалба“ </w:t>
      </w:r>
      <w:r w:rsidRPr="004C67F4">
        <w:rPr>
          <w:bCs/>
        </w:rPr>
        <w:t>(код 14</w:t>
      </w:r>
      <w:r w:rsidRPr="004C67F4">
        <w:rPr>
          <w:bCs/>
          <w:lang w:val="bg-BG"/>
        </w:rPr>
        <w:t>4</w:t>
      </w:r>
      <w:r w:rsidRPr="004C67F4">
        <w:rPr>
          <w:bCs/>
        </w:rPr>
        <w:t>00)</w:t>
      </w:r>
      <w:r w:rsidRPr="004C67F4">
        <w:rPr>
          <w:bCs/>
          <w:lang w:val="bg-BG"/>
        </w:rPr>
        <w:t xml:space="preserve"> </w:t>
      </w:r>
      <w:r w:rsidRPr="004C67F4">
        <w:rPr>
          <w:lang w:val="bg-BG"/>
        </w:rPr>
        <w:t>е с отрицателна</w:t>
      </w:r>
      <w:r>
        <w:rPr>
          <w:lang w:val="bg-BG"/>
        </w:rPr>
        <w:t xml:space="preserve"> стойност, ще бъдат взимани данните от ред „Загуба“ (код 19200) от приходната част на ОПР.</w:t>
      </w:r>
    </w:p>
  </w:footnote>
  <w:footnote w:id="15">
    <w:p w14:paraId="4FD27F96" w14:textId="77777777" w:rsidR="00136AFB" w:rsidRPr="00225B37" w:rsidRDefault="00136AFB" w:rsidP="009F240E">
      <w:pPr>
        <w:pStyle w:val="FootnoteText"/>
        <w:jc w:val="both"/>
        <w:rPr>
          <w:lang w:val="bg-BG"/>
        </w:rPr>
      </w:pPr>
      <w:r>
        <w:rPr>
          <w:rStyle w:val="FootnoteReference"/>
        </w:rPr>
        <w:footnoteRef/>
      </w:r>
      <w:r>
        <w:t xml:space="preserve"> </w:t>
      </w:r>
      <w:r w:rsidRPr="00225B37">
        <w:rPr>
          <w:lang w:val="bg-BG"/>
        </w:rPr>
        <w:t xml:space="preserve">В случай на </w:t>
      </w:r>
      <w:r>
        <w:rPr>
          <w:lang w:val="bg-BG"/>
        </w:rPr>
        <w:t>предприятия, несъставящи баланс</w:t>
      </w:r>
      <w:r w:rsidRPr="00225B37">
        <w:rPr>
          <w:lang w:val="bg-BG"/>
        </w:rPr>
        <w:t xml:space="preserve"> данните </w:t>
      </w:r>
      <w:r w:rsidRPr="002B4779">
        <w:rPr>
          <w:lang w:val="bg-BG"/>
        </w:rPr>
        <w:t xml:space="preserve">за </w:t>
      </w:r>
      <w:r>
        <w:rPr>
          <w:lang w:val="bg-BG"/>
        </w:rPr>
        <w:t xml:space="preserve">ред </w:t>
      </w:r>
      <w:r w:rsidRPr="002B4779">
        <w:rPr>
          <w:lang w:val="bg-BG"/>
        </w:rPr>
        <w:t>„Общо за раздел В - над 1 година“ (код 07002)</w:t>
      </w:r>
      <w:r>
        <w:rPr>
          <w:lang w:val="bg-BG"/>
        </w:rPr>
        <w:t xml:space="preserve"> следва да</w:t>
      </w:r>
      <w:r w:rsidRPr="00225B37">
        <w:rPr>
          <w:lang w:val="bg-BG"/>
        </w:rPr>
        <w:t xml:space="preserve"> бъдат взимани от</w:t>
      </w:r>
      <w:r>
        <w:rPr>
          <w:lang w:val="bg-BG"/>
        </w:rPr>
        <w:t xml:space="preserve"> Справка 6 „Вземания и задължения</w:t>
      </w:r>
      <w:r w:rsidRPr="00225B37">
        <w:rPr>
          <w:lang w:val="bg-BG"/>
        </w:rPr>
        <w:t>",</w:t>
      </w:r>
      <w:r>
        <w:rPr>
          <w:lang w:val="bg-BG"/>
        </w:rPr>
        <w:t xml:space="preserve"> ред „Задължения“ (код 170),</w:t>
      </w:r>
      <w:r w:rsidRPr="00225B37">
        <w:rPr>
          <w:lang w:val="bg-BG"/>
        </w:rPr>
        <w:t xml:space="preserve"> част от Отчета за приходите и разходите за съответната година.</w:t>
      </w:r>
    </w:p>
  </w:footnote>
  <w:footnote w:id="16">
    <w:p w14:paraId="7EA14F60" w14:textId="16DB01E9" w:rsidR="00136AFB" w:rsidRPr="001E5D29" w:rsidRDefault="00136AFB">
      <w:pPr>
        <w:pStyle w:val="FootnoteText"/>
        <w:rPr>
          <w:lang w:val="bg-BG"/>
        </w:rPr>
      </w:pPr>
      <w:r>
        <w:rPr>
          <w:rStyle w:val="FootnoteReference"/>
        </w:rPr>
        <w:footnoteRef/>
      </w:r>
      <w:r>
        <w:t xml:space="preserve"> </w:t>
      </w:r>
      <w:r>
        <w:rPr>
          <w:lang w:val="bg-BG"/>
        </w:rPr>
        <w:t>З</w:t>
      </w:r>
      <w:r w:rsidRPr="001E5D29">
        <w:t>а район, където се изпълнява проектът</w:t>
      </w:r>
      <w:r>
        <w:rPr>
          <w:lang w:val="bg-BG"/>
        </w:rPr>
        <w:t>,</w:t>
      </w:r>
      <w:r w:rsidRPr="001E5D29">
        <w:t xml:space="preserve"> се приема районът с най-голям дял на заложени разходи по Елемент А „Инвестиции“.</w:t>
      </w:r>
    </w:p>
  </w:footnote>
  <w:footnote w:id="17">
    <w:p w14:paraId="228D3773" w14:textId="77777777" w:rsidR="00136AFB" w:rsidRPr="00C04AB8" w:rsidRDefault="00136AFB" w:rsidP="004215E3">
      <w:pPr>
        <w:pStyle w:val="FootnoteText"/>
        <w:jc w:val="both"/>
        <w:rPr>
          <w:lang w:val="bg-BG"/>
        </w:rPr>
      </w:pPr>
      <w:r>
        <w:rPr>
          <w:rStyle w:val="FootnoteReference"/>
        </w:rPr>
        <w:footnoteRef/>
      </w:r>
      <w:r>
        <w:t xml:space="preserve"> </w:t>
      </w:r>
      <w:r w:rsidRPr="00C04AB8">
        <w:rPr>
          <w:lang w:val="bg-BG"/>
        </w:rPr>
        <w:t xml:space="preserve">Пета рамкова програма, Шеста рамкова програма, Седма рамкова програма, Хоризонт 2020 (вкл. ECSEL </w:t>
      </w:r>
      <w:proofErr w:type="spellStart"/>
      <w:r w:rsidRPr="00C04AB8">
        <w:rPr>
          <w:lang w:val="bg-BG"/>
        </w:rPr>
        <w:t>Joint</w:t>
      </w:r>
      <w:proofErr w:type="spellEnd"/>
      <w:r w:rsidRPr="00C04AB8">
        <w:rPr>
          <w:lang w:val="bg-BG"/>
        </w:rPr>
        <w:t xml:space="preserve"> </w:t>
      </w:r>
      <w:proofErr w:type="spellStart"/>
      <w:r w:rsidRPr="00C04AB8">
        <w:rPr>
          <w:lang w:val="bg-BG"/>
        </w:rPr>
        <w:t>Undertaking</w:t>
      </w:r>
      <w:proofErr w:type="spellEnd"/>
      <w:r w:rsidRPr="00C04AB8">
        <w:rPr>
          <w:lang w:val="bg-BG"/>
        </w:rPr>
        <w:t xml:space="preserve">), </w:t>
      </w:r>
      <w:proofErr w:type="spellStart"/>
      <w:r w:rsidRPr="00C04AB8">
        <w:rPr>
          <w:lang w:val="bg-BG"/>
        </w:rPr>
        <w:t>Competitiveness</w:t>
      </w:r>
      <w:proofErr w:type="spellEnd"/>
      <w:r w:rsidRPr="00C04AB8">
        <w:rPr>
          <w:lang w:val="bg-BG"/>
        </w:rPr>
        <w:t xml:space="preserve"> </w:t>
      </w:r>
      <w:proofErr w:type="spellStart"/>
      <w:r w:rsidRPr="00C04AB8">
        <w:rPr>
          <w:lang w:val="bg-BG"/>
        </w:rPr>
        <w:t>and</w:t>
      </w:r>
      <w:proofErr w:type="spellEnd"/>
      <w:r w:rsidRPr="00C04AB8">
        <w:rPr>
          <w:lang w:val="bg-BG"/>
        </w:rPr>
        <w:t xml:space="preserve"> </w:t>
      </w:r>
      <w:proofErr w:type="spellStart"/>
      <w:r w:rsidRPr="00C04AB8">
        <w:rPr>
          <w:lang w:val="bg-BG"/>
        </w:rPr>
        <w:t>Innovation</w:t>
      </w:r>
      <w:proofErr w:type="spellEnd"/>
      <w:r w:rsidRPr="00C04AB8">
        <w:rPr>
          <w:lang w:val="bg-BG"/>
        </w:rPr>
        <w:t xml:space="preserve"> Framework </w:t>
      </w:r>
      <w:proofErr w:type="spellStart"/>
      <w:r w:rsidRPr="00C04AB8">
        <w:rPr>
          <w:lang w:val="bg-BG"/>
        </w:rPr>
        <w:t>Programme</w:t>
      </w:r>
      <w:proofErr w:type="spellEnd"/>
      <w:r w:rsidRPr="00C04AB8">
        <w:rPr>
          <w:lang w:val="bg-BG"/>
        </w:rPr>
        <w:t xml:space="preserve"> (CIP)</w:t>
      </w:r>
      <w:r>
        <w:rPr>
          <w:lang w:val="bg-BG"/>
        </w:rPr>
        <w:t>.</w:t>
      </w:r>
    </w:p>
  </w:footnote>
  <w:footnote w:id="18">
    <w:p w14:paraId="5089E308" w14:textId="77777777" w:rsidR="00136AFB" w:rsidRPr="000C3323" w:rsidRDefault="00136AFB">
      <w:pPr>
        <w:pStyle w:val="FootnoteText"/>
        <w:rPr>
          <w:lang w:val="bg-BG"/>
        </w:rPr>
      </w:pPr>
      <w:r w:rsidRPr="00612835">
        <w:rPr>
          <w:rStyle w:val="FootnoteReference"/>
        </w:rPr>
        <w:footnoteRef/>
      </w:r>
      <w:r w:rsidRPr="00612835">
        <w:t xml:space="preserve"> </w:t>
      </w:r>
      <w:r w:rsidRPr="00612835">
        <w:rPr>
          <w:lang w:val="bg-BG"/>
        </w:rPr>
        <w:t>Възможни са разлики в дейностите/разходите съобразно спецификите на допустимите дейности/разходи по настоящата процедура при запазване на първоначалната цел на проекта</w:t>
      </w:r>
    </w:p>
  </w:footnote>
  <w:footnote w:id="19">
    <w:p w14:paraId="72AE2557" w14:textId="77777777" w:rsidR="00136AFB" w:rsidRPr="00DC14C1" w:rsidRDefault="00136AFB" w:rsidP="004215E3">
      <w:pPr>
        <w:pStyle w:val="FootnoteText"/>
        <w:jc w:val="both"/>
        <w:rPr>
          <w:lang w:val="bg-BG"/>
        </w:rPr>
      </w:pPr>
      <w:r>
        <w:rPr>
          <w:rStyle w:val="FootnoteReference"/>
        </w:rPr>
        <w:footnoteRef/>
      </w:r>
      <w:r>
        <w:t xml:space="preserve"> </w:t>
      </w:r>
      <w:r w:rsidRPr="0066215F">
        <w:t>Еко-иновациите се определят като всяка форма на иновация, в резултат на която е налице, или е насочена към значителен и видим напредък към целта за устойчиво развитие чрез намаляване на въздействието върху околната среда, повишаване на устойчивостта към натиска върху околната среда или постигане на по-ефективно и отговорно използване на природните ресурси</w:t>
      </w:r>
      <w:r>
        <w:t>.</w:t>
      </w:r>
    </w:p>
  </w:footnote>
  <w:footnote w:id="20">
    <w:p w14:paraId="4AFDF888" w14:textId="77777777" w:rsidR="00136AFB" w:rsidRPr="009C7ED2" w:rsidRDefault="00136AFB" w:rsidP="00541C31">
      <w:pPr>
        <w:pStyle w:val="FootnoteText"/>
        <w:rPr>
          <w:lang w:val="bg-BG"/>
        </w:rPr>
      </w:pPr>
      <w:r>
        <w:rPr>
          <w:rStyle w:val="FootnoteReference"/>
        </w:rPr>
        <w:footnoteRef/>
      </w:r>
      <w:r>
        <w:t xml:space="preserve"> </w:t>
      </w:r>
      <w:r w:rsidRPr="00955DEC">
        <w:t>Не се считат за корекции на бюджета, добавянето на брой и/или мерна единица</w:t>
      </w:r>
      <w:r>
        <w:rPr>
          <w:lang w:val="bg-BG"/>
        </w:rPr>
        <w:t>.</w:t>
      </w:r>
    </w:p>
  </w:footnote>
  <w:footnote w:id="21">
    <w:p w14:paraId="57CEE076" w14:textId="77777777" w:rsidR="00136AFB" w:rsidRDefault="00136AFB" w:rsidP="00F37547">
      <w:pPr>
        <w:pStyle w:val="FootnoteText"/>
      </w:pPr>
      <w:r>
        <w:rPr>
          <w:rStyle w:val="FootnoteReference"/>
        </w:rPr>
        <w:footnoteRef/>
      </w:r>
      <w:r>
        <w:t xml:space="preserve"> По смисъла на чл. 2, пар. 2 от </w:t>
      </w:r>
      <w:r w:rsidRPr="00524C95">
        <w:t>Регламент (ЕС) № 1407/2013 на Комисията</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36AFB" w:rsidRPr="000B5E6B" w14:paraId="187126AB" w14:textId="77777777" w:rsidTr="00FE3858">
      <w:trPr>
        <w:trHeight w:val="713"/>
        <w:jc w:val="center"/>
      </w:trPr>
      <w:tc>
        <w:tcPr>
          <w:tcW w:w="3537" w:type="dxa"/>
          <w:hideMark/>
        </w:tcPr>
        <w:p w14:paraId="4F1491E7" w14:textId="77777777" w:rsidR="00136AFB" w:rsidRPr="00E9331C" w:rsidRDefault="00136AFB"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136AFB" w:rsidRPr="00E9331C" w:rsidRDefault="00136AFB" w:rsidP="00FE3858">
          <w:pPr>
            <w:jc w:val="center"/>
            <w:rPr>
              <w:noProof/>
              <w:szCs w:val="20"/>
              <w:lang w:val="bg-BG" w:eastAsia="bg-BG"/>
            </w:rPr>
          </w:pPr>
        </w:p>
        <w:p w14:paraId="7D4A8C60" w14:textId="77777777" w:rsidR="00136AFB" w:rsidRPr="00E9331C" w:rsidRDefault="00136AFB" w:rsidP="00FE3858">
          <w:pPr>
            <w:jc w:val="center"/>
            <w:rPr>
              <w:noProof/>
              <w:szCs w:val="20"/>
              <w:lang w:val="bg-BG" w:eastAsia="bg-BG"/>
            </w:rPr>
          </w:pPr>
        </w:p>
        <w:p w14:paraId="2FF8473F" w14:textId="77777777" w:rsidR="00136AFB" w:rsidRDefault="00136AFB" w:rsidP="00FE3858">
          <w:pPr>
            <w:jc w:val="center"/>
            <w:rPr>
              <w:noProof/>
              <w:szCs w:val="20"/>
              <w:lang w:val="bg-BG" w:eastAsia="bg-BG"/>
            </w:rPr>
          </w:pPr>
        </w:p>
        <w:p w14:paraId="62D205D7" w14:textId="77777777" w:rsidR="00136AFB" w:rsidRDefault="00136AFB" w:rsidP="00FE3858">
          <w:pPr>
            <w:jc w:val="center"/>
            <w:rPr>
              <w:rFonts w:asciiTheme="minorHAnsi" w:hAnsiTheme="minorHAnsi" w:cstheme="minorHAnsi"/>
              <w:noProof/>
              <w:sz w:val="18"/>
              <w:szCs w:val="18"/>
              <w:lang w:val="bg-BG" w:eastAsia="bg-BG"/>
            </w:rPr>
          </w:pPr>
        </w:p>
        <w:p w14:paraId="2E36EDA9" w14:textId="77777777" w:rsidR="00136AFB" w:rsidRPr="00E9331C" w:rsidRDefault="00136AF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136AFB" w:rsidRPr="00E9331C" w:rsidRDefault="00136AFB" w:rsidP="00FE3858">
          <w:pPr>
            <w:jc w:val="center"/>
            <w:rPr>
              <w:szCs w:val="20"/>
              <w:lang w:val="en-US" w:eastAsia="en-US"/>
            </w:rPr>
          </w:pPr>
        </w:p>
        <w:p w14:paraId="4A5C8D3F" w14:textId="77777777" w:rsidR="00136AFB" w:rsidRPr="00E9331C" w:rsidRDefault="00136AFB" w:rsidP="00FE3858">
          <w:pPr>
            <w:jc w:val="center"/>
            <w:rPr>
              <w:szCs w:val="20"/>
              <w:lang w:val="en-US" w:eastAsia="en-US"/>
            </w:rPr>
          </w:pPr>
        </w:p>
        <w:p w14:paraId="5BA38752" w14:textId="77777777" w:rsidR="00136AFB" w:rsidRPr="00E9331C" w:rsidRDefault="00136AFB" w:rsidP="00FE3858">
          <w:pPr>
            <w:jc w:val="center"/>
            <w:rPr>
              <w:szCs w:val="20"/>
              <w:lang w:val="en-US" w:eastAsia="en-US"/>
            </w:rPr>
          </w:pPr>
        </w:p>
      </w:tc>
      <w:tc>
        <w:tcPr>
          <w:tcW w:w="4113" w:type="dxa"/>
          <w:hideMark/>
        </w:tcPr>
        <w:p w14:paraId="2B8B4209" w14:textId="77777777" w:rsidR="00136AFB" w:rsidRPr="00E9331C" w:rsidRDefault="00136AFB"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136AFB" w:rsidRPr="00BB0E44" w:rsidRDefault="00136AFB"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136AFB" w:rsidRPr="000B5E6B" w14:paraId="400C5EFF" w14:textId="77777777" w:rsidTr="00E9331C">
      <w:trPr>
        <w:trHeight w:val="713"/>
        <w:jc w:val="center"/>
      </w:trPr>
      <w:tc>
        <w:tcPr>
          <w:tcW w:w="3537" w:type="dxa"/>
          <w:hideMark/>
        </w:tcPr>
        <w:p w14:paraId="1E120BB6" w14:textId="77777777" w:rsidR="00136AFB" w:rsidRPr="00E9331C" w:rsidRDefault="00136AFB"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136AFB" w:rsidRPr="00E9331C" w:rsidRDefault="00136AFB" w:rsidP="00FE3858">
          <w:pPr>
            <w:jc w:val="center"/>
            <w:rPr>
              <w:noProof/>
              <w:szCs w:val="20"/>
              <w:lang w:val="bg-BG" w:eastAsia="bg-BG"/>
            </w:rPr>
          </w:pPr>
        </w:p>
        <w:p w14:paraId="0DF0CDFA" w14:textId="77777777" w:rsidR="00136AFB" w:rsidRPr="00E9331C" w:rsidRDefault="00136AFB" w:rsidP="00FE3858">
          <w:pPr>
            <w:jc w:val="center"/>
            <w:rPr>
              <w:noProof/>
              <w:szCs w:val="20"/>
              <w:lang w:val="bg-BG" w:eastAsia="bg-BG"/>
            </w:rPr>
          </w:pPr>
        </w:p>
        <w:p w14:paraId="6A1AA2B2" w14:textId="77777777" w:rsidR="00136AFB" w:rsidRDefault="00136AFB" w:rsidP="00FE3858">
          <w:pPr>
            <w:jc w:val="center"/>
            <w:rPr>
              <w:noProof/>
              <w:szCs w:val="20"/>
              <w:lang w:val="bg-BG" w:eastAsia="bg-BG"/>
            </w:rPr>
          </w:pPr>
        </w:p>
        <w:p w14:paraId="1AE06D52" w14:textId="77777777" w:rsidR="00136AFB" w:rsidRDefault="00136AFB" w:rsidP="00FE3858">
          <w:pPr>
            <w:jc w:val="center"/>
            <w:rPr>
              <w:rFonts w:asciiTheme="minorHAnsi" w:hAnsiTheme="minorHAnsi" w:cstheme="minorHAnsi"/>
              <w:noProof/>
              <w:sz w:val="18"/>
              <w:szCs w:val="18"/>
              <w:lang w:val="bg-BG" w:eastAsia="bg-BG"/>
            </w:rPr>
          </w:pPr>
        </w:p>
        <w:p w14:paraId="2ECE906C" w14:textId="77777777" w:rsidR="00136AFB" w:rsidRPr="00E9331C" w:rsidRDefault="00136AF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136AFB" w:rsidRPr="00E9331C" w:rsidRDefault="00136AFB" w:rsidP="00FE3858">
          <w:pPr>
            <w:jc w:val="center"/>
            <w:rPr>
              <w:szCs w:val="20"/>
              <w:lang w:val="en-US" w:eastAsia="en-US"/>
            </w:rPr>
          </w:pPr>
        </w:p>
        <w:p w14:paraId="724078CA" w14:textId="77777777" w:rsidR="00136AFB" w:rsidRPr="00E9331C" w:rsidRDefault="00136AFB" w:rsidP="00FE3858">
          <w:pPr>
            <w:jc w:val="center"/>
            <w:rPr>
              <w:szCs w:val="20"/>
              <w:lang w:val="en-US" w:eastAsia="en-US"/>
            </w:rPr>
          </w:pPr>
        </w:p>
        <w:p w14:paraId="2E66DB1D" w14:textId="77777777" w:rsidR="00136AFB" w:rsidRPr="00E9331C" w:rsidRDefault="00136AFB" w:rsidP="00FE3858">
          <w:pPr>
            <w:jc w:val="center"/>
            <w:rPr>
              <w:szCs w:val="20"/>
              <w:lang w:val="en-US" w:eastAsia="en-US"/>
            </w:rPr>
          </w:pPr>
        </w:p>
      </w:tc>
      <w:tc>
        <w:tcPr>
          <w:tcW w:w="4113" w:type="dxa"/>
          <w:hideMark/>
        </w:tcPr>
        <w:p w14:paraId="3AF0B995" w14:textId="77777777" w:rsidR="00136AFB" w:rsidRPr="00E9331C" w:rsidRDefault="00136AFB"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136AFB" w:rsidRPr="00914B88" w:rsidRDefault="00136AFB"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CEB9" w14:textId="77777777" w:rsidR="00136AFB" w:rsidRPr="00BE2130" w:rsidRDefault="00136AFB"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1364D1F"/>
    <w:multiLevelType w:val="hybridMultilevel"/>
    <w:tmpl w:val="BEF8D0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55A38EB"/>
    <w:multiLevelType w:val="hybridMultilevel"/>
    <w:tmpl w:val="01961A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D1503A0"/>
    <w:multiLevelType w:val="hybridMultilevel"/>
    <w:tmpl w:val="9F5AEEF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3">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nsid w:val="7A317610"/>
    <w:multiLevelType w:val="hybridMultilevel"/>
    <w:tmpl w:val="086A40BC"/>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6">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5"/>
  </w:num>
  <w:num w:numId="2">
    <w:abstractNumId w:val="22"/>
  </w:num>
  <w:num w:numId="3">
    <w:abstractNumId w:val="1"/>
  </w:num>
  <w:num w:numId="4">
    <w:abstractNumId w:val="16"/>
  </w:num>
  <w:num w:numId="5">
    <w:abstractNumId w:val="30"/>
  </w:num>
  <w:num w:numId="6">
    <w:abstractNumId w:val="4"/>
  </w:num>
  <w:num w:numId="7">
    <w:abstractNumId w:val="33"/>
  </w:num>
  <w:num w:numId="8">
    <w:abstractNumId w:val="38"/>
  </w:num>
  <w:num w:numId="9">
    <w:abstractNumId w:val="21"/>
  </w:num>
  <w:num w:numId="10">
    <w:abstractNumId w:val="10"/>
  </w:num>
  <w:num w:numId="11">
    <w:abstractNumId w:val="25"/>
  </w:num>
  <w:num w:numId="12">
    <w:abstractNumId w:val="42"/>
  </w:num>
  <w:num w:numId="13">
    <w:abstractNumId w:val="34"/>
  </w:num>
  <w:num w:numId="14">
    <w:abstractNumId w:val="43"/>
  </w:num>
  <w:num w:numId="15">
    <w:abstractNumId w:val="26"/>
  </w:num>
  <w:num w:numId="16">
    <w:abstractNumId w:val="37"/>
  </w:num>
  <w:num w:numId="17">
    <w:abstractNumId w:val="8"/>
  </w:num>
  <w:num w:numId="18">
    <w:abstractNumId w:val="5"/>
  </w:num>
  <w:num w:numId="19">
    <w:abstractNumId w:val="28"/>
  </w:num>
  <w:num w:numId="20">
    <w:abstractNumId w:val="17"/>
  </w:num>
  <w:num w:numId="21">
    <w:abstractNumId w:val="23"/>
  </w:num>
  <w:num w:numId="22">
    <w:abstractNumId w:val="46"/>
  </w:num>
  <w:num w:numId="23">
    <w:abstractNumId w:val="27"/>
  </w:num>
  <w:num w:numId="24">
    <w:abstractNumId w:val="2"/>
  </w:num>
  <w:num w:numId="25">
    <w:abstractNumId w:val="9"/>
  </w:num>
  <w:num w:numId="26">
    <w:abstractNumId w:val="12"/>
  </w:num>
  <w:num w:numId="27">
    <w:abstractNumId w:val="14"/>
  </w:num>
  <w:num w:numId="28">
    <w:abstractNumId w:val="6"/>
  </w:num>
  <w:num w:numId="29">
    <w:abstractNumId w:val="32"/>
  </w:num>
  <w:num w:numId="30">
    <w:abstractNumId w:val="44"/>
  </w:num>
  <w:num w:numId="31">
    <w:abstractNumId w:val="15"/>
  </w:num>
  <w:num w:numId="32">
    <w:abstractNumId w:val="0"/>
  </w:num>
  <w:num w:numId="33">
    <w:abstractNumId w:val="13"/>
  </w:num>
  <w:num w:numId="34">
    <w:abstractNumId w:val="18"/>
  </w:num>
  <w:num w:numId="35">
    <w:abstractNumId w:val="35"/>
  </w:num>
  <w:num w:numId="36">
    <w:abstractNumId w:val="31"/>
  </w:num>
  <w:num w:numId="37">
    <w:abstractNumId w:val="24"/>
  </w:num>
  <w:num w:numId="38">
    <w:abstractNumId w:val="39"/>
  </w:num>
  <w:num w:numId="39">
    <w:abstractNumId w:val="36"/>
  </w:num>
  <w:num w:numId="40">
    <w:abstractNumId w:val="3"/>
  </w:num>
  <w:num w:numId="41">
    <w:abstractNumId w:val="41"/>
  </w:num>
  <w:num w:numId="42">
    <w:abstractNumId w:val="7"/>
  </w:num>
  <w:num w:numId="43">
    <w:abstractNumId w:val="29"/>
  </w:num>
  <w:num w:numId="44">
    <w:abstractNumId w:val="19"/>
  </w:num>
  <w:num w:numId="45">
    <w:abstractNumId w:val="40"/>
  </w:num>
  <w:num w:numId="46">
    <w:abstractNumId w:val="20"/>
  </w:num>
  <w:num w:numId="4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987"/>
    <w:rsid w:val="00011EB4"/>
    <w:rsid w:val="00011FD5"/>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17FEE"/>
    <w:rsid w:val="0002035C"/>
    <w:rsid w:val="000207F8"/>
    <w:rsid w:val="0002094B"/>
    <w:rsid w:val="00020E07"/>
    <w:rsid w:val="00020FFD"/>
    <w:rsid w:val="000214F9"/>
    <w:rsid w:val="0002189B"/>
    <w:rsid w:val="000218F2"/>
    <w:rsid w:val="00021A75"/>
    <w:rsid w:val="00021BCC"/>
    <w:rsid w:val="000222F1"/>
    <w:rsid w:val="0002278B"/>
    <w:rsid w:val="00022BDE"/>
    <w:rsid w:val="0002305A"/>
    <w:rsid w:val="000234DC"/>
    <w:rsid w:val="00023782"/>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D3D"/>
    <w:rsid w:val="00032F94"/>
    <w:rsid w:val="00033163"/>
    <w:rsid w:val="000338B6"/>
    <w:rsid w:val="00033993"/>
    <w:rsid w:val="00033BBB"/>
    <w:rsid w:val="00033C62"/>
    <w:rsid w:val="0003442C"/>
    <w:rsid w:val="00034627"/>
    <w:rsid w:val="00035582"/>
    <w:rsid w:val="0003611B"/>
    <w:rsid w:val="000366C2"/>
    <w:rsid w:val="00036834"/>
    <w:rsid w:val="00036A64"/>
    <w:rsid w:val="00036F7B"/>
    <w:rsid w:val="000372B8"/>
    <w:rsid w:val="000377FB"/>
    <w:rsid w:val="00037E1E"/>
    <w:rsid w:val="00040236"/>
    <w:rsid w:val="00040518"/>
    <w:rsid w:val="00040A3D"/>
    <w:rsid w:val="00040BE9"/>
    <w:rsid w:val="00040ED0"/>
    <w:rsid w:val="000416B6"/>
    <w:rsid w:val="00041701"/>
    <w:rsid w:val="000417C4"/>
    <w:rsid w:val="00042708"/>
    <w:rsid w:val="000430F5"/>
    <w:rsid w:val="000435F2"/>
    <w:rsid w:val="0004398B"/>
    <w:rsid w:val="000443D8"/>
    <w:rsid w:val="000444AF"/>
    <w:rsid w:val="00044622"/>
    <w:rsid w:val="0004487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DE1"/>
    <w:rsid w:val="00050E24"/>
    <w:rsid w:val="0005136F"/>
    <w:rsid w:val="00051497"/>
    <w:rsid w:val="00051644"/>
    <w:rsid w:val="000518EE"/>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6E2"/>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2B6"/>
    <w:rsid w:val="00080618"/>
    <w:rsid w:val="00080A4E"/>
    <w:rsid w:val="00080C27"/>
    <w:rsid w:val="000811AA"/>
    <w:rsid w:val="000818FF"/>
    <w:rsid w:val="00081D59"/>
    <w:rsid w:val="00081F8F"/>
    <w:rsid w:val="00082439"/>
    <w:rsid w:val="00083668"/>
    <w:rsid w:val="000836E4"/>
    <w:rsid w:val="00083AB1"/>
    <w:rsid w:val="000840C0"/>
    <w:rsid w:val="00084966"/>
    <w:rsid w:val="00084BCC"/>
    <w:rsid w:val="00084C3A"/>
    <w:rsid w:val="000856BF"/>
    <w:rsid w:val="00085745"/>
    <w:rsid w:val="000859D1"/>
    <w:rsid w:val="00085BAD"/>
    <w:rsid w:val="000863C9"/>
    <w:rsid w:val="00086D46"/>
    <w:rsid w:val="00086FF5"/>
    <w:rsid w:val="00087054"/>
    <w:rsid w:val="000879B2"/>
    <w:rsid w:val="00090378"/>
    <w:rsid w:val="00090A2D"/>
    <w:rsid w:val="00090FD0"/>
    <w:rsid w:val="0009209B"/>
    <w:rsid w:val="00092128"/>
    <w:rsid w:val="000921A0"/>
    <w:rsid w:val="000922EA"/>
    <w:rsid w:val="00092A04"/>
    <w:rsid w:val="00092F5C"/>
    <w:rsid w:val="00093057"/>
    <w:rsid w:val="000931CF"/>
    <w:rsid w:val="000934BC"/>
    <w:rsid w:val="00093696"/>
    <w:rsid w:val="00093A34"/>
    <w:rsid w:val="0009414A"/>
    <w:rsid w:val="000941B7"/>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ED1"/>
    <w:rsid w:val="000A666C"/>
    <w:rsid w:val="000A6B42"/>
    <w:rsid w:val="000A6FCA"/>
    <w:rsid w:val="000A73E6"/>
    <w:rsid w:val="000A7791"/>
    <w:rsid w:val="000A7909"/>
    <w:rsid w:val="000A7977"/>
    <w:rsid w:val="000A79AB"/>
    <w:rsid w:val="000A7C69"/>
    <w:rsid w:val="000A7EA3"/>
    <w:rsid w:val="000B0739"/>
    <w:rsid w:val="000B0899"/>
    <w:rsid w:val="000B0960"/>
    <w:rsid w:val="000B0E87"/>
    <w:rsid w:val="000B1042"/>
    <w:rsid w:val="000B11D7"/>
    <w:rsid w:val="000B13AE"/>
    <w:rsid w:val="000B17CB"/>
    <w:rsid w:val="000B1AFD"/>
    <w:rsid w:val="000B1DBC"/>
    <w:rsid w:val="000B1DCD"/>
    <w:rsid w:val="000B1F53"/>
    <w:rsid w:val="000B2A80"/>
    <w:rsid w:val="000B2B37"/>
    <w:rsid w:val="000B2F28"/>
    <w:rsid w:val="000B3263"/>
    <w:rsid w:val="000B34A2"/>
    <w:rsid w:val="000B3BFF"/>
    <w:rsid w:val="000B3EBB"/>
    <w:rsid w:val="000B44BF"/>
    <w:rsid w:val="000B4816"/>
    <w:rsid w:val="000B4A48"/>
    <w:rsid w:val="000B4BD2"/>
    <w:rsid w:val="000B555C"/>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AF2"/>
    <w:rsid w:val="000E0B2F"/>
    <w:rsid w:val="000E0F7A"/>
    <w:rsid w:val="000E0FA8"/>
    <w:rsid w:val="000E10D7"/>
    <w:rsid w:val="000E1408"/>
    <w:rsid w:val="000E1518"/>
    <w:rsid w:val="000E1D3C"/>
    <w:rsid w:val="000E20B6"/>
    <w:rsid w:val="000E20BB"/>
    <w:rsid w:val="000E2D77"/>
    <w:rsid w:val="000E3C2A"/>
    <w:rsid w:val="000E3C8E"/>
    <w:rsid w:val="000E3CBD"/>
    <w:rsid w:val="000E3DBD"/>
    <w:rsid w:val="000E3DE9"/>
    <w:rsid w:val="000E4A91"/>
    <w:rsid w:val="000E4E88"/>
    <w:rsid w:val="000E5577"/>
    <w:rsid w:val="000E55BE"/>
    <w:rsid w:val="000E5732"/>
    <w:rsid w:val="000E5927"/>
    <w:rsid w:val="000E59EF"/>
    <w:rsid w:val="000E5CD5"/>
    <w:rsid w:val="000E7840"/>
    <w:rsid w:val="000E7846"/>
    <w:rsid w:val="000E7913"/>
    <w:rsid w:val="000E7BFD"/>
    <w:rsid w:val="000F02B4"/>
    <w:rsid w:val="000F02FF"/>
    <w:rsid w:val="000F0310"/>
    <w:rsid w:val="000F0A82"/>
    <w:rsid w:val="000F1018"/>
    <w:rsid w:val="000F15F8"/>
    <w:rsid w:val="000F179D"/>
    <w:rsid w:val="000F1B1E"/>
    <w:rsid w:val="000F2275"/>
    <w:rsid w:val="000F24FC"/>
    <w:rsid w:val="000F2865"/>
    <w:rsid w:val="000F2A56"/>
    <w:rsid w:val="000F2A82"/>
    <w:rsid w:val="000F2F49"/>
    <w:rsid w:val="000F38D6"/>
    <w:rsid w:val="000F3D18"/>
    <w:rsid w:val="000F40B5"/>
    <w:rsid w:val="000F45DC"/>
    <w:rsid w:val="000F4B05"/>
    <w:rsid w:val="000F4DE4"/>
    <w:rsid w:val="000F50E0"/>
    <w:rsid w:val="000F51E5"/>
    <w:rsid w:val="000F57DE"/>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39E"/>
    <w:rsid w:val="001036DF"/>
    <w:rsid w:val="00103C1A"/>
    <w:rsid w:val="00103DE1"/>
    <w:rsid w:val="00103E35"/>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666"/>
    <w:rsid w:val="001067C1"/>
    <w:rsid w:val="00106C13"/>
    <w:rsid w:val="00106E98"/>
    <w:rsid w:val="001104BC"/>
    <w:rsid w:val="00110E8E"/>
    <w:rsid w:val="001115B5"/>
    <w:rsid w:val="00111815"/>
    <w:rsid w:val="001126F4"/>
    <w:rsid w:val="00112A56"/>
    <w:rsid w:val="00113182"/>
    <w:rsid w:val="001132D5"/>
    <w:rsid w:val="00113ACD"/>
    <w:rsid w:val="00113DF5"/>
    <w:rsid w:val="00113FEF"/>
    <w:rsid w:val="001142F1"/>
    <w:rsid w:val="00114C0B"/>
    <w:rsid w:val="00114EAE"/>
    <w:rsid w:val="001157EB"/>
    <w:rsid w:val="001158AA"/>
    <w:rsid w:val="00115E07"/>
    <w:rsid w:val="00115E38"/>
    <w:rsid w:val="001164E7"/>
    <w:rsid w:val="00116605"/>
    <w:rsid w:val="0011681D"/>
    <w:rsid w:val="001169CF"/>
    <w:rsid w:val="00116D35"/>
    <w:rsid w:val="00116FD6"/>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B9C"/>
    <w:rsid w:val="00130D4F"/>
    <w:rsid w:val="00131085"/>
    <w:rsid w:val="00131684"/>
    <w:rsid w:val="001317B2"/>
    <w:rsid w:val="00131B17"/>
    <w:rsid w:val="00131C07"/>
    <w:rsid w:val="00131FA8"/>
    <w:rsid w:val="001320F9"/>
    <w:rsid w:val="00132635"/>
    <w:rsid w:val="00132670"/>
    <w:rsid w:val="001327D5"/>
    <w:rsid w:val="00132D4B"/>
    <w:rsid w:val="001331E7"/>
    <w:rsid w:val="00133306"/>
    <w:rsid w:val="001333C3"/>
    <w:rsid w:val="00133869"/>
    <w:rsid w:val="00133C61"/>
    <w:rsid w:val="00133C82"/>
    <w:rsid w:val="00133DAE"/>
    <w:rsid w:val="00133E78"/>
    <w:rsid w:val="00133FD5"/>
    <w:rsid w:val="001341E3"/>
    <w:rsid w:val="00134671"/>
    <w:rsid w:val="00134C59"/>
    <w:rsid w:val="0013512F"/>
    <w:rsid w:val="0013536E"/>
    <w:rsid w:val="00135611"/>
    <w:rsid w:val="001359C3"/>
    <w:rsid w:val="00135F46"/>
    <w:rsid w:val="0013619C"/>
    <w:rsid w:val="00136226"/>
    <w:rsid w:val="001365C3"/>
    <w:rsid w:val="00136675"/>
    <w:rsid w:val="00136721"/>
    <w:rsid w:val="00136739"/>
    <w:rsid w:val="001367C1"/>
    <w:rsid w:val="0013683E"/>
    <w:rsid w:val="00136A5D"/>
    <w:rsid w:val="00136AFB"/>
    <w:rsid w:val="00136C32"/>
    <w:rsid w:val="00136E15"/>
    <w:rsid w:val="00137016"/>
    <w:rsid w:val="00137382"/>
    <w:rsid w:val="001379AA"/>
    <w:rsid w:val="00140056"/>
    <w:rsid w:val="001400CE"/>
    <w:rsid w:val="0014068A"/>
    <w:rsid w:val="0014076D"/>
    <w:rsid w:val="00140AD7"/>
    <w:rsid w:val="00140D5C"/>
    <w:rsid w:val="00140D82"/>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F1B"/>
    <w:rsid w:val="00156308"/>
    <w:rsid w:val="00156A11"/>
    <w:rsid w:val="0016004F"/>
    <w:rsid w:val="00160529"/>
    <w:rsid w:val="00160E57"/>
    <w:rsid w:val="0016144C"/>
    <w:rsid w:val="0016159B"/>
    <w:rsid w:val="00161A57"/>
    <w:rsid w:val="00161CD7"/>
    <w:rsid w:val="00161D4F"/>
    <w:rsid w:val="0016200F"/>
    <w:rsid w:val="00162D6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5013"/>
    <w:rsid w:val="0017582E"/>
    <w:rsid w:val="001758E1"/>
    <w:rsid w:val="00175AD9"/>
    <w:rsid w:val="00175C89"/>
    <w:rsid w:val="00175E7D"/>
    <w:rsid w:val="001764D0"/>
    <w:rsid w:val="00176639"/>
    <w:rsid w:val="001767C6"/>
    <w:rsid w:val="0017684F"/>
    <w:rsid w:val="001776BE"/>
    <w:rsid w:val="0018015D"/>
    <w:rsid w:val="001802C6"/>
    <w:rsid w:val="00180578"/>
    <w:rsid w:val="0018073C"/>
    <w:rsid w:val="00180833"/>
    <w:rsid w:val="00180BEE"/>
    <w:rsid w:val="00180F5C"/>
    <w:rsid w:val="0018137F"/>
    <w:rsid w:val="001817AE"/>
    <w:rsid w:val="0018185E"/>
    <w:rsid w:val="00181E2A"/>
    <w:rsid w:val="00181FA6"/>
    <w:rsid w:val="0018206E"/>
    <w:rsid w:val="00182103"/>
    <w:rsid w:val="001825A5"/>
    <w:rsid w:val="00182738"/>
    <w:rsid w:val="00182B98"/>
    <w:rsid w:val="00182DAE"/>
    <w:rsid w:val="00183082"/>
    <w:rsid w:val="0018328A"/>
    <w:rsid w:val="001833E9"/>
    <w:rsid w:val="00183957"/>
    <w:rsid w:val="001841F3"/>
    <w:rsid w:val="001842B0"/>
    <w:rsid w:val="0018448B"/>
    <w:rsid w:val="00184727"/>
    <w:rsid w:val="00184D0D"/>
    <w:rsid w:val="00184E75"/>
    <w:rsid w:val="00184FCD"/>
    <w:rsid w:val="00185326"/>
    <w:rsid w:val="0018550C"/>
    <w:rsid w:val="001855F0"/>
    <w:rsid w:val="0018598B"/>
    <w:rsid w:val="00185C59"/>
    <w:rsid w:val="00185FB4"/>
    <w:rsid w:val="001860B0"/>
    <w:rsid w:val="00186818"/>
    <w:rsid w:val="00187012"/>
    <w:rsid w:val="00187688"/>
    <w:rsid w:val="00187D8A"/>
    <w:rsid w:val="0019011A"/>
    <w:rsid w:val="001901B3"/>
    <w:rsid w:val="00190719"/>
    <w:rsid w:val="001908F0"/>
    <w:rsid w:val="001909D1"/>
    <w:rsid w:val="001909EE"/>
    <w:rsid w:val="00190A2B"/>
    <w:rsid w:val="00190B89"/>
    <w:rsid w:val="0019138F"/>
    <w:rsid w:val="001916D0"/>
    <w:rsid w:val="00191748"/>
    <w:rsid w:val="00191D03"/>
    <w:rsid w:val="00192229"/>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639B"/>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375"/>
    <w:rsid w:val="001B376E"/>
    <w:rsid w:val="001B38D1"/>
    <w:rsid w:val="001B3902"/>
    <w:rsid w:val="001B3CFB"/>
    <w:rsid w:val="001B3E6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1B6"/>
    <w:rsid w:val="001C43A3"/>
    <w:rsid w:val="001C5157"/>
    <w:rsid w:val="001C557C"/>
    <w:rsid w:val="001C5D05"/>
    <w:rsid w:val="001C5D7C"/>
    <w:rsid w:val="001C5E22"/>
    <w:rsid w:val="001C5E46"/>
    <w:rsid w:val="001C6A61"/>
    <w:rsid w:val="001C6EFF"/>
    <w:rsid w:val="001C77E3"/>
    <w:rsid w:val="001D0056"/>
    <w:rsid w:val="001D015C"/>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FC8"/>
    <w:rsid w:val="001D5FDB"/>
    <w:rsid w:val="001D61B9"/>
    <w:rsid w:val="001D622E"/>
    <w:rsid w:val="001D641E"/>
    <w:rsid w:val="001D6847"/>
    <w:rsid w:val="001D6B06"/>
    <w:rsid w:val="001D6F0B"/>
    <w:rsid w:val="001D75B2"/>
    <w:rsid w:val="001D7927"/>
    <w:rsid w:val="001D79A2"/>
    <w:rsid w:val="001D7A92"/>
    <w:rsid w:val="001E01A3"/>
    <w:rsid w:val="001E0A05"/>
    <w:rsid w:val="001E11FD"/>
    <w:rsid w:val="001E16F7"/>
    <w:rsid w:val="001E17BC"/>
    <w:rsid w:val="001E17E0"/>
    <w:rsid w:val="001E1BB5"/>
    <w:rsid w:val="001E1DA9"/>
    <w:rsid w:val="001E2689"/>
    <w:rsid w:val="001E3B77"/>
    <w:rsid w:val="001E446B"/>
    <w:rsid w:val="001E45BA"/>
    <w:rsid w:val="001E45F0"/>
    <w:rsid w:val="001E49A1"/>
    <w:rsid w:val="001E508F"/>
    <w:rsid w:val="001E5268"/>
    <w:rsid w:val="001E574E"/>
    <w:rsid w:val="001E5B4A"/>
    <w:rsid w:val="001E5D29"/>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0E"/>
    <w:rsid w:val="002057AB"/>
    <w:rsid w:val="0020592B"/>
    <w:rsid w:val="002059F9"/>
    <w:rsid w:val="002060AE"/>
    <w:rsid w:val="0020726D"/>
    <w:rsid w:val="0020730B"/>
    <w:rsid w:val="002076CF"/>
    <w:rsid w:val="00207EE0"/>
    <w:rsid w:val="00210438"/>
    <w:rsid w:val="00210440"/>
    <w:rsid w:val="00210E28"/>
    <w:rsid w:val="00211034"/>
    <w:rsid w:val="0021129A"/>
    <w:rsid w:val="00211444"/>
    <w:rsid w:val="00211727"/>
    <w:rsid w:val="00211B36"/>
    <w:rsid w:val="00212158"/>
    <w:rsid w:val="002126DA"/>
    <w:rsid w:val="00212CE8"/>
    <w:rsid w:val="002139B6"/>
    <w:rsid w:val="00213EEB"/>
    <w:rsid w:val="00214017"/>
    <w:rsid w:val="0021427C"/>
    <w:rsid w:val="002145DA"/>
    <w:rsid w:val="00214ABC"/>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87"/>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B37"/>
    <w:rsid w:val="00225DDB"/>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F15"/>
    <w:rsid w:val="0023407D"/>
    <w:rsid w:val="0023433F"/>
    <w:rsid w:val="00234719"/>
    <w:rsid w:val="0023552C"/>
    <w:rsid w:val="0023554F"/>
    <w:rsid w:val="0023564D"/>
    <w:rsid w:val="002356BD"/>
    <w:rsid w:val="00235894"/>
    <w:rsid w:val="00235D14"/>
    <w:rsid w:val="002365D8"/>
    <w:rsid w:val="00236844"/>
    <w:rsid w:val="00236888"/>
    <w:rsid w:val="0023689F"/>
    <w:rsid w:val="00236900"/>
    <w:rsid w:val="00236B10"/>
    <w:rsid w:val="00236F0A"/>
    <w:rsid w:val="00237242"/>
    <w:rsid w:val="0023798C"/>
    <w:rsid w:val="00237A57"/>
    <w:rsid w:val="00237A63"/>
    <w:rsid w:val="00237F40"/>
    <w:rsid w:val="002408BB"/>
    <w:rsid w:val="00240A9F"/>
    <w:rsid w:val="0024135B"/>
    <w:rsid w:val="0024190A"/>
    <w:rsid w:val="00241B89"/>
    <w:rsid w:val="002420F3"/>
    <w:rsid w:val="002423EA"/>
    <w:rsid w:val="0024283F"/>
    <w:rsid w:val="00243456"/>
    <w:rsid w:val="00243A16"/>
    <w:rsid w:val="002442B1"/>
    <w:rsid w:val="00244D86"/>
    <w:rsid w:val="00244F20"/>
    <w:rsid w:val="00245460"/>
    <w:rsid w:val="0024558C"/>
    <w:rsid w:val="002455B7"/>
    <w:rsid w:val="00246022"/>
    <w:rsid w:val="00246271"/>
    <w:rsid w:val="0024639D"/>
    <w:rsid w:val="0024653C"/>
    <w:rsid w:val="002470F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4D89"/>
    <w:rsid w:val="00255250"/>
    <w:rsid w:val="00255C23"/>
    <w:rsid w:val="00255C84"/>
    <w:rsid w:val="00255E2A"/>
    <w:rsid w:val="00255E41"/>
    <w:rsid w:val="0025613E"/>
    <w:rsid w:val="00256194"/>
    <w:rsid w:val="00256211"/>
    <w:rsid w:val="00256AC2"/>
    <w:rsid w:val="00256E07"/>
    <w:rsid w:val="0025756B"/>
    <w:rsid w:val="00257B5F"/>
    <w:rsid w:val="00260AFE"/>
    <w:rsid w:val="00260EA5"/>
    <w:rsid w:val="00260F62"/>
    <w:rsid w:val="00260F70"/>
    <w:rsid w:val="002617D7"/>
    <w:rsid w:val="00261D00"/>
    <w:rsid w:val="00261DA9"/>
    <w:rsid w:val="002627EB"/>
    <w:rsid w:val="00262978"/>
    <w:rsid w:val="00262C52"/>
    <w:rsid w:val="00263128"/>
    <w:rsid w:val="0026349D"/>
    <w:rsid w:val="0026349E"/>
    <w:rsid w:val="002639F5"/>
    <w:rsid w:val="00263A02"/>
    <w:rsid w:val="00263A43"/>
    <w:rsid w:val="00263CAC"/>
    <w:rsid w:val="0026421A"/>
    <w:rsid w:val="0026446D"/>
    <w:rsid w:val="00264BE9"/>
    <w:rsid w:val="00266659"/>
    <w:rsid w:val="00266A5A"/>
    <w:rsid w:val="00266D91"/>
    <w:rsid w:val="00266DEF"/>
    <w:rsid w:val="0026710A"/>
    <w:rsid w:val="00267164"/>
    <w:rsid w:val="002677D9"/>
    <w:rsid w:val="00267AC1"/>
    <w:rsid w:val="00267B84"/>
    <w:rsid w:val="00270020"/>
    <w:rsid w:val="00270502"/>
    <w:rsid w:val="00270CBF"/>
    <w:rsid w:val="00271253"/>
    <w:rsid w:val="0027125C"/>
    <w:rsid w:val="002713C8"/>
    <w:rsid w:val="00271A7D"/>
    <w:rsid w:val="002722BC"/>
    <w:rsid w:val="0027287F"/>
    <w:rsid w:val="00272E6C"/>
    <w:rsid w:val="00274311"/>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DDD"/>
    <w:rsid w:val="00276E00"/>
    <w:rsid w:val="002772B9"/>
    <w:rsid w:val="002772E1"/>
    <w:rsid w:val="0027745D"/>
    <w:rsid w:val="002777D4"/>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A14"/>
    <w:rsid w:val="00284AB0"/>
    <w:rsid w:val="002852F8"/>
    <w:rsid w:val="002855F0"/>
    <w:rsid w:val="0028560B"/>
    <w:rsid w:val="00285F1B"/>
    <w:rsid w:val="0028673B"/>
    <w:rsid w:val="00286C52"/>
    <w:rsid w:val="00286E98"/>
    <w:rsid w:val="00286FEF"/>
    <w:rsid w:val="00287504"/>
    <w:rsid w:val="002876AA"/>
    <w:rsid w:val="002876DC"/>
    <w:rsid w:val="00287903"/>
    <w:rsid w:val="0029026E"/>
    <w:rsid w:val="002902A7"/>
    <w:rsid w:val="002902E5"/>
    <w:rsid w:val="0029046A"/>
    <w:rsid w:val="002907B1"/>
    <w:rsid w:val="0029082A"/>
    <w:rsid w:val="00291021"/>
    <w:rsid w:val="002910E5"/>
    <w:rsid w:val="0029121D"/>
    <w:rsid w:val="00291419"/>
    <w:rsid w:val="0029146C"/>
    <w:rsid w:val="0029157D"/>
    <w:rsid w:val="0029179E"/>
    <w:rsid w:val="00291922"/>
    <w:rsid w:val="002919BE"/>
    <w:rsid w:val="002919E5"/>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A011D"/>
    <w:rsid w:val="002A0289"/>
    <w:rsid w:val="002A0378"/>
    <w:rsid w:val="002A0634"/>
    <w:rsid w:val="002A0940"/>
    <w:rsid w:val="002A0B3A"/>
    <w:rsid w:val="002A0B5B"/>
    <w:rsid w:val="002A0D8C"/>
    <w:rsid w:val="002A14AA"/>
    <w:rsid w:val="002A1524"/>
    <w:rsid w:val="002A184C"/>
    <w:rsid w:val="002A2599"/>
    <w:rsid w:val="002A2604"/>
    <w:rsid w:val="002A29D7"/>
    <w:rsid w:val="002A2FAA"/>
    <w:rsid w:val="002A31E8"/>
    <w:rsid w:val="002A3578"/>
    <w:rsid w:val="002A389B"/>
    <w:rsid w:val="002A4180"/>
    <w:rsid w:val="002A4365"/>
    <w:rsid w:val="002A43C8"/>
    <w:rsid w:val="002A4723"/>
    <w:rsid w:val="002A4822"/>
    <w:rsid w:val="002A511D"/>
    <w:rsid w:val="002A5413"/>
    <w:rsid w:val="002A56EB"/>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5B1"/>
    <w:rsid w:val="002B776F"/>
    <w:rsid w:val="002B7A56"/>
    <w:rsid w:val="002B7D7D"/>
    <w:rsid w:val="002C03E8"/>
    <w:rsid w:val="002C0435"/>
    <w:rsid w:val="002C0683"/>
    <w:rsid w:val="002C1AAB"/>
    <w:rsid w:val="002C1E0C"/>
    <w:rsid w:val="002C2221"/>
    <w:rsid w:val="002C2315"/>
    <w:rsid w:val="002C24D6"/>
    <w:rsid w:val="002C2927"/>
    <w:rsid w:val="002C2B27"/>
    <w:rsid w:val="002C2C03"/>
    <w:rsid w:val="002C3503"/>
    <w:rsid w:val="002C3797"/>
    <w:rsid w:val="002C3DD3"/>
    <w:rsid w:val="002C452E"/>
    <w:rsid w:val="002C4D82"/>
    <w:rsid w:val="002C5223"/>
    <w:rsid w:val="002C523A"/>
    <w:rsid w:val="002C5964"/>
    <w:rsid w:val="002C5BB4"/>
    <w:rsid w:val="002C5CF8"/>
    <w:rsid w:val="002C602E"/>
    <w:rsid w:val="002C610B"/>
    <w:rsid w:val="002C6144"/>
    <w:rsid w:val="002C61A1"/>
    <w:rsid w:val="002C67BC"/>
    <w:rsid w:val="002C684D"/>
    <w:rsid w:val="002C6B49"/>
    <w:rsid w:val="002C6D05"/>
    <w:rsid w:val="002C6EF4"/>
    <w:rsid w:val="002C72E8"/>
    <w:rsid w:val="002C7439"/>
    <w:rsid w:val="002C7A89"/>
    <w:rsid w:val="002C7CAB"/>
    <w:rsid w:val="002C7F5B"/>
    <w:rsid w:val="002D0D65"/>
    <w:rsid w:val="002D1010"/>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0C2E"/>
    <w:rsid w:val="002E14AE"/>
    <w:rsid w:val="002E1731"/>
    <w:rsid w:val="002E1897"/>
    <w:rsid w:val="002E19DC"/>
    <w:rsid w:val="002E19F1"/>
    <w:rsid w:val="002E1AD1"/>
    <w:rsid w:val="002E1B2F"/>
    <w:rsid w:val="002E1FF0"/>
    <w:rsid w:val="002E22F8"/>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704A"/>
    <w:rsid w:val="002E70E6"/>
    <w:rsid w:val="002F0E46"/>
    <w:rsid w:val="002F125F"/>
    <w:rsid w:val="002F176B"/>
    <w:rsid w:val="002F19A1"/>
    <w:rsid w:val="002F1D10"/>
    <w:rsid w:val="002F1E26"/>
    <w:rsid w:val="002F229C"/>
    <w:rsid w:val="002F2657"/>
    <w:rsid w:val="002F2871"/>
    <w:rsid w:val="002F2BF4"/>
    <w:rsid w:val="002F32B9"/>
    <w:rsid w:val="002F34F5"/>
    <w:rsid w:val="002F41D0"/>
    <w:rsid w:val="002F4313"/>
    <w:rsid w:val="002F455A"/>
    <w:rsid w:val="002F45D9"/>
    <w:rsid w:val="002F4FA1"/>
    <w:rsid w:val="002F5D79"/>
    <w:rsid w:val="002F5F55"/>
    <w:rsid w:val="002F6422"/>
    <w:rsid w:val="002F6980"/>
    <w:rsid w:val="002F69D6"/>
    <w:rsid w:val="002F6A1B"/>
    <w:rsid w:val="002F6B1A"/>
    <w:rsid w:val="002F6B54"/>
    <w:rsid w:val="002F6D09"/>
    <w:rsid w:val="002F6D51"/>
    <w:rsid w:val="002F6F33"/>
    <w:rsid w:val="002F74BA"/>
    <w:rsid w:val="0030013F"/>
    <w:rsid w:val="00300532"/>
    <w:rsid w:val="003007C8"/>
    <w:rsid w:val="00300A0F"/>
    <w:rsid w:val="00300BF3"/>
    <w:rsid w:val="00301622"/>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6151"/>
    <w:rsid w:val="003064C8"/>
    <w:rsid w:val="0030692D"/>
    <w:rsid w:val="00310BCA"/>
    <w:rsid w:val="00310C13"/>
    <w:rsid w:val="00311244"/>
    <w:rsid w:val="00311939"/>
    <w:rsid w:val="00311FDB"/>
    <w:rsid w:val="003127B6"/>
    <w:rsid w:val="003129DE"/>
    <w:rsid w:val="00312B7E"/>
    <w:rsid w:val="00312DAD"/>
    <w:rsid w:val="00312DB9"/>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A98"/>
    <w:rsid w:val="00320C0C"/>
    <w:rsid w:val="00320F11"/>
    <w:rsid w:val="00321003"/>
    <w:rsid w:val="0032118B"/>
    <w:rsid w:val="00321637"/>
    <w:rsid w:val="00321866"/>
    <w:rsid w:val="00321867"/>
    <w:rsid w:val="00321BA7"/>
    <w:rsid w:val="00321C27"/>
    <w:rsid w:val="003222F3"/>
    <w:rsid w:val="00322344"/>
    <w:rsid w:val="00322709"/>
    <w:rsid w:val="00323630"/>
    <w:rsid w:val="003236B3"/>
    <w:rsid w:val="00323936"/>
    <w:rsid w:val="00323D14"/>
    <w:rsid w:val="0032577C"/>
    <w:rsid w:val="00325975"/>
    <w:rsid w:val="003259C2"/>
    <w:rsid w:val="003266D1"/>
    <w:rsid w:val="00326B75"/>
    <w:rsid w:val="00326D7F"/>
    <w:rsid w:val="00327191"/>
    <w:rsid w:val="0032724B"/>
    <w:rsid w:val="0032738C"/>
    <w:rsid w:val="003273FD"/>
    <w:rsid w:val="00327F43"/>
    <w:rsid w:val="0033041E"/>
    <w:rsid w:val="00330721"/>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613B"/>
    <w:rsid w:val="00336955"/>
    <w:rsid w:val="00336BF0"/>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C8E"/>
    <w:rsid w:val="003501D3"/>
    <w:rsid w:val="00350271"/>
    <w:rsid w:val="00350791"/>
    <w:rsid w:val="00350D71"/>
    <w:rsid w:val="003511EB"/>
    <w:rsid w:val="00351270"/>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8F4"/>
    <w:rsid w:val="00353918"/>
    <w:rsid w:val="00353AE2"/>
    <w:rsid w:val="00353DA0"/>
    <w:rsid w:val="00353F2D"/>
    <w:rsid w:val="00353F67"/>
    <w:rsid w:val="003544DA"/>
    <w:rsid w:val="00354942"/>
    <w:rsid w:val="00354E9F"/>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A39"/>
    <w:rsid w:val="00364E10"/>
    <w:rsid w:val="0036554B"/>
    <w:rsid w:val="0036606E"/>
    <w:rsid w:val="00366149"/>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EE"/>
    <w:rsid w:val="00371DA3"/>
    <w:rsid w:val="003724D6"/>
    <w:rsid w:val="00372C34"/>
    <w:rsid w:val="00372F7E"/>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B22"/>
    <w:rsid w:val="00376E33"/>
    <w:rsid w:val="0037711C"/>
    <w:rsid w:val="003771BD"/>
    <w:rsid w:val="003772BD"/>
    <w:rsid w:val="00377596"/>
    <w:rsid w:val="0037772B"/>
    <w:rsid w:val="0037779E"/>
    <w:rsid w:val="00377D77"/>
    <w:rsid w:val="00377FEF"/>
    <w:rsid w:val="003802FA"/>
    <w:rsid w:val="00380656"/>
    <w:rsid w:val="00380C0C"/>
    <w:rsid w:val="00380C54"/>
    <w:rsid w:val="00380D77"/>
    <w:rsid w:val="0038193B"/>
    <w:rsid w:val="0038199C"/>
    <w:rsid w:val="00381D15"/>
    <w:rsid w:val="003823FC"/>
    <w:rsid w:val="0038256E"/>
    <w:rsid w:val="0038293F"/>
    <w:rsid w:val="00382E81"/>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7D9"/>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A0"/>
    <w:rsid w:val="003960EF"/>
    <w:rsid w:val="00396606"/>
    <w:rsid w:val="00396681"/>
    <w:rsid w:val="00396B92"/>
    <w:rsid w:val="00396CE8"/>
    <w:rsid w:val="00396D13"/>
    <w:rsid w:val="0039719E"/>
    <w:rsid w:val="003974AD"/>
    <w:rsid w:val="0039753A"/>
    <w:rsid w:val="00397881"/>
    <w:rsid w:val="00397C74"/>
    <w:rsid w:val="00397D58"/>
    <w:rsid w:val="00397E21"/>
    <w:rsid w:val="003A0781"/>
    <w:rsid w:val="003A0E29"/>
    <w:rsid w:val="003A0E39"/>
    <w:rsid w:val="003A15A0"/>
    <w:rsid w:val="003A16D0"/>
    <w:rsid w:val="003A1A03"/>
    <w:rsid w:val="003A1AE9"/>
    <w:rsid w:val="003A1CEB"/>
    <w:rsid w:val="003A2132"/>
    <w:rsid w:val="003A23C8"/>
    <w:rsid w:val="003A2676"/>
    <w:rsid w:val="003A27F7"/>
    <w:rsid w:val="003A30A8"/>
    <w:rsid w:val="003A398F"/>
    <w:rsid w:val="003A3F28"/>
    <w:rsid w:val="003A4331"/>
    <w:rsid w:val="003A45DF"/>
    <w:rsid w:val="003A4A88"/>
    <w:rsid w:val="003A4C8F"/>
    <w:rsid w:val="003A4D27"/>
    <w:rsid w:val="003A5096"/>
    <w:rsid w:val="003A5521"/>
    <w:rsid w:val="003A5935"/>
    <w:rsid w:val="003A59BC"/>
    <w:rsid w:val="003A626F"/>
    <w:rsid w:val="003A65FA"/>
    <w:rsid w:val="003A6750"/>
    <w:rsid w:val="003A73F3"/>
    <w:rsid w:val="003A7AB0"/>
    <w:rsid w:val="003A7EB3"/>
    <w:rsid w:val="003B03BC"/>
    <w:rsid w:val="003B045D"/>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65"/>
    <w:rsid w:val="003B2890"/>
    <w:rsid w:val="003B2AF6"/>
    <w:rsid w:val="003B2DFA"/>
    <w:rsid w:val="003B32E7"/>
    <w:rsid w:val="003B3508"/>
    <w:rsid w:val="003B3E67"/>
    <w:rsid w:val="003B489F"/>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D5"/>
    <w:rsid w:val="003C14D7"/>
    <w:rsid w:val="003C1C5E"/>
    <w:rsid w:val="003C1E5A"/>
    <w:rsid w:val="003C22D9"/>
    <w:rsid w:val="003C2474"/>
    <w:rsid w:val="003C2A02"/>
    <w:rsid w:val="003C2BE9"/>
    <w:rsid w:val="003C3A2B"/>
    <w:rsid w:val="003C3BDC"/>
    <w:rsid w:val="003C41DD"/>
    <w:rsid w:val="003C4CDA"/>
    <w:rsid w:val="003C50D2"/>
    <w:rsid w:val="003C658C"/>
    <w:rsid w:val="003C6BD2"/>
    <w:rsid w:val="003C7C89"/>
    <w:rsid w:val="003D029B"/>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4C3"/>
    <w:rsid w:val="003D7913"/>
    <w:rsid w:val="003D7E90"/>
    <w:rsid w:val="003D7F19"/>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3AB"/>
    <w:rsid w:val="003E5405"/>
    <w:rsid w:val="003E677C"/>
    <w:rsid w:val="003E6D28"/>
    <w:rsid w:val="003E6FBA"/>
    <w:rsid w:val="003E73E5"/>
    <w:rsid w:val="003E78AE"/>
    <w:rsid w:val="003E79B9"/>
    <w:rsid w:val="003F07DF"/>
    <w:rsid w:val="003F0B3A"/>
    <w:rsid w:val="003F0CDD"/>
    <w:rsid w:val="003F0F23"/>
    <w:rsid w:val="003F1036"/>
    <w:rsid w:val="003F1177"/>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517D"/>
    <w:rsid w:val="003F5E3E"/>
    <w:rsid w:val="003F6140"/>
    <w:rsid w:val="003F67B4"/>
    <w:rsid w:val="003F68B0"/>
    <w:rsid w:val="003F6E2E"/>
    <w:rsid w:val="003F7078"/>
    <w:rsid w:val="003F7AE7"/>
    <w:rsid w:val="003F7F23"/>
    <w:rsid w:val="00400304"/>
    <w:rsid w:val="00400E68"/>
    <w:rsid w:val="004010D5"/>
    <w:rsid w:val="0040134D"/>
    <w:rsid w:val="00401F04"/>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230"/>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1D60"/>
    <w:rsid w:val="00412327"/>
    <w:rsid w:val="0041262D"/>
    <w:rsid w:val="00412663"/>
    <w:rsid w:val="00412771"/>
    <w:rsid w:val="00412A95"/>
    <w:rsid w:val="00412D27"/>
    <w:rsid w:val="00413274"/>
    <w:rsid w:val="004136EC"/>
    <w:rsid w:val="004143A8"/>
    <w:rsid w:val="0041461B"/>
    <w:rsid w:val="00414E65"/>
    <w:rsid w:val="00414EEB"/>
    <w:rsid w:val="00415277"/>
    <w:rsid w:val="00415599"/>
    <w:rsid w:val="00415604"/>
    <w:rsid w:val="00415980"/>
    <w:rsid w:val="00415A28"/>
    <w:rsid w:val="00415ABB"/>
    <w:rsid w:val="00415ABE"/>
    <w:rsid w:val="004164E9"/>
    <w:rsid w:val="00416858"/>
    <w:rsid w:val="00416925"/>
    <w:rsid w:val="00416B33"/>
    <w:rsid w:val="00417116"/>
    <w:rsid w:val="004176F2"/>
    <w:rsid w:val="00417940"/>
    <w:rsid w:val="00417BF6"/>
    <w:rsid w:val="00417F5B"/>
    <w:rsid w:val="004202F3"/>
    <w:rsid w:val="00420533"/>
    <w:rsid w:val="0042078A"/>
    <w:rsid w:val="00420AB3"/>
    <w:rsid w:val="0042138A"/>
    <w:rsid w:val="004215E3"/>
    <w:rsid w:val="0042227F"/>
    <w:rsid w:val="00422B64"/>
    <w:rsid w:val="00422CD6"/>
    <w:rsid w:val="00422DAB"/>
    <w:rsid w:val="00422F03"/>
    <w:rsid w:val="004231C1"/>
    <w:rsid w:val="00423232"/>
    <w:rsid w:val="00423297"/>
    <w:rsid w:val="00423308"/>
    <w:rsid w:val="00423898"/>
    <w:rsid w:val="00423C2C"/>
    <w:rsid w:val="00424264"/>
    <w:rsid w:val="00424A1C"/>
    <w:rsid w:val="00425030"/>
    <w:rsid w:val="00426C75"/>
    <w:rsid w:val="00427421"/>
    <w:rsid w:val="00427450"/>
    <w:rsid w:val="00427928"/>
    <w:rsid w:val="00427B44"/>
    <w:rsid w:val="00427D19"/>
    <w:rsid w:val="004301A0"/>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92C"/>
    <w:rsid w:val="00435DC7"/>
    <w:rsid w:val="00435E5C"/>
    <w:rsid w:val="0043653E"/>
    <w:rsid w:val="00436F23"/>
    <w:rsid w:val="004370F1"/>
    <w:rsid w:val="0043765F"/>
    <w:rsid w:val="004376C5"/>
    <w:rsid w:val="004378A9"/>
    <w:rsid w:val="0044019A"/>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437"/>
    <w:rsid w:val="004459BF"/>
    <w:rsid w:val="004459FC"/>
    <w:rsid w:val="00445E0E"/>
    <w:rsid w:val="00446529"/>
    <w:rsid w:val="004468F6"/>
    <w:rsid w:val="00446A35"/>
    <w:rsid w:val="00446B96"/>
    <w:rsid w:val="00446F4B"/>
    <w:rsid w:val="00447024"/>
    <w:rsid w:val="00447267"/>
    <w:rsid w:val="00447351"/>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67FF6"/>
    <w:rsid w:val="0047010D"/>
    <w:rsid w:val="00470265"/>
    <w:rsid w:val="004703F6"/>
    <w:rsid w:val="0047083B"/>
    <w:rsid w:val="0047090C"/>
    <w:rsid w:val="00470B02"/>
    <w:rsid w:val="00470D8D"/>
    <w:rsid w:val="00470DC8"/>
    <w:rsid w:val="00470F6B"/>
    <w:rsid w:val="0047103D"/>
    <w:rsid w:val="004712D9"/>
    <w:rsid w:val="00471392"/>
    <w:rsid w:val="00471518"/>
    <w:rsid w:val="00471BE3"/>
    <w:rsid w:val="00471F20"/>
    <w:rsid w:val="004722FF"/>
    <w:rsid w:val="0047230F"/>
    <w:rsid w:val="00472717"/>
    <w:rsid w:val="00472817"/>
    <w:rsid w:val="00472D88"/>
    <w:rsid w:val="0047304A"/>
    <w:rsid w:val="00473A47"/>
    <w:rsid w:val="00473D0C"/>
    <w:rsid w:val="00473E29"/>
    <w:rsid w:val="0047453B"/>
    <w:rsid w:val="00474E1F"/>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313E"/>
    <w:rsid w:val="00483196"/>
    <w:rsid w:val="004833E4"/>
    <w:rsid w:val="004838B2"/>
    <w:rsid w:val="00483A7D"/>
    <w:rsid w:val="00483AA6"/>
    <w:rsid w:val="00483AAD"/>
    <w:rsid w:val="00483D15"/>
    <w:rsid w:val="00483DE1"/>
    <w:rsid w:val="0048442D"/>
    <w:rsid w:val="00484637"/>
    <w:rsid w:val="00484770"/>
    <w:rsid w:val="0048489B"/>
    <w:rsid w:val="00485480"/>
    <w:rsid w:val="00485937"/>
    <w:rsid w:val="00485B4D"/>
    <w:rsid w:val="00485C46"/>
    <w:rsid w:val="00485C6E"/>
    <w:rsid w:val="00485CD5"/>
    <w:rsid w:val="00486600"/>
    <w:rsid w:val="00486961"/>
    <w:rsid w:val="004869CE"/>
    <w:rsid w:val="00486A76"/>
    <w:rsid w:val="00486F42"/>
    <w:rsid w:val="004875CB"/>
    <w:rsid w:val="00487788"/>
    <w:rsid w:val="00487C62"/>
    <w:rsid w:val="00487C88"/>
    <w:rsid w:val="00490084"/>
    <w:rsid w:val="0049015D"/>
    <w:rsid w:val="00490200"/>
    <w:rsid w:val="00490213"/>
    <w:rsid w:val="004903A1"/>
    <w:rsid w:val="0049057F"/>
    <w:rsid w:val="00490AD3"/>
    <w:rsid w:val="00490D0E"/>
    <w:rsid w:val="00490DB5"/>
    <w:rsid w:val="0049124A"/>
    <w:rsid w:val="0049172B"/>
    <w:rsid w:val="00491832"/>
    <w:rsid w:val="004918B2"/>
    <w:rsid w:val="00491AC4"/>
    <w:rsid w:val="00491F6E"/>
    <w:rsid w:val="00492248"/>
    <w:rsid w:val="00492D23"/>
    <w:rsid w:val="0049395C"/>
    <w:rsid w:val="004948F5"/>
    <w:rsid w:val="00494AE7"/>
    <w:rsid w:val="0049563A"/>
    <w:rsid w:val="004958A1"/>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EBC"/>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0C6"/>
    <w:rsid w:val="004B12DE"/>
    <w:rsid w:val="004B14FF"/>
    <w:rsid w:val="004B19FB"/>
    <w:rsid w:val="004B1BFE"/>
    <w:rsid w:val="004B1C4F"/>
    <w:rsid w:val="004B22BF"/>
    <w:rsid w:val="004B24DD"/>
    <w:rsid w:val="004B2AE0"/>
    <w:rsid w:val="004B2B39"/>
    <w:rsid w:val="004B2B42"/>
    <w:rsid w:val="004B3030"/>
    <w:rsid w:val="004B3A04"/>
    <w:rsid w:val="004B41A0"/>
    <w:rsid w:val="004B4260"/>
    <w:rsid w:val="004B4583"/>
    <w:rsid w:val="004B4ABC"/>
    <w:rsid w:val="004B4D8C"/>
    <w:rsid w:val="004B4DA0"/>
    <w:rsid w:val="004B4F30"/>
    <w:rsid w:val="004B5E6C"/>
    <w:rsid w:val="004B64D6"/>
    <w:rsid w:val="004B6B38"/>
    <w:rsid w:val="004B7178"/>
    <w:rsid w:val="004B7247"/>
    <w:rsid w:val="004B792B"/>
    <w:rsid w:val="004B7E7B"/>
    <w:rsid w:val="004C043A"/>
    <w:rsid w:val="004C06DF"/>
    <w:rsid w:val="004C0E41"/>
    <w:rsid w:val="004C13C0"/>
    <w:rsid w:val="004C15AC"/>
    <w:rsid w:val="004C172F"/>
    <w:rsid w:val="004C2E44"/>
    <w:rsid w:val="004C347F"/>
    <w:rsid w:val="004C3638"/>
    <w:rsid w:val="004C389F"/>
    <w:rsid w:val="004C3A8A"/>
    <w:rsid w:val="004C3DE7"/>
    <w:rsid w:val="004C480E"/>
    <w:rsid w:val="004C4BFC"/>
    <w:rsid w:val="004C5081"/>
    <w:rsid w:val="004C5136"/>
    <w:rsid w:val="004C5C05"/>
    <w:rsid w:val="004C63F3"/>
    <w:rsid w:val="004C6770"/>
    <w:rsid w:val="004C67F4"/>
    <w:rsid w:val="004C6C5F"/>
    <w:rsid w:val="004C6D0E"/>
    <w:rsid w:val="004C6DFB"/>
    <w:rsid w:val="004C7678"/>
    <w:rsid w:val="004C7A11"/>
    <w:rsid w:val="004C7D42"/>
    <w:rsid w:val="004D01CE"/>
    <w:rsid w:val="004D02D7"/>
    <w:rsid w:val="004D0D6C"/>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285"/>
    <w:rsid w:val="004E6315"/>
    <w:rsid w:val="004E649E"/>
    <w:rsid w:val="004E654B"/>
    <w:rsid w:val="004E66B6"/>
    <w:rsid w:val="004E694E"/>
    <w:rsid w:val="004E6A21"/>
    <w:rsid w:val="004E6F2E"/>
    <w:rsid w:val="004E70E0"/>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D8C"/>
    <w:rsid w:val="004F3DBA"/>
    <w:rsid w:val="004F3F3E"/>
    <w:rsid w:val="004F4106"/>
    <w:rsid w:val="004F4A73"/>
    <w:rsid w:val="004F55F3"/>
    <w:rsid w:val="004F5828"/>
    <w:rsid w:val="004F5CC3"/>
    <w:rsid w:val="004F68C3"/>
    <w:rsid w:val="004F69C2"/>
    <w:rsid w:val="004F6CB6"/>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406"/>
    <w:rsid w:val="00514078"/>
    <w:rsid w:val="00514226"/>
    <w:rsid w:val="0051442E"/>
    <w:rsid w:val="00514664"/>
    <w:rsid w:val="00514802"/>
    <w:rsid w:val="00514E7D"/>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978"/>
    <w:rsid w:val="00523152"/>
    <w:rsid w:val="0052363C"/>
    <w:rsid w:val="00523677"/>
    <w:rsid w:val="0052371D"/>
    <w:rsid w:val="005243C5"/>
    <w:rsid w:val="0052442A"/>
    <w:rsid w:val="00524613"/>
    <w:rsid w:val="00524F58"/>
    <w:rsid w:val="00525187"/>
    <w:rsid w:val="00525293"/>
    <w:rsid w:val="00525B5A"/>
    <w:rsid w:val="00525CA8"/>
    <w:rsid w:val="00525D48"/>
    <w:rsid w:val="00525DF1"/>
    <w:rsid w:val="00526BBF"/>
    <w:rsid w:val="00526CF6"/>
    <w:rsid w:val="00527134"/>
    <w:rsid w:val="005278E7"/>
    <w:rsid w:val="005278F7"/>
    <w:rsid w:val="00530099"/>
    <w:rsid w:val="0053011A"/>
    <w:rsid w:val="005307F8"/>
    <w:rsid w:val="005308C7"/>
    <w:rsid w:val="005309A5"/>
    <w:rsid w:val="00530B14"/>
    <w:rsid w:val="00530C32"/>
    <w:rsid w:val="00530D51"/>
    <w:rsid w:val="00530E29"/>
    <w:rsid w:val="00531B03"/>
    <w:rsid w:val="00532339"/>
    <w:rsid w:val="005324D4"/>
    <w:rsid w:val="00532563"/>
    <w:rsid w:val="00532576"/>
    <w:rsid w:val="00532D32"/>
    <w:rsid w:val="00532D3D"/>
    <w:rsid w:val="00532D5F"/>
    <w:rsid w:val="00532DD3"/>
    <w:rsid w:val="00532E7E"/>
    <w:rsid w:val="0053318C"/>
    <w:rsid w:val="00533C96"/>
    <w:rsid w:val="00533F20"/>
    <w:rsid w:val="0053424D"/>
    <w:rsid w:val="0053458B"/>
    <w:rsid w:val="00534739"/>
    <w:rsid w:val="00534F43"/>
    <w:rsid w:val="00534F52"/>
    <w:rsid w:val="00535E6A"/>
    <w:rsid w:val="00536323"/>
    <w:rsid w:val="00536577"/>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63B"/>
    <w:rsid w:val="00546982"/>
    <w:rsid w:val="00546A02"/>
    <w:rsid w:val="00547D36"/>
    <w:rsid w:val="00547F4A"/>
    <w:rsid w:val="00547FD6"/>
    <w:rsid w:val="005504B5"/>
    <w:rsid w:val="005508C4"/>
    <w:rsid w:val="00550A97"/>
    <w:rsid w:val="00550B3B"/>
    <w:rsid w:val="005515FF"/>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0F1"/>
    <w:rsid w:val="0055541A"/>
    <w:rsid w:val="005555D3"/>
    <w:rsid w:val="00555612"/>
    <w:rsid w:val="0055598F"/>
    <w:rsid w:val="005563FD"/>
    <w:rsid w:val="00556A90"/>
    <w:rsid w:val="00557033"/>
    <w:rsid w:val="005571CD"/>
    <w:rsid w:val="00557783"/>
    <w:rsid w:val="00557A06"/>
    <w:rsid w:val="00557A1F"/>
    <w:rsid w:val="00557B82"/>
    <w:rsid w:val="005602C3"/>
    <w:rsid w:val="0056056E"/>
    <w:rsid w:val="0056069B"/>
    <w:rsid w:val="00560795"/>
    <w:rsid w:val="0056167F"/>
    <w:rsid w:val="0056188B"/>
    <w:rsid w:val="00561CFB"/>
    <w:rsid w:val="0056210F"/>
    <w:rsid w:val="005624E6"/>
    <w:rsid w:val="00562926"/>
    <w:rsid w:val="00562B05"/>
    <w:rsid w:val="00562B2F"/>
    <w:rsid w:val="005630B2"/>
    <w:rsid w:val="005632F9"/>
    <w:rsid w:val="005637F6"/>
    <w:rsid w:val="00563AAF"/>
    <w:rsid w:val="00563CBC"/>
    <w:rsid w:val="005643BF"/>
    <w:rsid w:val="005644ED"/>
    <w:rsid w:val="0056456E"/>
    <w:rsid w:val="00565002"/>
    <w:rsid w:val="00565402"/>
    <w:rsid w:val="005654A1"/>
    <w:rsid w:val="00565AA0"/>
    <w:rsid w:val="00566550"/>
    <w:rsid w:val="00566630"/>
    <w:rsid w:val="00566D61"/>
    <w:rsid w:val="00567867"/>
    <w:rsid w:val="0056795A"/>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810"/>
    <w:rsid w:val="0057596E"/>
    <w:rsid w:val="00575D71"/>
    <w:rsid w:val="00575E51"/>
    <w:rsid w:val="005762B8"/>
    <w:rsid w:val="0057675D"/>
    <w:rsid w:val="0057683D"/>
    <w:rsid w:val="00576AB0"/>
    <w:rsid w:val="00576D00"/>
    <w:rsid w:val="005770AD"/>
    <w:rsid w:val="00577443"/>
    <w:rsid w:val="00577574"/>
    <w:rsid w:val="005779F8"/>
    <w:rsid w:val="00577F15"/>
    <w:rsid w:val="00577FD5"/>
    <w:rsid w:val="005804AA"/>
    <w:rsid w:val="00580811"/>
    <w:rsid w:val="00580977"/>
    <w:rsid w:val="00581680"/>
    <w:rsid w:val="00581B58"/>
    <w:rsid w:val="0058215E"/>
    <w:rsid w:val="0058288A"/>
    <w:rsid w:val="00582AEC"/>
    <w:rsid w:val="00582E1E"/>
    <w:rsid w:val="005834CB"/>
    <w:rsid w:val="005835E7"/>
    <w:rsid w:val="00583729"/>
    <w:rsid w:val="005847C0"/>
    <w:rsid w:val="005848DB"/>
    <w:rsid w:val="00584C0E"/>
    <w:rsid w:val="00584EBB"/>
    <w:rsid w:val="0058536D"/>
    <w:rsid w:val="0058570C"/>
    <w:rsid w:val="00585710"/>
    <w:rsid w:val="0058582D"/>
    <w:rsid w:val="00586268"/>
    <w:rsid w:val="00586342"/>
    <w:rsid w:val="005864A1"/>
    <w:rsid w:val="00586DE8"/>
    <w:rsid w:val="0058711D"/>
    <w:rsid w:val="0058737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1E9E"/>
    <w:rsid w:val="005A2174"/>
    <w:rsid w:val="005A27B7"/>
    <w:rsid w:val="005A2B7D"/>
    <w:rsid w:val="005A3386"/>
    <w:rsid w:val="005A3486"/>
    <w:rsid w:val="005A39D4"/>
    <w:rsid w:val="005A400D"/>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2FD2"/>
    <w:rsid w:val="005C343F"/>
    <w:rsid w:val="005C345A"/>
    <w:rsid w:val="005C360A"/>
    <w:rsid w:val="005C37D2"/>
    <w:rsid w:val="005C3C3C"/>
    <w:rsid w:val="005C4542"/>
    <w:rsid w:val="005C4F8B"/>
    <w:rsid w:val="005C522A"/>
    <w:rsid w:val="005C5274"/>
    <w:rsid w:val="005C54EF"/>
    <w:rsid w:val="005C598B"/>
    <w:rsid w:val="005C5EAF"/>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350C"/>
    <w:rsid w:val="005D37F2"/>
    <w:rsid w:val="005D3F2C"/>
    <w:rsid w:val="005D3F8B"/>
    <w:rsid w:val="005D41DD"/>
    <w:rsid w:val="005D4990"/>
    <w:rsid w:val="005D4A1F"/>
    <w:rsid w:val="005D4A9A"/>
    <w:rsid w:val="005D5CC6"/>
    <w:rsid w:val="005D5E71"/>
    <w:rsid w:val="005D602C"/>
    <w:rsid w:val="005D60AD"/>
    <w:rsid w:val="005D613D"/>
    <w:rsid w:val="005D6B7F"/>
    <w:rsid w:val="005D7888"/>
    <w:rsid w:val="005D7A74"/>
    <w:rsid w:val="005D7AAE"/>
    <w:rsid w:val="005D7AE8"/>
    <w:rsid w:val="005D7FC6"/>
    <w:rsid w:val="005E03BE"/>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DDF"/>
    <w:rsid w:val="005F2EBA"/>
    <w:rsid w:val="005F31A4"/>
    <w:rsid w:val="005F3351"/>
    <w:rsid w:val="005F3859"/>
    <w:rsid w:val="005F3B44"/>
    <w:rsid w:val="005F3C27"/>
    <w:rsid w:val="005F4107"/>
    <w:rsid w:val="005F46EE"/>
    <w:rsid w:val="005F4DE1"/>
    <w:rsid w:val="005F5BCF"/>
    <w:rsid w:val="005F5E76"/>
    <w:rsid w:val="005F5E88"/>
    <w:rsid w:val="005F630F"/>
    <w:rsid w:val="005F64B9"/>
    <w:rsid w:val="005F669D"/>
    <w:rsid w:val="005F6A80"/>
    <w:rsid w:val="005F708E"/>
    <w:rsid w:val="005F7339"/>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124"/>
    <w:rsid w:val="00604680"/>
    <w:rsid w:val="00605AA8"/>
    <w:rsid w:val="00605BBD"/>
    <w:rsid w:val="00605C58"/>
    <w:rsid w:val="00605E04"/>
    <w:rsid w:val="00605F01"/>
    <w:rsid w:val="00606409"/>
    <w:rsid w:val="006065FA"/>
    <w:rsid w:val="00606D73"/>
    <w:rsid w:val="00606E99"/>
    <w:rsid w:val="00606EA5"/>
    <w:rsid w:val="0060767B"/>
    <w:rsid w:val="00607699"/>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205FB"/>
    <w:rsid w:val="0062085F"/>
    <w:rsid w:val="006208F1"/>
    <w:rsid w:val="00620ACE"/>
    <w:rsid w:val="0062145D"/>
    <w:rsid w:val="0062150F"/>
    <w:rsid w:val="00621993"/>
    <w:rsid w:val="00621CB4"/>
    <w:rsid w:val="00621E18"/>
    <w:rsid w:val="006226B1"/>
    <w:rsid w:val="00622B55"/>
    <w:rsid w:val="00622BE7"/>
    <w:rsid w:val="00622BF8"/>
    <w:rsid w:val="00623341"/>
    <w:rsid w:val="0062353F"/>
    <w:rsid w:val="00623C41"/>
    <w:rsid w:val="00623F7F"/>
    <w:rsid w:val="00624860"/>
    <w:rsid w:val="00624D19"/>
    <w:rsid w:val="006251DE"/>
    <w:rsid w:val="0062528C"/>
    <w:rsid w:val="0062574F"/>
    <w:rsid w:val="00625A97"/>
    <w:rsid w:val="00625CA4"/>
    <w:rsid w:val="00625CDC"/>
    <w:rsid w:val="00626557"/>
    <w:rsid w:val="00626B4D"/>
    <w:rsid w:val="00626D30"/>
    <w:rsid w:val="00626E04"/>
    <w:rsid w:val="00627413"/>
    <w:rsid w:val="00627A6D"/>
    <w:rsid w:val="006309E7"/>
    <w:rsid w:val="00631117"/>
    <w:rsid w:val="0063131D"/>
    <w:rsid w:val="0063167D"/>
    <w:rsid w:val="00631A16"/>
    <w:rsid w:val="00631DA5"/>
    <w:rsid w:val="006321AF"/>
    <w:rsid w:val="00632449"/>
    <w:rsid w:val="0063273E"/>
    <w:rsid w:val="006333E6"/>
    <w:rsid w:val="006334A5"/>
    <w:rsid w:val="006335A7"/>
    <w:rsid w:val="00633785"/>
    <w:rsid w:val="00633A57"/>
    <w:rsid w:val="00633B75"/>
    <w:rsid w:val="006340BA"/>
    <w:rsid w:val="0063410A"/>
    <w:rsid w:val="006343B4"/>
    <w:rsid w:val="0063476D"/>
    <w:rsid w:val="006347B9"/>
    <w:rsid w:val="00634BA2"/>
    <w:rsid w:val="00635060"/>
    <w:rsid w:val="0063646E"/>
    <w:rsid w:val="00636BEB"/>
    <w:rsid w:val="00637334"/>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26B"/>
    <w:rsid w:val="006438DA"/>
    <w:rsid w:val="00643ADA"/>
    <w:rsid w:val="00643F13"/>
    <w:rsid w:val="00644B76"/>
    <w:rsid w:val="00644BA4"/>
    <w:rsid w:val="006453BF"/>
    <w:rsid w:val="006456E6"/>
    <w:rsid w:val="00645EBA"/>
    <w:rsid w:val="006467FF"/>
    <w:rsid w:val="00646874"/>
    <w:rsid w:val="00646D80"/>
    <w:rsid w:val="006470F6"/>
    <w:rsid w:val="0064718A"/>
    <w:rsid w:val="006477A1"/>
    <w:rsid w:val="00647A29"/>
    <w:rsid w:val="00647A82"/>
    <w:rsid w:val="00647ECF"/>
    <w:rsid w:val="006501E5"/>
    <w:rsid w:val="006502B2"/>
    <w:rsid w:val="006506D2"/>
    <w:rsid w:val="00650E6F"/>
    <w:rsid w:val="00651258"/>
    <w:rsid w:val="00651357"/>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66C4"/>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4C3"/>
    <w:rsid w:val="006705A3"/>
    <w:rsid w:val="006709D9"/>
    <w:rsid w:val="00670A2B"/>
    <w:rsid w:val="006713E1"/>
    <w:rsid w:val="0067166E"/>
    <w:rsid w:val="006718D2"/>
    <w:rsid w:val="00671E9B"/>
    <w:rsid w:val="00672168"/>
    <w:rsid w:val="00672A4F"/>
    <w:rsid w:val="00672AE7"/>
    <w:rsid w:val="00672B55"/>
    <w:rsid w:val="006733AF"/>
    <w:rsid w:val="00673715"/>
    <w:rsid w:val="00673D39"/>
    <w:rsid w:val="006745E6"/>
    <w:rsid w:val="0067472F"/>
    <w:rsid w:val="00674855"/>
    <w:rsid w:val="00674D21"/>
    <w:rsid w:val="00674EF6"/>
    <w:rsid w:val="006752A1"/>
    <w:rsid w:val="00675384"/>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7167"/>
    <w:rsid w:val="0068720E"/>
    <w:rsid w:val="0068728D"/>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521"/>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0CD"/>
    <w:rsid w:val="006B0890"/>
    <w:rsid w:val="006B129A"/>
    <w:rsid w:val="006B17DD"/>
    <w:rsid w:val="006B18B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3439"/>
    <w:rsid w:val="006C40B1"/>
    <w:rsid w:val="006C46E2"/>
    <w:rsid w:val="006C4E37"/>
    <w:rsid w:val="006C4F9E"/>
    <w:rsid w:val="006C5030"/>
    <w:rsid w:val="006C59C3"/>
    <w:rsid w:val="006C5A21"/>
    <w:rsid w:val="006C5DEE"/>
    <w:rsid w:val="006C6219"/>
    <w:rsid w:val="006C6703"/>
    <w:rsid w:val="006C71FB"/>
    <w:rsid w:val="006C79F8"/>
    <w:rsid w:val="006D013F"/>
    <w:rsid w:val="006D07B7"/>
    <w:rsid w:val="006D09B6"/>
    <w:rsid w:val="006D0BE8"/>
    <w:rsid w:val="006D100D"/>
    <w:rsid w:val="006D1429"/>
    <w:rsid w:val="006D1674"/>
    <w:rsid w:val="006D17E4"/>
    <w:rsid w:val="006D1813"/>
    <w:rsid w:val="006D1B8A"/>
    <w:rsid w:val="006D2631"/>
    <w:rsid w:val="006D2B48"/>
    <w:rsid w:val="006D2D54"/>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8A4"/>
    <w:rsid w:val="006F19D6"/>
    <w:rsid w:val="006F1E40"/>
    <w:rsid w:val="006F2B58"/>
    <w:rsid w:val="006F3BDA"/>
    <w:rsid w:val="006F3CB2"/>
    <w:rsid w:val="006F3CE1"/>
    <w:rsid w:val="006F4157"/>
    <w:rsid w:val="006F444D"/>
    <w:rsid w:val="006F4475"/>
    <w:rsid w:val="006F45EE"/>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C3D"/>
    <w:rsid w:val="00701CDC"/>
    <w:rsid w:val="00702221"/>
    <w:rsid w:val="00702691"/>
    <w:rsid w:val="007027EA"/>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017"/>
    <w:rsid w:val="00715719"/>
    <w:rsid w:val="00715A08"/>
    <w:rsid w:val="0071614C"/>
    <w:rsid w:val="00716413"/>
    <w:rsid w:val="00716C86"/>
    <w:rsid w:val="00716EB7"/>
    <w:rsid w:val="00717697"/>
    <w:rsid w:val="00717708"/>
    <w:rsid w:val="00717F9C"/>
    <w:rsid w:val="00720677"/>
    <w:rsid w:val="00720F93"/>
    <w:rsid w:val="007210FC"/>
    <w:rsid w:val="0072123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A5C"/>
    <w:rsid w:val="00725DF2"/>
    <w:rsid w:val="0072671B"/>
    <w:rsid w:val="007268C3"/>
    <w:rsid w:val="00726F55"/>
    <w:rsid w:val="00726FD0"/>
    <w:rsid w:val="00726FE3"/>
    <w:rsid w:val="00727854"/>
    <w:rsid w:val="0073006D"/>
    <w:rsid w:val="00730215"/>
    <w:rsid w:val="00730344"/>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EA"/>
    <w:rsid w:val="00734685"/>
    <w:rsid w:val="0073518A"/>
    <w:rsid w:val="007352F5"/>
    <w:rsid w:val="0073539B"/>
    <w:rsid w:val="00735478"/>
    <w:rsid w:val="007355E1"/>
    <w:rsid w:val="0073576A"/>
    <w:rsid w:val="007357D0"/>
    <w:rsid w:val="00735D3D"/>
    <w:rsid w:val="00735F67"/>
    <w:rsid w:val="0073620C"/>
    <w:rsid w:val="00736251"/>
    <w:rsid w:val="007365DE"/>
    <w:rsid w:val="007366A8"/>
    <w:rsid w:val="00737303"/>
    <w:rsid w:val="00737364"/>
    <w:rsid w:val="0073768A"/>
    <w:rsid w:val="00737ABA"/>
    <w:rsid w:val="00737C46"/>
    <w:rsid w:val="00740006"/>
    <w:rsid w:val="00740286"/>
    <w:rsid w:val="00740373"/>
    <w:rsid w:val="0074091A"/>
    <w:rsid w:val="00740C5A"/>
    <w:rsid w:val="00740D1D"/>
    <w:rsid w:val="00740F23"/>
    <w:rsid w:val="0074101F"/>
    <w:rsid w:val="007417EF"/>
    <w:rsid w:val="00741F77"/>
    <w:rsid w:val="00742840"/>
    <w:rsid w:val="007433D2"/>
    <w:rsid w:val="00743477"/>
    <w:rsid w:val="007439F3"/>
    <w:rsid w:val="007440B7"/>
    <w:rsid w:val="0074433E"/>
    <w:rsid w:val="00744350"/>
    <w:rsid w:val="0074438C"/>
    <w:rsid w:val="00744497"/>
    <w:rsid w:val="0074455F"/>
    <w:rsid w:val="007445EA"/>
    <w:rsid w:val="00744610"/>
    <w:rsid w:val="00744A20"/>
    <w:rsid w:val="00744ED8"/>
    <w:rsid w:val="0074502B"/>
    <w:rsid w:val="007451B0"/>
    <w:rsid w:val="007453A7"/>
    <w:rsid w:val="00745D2D"/>
    <w:rsid w:val="00745D8D"/>
    <w:rsid w:val="00746033"/>
    <w:rsid w:val="00746460"/>
    <w:rsid w:val="00746508"/>
    <w:rsid w:val="0074663E"/>
    <w:rsid w:val="00746672"/>
    <w:rsid w:val="00747195"/>
    <w:rsid w:val="007471F6"/>
    <w:rsid w:val="007478B6"/>
    <w:rsid w:val="00747B61"/>
    <w:rsid w:val="00747C3D"/>
    <w:rsid w:val="00747EC3"/>
    <w:rsid w:val="00747F9F"/>
    <w:rsid w:val="0075024D"/>
    <w:rsid w:val="00750533"/>
    <w:rsid w:val="00750579"/>
    <w:rsid w:val="0075182D"/>
    <w:rsid w:val="00751A1F"/>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5019"/>
    <w:rsid w:val="0075589B"/>
    <w:rsid w:val="00755DA4"/>
    <w:rsid w:val="00755FD2"/>
    <w:rsid w:val="00756607"/>
    <w:rsid w:val="0075683E"/>
    <w:rsid w:val="007571A1"/>
    <w:rsid w:val="007574A2"/>
    <w:rsid w:val="007577B5"/>
    <w:rsid w:val="0075790A"/>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8F6"/>
    <w:rsid w:val="00765B8A"/>
    <w:rsid w:val="00765D4E"/>
    <w:rsid w:val="00765FA7"/>
    <w:rsid w:val="00765FAE"/>
    <w:rsid w:val="00766D1F"/>
    <w:rsid w:val="00766E13"/>
    <w:rsid w:val="0076724A"/>
    <w:rsid w:val="0076776B"/>
    <w:rsid w:val="00767C80"/>
    <w:rsid w:val="00767EBD"/>
    <w:rsid w:val="00770087"/>
    <w:rsid w:val="007702FE"/>
    <w:rsid w:val="00770310"/>
    <w:rsid w:val="00770382"/>
    <w:rsid w:val="00770677"/>
    <w:rsid w:val="007706A1"/>
    <w:rsid w:val="007706EE"/>
    <w:rsid w:val="00770A15"/>
    <w:rsid w:val="00770A83"/>
    <w:rsid w:val="00770AEB"/>
    <w:rsid w:val="00770C71"/>
    <w:rsid w:val="00770D03"/>
    <w:rsid w:val="00771038"/>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4BE"/>
    <w:rsid w:val="00775792"/>
    <w:rsid w:val="00775BCA"/>
    <w:rsid w:val="00775D08"/>
    <w:rsid w:val="00775E23"/>
    <w:rsid w:val="007761D0"/>
    <w:rsid w:val="007777FE"/>
    <w:rsid w:val="0077798F"/>
    <w:rsid w:val="00777C65"/>
    <w:rsid w:val="00777CE7"/>
    <w:rsid w:val="00780078"/>
    <w:rsid w:val="007803AC"/>
    <w:rsid w:val="007804AB"/>
    <w:rsid w:val="007809E6"/>
    <w:rsid w:val="00780FDA"/>
    <w:rsid w:val="00781889"/>
    <w:rsid w:val="00781E05"/>
    <w:rsid w:val="0078273D"/>
    <w:rsid w:val="00782DF0"/>
    <w:rsid w:val="00782F64"/>
    <w:rsid w:val="00782FF9"/>
    <w:rsid w:val="007831A1"/>
    <w:rsid w:val="007839B4"/>
    <w:rsid w:val="0078416C"/>
    <w:rsid w:val="007841AF"/>
    <w:rsid w:val="007841B9"/>
    <w:rsid w:val="00784556"/>
    <w:rsid w:val="00784904"/>
    <w:rsid w:val="00784EC2"/>
    <w:rsid w:val="007852F6"/>
    <w:rsid w:val="0078575B"/>
    <w:rsid w:val="007859AD"/>
    <w:rsid w:val="00785BA6"/>
    <w:rsid w:val="0078643B"/>
    <w:rsid w:val="0078669C"/>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1D8"/>
    <w:rsid w:val="007966C5"/>
    <w:rsid w:val="00796914"/>
    <w:rsid w:val="00796941"/>
    <w:rsid w:val="00796DBE"/>
    <w:rsid w:val="007976AE"/>
    <w:rsid w:val="007978E3"/>
    <w:rsid w:val="00797FB8"/>
    <w:rsid w:val="007A048D"/>
    <w:rsid w:val="007A054B"/>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20C"/>
    <w:rsid w:val="007A444B"/>
    <w:rsid w:val="007A45EF"/>
    <w:rsid w:val="007A4D64"/>
    <w:rsid w:val="007A4DB9"/>
    <w:rsid w:val="007A5028"/>
    <w:rsid w:val="007A534C"/>
    <w:rsid w:val="007A54E6"/>
    <w:rsid w:val="007A566C"/>
    <w:rsid w:val="007A5D21"/>
    <w:rsid w:val="007A5FD1"/>
    <w:rsid w:val="007A61C6"/>
    <w:rsid w:val="007A641D"/>
    <w:rsid w:val="007A65D8"/>
    <w:rsid w:val="007A6639"/>
    <w:rsid w:val="007A66AC"/>
    <w:rsid w:val="007A6AF5"/>
    <w:rsid w:val="007A6B71"/>
    <w:rsid w:val="007A6F1D"/>
    <w:rsid w:val="007A7023"/>
    <w:rsid w:val="007A7110"/>
    <w:rsid w:val="007A722E"/>
    <w:rsid w:val="007A7BBF"/>
    <w:rsid w:val="007A7D62"/>
    <w:rsid w:val="007A7FCA"/>
    <w:rsid w:val="007B1900"/>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528B"/>
    <w:rsid w:val="007B543E"/>
    <w:rsid w:val="007B54E0"/>
    <w:rsid w:val="007B56ED"/>
    <w:rsid w:val="007B637D"/>
    <w:rsid w:val="007B671F"/>
    <w:rsid w:val="007B674B"/>
    <w:rsid w:val="007B679B"/>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3F0"/>
    <w:rsid w:val="007C55A6"/>
    <w:rsid w:val="007C5FAB"/>
    <w:rsid w:val="007C606A"/>
    <w:rsid w:val="007C60DB"/>
    <w:rsid w:val="007C693D"/>
    <w:rsid w:val="007C69B4"/>
    <w:rsid w:val="007C6A7D"/>
    <w:rsid w:val="007C6AF9"/>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3523"/>
    <w:rsid w:val="007D3E6E"/>
    <w:rsid w:val="007D428E"/>
    <w:rsid w:val="007D4375"/>
    <w:rsid w:val="007D448D"/>
    <w:rsid w:val="007D4E0F"/>
    <w:rsid w:val="007D4FC1"/>
    <w:rsid w:val="007D520B"/>
    <w:rsid w:val="007D53F1"/>
    <w:rsid w:val="007D5587"/>
    <w:rsid w:val="007D59B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718"/>
    <w:rsid w:val="007E1969"/>
    <w:rsid w:val="007E1A34"/>
    <w:rsid w:val="007E1BBB"/>
    <w:rsid w:val="007E20F9"/>
    <w:rsid w:val="007E2171"/>
    <w:rsid w:val="007E2279"/>
    <w:rsid w:val="007E22BF"/>
    <w:rsid w:val="007E23D5"/>
    <w:rsid w:val="007E27C4"/>
    <w:rsid w:val="007E2847"/>
    <w:rsid w:val="007E31DF"/>
    <w:rsid w:val="007E3644"/>
    <w:rsid w:val="007E37C7"/>
    <w:rsid w:val="007E3E06"/>
    <w:rsid w:val="007E41CF"/>
    <w:rsid w:val="007E45BC"/>
    <w:rsid w:val="007E45F0"/>
    <w:rsid w:val="007E4A32"/>
    <w:rsid w:val="007E530B"/>
    <w:rsid w:val="007E56C7"/>
    <w:rsid w:val="007E56F3"/>
    <w:rsid w:val="007E5D18"/>
    <w:rsid w:val="007E6237"/>
    <w:rsid w:val="007E65F8"/>
    <w:rsid w:val="007E724B"/>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D7"/>
    <w:rsid w:val="007F2938"/>
    <w:rsid w:val="007F3625"/>
    <w:rsid w:val="007F38B2"/>
    <w:rsid w:val="007F43A0"/>
    <w:rsid w:val="007F4617"/>
    <w:rsid w:val="007F4B01"/>
    <w:rsid w:val="007F4C54"/>
    <w:rsid w:val="007F5079"/>
    <w:rsid w:val="007F5C0D"/>
    <w:rsid w:val="007F5F76"/>
    <w:rsid w:val="007F6475"/>
    <w:rsid w:val="007F6AB2"/>
    <w:rsid w:val="007F6B1F"/>
    <w:rsid w:val="007F6CCD"/>
    <w:rsid w:val="007F6DDE"/>
    <w:rsid w:val="007F6ECC"/>
    <w:rsid w:val="007F7070"/>
    <w:rsid w:val="007F798B"/>
    <w:rsid w:val="007F7B91"/>
    <w:rsid w:val="007F7C56"/>
    <w:rsid w:val="00800418"/>
    <w:rsid w:val="00800498"/>
    <w:rsid w:val="0080069C"/>
    <w:rsid w:val="0080069F"/>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A14"/>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86F"/>
    <w:rsid w:val="00813B80"/>
    <w:rsid w:val="008141D5"/>
    <w:rsid w:val="00814402"/>
    <w:rsid w:val="008146C1"/>
    <w:rsid w:val="008146E0"/>
    <w:rsid w:val="00814BE0"/>
    <w:rsid w:val="00814C7E"/>
    <w:rsid w:val="00814DB3"/>
    <w:rsid w:val="008159FF"/>
    <w:rsid w:val="00816E31"/>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5BF"/>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74F2"/>
    <w:rsid w:val="008575AC"/>
    <w:rsid w:val="0085784E"/>
    <w:rsid w:val="00857B7E"/>
    <w:rsid w:val="00857F71"/>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5AD8"/>
    <w:rsid w:val="00866115"/>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34"/>
    <w:rsid w:val="0087498F"/>
    <w:rsid w:val="00874C28"/>
    <w:rsid w:val="00874F62"/>
    <w:rsid w:val="00874F88"/>
    <w:rsid w:val="0087515E"/>
    <w:rsid w:val="00875644"/>
    <w:rsid w:val="00875EA6"/>
    <w:rsid w:val="00875F4A"/>
    <w:rsid w:val="00876017"/>
    <w:rsid w:val="008769A1"/>
    <w:rsid w:val="008770DD"/>
    <w:rsid w:val="00877C3B"/>
    <w:rsid w:val="00877EEB"/>
    <w:rsid w:val="00880294"/>
    <w:rsid w:val="00880719"/>
    <w:rsid w:val="00880C43"/>
    <w:rsid w:val="00881252"/>
    <w:rsid w:val="00881E99"/>
    <w:rsid w:val="0088201E"/>
    <w:rsid w:val="0088241D"/>
    <w:rsid w:val="00882573"/>
    <w:rsid w:val="00882669"/>
    <w:rsid w:val="00882FD3"/>
    <w:rsid w:val="00883121"/>
    <w:rsid w:val="008833CE"/>
    <w:rsid w:val="008835B4"/>
    <w:rsid w:val="00883B3F"/>
    <w:rsid w:val="00884223"/>
    <w:rsid w:val="00884513"/>
    <w:rsid w:val="00884BE9"/>
    <w:rsid w:val="00884C78"/>
    <w:rsid w:val="008850F4"/>
    <w:rsid w:val="0088631D"/>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16C"/>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0C"/>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DF7"/>
    <w:rsid w:val="008C14CA"/>
    <w:rsid w:val="008C19F8"/>
    <w:rsid w:val="008C1CCF"/>
    <w:rsid w:val="008C20F2"/>
    <w:rsid w:val="008C21F8"/>
    <w:rsid w:val="008C242C"/>
    <w:rsid w:val="008C2B97"/>
    <w:rsid w:val="008C2FDA"/>
    <w:rsid w:val="008C313E"/>
    <w:rsid w:val="008C3169"/>
    <w:rsid w:val="008C31B8"/>
    <w:rsid w:val="008C3550"/>
    <w:rsid w:val="008C3638"/>
    <w:rsid w:val="008C3B1A"/>
    <w:rsid w:val="008C3C3B"/>
    <w:rsid w:val="008C3C43"/>
    <w:rsid w:val="008C3D53"/>
    <w:rsid w:val="008C3F9C"/>
    <w:rsid w:val="008C436D"/>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76D"/>
    <w:rsid w:val="008D19AB"/>
    <w:rsid w:val="008D1C12"/>
    <w:rsid w:val="008D1DAA"/>
    <w:rsid w:val="008D1F65"/>
    <w:rsid w:val="008D211D"/>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CBD"/>
    <w:rsid w:val="008D733C"/>
    <w:rsid w:val="008D74A8"/>
    <w:rsid w:val="008D75C5"/>
    <w:rsid w:val="008D765C"/>
    <w:rsid w:val="008D767E"/>
    <w:rsid w:val="008D768F"/>
    <w:rsid w:val="008D7888"/>
    <w:rsid w:val="008D7F43"/>
    <w:rsid w:val="008E02BC"/>
    <w:rsid w:val="008E06E0"/>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AB4"/>
    <w:rsid w:val="008E4E6D"/>
    <w:rsid w:val="008E5306"/>
    <w:rsid w:val="008E570C"/>
    <w:rsid w:val="008E5A98"/>
    <w:rsid w:val="008E5EA9"/>
    <w:rsid w:val="008E5FC8"/>
    <w:rsid w:val="008E63BE"/>
    <w:rsid w:val="008E6EF9"/>
    <w:rsid w:val="008E7021"/>
    <w:rsid w:val="008E719A"/>
    <w:rsid w:val="008E73FA"/>
    <w:rsid w:val="008F057A"/>
    <w:rsid w:val="008F0620"/>
    <w:rsid w:val="008F079D"/>
    <w:rsid w:val="008F0EE8"/>
    <w:rsid w:val="008F163A"/>
    <w:rsid w:val="008F24A1"/>
    <w:rsid w:val="008F29BE"/>
    <w:rsid w:val="008F36CB"/>
    <w:rsid w:val="008F40F7"/>
    <w:rsid w:val="008F410C"/>
    <w:rsid w:val="008F42E8"/>
    <w:rsid w:val="008F4439"/>
    <w:rsid w:val="008F45CD"/>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E78"/>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59"/>
    <w:rsid w:val="00922D9F"/>
    <w:rsid w:val="00922E16"/>
    <w:rsid w:val="00922EEC"/>
    <w:rsid w:val="00923338"/>
    <w:rsid w:val="009234C1"/>
    <w:rsid w:val="00923D78"/>
    <w:rsid w:val="00923F62"/>
    <w:rsid w:val="00924114"/>
    <w:rsid w:val="00924B91"/>
    <w:rsid w:val="009258F1"/>
    <w:rsid w:val="00925C3E"/>
    <w:rsid w:val="009266B7"/>
    <w:rsid w:val="0092693A"/>
    <w:rsid w:val="00926978"/>
    <w:rsid w:val="00926D7D"/>
    <w:rsid w:val="0092791E"/>
    <w:rsid w:val="00927DE1"/>
    <w:rsid w:val="009301AE"/>
    <w:rsid w:val="0093090A"/>
    <w:rsid w:val="00930D23"/>
    <w:rsid w:val="00930FFC"/>
    <w:rsid w:val="009315EE"/>
    <w:rsid w:val="00931DC6"/>
    <w:rsid w:val="009320E3"/>
    <w:rsid w:val="00932287"/>
    <w:rsid w:val="009322E7"/>
    <w:rsid w:val="00932526"/>
    <w:rsid w:val="00932B03"/>
    <w:rsid w:val="009330BE"/>
    <w:rsid w:val="00933180"/>
    <w:rsid w:val="009338C4"/>
    <w:rsid w:val="00933A48"/>
    <w:rsid w:val="00933B30"/>
    <w:rsid w:val="00934063"/>
    <w:rsid w:val="0093434C"/>
    <w:rsid w:val="00934515"/>
    <w:rsid w:val="009345BE"/>
    <w:rsid w:val="00934AC1"/>
    <w:rsid w:val="00934CC3"/>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948"/>
    <w:rsid w:val="00967C7E"/>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78F"/>
    <w:rsid w:val="00994F1F"/>
    <w:rsid w:val="0099558F"/>
    <w:rsid w:val="00995619"/>
    <w:rsid w:val="00995854"/>
    <w:rsid w:val="00995E94"/>
    <w:rsid w:val="00995FDB"/>
    <w:rsid w:val="009969F8"/>
    <w:rsid w:val="00996A63"/>
    <w:rsid w:val="009970E5"/>
    <w:rsid w:val="009971AE"/>
    <w:rsid w:val="00997F66"/>
    <w:rsid w:val="00997FF9"/>
    <w:rsid w:val="009A0238"/>
    <w:rsid w:val="009A028F"/>
    <w:rsid w:val="009A0369"/>
    <w:rsid w:val="009A0429"/>
    <w:rsid w:val="009A07E8"/>
    <w:rsid w:val="009A1304"/>
    <w:rsid w:val="009A1939"/>
    <w:rsid w:val="009A1A74"/>
    <w:rsid w:val="009A215D"/>
    <w:rsid w:val="009A2E8C"/>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909"/>
    <w:rsid w:val="009A7A55"/>
    <w:rsid w:val="009A7E27"/>
    <w:rsid w:val="009A7F01"/>
    <w:rsid w:val="009A7F43"/>
    <w:rsid w:val="009B0666"/>
    <w:rsid w:val="009B06DF"/>
    <w:rsid w:val="009B09CB"/>
    <w:rsid w:val="009B0AA5"/>
    <w:rsid w:val="009B0B14"/>
    <w:rsid w:val="009B1B89"/>
    <w:rsid w:val="009B1FAF"/>
    <w:rsid w:val="009B2EBA"/>
    <w:rsid w:val="009B4318"/>
    <w:rsid w:val="009B44D2"/>
    <w:rsid w:val="009B4A0F"/>
    <w:rsid w:val="009B51D9"/>
    <w:rsid w:val="009B5253"/>
    <w:rsid w:val="009B5317"/>
    <w:rsid w:val="009B5549"/>
    <w:rsid w:val="009B5637"/>
    <w:rsid w:val="009B570C"/>
    <w:rsid w:val="009B57CF"/>
    <w:rsid w:val="009B5A11"/>
    <w:rsid w:val="009B5DEE"/>
    <w:rsid w:val="009B7423"/>
    <w:rsid w:val="009B7951"/>
    <w:rsid w:val="009B7A18"/>
    <w:rsid w:val="009B7A31"/>
    <w:rsid w:val="009B7B00"/>
    <w:rsid w:val="009B7C09"/>
    <w:rsid w:val="009C026A"/>
    <w:rsid w:val="009C0361"/>
    <w:rsid w:val="009C08B4"/>
    <w:rsid w:val="009C0B69"/>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6050"/>
    <w:rsid w:val="009D632E"/>
    <w:rsid w:val="009D658B"/>
    <w:rsid w:val="009D6A49"/>
    <w:rsid w:val="009D75EA"/>
    <w:rsid w:val="009D7AF6"/>
    <w:rsid w:val="009E07D8"/>
    <w:rsid w:val="009E08C9"/>
    <w:rsid w:val="009E0D82"/>
    <w:rsid w:val="009E104D"/>
    <w:rsid w:val="009E1771"/>
    <w:rsid w:val="009E198B"/>
    <w:rsid w:val="009E1F5C"/>
    <w:rsid w:val="009E2491"/>
    <w:rsid w:val="009E2556"/>
    <w:rsid w:val="009E29D4"/>
    <w:rsid w:val="009E2D88"/>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40E"/>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8D8"/>
    <w:rsid w:val="00A01DA5"/>
    <w:rsid w:val="00A02042"/>
    <w:rsid w:val="00A02185"/>
    <w:rsid w:val="00A0231A"/>
    <w:rsid w:val="00A0288A"/>
    <w:rsid w:val="00A02D52"/>
    <w:rsid w:val="00A0325B"/>
    <w:rsid w:val="00A04337"/>
    <w:rsid w:val="00A0438D"/>
    <w:rsid w:val="00A04FD5"/>
    <w:rsid w:val="00A0509B"/>
    <w:rsid w:val="00A0534A"/>
    <w:rsid w:val="00A05572"/>
    <w:rsid w:val="00A05638"/>
    <w:rsid w:val="00A0564C"/>
    <w:rsid w:val="00A05B51"/>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B74"/>
    <w:rsid w:val="00A20323"/>
    <w:rsid w:val="00A20589"/>
    <w:rsid w:val="00A210B1"/>
    <w:rsid w:val="00A216A1"/>
    <w:rsid w:val="00A21CA2"/>
    <w:rsid w:val="00A21E3F"/>
    <w:rsid w:val="00A2210C"/>
    <w:rsid w:val="00A223C2"/>
    <w:rsid w:val="00A2276D"/>
    <w:rsid w:val="00A22983"/>
    <w:rsid w:val="00A22B06"/>
    <w:rsid w:val="00A2302A"/>
    <w:rsid w:val="00A23241"/>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6D"/>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6DA"/>
    <w:rsid w:val="00A42913"/>
    <w:rsid w:val="00A431A8"/>
    <w:rsid w:val="00A43318"/>
    <w:rsid w:val="00A43763"/>
    <w:rsid w:val="00A43E36"/>
    <w:rsid w:val="00A448EE"/>
    <w:rsid w:val="00A45025"/>
    <w:rsid w:val="00A4539B"/>
    <w:rsid w:val="00A45997"/>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AE8"/>
    <w:rsid w:val="00A512CF"/>
    <w:rsid w:val="00A51338"/>
    <w:rsid w:val="00A513A0"/>
    <w:rsid w:val="00A514E0"/>
    <w:rsid w:val="00A51864"/>
    <w:rsid w:val="00A5187D"/>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5D9"/>
    <w:rsid w:val="00A67659"/>
    <w:rsid w:val="00A70053"/>
    <w:rsid w:val="00A7016D"/>
    <w:rsid w:val="00A703AA"/>
    <w:rsid w:val="00A7062F"/>
    <w:rsid w:val="00A70D5C"/>
    <w:rsid w:val="00A719A1"/>
    <w:rsid w:val="00A71E56"/>
    <w:rsid w:val="00A71E7A"/>
    <w:rsid w:val="00A71F10"/>
    <w:rsid w:val="00A71F43"/>
    <w:rsid w:val="00A720B7"/>
    <w:rsid w:val="00A729B7"/>
    <w:rsid w:val="00A73070"/>
    <w:rsid w:val="00A733F5"/>
    <w:rsid w:val="00A73A19"/>
    <w:rsid w:val="00A73A72"/>
    <w:rsid w:val="00A73C69"/>
    <w:rsid w:val="00A744DD"/>
    <w:rsid w:val="00A74A84"/>
    <w:rsid w:val="00A74EDD"/>
    <w:rsid w:val="00A75821"/>
    <w:rsid w:val="00A75D51"/>
    <w:rsid w:val="00A75ECB"/>
    <w:rsid w:val="00A762E9"/>
    <w:rsid w:val="00A764DC"/>
    <w:rsid w:val="00A76967"/>
    <w:rsid w:val="00A76990"/>
    <w:rsid w:val="00A76B4C"/>
    <w:rsid w:val="00A76F8F"/>
    <w:rsid w:val="00A773DB"/>
    <w:rsid w:val="00A779D6"/>
    <w:rsid w:val="00A77DDA"/>
    <w:rsid w:val="00A804BF"/>
    <w:rsid w:val="00A80780"/>
    <w:rsid w:val="00A80821"/>
    <w:rsid w:val="00A80D77"/>
    <w:rsid w:val="00A80DDE"/>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B2D"/>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72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0D52"/>
    <w:rsid w:val="00AA1177"/>
    <w:rsid w:val="00AA133C"/>
    <w:rsid w:val="00AA147F"/>
    <w:rsid w:val="00AA161E"/>
    <w:rsid w:val="00AA1871"/>
    <w:rsid w:val="00AA20CC"/>
    <w:rsid w:val="00AA22E2"/>
    <w:rsid w:val="00AA25E3"/>
    <w:rsid w:val="00AA2EF1"/>
    <w:rsid w:val="00AA3248"/>
    <w:rsid w:val="00AA3438"/>
    <w:rsid w:val="00AA39FB"/>
    <w:rsid w:val="00AA441C"/>
    <w:rsid w:val="00AA464F"/>
    <w:rsid w:val="00AA4714"/>
    <w:rsid w:val="00AA4A43"/>
    <w:rsid w:val="00AA4C10"/>
    <w:rsid w:val="00AA4FFE"/>
    <w:rsid w:val="00AA50E2"/>
    <w:rsid w:val="00AA5185"/>
    <w:rsid w:val="00AA5255"/>
    <w:rsid w:val="00AA55D6"/>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575"/>
    <w:rsid w:val="00AB05F4"/>
    <w:rsid w:val="00AB11C9"/>
    <w:rsid w:val="00AB12D0"/>
    <w:rsid w:val="00AB22A3"/>
    <w:rsid w:val="00AB2B64"/>
    <w:rsid w:val="00AB30C2"/>
    <w:rsid w:val="00AB3133"/>
    <w:rsid w:val="00AB3503"/>
    <w:rsid w:val="00AB39FB"/>
    <w:rsid w:val="00AB407D"/>
    <w:rsid w:val="00AB4086"/>
    <w:rsid w:val="00AB4598"/>
    <w:rsid w:val="00AB4D38"/>
    <w:rsid w:val="00AB4FFA"/>
    <w:rsid w:val="00AB54E0"/>
    <w:rsid w:val="00AB5F1F"/>
    <w:rsid w:val="00AB62DE"/>
    <w:rsid w:val="00AB6797"/>
    <w:rsid w:val="00AB6AF0"/>
    <w:rsid w:val="00AB6C18"/>
    <w:rsid w:val="00AB6D7F"/>
    <w:rsid w:val="00AB6FE0"/>
    <w:rsid w:val="00AB70F5"/>
    <w:rsid w:val="00AB790E"/>
    <w:rsid w:val="00AC1466"/>
    <w:rsid w:val="00AC1FEA"/>
    <w:rsid w:val="00AC27B7"/>
    <w:rsid w:val="00AC2927"/>
    <w:rsid w:val="00AC2C65"/>
    <w:rsid w:val="00AC2EDC"/>
    <w:rsid w:val="00AC2F74"/>
    <w:rsid w:val="00AC331E"/>
    <w:rsid w:val="00AC371E"/>
    <w:rsid w:val="00AC3768"/>
    <w:rsid w:val="00AC3894"/>
    <w:rsid w:val="00AC3999"/>
    <w:rsid w:val="00AC3B62"/>
    <w:rsid w:val="00AC3E72"/>
    <w:rsid w:val="00AC4A8D"/>
    <w:rsid w:val="00AC4CD5"/>
    <w:rsid w:val="00AC4D98"/>
    <w:rsid w:val="00AC53EF"/>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6461"/>
    <w:rsid w:val="00AD68F2"/>
    <w:rsid w:val="00AD69BF"/>
    <w:rsid w:val="00AD6B7E"/>
    <w:rsid w:val="00AD6BA7"/>
    <w:rsid w:val="00AD6E0C"/>
    <w:rsid w:val="00AD74C4"/>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1E2B"/>
    <w:rsid w:val="00AE1E2E"/>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BB6"/>
    <w:rsid w:val="00AF63D1"/>
    <w:rsid w:val="00AF64CD"/>
    <w:rsid w:val="00AF6A6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6D2"/>
    <w:rsid w:val="00B0280F"/>
    <w:rsid w:val="00B02931"/>
    <w:rsid w:val="00B02B14"/>
    <w:rsid w:val="00B0363E"/>
    <w:rsid w:val="00B0398E"/>
    <w:rsid w:val="00B041F7"/>
    <w:rsid w:val="00B04245"/>
    <w:rsid w:val="00B0435E"/>
    <w:rsid w:val="00B048C7"/>
    <w:rsid w:val="00B04AFE"/>
    <w:rsid w:val="00B05452"/>
    <w:rsid w:val="00B05654"/>
    <w:rsid w:val="00B0589D"/>
    <w:rsid w:val="00B059C0"/>
    <w:rsid w:val="00B05A4C"/>
    <w:rsid w:val="00B05A4E"/>
    <w:rsid w:val="00B05AB4"/>
    <w:rsid w:val="00B05CE8"/>
    <w:rsid w:val="00B05DDE"/>
    <w:rsid w:val="00B068F9"/>
    <w:rsid w:val="00B06920"/>
    <w:rsid w:val="00B06A9D"/>
    <w:rsid w:val="00B06C70"/>
    <w:rsid w:val="00B07419"/>
    <w:rsid w:val="00B07B06"/>
    <w:rsid w:val="00B07D00"/>
    <w:rsid w:val="00B105EF"/>
    <w:rsid w:val="00B1094A"/>
    <w:rsid w:val="00B110FD"/>
    <w:rsid w:val="00B111F5"/>
    <w:rsid w:val="00B113C3"/>
    <w:rsid w:val="00B11433"/>
    <w:rsid w:val="00B11842"/>
    <w:rsid w:val="00B119BB"/>
    <w:rsid w:val="00B12012"/>
    <w:rsid w:val="00B120D9"/>
    <w:rsid w:val="00B1228E"/>
    <w:rsid w:val="00B129C4"/>
    <w:rsid w:val="00B12A53"/>
    <w:rsid w:val="00B12CD5"/>
    <w:rsid w:val="00B130D6"/>
    <w:rsid w:val="00B13B0E"/>
    <w:rsid w:val="00B13D77"/>
    <w:rsid w:val="00B13DFC"/>
    <w:rsid w:val="00B1425A"/>
    <w:rsid w:val="00B14969"/>
    <w:rsid w:val="00B14A81"/>
    <w:rsid w:val="00B14AE2"/>
    <w:rsid w:val="00B1565C"/>
    <w:rsid w:val="00B15847"/>
    <w:rsid w:val="00B158E8"/>
    <w:rsid w:val="00B15A9D"/>
    <w:rsid w:val="00B15AC6"/>
    <w:rsid w:val="00B164B4"/>
    <w:rsid w:val="00B16547"/>
    <w:rsid w:val="00B167D9"/>
    <w:rsid w:val="00B168E6"/>
    <w:rsid w:val="00B16A75"/>
    <w:rsid w:val="00B16EE1"/>
    <w:rsid w:val="00B16FC7"/>
    <w:rsid w:val="00B171EE"/>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B45"/>
    <w:rsid w:val="00B31BED"/>
    <w:rsid w:val="00B31F49"/>
    <w:rsid w:val="00B32067"/>
    <w:rsid w:val="00B323D8"/>
    <w:rsid w:val="00B32567"/>
    <w:rsid w:val="00B32709"/>
    <w:rsid w:val="00B3274D"/>
    <w:rsid w:val="00B32A95"/>
    <w:rsid w:val="00B330E5"/>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226"/>
    <w:rsid w:val="00B37291"/>
    <w:rsid w:val="00B37424"/>
    <w:rsid w:val="00B37A2D"/>
    <w:rsid w:val="00B40155"/>
    <w:rsid w:val="00B40946"/>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BB"/>
    <w:rsid w:val="00B51612"/>
    <w:rsid w:val="00B521C2"/>
    <w:rsid w:val="00B522C4"/>
    <w:rsid w:val="00B523A6"/>
    <w:rsid w:val="00B5249C"/>
    <w:rsid w:val="00B52A2C"/>
    <w:rsid w:val="00B52C75"/>
    <w:rsid w:val="00B52F84"/>
    <w:rsid w:val="00B53618"/>
    <w:rsid w:val="00B5362E"/>
    <w:rsid w:val="00B536E9"/>
    <w:rsid w:val="00B53B5E"/>
    <w:rsid w:val="00B53CC5"/>
    <w:rsid w:val="00B54507"/>
    <w:rsid w:val="00B54B5D"/>
    <w:rsid w:val="00B54CE2"/>
    <w:rsid w:val="00B562D9"/>
    <w:rsid w:val="00B56354"/>
    <w:rsid w:val="00B5643D"/>
    <w:rsid w:val="00B56604"/>
    <w:rsid w:val="00B600B6"/>
    <w:rsid w:val="00B6073C"/>
    <w:rsid w:val="00B60BC5"/>
    <w:rsid w:val="00B61315"/>
    <w:rsid w:val="00B6153F"/>
    <w:rsid w:val="00B6187F"/>
    <w:rsid w:val="00B61BB7"/>
    <w:rsid w:val="00B61DC2"/>
    <w:rsid w:val="00B61F33"/>
    <w:rsid w:val="00B6240B"/>
    <w:rsid w:val="00B627E3"/>
    <w:rsid w:val="00B63681"/>
    <w:rsid w:val="00B63D15"/>
    <w:rsid w:val="00B63D83"/>
    <w:rsid w:val="00B642F2"/>
    <w:rsid w:val="00B6441C"/>
    <w:rsid w:val="00B646F3"/>
    <w:rsid w:val="00B6473C"/>
    <w:rsid w:val="00B64756"/>
    <w:rsid w:val="00B64A91"/>
    <w:rsid w:val="00B64BDC"/>
    <w:rsid w:val="00B64FDD"/>
    <w:rsid w:val="00B6517E"/>
    <w:rsid w:val="00B659BA"/>
    <w:rsid w:val="00B65A3F"/>
    <w:rsid w:val="00B65B2D"/>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6E16"/>
    <w:rsid w:val="00B77869"/>
    <w:rsid w:val="00B77C41"/>
    <w:rsid w:val="00B77E2F"/>
    <w:rsid w:val="00B80573"/>
    <w:rsid w:val="00B80E2C"/>
    <w:rsid w:val="00B8123E"/>
    <w:rsid w:val="00B816C7"/>
    <w:rsid w:val="00B81A39"/>
    <w:rsid w:val="00B81F04"/>
    <w:rsid w:val="00B8271B"/>
    <w:rsid w:val="00B82788"/>
    <w:rsid w:val="00B82ACC"/>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80"/>
    <w:rsid w:val="00B908F3"/>
    <w:rsid w:val="00B90FFD"/>
    <w:rsid w:val="00B91587"/>
    <w:rsid w:val="00B9167A"/>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583D"/>
    <w:rsid w:val="00B95B3B"/>
    <w:rsid w:val="00B9625D"/>
    <w:rsid w:val="00B967B9"/>
    <w:rsid w:val="00B96AB8"/>
    <w:rsid w:val="00B96EE6"/>
    <w:rsid w:val="00B97167"/>
    <w:rsid w:val="00B972AF"/>
    <w:rsid w:val="00B97442"/>
    <w:rsid w:val="00B9787A"/>
    <w:rsid w:val="00B97A23"/>
    <w:rsid w:val="00B97BF3"/>
    <w:rsid w:val="00BA00DA"/>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470"/>
    <w:rsid w:val="00BA79B4"/>
    <w:rsid w:val="00BA79CC"/>
    <w:rsid w:val="00BA7D49"/>
    <w:rsid w:val="00BB02BA"/>
    <w:rsid w:val="00BB0375"/>
    <w:rsid w:val="00BB0633"/>
    <w:rsid w:val="00BB06BF"/>
    <w:rsid w:val="00BB088D"/>
    <w:rsid w:val="00BB0AE9"/>
    <w:rsid w:val="00BB0D85"/>
    <w:rsid w:val="00BB0E44"/>
    <w:rsid w:val="00BB0F3F"/>
    <w:rsid w:val="00BB151F"/>
    <w:rsid w:val="00BB15D2"/>
    <w:rsid w:val="00BB1910"/>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1009"/>
    <w:rsid w:val="00BD1126"/>
    <w:rsid w:val="00BD13C4"/>
    <w:rsid w:val="00BD195A"/>
    <w:rsid w:val="00BD2025"/>
    <w:rsid w:val="00BD210F"/>
    <w:rsid w:val="00BD212A"/>
    <w:rsid w:val="00BD27CF"/>
    <w:rsid w:val="00BD2BC3"/>
    <w:rsid w:val="00BD2CB8"/>
    <w:rsid w:val="00BD2D01"/>
    <w:rsid w:val="00BD36B6"/>
    <w:rsid w:val="00BD373F"/>
    <w:rsid w:val="00BD3FFB"/>
    <w:rsid w:val="00BD4640"/>
    <w:rsid w:val="00BD486B"/>
    <w:rsid w:val="00BD4D4F"/>
    <w:rsid w:val="00BD4EB4"/>
    <w:rsid w:val="00BD4F96"/>
    <w:rsid w:val="00BD5017"/>
    <w:rsid w:val="00BD5178"/>
    <w:rsid w:val="00BD51D8"/>
    <w:rsid w:val="00BD5A37"/>
    <w:rsid w:val="00BD5BBD"/>
    <w:rsid w:val="00BD5FD9"/>
    <w:rsid w:val="00BD67B5"/>
    <w:rsid w:val="00BD67FA"/>
    <w:rsid w:val="00BD6FF5"/>
    <w:rsid w:val="00BD72DB"/>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9FC"/>
    <w:rsid w:val="00BF2F97"/>
    <w:rsid w:val="00BF4139"/>
    <w:rsid w:val="00BF5029"/>
    <w:rsid w:val="00BF5497"/>
    <w:rsid w:val="00BF5578"/>
    <w:rsid w:val="00BF569C"/>
    <w:rsid w:val="00BF59EF"/>
    <w:rsid w:val="00BF5C4F"/>
    <w:rsid w:val="00BF5EAC"/>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7BA"/>
    <w:rsid w:val="00C03CC9"/>
    <w:rsid w:val="00C0442D"/>
    <w:rsid w:val="00C04541"/>
    <w:rsid w:val="00C04788"/>
    <w:rsid w:val="00C04A2A"/>
    <w:rsid w:val="00C04D03"/>
    <w:rsid w:val="00C04DB7"/>
    <w:rsid w:val="00C04FB7"/>
    <w:rsid w:val="00C059EA"/>
    <w:rsid w:val="00C05AF0"/>
    <w:rsid w:val="00C0609F"/>
    <w:rsid w:val="00C060B6"/>
    <w:rsid w:val="00C06329"/>
    <w:rsid w:val="00C0659E"/>
    <w:rsid w:val="00C066BB"/>
    <w:rsid w:val="00C06B99"/>
    <w:rsid w:val="00C06C12"/>
    <w:rsid w:val="00C073FE"/>
    <w:rsid w:val="00C075FD"/>
    <w:rsid w:val="00C07653"/>
    <w:rsid w:val="00C0787C"/>
    <w:rsid w:val="00C100DB"/>
    <w:rsid w:val="00C102DB"/>
    <w:rsid w:val="00C10474"/>
    <w:rsid w:val="00C10AB0"/>
    <w:rsid w:val="00C11610"/>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30"/>
    <w:rsid w:val="00C16AA2"/>
    <w:rsid w:val="00C16C30"/>
    <w:rsid w:val="00C17AE8"/>
    <w:rsid w:val="00C17F65"/>
    <w:rsid w:val="00C20033"/>
    <w:rsid w:val="00C206C7"/>
    <w:rsid w:val="00C20EF5"/>
    <w:rsid w:val="00C21365"/>
    <w:rsid w:val="00C21485"/>
    <w:rsid w:val="00C21F81"/>
    <w:rsid w:val="00C22223"/>
    <w:rsid w:val="00C22C94"/>
    <w:rsid w:val="00C22F44"/>
    <w:rsid w:val="00C236DA"/>
    <w:rsid w:val="00C237A5"/>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4405"/>
    <w:rsid w:val="00C3452F"/>
    <w:rsid w:val="00C345E7"/>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A5C"/>
    <w:rsid w:val="00C40BB4"/>
    <w:rsid w:val="00C40E57"/>
    <w:rsid w:val="00C40EBE"/>
    <w:rsid w:val="00C410DA"/>
    <w:rsid w:val="00C41416"/>
    <w:rsid w:val="00C4177E"/>
    <w:rsid w:val="00C418FA"/>
    <w:rsid w:val="00C41AA2"/>
    <w:rsid w:val="00C41BB0"/>
    <w:rsid w:val="00C41CF7"/>
    <w:rsid w:val="00C41EFA"/>
    <w:rsid w:val="00C42290"/>
    <w:rsid w:val="00C42786"/>
    <w:rsid w:val="00C434B3"/>
    <w:rsid w:val="00C43C49"/>
    <w:rsid w:val="00C43C53"/>
    <w:rsid w:val="00C43D21"/>
    <w:rsid w:val="00C44092"/>
    <w:rsid w:val="00C44174"/>
    <w:rsid w:val="00C44293"/>
    <w:rsid w:val="00C44409"/>
    <w:rsid w:val="00C4494E"/>
    <w:rsid w:val="00C44D00"/>
    <w:rsid w:val="00C45038"/>
    <w:rsid w:val="00C45348"/>
    <w:rsid w:val="00C4569B"/>
    <w:rsid w:val="00C459B9"/>
    <w:rsid w:val="00C45E61"/>
    <w:rsid w:val="00C4607F"/>
    <w:rsid w:val="00C4679F"/>
    <w:rsid w:val="00C46F0C"/>
    <w:rsid w:val="00C46FA3"/>
    <w:rsid w:val="00C47D29"/>
    <w:rsid w:val="00C47E87"/>
    <w:rsid w:val="00C504BD"/>
    <w:rsid w:val="00C5070E"/>
    <w:rsid w:val="00C50CA0"/>
    <w:rsid w:val="00C50FC8"/>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89A"/>
    <w:rsid w:val="00C61B5B"/>
    <w:rsid w:val="00C61C66"/>
    <w:rsid w:val="00C61CB8"/>
    <w:rsid w:val="00C61FAB"/>
    <w:rsid w:val="00C6204A"/>
    <w:rsid w:val="00C627D2"/>
    <w:rsid w:val="00C62DB5"/>
    <w:rsid w:val="00C6371A"/>
    <w:rsid w:val="00C63981"/>
    <w:rsid w:val="00C63EB6"/>
    <w:rsid w:val="00C63F2B"/>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1FDD"/>
    <w:rsid w:val="00C72299"/>
    <w:rsid w:val="00C728E6"/>
    <w:rsid w:val="00C72AEA"/>
    <w:rsid w:val="00C72BFB"/>
    <w:rsid w:val="00C72E51"/>
    <w:rsid w:val="00C732A0"/>
    <w:rsid w:val="00C73931"/>
    <w:rsid w:val="00C73AC4"/>
    <w:rsid w:val="00C73BAB"/>
    <w:rsid w:val="00C740BA"/>
    <w:rsid w:val="00C740F0"/>
    <w:rsid w:val="00C74FCF"/>
    <w:rsid w:val="00C75154"/>
    <w:rsid w:val="00C7530A"/>
    <w:rsid w:val="00C75BFA"/>
    <w:rsid w:val="00C75D0A"/>
    <w:rsid w:val="00C75E16"/>
    <w:rsid w:val="00C76410"/>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98F"/>
    <w:rsid w:val="00C82AFB"/>
    <w:rsid w:val="00C8322F"/>
    <w:rsid w:val="00C83380"/>
    <w:rsid w:val="00C8356B"/>
    <w:rsid w:val="00C8380F"/>
    <w:rsid w:val="00C83E72"/>
    <w:rsid w:val="00C83E79"/>
    <w:rsid w:val="00C842E5"/>
    <w:rsid w:val="00C8439A"/>
    <w:rsid w:val="00C84E69"/>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D44"/>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89"/>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76A"/>
    <w:rsid w:val="00CA69B4"/>
    <w:rsid w:val="00CA6A53"/>
    <w:rsid w:val="00CA721C"/>
    <w:rsid w:val="00CA7413"/>
    <w:rsid w:val="00CA7D7C"/>
    <w:rsid w:val="00CA7EF0"/>
    <w:rsid w:val="00CA7F22"/>
    <w:rsid w:val="00CA7FEA"/>
    <w:rsid w:val="00CA7FF8"/>
    <w:rsid w:val="00CB0030"/>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B87"/>
    <w:rsid w:val="00CB6CF9"/>
    <w:rsid w:val="00CB6D16"/>
    <w:rsid w:val="00CB6D9C"/>
    <w:rsid w:val="00CB6ECB"/>
    <w:rsid w:val="00CB73A3"/>
    <w:rsid w:val="00CB7AC1"/>
    <w:rsid w:val="00CB7D67"/>
    <w:rsid w:val="00CB7EA9"/>
    <w:rsid w:val="00CC01EF"/>
    <w:rsid w:val="00CC05A2"/>
    <w:rsid w:val="00CC17DD"/>
    <w:rsid w:val="00CC1AA9"/>
    <w:rsid w:val="00CC1E44"/>
    <w:rsid w:val="00CC2290"/>
    <w:rsid w:val="00CC2CFF"/>
    <w:rsid w:val="00CC2FF3"/>
    <w:rsid w:val="00CC32F0"/>
    <w:rsid w:val="00CC330D"/>
    <w:rsid w:val="00CC3336"/>
    <w:rsid w:val="00CC357D"/>
    <w:rsid w:val="00CC36C7"/>
    <w:rsid w:val="00CC3F4A"/>
    <w:rsid w:val="00CC453F"/>
    <w:rsid w:val="00CC4785"/>
    <w:rsid w:val="00CC591B"/>
    <w:rsid w:val="00CC5BE7"/>
    <w:rsid w:val="00CC5FDE"/>
    <w:rsid w:val="00CC722F"/>
    <w:rsid w:val="00CC762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CE6"/>
    <w:rsid w:val="00CD4F71"/>
    <w:rsid w:val="00CD4F99"/>
    <w:rsid w:val="00CD5023"/>
    <w:rsid w:val="00CD555D"/>
    <w:rsid w:val="00CD5871"/>
    <w:rsid w:val="00CD5B4D"/>
    <w:rsid w:val="00CD5DC8"/>
    <w:rsid w:val="00CD63D0"/>
    <w:rsid w:val="00CD665E"/>
    <w:rsid w:val="00CD71E8"/>
    <w:rsid w:val="00CD741E"/>
    <w:rsid w:val="00CD7532"/>
    <w:rsid w:val="00CD7C4A"/>
    <w:rsid w:val="00CD7FC3"/>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5F8"/>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DBA"/>
    <w:rsid w:val="00CF0E70"/>
    <w:rsid w:val="00CF0FB3"/>
    <w:rsid w:val="00CF1280"/>
    <w:rsid w:val="00CF1501"/>
    <w:rsid w:val="00CF1680"/>
    <w:rsid w:val="00CF1B4F"/>
    <w:rsid w:val="00CF272C"/>
    <w:rsid w:val="00CF34DB"/>
    <w:rsid w:val="00CF34F0"/>
    <w:rsid w:val="00CF3813"/>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A81"/>
    <w:rsid w:val="00D01BEA"/>
    <w:rsid w:val="00D0275F"/>
    <w:rsid w:val="00D035EC"/>
    <w:rsid w:val="00D037F9"/>
    <w:rsid w:val="00D03858"/>
    <w:rsid w:val="00D03B35"/>
    <w:rsid w:val="00D03B37"/>
    <w:rsid w:val="00D03CF9"/>
    <w:rsid w:val="00D03E71"/>
    <w:rsid w:val="00D03EC7"/>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DE"/>
    <w:rsid w:val="00D17A65"/>
    <w:rsid w:val="00D17CF6"/>
    <w:rsid w:val="00D17D7A"/>
    <w:rsid w:val="00D201A2"/>
    <w:rsid w:val="00D204B1"/>
    <w:rsid w:val="00D204D9"/>
    <w:rsid w:val="00D2059D"/>
    <w:rsid w:val="00D21106"/>
    <w:rsid w:val="00D213EB"/>
    <w:rsid w:val="00D21625"/>
    <w:rsid w:val="00D2184F"/>
    <w:rsid w:val="00D21D46"/>
    <w:rsid w:val="00D21F80"/>
    <w:rsid w:val="00D21F86"/>
    <w:rsid w:val="00D2208E"/>
    <w:rsid w:val="00D2226D"/>
    <w:rsid w:val="00D22331"/>
    <w:rsid w:val="00D224AD"/>
    <w:rsid w:val="00D226A2"/>
    <w:rsid w:val="00D2275F"/>
    <w:rsid w:val="00D22EED"/>
    <w:rsid w:val="00D23428"/>
    <w:rsid w:val="00D2349D"/>
    <w:rsid w:val="00D234D6"/>
    <w:rsid w:val="00D2396C"/>
    <w:rsid w:val="00D23996"/>
    <w:rsid w:val="00D23D77"/>
    <w:rsid w:val="00D23DDA"/>
    <w:rsid w:val="00D23DD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3520"/>
    <w:rsid w:val="00D33D7F"/>
    <w:rsid w:val="00D33E66"/>
    <w:rsid w:val="00D34084"/>
    <w:rsid w:val="00D346E2"/>
    <w:rsid w:val="00D34CD7"/>
    <w:rsid w:val="00D34D22"/>
    <w:rsid w:val="00D3579E"/>
    <w:rsid w:val="00D36649"/>
    <w:rsid w:val="00D36817"/>
    <w:rsid w:val="00D368EC"/>
    <w:rsid w:val="00D368FA"/>
    <w:rsid w:val="00D36A47"/>
    <w:rsid w:val="00D36ACC"/>
    <w:rsid w:val="00D36DF1"/>
    <w:rsid w:val="00D3738F"/>
    <w:rsid w:val="00D37A8D"/>
    <w:rsid w:val="00D37B1F"/>
    <w:rsid w:val="00D37CDF"/>
    <w:rsid w:val="00D37F9F"/>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4BE"/>
    <w:rsid w:val="00D4480E"/>
    <w:rsid w:val="00D44990"/>
    <w:rsid w:val="00D4499D"/>
    <w:rsid w:val="00D44E1A"/>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1E9"/>
    <w:rsid w:val="00D53774"/>
    <w:rsid w:val="00D537E4"/>
    <w:rsid w:val="00D53E2C"/>
    <w:rsid w:val="00D541D7"/>
    <w:rsid w:val="00D5425D"/>
    <w:rsid w:val="00D54632"/>
    <w:rsid w:val="00D54D9D"/>
    <w:rsid w:val="00D55D3F"/>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64C"/>
    <w:rsid w:val="00D678FC"/>
    <w:rsid w:val="00D67A99"/>
    <w:rsid w:val="00D67CC1"/>
    <w:rsid w:val="00D67E46"/>
    <w:rsid w:val="00D67E99"/>
    <w:rsid w:val="00D703B6"/>
    <w:rsid w:val="00D70848"/>
    <w:rsid w:val="00D708DB"/>
    <w:rsid w:val="00D70945"/>
    <w:rsid w:val="00D70961"/>
    <w:rsid w:val="00D70B04"/>
    <w:rsid w:val="00D70B7F"/>
    <w:rsid w:val="00D70C67"/>
    <w:rsid w:val="00D70EEE"/>
    <w:rsid w:val="00D70FD5"/>
    <w:rsid w:val="00D712F3"/>
    <w:rsid w:val="00D7366D"/>
    <w:rsid w:val="00D736DE"/>
    <w:rsid w:val="00D73A08"/>
    <w:rsid w:val="00D73A89"/>
    <w:rsid w:val="00D73F38"/>
    <w:rsid w:val="00D74007"/>
    <w:rsid w:val="00D7402C"/>
    <w:rsid w:val="00D742CF"/>
    <w:rsid w:val="00D742E4"/>
    <w:rsid w:val="00D74356"/>
    <w:rsid w:val="00D743C0"/>
    <w:rsid w:val="00D743FA"/>
    <w:rsid w:val="00D74AE4"/>
    <w:rsid w:val="00D74FB0"/>
    <w:rsid w:val="00D75437"/>
    <w:rsid w:val="00D75614"/>
    <w:rsid w:val="00D7572F"/>
    <w:rsid w:val="00D75A1E"/>
    <w:rsid w:val="00D75B57"/>
    <w:rsid w:val="00D75DBE"/>
    <w:rsid w:val="00D76E82"/>
    <w:rsid w:val="00D76F06"/>
    <w:rsid w:val="00D773C6"/>
    <w:rsid w:val="00D7754F"/>
    <w:rsid w:val="00D77B7C"/>
    <w:rsid w:val="00D804B0"/>
    <w:rsid w:val="00D8069C"/>
    <w:rsid w:val="00D80953"/>
    <w:rsid w:val="00D80B84"/>
    <w:rsid w:val="00D80CD1"/>
    <w:rsid w:val="00D811E4"/>
    <w:rsid w:val="00D8155C"/>
    <w:rsid w:val="00D815EF"/>
    <w:rsid w:val="00D81C02"/>
    <w:rsid w:val="00D82006"/>
    <w:rsid w:val="00D82697"/>
    <w:rsid w:val="00D82FEC"/>
    <w:rsid w:val="00D8345D"/>
    <w:rsid w:val="00D8379B"/>
    <w:rsid w:val="00D83B86"/>
    <w:rsid w:val="00D83F0E"/>
    <w:rsid w:val="00D83F7A"/>
    <w:rsid w:val="00D83FB7"/>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91"/>
    <w:rsid w:val="00D922CF"/>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88B"/>
    <w:rsid w:val="00D94990"/>
    <w:rsid w:val="00D95204"/>
    <w:rsid w:val="00D95484"/>
    <w:rsid w:val="00D9584A"/>
    <w:rsid w:val="00D95C15"/>
    <w:rsid w:val="00D95DA6"/>
    <w:rsid w:val="00D95F7E"/>
    <w:rsid w:val="00D96310"/>
    <w:rsid w:val="00D968FB"/>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60E1"/>
    <w:rsid w:val="00DA6BB5"/>
    <w:rsid w:val="00DA6D7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982"/>
    <w:rsid w:val="00DB415C"/>
    <w:rsid w:val="00DB4286"/>
    <w:rsid w:val="00DB451F"/>
    <w:rsid w:val="00DB4698"/>
    <w:rsid w:val="00DB4D9D"/>
    <w:rsid w:val="00DB4EF1"/>
    <w:rsid w:val="00DB57E9"/>
    <w:rsid w:val="00DB5C7E"/>
    <w:rsid w:val="00DB5C8D"/>
    <w:rsid w:val="00DB5D14"/>
    <w:rsid w:val="00DB5D5D"/>
    <w:rsid w:val="00DB5F19"/>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DA9"/>
    <w:rsid w:val="00DC2285"/>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07F"/>
    <w:rsid w:val="00DC74EC"/>
    <w:rsid w:val="00DC76B5"/>
    <w:rsid w:val="00DC78C6"/>
    <w:rsid w:val="00DC78C7"/>
    <w:rsid w:val="00DC7A7E"/>
    <w:rsid w:val="00DD0306"/>
    <w:rsid w:val="00DD0CE4"/>
    <w:rsid w:val="00DD131F"/>
    <w:rsid w:val="00DD14A9"/>
    <w:rsid w:val="00DD1D9D"/>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04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9F0"/>
    <w:rsid w:val="00DF511E"/>
    <w:rsid w:val="00DF5238"/>
    <w:rsid w:val="00DF533E"/>
    <w:rsid w:val="00DF5658"/>
    <w:rsid w:val="00DF61D3"/>
    <w:rsid w:val="00DF6307"/>
    <w:rsid w:val="00DF6571"/>
    <w:rsid w:val="00DF69F1"/>
    <w:rsid w:val="00DF6A8A"/>
    <w:rsid w:val="00DF6A8C"/>
    <w:rsid w:val="00DF6AE6"/>
    <w:rsid w:val="00DF6E6A"/>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20"/>
    <w:rsid w:val="00E12AD7"/>
    <w:rsid w:val="00E12DCF"/>
    <w:rsid w:val="00E13776"/>
    <w:rsid w:val="00E13A23"/>
    <w:rsid w:val="00E14CEF"/>
    <w:rsid w:val="00E14F4A"/>
    <w:rsid w:val="00E151ED"/>
    <w:rsid w:val="00E15578"/>
    <w:rsid w:val="00E1578A"/>
    <w:rsid w:val="00E15855"/>
    <w:rsid w:val="00E15972"/>
    <w:rsid w:val="00E15A09"/>
    <w:rsid w:val="00E15AE7"/>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B12"/>
    <w:rsid w:val="00E25C36"/>
    <w:rsid w:val="00E25F21"/>
    <w:rsid w:val="00E26B60"/>
    <w:rsid w:val="00E27155"/>
    <w:rsid w:val="00E273C8"/>
    <w:rsid w:val="00E275D1"/>
    <w:rsid w:val="00E30738"/>
    <w:rsid w:val="00E30930"/>
    <w:rsid w:val="00E30CA2"/>
    <w:rsid w:val="00E30E64"/>
    <w:rsid w:val="00E31029"/>
    <w:rsid w:val="00E31354"/>
    <w:rsid w:val="00E31574"/>
    <w:rsid w:val="00E31BE5"/>
    <w:rsid w:val="00E31FE1"/>
    <w:rsid w:val="00E32E77"/>
    <w:rsid w:val="00E3309F"/>
    <w:rsid w:val="00E336AA"/>
    <w:rsid w:val="00E33834"/>
    <w:rsid w:val="00E33AD1"/>
    <w:rsid w:val="00E34050"/>
    <w:rsid w:val="00E344D1"/>
    <w:rsid w:val="00E3498C"/>
    <w:rsid w:val="00E354B5"/>
    <w:rsid w:val="00E35CCC"/>
    <w:rsid w:val="00E35E89"/>
    <w:rsid w:val="00E36182"/>
    <w:rsid w:val="00E36A6A"/>
    <w:rsid w:val="00E36A92"/>
    <w:rsid w:val="00E36D0A"/>
    <w:rsid w:val="00E373CE"/>
    <w:rsid w:val="00E3754B"/>
    <w:rsid w:val="00E3771F"/>
    <w:rsid w:val="00E37DFD"/>
    <w:rsid w:val="00E37EC9"/>
    <w:rsid w:val="00E40420"/>
    <w:rsid w:val="00E40595"/>
    <w:rsid w:val="00E40693"/>
    <w:rsid w:val="00E40853"/>
    <w:rsid w:val="00E4097C"/>
    <w:rsid w:val="00E40BA8"/>
    <w:rsid w:val="00E4110C"/>
    <w:rsid w:val="00E41AE7"/>
    <w:rsid w:val="00E421ED"/>
    <w:rsid w:val="00E424C9"/>
    <w:rsid w:val="00E42668"/>
    <w:rsid w:val="00E42821"/>
    <w:rsid w:val="00E42E91"/>
    <w:rsid w:val="00E42FBA"/>
    <w:rsid w:val="00E430FB"/>
    <w:rsid w:val="00E437F2"/>
    <w:rsid w:val="00E4393F"/>
    <w:rsid w:val="00E43A1F"/>
    <w:rsid w:val="00E43AE9"/>
    <w:rsid w:val="00E43DDE"/>
    <w:rsid w:val="00E4409F"/>
    <w:rsid w:val="00E4430F"/>
    <w:rsid w:val="00E44BBE"/>
    <w:rsid w:val="00E45110"/>
    <w:rsid w:val="00E45319"/>
    <w:rsid w:val="00E45780"/>
    <w:rsid w:val="00E45BCE"/>
    <w:rsid w:val="00E463B3"/>
    <w:rsid w:val="00E50F62"/>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AE"/>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105F"/>
    <w:rsid w:val="00E6172D"/>
    <w:rsid w:val="00E6179F"/>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5E"/>
    <w:rsid w:val="00E83C4A"/>
    <w:rsid w:val="00E83C85"/>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9024A"/>
    <w:rsid w:val="00E90816"/>
    <w:rsid w:val="00E90CFB"/>
    <w:rsid w:val="00E90EB2"/>
    <w:rsid w:val="00E90EE9"/>
    <w:rsid w:val="00E91027"/>
    <w:rsid w:val="00E910BF"/>
    <w:rsid w:val="00E915AE"/>
    <w:rsid w:val="00E91777"/>
    <w:rsid w:val="00E9182F"/>
    <w:rsid w:val="00E91B5C"/>
    <w:rsid w:val="00E91D40"/>
    <w:rsid w:val="00E91FB3"/>
    <w:rsid w:val="00E923A6"/>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22F"/>
    <w:rsid w:val="00E9651C"/>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2060"/>
    <w:rsid w:val="00EA2540"/>
    <w:rsid w:val="00EA25E7"/>
    <w:rsid w:val="00EA2B62"/>
    <w:rsid w:val="00EA2DF4"/>
    <w:rsid w:val="00EA2F1B"/>
    <w:rsid w:val="00EA3092"/>
    <w:rsid w:val="00EA3663"/>
    <w:rsid w:val="00EA37E6"/>
    <w:rsid w:val="00EA3EF3"/>
    <w:rsid w:val="00EA414C"/>
    <w:rsid w:val="00EA4195"/>
    <w:rsid w:val="00EA41E6"/>
    <w:rsid w:val="00EA48D4"/>
    <w:rsid w:val="00EA48E1"/>
    <w:rsid w:val="00EA4A93"/>
    <w:rsid w:val="00EA4CEA"/>
    <w:rsid w:val="00EA5328"/>
    <w:rsid w:val="00EA53A9"/>
    <w:rsid w:val="00EA562B"/>
    <w:rsid w:val="00EA5843"/>
    <w:rsid w:val="00EA5FFA"/>
    <w:rsid w:val="00EA6599"/>
    <w:rsid w:val="00EA65B5"/>
    <w:rsid w:val="00EA6738"/>
    <w:rsid w:val="00EA6B02"/>
    <w:rsid w:val="00EA77B0"/>
    <w:rsid w:val="00EA7890"/>
    <w:rsid w:val="00EA7896"/>
    <w:rsid w:val="00EA7D95"/>
    <w:rsid w:val="00EA7E80"/>
    <w:rsid w:val="00EB0178"/>
    <w:rsid w:val="00EB01EF"/>
    <w:rsid w:val="00EB03DE"/>
    <w:rsid w:val="00EB0A42"/>
    <w:rsid w:val="00EB0AD4"/>
    <w:rsid w:val="00EB0B1D"/>
    <w:rsid w:val="00EB10EB"/>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CB7"/>
    <w:rsid w:val="00EC025F"/>
    <w:rsid w:val="00EC03B1"/>
    <w:rsid w:val="00EC05A2"/>
    <w:rsid w:val="00EC08FB"/>
    <w:rsid w:val="00EC0D23"/>
    <w:rsid w:val="00EC0DC1"/>
    <w:rsid w:val="00EC1241"/>
    <w:rsid w:val="00EC12B2"/>
    <w:rsid w:val="00EC18CC"/>
    <w:rsid w:val="00EC18ED"/>
    <w:rsid w:val="00EC19EC"/>
    <w:rsid w:val="00EC1C99"/>
    <w:rsid w:val="00EC2847"/>
    <w:rsid w:val="00EC3A43"/>
    <w:rsid w:val="00EC3D32"/>
    <w:rsid w:val="00EC4F02"/>
    <w:rsid w:val="00EC5A76"/>
    <w:rsid w:val="00EC6425"/>
    <w:rsid w:val="00EC6F58"/>
    <w:rsid w:val="00EC6F92"/>
    <w:rsid w:val="00EC75C1"/>
    <w:rsid w:val="00EC77A6"/>
    <w:rsid w:val="00EC77C5"/>
    <w:rsid w:val="00EC792C"/>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867"/>
    <w:rsid w:val="00EE0DF5"/>
    <w:rsid w:val="00EE0E5A"/>
    <w:rsid w:val="00EE1105"/>
    <w:rsid w:val="00EE145C"/>
    <w:rsid w:val="00EE15DC"/>
    <w:rsid w:val="00EE19CC"/>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F00A4"/>
    <w:rsid w:val="00EF090D"/>
    <w:rsid w:val="00EF0EFC"/>
    <w:rsid w:val="00EF12A8"/>
    <w:rsid w:val="00EF186F"/>
    <w:rsid w:val="00EF22B4"/>
    <w:rsid w:val="00EF2469"/>
    <w:rsid w:val="00EF24BE"/>
    <w:rsid w:val="00EF3156"/>
    <w:rsid w:val="00EF363F"/>
    <w:rsid w:val="00EF405F"/>
    <w:rsid w:val="00EF417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2D3"/>
    <w:rsid w:val="00F0037D"/>
    <w:rsid w:val="00F00449"/>
    <w:rsid w:val="00F00457"/>
    <w:rsid w:val="00F00550"/>
    <w:rsid w:val="00F00A91"/>
    <w:rsid w:val="00F00AD1"/>
    <w:rsid w:val="00F00AF9"/>
    <w:rsid w:val="00F00C9D"/>
    <w:rsid w:val="00F01105"/>
    <w:rsid w:val="00F01A07"/>
    <w:rsid w:val="00F01A29"/>
    <w:rsid w:val="00F01F89"/>
    <w:rsid w:val="00F02921"/>
    <w:rsid w:val="00F02B5E"/>
    <w:rsid w:val="00F02F64"/>
    <w:rsid w:val="00F0334F"/>
    <w:rsid w:val="00F035FD"/>
    <w:rsid w:val="00F038FC"/>
    <w:rsid w:val="00F0399C"/>
    <w:rsid w:val="00F044AB"/>
    <w:rsid w:val="00F0450D"/>
    <w:rsid w:val="00F049FC"/>
    <w:rsid w:val="00F057D0"/>
    <w:rsid w:val="00F05BE3"/>
    <w:rsid w:val="00F0667E"/>
    <w:rsid w:val="00F066B2"/>
    <w:rsid w:val="00F07357"/>
    <w:rsid w:val="00F07385"/>
    <w:rsid w:val="00F075E4"/>
    <w:rsid w:val="00F07934"/>
    <w:rsid w:val="00F07B72"/>
    <w:rsid w:val="00F10344"/>
    <w:rsid w:val="00F106CA"/>
    <w:rsid w:val="00F10AD6"/>
    <w:rsid w:val="00F10B76"/>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5C1"/>
    <w:rsid w:val="00F16771"/>
    <w:rsid w:val="00F168B3"/>
    <w:rsid w:val="00F1730A"/>
    <w:rsid w:val="00F20132"/>
    <w:rsid w:val="00F2084B"/>
    <w:rsid w:val="00F20973"/>
    <w:rsid w:val="00F20B66"/>
    <w:rsid w:val="00F20C41"/>
    <w:rsid w:val="00F21720"/>
    <w:rsid w:val="00F2175B"/>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02F"/>
    <w:rsid w:val="00F61060"/>
    <w:rsid w:val="00F6133F"/>
    <w:rsid w:val="00F616C0"/>
    <w:rsid w:val="00F617B0"/>
    <w:rsid w:val="00F6185F"/>
    <w:rsid w:val="00F61E72"/>
    <w:rsid w:val="00F628A0"/>
    <w:rsid w:val="00F6348D"/>
    <w:rsid w:val="00F639AA"/>
    <w:rsid w:val="00F64312"/>
    <w:rsid w:val="00F646D8"/>
    <w:rsid w:val="00F6478A"/>
    <w:rsid w:val="00F648C6"/>
    <w:rsid w:val="00F64AB9"/>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1D16"/>
    <w:rsid w:val="00F7211E"/>
    <w:rsid w:val="00F723AE"/>
    <w:rsid w:val="00F72573"/>
    <w:rsid w:val="00F7295B"/>
    <w:rsid w:val="00F72C98"/>
    <w:rsid w:val="00F72CA6"/>
    <w:rsid w:val="00F732A0"/>
    <w:rsid w:val="00F7363E"/>
    <w:rsid w:val="00F737FF"/>
    <w:rsid w:val="00F73B49"/>
    <w:rsid w:val="00F73F11"/>
    <w:rsid w:val="00F7403F"/>
    <w:rsid w:val="00F74367"/>
    <w:rsid w:val="00F744C5"/>
    <w:rsid w:val="00F74D84"/>
    <w:rsid w:val="00F75056"/>
    <w:rsid w:val="00F756E7"/>
    <w:rsid w:val="00F758DE"/>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8D7"/>
    <w:rsid w:val="00F86917"/>
    <w:rsid w:val="00F869A8"/>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12B0"/>
    <w:rsid w:val="00FA13A6"/>
    <w:rsid w:val="00FA13EA"/>
    <w:rsid w:val="00FA1A92"/>
    <w:rsid w:val="00FA242E"/>
    <w:rsid w:val="00FA3552"/>
    <w:rsid w:val="00FA3574"/>
    <w:rsid w:val="00FA48BF"/>
    <w:rsid w:val="00FA4DBF"/>
    <w:rsid w:val="00FA4E0F"/>
    <w:rsid w:val="00FA4F6D"/>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1C32"/>
    <w:rsid w:val="00FB242A"/>
    <w:rsid w:val="00FB26C7"/>
    <w:rsid w:val="00FB26D6"/>
    <w:rsid w:val="00FB278C"/>
    <w:rsid w:val="00FB29F8"/>
    <w:rsid w:val="00FB2A7A"/>
    <w:rsid w:val="00FB2FD6"/>
    <w:rsid w:val="00FB31DD"/>
    <w:rsid w:val="00FB34A2"/>
    <w:rsid w:val="00FB36C6"/>
    <w:rsid w:val="00FB430E"/>
    <w:rsid w:val="00FB473B"/>
    <w:rsid w:val="00FB4A69"/>
    <w:rsid w:val="00FB51BB"/>
    <w:rsid w:val="00FB5417"/>
    <w:rsid w:val="00FB62E1"/>
    <w:rsid w:val="00FB7B4F"/>
    <w:rsid w:val="00FC0440"/>
    <w:rsid w:val="00FC0B2B"/>
    <w:rsid w:val="00FC1166"/>
    <w:rsid w:val="00FC1893"/>
    <w:rsid w:val="00FC19CA"/>
    <w:rsid w:val="00FC232C"/>
    <w:rsid w:val="00FC25D5"/>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2B0"/>
    <w:rsid w:val="00FD33E4"/>
    <w:rsid w:val="00FD3520"/>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B89"/>
    <w:rsid w:val="00FE2C28"/>
    <w:rsid w:val="00FE3858"/>
    <w:rsid w:val="00FE3D21"/>
    <w:rsid w:val="00FE3D69"/>
    <w:rsid w:val="00FE45EF"/>
    <w:rsid w:val="00FE4FCE"/>
    <w:rsid w:val="00FE5A77"/>
    <w:rsid w:val="00FE66DA"/>
    <w:rsid w:val="00FE6A06"/>
    <w:rsid w:val="00FE7508"/>
    <w:rsid w:val="00FE7931"/>
    <w:rsid w:val="00FE7A83"/>
    <w:rsid w:val="00FE7DB1"/>
    <w:rsid w:val="00FF0353"/>
    <w:rsid w:val="00FF0448"/>
    <w:rsid w:val="00FF04E2"/>
    <w:rsid w:val="00FF1293"/>
    <w:rsid w:val="00FF1328"/>
    <w:rsid w:val="00FF19BC"/>
    <w:rsid w:val="00FF242E"/>
    <w:rsid w:val="00FF2A6C"/>
    <w:rsid w:val="00FF34AA"/>
    <w:rsid w:val="00FF37AE"/>
    <w:rsid w:val="00FF37AF"/>
    <w:rsid w:val="00FF395D"/>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c.europa.eu/competition/elojade/isef/index.cfm?clear=1&amp;policy_area_id=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ets/napInstallationInformation.do?registryName=Bulgaria&amp;napId=19914&amp;allowancesForReserve=1836333&amp;action=napHistoryParams&amp;commitmentPeriodCode=2&amp;allowancesForOperators=100060612&amp;commitmentPeriodDesc=Phase+3+2013-2020&amp;TITLESORT-currentSortSettings-status-H=A&amp;currentSortSettings=status%20DES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1B7D4-99E2-41D5-8549-939F32D432AC}">
  <ds:schemaRefs>
    <ds:schemaRef ds:uri="http://schemas.openxmlformats.org/officeDocument/2006/bibliography"/>
  </ds:schemaRefs>
</ds:datastoreItem>
</file>

<file path=customXml/itemProps2.xml><?xml version="1.0" encoding="utf-8"?>
<ds:datastoreItem xmlns:ds="http://schemas.openxmlformats.org/officeDocument/2006/customXml" ds:itemID="{4AC3DD58-AA36-4C64-AFDF-EC33DE4F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46</Pages>
  <Words>13263</Words>
  <Characters>75602</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88688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MEET</cp:lastModifiedBy>
  <cp:revision>13</cp:revision>
  <cp:lastPrinted>2018-12-14T13:47:00Z</cp:lastPrinted>
  <dcterms:created xsi:type="dcterms:W3CDTF">2019-10-11T13:45:00Z</dcterms:created>
  <dcterms:modified xsi:type="dcterms:W3CDTF">2019-10-18T11:31:00Z</dcterms:modified>
</cp:coreProperties>
</file>