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D4FEC">
        <w:rPr>
          <w:rFonts w:ascii="Times New Roman" w:hAnsi="Times New Roman" w:cs="Times New Roman"/>
          <w:b/>
          <w:i/>
          <w:sz w:val="24"/>
          <w:szCs w:val="24"/>
        </w:rPr>
        <w:t>14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E028E" w:rsidRPr="00FD5D08" w:rsidRDefault="008922F1" w:rsidP="00FD5D08">
      <w:pPr>
        <w:spacing w:after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5D08">
        <w:rPr>
          <w:rFonts w:ascii="Times New Roman" w:hAnsi="Times New Roman" w:cs="Times New Roman"/>
          <w:b/>
          <w:sz w:val="26"/>
          <w:szCs w:val="26"/>
        </w:rPr>
        <w:t xml:space="preserve">Списък с </w:t>
      </w:r>
      <w:r w:rsidR="00E145FC">
        <w:rPr>
          <w:rFonts w:ascii="Times New Roman" w:hAnsi="Times New Roman" w:cs="Times New Roman"/>
          <w:b/>
          <w:sz w:val="26"/>
          <w:szCs w:val="26"/>
        </w:rPr>
        <w:t>регионите</w:t>
      </w:r>
      <w:r w:rsidR="00E145FC"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за п</w:t>
      </w:r>
      <w:r w:rsidR="00C531A8" w:rsidRPr="00FD5D08">
        <w:rPr>
          <w:rFonts w:ascii="Times New Roman" w:hAnsi="Times New Roman" w:cs="Times New Roman"/>
          <w:b/>
          <w:sz w:val="26"/>
          <w:szCs w:val="26"/>
        </w:rPr>
        <w:t>ланиране в България и областите</w:t>
      </w:r>
      <w:r w:rsidR="000E2543">
        <w:rPr>
          <w:rFonts w:ascii="Times New Roman" w:hAnsi="Times New Roman" w:cs="Times New Roman"/>
          <w:b/>
          <w:sz w:val="26"/>
          <w:szCs w:val="26"/>
        </w:rPr>
        <w:t>,</w:t>
      </w:r>
      <w:r w:rsidRPr="00FD5D08">
        <w:rPr>
          <w:rFonts w:ascii="Times New Roman" w:hAnsi="Times New Roman" w:cs="Times New Roman"/>
          <w:b/>
          <w:sz w:val="26"/>
          <w:szCs w:val="26"/>
        </w:rPr>
        <w:t xml:space="preserve"> попадащи в тях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C531A8" w:rsidTr="003526AB">
        <w:tc>
          <w:tcPr>
            <w:tcW w:w="3085" w:type="dxa"/>
            <w:shd w:val="clear" w:color="auto" w:fill="D9D9D9" w:themeFill="background1" w:themeFillShade="D9"/>
          </w:tcPr>
          <w:p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Район за планиране</w:t>
            </w:r>
          </w:p>
        </w:tc>
        <w:tc>
          <w:tcPr>
            <w:tcW w:w="6127" w:type="dxa"/>
            <w:shd w:val="clear" w:color="auto" w:fill="D9D9D9" w:themeFill="background1" w:themeFillShade="D9"/>
          </w:tcPr>
          <w:p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Области</w:t>
            </w:r>
          </w:p>
        </w:tc>
      </w:tr>
      <w:tr w:rsidR="00C531A8" w:rsidRPr="00E710D8" w:rsidTr="003526AB">
        <w:tc>
          <w:tcPr>
            <w:tcW w:w="3085" w:type="dxa"/>
          </w:tcPr>
          <w:p w:rsidR="00C531A8" w:rsidRPr="00E710D8" w:rsidRDefault="00C531A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127" w:type="dxa"/>
          </w:tcPr>
          <w:p w:rsidR="00C531A8" w:rsidRPr="00E710D8" w:rsidRDefault="00E710D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:rsidTr="003526AB">
        <w:tc>
          <w:tcPr>
            <w:tcW w:w="3085" w:type="dxa"/>
          </w:tcPr>
          <w:p w:rsidR="00C531A8" w:rsidRPr="00FD5D08" w:rsidRDefault="00E710D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127" w:type="dxa"/>
          </w:tcPr>
          <w:p w:rsidR="00C531A8" w:rsidRPr="00FD5D08" w:rsidRDefault="00E710D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:rsidTr="003526AB">
        <w:tc>
          <w:tcPr>
            <w:tcW w:w="3085" w:type="dxa"/>
          </w:tcPr>
          <w:p w:rsidR="00C531A8" w:rsidRPr="00FD5D08" w:rsidRDefault="00FD5D0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127" w:type="dxa"/>
          </w:tcPr>
          <w:p w:rsidR="00C531A8" w:rsidRPr="00FD5D08" w:rsidRDefault="00FD5D0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:rsidTr="003526AB">
        <w:tc>
          <w:tcPr>
            <w:tcW w:w="3085" w:type="dxa"/>
          </w:tcPr>
          <w:p w:rsidR="00C531A8" w:rsidRPr="00506AFA" w:rsidRDefault="00CE47D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127" w:type="dxa"/>
          </w:tcPr>
          <w:p w:rsidR="00C531A8" w:rsidRPr="00506AFA" w:rsidRDefault="00CE47D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:rsidTr="003526AB">
        <w:tc>
          <w:tcPr>
            <w:tcW w:w="3085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127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:rsidTr="003526AB">
        <w:tc>
          <w:tcPr>
            <w:tcW w:w="3085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127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1A5" w:rsidRDefault="001E21A5" w:rsidP="00215FD1">
      <w:pPr>
        <w:spacing w:after="0" w:line="240" w:lineRule="auto"/>
      </w:pPr>
      <w:r>
        <w:separator/>
      </w:r>
    </w:p>
  </w:endnote>
  <w:endnote w:type="continuationSeparator" w:id="0">
    <w:p w:rsidR="001E21A5" w:rsidRDefault="001E21A5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1A5" w:rsidRDefault="001E21A5" w:rsidP="00215FD1">
      <w:pPr>
        <w:spacing w:after="0" w:line="240" w:lineRule="auto"/>
      </w:pPr>
      <w:r>
        <w:separator/>
      </w:r>
    </w:p>
  </w:footnote>
  <w:footnote w:type="continuationSeparator" w:id="0">
    <w:p w:rsidR="001E21A5" w:rsidRDefault="001E21A5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D1" w:rsidRDefault="00215FD1">
    <w:pPr>
      <w:pStyle w:val="Header"/>
    </w:pPr>
  </w:p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5"/>
      <w:gridCol w:w="2871"/>
      <w:gridCol w:w="3380"/>
    </w:tblGrid>
    <w:tr w:rsidR="00AF1339" w:rsidRPr="00AF1339" w:rsidTr="00C57084">
      <w:trPr>
        <w:trHeight w:val="684"/>
      </w:trPr>
      <w:tc>
        <w:tcPr>
          <w:tcW w:w="3276" w:type="dxa"/>
        </w:tcPr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sz w:val="28"/>
              <w:szCs w:val="28"/>
            </w:rPr>
          </w:pPr>
          <w:r w:rsidRPr="00AF1339">
            <w:rPr>
              <w:rFonts w:ascii="Calibri" w:eastAsia="Calibri" w:hAnsi="Calibri" w:cs="Times New Roman"/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473EA658" wp14:editId="498069F1">
                <wp:simplePos x="0" y="0"/>
                <wp:positionH relativeFrom="column">
                  <wp:posOffset>445770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3" name="Picture 3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4"/>
              <w:szCs w:val="14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4"/>
              <w:szCs w:val="14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F1339">
            <w:rPr>
              <w:rFonts w:ascii="Calibri" w:eastAsia="Calibri" w:hAnsi="Calibri" w:cs="Times New Roman"/>
              <w:b/>
              <w:sz w:val="18"/>
              <w:szCs w:val="18"/>
            </w:rPr>
            <w:t>ЕВРОПЕЙСКИ СЪЮЗ</w:t>
          </w:r>
        </w:p>
      </w:tc>
      <w:tc>
        <w:tcPr>
          <w:tcW w:w="2886" w:type="dxa"/>
        </w:tcPr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  <w:r w:rsidRPr="00AF1339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5E6D1293" wp14:editId="196E6AF2">
                <wp:extent cx="2047875" cy="933450"/>
                <wp:effectExtent l="0" t="0" r="9525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5FD1" w:rsidRDefault="00215F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E2543"/>
    <w:rsid w:val="00135915"/>
    <w:rsid w:val="00180101"/>
    <w:rsid w:val="001E21A5"/>
    <w:rsid w:val="00215FD1"/>
    <w:rsid w:val="003526AB"/>
    <w:rsid w:val="003D7AC2"/>
    <w:rsid w:val="003E028E"/>
    <w:rsid w:val="004D4B9B"/>
    <w:rsid w:val="00506AFA"/>
    <w:rsid w:val="00543405"/>
    <w:rsid w:val="005A66A4"/>
    <w:rsid w:val="006031BA"/>
    <w:rsid w:val="00710C47"/>
    <w:rsid w:val="00730AF0"/>
    <w:rsid w:val="00817BF4"/>
    <w:rsid w:val="008922F1"/>
    <w:rsid w:val="008A1C3C"/>
    <w:rsid w:val="00A063D7"/>
    <w:rsid w:val="00AD4FEC"/>
    <w:rsid w:val="00AF1339"/>
    <w:rsid w:val="00B26F71"/>
    <w:rsid w:val="00B739DD"/>
    <w:rsid w:val="00BB13DB"/>
    <w:rsid w:val="00C36538"/>
    <w:rsid w:val="00C531A8"/>
    <w:rsid w:val="00C70E62"/>
    <w:rsid w:val="00CE47DA"/>
    <w:rsid w:val="00D80E66"/>
    <w:rsid w:val="00E145FC"/>
    <w:rsid w:val="00E710D8"/>
    <w:rsid w:val="00FD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E9697-FBA1-462F-9A11-4B6687008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mee</cp:lastModifiedBy>
  <cp:revision>10</cp:revision>
  <dcterms:created xsi:type="dcterms:W3CDTF">2015-12-01T13:04:00Z</dcterms:created>
  <dcterms:modified xsi:type="dcterms:W3CDTF">2019-12-17T15:16:00Z</dcterms:modified>
</cp:coreProperties>
</file>