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A0E" w:rsidRDefault="008D6E66" w:rsidP="00767EC4">
      <w:pPr>
        <w:jc w:val="center"/>
        <w:rPr>
          <w:rFonts w:ascii="Verdana" w:eastAsiaTheme="majorEastAsia" w:hAnsi="Verdana" w:cstheme="majorBidi"/>
          <w:b/>
          <w:bCs/>
          <w:color w:val="2F5496" w:themeColor="accent1" w:themeShade="BF"/>
          <w:sz w:val="28"/>
          <w:szCs w:val="28"/>
          <w:lang w:eastAsia="bg-BG"/>
        </w:rPr>
      </w:pPr>
      <w:bookmarkStart w:id="0" w:name="_GoBack"/>
      <w:bookmarkEnd w:id="0"/>
      <w:r w:rsidRPr="008D6E66">
        <w:rPr>
          <w:rFonts w:ascii="Verdana" w:eastAsiaTheme="majorEastAsia" w:hAnsi="Verdana" w:cstheme="majorBidi"/>
          <w:b/>
          <w:bCs/>
          <w:color w:val="2F5496" w:themeColor="accent1" w:themeShade="BF"/>
          <w:sz w:val="28"/>
          <w:szCs w:val="28"/>
          <w:lang w:eastAsia="bg-BG"/>
        </w:rPr>
        <w:t>ИНСТРУКЦИЯ ЗА БЕНЕФИЦИЕНТИТЕ ОТНОСНО ОТЧИТАНЕТО НА ДОГОВОРИТЕ ЗА БЕЗВЪЗМЕЗДНА ФИНАНСОВА ПОМОЩ</w:t>
      </w:r>
      <w:r w:rsidR="009D3A70">
        <w:rPr>
          <w:rFonts w:ascii="Verdana" w:eastAsiaTheme="majorEastAsia" w:hAnsi="Verdana" w:cstheme="majorBidi"/>
          <w:b/>
          <w:bCs/>
          <w:color w:val="2F5496" w:themeColor="accent1" w:themeShade="BF"/>
          <w:sz w:val="28"/>
          <w:szCs w:val="28"/>
          <w:lang w:eastAsia="bg-BG"/>
        </w:rPr>
        <w:t xml:space="preserve"> СКЛЮЧЕНИ ПО ПРОЦЕДУРА </w:t>
      </w:r>
      <w:r w:rsidR="009D3A70" w:rsidRPr="009D3A70">
        <w:rPr>
          <w:rFonts w:ascii="Verdana" w:eastAsiaTheme="majorEastAsia" w:hAnsi="Verdana" w:cstheme="majorBidi"/>
          <w:b/>
          <w:bCs/>
          <w:color w:val="2F5496" w:themeColor="accent1" w:themeShade="BF"/>
          <w:sz w:val="28"/>
          <w:szCs w:val="28"/>
          <w:lang w:eastAsia="bg-BG"/>
        </w:rPr>
        <w:t>BG16RFOP002-2.073 „ПОДКРЕПА НА МИКРО И МАЛКИ ПРЕДПРИЯТИЯ ЗА ПРЕОДОЛЯВАНЕ НА ИКОНОМИЧЕСКИТЕ ПОСЛЕДСТВИЯ ОТ ПАНДЕМИЯТА COVID-19</w:t>
      </w:r>
      <w:r w:rsidR="009D3A70">
        <w:rPr>
          <w:rFonts w:ascii="Verdana" w:eastAsiaTheme="majorEastAsia" w:hAnsi="Verdana" w:cstheme="majorBidi"/>
          <w:b/>
          <w:bCs/>
          <w:color w:val="2F5496" w:themeColor="accent1" w:themeShade="BF"/>
          <w:sz w:val="28"/>
          <w:szCs w:val="28"/>
          <w:lang w:eastAsia="bg-BG"/>
        </w:rPr>
        <w:t>“</w:t>
      </w:r>
      <w:r w:rsidR="009D3A70" w:rsidRPr="008D6E66">
        <w:rPr>
          <w:rFonts w:ascii="Verdana" w:eastAsiaTheme="majorEastAsia" w:hAnsi="Verdana" w:cstheme="majorBidi"/>
          <w:b/>
          <w:bCs/>
          <w:color w:val="2F5496" w:themeColor="accent1" w:themeShade="BF"/>
          <w:sz w:val="28"/>
          <w:szCs w:val="28"/>
          <w:lang w:eastAsia="bg-BG"/>
        </w:rPr>
        <w:t xml:space="preserve"> </w:t>
      </w:r>
      <w:r w:rsidRPr="008D6E66">
        <w:rPr>
          <w:rFonts w:ascii="Verdana" w:eastAsiaTheme="majorEastAsia" w:hAnsi="Verdana" w:cstheme="majorBidi"/>
          <w:b/>
          <w:bCs/>
          <w:color w:val="2F5496" w:themeColor="accent1" w:themeShade="BF"/>
          <w:sz w:val="28"/>
          <w:szCs w:val="28"/>
          <w:lang w:eastAsia="bg-BG"/>
        </w:rPr>
        <w:t>В ИНФОРМАЦИОННА СИСТЕМА ЗА УПРАВЛЕНИЕ И НАБЛЮДЕНИЕ НА СРЕДСТВАТА ОТ ЕС В БЪЛГАРИЯ 2020 (ИСУН 2020)</w:t>
      </w:r>
    </w:p>
    <w:p w:rsidR="008D6E66" w:rsidRDefault="008D6E66" w:rsidP="00767EC4">
      <w:pPr>
        <w:jc w:val="center"/>
        <w:rPr>
          <w:b/>
          <w:bCs/>
          <w:sz w:val="32"/>
          <w:szCs w:val="32"/>
        </w:rPr>
      </w:pPr>
    </w:p>
    <w:p w:rsidR="00001287" w:rsidRDefault="00001287" w:rsidP="00767EC4">
      <w:pPr>
        <w:jc w:val="center"/>
        <w:rPr>
          <w:b/>
          <w:bCs/>
          <w:sz w:val="32"/>
          <w:szCs w:val="32"/>
        </w:rPr>
      </w:pPr>
    </w:p>
    <w:p w:rsidR="007E6A1D" w:rsidRPr="007E6A1D" w:rsidRDefault="00001287" w:rsidP="007E6A1D">
      <w:pPr>
        <w:rPr>
          <w:rFonts w:ascii="Verdana" w:eastAsiaTheme="majorEastAsia" w:hAnsi="Verdana" w:cstheme="majorBidi"/>
          <w:b/>
          <w:bCs/>
          <w:color w:val="2F5496" w:themeColor="accent1" w:themeShade="BF"/>
          <w:lang w:eastAsia="bg-BG"/>
        </w:rPr>
      </w:pPr>
      <w:r w:rsidRPr="007E6A1D">
        <w:rPr>
          <w:rFonts w:ascii="Verdana" w:eastAsiaTheme="majorEastAsia" w:hAnsi="Verdana" w:cstheme="majorBidi"/>
          <w:b/>
          <w:bCs/>
          <w:color w:val="2F5496" w:themeColor="accent1" w:themeShade="BF"/>
          <w:lang w:eastAsia="bg-BG"/>
        </w:rPr>
        <w:t>Модулът за електронно отчитане на проекти е достъпен на интернет адрес</w:t>
      </w:r>
      <w:bookmarkStart w:id="1" w:name="_Toc482968426"/>
      <w:r w:rsidR="007E6A1D" w:rsidRPr="007E6A1D">
        <w:rPr>
          <w:rFonts w:ascii="Verdana" w:eastAsiaTheme="majorEastAsia" w:hAnsi="Verdana" w:cstheme="majorBidi"/>
          <w:b/>
          <w:bCs/>
          <w:color w:val="2F5496" w:themeColor="accent1" w:themeShade="BF"/>
          <w:lang w:eastAsia="bg-BG"/>
        </w:rPr>
        <w:t>: https://eumis2020.government.bg/Report</w:t>
      </w:r>
    </w:p>
    <w:p w:rsidR="00001287" w:rsidRDefault="00001287" w:rsidP="007E6A1D">
      <w:pPr>
        <w:rPr>
          <w:rFonts w:ascii="Verdana" w:hAnsi="Verdana"/>
          <w:lang w:eastAsia="bg-BG"/>
        </w:rPr>
      </w:pPr>
      <w:r>
        <w:rPr>
          <w:rFonts w:ascii="Verdana" w:hAnsi="Verdana"/>
          <w:noProof/>
          <w:lang w:eastAsia="bg-BG"/>
        </w:rPr>
        <w:drawing>
          <wp:inline distT="0" distB="0" distL="0" distR="0" wp14:anchorId="7538DF0C" wp14:editId="21D1C0F4">
            <wp:extent cx="5722620" cy="5173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2620" cy="5173980"/>
                    </a:xfrm>
                    <a:prstGeom prst="rect">
                      <a:avLst/>
                    </a:prstGeom>
                    <a:noFill/>
                    <a:ln>
                      <a:noFill/>
                    </a:ln>
                  </pic:spPr>
                </pic:pic>
              </a:graphicData>
            </a:graphic>
          </wp:inline>
        </w:drawing>
      </w:r>
    </w:p>
    <w:p w:rsidR="00812B7A" w:rsidRPr="00453060" w:rsidRDefault="00812B7A" w:rsidP="00812B7A">
      <w:pPr>
        <w:pStyle w:val="Heading1"/>
        <w:jc w:val="center"/>
        <w:rPr>
          <w:rFonts w:ascii="Verdana" w:hAnsi="Verdana"/>
          <w:lang w:eastAsia="bg-BG"/>
        </w:rPr>
      </w:pPr>
      <w:r w:rsidRPr="00453060">
        <w:rPr>
          <w:rFonts w:ascii="Verdana" w:hAnsi="Verdana"/>
          <w:lang w:eastAsia="bg-BG"/>
        </w:rPr>
        <w:t>Кореспонденция</w:t>
      </w:r>
      <w:bookmarkEnd w:id="1"/>
    </w:p>
    <w:p w:rsidR="00812B7A" w:rsidRPr="00453060" w:rsidRDefault="00812B7A" w:rsidP="00812B7A">
      <w:pPr>
        <w:jc w:val="both"/>
        <w:rPr>
          <w:rFonts w:ascii="Verdana" w:hAnsi="Verdana"/>
          <w:sz w:val="20"/>
          <w:szCs w:val="20"/>
          <w:lang w:eastAsia="bg-BG"/>
        </w:rPr>
      </w:pPr>
    </w:p>
    <w:p w:rsidR="00374849" w:rsidRDefault="00812B7A" w:rsidP="00812B7A">
      <w:pPr>
        <w:jc w:val="both"/>
        <w:rPr>
          <w:rFonts w:ascii="Verdana" w:hAnsi="Verdana"/>
          <w:sz w:val="20"/>
          <w:szCs w:val="20"/>
          <w:lang w:eastAsia="bg-BG"/>
        </w:rPr>
      </w:pPr>
      <w:r w:rsidRPr="00453060">
        <w:rPr>
          <w:rFonts w:ascii="Verdana" w:hAnsi="Verdana"/>
          <w:sz w:val="20"/>
          <w:szCs w:val="20"/>
          <w:lang w:eastAsia="bg-BG"/>
        </w:rPr>
        <w:lastRenderedPageBreak/>
        <w:t xml:space="preserve">В раздел „Кореспонденция“ </w:t>
      </w:r>
      <w:r w:rsidR="00374849">
        <w:rPr>
          <w:rFonts w:ascii="Verdana" w:hAnsi="Verdana"/>
          <w:sz w:val="20"/>
          <w:szCs w:val="20"/>
          <w:lang w:eastAsia="bg-BG"/>
        </w:rPr>
        <w:t>се извършва</w:t>
      </w:r>
      <w:r w:rsidRPr="00453060">
        <w:rPr>
          <w:rFonts w:ascii="Verdana" w:hAnsi="Verdana"/>
          <w:sz w:val="20"/>
          <w:szCs w:val="20"/>
          <w:lang w:eastAsia="bg-BG"/>
        </w:rPr>
        <w:t xml:space="preserve"> комуникацията </w:t>
      </w:r>
      <w:r w:rsidR="00374849">
        <w:rPr>
          <w:rFonts w:ascii="Verdana" w:hAnsi="Verdana"/>
          <w:sz w:val="20"/>
          <w:szCs w:val="20"/>
          <w:lang w:eastAsia="bg-BG"/>
        </w:rPr>
        <w:t>между</w:t>
      </w:r>
      <w:r w:rsidRPr="00453060">
        <w:rPr>
          <w:rFonts w:ascii="Verdana" w:hAnsi="Verdana"/>
          <w:sz w:val="20"/>
          <w:szCs w:val="20"/>
          <w:lang w:eastAsia="bg-BG"/>
        </w:rPr>
        <w:t xml:space="preserve"> УО</w:t>
      </w:r>
      <w:r w:rsidR="00374849">
        <w:rPr>
          <w:rFonts w:ascii="Verdana" w:hAnsi="Verdana"/>
          <w:sz w:val="20"/>
          <w:szCs w:val="20"/>
          <w:lang w:eastAsia="bg-BG"/>
        </w:rPr>
        <w:t xml:space="preserve"> и бенефициента</w:t>
      </w:r>
      <w:r w:rsidRPr="00453060">
        <w:rPr>
          <w:rFonts w:ascii="Verdana" w:hAnsi="Verdana"/>
          <w:sz w:val="20"/>
          <w:szCs w:val="20"/>
          <w:lang w:eastAsia="bg-BG"/>
        </w:rPr>
        <w:t xml:space="preserve"> по </w:t>
      </w:r>
      <w:r w:rsidR="00374849">
        <w:rPr>
          <w:rFonts w:ascii="Verdana" w:hAnsi="Verdana"/>
          <w:sz w:val="20"/>
          <w:szCs w:val="20"/>
          <w:lang w:eastAsia="bg-BG"/>
        </w:rPr>
        <w:t xml:space="preserve">административен </w:t>
      </w:r>
      <w:r w:rsidRPr="00453060">
        <w:rPr>
          <w:rFonts w:ascii="Verdana" w:hAnsi="Verdana"/>
          <w:sz w:val="20"/>
          <w:szCs w:val="20"/>
          <w:lang w:eastAsia="bg-BG"/>
        </w:rPr>
        <w:t>договор за БФП</w:t>
      </w:r>
      <w:r w:rsidR="00374849">
        <w:rPr>
          <w:rFonts w:ascii="Verdana" w:hAnsi="Verdana"/>
          <w:sz w:val="20"/>
          <w:szCs w:val="20"/>
          <w:lang w:eastAsia="bg-BG"/>
        </w:rPr>
        <w:t>:</w:t>
      </w:r>
    </w:p>
    <w:p w:rsidR="00812B7A" w:rsidRDefault="000A2263" w:rsidP="00812B7A">
      <w:pPr>
        <w:jc w:val="both"/>
        <w:rPr>
          <w:rFonts w:ascii="Verdana" w:hAnsi="Verdana"/>
          <w:sz w:val="20"/>
          <w:szCs w:val="20"/>
          <w:lang w:eastAsia="bg-BG"/>
        </w:rPr>
      </w:pPr>
      <w:r>
        <w:rPr>
          <w:rFonts w:ascii="Verdana" w:hAnsi="Verdana"/>
          <w:noProof/>
          <w:sz w:val="20"/>
          <w:szCs w:val="20"/>
          <w:lang w:eastAsia="bg-BG"/>
        </w:rPr>
        <w:drawing>
          <wp:inline distT="0" distB="0" distL="0" distR="0">
            <wp:extent cx="5722620" cy="1889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1889760"/>
                    </a:xfrm>
                    <a:prstGeom prst="rect">
                      <a:avLst/>
                    </a:prstGeom>
                    <a:noFill/>
                    <a:ln>
                      <a:noFill/>
                    </a:ln>
                  </pic:spPr>
                </pic:pic>
              </a:graphicData>
            </a:graphic>
          </wp:inline>
        </w:drawing>
      </w:r>
    </w:p>
    <w:p w:rsidR="00374849" w:rsidRPr="00453060" w:rsidRDefault="00374849" w:rsidP="00812B7A">
      <w:pPr>
        <w:jc w:val="both"/>
        <w:rPr>
          <w:rFonts w:ascii="Verdana" w:hAnsi="Verdana"/>
          <w:sz w:val="20"/>
          <w:szCs w:val="20"/>
          <w:lang w:eastAsia="bg-BG"/>
        </w:rPr>
      </w:pPr>
    </w:p>
    <w:p w:rsidR="00812B7A" w:rsidRPr="00453060" w:rsidRDefault="00812B7A" w:rsidP="00812B7A">
      <w:pPr>
        <w:jc w:val="both"/>
        <w:rPr>
          <w:rFonts w:ascii="Verdana" w:hAnsi="Verdana"/>
          <w:sz w:val="20"/>
          <w:szCs w:val="20"/>
          <w:lang w:eastAsia="bg-BG"/>
        </w:rPr>
      </w:pPr>
    </w:p>
    <w:p w:rsidR="00812B7A" w:rsidRPr="00453060" w:rsidRDefault="00812B7A" w:rsidP="00812B7A">
      <w:pPr>
        <w:jc w:val="both"/>
        <w:rPr>
          <w:rFonts w:ascii="Verdana" w:hAnsi="Verdana"/>
          <w:sz w:val="20"/>
          <w:szCs w:val="20"/>
          <w:lang w:eastAsia="bg-BG"/>
        </w:rPr>
      </w:pPr>
      <w:r w:rsidRPr="00453060">
        <w:rPr>
          <w:rFonts w:ascii="Verdana" w:hAnsi="Verdana"/>
          <w:sz w:val="20"/>
          <w:szCs w:val="20"/>
          <w:lang w:eastAsia="bg-BG"/>
        </w:rPr>
        <w:t xml:space="preserve">Чрез раздел „Кореспонденция“ се извършва подаването на всички документи, подлежащи на проверка от страна на УО. Сред документите подлежащи на проверка от страна на УО, които </w:t>
      </w:r>
      <w:r w:rsidR="00374849">
        <w:rPr>
          <w:rFonts w:ascii="Verdana" w:hAnsi="Verdana"/>
          <w:sz w:val="20"/>
          <w:szCs w:val="20"/>
          <w:lang w:eastAsia="bg-BG"/>
        </w:rPr>
        <w:t>с</w:t>
      </w:r>
      <w:r w:rsidR="00374849" w:rsidRPr="00453060">
        <w:rPr>
          <w:rFonts w:ascii="Verdana" w:hAnsi="Verdana"/>
          <w:sz w:val="20"/>
          <w:szCs w:val="20"/>
          <w:lang w:eastAsia="bg-BG"/>
        </w:rPr>
        <w:t xml:space="preserve">е </w:t>
      </w:r>
      <w:r w:rsidRPr="00453060">
        <w:rPr>
          <w:rFonts w:ascii="Verdana" w:hAnsi="Verdana"/>
          <w:sz w:val="20"/>
          <w:szCs w:val="20"/>
          <w:lang w:eastAsia="bg-BG"/>
        </w:rPr>
        <w:t xml:space="preserve">подават чрез кореспонденция </w:t>
      </w:r>
      <w:r w:rsidR="00374849">
        <w:rPr>
          <w:rFonts w:ascii="Verdana" w:hAnsi="Verdana"/>
          <w:sz w:val="20"/>
          <w:szCs w:val="20"/>
          <w:lang w:eastAsia="bg-BG"/>
        </w:rPr>
        <w:t>е</w:t>
      </w:r>
      <w:r w:rsidRPr="00453060">
        <w:rPr>
          <w:rFonts w:ascii="Verdana" w:hAnsi="Verdana"/>
          <w:sz w:val="20"/>
          <w:szCs w:val="20"/>
          <w:lang w:eastAsia="bg-BG"/>
        </w:rPr>
        <w:t>:</w:t>
      </w:r>
    </w:p>
    <w:p w:rsidR="00812B7A" w:rsidRPr="00453060" w:rsidRDefault="00812B7A" w:rsidP="00812B7A">
      <w:pPr>
        <w:jc w:val="both"/>
        <w:rPr>
          <w:rFonts w:ascii="Verdana" w:hAnsi="Verdana"/>
          <w:sz w:val="20"/>
          <w:szCs w:val="20"/>
          <w:lang w:eastAsia="bg-BG"/>
        </w:rPr>
      </w:pPr>
    </w:p>
    <w:p w:rsidR="005C4454" w:rsidRPr="005C4454" w:rsidRDefault="00812B7A" w:rsidP="005C4454">
      <w:pPr>
        <w:pStyle w:val="ListParagraph"/>
        <w:numPr>
          <w:ilvl w:val="0"/>
          <w:numId w:val="1"/>
        </w:numPr>
        <w:jc w:val="both"/>
        <w:rPr>
          <w:rFonts w:ascii="Verdana" w:hAnsi="Verdana"/>
          <w:i/>
          <w:sz w:val="20"/>
          <w:szCs w:val="20"/>
          <w:lang w:eastAsia="bg-BG"/>
        </w:rPr>
      </w:pPr>
      <w:r w:rsidRPr="00453060">
        <w:rPr>
          <w:rFonts w:ascii="Verdana" w:hAnsi="Verdana"/>
          <w:b/>
          <w:sz w:val="20"/>
          <w:szCs w:val="20"/>
          <w:lang w:eastAsia="bg-BG"/>
        </w:rPr>
        <w:t>Искане за изменение на договора за безвъзмездна финансова помощ</w:t>
      </w:r>
      <w:r w:rsidRPr="00453060">
        <w:rPr>
          <w:rFonts w:ascii="Verdana" w:hAnsi="Verdana"/>
          <w:sz w:val="20"/>
          <w:szCs w:val="20"/>
          <w:lang w:eastAsia="bg-BG"/>
        </w:rPr>
        <w:t xml:space="preserve"> (трябва да представите документите описани в </w:t>
      </w:r>
      <w:r w:rsidRPr="00453060">
        <w:rPr>
          <w:rFonts w:ascii="Verdana" w:hAnsi="Verdana"/>
          <w:i/>
          <w:sz w:val="20"/>
          <w:szCs w:val="20"/>
          <w:lang w:eastAsia="bg-BG"/>
        </w:rPr>
        <w:t>„Ръководство за изпълнение на договори за безвъзмездна финансова помощ по оперативна програма „Иновации и кон</w:t>
      </w:r>
      <w:r w:rsidR="00FB4C3A">
        <w:rPr>
          <w:rFonts w:ascii="Verdana" w:hAnsi="Verdana"/>
          <w:i/>
          <w:sz w:val="20"/>
          <w:szCs w:val="20"/>
          <w:lang w:eastAsia="bg-BG"/>
        </w:rPr>
        <w:t xml:space="preserve">курентоспособност“ 2014-2020“.), като се има предвид, че </w:t>
      </w:r>
      <w:r w:rsidR="005C4454" w:rsidRPr="005C4454">
        <w:rPr>
          <w:rFonts w:ascii="Verdana" w:hAnsi="Verdana"/>
          <w:i/>
          <w:sz w:val="20"/>
          <w:szCs w:val="20"/>
          <w:lang w:eastAsia="bg-BG"/>
        </w:rPr>
        <w:t>Изменение на административния договор за безвъзмездна финансова помощ се извършва чрез сключване на Анекс (допълнително споразумение) към административния договор съгласно чл. 39 от ЗУСЕСИФ. Измененията се извършват и влизат в сила съгласно чл. 8 от Общите условия. Анексът към административния договор не може да нарушава условията, съществуващи към момента на сключване на административния договор и равното третиране на бенефициентите.</w:t>
      </w:r>
    </w:p>
    <w:p w:rsidR="005C4454" w:rsidRPr="00F920A9" w:rsidRDefault="005C4454" w:rsidP="00F920A9">
      <w:pPr>
        <w:pStyle w:val="ListParagraph"/>
        <w:jc w:val="both"/>
        <w:rPr>
          <w:rFonts w:ascii="Verdana" w:hAnsi="Verdana"/>
          <w:b/>
          <w:i/>
          <w:sz w:val="20"/>
          <w:szCs w:val="20"/>
          <w:lang w:eastAsia="bg-BG"/>
        </w:rPr>
      </w:pPr>
      <w:r w:rsidRPr="00F920A9">
        <w:rPr>
          <w:rFonts w:ascii="Verdana" w:hAnsi="Verdana"/>
          <w:b/>
          <w:i/>
          <w:sz w:val="20"/>
          <w:szCs w:val="20"/>
          <w:lang w:eastAsia="bg-BG"/>
        </w:rPr>
        <w:t xml:space="preserve">Промени в бюджета на проекта съгласно чл. 8 от Общите условия </w:t>
      </w:r>
      <w:r w:rsidR="00265B5A">
        <w:rPr>
          <w:rFonts w:ascii="Verdana" w:hAnsi="Verdana"/>
          <w:b/>
          <w:i/>
          <w:sz w:val="20"/>
          <w:szCs w:val="20"/>
          <w:lang w:eastAsia="bg-BG"/>
        </w:rPr>
        <w:t xml:space="preserve">по настоящата процедура </w:t>
      </w:r>
      <w:r w:rsidRPr="00F920A9">
        <w:rPr>
          <w:rFonts w:ascii="Verdana" w:hAnsi="Verdana"/>
          <w:b/>
          <w:i/>
          <w:sz w:val="20"/>
          <w:szCs w:val="20"/>
          <w:lang w:eastAsia="bg-BG"/>
        </w:rPr>
        <w:t>са недопустими.</w:t>
      </w:r>
    </w:p>
    <w:p w:rsidR="00812B7A" w:rsidRPr="00453060" w:rsidRDefault="00812B7A" w:rsidP="00812B7A">
      <w:pPr>
        <w:pStyle w:val="ListParagraph"/>
        <w:spacing w:after="0" w:line="240" w:lineRule="auto"/>
        <w:jc w:val="both"/>
        <w:rPr>
          <w:rFonts w:ascii="Verdana" w:hAnsi="Verdana"/>
          <w:sz w:val="20"/>
          <w:szCs w:val="20"/>
          <w:lang w:eastAsia="bg-BG"/>
        </w:rPr>
      </w:pPr>
    </w:p>
    <w:p w:rsidR="00812B7A" w:rsidRPr="00453060" w:rsidRDefault="00812B7A" w:rsidP="00812B7A">
      <w:pPr>
        <w:jc w:val="both"/>
        <w:rPr>
          <w:rFonts w:ascii="Verdana" w:hAnsi="Verdana"/>
          <w:sz w:val="20"/>
          <w:szCs w:val="20"/>
          <w:lang w:eastAsia="bg-BG"/>
        </w:rPr>
      </w:pPr>
      <w:r w:rsidRPr="00453060">
        <w:rPr>
          <w:rFonts w:ascii="Verdana" w:hAnsi="Verdana"/>
          <w:sz w:val="20"/>
          <w:szCs w:val="20"/>
          <w:lang w:eastAsia="bg-BG"/>
        </w:rPr>
        <w:t>При изпращане на нова кореспонденция отбелязвате кратко и ясно в поле „Тема“ вида на документацията, а в поле „Съдържание“ описвате документите, които сте прикачили. Не забравяйте да качите всички необходими документи в „Прикачени документи“.</w:t>
      </w:r>
    </w:p>
    <w:p w:rsidR="00812B7A" w:rsidRPr="00453060" w:rsidRDefault="00812B7A" w:rsidP="00812B7A">
      <w:pPr>
        <w:jc w:val="both"/>
        <w:rPr>
          <w:rFonts w:ascii="Verdana" w:hAnsi="Verdana"/>
          <w:sz w:val="20"/>
          <w:szCs w:val="20"/>
          <w:lang w:eastAsia="bg-BG"/>
        </w:rPr>
      </w:pPr>
      <w:r w:rsidRPr="00453060">
        <w:rPr>
          <w:rFonts w:ascii="Verdana" w:hAnsi="Verdana"/>
          <w:sz w:val="20"/>
          <w:szCs w:val="20"/>
          <w:lang w:eastAsia="bg-BG"/>
        </w:rPr>
        <w:t>В случай че УО има забележки ще ви бъде изпратено искане чрез раздел „Кореспонденция“. След отстраняване на неточностите изпращате коригираните документи или разяснения отново по същия начин.</w:t>
      </w:r>
    </w:p>
    <w:p w:rsidR="00812B7A" w:rsidRPr="00453060" w:rsidRDefault="00812B7A" w:rsidP="00812B7A">
      <w:pPr>
        <w:jc w:val="both"/>
        <w:rPr>
          <w:rFonts w:ascii="Verdana" w:hAnsi="Verdana"/>
          <w:b/>
          <w:sz w:val="20"/>
          <w:szCs w:val="20"/>
          <w:lang w:eastAsia="bg-BG"/>
        </w:rPr>
      </w:pPr>
      <w:r w:rsidRPr="00453060">
        <w:rPr>
          <w:rFonts w:ascii="Verdana" w:hAnsi="Verdana"/>
          <w:b/>
          <w:sz w:val="20"/>
          <w:szCs w:val="20"/>
          <w:lang w:eastAsia="bg-BG"/>
        </w:rPr>
        <w:t>Прикачените документи/файлове следва да бъдат кратко и ясно наименувани.</w:t>
      </w:r>
    </w:p>
    <w:p w:rsidR="00812B7A" w:rsidRDefault="000A2263" w:rsidP="00812B7A">
      <w:pPr>
        <w:ind w:left="360"/>
        <w:jc w:val="both"/>
        <w:rPr>
          <w:rFonts w:ascii="Verdana" w:hAnsi="Verdana"/>
          <w:sz w:val="20"/>
          <w:szCs w:val="20"/>
          <w:lang w:eastAsia="bg-BG"/>
        </w:rPr>
      </w:pPr>
      <w:r>
        <w:rPr>
          <w:rFonts w:ascii="Verdana" w:hAnsi="Verdana"/>
          <w:noProof/>
          <w:sz w:val="20"/>
          <w:szCs w:val="20"/>
          <w:lang w:eastAsia="bg-BG"/>
        </w:rPr>
        <w:lastRenderedPageBreak/>
        <w:drawing>
          <wp:inline distT="0" distB="0" distL="0" distR="0">
            <wp:extent cx="5448300" cy="33953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3395388"/>
                    </a:xfrm>
                    <a:prstGeom prst="rect">
                      <a:avLst/>
                    </a:prstGeom>
                    <a:noFill/>
                    <a:ln>
                      <a:noFill/>
                    </a:ln>
                  </pic:spPr>
                </pic:pic>
              </a:graphicData>
            </a:graphic>
          </wp:inline>
        </w:drawing>
      </w:r>
    </w:p>
    <w:p w:rsidR="00374849" w:rsidRPr="00453060" w:rsidRDefault="00374849" w:rsidP="00812B7A">
      <w:pPr>
        <w:ind w:left="360"/>
        <w:jc w:val="both"/>
        <w:rPr>
          <w:rFonts w:ascii="Verdana" w:hAnsi="Verdana"/>
          <w:sz w:val="20"/>
          <w:szCs w:val="20"/>
          <w:lang w:eastAsia="bg-BG"/>
        </w:rPr>
      </w:pPr>
    </w:p>
    <w:p w:rsidR="00374849" w:rsidRDefault="00374849" w:rsidP="00812B7A">
      <w:pPr>
        <w:jc w:val="both"/>
        <w:rPr>
          <w:rFonts w:ascii="Verdana" w:hAnsi="Verdana"/>
          <w:b/>
          <w:color w:val="FF0000"/>
          <w:sz w:val="28"/>
          <w:szCs w:val="28"/>
          <w:lang w:eastAsia="bg-BG"/>
        </w:rPr>
      </w:pPr>
    </w:p>
    <w:p w:rsidR="00812B7A" w:rsidRDefault="00812B7A" w:rsidP="00812B7A">
      <w:pPr>
        <w:jc w:val="both"/>
        <w:rPr>
          <w:rFonts w:ascii="Verdana" w:hAnsi="Verdana"/>
          <w:color w:val="FF0000"/>
          <w:lang w:eastAsia="bg-BG"/>
        </w:rPr>
      </w:pPr>
      <w:r w:rsidRPr="00453060">
        <w:rPr>
          <w:rFonts w:ascii="Verdana" w:hAnsi="Verdana"/>
          <w:b/>
          <w:color w:val="FF0000"/>
          <w:sz w:val="28"/>
          <w:szCs w:val="28"/>
          <w:lang w:eastAsia="bg-BG"/>
        </w:rPr>
        <w:t>Важно:</w:t>
      </w:r>
    </w:p>
    <w:p w:rsidR="00812B7A" w:rsidRPr="002E5FCC" w:rsidRDefault="00812B7A" w:rsidP="00812B7A">
      <w:pPr>
        <w:jc w:val="both"/>
        <w:rPr>
          <w:rFonts w:ascii="Verdana" w:hAnsi="Verdana"/>
          <w:b/>
          <w:color w:val="FF0000"/>
          <w:lang w:eastAsia="bg-BG"/>
        </w:rPr>
      </w:pPr>
      <w:r w:rsidRPr="002E5FCC">
        <w:rPr>
          <w:rFonts w:ascii="Verdana" w:hAnsi="Verdana"/>
          <w:b/>
          <w:color w:val="FF0000"/>
          <w:lang w:eastAsia="bg-BG"/>
        </w:rPr>
        <w:t>Подаването на финален отчет се извършва чрез раздел „Отчетни документи“, а не чрез раздел „Кореспонденция“.</w:t>
      </w:r>
    </w:p>
    <w:p w:rsidR="00812B7A" w:rsidRDefault="00812B7A"/>
    <w:p w:rsidR="00812B7A" w:rsidRDefault="00812B7A"/>
    <w:p w:rsidR="00812B7A" w:rsidRPr="00C05B2B" w:rsidRDefault="00812B7A" w:rsidP="00812B7A">
      <w:pPr>
        <w:pStyle w:val="Heading1"/>
        <w:jc w:val="center"/>
        <w:rPr>
          <w:rFonts w:ascii="Verdana" w:hAnsi="Verdana"/>
          <w:b w:val="0"/>
          <w:sz w:val="20"/>
          <w:szCs w:val="20"/>
          <w:lang w:eastAsia="bg-BG"/>
        </w:rPr>
      </w:pPr>
      <w:bookmarkStart w:id="2" w:name="_Toc482968427"/>
      <w:r>
        <w:rPr>
          <w:rFonts w:ascii="Verdana" w:hAnsi="Verdana"/>
          <w:lang w:eastAsia="bg-BG"/>
        </w:rPr>
        <w:t>Създаване на пакет отчетни документи</w:t>
      </w:r>
      <w:bookmarkEnd w:id="2"/>
    </w:p>
    <w:p w:rsidR="00812B7A" w:rsidRPr="00C05B2B" w:rsidRDefault="00812B7A" w:rsidP="00812B7A">
      <w:pPr>
        <w:jc w:val="both"/>
        <w:rPr>
          <w:rFonts w:ascii="Verdana" w:hAnsi="Verdana"/>
          <w:b/>
          <w:sz w:val="20"/>
          <w:szCs w:val="20"/>
          <w:lang w:eastAsia="bg-BG"/>
        </w:rPr>
      </w:pPr>
    </w:p>
    <w:p w:rsidR="00812B7A" w:rsidRDefault="00812B7A" w:rsidP="00812B7A">
      <w:pPr>
        <w:jc w:val="both"/>
        <w:rPr>
          <w:rFonts w:ascii="Verdana" w:hAnsi="Verdana"/>
          <w:sz w:val="20"/>
          <w:szCs w:val="20"/>
          <w:lang w:eastAsia="bg-BG"/>
        </w:rPr>
      </w:pPr>
      <w:r w:rsidRPr="00AB4A52">
        <w:rPr>
          <w:rFonts w:ascii="Verdana" w:hAnsi="Verdana"/>
          <w:sz w:val="20"/>
          <w:szCs w:val="20"/>
          <w:lang w:eastAsia="bg-BG"/>
        </w:rPr>
        <w:t xml:space="preserve">Чрез раздел „Отчетни документи“ избирате </w:t>
      </w:r>
      <w:r>
        <w:rPr>
          <w:rFonts w:ascii="Verdana" w:hAnsi="Verdana"/>
          <w:b/>
          <w:sz w:val="20"/>
          <w:szCs w:val="20"/>
          <w:lang w:eastAsia="bg-BG"/>
        </w:rPr>
        <w:t>„+ нов пакет“.</w:t>
      </w:r>
      <w:r>
        <w:rPr>
          <w:rFonts w:ascii="Verdana" w:hAnsi="Verdana"/>
          <w:sz w:val="20"/>
          <w:szCs w:val="20"/>
          <w:lang w:eastAsia="bg-BG"/>
        </w:rPr>
        <w:t xml:space="preserve"> Следваща стъпка е да посочите вида на отчета, а именно</w:t>
      </w:r>
      <w:r w:rsidRPr="00863863">
        <w:rPr>
          <w:rFonts w:ascii="Verdana" w:hAnsi="Verdana"/>
          <w:sz w:val="20"/>
          <w:szCs w:val="20"/>
          <w:lang w:eastAsia="bg-BG"/>
        </w:rPr>
        <w:t>:</w:t>
      </w:r>
      <w:r w:rsidRPr="00863863">
        <w:rPr>
          <w:rFonts w:ascii="Verdana" w:hAnsi="Verdana"/>
          <w:b/>
          <w:sz w:val="20"/>
          <w:szCs w:val="20"/>
          <w:lang w:eastAsia="bg-BG"/>
        </w:rPr>
        <w:t xml:space="preserve"> „Искане за плащане, технически</w:t>
      </w:r>
      <w:r w:rsidR="00027024">
        <w:rPr>
          <w:rFonts w:ascii="Verdana" w:hAnsi="Verdana"/>
          <w:b/>
          <w:sz w:val="20"/>
          <w:szCs w:val="20"/>
          <w:lang w:eastAsia="bg-BG"/>
        </w:rPr>
        <w:t xml:space="preserve"> отчет</w:t>
      </w:r>
      <w:r w:rsidRPr="00863863">
        <w:rPr>
          <w:rFonts w:ascii="Verdana" w:hAnsi="Verdana"/>
          <w:b/>
          <w:sz w:val="20"/>
          <w:szCs w:val="20"/>
          <w:lang w:eastAsia="bg-BG"/>
        </w:rPr>
        <w:t>, финансов отчет“</w:t>
      </w:r>
      <w:r>
        <w:rPr>
          <w:rFonts w:ascii="Verdana" w:hAnsi="Verdana"/>
          <w:sz w:val="20"/>
          <w:szCs w:val="20"/>
          <w:lang w:eastAsia="bg-BG"/>
        </w:rPr>
        <w:t xml:space="preserve">. По настоящата процедура се представя единствено </w:t>
      </w:r>
      <w:r w:rsidR="00A921C0">
        <w:rPr>
          <w:rFonts w:ascii="Verdana" w:hAnsi="Verdana"/>
          <w:sz w:val="20"/>
          <w:szCs w:val="20"/>
          <w:lang w:eastAsia="bg-BG"/>
        </w:rPr>
        <w:t>окончателен</w:t>
      </w:r>
      <w:r>
        <w:rPr>
          <w:rFonts w:ascii="Verdana" w:hAnsi="Verdana"/>
          <w:sz w:val="20"/>
          <w:szCs w:val="20"/>
          <w:lang w:eastAsia="bg-BG"/>
        </w:rPr>
        <w:t xml:space="preserve"> отчет</w:t>
      </w:r>
      <w:r w:rsidR="00374849">
        <w:rPr>
          <w:rFonts w:ascii="Verdana" w:hAnsi="Verdana"/>
          <w:sz w:val="20"/>
          <w:szCs w:val="20"/>
          <w:lang w:eastAsia="bg-BG"/>
        </w:rPr>
        <w:t>.</w:t>
      </w:r>
    </w:p>
    <w:p w:rsidR="00812B7A" w:rsidRDefault="00812B7A" w:rsidP="00812B7A">
      <w:pPr>
        <w:jc w:val="both"/>
        <w:rPr>
          <w:rFonts w:ascii="Verdana" w:hAnsi="Verdana"/>
          <w:sz w:val="20"/>
          <w:szCs w:val="20"/>
          <w:lang w:val="en-US" w:eastAsia="bg-BG"/>
        </w:rPr>
      </w:pPr>
    </w:p>
    <w:p w:rsidR="000A2263" w:rsidRPr="000A2263" w:rsidRDefault="000A2263" w:rsidP="00812B7A">
      <w:pPr>
        <w:jc w:val="both"/>
        <w:rPr>
          <w:rFonts w:ascii="Verdana" w:hAnsi="Verdana"/>
          <w:sz w:val="20"/>
          <w:szCs w:val="20"/>
          <w:lang w:val="en-US" w:eastAsia="bg-BG"/>
        </w:rPr>
      </w:pPr>
    </w:p>
    <w:p w:rsidR="00812B7A" w:rsidRPr="00AB4A52" w:rsidRDefault="000A2263" w:rsidP="00812B7A">
      <w:pPr>
        <w:jc w:val="both"/>
        <w:rPr>
          <w:rFonts w:ascii="Verdana" w:hAnsi="Verdana"/>
          <w:sz w:val="20"/>
          <w:szCs w:val="20"/>
          <w:lang w:eastAsia="bg-BG"/>
        </w:rPr>
      </w:pPr>
      <w:r>
        <w:rPr>
          <w:rFonts w:ascii="Verdana" w:hAnsi="Verdana"/>
          <w:noProof/>
          <w:sz w:val="20"/>
          <w:szCs w:val="20"/>
          <w:lang w:eastAsia="bg-BG"/>
        </w:rPr>
        <w:drawing>
          <wp:inline distT="0" distB="0" distL="0" distR="0">
            <wp:extent cx="5730240" cy="17983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1798320"/>
                    </a:xfrm>
                    <a:prstGeom prst="rect">
                      <a:avLst/>
                    </a:prstGeom>
                    <a:noFill/>
                    <a:ln>
                      <a:noFill/>
                    </a:ln>
                  </pic:spPr>
                </pic:pic>
              </a:graphicData>
            </a:graphic>
          </wp:inline>
        </w:drawing>
      </w:r>
    </w:p>
    <w:p w:rsidR="00812B7A" w:rsidRPr="00705828" w:rsidRDefault="00812B7A" w:rsidP="00812B7A">
      <w:pPr>
        <w:jc w:val="both"/>
        <w:rPr>
          <w:rFonts w:ascii="Verdana" w:hAnsi="Verdana"/>
          <w:b/>
          <w:sz w:val="20"/>
          <w:szCs w:val="20"/>
          <w:lang w:val="en-US" w:eastAsia="bg-BG"/>
        </w:rPr>
      </w:pPr>
    </w:p>
    <w:p w:rsidR="00812B7A" w:rsidRPr="00705828" w:rsidRDefault="000A2263" w:rsidP="00812B7A">
      <w:pPr>
        <w:jc w:val="both"/>
        <w:rPr>
          <w:rFonts w:ascii="Verdana" w:hAnsi="Verdana"/>
          <w:b/>
          <w:sz w:val="20"/>
          <w:szCs w:val="20"/>
          <w:lang w:val="en-US" w:eastAsia="bg-BG"/>
        </w:rPr>
      </w:pPr>
      <w:r>
        <w:rPr>
          <w:rFonts w:ascii="Verdana" w:hAnsi="Verdana"/>
          <w:b/>
          <w:noProof/>
          <w:sz w:val="20"/>
          <w:szCs w:val="20"/>
          <w:lang w:eastAsia="bg-BG"/>
        </w:rPr>
        <w:lastRenderedPageBreak/>
        <w:drawing>
          <wp:inline distT="0" distB="0" distL="0" distR="0">
            <wp:extent cx="5722620" cy="2034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2034540"/>
                    </a:xfrm>
                    <a:prstGeom prst="rect">
                      <a:avLst/>
                    </a:prstGeom>
                    <a:noFill/>
                    <a:ln>
                      <a:noFill/>
                    </a:ln>
                  </pic:spPr>
                </pic:pic>
              </a:graphicData>
            </a:graphic>
          </wp:inline>
        </w:drawing>
      </w:r>
    </w:p>
    <w:p w:rsidR="00812B7A" w:rsidRPr="00705828" w:rsidRDefault="00812B7A" w:rsidP="00812B7A">
      <w:pPr>
        <w:jc w:val="both"/>
        <w:rPr>
          <w:rFonts w:ascii="Verdana" w:hAnsi="Verdana"/>
          <w:b/>
          <w:sz w:val="20"/>
          <w:szCs w:val="20"/>
          <w:lang w:val="en-US" w:eastAsia="bg-BG"/>
        </w:rPr>
      </w:pPr>
    </w:p>
    <w:p w:rsidR="00812B7A" w:rsidRPr="00705828" w:rsidRDefault="00812B7A" w:rsidP="00812B7A">
      <w:pPr>
        <w:jc w:val="both"/>
        <w:rPr>
          <w:rFonts w:ascii="Verdana" w:hAnsi="Verdana"/>
          <w:b/>
          <w:sz w:val="20"/>
          <w:szCs w:val="20"/>
          <w:lang w:val="en-US" w:eastAsia="bg-BG"/>
        </w:rPr>
      </w:pPr>
    </w:p>
    <w:p w:rsidR="00812B7A" w:rsidRDefault="000A2263" w:rsidP="00812B7A">
      <w:pPr>
        <w:jc w:val="both"/>
        <w:rPr>
          <w:rFonts w:ascii="Verdana" w:hAnsi="Verdana"/>
          <w:b/>
          <w:sz w:val="20"/>
          <w:szCs w:val="20"/>
          <w:lang w:val="en-US" w:eastAsia="bg-BG"/>
        </w:rPr>
      </w:pPr>
      <w:r>
        <w:rPr>
          <w:rFonts w:ascii="Verdana" w:hAnsi="Verdana"/>
          <w:b/>
          <w:noProof/>
          <w:sz w:val="20"/>
          <w:szCs w:val="20"/>
          <w:lang w:eastAsia="bg-BG"/>
        </w:rPr>
        <w:drawing>
          <wp:inline distT="0" distB="0" distL="0" distR="0">
            <wp:extent cx="5715000" cy="3078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078480"/>
                    </a:xfrm>
                    <a:prstGeom prst="rect">
                      <a:avLst/>
                    </a:prstGeom>
                    <a:noFill/>
                    <a:ln>
                      <a:noFill/>
                    </a:ln>
                  </pic:spPr>
                </pic:pic>
              </a:graphicData>
            </a:graphic>
          </wp:inline>
        </w:drawing>
      </w:r>
    </w:p>
    <w:p w:rsidR="000A2263" w:rsidRPr="00705828" w:rsidRDefault="000A2263" w:rsidP="00812B7A">
      <w:pPr>
        <w:jc w:val="both"/>
        <w:rPr>
          <w:rFonts w:ascii="Verdana" w:hAnsi="Verdana"/>
          <w:b/>
          <w:sz w:val="20"/>
          <w:szCs w:val="20"/>
          <w:lang w:val="en-US" w:eastAsia="bg-BG"/>
        </w:rPr>
      </w:pPr>
    </w:p>
    <w:p w:rsidR="00812B7A" w:rsidRPr="00705828" w:rsidRDefault="00812B7A" w:rsidP="00812B7A">
      <w:pPr>
        <w:jc w:val="both"/>
        <w:rPr>
          <w:rFonts w:ascii="Verdana" w:hAnsi="Verdana"/>
          <w:b/>
          <w:sz w:val="20"/>
          <w:szCs w:val="20"/>
          <w:lang w:val="en-US" w:eastAsia="bg-BG"/>
        </w:rPr>
      </w:pPr>
    </w:p>
    <w:p w:rsidR="003C1578" w:rsidRDefault="003C1578">
      <w:pPr>
        <w:rPr>
          <w:rFonts w:ascii="Verdana" w:eastAsiaTheme="majorEastAsia" w:hAnsi="Verdana" w:cstheme="majorBidi"/>
          <w:b/>
          <w:bCs/>
          <w:color w:val="2F5496" w:themeColor="accent1" w:themeShade="BF"/>
          <w:sz w:val="28"/>
          <w:szCs w:val="28"/>
          <w:lang w:eastAsia="bg-BG"/>
        </w:rPr>
      </w:pPr>
      <w:bookmarkStart w:id="3" w:name="_Toc482968428"/>
      <w:r>
        <w:rPr>
          <w:rFonts w:ascii="Verdana" w:hAnsi="Verdana"/>
          <w:lang w:eastAsia="bg-BG"/>
        </w:rPr>
        <w:br w:type="page"/>
      </w:r>
    </w:p>
    <w:p w:rsidR="00812B7A" w:rsidRPr="00453060" w:rsidRDefault="00812B7A" w:rsidP="00812B7A">
      <w:pPr>
        <w:pStyle w:val="Heading1"/>
        <w:jc w:val="center"/>
        <w:rPr>
          <w:rFonts w:ascii="Verdana" w:hAnsi="Verdana"/>
          <w:lang w:eastAsia="bg-BG"/>
        </w:rPr>
      </w:pPr>
      <w:r w:rsidRPr="00F24AF2">
        <w:rPr>
          <w:rFonts w:ascii="Verdana" w:hAnsi="Verdana"/>
          <w:lang w:eastAsia="bg-BG"/>
        </w:rPr>
        <w:lastRenderedPageBreak/>
        <w:t xml:space="preserve">Въвеждане на </w:t>
      </w:r>
      <w:r w:rsidRPr="00453060">
        <w:rPr>
          <w:rFonts w:ascii="Verdana" w:hAnsi="Verdana"/>
          <w:lang w:eastAsia="bg-BG"/>
        </w:rPr>
        <w:t>финален технически отчет</w:t>
      </w:r>
      <w:r>
        <w:rPr>
          <w:rFonts w:ascii="Verdana" w:hAnsi="Verdana"/>
          <w:lang w:eastAsia="bg-BG"/>
        </w:rPr>
        <w:t xml:space="preserve"> към пакет отчетни документи</w:t>
      </w:r>
      <w:bookmarkEnd w:id="3"/>
    </w:p>
    <w:p w:rsidR="00812B7A" w:rsidRPr="00453060" w:rsidRDefault="00812B7A" w:rsidP="00812B7A">
      <w:pPr>
        <w:jc w:val="both"/>
        <w:rPr>
          <w:rFonts w:ascii="Verdana" w:hAnsi="Verdana"/>
          <w:sz w:val="20"/>
          <w:szCs w:val="20"/>
          <w:lang w:eastAsia="bg-BG"/>
        </w:rPr>
      </w:pPr>
    </w:p>
    <w:p w:rsidR="00812B7A" w:rsidRDefault="00812B7A" w:rsidP="00812B7A">
      <w:pPr>
        <w:jc w:val="both"/>
        <w:rPr>
          <w:rFonts w:ascii="Verdana" w:hAnsi="Verdana"/>
          <w:sz w:val="20"/>
          <w:szCs w:val="20"/>
          <w:lang w:val="en-US" w:eastAsia="bg-BG"/>
        </w:rPr>
      </w:pPr>
      <w:r w:rsidRPr="00453060">
        <w:rPr>
          <w:rFonts w:ascii="Verdana" w:hAnsi="Verdana"/>
          <w:sz w:val="20"/>
          <w:szCs w:val="20"/>
          <w:lang w:eastAsia="bg-BG"/>
        </w:rPr>
        <w:t>След като сте създали отчетен документ започвате попълване на информация в Технически отчет, като за целта натискате бутон „ДОБАВИ“:</w:t>
      </w:r>
    </w:p>
    <w:p w:rsidR="003E63DF" w:rsidRPr="003E63DF" w:rsidRDefault="003E63DF" w:rsidP="00812B7A">
      <w:pPr>
        <w:jc w:val="both"/>
        <w:rPr>
          <w:rFonts w:ascii="Verdana" w:hAnsi="Verdana"/>
          <w:sz w:val="20"/>
          <w:szCs w:val="20"/>
          <w:lang w:val="en-US" w:eastAsia="bg-BG"/>
        </w:rPr>
      </w:pPr>
    </w:p>
    <w:p w:rsidR="00812B7A" w:rsidRDefault="003E63DF" w:rsidP="00812B7A">
      <w:pPr>
        <w:jc w:val="both"/>
        <w:rPr>
          <w:rFonts w:ascii="Verdana" w:hAnsi="Verdana"/>
          <w:sz w:val="20"/>
          <w:szCs w:val="20"/>
          <w:lang w:val="en-US" w:eastAsia="bg-BG"/>
        </w:rPr>
      </w:pPr>
      <w:r>
        <w:rPr>
          <w:rFonts w:ascii="Verdana" w:hAnsi="Verdana"/>
          <w:noProof/>
          <w:sz w:val="20"/>
          <w:szCs w:val="20"/>
          <w:lang w:eastAsia="bg-BG"/>
        </w:rPr>
        <w:drawing>
          <wp:inline distT="0" distB="0" distL="0" distR="0">
            <wp:extent cx="5722620" cy="3055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2620" cy="3055620"/>
                    </a:xfrm>
                    <a:prstGeom prst="rect">
                      <a:avLst/>
                    </a:prstGeom>
                    <a:noFill/>
                    <a:ln>
                      <a:noFill/>
                    </a:ln>
                  </pic:spPr>
                </pic:pic>
              </a:graphicData>
            </a:graphic>
          </wp:inline>
        </w:drawing>
      </w:r>
    </w:p>
    <w:p w:rsidR="003E63DF" w:rsidRDefault="003E63DF" w:rsidP="00812B7A">
      <w:pPr>
        <w:jc w:val="both"/>
        <w:rPr>
          <w:rFonts w:ascii="Verdana" w:hAnsi="Verdana"/>
          <w:sz w:val="20"/>
          <w:szCs w:val="20"/>
          <w:lang w:val="en-US" w:eastAsia="bg-BG"/>
        </w:rPr>
      </w:pPr>
    </w:p>
    <w:p w:rsidR="003E63DF" w:rsidRPr="003E63DF" w:rsidRDefault="003E63DF" w:rsidP="00812B7A">
      <w:pPr>
        <w:jc w:val="both"/>
        <w:rPr>
          <w:rFonts w:ascii="Verdana" w:hAnsi="Verdana"/>
          <w:sz w:val="20"/>
          <w:szCs w:val="20"/>
          <w:lang w:val="en-US" w:eastAsia="bg-BG"/>
        </w:rPr>
      </w:pPr>
    </w:p>
    <w:p w:rsidR="00812B7A" w:rsidRPr="00453060" w:rsidRDefault="00812B7A" w:rsidP="00812B7A">
      <w:pPr>
        <w:jc w:val="both"/>
        <w:rPr>
          <w:rFonts w:ascii="Verdana" w:hAnsi="Verdana"/>
          <w:sz w:val="20"/>
          <w:szCs w:val="20"/>
          <w:lang w:eastAsia="bg-BG"/>
        </w:rPr>
      </w:pPr>
    </w:p>
    <w:p w:rsidR="00812B7A" w:rsidRPr="00453060" w:rsidRDefault="00812B7A" w:rsidP="00812B7A">
      <w:pPr>
        <w:jc w:val="both"/>
        <w:rPr>
          <w:rFonts w:ascii="Verdana" w:hAnsi="Verdana"/>
          <w:sz w:val="20"/>
          <w:szCs w:val="20"/>
          <w:lang w:eastAsia="bg-BG"/>
        </w:rPr>
      </w:pPr>
    </w:p>
    <w:p w:rsidR="00812B7A" w:rsidRDefault="00812B7A" w:rsidP="00812B7A">
      <w:pPr>
        <w:jc w:val="both"/>
        <w:rPr>
          <w:rFonts w:ascii="Verdana" w:hAnsi="Verdana"/>
          <w:sz w:val="20"/>
          <w:szCs w:val="20"/>
          <w:lang w:val="en-US" w:eastAsia="bg-BG"/>
        </w:rPr>
      </w:pPr>
      <w:r w:rsidRPr="00453060">
        <w:rPr>
          <w:rFonts w:ascii="Verdana" w:hAnsi="Verdana"/>
          <w:sz w:val="20"/>
          <w:szCs w:val="20"/>
          <w:lang w:eastAsia="bg-BG"/>
        </w:rPr>
        <w:t xml:space="preserve">След избирането на „ДОБАВИ“ се визуализират следния екран: </w:t>
      </w:r>
    </w:p>
    <w:p w:rsidR="003E63DF" w:rsidRDefault="003E63DF" w:rsidP="00812B7A">
      <w:pPr>
        <w:jc w:val="both"/>
        <w:rPr>
          <w:rFonts w:ascii="Verdana" w:hAnsi="Verdana"/>
          <w:sz w:val="20"/>
          <w:szCs w:val="20"/>
          <w:lang w:val="en-US" w:eastAsia="bg-BG"/>
        </w:rPr>
      </w:pPr>
    </w:p>
    <w:p w:rsidR="003E63DF" w:rsidRPr="003E63DF" w:rsidRDefault="003E63DF" w:rsidP="00812B7A">
      <w:pPr>
        <w:jc w:val="both"/>
        <w:rPr>
          <w:rFonts w:ascii="Verdana" w:hAnsi="Verdana"/>
          <w:sz w:val="20"/>
          <w:szCs w:val="20"/>
          <w:lang w:val="en-US" w:eastAsia="bg-BG"/>
        </w:rPr>
      </w:pPr>
      <w:r>
        <w:rPr>
          <w:rFonts w:ascii="Verdana" w:hAnsi="Verdana"/>
          <w:noProof/>
          <w:sz w:val="20"/>
          <w:szCs w:val="20"/>
          <w:lang w:eastAsia="bg-BG"/>
        </w:rPr>
        <w:drawing>
          <wp:inline distT="0" distB="0" distL="0" distR="0">
            <wp:extent cx="5715000" cy="339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rsidR="00812B7A" w:rsidRDefault="00812B7A" w:rsidP="00812B7A">
      <w:pPr>
        <w:jc w:val="both"/>
        <w:rPr>
          <w:rFonts w:ascii="Verdana" w:hAnsi="Verdana"/>
          <w:sz w:val="20"/>
          <w:szCs w:val="20"/>
          <w:lang w:eastAsia="bg-BG"/>
        </w:rPr>
      </w:pPr>
    </w:p>
    <w:p w:rsidR="00812B7A" w:rsidRPr="00453060" w:rsidRDefault="00812B7A" w:rsidP="00812B7A">
      <w:pPr>
        <w:jc w:val="both"/>
        <w:rPr>
          <w:rFonts w:ascii="Verdana" w:hAnsi="Verdana"/>
          <w:sz w:val="20"/>
          <w:szCs w:val="20"/>
          <w:lang w:eastAsia="bg-BG"/>
        </w:rPr>
      </w:pPr>
    </w:p>
    <w:p w:rsidR="00812B7A" w:rsidRDefault="00812B7A" w:rsidP="00812B7A">
      <w:pPr>
        <w:jc w:val="both"/>
        <w:rPr>
          <w:rFonts w:ascii="Verdana" w:hAnsi="Verdana"/>
          <w:sz w:val="20"/>
          <w:szCs w:val="20"/>
          <w:lang w:eastAsia="bg-BG"/>
        </w:rPr>
      </w:pPr>
    </w:p>
    <w:p w:rsidR="005B084C" w:rsidRDefault="005B084C" w:rsidP="00812B7A">
      <w:pPr>
        <w:jc w:val="both"/>
        <w:rPr>
          <w:rFonts w:ascii="Verdana" w:hAnsi="Verdana"/>
          <w:sz w:val="20"/>
          <w:szCs w:val="20"/>
          <w:lang w:eastAsia="bg-BG"/>
        </w:rPr>
      </w:pPr>
    </w:p>
    <w:p w:rsidR="005B084C" w:rsidRDefault="005B084C" w:rsidP="00812B7A">
      <w:pPr>
        <w:jc w:val="both"/>
        <w:rPr>
          <w:rFonts w:ascii="Verdana" w:hAnsi="Verdana"/>
          <w:sz w:val="20"/>
          <w:szCs w:val="20"/>
          <w:lang w:eastAsia="bg-BG"/>
        </w:rPr>
      </w:pPr>
    </w:p>
    <w:p w:rsidR="005B084C" w:rsidRPr="00453060" w:rsidRDefault="005B084C" w:rsidP="00812B7A">
      <w:pPr>
        <w:jc w:val="both"/>
        <w:rPr>
          <w:rFonts w:ascii="Verdana" w:hAnsi="Verdana"/>
          <w:sz w:val="20"/>
          <w:szCs w:val="20"/>
          <w:lang w:eastAsia="bg-BG"/>
        </w:rPr>
      </w:pPr>
    </w:p>
    <w:p w:rsidR="00812B7A" w:rsidRDefault="00812B7A" w:rsidP="00812B7A">
      <w:pPr>
        <w:rPr>
          <w:rFonts w:ascii="Verdana" w:hAnsi="Verdana"/>
          <w:sz w:val="20"/>
          <w:szCs w:val="20"/>
          <w:lang w:eastAsia="bg-BG"/>
        </w:rPr>
      </w:pPr>
      <w:r w:rsidRPr="00453060">
        <w:rPr>
          <w:rFonts w:ascii="Verdana" w:hAnsi="Verdana"/>
          <w:sz w:val="20"/>
          <w:szCs w:val="20"/>
          <w:lang w:eastAsia="bg-BG"/>
        </w:rPr>
        <w:t>В т. 1 „Общи данни“ се зарежда автоматично по-голяма</w:t>
      </w:r>
      <w:r w:rsidR="00101FC1">
        <w:rPr>
          <w:rFonts w:ascii="Verdana" w:hAnsi="Verdana"/>
          <w:sz w:val="20"/>
          <w:szCs w:val="20"/>
          <w:lang w:eastAsia="bg-BG"/>
        </w:rPr>
        <w:t>та</w:t>
      </w:r>
      <w:r w:rsidRPr="00453060">
        <w:rPr>
          <w:rFonts w:ascii="Verdana" w:hAnsi="Verdana"/>
          <w:sz w:val="20"/>
          <w:szCs w:val="20"/>
          <w:lang w:eastAsia="bg-BG"/>
        </w:rPr>
        <w:t xml:space="preserve"> част от необходимата информация. </w:t>
      </w:r>
      <w:r w:rsidR="00D04338">
        <w:rPr>
          <w:rFonts w:ascii="Verdana" w:hAnsi="Verdana"/>
          <w:sz w:val="20"/>
          <w:szCs w:val="20"/>
          <w:lang w:eastAsia="bg-BG"/>
        </w:rPr>
        <w:t xml:space="preserve">За „Тип на отчета“ </w:t>
      </w:r>
      <w:r w:rsidR="008578D0">
        <w:rPr>
          <w:rFonts w:ascii="Verdana" w:hAnsi="Verdana"/>
          <w:sz w:val="20"/>
          <w:szCs w:val="20"/>
          <w:lang w:eastAsia="bg-BG"/>
        </w:rPr>
        <w:t>задължително се</w:t>
      </w:r>
      <w:r w:rsidR="00D04338">
        <w:rPr>
          <w:rFonts w:ascii="Verdana" w:hAnsi="Verdana"/>
          <w:sz w:val="20"/>
          <w:szCs w:val="20"/>
          <w:lang w:eastAsia="bg-BG"/>
        </w:rPr>
        <w:t xml:space="preserve"> избира „Окончателен“, посочват се начална и крайна дата и</w:t>
      </w:r>
      <w:r w:rsidRPr="00453060">
        <w:rPr>
          <w:rFonts w:ascii="Verdana" w:hAnsi="Verdana"/>
          <w:sz w:val="20"/>
          <w:szCs w:val="20"/>
          <w:lang w:eastAsia="bg-BG"/>
        </w:rPr>
        <w:t xml:space="preserve"> кратка информация за </w:t>
      </w:r>
      <w:r w:rsidR="00D5122D">
        <w:rPr>
          <w:rFonts w:ascii="Verdana" w:hAnsi="Verdana"/>
          <w:sz w:val="20"/>
          <w:szCs w:val="20"/>
          <w:lang w:eastAsia="bg-BG"/>
        </w:rPr>
        <w:t xml:space="preserve">лицето </w:t>
      </w:r>
      <w:r w:rsidR="00D5122D" w:rsidRPr="00453060">
        <w:rPr>
          <w:rFonts w:ascii="Verdana" w:hAnsi="Verdana"/>
          <w:sz w:val="20"/>
          <w:szCs w:val="20"/>
          <w:lang w:eastAsia="bg-BG"/>
        </w:rPr>
        <w:t>изготвил</w:t>
      </w:r>
      <w:r w:rsidR="00D5122D">
        <w:rPr>
          <w:rFonts w:ascii="Verdana" w:hAnsi="Verdana"/>
          <w:sz w:val="20"/>
          <w:szCs w:val="20"/>
          <w:lang w:eastAsia="bg-BG"/>
        </w:rPr>
        <w:t>о</w:t>
      </w:r>
      <w:r w:rsidR="00D5122D" w:rsidRPr="00453060">
        <w:rPr>
          <w:rFonts w:ascii="Verdana" w:hAnsi="Verdana"/>
          <w:sz w:val="20"/>
          <w:szCs w:val="20"/>
          <w:lang w:eastAsia="bg-BG"/>
        </w:rPr>
        <w:t xml:space="preserve"> </w:t>
      </w:r>
      <w:r w:rsidRPr="00453060">
        <w:rPr>
          <w:rFonts w:ascii="Verdana" w:hAnsi="Verdana"/>
          <w:sz w:val="20"/>
          <w:szCs w:val="20"/>
          <w:lang w:eastAsia="bg-BG"/>
        </w:rPr>
        <w:t>отчета:</w:t>
      </w:r>
    </w:p>
    <w:p w:rsidR="009C5AB5" w:rsidRDefault="009C5AB5" w:rsidP="00812B7A">
      <w:pPr>
        <w:rPr>
          <w:rFonts w:ascii="Verdana" w:hAnsi="Verdana"/>
          <w:sz w:val="20"/>
          <w:szCs w:val="20"/>
          <w:lang w:val="en-US" w:eastAsia="bg-BG"/>
        </w:rPr>
      </w:pPr>
    </w:p>
    <w:p w:rsidR="003E63DF" w:rsidRPr="003E63DF" w:rsidRDefault="003E63DF" w:rsidP="00812B7A">
      <w:pPr>
        <w:rPr>
          <w:rFonts w:ascii="Verdana" w:hAnsi="Verdana"/>
          <w:sz w:val="20"/>
          <w:szCs w:val="20"/>
          <w:lang w:val="en-US" w:eastAsia="bg-BG"/>
        </w:rPr>
      </w:pPr>
      <w:r>
        <w:rPr>
          <w:rFonts w:ascii="Verdana" w:hAnsi="Verdana"/>
          <w:noProof/>
          <w:sz w:val="20"/>
          <w:szCs w:val="20"/>
          <w:lang w:eastAsia="bg-BG"/>
        </w:rPr>
        <w:drawing>
          <wp:inline distT="0" distB="0" distL="0" distR="0">
            <wp:extent cx="5722620" cy="3977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620" cy="3977640"/>
                    </a:xfrm>
                    <a:prstGeom prst="rect">
                      <a:avLst/>
                    </a:prstGeom>
                    <a:noFill/>
                    <a:ln>
                      <a:noFill/>
                    </a:ln>
                  </pic:spPr>
                </pic:pic>
              </a:graphicData>
            </a:graphic>
          </wp:inline>
        </w:drawing>
      </w:r>
    </w:p>
    <w:p w:rsidR="00D04338" w:rsidRDefault="00D04338" w:rsidP="00812B7A">
      <w:pPr>
        <w:rPr>
          <w:rFonts w:ascii="Verdana" w:hAnsi="Verdana"/>
          <w:sz w:val="20"/>
          <w:szCs w:val="20"/>
          <w:lang w:eastAsia="bg-BG"/>
        </w:rPr>
      </w:pPr>
    </w:p>
    <w:p w:rsidR="00D04338" w:rsidRDefault="00D04338" w:rsidP="00812B7A"/>
    <w:p w:rsidR="008D5664" w:rsidRDefault="008D5664" w:rsidP="00812B7A"/>
    <w:p w:rsidR="008D5664" w:rsidRDefault="008D5664" w:rsidP="00812B7A"/>
    <w:p w:rsidR="005B084C" w:rsidRDefault="005B084C" w:rsidP="00812B7A"/>
    <w:p w:rsidR="005B084C" w:rsidRDefault="005B084C" w:rsidP="00812B7A"/>
    <w:p w:rsidR="00C06844" w:rsidRPr="00EC59EC" w:rsidRDefault="00C06844" w:rsidP="00C06844">
      <w:pPr>
        <w:rPr>
          <w:highlight w:val="yellow"/>
        </w:rPr>
      </w:pPr>
    </w:p>
    <w:p w:rsidR="00C06844" w:rsidRPr="00EC59EC" w:rsidRDefault="00C06844" w:rsidP="00C06844">
      <w:pPr>
        <w:rPr>
          <w:highlight w:val="yellow"/>
        </w:rPr>
      </w:pPr>
      <w:r w:rsidRPr="00EC59EC">
        <w:rPr>
          <w:highlight w:val="yellow"/>
        </w:rPr>
        <w:t xml:space="preserve"> </w:t>
      </w:r>
    </w:p>
    <w:p w:rsidR="00143878" w:rsidRPr="00D70CCA" w:rsidRDefault="00143878" w:rsidP="00143878">
      <w:pPr>
        <w:rPr>
          <w:b/>
          <w:color w:val="FF0000"/>
          <w:sz w:val="32"/>
          <w:szCs w:val="32"/>
        </w:rPr>
      </w:pPr>
      <w:r w:rsidRPr="00D70CCA">
        <w:rPr>
          <w:b/>
          <w:color w:val="FF0000"/>
          <w:sz w:val="32"/>
          <w:szCs w:val="32"/>
        </w:rPr>
        <w:t xml:space="preserve">За настоящата процедура не се попълват точки от </w:t>
      </w:r>
      <w:r w:rsidR="00EC59EC" w:rsidRPr="00D70CCA">
        <w:rPr>
          <w:b/>
          <w:color w:val="FF0000"/>
          <w:sz w:val="32"/>
          <w:szCs w:val="32"/>
          <w:lang w:val="en-US"/>
        </w:rPr>
        <w:t>2</w:t>
      </w:r>
      <w:r w:rsidRPr="00D70CCA">
        <w:rPr>
          <w:b/>
          <w:color w:val="FF0000"/>
          <w:sz w:val="32"/>
          <w:szCs w:val="32"/>
        </w:rPr>
        <w:t xml:space="preserve"> до 7.</w:t>
      </w:r>
    </w:p>
    <w:p w:rsidR="006F4158" w:rsidRDefault="006F4158" w:rsidP="00812B7A"/>
    <w:p w:rsidR="006F4158" w:rsidRDefault="006F4158" w:rsidP="00812B7A"/>
    <w:p w:rsidR="006F4158" w:rsidRDefault="006F4158" w:rsidP="00812B7A"/>
    <w:p w:rsidR="006F4158" w:rsidRDefault="006F4158" w:rsidP="00812B7A"/>
    <w:p w:rsidR="006F4158" w:rsidRDefault="006F4158" w:rsidP="00812B7A"/>
    <w:p w:rsidR="006F4158" w:rsidRDefault="006F4158" w:rsidP="00812B7A"/>
    <w:p w:rsidR="006F4158" w:rsidRDefault="006F4158" w:rsidP="00812B7A"/>
    <w:p w:rsidR="006F4158" w:rsidRDefault="006F4158" w:rsidP="00812B7A"/>
    <w:p w:rsidR="006F4158" w:rsidRDefault="006F4158" w:rsidP="00812B7A"/>
    <w:p w:rsidR="006F4158" w:rsidRDefault="006F4158" w:rsidP="00812B7A"/>
    <w:p w:rsidR="008D5664" w:rsidRPr="00EC59EC" w:rsidRDefault="008D5664" w:rsidP="00C9066E">
      <w:pPr>
        <w:ind w:firstLine="720"/>
        <w:jc w:val="both"/>
        <w:rPr>
          <w:rFonts w:ascii="Verdana" w:hAnsi="Verdana"/>
          <w:sz w:val="20"/>
          <w:szCs w:val="20"/>
          <w:lang w:val="en-US" w:eastAsia="bg-BG"/>
        </w:rPr>
      </w:pPr>
      <w:r w:rsidRPr="00453060">
        <w:rPr>
          <w:rFonts w:ascii="Verdana" w:hAnsi="Verdana"/>
          <w:sz w:val="20"/>
          <w:szCs w:val="20"/>
          <w:lang w:eastAsia="bg-BG"/>
        </w:rPr>
        <w:lastRenderedPageBreak/>
        <w:t>В т. 8 „Опис на документи“ се прикачват всички изискуеми документи</w:t>
      </w:r>
      <w:r w:rsidR="00CE5A67">
        <w:rPr>
          <w:rFonts w:ascii="Verdana" w:hAnsi="Verdana"/>
          <w:sz w:val="20"/>
          <w:szCs w:val="20"/>
          <w:lang w:eastAsia="bg-BG"/>
        </w:rPr>
        <w:t>, съотносими по процедурата,</w:t>
      </w:r>
      <w:r w:rsidRPr="00453060">
        <w:rPr>
          <w:rFonts w:ascii="Verdana" w:hAnsi="Verdana"/>
          <w:sz w:val="20"/>
          <w:szCs w:val="20"/>
          <w:lang w:eastAsia="bg-BG"/>
        </w:rPr>
        <w:t xml:space="preserve"> описани в </w:t>
      </w:r>
      <w:r w:rsidRPr="00453060">
        <w:rPr>
          <w:rFonts w:ascii="Verdana" w:hAnsi="Verdana"/>
          <w:i/>
          <w:sz w:val="20"/>
          <w:szCs w:val="20"/>
          <w:lang w:eastAsia="bg-BG"/>
        </w:rPr>
        <w:t>„Ръководство за изпълнение на договори за безвъзмездна финансова помощ по оперативна програма „Инoвации и конкурентоспособност“ 2014-2020“</w:t>
      </w:r>
      <w:r w:rsidR="00CE5A67">
        <w:rPr>
          <w:rFonts w:ascii="Verdana" w:hAnsi="Verdana"/>
          <w:sz w:val="20"/>
          <w:szCs w:val="20"/>
          <w:lang w:eastAsia="bg-BG"/>
        </w:rPr>
        <w:t>.</w:t>
      </w:r>
      <w:r w:rsidR="005A5AF1">
        <w:rPr>
          <w:rFonts w:ascii="Verdana" w:hAnsi="Verdana"/>
          <w:sz w:val="20"/>
          <w:szCs w:val="20"/>
          <w:lang w:eastAsia="bg-BG"/>
        </w:rPr>
        <w:t xml:space="preserve"> </w:t>
      </w:r>
      <w:r w:rsidR="00CE5A67">
        <w:rPr>
          <w:rFonts w:ascii="Verdana" w:hAnsi="Verdana"/>
          <w:sz w:val="20"/>
          <w:szCs w:val="20"/>
          <w:lang w:eastAsia="bg-BG"/>
        </w:rPr>
        <w:t>Важно е да се представят</w:t>
      </w:r>
      <w:r w:rsidR="005A5AF1">
        <w:rPr>
          <w:rFonts w:ascii="Verdana" w:hAnsi="Verdana"/>
          <w:sz w:val="20"/>
          <w:szCs w:val="20"/>
          <w:lang w:eastAsia="bg-BG"/>
        </w:rPr>
        <w:t xml:space="preserve"> </w:t>
      </w:r>
      <w:r w:rsidR="005A5AF1" w:rsidRPr="005A5AF1">
        <w:rPr>
          <w:rFonts w:ascii="Verdana" w:hAnsi="Verdana"/>
          <w:sz w:val="20"/>
          <w:szCs w:val="20"/>
          <w:lang w:eastAsia="bg-BG"/>
        </w:rPr>
        <w:t xml:space="preserve">доказателства  за спазване на Мерките за публичност и информираност заложени в т.28 от </w:t>
      </w:r>
      <w:r w:rsidR="00CE5A67">
        <w:rPr>
          <w:rFonts w:ascii="Verdana" w:hAnsi="Verdana"/>
          <w:sz w:val="20"/>
          <w:szCs w:val="20"/>
          <w:lang w:eastAsia="bg-BG"/>
        </w:rPr>
        <w:t>условията за кандидатстване и изпълнение</w:t>
      </w:r>
      <w:r w:rsidR="005A5AF1" w:rsidRPr="005A5AF1">
        <w:rPr>
          <w:rFonts w:ascii="Verdana" w:hAnsi="Verdana"/>
          <w:sz w:val="20"/>
          <w:szCs w:val="20"/>
          <w:lang w:eastAsia="bg-BG"/>
        </w:rPr>
        <w:t>. (напр. екранна разпечатка на сайта, снимка на поставена табела), както и др. документи по преценка на бенефициента.</w:t>
      </w:r>
      <w:r w:rsidR="00EC59EC">
        <w:rPr>
          <w:rFonts w:ascii="Verdana" w:hAnsi="Verdana"/>
          <w:sz w:val="20"/>
          <w:szCs w:val="20"/>
          <w:lang w:val="en-US" w:eastAsia="bg-BG"/>
        </w:rPr>
        <w:t xml:space="preserve"> </w:t>
      </w:r>
    </w:p>
    <w:p w:rsidR="005A5AF1" w:rsidRDefault="005A5AF1" w:rsidP="008D5664">
      <w:pPr>
        <w:jc w:val="both"/>
        <w:rPr>
          <w:rFonts w:ascii="Verdana" w:hAnsi="Verdana"/>
          <w:sz w:val="20"/>
          <w:szCs w:val="20"/>
          <w:lang w:val="en-US" w:eastAsia="bg-BG"/>
        </w:rPr>
      </w:pPr>
    </w:p>
    <w:p w:rsidR="003E63DF" w:rsidRPr="00CE5A67" w:rsidRDefault="007E6A1D" w:rsidP="00C9066E">
      <w:pPr>
        <w:ind w:firstLine="720"/>
        <w:jc w:val="both"/>
        <w:rPr>
          <w:b/>
        </w:rPr>
      </w:pPr>
      <w:r>
        <w:rPr>
          <w:b/>
        </w:rPr>
        <w:t>Следва да се прикачи и текстови файл с</w:t>
      </w:r>
      <w:r w:rsidR="003E63DF" w:rsidRPr="00CE5A67">
        <w:rPr>
          <w:b/>
        </w:rPr>
        <w:t xml:space="preserve"> кратко описание за </w:t>
      </w:r>
      <w:r w:rsidR="00CE5A67" w:rsidRPr="00CE5A67">
        <w:rPr>
          <w:b/>
        </w:rPr>
        <w:t xml:space="preserve">същността на </w:t>
      </w:r>
      <w:r w:rsidR="003E63DF" w:rsidRPr="00CE5A67">
        <w:rPr>
          <w:b/>
        </w:rPr>
        <w:t xml:space="preserve">проектната дейност, </w:t>
      </w:r>
      <w:r w:rsidR="00CE5A67" w:rsidRPr="00CE5A67">
        <w:rPr>
          <w:b/>
        </w:rPr>
        <w:t>изпълнена</w:t>
      </w:r>
      <w:r w:rsidR="003E63DF" w:rsidRPr="00CE5A67">
        <w:rPr>
          <w:b/>
        </w:rPr>
        <w:t xml:space="preserve"> за преодоляване на недостига на средства или липса на ликвидност, настъпили в резултат от епидемичния взрив от COVID-19.</w:t>
      </w:r>
      <w:r>
        <w:rPr>
          <w:b/>
        </w:rPr>
        <w:t xml:space="preserve"> Файлът може да бъде сканирано копие на документа с видим подпис на бенефициента или упълномощено от него лице или подписан с КЕП.</w:t>
      </w:r>
    </w:p>
    <w:p w:rsidR="003E63DF" w:rsidRDefault="003E63DF" w:rsidP="008D5664">
      <w:pPr>
        <w:jc w:val="both"/>
        <w:rPr>
          <w:rFonts w:ascii="Verdana" w:hAnsi="Verdana"/>
          <w:sz w:val="20"/>
          <w:szCs w:val="20"/>
          <w:lang w:val="en-US" w:eastAsia="bg-BG"/>
        </w:rPr>
      </w:pPr>
    </w:p>
    <w:p w:rsidR="00265B5A" w:rsidRDefault="00265B5A" w:rsidP="008D5664">
      <w:pPr>
        <w:jc w:val="both"/>
        <w:rPr>
          <w:rFonts w:ascii="Verdana" w:hAnsi="Verdana"/>
          <w:sz w:val="20"/>
          <w:szCs w:val="20"/>
          <w:lang w:val="en-US" w:eastAsia="bg-BG"/>
        </w:rPr>
      </w:pPr>
      <w:r>
        <w:rPr>
          <w:rFonts w:ascii="Verdana" w:hAnsi="Verdana"/>
          <w:noProof/>
          <w:sz w:val="20"/>
          <w:szCs w:val="20"/>
          <w:lang w:eastAsia="bg-BG"/>
        </w:rPr>
        <w:drawing>
          <wp:inline distT="0" distB="0" distL="0" distR="0">
            <wp:extent cx="5722620" cy="3870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3870960"/>
                    </a:xfrm>
                    <a:prstGeom prst="rect">
                      <a:avLst/>
                    </a:prstGeom>
                    <a:noFill/>
                    <a:ln>
                      <a:noFill/>
                    </a:ln>
                  </pic:spPr>
                </pic:pic>
              </a:graphicData>
            </a:graphic>
          </wp:inline>
        </w:drawing>
      </w:r>
    </w:p>
    <w:p w:rsidR="003E63DF" w:rsidRPr="003E63DF" w:rsidRDefault="003E63DF" w:rsidP="008D5664">
      <w:pPr>
        <w:jc w:val="both"/>
        <w:rPr>
          <w:rFonts w:ascii="Verdana" w:hAnsi="Verdana"/>
          <w:sz w:val="20"/>
          <w:szCs w:val="20"/>
          <w:lang w:val="en-US" w:eastAsia="bg-BG"/>
        </w:rPr>
      </w:pPr>
    </w:p>
    <w:p w:rsidR="008D5664" w:rsidRDefault="008D5664" w:rsidP="008D5664">
      <w:pPr>
        <w:jc w:val="both"/>
        <w:rPr>
          <w:rFonts w:ascii="Verdana" w:hAnsi="Verdana"/>
          <w:sz w:val="20"/>
          <w:szCs w:val="20"/>
          <w:lang w:eastAsia="bg-BG"/>
        </w:rPr>
      </w:pPr>
    </w:p>
    <w:p w:rsidR="00180275" w:rsidRPr="00453060" w:rsidRDefault="00180275" w:rsidP="008D5664">
      <w:pPr>
        <w:jc w:val="both"/>
        <w:rPr>
          <w:rFonts w:ascii="Verdana" w:hAnsi="Verdana"/>
          <w:sz w:val="20"/>
          <w:szCs w:val="20"/>
          <w:lang w:eastAsia="bg-BG"/>
        </w:rPr>
      </w:pPr>
    </w:p>
    <w:p w:rsidR="008D5664" w:rsidRPr="00852711" w:rsidRDefault="008D5664" w:rsidP="008D5664">
      <w:pPr>
        <w:jc w:val="both"/>
        <w:rPr>
          <w:rFonts w:ascii="Verdana" w:hAnsi="Verdana"/>
          <w:b/>
          <w:color w:val="FF0000"/>
          <w:lang w:eastAsia="bg-BG"/>
        </w:rPr>
      </w:pPr>
      <w:r w:rsidRPr="00C05B2B">
        <w:rPr>
          <w:rFonts w:ascii="Verdana" w:hAnsi="Verdana"/>
          <w:b/>
          <w:color w:val="FF0000"/>
          <w:sz w:val="28"/>
          <w:szCs w:val="28"/>
          <w:lang w:eastAsia="bg-BG"/>
        </w:rPr>
        <w:t>Важно</w:t>
      </w:r>
      <w:r>
        <w:rPr>
          <w:rFonts w:ascii="Verdana" w:hAnsi="Verdana"/>
          <w:b/>
          <w:color w:val="FF0000"/>
          <w:lang w:eastAsia="bg-BG"/>
        </w:rPr>
        <w:t>:</w:t>
      </w:r>
    </w:p>
    <w:p w:rsidR="008D5664" w:rsidRPr="00453060" w:rsidRDefault="008D5664" w:rsidP="008D5664">
      <w:pPr>
        <w:jc w:val="both"/>
        <w:rPr>
          <w:rFonts w:ascii="Verdana" w:hAnsi="Verdana"/>
          <w:color w:val="FF0000"/>
          <w:lang w:eastAsia="bg-BG"/>
        </w:rPr>
      </w:pPr>
    </w:p>
    <w:p w:rsidR="008D5664" w:rsidRDefault="008D5664" w:rsidP="00C6071B">
      <w:pPr>
        <w:jc w:val="both"/>
        <w:rPr>
          <w:rFonts w:ascii="Verdana" w:hAnsi="Verdana"/>
          <w:b/>
          <w:color w:val="FF0000"/>
          <w:lang w:val="en-US" w:eastAsia="bg-BG"/>
        </w:rPr>
      </w:pPr>
      <w:r w:rsidRPr="002E5FCC">
        <w:rPr>
          <w:rFonts w:ascii="Verdana" w:hAnsi="Verdana"/>
          <w:b/>
          <w:color w:val="FF0000"/>
          <w:lang w:eastAsia="bg-BG"/>
        </w:rPr>
        <w:t>При попълването на информацията в даден раздел може да проверите коректността на въведените данни чрез бутона „Провери формуляра за грешки“. Дори и да не използвате опцията, при опит да приключите въвеждането, ако има пропуски или грешки, системата генерира съобщение, в което е посочено, точно къде е допусната грешката или не е въведена информацията. Системата ще позволи да приключите след отстраняване на всички грешки или попълване на всички изискуеми полета.</w:t>
      </w:r>
    </w:p>
    <w:p w:rsidR="003F0165" w:rsidRDefault="003F0165" w:rsidP="00C6071B">
      <w:pPr>
        <w:jc w:val="both"/>
        <w:rPr>
          <w:rFonts w:ascii="Verdana" w:hAnsi="Verdana"/>
          <w:b/>
          <w:color w:val="FF0000"/>
          <w:lang w:eastAsia="bg-BG"/>
        </w:rPr>
      </w:pPr>
      <w:r>
        <w:rPr>
          <w:rFonts w:ascii="Verdana" w:hAnsi="Verdana"/>
          <w:b/>
          <w:color w:val="FF0000"/>
          <w:lang w:eastAsia="bg-BG"/>
        </w:rPr>
        <w:lastRenderedPageBreak/>
        <w:t>Важно:</w:t>
      </w:r>
    </w:p>
    <w:p w:rsidR="003F0165" w:rsidRDefault="003F0165" w:rsidP="00C6071B">
      <w:pPr>
        <w:jc w:val="both"/>
        <w:rPr>
          <w:rFonts w:ascii="Verdana" w:hAnsi="Verdana"/>
          <w:b/>
          <w:color w:val="FF0000"/>
          <w:lang w:eastAsia="bg-BG"/>
        </w:rPr>
      </w:pPr>
    </w:p>
    <w:p w:rsidR="007613BC" w:rsidRDefault="003F0165" w:rsidP="00C6071B">
      <w:pPr>
        <w:jc w:val="both"/>
        <w:rPr>
          <w:rFonts w:ascii="Verdana" w:hAnsi="Verdana"/>
          <w:b/>
          <w:iCs/>
          <w:color w:val="FF0000"/>
          <w:lang w:eastAsia="bg-BG"/>
        </w:rPr>
      </w:pPr>
      <w:r>
        <w:rPr>
          <w:rFonts w:ascii="Verdana" w:hAnsi="Verdana"/>
          <w:b/>
          <w:color w:val="FF0000"/>
          <w:lang w:eastAsia="bg-BG"/>
        </w:rPr>
        <w:t>На основание представен пакет отчетни документи</w:t>
      </w:r>
      <w:r w:rsidR="00D84C0F">
        <w:rPr>
          <w:rFonts w:ascii="Verdana" w:hAnsi="Verdana"/>
          <w:b/>
          <w:color w:val="FF0000"/>
          <w:lang w:eastAsia="bg-BG"/>
        </w:rPr>
        <w:t xml:space="preserve">, </w:t>
      </w:r>
      <w:r w:rsidR="00B444E9">
        <w:rPr>
          <w:rFonts w:ascii="Verdana" w:hAnsi="Verdana"/>
          <w:b/>
          <w:color w:val="FF0000"/>
          <w:lang w:eastAsia="bg-BG"/>
        </w:rPr>
        <w:t>по преценка на УО,</w:t>
      </w:r>
      <w:r w:rsidR="00BD4504">
        <w:rPr>
          <w:rFonts w:ascii="Verdana" w:hAnsi="Verdana"/>
          <w:b/>
          <w:color w:val="FF0000"/>
          <w:lang w:eastAsia="bg-BG"/>
        </w:rPr>
        <w:t xml:space="preserve"> е възможно</w:t>
      </w:r>
      <w:r w:rsidR="00BD4504">
        <w:rPr>
          <w:rFonts w:ascii="Verdana" w:hAnsi="Verdana"/>
          <w:b/>
          <w:iCs/>
          <w:color w:val="FF0000"/>
          <w:lang w:eastAsia="bg-BG"/>
        </w:rPr>
        <w:t xml:space="preserve"> </w:t>
      </w:r>
      <w:r w:rsidR="00D84C0F" w:rsidRPr="00D84C0F">
        <w:rPr>
          <w:rFonts w:ascii="Verdana" w:hAnsi="Verdana"/>
          <w:b/>
          <w:iCs/>
          <w:color w:val="FF0000"/>
          <w:lang w:eastAsia="bg-BG"/>
        </w:rPr>
        <w:t xml:space="preserve">да бъде извършена </w:t>
      </w:r>
      <w:r w:rsidR="00D84C0F">
        <w:rPr>
          <w:rFonts w:ascii="Verdana" w:hAnsi="Verdana"/>
          <w:b/>
          <w:iCs/>
          <w:color w:val="FF0000"/>
          <w:lang w:eastAsia="bg-BG"/>
        </w:rPr>
        <w:t>проверка на място при бенефициента</w:t>
      </w:r>
      <w:r w:rsidR="00D84C0F" w:rsidRPr="00D84C0F">
        <w:rPr>
          <w:rFonts w:ascii="Verdana" w:hAnsi="Verdana"/>
          <w:b/>
          <w:iCs/>
          <w:color w:val="FF0000"/>
          <w:lang w:eastAsia="bg-BG"/>
        </w:rPr>
        <w:t>.</w:t>
      </w:r>
      <w:r w:rsidR="007613BC">
        <w:rPr>
          <w:rFonts w:ascii="Verdana" w:hAnsi="Verdana"/>
          <w:b/>
          <w:iCs/>
          <w:color w:val="FF0000"/>
          <w:lang w:eastAsia="bg-BG"/>
        </w:rPr>
        <w:t xml:space="preserve"> </w:t>
      </w:r>
    </w:p>
    <w:p w:rsidR="00B444E9" w:rsidRDefault="00B444E9" w:rsidP="00C6071B">
      <w:pPr>
        <w:jc w:val="both"/>
        <w:rPr>
          <w:rFonts w:ascii="Verdana" w:hAnsi="Verdana"/>
          <w:b/>
          <w:iCs/>
          <w:color w:val="FF0000"/>
          <w:lang w:eastAsia="bg-BG"/>
        </w:rPr>
      </w:pPr>
    </w:p>
    <w:p w:rsidR="00664702" w:rsidRDefault="00664702" w:rsidP="00C6071B">
      <w:pPr>
        <w:jc w:val="both"/>
        <w:rPr>
          <w:rFonts w:ascii="Verdana" w:hAnsi="Verdana"/>
          <w:b/>
          <w:iCs/>
          <w:color w:val="FF0000"/>
          <w:lang w:eastAsia="bg-BG"/>
        </w:rPr>
      </w:pPr>
      <w:r w:rsidRPr="00664702">
        <w:rPr>
          <w:rFonts w:ascii="Verdana" w:hAnsi="Verdana"/>
          <w:b/>
          <w:iCs/>
          <w:color w:val="FF0000"/>
          <w:lang w:eastAsia="bg-BG"/>
        </w:rPr>
        <w:t>Управляващият орган има право да извършва проверки по изпълнение на задълженията на бенефициентите. При установяване на нарушения на тези задължения, Управляващият орган има право да наложи финансова корекция на основание чл. 70, ал. 1, т. 1 от ЗУСЕСИФ или да прекрати едностранно сключения административен договор за предоставяне на безвъзмездна помощ и да поиска възстановяване на средствата по договора.</w:t>
      </w:r>
      <w:r w:rsidR="00FF4601" w:rsidRPr="00FF4601">
        <w:t xml:space="preserve"> </w:t>
      </w:r>
      <w:r w:rsidR="00FF4601">
        <w:rPr>
          <w:rFonts w:ascii="Verdana" w:hAnsi="Verdana"/>
          <w:b/>
          <w:iCs/>
          <w:color w:val="FF0000"/>
          <w:lang w:eastAsia="bg-BG"/>
        </w:rPr>
        <w:t xml:space="preserve">Проверки </w:t>
      </w:r>
      <w:r w:rsidR="00FF4601" w:rsidRPr="00FF4601">
        <w:rPr>
          <w:rFonts w:ascii="Verdana" w:hAnsi="Verdana"/>
          <w:b/>
          <w:iCs/>
          <w:color w:val="FF0000"/>
          <w:lang w:eastAsia="bg-BG"/>
        </w:rPr>
        <w:t>се извършват от лицата, осъществяващи дейности по наблюдение и контрол на изпълнението на административните договори за предоставяне на безвъзмездна финансова помощ, включително мониторинг и проверки на място.</w:t>
      </w:r>
    </w:p>
    <w:p w:rsidR="00664702" w:rsidRDefault="00664702" w:rsidP="00C6071B">
      <w:pPr>
        <w:jc w:val="both"/>
        <w:rPr>
          <w:rFonts w:ascii="Verdana" w:hAnsi="Verdana"/>
          <w:b/>
          <w:iCs/>
          <w:color w:val="FF0000"/>
          <w:lang w:eastAsia="bg-BG"/>
        </w:rPr>
      </w:pPr>
    </w:p>
    <w:p w:rsidR="003F0165" w:rsidRDefault="007613BC" w:rsidP="00C6071B">
      <w:pPr>
        <w:jc w:val="both"/>
        <w:rPr>
          <w:rFonts w:ascii="Verdana" w:hAnsi="Verdana"/>
          <w:b/>
          <w:color w:val="FF0000"/>
          <w:lang w:eastAsia="bg-BG"/>
        </w:rPr>
      </w:pPr>
      <w:r w:rsidRPr="007613BC">
        <w:rPr>
          <w:rFonts w:ascii="Verdana" w:hAnsi="Verdana"/>
          <w:b/>
          <w:iCs/>
          <w:color w:val="FF0000"/>
          <w:lang w:eastAsia="bg-BG"/>
        </w:rPr>
        <w:t xml:space="preserve">При проверката на място, Бенефициентът подписва „Формуляр за посещение на място“, който удостоверява, че проверката се е състояла на посочената дата и място, и че е запознат с </w:t>
      </w:r>
      <w:r>
        <w:rPr>
          <w:rFonts w:ascii="Verdana" w:hAnsi="Verdana"/>
          <w:b/>
          <w:iCs/>
          <w:color w:val="FF0000"/>
          <w:lang w:eastAsia="bg-BG"/>
        </w:rPr>
        <w:t xml:space="preserve">удостовереното, както и с </w:t>
      </w:r>
      <w:r w:rsidRPr="007613BC">
        <w:rPr>
          <w:rFonts w:ascii="Verdana" w:hAnsi="Verdana"/>
          <w:b/>
          <w:iCs/>
          <w:color w:val="FF0000"/>
          <w:lang w:eastAsia="bg-BG"/>
        </w:rPr>
        <w:t xml:space="preserve">направените препоръки и констатации от представителите на УО. Бенефициентът се запознава и със снимковия материал, изготвен в хода на проверката на място от експертите на УО. Копие от подписания формуляр се предоставя на бенефициента за прилагане в </w:t>
      </w:r>
      <w:r w:rsidRPr="00FD5A14">
        <w:rPr>
          <w:rFonts w:ascii="Verdana" w:hAnsi="Verdana"/>
          <w:b/>
          <w:iCs/>
          <w:color w:val="FF0000"/>
          <w:u w:val="single"/>
          <w:lang w:eastAsia="bg-BG"/>
        </w:rPr>
        <w:t>досието на проекта</w:t>
      </w:r>
      <w:r w:rsidR="00B51B4E">
        <w:rPr>
          <w:rFonts w:ascii="Verdana" w:hAnsi="Verdana"/>
          <w:b/>
          <w:iCs/>
          <w:color w:val="FF0000"/>
          <w:u w:val="single"/>
          <w:lang w:eastAsia="bg-BG"/>
        </w:rPr>
        <w:t>*</w:t>
      </w:r>
      <w:r w:rsidRPr="007613BC">
        <w:rPr>
          <w:rFonts w:ascii="Verdana" w:hAnsi="Verdana"/>
          <w:b/>
          <w:iCs/>
          <w:color w:val="FF0000"/>
          <w:lang w:eastAsia="bg-BG"/>
        </w:rPr>
        <w:t>.</w:t>
      </w:r>
      <w:r w:rsidR="00D84C0F" w:rsidRPr="00D84C0F">
        <w:rPr>
          <w:rFonts w:ascii="Verdana" w:hAnsi="Verdana"/>
          <w:b/>
          <w:iCs/>
          <w:color w:val="FF0000"/>
          <w:lang w:eastAsia="bg-BG"/>
        </w:rPr>
        <w:t xml:space="preserve"> </w:t>
      </w:r>
    </w:p>
    <w:p w:rsidR="00B51B4E" w:rsidRDefault="00B51B4E" w:rsidP="00513B00">
      <w:pPr>
        <w:jc w:val="both"/>
      </w:pPr>
    </w:p>
    <w:p w:rsidR="00513B00" w:rsidRPr="00A84B95" w:rsidRDefault="00B51B4E" w:rsidP="00513B00">
      <w:pPr>
        <w:jc w:val="both"/>
        <w:rPr>
          <w:rFonts w:ascii="Verdana" w:hAnsi="Verdana"/>
          <w:sz w:val="20"/>
          <w:szCs w:val="20"/>
        </w:rPr>
      </w:pPr>
      <w:r w:rsidRPr="00A84B95">
        <w:rPr>
          <w:rFonts w:ascii="Verdana" w:hAnsi="Verdana"/>
          <w:sz w:val="20"/>
          <w:szCs w:val="20"/>
        </w:rPr>
        <w:t>*</w:t>
      </w:r>
      <w:r w:rsidR="00513B00" w:rsidRPr="00A84B95">
        <w:rPr>
          <w:rFonts w:ascii="Verdana" w:hAnsi="Verdana"/>
          <w:sz w:val="20"/>
          <w:szCs w:val="20"/>
        </w:rPr>
        <w:t>Бенефициентът е длъжен да съхранява оригиналите на документите, свързани с управлението и изпълнение</w:t>
      </w:r>
      <w:r w:rsidR="00BF1F81" w:rsidRPr="00A84B95">
        <w:rPr>
          <w:rFonts w:ascii="Verdana" w:hAnsi="Verdana"/>
          <w:sz w:val="20"/>
          <w:szCs w:val="20"/>
        </w:rPr>
        <w:t>т</w:t>
      </w:r>
      <w:r w:rsidR="00513B00" w:rsidRPr="00A84B95">
        <w:rPr>
          <w:rFonts w:ascii="Verdana" w:hAnsi="Verdana"/>
          <w:sz w:val="20"/>
          <w:szCs w:val="20"/>
        </w:rPr>
        <w:t xml:space="preserve">о на проекта, в отделно досие. Документите в досието трябва да са подредени по начин, който улеснява проверката, а бенефициентът следва да уведоми Управляващия орган за точното им местонахождение. </w:t>
      </w:r>
    </w:p>
    <w:p w:rsidR="00513B00" w:rsidRPr="00A84B95" w:rsidRDefault="00513B00" w:rsidP="00513B00">
      <w:pPr>
        <w:jc w:val="both"/>
        <w:rPr>
          <w:rFonts w:ascii="Verdana" w:hAnsi="Verdana"/>
          <w:sz w:val="20"/>
          <w:szCs w:val="20"/>
        </w:rPr>
      </w:pPr>
      <w:r w:rsidRPr="00A84B95">
        <w:rPr>
          <w:rFonts w:ascii="Verdana" w:hAnsi="Verdana"/>
          <w:sz w:val="20"/>
          <w:szCs w:val="20"/>
        </w:rPr>
        <w:t>Всички документи, които са необходими, за да се установи спазването на изискванията, определени в Условията за кандидатстване и изпълнение по процедурата, следва да се съхраняват за срок от 10 години от датата на предоставяне на безвъзмездната финансова помощ.</w:t>
      </w:r>
    </w:p>
    <w:p w:rsidR="00B51B4E" w:rsidRPr="00A84B95" w:rsidRDefault="00B51B4E" w:rsidP="00513B00">
      <w:pPr>
        <w:jc w:val="both"/>
        <w:rPr>
          <w:rFonts w:ascii="Verdana" w:hAnsi="Verdana"/>
          <w:sz w:val="20"/>
          <w:szCs w:val="20"/>
        </w:rPr>
      </w:pPr>
    </w:p>
    <w:p w:rsidR="00B51B4E" w:rsidRPr="00A84B95" w:rsidRDefault="00CA6072" w:rsidP="00B51B4E">
      <w:pPr>
        <w:jc w:val="both"/>
        <w:rPr>
          <w:rFonts w:ascii="Verdana" w:hAnsi="Verdana"/>
          <w:sz w:val="20"/>
          <w:szCs w:val="20"/>
        </w:rPr>
      </w:pPr>
      <w:r w:rsidRPr="00A84B95">
        <w:rPr>
          <w:rFonts w:ascii="Verdana" w:hAnsi="Verdana"/>
          <w:sz w:val="20"/>
          <w:szCs w:val="20"/>
        </w:rPr>
        <w:t xml:space="preserve">Примерна </w:t>
      </w:r>
      <w:r w:rsidR="00B51B4E" w:rsidRPr="00A84B95">
        <w:rPr>
          <w:rFonts w:ascii="Verdana" w:hAnsi="Verdana"/>
          <w:sz w:val="20"/>
          <w:szCs w:val="20"/>
        </w:rPr>
        <w:t>СТРУКТУРА НА ПРОЕКТНОТО ДОСИЕ:</w:t>
      </w:r>
    </w:p>
    <w:p w:rsidR="00B51B4E" w:rsidRPr="00A84B95" w:rsidRDefault="00B51B4E" w:rsidP="00CA6072">
      <w:pPr>
        <w:pStyle w:val="ListParagraph"/>
        <w:numPr>
          <w:ilvl w:val="1"/>
          <w:numId w:val="3"/>
        </w:numPr>
        <w:jc w:val="both"/>
        <w:rPr>
          <w:rFonts w:ascii="Verdana" w:hAnsi="Verdana"/>
          <w:sz w:val="20"/>
          <w:szCs w:val="20"/>
        </w:rPr>
      </w:pPr>
      <w:r w:rsidRPr="00A84B95">
        <w:rPr>
          <w:rFonts w:ascii="Verdana" w:hAnsi="Verdana"/>
          <w:sz w:val="20"/>
          <w:szCs w:val="20"/>
        </w:rPr>
        <w:t>Етикет (номер и наименование на проект</w:t>
      </w:r>
      <w:r w:rsidR="004747F1" w:rsidRPr="00A84B95">
        <w:rPr>
          <w:rFonts w:ascii="Verdana" w:hAnsi="Verdana"/>
          <w:sz w:val="20"/>
          <w:szCs w:val="20"/>
        </w:rPr>
        <w:t>а)</w:t>
      </w:r>
    </w:p>
    <w:p w:rsidR="00B51B4E" w:rsidRPr="00A84B95" w:rsidRDefault="004747F1" w:rsidP="00CA6072">
      <w:pPr>
        <w:pStyle w:val="ListParagraph"/>
        <w:numPr>
          <w:ilvl w:val="1"/>
          <w:numId w:val="3"/>
        </w:numPr>
        <w:jc w:val="both"/>
        <w:rPr>
          <w:rFonts w:ascii="Verdana" w:hAnsi="Verdana"/>
          <w:sz w:val="20"/>
          <w:szCs w:val="20"/>
        </w:rPr>
      </w:pPr>
      <w:r w:rsidRPr="00A84B95">
        <w:rPr>
          <w:rFonts w:ascii="Verdana" w:hAnsi="Verdana"/>
          <w:sz w:val="20"/>
          <w:szCs w:val="20"/>
        </w:rPr>
        <w:t>Опис на документите</w:t>
      </w:r>
    </w:p>
    <w:p w:rsidR="00B51B4E" w:rsidRPr="00A84B95" w:rsidRDefault="00B51B4E" w:rsidP="00CA6072">
      <w:pPr>
        <w:pStyle w:val="ListParagraph"/>
        <w:numPr>
          <w:ilvl w:val="1"/>
          <w:numId w:val="3"/>
        </w:numPr>
        <w:jc w:val="both"/>
        <w:rPr>
          <w:rFonts w:ascii="Verdana" w:hAnsi="Verdana"/>
          <w:sz w:val="20"/>
          <w:szCs w:val="20"/>
        </w:rPr>
      </w:pPr>
      <w:r w:rsidRPr="00A84B95">
        <w:rPr>
          <w:rFonts w:ascii="Verdana" w:hAnsi="Verdana"/>
          <w:sz w:val="20"/>
          <w:szCs w:val="20"/>
        </w:rPr>
        <w:t>Проектно предложение</w:t>
      </w:r>
      <w:r w:rsidR="00CA6072" w:rsidRPr="00A84B95">
        <w:rPr>
          <w:rFonts w:ascii="Verdana" w:hAnsi="Verdana"/>
          <w:sz w:val="20"/>
          <w:szCs w:val="20"/>
        </w:rPr>
        <w:t xml:space="preserve"> (на електронен и/ или хартиен носител)</w:t>
      </w:r>
    </w:p>
    <w:p w:rsidR="00B51B4E" w:rsidRPr="00A84B95" w:rsidRDefault="00B51B4E" w:rsidP="00CA6072">
      <w:pPr>
        <w:pStyle w:val="ListParagraph"/>
        <w:numPr>
          <w:ilvl w:val="1"/>
          <w:numId w:val="3"/>
        </w:numPr>
        <w:jc w:val="both"/>
        <w:rPr>
          <w:rFonts w:ascii="Verdana" w:hAnsi="Verdana"/>
          <w:sz w:val="20"/>
          <w:szCs w:val="20"/>
        </w:rPr>
      </w:pPr>
      <w:r w:rsidRPr="00A84B95">
        <w:rPr>
          <w:rFonts w:ascii="Verdana" w:hAnsi="Verdana"/>
          <w:sz w:val="20"/>
          <w:szCs w:val="20"/>
        </w:rPr>
        <w:t>Договор</w:t>
      </w:r>
      <w:r w:rsidR="002D48EA" w:rsidRPr="00A84B95">
        <w:rPr>
          <w:rFonts w:ascii="Verdana" w:hAnsi="Verdana"/>
          <w:sz w:val="20"/>
          <w:szCs w:val="20"/>
        </w:rPr>
        <w:t xml:space="preserve"> </w:t>
      </w:r>
      <w:r w:rsidR="00CA6072" w:rsidRPr="00A84B95">
        <w:rPr>
          <w:rFonts w:ascii="Verdana" w:hAnsi="Verdana"/>
          <w:sz w:val="20"/>
          <w:szCs w:val="20"/>
        </w:rPr>
        <w:t>(на електронен и/ или хартиен носител)</w:t>
      </w:r>
      <w:r w:rsidRPr="00A84B95">
        <w:rPr>
          <w:rFonts w:ascii="Verdana" w:hAnsi="Verdana"/>
          <w:sz w:val="20"/>
          <w:szCs w:val="20"/>
        </w:rPr>
        <w:t xml:space="preserve">, приложения и анекси (когато е </w:t>
      </w:r>
      <w:r w:rsidR="00CA6072" w:rsidRPr="00A84B95">
        <w:rPr>
          <w:rFonts w:ascii="Verdana" w:hAnsi="Verdana"/>
          <w:sz w:val="20"/>
          <w:szCs w:val="20"/>
        </w:rPr>
        <w:t xml:space="preserve">     </w:t>
      </w:r>
      <w:r w:rsidR="004747F1" w:rsidRPr="00A84B95">
        <w:rPr>
          <w:rFonts w:ascii="Verdana" w:hAnsi="Verdana"/>
          <w:sz w:val="20"/>
          <w:szCs w:val="20"/>
        </w:rPr>
        <w:t>приложимо)</w:t>
      </w:r>
    </w:p>
    <w:p w:rsidR="00B51B4E" w:rsidRPr="00A84B95" w:rsidRDefault="002D48EA" w:rsidP="00CA6072">
      <w:pPr>
        <w:pStyle w:val="ListParagraph"/>
        <w:numPr>
          <w:ilvl w:val="1"/>
          <w:numId w:val="3"/>
        </w:numPr>
        <w:jc w:val="both"/>
        <w:rPr>
          <w:rFonts w:ascii="Verdana" w:hAnsi="Verdana"/>
          <w:sz w:val="20"/>
          <w:szCs w:val="20"/>
        </w:rPr>
      </w:pPr>
      <w:r w:rsidRPr="00A84B95">
        <w:rPr>
          <w:rFonts w:ascii="Verdana" w:hAnsi="Verdana"/>
          <w:sz w:val="20"/>
          <w:szCs w:val="20"/>
        </w:rPr>
        <w:t xml:space="preserve">Технически отчет </w:t>
      </w:r>
      <w:r w:rsidR="00B51B4E" w:rsidRPr="00A84B95">
        <w:rPr>
          <w:rFonts w:ascii="Verdana" w:hAnsi="Verdana"/>
          <w:sz w:val="20"/>
          <w:szCs w:val="20"/>
        </w:rPr>
        <w:t>и приложения</w:t>
      </w:r>
      <w:r w:rsidRPr="00A84B95">
        <w:rPr>
          <w:rFonts w:ascii="Verdana" w:hAnsi="Verdana"/>
          <w:sz w:val="20"/>
          <w:szCs w:val="20"/>
        </w:rPr>
        <w:t xml:space="preserve"> </w:t>
      </w:r>
      <w:r w:rsidR="00CA6072" w:rsidRPr="00A84B95">
        <w:rPr>
          <w:rFonts w:ascii="Verdana" w:hAnsi="Verdana"/>
          <w:sz w:val="20"/>
          <w:szCs w:val="20"/>
        </w:rPr>
        <w:t>(на електронен и/ или хартиен носител)</w:t>
      </w:r>
    </w:p>
    <w:p w:rsidR="00B51B4E" w:rsidRPr="00A84B95" w:rsidRDefault="002D48EA" w:rsidP="002D48EA">
      <w:pPr>
        <w:pStyle w:val="ListParagraph"/>
        <w:numPr>
          <w:ilvl w:val="1"/>
          <w:numId w:val="3"/>
        </w:numPr>
        <w:jc w:val="both"/>
        <w:rPr>
          <w:rFonts w:ascii="Verdana" w:hAnsi="Verdana"/>
          <w:sz w:val="20"/>
          <w:szCs w:val="20"/>
        </w:rPr>
      </w:pPr>
      <w:r w:rsidRPr="00A84B95">
        <w:rPr>
          <w:rFonts w:ascii="Verdana" w:hAnsi="Verdana"/>
          <w:sz w:val="20"/>
          <w:szCs w:val="20"/>
        </w:rPr>
        <w:t>Финансов отчет (на електронен и/ или хартиен носител)</w:t>
      </w:r>
    </w:p>
    <w:p w:rsidR="00B51B4E" w:rsidRPr="00A84B95" w:rsidRDefault="00B51B4E" w:rsidP="00CA6072">
      <w:pPr>
        <w:pStyle w:val="ListParagraph"/>
        <w:numPr>
          <w:ilvl w:val="1"/>
          <w:numId w:val="3"/>
        </w:numPr>
        <w:jc w:val="both"/>
        <w:rPr>
          <w:rFonts w:ascii="Verdana" w:hAnsi="Verdana"/>
          <w:sz w:val="20"/>
          <w:szCs w:val="20"/>
        </w:rPr>
      </w:pPr>
      <w:r w:rsidRPr="00A84B95">
        <w:rPr>
          <w:rFonts w:ascii="Verdana" w:hAnsi="Verdana"/>
          <w:sz w:val="20"/>
          <w:szCs w:val="20"/>
        </w:rPr>
        <w:t>Данни за предприетите мерки за публичност.</w:t>
      </w:r>
    </w:p>
    <w:p w:rsidR="00BE10DF" w:rsidRPr="00842F65" w:rsidRDefault="00B51B4E" w:rsidP="00BE10DF">
      <w:pPr>
        <w:pStyle w:val="ListParagraph"/>
        <w:numPr>
          <w:ilvl w:val="1"/>
          <w:numId w:val="3"/>
        </w:numPr>
        <w:jc w:val="both"/>
      </w:pPr>
      <w:r w:rsidRPr="00A84B95">
        <w:rPr>
          <w:rFonts w:ascii="Verdana" w:hAnsi="Verdana"/>
          <w:sz w:val="20"/>
          <w:szCs w:val="20"/>
        </w:rPr>
        <w:t>Кореспонденция с УО.</w:t>
      </w:r>
    </w:p>
    <w:p w:rsidR="00842F65" w:rsidRPr="00C05B2B" w:rsidRDefault="00842F65" w:rsidP="00842F65">
      <w:pPr>
        <w:pStyle w:val="Heading1"/>
        <w:jc w:val="center"/>
        <w:rPr>
          <w:rFonts w:ascii="Verdana" w:hAnsi="Verdana"/>
          <w:b w:val="0"/>
          <w:sz w:val="24"/>
          <w:szCs w:val="24"/>
          <w:lang w:eastAsia="bg-BG"/>
        </w:rPr>
      </w:pPr>
      <w:bookmarkStart w:id="4" w:name="_Toc482968429"/>
      <w:r w:rsidRPr="00C05B2B">
        <w:rPr>
          <w:rFonts w:ascii="Verdana" w:hAnsi="Verdana"/>
          <w:sz w:val="24"/>
          <w:szCs w:val="24"/>
          <w:lang w:eastAsia="bg-BG"/>
        </w:rPr>
        <w:lastRenderedPageBreak/>
        <w:t xml:space="preserve">Въвеждане на </w:t>
      </w:r>
      <w:r w:rsidR="00DA2F2F">
        <w:rPr>
          <w:rFonts w:ascii="Verdana" w:hAnsi="Verdana"/>
          <w:sz w:val="24"/>
          <w:szCs w:val="24"/>
          <w:lang w:eastAsia="bg-BG"/>
        </w:rPr>
        <w:t xml:space="preserve">Финален </w:t>
      </w:r>
      <w:r w:rsidRPr="00C05B2B">
        <w:rPr>
          <w:rFonts w:ascii="Verdana" w:hAnsi="Verdana"/>
          <w:sz w:val="24"/>
          <w:szCs w:val="24"/>
          <w:lang w:eastAsia="bg-BG"/>
        </w:rPr>
        <w:t>Финансов отчет към пакет отчетни документи</w:t>
      </w:r>
      <w:bookmarkEnd w:id="4"/>
    </w:p>
    <w:p w:rsidR="00842F65" w:rsidRPr="00453060" w:rsidRDefault="00842F65" w:rsidP="00842F65">
      <w:pPr>
        <w:jc w:val="both"/>
        <w:rPr>
          <w:rFonts w:ascii="Verdana" w:hAnsi="Verdana"/>
          <w:sz w:val="20"/>
          <w:szCs w:val="20"/>
          <w:lang w:eastAsia="bg-BG"/>
        </w:rPr>
      </w:pPr>
    </w:p>
    <w:p w:rsidR="00842F65" w:rsidRDefault="00842F65" w:rsidP="0047489D">
      <w:pPr>
        <w:ind w:firstLine="720"/>
        <w:jc w:val="both"/>
        <w:rPr>
          <w:rFonts w:ascii="Verdana" w:hAnsi="Verdana"/>
          <w:sz w:val="20"/>
          <w:szCs w:val="20"/>
          <w:lang w:val="en-US" w:eastAsia="bg-BG"/>
        </w:rPr>
      </w:pPr>
      <w:r w:rsidRPr="00453060">
        <w:rPr>
          <w:rFonts w:ascii="Verdana" w:hAnsi="Verdana"/>
          <w:sz w:val="20"/>
          <w:szCs w:val="20"/>
          <w:lang w:eastAsia="bg-BG"/>
        </w:rPr>
        <w:t>За да въведете Финансов отчет към пакет отчетни документи изберете команда „Добави“ срещу полето „Финансов отчет“:</w:t>
      </w:r>
    </w:p>
    <w:p w:rsidR="0017340A" w:rsidRDefault="0017340A" w:rsidP="00842F65">
      <w:pPr>
        <w:jc w:val="both"/>
        <w:rPr>
          <w:rFonts w:ascii="Verdana" w:hAnsi="Verdana"/>
          <w:sz w:val="20"/>
          <w:szCs w:val="20"/>
          <w:lang w:val="en-US" w:eastAsia="bg-BG"/>
        </w:rPr>
      </w:pPr>
    </w:p>
    <w:p w:rsidR="00EE3454" w:rsidRPr="0017340A" w:rsidRDefault="0017340A" w:rsidP="00842F65">
      <w:pPr>
        <w:jc w:val="both"/>
        <w:rPr>
          <w:rFonts w:ascii="Verdana" w:hAnsi="Verdana"/>
          <w:sz w:val="20"/>
          <w:szCs w:val="20"/>
          <w:lang w:val="en-US" w:eastAsia="bg-BG"/>
        </w:rPr>
      </w:pPr>
      <w:r>
        <w:rPr>
          <w:rFonts w:ascii="Verdana" w:hAnsi="Verdana"/>
          <w:noProof/>
          <w:sz w:val="20"/>
          <w:szCs w:val="20"/>
          <w:lang w:eastAsia="bg-BG"/>
        </w:rPr>
        <w:drawing>
          <wp:inline distT="0" distB="0" distL="0" distR="0">
            <wp:extent cx="5727700" cy="3599180"/>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599180"/>
                    </a:xfrm>
                    <a:prstGeom prst="rect">
                      <a:avLst/>
                    </a:prstGeom>
                    <a:noFill/>
                    <a:ln>
                      <a:noFill/>
                    </a:ln>
                  </pic:spPr>
                </pic:pic>
              </a:graphicData>
            </a:graphic>
          </wp:inline>
        </w:drawing>
      </w:r>
    </w:p>
    <w:p w:rsidR="00EE3454" w:rsidRDefault="00EE3454" w:rsidP="00842F65">
      <w:pPr>
        <w:jc w:val="both"/>
        <w:rPr>
          <w:rFonts w:ascii="Verdana" w:hAnsi="Verdana"/>
          <w:sz w:val="20"/>
          <w:szCs w:val="20"/>
          <w:lang w:eastAsia="bg-BG"/>
        </w:rPr>
      </w:pPr>
    </w:p>
    <w:p w:rsidR="00FF464A" w:rsidRDefault="00FF464A" w:rsidP="00842F65">
      <w:pPr>
        <w:jc w:val="both"/>
        <w:rPr>
          <w:rFonts w:ascii="Verdana" w:hAnsi="Verdana"/>
          <w:sz w:val="20"/>
          <w:szCs w:val="20"/>
          <w:lang w:eastAsia="bg-BG"/>
        </w:rPr>
      </w:pPr>
    </w:p>
    <w:p w:rsidR="00FF464A" w:rsidRPr="00FF464A" w:rsidRDefault="00FF464A" w:rsidP="0047489D">
      <w:pPr>
        <w:spacing w:after="200" w:line="276" w:lineRule="auto"/>
        <w:ind w:firstLine="709"/>
        <w:jc w:val="both"/>
        <w:rPr>
          <w:rFonts w:ascii="Verdana" w:eastAsia="Calibri" w:hAnsi="Verdana" w:cs="Times New Roman"/>
          <w:sz w:val="20"/>
          <w:szCs w:val="20"/>
          <w:lang w:eastAsia="bg-BG"/>
        </w:rPr>
      </w:pPr>
      <w:r w:rsidRPr="00FF464A">
        <w:rPr>
          <w:rFonts w:ascii="Verdana" w:eastAsia="Calibri" w:hAnsi="Verdana" w:cs="Times New Roman"/>
          <w:sz w:val="20"/>
          <w:szCs w:val="20"/>
          <w:lang w:eastAsia="bg-BG"/>
        </w:rPr>
        <w:t>Системата визуализира форма за въвеждане на данни във финансовия отчет, разделена на секции, от които се попълват следните:</w:t>
      </w:r>
    </w:p>
    <w:p w:rsidR="00FF464A" w:rsidRPr="00FF464A" w:rsidRDefault="00FF464A" w:rsidP="00FF464A">
      <w:pPr>
        <w:spacing w:after="200" w:line="276" w:lineRule="auto"/>
        <w:ind w:left="709"/>
        <w:jc w:val="both"/>
        <w:rPr>
          <w:rFonts w:ascii="Verdana" w:eastAsia="Calibri" w:hAnsi="Verdana" w:cs="Times New Roman"/>
          <w:sz w:val="20"/>
          <w:szCs w:val="20"/>
          <w:lang w:eastAsia="bg-BG"/>
        </w:rPr>
      </w:pPr>
      <w:r w:rsidRPr="00FF464A">
        <w:rPr>
          <w:rFonts w:ascii="Verdana" w:eastAsia="Calibri" w:hAnsi="Verdana" w:cs="Times New Roman"/>
          <w:sz w:val="20"/>
          <w:szCs w:val="20"/>
          <w:lang w:eastAsia="bg-BG"/>
        </w:rPr>
        <w:t>1. Общи данни - Системата визуализира общи данни за договора за БФП и отключва полетата за въвеждане на общи данни за финансовия отчет;</w:t>
      </w:r>
    </w:p>
    <w:p w:rsidR="00FF464A" w:rsidRPr="00FF464A" w:rsidRDefault="00FF464A" w:rsidP="00FF464A">
      <w:pPr>
        <w:spacing w:after="200" w:line="276" w:lineRule="auto"/>
        <w:ind w:left="709"/>
        <w:jc w:val="both"/>
        <w:rPr>
          <w:rFonts w:ascii="Verdana" w:eastAsia="Calibri" w:hAnsi="Verdana" w:cs="Times New Roman"/>
          <w:sz w:val="20"/>
          <w:szCs w:val="20"/>
          <w:lang w:eastAsia="bg-BG"/>
        </w:rPr>
      </w:pPr>
      <w:r w:rsidRPr="00FF464A">
        <w:rPr>
          <w:rFonts w:ascii="Verdana" w:eastAsia="Calibri" w:hAnsi="Verdana" w:cs="Times New Roman"/>
          <w:sz w:val="20"/>
          <w:szCs w:val="20"/>
          <w:lang w:eastAsia="bg-BG"/>
        </w:rPr>
        <w:t>2. Опис – документи – Тази секция съдържа списък с разходооправдателни документи по проекта за отчетния период като за улеснение на потребителя системата поддържа и импортиране на данни от предварително свален и попълнен „Excel” файл;</w:t>
      </w:r>
    </w:p>
    <w:p w:rsidR="00FF464A" w:rsidRPr="00FF464A" w:rsidRDefault="00FF464A" w:rsidP="00FF464A">
      <w:pPr>
        <w:spacing w:after="200" w:line="276" w:lineRule="auto"/>
        <w:ind w:left="709"/>
        <w:jc w:val="both"/>
        <w:rPr>
          <w:rFonts w:ascii="Verdana" w:eastAsia="Calibri" w:hAnsi="Verdana" w:cs="Times New Roman"/>
          <w:sz w:val="20"/>
          <w:szCs w:val="20"/>
          <w:lang w:eastAsia="bg-BG"/>
        </w:rPr>
      </w:pPr>
      <w:r w:rsidRPr="00FF464A">
        <w:rPr>
          <w:rFonts w:ascii="Verdana" w:eastAsia="Calibri" w:hAnsi="Verdana" w:cs="Times New Roman"/>
          <w:sz w:val="20"/>
          <w:szCs w:val="20"/>
          <w:lang w:eastAsia="bg-BG"/>
        </w:rPr>
        <w:t>3. Приходи – Тази секция съдържа информация за постъпили приходи за отчетния период;</w:t>
      </w:r>
      <w:r w:rsidRPr="00FF464A">
        <w:rPr>
          <w:rFonts w:ascii="Verdana" w:eastAsia="Calibri" w:hAnsi="Verdana" w:cs="Times New Roman"/>
          <w:b/>
          <w:sz w:val="20"/>
          <w:szCs w:val="20"/>
          <w:lang w:eastAsia="bg-BG"/>
        </w:rPr>
        <w:t>(не се попълва)</w:t>
      </w:r>
    </w:p>
    <w:p w:rsidR="00FF464A" w:rsidRDefault="00FF464A" w:rsidP="00FF464A">
      <w:pPr>
        <w:spacing w:after="200" w:line="276" w:lineRule="auto"/>
        <w:ind w:left="709"/>
        <w:jc w:val="both"/>
        <w:rPr>
          <w:rFonts w:ascii="Verdana" w:eastAsia="Calibri" w:hAnsi="Verdana" w:cs="Times New Roman"/>
          <w:b/>
          <w:sz w:val="20"/>
          <w:szCs w:val="20"/>
          <w:lang w:eastAsia="bg-BG"/>
        </w:rPr>
      </w:pPr>
      <w:r w:rsidRPr="00FF464A">
        <w:rPr>
          <w:rFonts w:ascii="Verdana" w:eastAsia="Calibri" w:hAnsi="Verdana" w:cs="Times New Roman"/>
          <w:sz w:val="20"/>
          <w:szCs w:val="20"/>
          <w:lang w:eastAsia="bg-BG"/>
        </w:rPr>
        <w:t>4. Отчет по финансовия инструмент – Тази секция съдържа информация за изразходваните средства по ред от бюджета за отчетния период.</w:t>
      </w:r>
      <w:r w:rsidRPr="00FF464A">
        <w:rPr>
          <w:rFonts w:ascii="Calibri" w:eastAsia="Calibri" w:hAnsi="Calibri" w:cs="Times New Roman"/>
          <w:sz w:val="22"/>
          <w:szCs w:val="22"/>
        </w:rPr>
        <w:t xml:space="preserve"> </w:t>
      </w:r>
      <w:r w:rsidRPr="00FF464A">
        <w:rPr>
          <w:rFonts w:ascii="Verdana" w:eastAsia="Calibri" w:hAnsi="Verdana" w:cs="Times New Roman"/>
          <w:b/>
          <w:sz w:val="20"/>
          <w:szCs w:val="20"/>
          <w:lang w:eastAsia="bg-BG"/>
        </w:rPr>
        <w:t>(не се попълва)</w:t>
      </w:r>
    </w:p>
    <w:p w:rsidR="00FD68E7" w:rsidRDefault="00FD68E7" w:rsidP="00FF464A">
      <w:pPr>
        <w:spacing w:after="200" w:line="276" w:lineRule="auto"/>
        <w:ind w:left="709"/>
        <w:jc w:val="both"/>
        <w:rPr>
          <w:rFonts w:ascii="Verdana" w:eastAsia="Calibri" w:hAnsi="Verdana" w:cs="Times New Roman"/>
          <w:b/>
          <w:sz w:val="20"/>
          <w:szCs w:val="20"/>
          <w:lang w:val="en-US" w:eastAsia="bg-BG"/>
        </w:rPr>
      </w:pPr>
    </w:p>
    <w:p w:rsidR="00EF3696" w:rsidRPr="00EF3696" w:rsidRDefault="00EF3696" w:rsidP="00ED00A0">
      <w:pPr>
        <w:spacing w:after="200" w:line="276" w:lineRule="auto"/>
        <w:jc w:val="both"/>
        <w:rPr>
          <w:rFonts w:ascii="Verdana" w:eastAsia="Calibri" w:hAnsi="Verdana" w:cs="Times New Roman"/>
          <w:b/>
          <w:sz w:val="20"/>
          <w:szCs w:val="20"/>
          <w:lang w:val="en-US" w:eastAsia="bg-BG"/>
        </w:rPr>
      </w:pPr>
      <w:r>
        <w:rPr>
          <w:rFonts w:ascii="Verdana" w:eastAsia="Calibri" w:hAnsi="Verdana" w:cs="Times New Roman"/>
          <w:b/>
          <w:noProof/>
          <w:sz w:val="20"/>
          <w:szCs w:val="20"/>
          <w:lang w:eastAsia="bg-BG"/>
        </w:rPr>
        <w:lastRenderedPageBreak/>
        <w:drawing>
          <wp:inline distT="0" distB="0" distL="0" distR="0">
            <wp:extent cx="5727700" cy="35661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566160"/>
                    </a:xfrm>
                    <a:prstGeom prst="rect">
                      <a:avLst/>
                    </a:prstGeom>
                    <a:noFill/>
                    <a:ln>
                      <a:noFill/>
                    </a:ln>
                  </pic:spPr>
                </pic:pic>
              </a:graphicData>
            </a:graphic>
          </wp:inline>
        </w:drawing>
      </w:r>
    </w:p>
    <w:p w:rsidR="00FD68E7" w:rsidRPr="00FF464A" w:rsidRDefault="00FD68E7" w:rsidP="0023782E">
      <w:pPr>
        <w:spacing w:after="200" w:line="276" w:lineRule="auto"/>
        <w:jc w:val="both"/>
        <w:rPr>
          <w:rFonts w:ascii="Verdana" w:eastAsia="Calibri" w:hAnsi="Verdana" w:cs="Times New Roman"/>
          <w:sz w:val="20"/>
          <w:szCs w:val="20"/>
          <w:lang w:eastAsia="bg-BG"/>
        </w:rPr>
      </w:pPr>
    </w:p>
    <w:p w:rsidR="00DF7FF7" w:rsidRDefault="00DF7FF7" w:rsidP="00842F65">
      <w:pPr>
        <w:jc w:val="both"/>
        <w:rPr>
          <w:rFonts w:ascii="Verdana" w:hAnsi="Verdana"/>
          <w:sz w:val="20"/>
          <w:szCs w:val="20"/>
          <w:lang w:val="en-US" w:eastAsia="bg-BG"/>
        </w:rPr>
      </w:pPr>
    </w:p>
    <w:p w:rsidR="00DF7FF7" w:rsidRPr="00DF7FF7" w:rsidRDefault="00DF7FF7" w:rsidP="0047489D">
      <w:pPr>
        <w:spacing w:after="200" w:line="276" w:lineRule="auto"/>
        <w:ind w:firstLine="720"/>
        <w:jc w:val="both"/>
        <w:rPr>
          <w:rFonts w:ascii="Calibri" w:eastAsia="Calibri" w:hAnsi="Calibri" w:cs="Times New Roman"/>
          <w:sz w:val="20"/>
          <w:szCs w:val="20"/>
          <w:lang w:eastAsia="bg-BG"/>
        </w:rPr>
      </w:pPr>
      <w:r w:rsidRPr="00DF7FF7">
        <w:rPr>
          <w:rFonts w:ascii="Verdana" w:eastAsia="Calibri" w:hAnsi="Verdana" w:cs="Times New Roman"/>
          <w:sz w:val="20"/>
          <w:szCs w:val="20"/>
          <w:lang w:eastAsia="bg-BG"/>
        </w:rPr>
        <w:t>Сваления образец на опис на документи (разходооправдателни), се попълва, като колона А се избира от падащо меню. Максималния размер отчетни документи съдържащи се в един отчет не може да бъде повече от 250 броя, съгласно ограничение на ИСУН 2020.</w:t>
      </w:r>
    </w:p>
    <w:p w:rsidR="00DF7FF7" w:rsidRDefault="00DF7FF7" w:rsidP="0047489D">
      <w:pPr>
        <w:spacing w:after="200" w:line="276" w:lineRule="auto"/>
        <w:ind w:firstLine="720"/>
        <w:jc w:val="both"/>
        <w:rPr>
          <w:rFonts w:ascii="Verdana" w:eastAsia="Calibri" w:hAnsi="Verdana" w:cs="Times New Roman"/>
          <w:sz w:val="20"/>
          <w:szCs w:val="20"/>
          <w:lang w:val="en-US" w:eastAsia="bg-BG"/>
        </w:rPr>
      </w:pPr>
      <w:r w:rsidRPr="00DF7FF7">
        <w:rPr>
          <w:rFonts w:ascii="Verdana" w:eastAsia="Calibri" w:hAnsi="Verdana" w:cs="Times New Roman"/>
          <w:sz w:val="20"/>
          <w:szCs w:val="20"/>
          <w:lang w:eastAsia="bg-BG"/>
        </w:rPr>
        <w:t>Формата за попълване на отчетните документи изглежда по следния начин,като за различния тип разходи се избира съответстващия вид отчетен документ от падащо меню в колона А, както следва:</w:t>
      </w:r>
    </w:p>
    <w:p w:rsidR="00DF7FF7" w:rsidRPr="00DF7FF7" w:rsidRDefault="00DF7FF7" w:rsidP="00DF7FF7">
      <w:pPr>
        <w:spacing w:after="200" w:line="276" w:lineRule="auto"/>
        <w:jc w:val="both"/>
        <w:rPr>
          <w:rFonts w:ascii="Calibri" w:eastAsia="Calibri" w:hAnsi="Calibri" w:cs="Times New Roman"/>
          <w:sz w:val="20"/>
          <w:szCs w:val="20"/>
          <w:lang w:val="en-US" w:eastAsia="bg-BG"/>
        </w:rPr>
      </w:pPr>
      <w:r>
        <w:rPr>
          <w:rFonts w:ascii="Calibri" w:eastAsia="Calibri" w:hAnsi="Calibri" w:cs="Times New Roman"/>
          <w:noProof/>
          <w:sz w:val="20"/>
          <w:szCs w:val="20"/>
          <w:lang w:eastAsia="bg-BG"/>
        </w:rPr>
        <w:drawing>
          <wp:inline distT="0" distB="0" distL="0" distR="0" wp14:anchorId="0DA334F8">
            <wp:extent cx="5727469" cy="103063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308" cy="1030605"/>
                    </a:xfrm>
                    <a:prstGeom prst="rect">
                      <a:avLst/>
                    </a:prstGeom>
                    <a:noFill/>
                  </pic:spPr>
                </pic:pic>
              </a:graphicData>
            </a:graphic>
          </wp:inline>
        </w:drawing>
      </w:r>
    </w:p>
    <w:p w:rsidR="00DF7FF7" w:rsidRDefault="00DF7FF7" w:rsidP="00842F65">
      <w:pPr>
        <w:jc w:val="both"/>
        <w:rPr>
          <w:rFonts w:ascii="Verdana" w:hAnsi="Verdana"/>
          <w:sz w:val="20"/>
          <w:szCs w:val="20"/>
          <w:lang w:val="en-US" w:eastAsia="bg-BG"/>
        </w:rPr>
      </w:pPr>
    </w:p>
    <w:p w:rsidR="00DF7FF7" w:rsidRDefault="00FD04B2" w:rsidP="0047489D">
      <w:pPr>
        <w:ind w:firstLine="720"/>
        <w:jc w:val="both"/>
        <w:rPr>
          <w:rFonts w:ascii="Verdana" w:hAnsi="Verdana"/>
          <w:sz w:val="20"/>
          <w:szCs w:val="20"/>
          <w:lang w:val="en-US" w:eastAsia="bg-BG"/>
        </w:rPr>
      </w:pPr>
      <w:r w:rsidRPr="00FD04B2">
        <w:rPr>
          <w:rFonts w:ascii="Verdana" w:hAnsi="Verdana"/>
          <w:sz w:val="20"/>
          <w:szCs w:val="20"/>
          <w:lang w:val="en-US" w:eastAsia="bg-BG"/>
        </w:rPr>
        <w:t>При въвеждане на фактура се посочва кратко описание на отчетния документ, след което се записва номер и дата на фактурата и датата на последното плащане по нея (в случай на частични плащания)</w:t>
      </w:r>
    </w:p>
    <w:p w:rsidR="00DF7FF7" w:rsidRDefault="00DF7FF7" w:rsidP="00842F65">
      <w:pPr>
        <w:jc w:val="both"/>
        <w:rPr>
          <w:rFonts w:ascii="Verdana" w:hAnsi="Verdana"/>
          <w:sz w:val="20"/>
          <w:szCs w:val="20"/>
          <w:lang w:val="en-US" w:eastAsia="bg-BG"/>
        </w:rPr>
      </w:pPr>
    </w:p>
    <w:p w:rsidR="00DF7FF7" w:rsidRPr="00DF7FF7" w:rsidRDefault="00DF7FF7" w:rsidP="00842F65">
      <w:pPr>
        <w:jc w:val="both"/>
        <w:rPr>
          <w:rFonts w:ascii="Verdana" w:hAnsi="Verdana"/>
          <w:sz w:val="20"/>
          <w:szCs w:val="20"/>
          <w:lang w:val="en-US" w:eastAsia="bg-BG"/>
        </w:rPr>
      </w:pPr>
    </w:p>
    <w:p w:rsidR="00842F65" w:rsidRDefault="00DE2AB9" w:rsidP="00DE2AB9">
      <w:pPr>
        <w:pStyle w:val="ListParagraph"/>
        <w:ind w:left="0"/>
        <w:jc w:val="both"/>
        <w:rPr>
          <w:lang w:val="en-US"/>
        </w:rPr>
      </w:pPr>
      <w:r w:rsidRPr="00DE2AB9">
        <w:rPr>
          <w:rFonts w:ascii="Calibri" w:eastAsia="Calibri" w:hAnsi="Calibri" w:cs="Times New Roman"/>
          <w:noProof/>
          <w:sz w:val="20"/>
          <w:szCs w:val="20"/>
          <w:lang w:eastAsia="bg-BG"/>
        </w:rPr>
        <w:drawing>
          <wp:inline distT="0" distB="0" distL="0" distR="0" wp14:anchorId="5403CAC1" wp14:editId="30861FB6">
            <wp:extent cx="5802284" cy="835805"/>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2518" cy="835839"/>
                    </a:xfrm>
                    <a:prstGeom prst="rect">
                      <a:avLst/>
                    </a:prstGeom>
                    <a:noFill/>
                    <a:ln>
                      <a:noFill/>
                    </a:ln>
                  </pic:spPr>
                </pic:pic>
              </a:graphicData>
            </a:graphic>
          </wp:inline>
        </w:drawing>
      </w:r>
    </w:p>
    <w:p w:rsidR="004B42C8" w:rsidRDefault="004B42C8" w:rsidP="00DE2AB9">
      <w:pPr>
        <w:pStyle w:val="ListParagraph"/>
        <w:ind w:left="0"/>
        <w:jc w:val="both"/>
        <w:rPr>
          <w:lang w:val="en-US"/>
        </w:rPr>
      </w:pPr>
    </w:p>
    <w:p w:rsidR="004B42C8" w:rsidRDefault="004B42C8" w:rsidP="00DE2AB9">
      <w:pPr>
        <w:pStyle w:val="ListParagraph"/>
        <w:ind w:left="0"/>
        <w:jc w:val="both"/>
        <w:rPr>
          <w:rFonts w:ascii="Verdana" w:eastAsia="Calibri" w:hAnsi="Verdana" w:cs="Times New Roman"/>
          <w:sz w:val="20"/>
          <w:szCs w:val="20"/>
          <w:lang w:val="en-US" w:eastAsia="bg-BG"/>
        </w:rPr>
      </w:pPr>
      <w:r w:rsidRPr="004B42C8">
        <w:rPr>
          <w:rFonts w:ascii="Verdana" w:eastAsia="Calibri" w:hAnsi="Verdana" w:cs="Times New Roman"/>
          <w:sz w:val="20"/>
          <w:szCs w:val="20"/>
          <w:lang w:eastAsia="bg-BG"/>
        </w:rPr>
        <w:lastRenderedPageBreak/>
        <w:t>При въвеждане на разходи за възнаграждения по трудови правоотношения от падащото меню в колона „Вид“ се избира „ведомост“, след което се попълват и останалите полета по указания по-долу начин:</w:t>
      </w:r>
    </w:p>
    <w:p w:rsidR="004B42C8" w:rsidRDefault="004B42C8" w:rsidP="00DE2AB9">
      <w:pPr>
        <w:pStyle w:val="ListParagraph"/>
        <w:ind w:left="0"/>
        <w:jc w:val="both"/>
        <w:rPr>
          <w:rFonts w:ascii="Verdana" w:eastAsia="Calibri" w:hAnsi="Verdana" w:cs="Times New Roman"/>
          <w:sz w:val="20"/>
          <w:szCs w:val="20"/>
          <w:lang w:val="en-US" w:eastAsia="bg-BG"/>
        </w:rPr>
      </w:pPr>
    </w:p>
    <w:p w:rsidR="004B42C8" w:rsidRPr="004B42C8" w:rsidRDefault="004B42C8" w:rsidP="00DE2AB9">
      <w:pPr>
        <w:pStyle w:val="ListParagraph"/>
        <w:ind w:left="0"/>
        <w:jc w:val="both"/>
        <w:rPr>
          <w:lang w:val="en-US"/>
        </w:rPr>
      </w:pPr>
      <w:r w:rsidRPr="004B42C8">
        <w:rPr>
          <w:rFonts w:ascii="Calibri" w:eastAsia="Calibri" w:hAnsi="Calibri" w:cs="Times New Roman"/>
          <w:noProof/>
          <w:sz w:val="20"/>
          <w:szCs w:val="20"/>
          <w:lang w:eastAsia="bg-BG"/>
        </w:rPr>
        <w:drawing>
          <wp:inline distT="0" distB="0" distL="0" distR="0" wp14:anchorId="25FAA088" wp14:editId="1AED41B3">
            <wp:extent cx="5727469" cy="847898"/>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4878" cy="853436"/>
                    </a:xfrm>
                    <a:prstGeom prst="rect">
                      <a:avLst/>
                    </a:prstGeom>
                    <a:noFill/>
                    <a:ln>
                      <a:noFill/>
                    </a:ln>
                  </pic:spPr>
                </pic:pic>
              </a:graphicData>
            </a:graphic>
          </wp:inline>
        </w:drawing>
      </w:r>
    </w:p>
    <w:p w:rsidR="00BE10DF" w:rsidRDefault="00FE2516" w:rsidP="00BE10DF">
      <w:pPr>
        <w:jc w:val="both"/>
        <w:rPr>
          <w:lang w:val="en-US"/>
        </w:rPr>
      </w:pPr>
      <w:r w:rsidRPr="00FE2516">
        <w:t>Разходи извършени от физическо лице по договор с избран изпълнител могат да се отчитат и със Сметка за изплатени суми:</w:t>
      </w:r>
    </w:p>
    <w:p w:rsidR="00FE2516" w:rsidRDefault="00FE2516" w:rsidP="00BE10DF">
      <w:pPr>
        <w:jc w:val="both"/>
        <w:rPr>
          <w:lang w:val="en-US"/>
        </w:rPr>
      </w:pPr>
    </w:p>
    <w:p w:rsidR="00FE2516" w:rsidRDefault="00FE2516" w:rsidP="00BE10DF">
      <w:pPr>
        <w:jc w:val="both"/>
        <w:rPr>
          <w:lang w:val="en-US"/>
        </w:rPr>
      </w:pPr>
      <w:r w:rsidRPr="00FE2516">
        <w:rPr>
          <w:rFonts w:ascii="Calibri" w:eastAsia="Calibri" w:hAnsi="Calibri" w:cs="Times New Roman"/>
          <w:noProof/>
          <w:sz w:val="22"/>
          <w:szCs w:val="22"/>
          <w:lang w:eastAsia="bg-BG"/>
        </w:rPr>
        <w:drawing>
          <wp:inline distT="0" distB="0" distL="0" distR="0" wp14:anchorId="432ADE5B" wp14:editId="5EA12418">
            <wp:extent cx="5727700" cy="811054"/>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811054"/>
                    </a:xfrm>
                    <a:prstGeom prst="rect">
                      <a:avLst/>
                    </a:prstGeom>
                    <a:noFill/>
                    <a:ln>
                      <a:noFill/>
                    </a:ln>
                  </pic:spPr>
                </pic:pic>
              </a:graphicData>
            </a:graphic>
          </wp:inline>
        </w:drawing>
      </w:r>
    </w:p>
    <w:p w:rsidR="00FE2516" w:rsidRDefault="00FE2516" w:rsidP="00BE10DF">
      <w:pPr>
        <w:jc w:val="both"/>
        <w:rPr>
          <w:lang w:val="en-US"/>
        </w:rPr>
      </w:pPr>
    </w:p>
    <w:p w:rsidR="00FE2516" w:rsidRDefault="00FE2516" w:rsidP="00BE10DF">
      <w:pPr>
        <w:jc w:val="both"/>
        <w:rPr>
          <w:lang w:val="en-US"/>
        </w:rPr>
      </w:pPr>
      <w:r w:rsidRPr="00FE2516">
        <w:rPr>
          <w:lang w:val="en-US"/>
        </w:rPr>
        <w:t>В случай че изпълнител по договора е физическо лице при отчитане в системата се избира вид на документа „друг“ и се попълват останалите полета по указания начин:</w:t>
      </w:r>
    </w:p>
    <w:p w:rsidR="004C6ED6" w:rsidRDefault="004C6ED6" w:rsidP="00BE10DF">
      <w:pPr>
        <w:jc w:val="both"/>
        <w:rPr>
          <w:lang w:val="en-US"/>
        </w:rPr>
      </w:pPr>
    </w:p>
    <w:p w:rsidR="004C6ED6" w:rsidRDefault="004C6ED6" w:rsidP="00BE10DF">
      <w:pPr>
        <w:jc w:val="both"/>
        <w:rPr>
          <w:lang w:val="en-US"/>
        </w:rPr>
      </w:pPr>
      <w:r w:rsidRPr="004C6ED6">
        <w:rPr>
          <w:rFonts w:ascii="Calibri" w:eastAsia="Calibri" w:hAnsi="Calibri" w:cs="Times New Roman"/>
          <w:noProof/>
          <w:sz w:val="20"/>
          <w:szCs w:val="20"/>
          <w:lang w:eastAsia="bg-BG"/>
        </w:rPr>
        <w:drawing>
          <wp:inline distT="0" distB="0" distL="0" distR="0" wp14:anchorId="691728DD" wp14:editId="3887A836">
            <wp:extent cx="5727700" cy="1038978"/>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1038978"/>
                    </a:xfrm>
                    <a:prstGeom prst="rect">
                      <a:avLst/>
                    </a:prstGeom>
                    <a:noFill/>
                    <a:ln>
                      <a:noFill/>
                    </a:ln>
                  </pic:spPr>
                </pic:pic>
              </a:graphicData>
            </a:graphic>
          </wp:inline>
        </w:drawing>
      </w:r>
    </w:p>
    <w:p w:rsidR="006C5EA5" w:rsidRPr="00DF5A64" w:rsidRDefault="006C5EA5" w:rsidP="00BE10DF">
      <w:pPr>
        <w:jc w:val="both"/>
        <w:rPr>
          <w:sz w:val="10"/>
          <w:szCs w:val="10"/>
          <w:lang w:val="en-US"/>
        </w:rPr>
      </w:pPr>
    </w:p>
    <w:p w:rsidR="008055F6" w:rsidRDefault="006C5EA5" w:rsidP="00BE10DF">
      <w:pPr>
        <w:jc w:val="both"/>
      </w:pPr>
      <w:r w:rsidRPr="006C5EA5">
        <w:rPr>
          <w:lang w:val="en-US"/>
        </w:rPr>
        <w:lastRenderedPageBreak/>
        <w:t>След това чрез команда „зареждане от Excel“ се присъединява попълнения опис, който се прехвърля в структуриран вид и се визуализира по следния начин:</w:t>
      </w:r>
      <w:r w:rsidR="00D563AF">
        <w:rPr>
          <w:noProof/>
          <w:lang w:eastAsia="bg-BG"/>
        </w:rPr>
        <w:drawing>
          <wp:inline distT="0" distB="0" distL="0" distR="0">
            <wp:extent cx="5719445" cy="3840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9445" cy="3840480"/>
                    </a:xfrm>
                    <a:prstGeom prst="rect">
                      <a:avLst/>
                    </a:prstGeom>
                    <a:noFill/>
                    <a:ln>
                      <a:noFill/>
                    </a:ln>
                  </pic:spPr>
                </pic:pic>
              </a:graphicData>
            </a:graphic>
          </wp:inline>
        </w:drawing>
      </w:r>
    </w:p>
    <w:p w:rsidR="006C5EA5" w:rsidRDefault="006C5EA5" w:rsidP="00BE10DF">
      <w:pPr>
        <w:jc w:val="both"/>
        <w:rPr>
          <w:lang w:val="en-US"/>
        </w:rPr>
      </w:pPr>
    </w:p>
    <w:p w:rsidR="00A750B9" w:rsidRDefault="00AD1D02" w:rsidP="0047489D">
      <w:pPr>
        <w:spacing w:after="200" w:line="276" w:lineRule="auto"/>
        <w:ind w:firstLine="720"/>
        <w:jc w:val="both"/>
        <w:rPr>
          <w:rFonts w:ascii="Verdana" w:eastAsia="Calibri" w:hAnsi="Verdana" w:cs="Times New Roman"/>
          <w:sz w:val="20"/>
          <w:szCs w:val="20"/>
          <w:lang w:eastAsia="bg-BG"/>
        </w:rPr>
      </w:pPr>
      <w:r>
        <w:rPr>
          <w:rFonts w:ascii="Verdana" w:eastAsia="Calibri" w:hAnsi="Verdana" w:cs="Times New Roman"/>
          <w:sz w:val="20"/>
          <w:szCs w:val="20"/>
          <w:lang w:eastAsia="bg-BG"/>
        </w:rPr>
        <w:t xml:space="preserve">Към съответния разходооправдателен документ се избира единствения </w:t>
      </w:r>
      <w:r w:rsidR="00564A43">
        <w:rPr>
          <w:rFonts w:ascii="Verdana" w:eastAsia="Calibri" w:hAnsi="Verdana" w:cs="Times New Roman"/>
          <w:sz w:val="20"/>
          <w:szCs w:val="20"/>
          <w:lang w:eastAsia="bg-BG"/>
        </w:rPr>
        <w:t>ред от бюджета</w:t>
      </w:r>
      <w:r w:rsidR="00A750B9" w:rsidRPr="00A750B9">
        <w:rPr>
          <w:rFonts w:ascii="Verdana" w:eastAsia="Calibri" w:hAnsi="Verdana" w:cs="Times New Roman"/>
          <w:sz w:val="20"/>
          <w:szCs w:val="20"/>
          <w:lang w:eastAsia="bg-BG"/>
        </w:rPr>
        <w:t xml:space="preserve"> и се </w:t>
      </w:r>
      <w:r w:rsidR="00BA5A88">
        <w:rPr>
          <w:rFonts w:ascii="Verdana" w:eastAsia="Calibri" w:hAnsi="Verdana" w:cs="Times New Roman"/>
          <w:sz w:val="20"/>
          <w:szCs w:val="20"/>
          <w:lang w:eastAsia="bg-BG"/>
        </w:rPr>
        <w:t>въвежда стойност</w:t>
      </w:r>
      <w:r w:rsidR="009035B3">
        <w:rPr>
          <w:rFonts w:ascii="Verdana" w:eastAsia="Calibri" w:hAnsi="Verdana" w:cs="Times New Roman"/>
          <w:sz w:val="20"/>
          <w:szCs w:val="20"/>
          <w:lang w:eastAsia="bg-BG"/>
        </w:rPr>
        <w:t xml:space="preserve"> на БФП</w:t>
      </w:r>
      <w:r w:rsidR="00BA5A88">
        <w:rPr>
          <w:rFonts w:ascii="Verdana" w:eastAsia="Calibri" w:hAnsi="Verdana" w:cs="Times New Roman"/>
          <w:sz w:val="20"/>
          <w:szCs w:val="20"/>
          <w:lang w:eastAsia="bg-BG"/>
        </w:rPr>
        <w:t xml:space="preserve"> (напр. 1 234.00 лева)</w:t>
      </w:r>
      <w:r w:rsidR="009035B3">
        <w:rPr>
          <w:rFonts w:ascii="Verdana" w:eastAsia="Calibri" w:hAnsi="Verdana" w:cs="Times New Roman"/>
          <w:sz w:val="20"/>
          <w:szCs w:val="20"/>
          <w:lang w:val="en-US" w:eastAsia="bg-BG"/>
        </w:rPr>
        <w:t xml:space="preserve">, </w:t>
      </w:r>
      <w:r w:rsidR="009035B3">
        <w:rPr>
          <w:rFonts w:ascii="Verdana" w:eastAsia="Calibri" w:hAnsi="Verdana" w:cs="Times New Roman"/>
          <w:sz w:val="20"/>
          <w:szCs w:val="20"/>
          <w:lang w:eastAsia="bg-BG"/>
        </w:rPr>
        <w:t>а в полето с</w:t>
      </w:r>
      <w:r w:rsidR="00A358AE">
        <w:rPr>
          <w:rFonts w:ascii="Verdana" w:eastAsia="Calibri" w:hAnsi="Verdana" w:cs="Times New Roman"/>
          <w:sz w:val="20"/>
          <w:szCs w:val="20"/>
          <w:lang w:eastAsia="bg-BG"/>
        </w:rPr>
        <w:t>обствено съфинансиране</w:t>
      </w:r>
      <w:r w:rsidR="009035B3">
        <w:rPr>
          <w:rFonts w:ascii="Verdana" w:eastAsia="Calibri" w:hAnsi="Verdana" w:cs="Times New Roman"/>
          <w:sz w:val="20"/>
          <w:szCs w:val="20"/>
          <w:lang w:eastAsia="bg-BG"/>
        </w:rPr>
        <w:t xml:space="preserve"> се посочва</w:t>
      </w:r>
      <w:r w:rsidR="009035B3">
        <w:rPr>
          <w:rFonts w:ascii="Verdana" w:eastAsia="Calibri" w:hAnsi="Verdana" w:cs="Times New Roman"/>
          <w:sz w:val="20"/>
          <w:szCs w:val="20"/>
          <w:lang w:val="en-US" w:eastAsia="bg-BG"/>
        </w:rPr>
        <w:t xml:space="preserve"> 0.0</w:t>
      </w:r>
      <w:r w:rsidR="009035B3">
        <w:rPr>
          <w:rFonts w:ascii="Verdana" w:eastAsia="Calibri" w:hAnsi="Verdana" w:cs="Times New Roman"/>
          <w:sz w:val="20"/>
          <w:szCs w:val="20"/>
          <w:lang w:eastAsia="bg-BG"/>
        </w:rPr>
        <w:t>0 лева</w:t>
      </w:r>
      <w:r w:rsidR="00CE70A9">
        <w:rPr>
          <w:rFonts w:ascii="Verdana" w:eastAsia="Calibri" w:hAnsi="Verdana" w:cs="Times New Roman"/>
          <w:sz w:val="20"/>
          <w:szCs w:val="20"/>
          <w:lang w:eastAsia="bg-BG"/>
        </w:rPr>
        <w:t>.</w:t>
      </w:r>
      <w:r w:rsidR="00A358AE">
        <w:rPr>
          <w:rFonts w:ascii="Verdana" w:eastAsia="Calibri" w:hAnsi="Verdana" w:cs="Times New Roman"/>
          <w:sz w:val="20"/>
          <w:szCs w:val="20"/>
          <w:lang w:eastAsia="bg-BG"/>
        </w:rPr>
        <w:t xml:space="preserve"> </w:t>
      </w:r>
      <w:r w:rsidR="00CE70A9">
        <w:rPr>
          <w:rFonts w:ascii="Verdana" w:eastAsia="Calibri" w:hAnsi="Verdana" w:cs="Times New Roman"/>
          <w:sz w:val="20"/>
          <w:szCs w:val="20"/>
          <w:lang w:eastAsia="bg-BG"/>
        </w:rPr>
        <w:t xml:space="preserve">Въвеждането се </w:t>
      </w:r>
      <w:r w:rsidR="007433A2">
        <w:rPr>
          <w:rFonts w:ascii="Verdana" w:eastAsia="Calibri" w:hAnsi="Verdana" w:cs="Times New Roman"/>
          <w:sz w:val="20"/>
          <w:szCs w:val="20"/>
          <w:lang w:eastAsia="bg-BG"/>
        </w:rPr>
        <w:t>извършва от колона „Д</w:t>
      </w:r>
      <w:r w:rsidR="00A750B9" w:rsidRPr="00A750B9">
        <w:rPr>
          <w:rFonts w:ascii="Verdana" w:eastAsia="Calibri" w:hAnsi="Verdana" w:cs="Times New Roman"/>
          <w:sz w:val="20"/>
          <w:szCs w:val="20"/>
          <w:lang w:eastAsia="bg-BG"/>
        </w:rPr>
        <w:t>ейс</w:t>
      </w:r>
      <w:r w:rsidR="00CE70A9">
        <w:rPr>
          <w:rFonts w:ascii="Verdana" w:eastAsia="Calibri" w:hAnsi="Verdana" w:cs="Times New Roman"/>
          <w:sz w:val="20"/>
          <w:szCs w:val="20"/>
          <w:lang w:eastAsia="bg-BG"/>
        </w:rPr>
        <w:t>твия“, чрез команда “</w:t>
      </w:r>
      <w:r w:rsidR="007433A2">
        <w:rPr>
          <w:rFonts w:ascii="Verdana" w:eastAsia="Calibri" w:hAnsi="Verdana" w:cs="Times New Roman"/>
          <w:sz w:val="20"/>
          <w:szCs w:val="20"/>
          <w:lang w:eastAsia="bg-BG"/>
        </w:rPr>
        <w:t>Р</w:t>
      </w:r>
      <w:r w:rsidR="00CE70A9">
        <w:rPr>
          <w:rFonts w:ascii="Verdana" w:eastAsia="Calibri" w:hAnsi="Verdana" w:cs="Times New Roman"/>
          <w:sz w:val="20"/>
          <w:szCs w:val="20"/>
          <w:lang w:eastAsia="bg-BG"/>
        </w:rPr>
        <w:t>едакция“</w:t>
      </w:r>
      <w:r w:rsidR="007433A2">
        <w:rPr>
          <w:rFonts w:ascii="Verdana" w:eastAsia="Calibri" w:hAnsi="Verdana" w:cs="Times New Roman"/>
          <w:sz w:val="20"/>
          <w:szCs w:val="20"/>
          <w:lang w:eastAsia="bg-BG"/>
        </w:rPr>
        <w:t xml:space="preserve">, т.е. с </w:t>
      </w:r>
      <w:r w:rsidR="007433A2" w:rsidRPr="007433A2">
        <w:rPr>
          <w:rFonts w:ascii="Verdana" w:eastAsia="Calibri" w:hAnsi="Verdana" w:cs="Times New Roman"/>
          <w:sz w:val="20"/>
          <w:szCs w:val="20"/>
          <w:lang w:eastAsia="bg-BG"/>
        </w:rPr>
        <w:t xml:space="preserve">команда редакция се избира </w:t>
      </w:r>
      <w:r w:rsidR="00AC73BF">
        <w:rPr>
          <w:rFonts w:ascii="Verdana" w:eastAsia="Calibri" w:hAnsi="Verdana" w:cs="Times New Roman"/>
          <w:sz w:val="20"/>
          <w:szCs w:val="20"/>
          <w:lang w:eastAsia="bg-BG"/>
        </w:rPr>
        <w:t xml:space="preserve">единствения </w:t>
      </w:r>
      <w:r w:rsidR="007433A2" w:rsidRPr="007433A2">
        <w:rPr>
          <w:rFonts w:ascii="Verdana" w:eastAsia="Calibri" w:hAnsi="Verdana" w:cs="Times New Roman"/>
          <w:sz w:val="20"/>
          <w:szCs w:val="20"/>
          <w:lang w:eastAsia="bg-BG"/>
        </w:rPr>
        <w:t>ред от бюджета, който се обвързва с отчетния документ</w:t>
      </w:r>
      <w:r w:rsidR="008E4540">
        <w:rPr>
          <w:rFonts w:ascii="Verdana" w:eastAsia="Calibri" w:hAnsi="Verdana" w:cs="Times New Roman"/>
          <w:sz w:val="20"/>
          <w:szCs w:val="20"/>
          <w:lang w:eastAsia="bg-BG"/>
        </w:rPr>
        <w:t>.</w:t>
      </w:r>
    </w:p>
    <w:p w:rsidR="008E4540" w:rsidRDefault="008E4540" w:rsidP="0047489D">
      <w:pPr>
        <w:spacing w:after="200" w:line="276" w:lineRule="auto"/>
        <w:ind w:firstLine="720"/>
        <w:jc w:val="both"/>
        <w:rPr>
          <w:rFonts w:ascii="Verdana" w:eastAsia="Calibri" w:hAnsi="Verdana" w:cs="Times New Roman"/>
          <w:sz w:val="20"/>
          <w:szCs w:val="20"/>
          <w:lang w:eastAsia="bg-BG"/>
        </w:rPr>
      </w:pPr>
      <w:r w:rsidRPr="008E4540">
        <w:rPr>
          <w:rFonts w:ascii="Verdana" w:eastAsia="Calibri" w:hAnsi="Verdana" w:cs="Times New Roman"/>
          <w:sz w:val="20"/>
          <w:szCs w:val="20"/>
          <w:lang w:eastAsia="bg-BG"/>
        </w:rPr>
        <w:t xml:space="preserve">При разходи за възнаграждения, след въвеждане на отчетния документ в системата, от трите радио-бутона се избира „Бенефициент“. </w:t>
      </w:r>
      <w:r w:rsidR="00AD1105">
        <w:rPr>
          <w:rFonts w:ascii="Verdana" w:eastAsia="Calibri" w:hAnsi="Verdana" w:cs="Times New Roman"/>
          <w:sz w:val="20"/>
          <w:szCs w:val="20"/>
          <w:lang w:eastAsia="bg-BG"/>
        </w:rPr>
        <w:t>За всички останали разходи</w:t>
      </w:r>
      <w:r w:rsidRPr="008E4540">
        <w:rPr>
          <w:rFonts w:ascii="Verdana" w:eastAsia="Calibri" w:hAnsi="Verdana" w:cs="Times New Roman"/>
          <w:sz w:val="20"/>
          <w:szCs w:val="20"/>
          <w:lang w:eastAsia="bg-BG"/>
        </w:rPr>
        <w:t>, се избира радио-бутон „Изпълнител“.</w:t>
      </w:r>
    </w:p>
    <w:p w:rsidR="0080043E" w:rsidRDefault="0080043E" w:rsidP="00CD6005">
      <w:pPr>
        <w:spacing w:after="200" w:line="276" w:lineRule="auto"/>
        <w:jc w:val="both"/>
        <w:rPr>
          <w:rFonts w:ascii="Verdana" w:eastAsia="Calibri" w:hAnsi="Verdana" w:cs="Times New Roman"/>
          <w:sz w:val="20"/>
          <w:szCs w:val="20"/>
          <w:lang w:eastAsia="bg-BG"/>
        </w:rPr>
      </w:pPr>
    </w:p>
    <w:p w:rsidR="0080043E" w:rsidRDefault="008A28CE" w:rsidP="00CD6005">
      <w:pPr>
        <w:spacing w:after="200" w:line="276" w:lineRule="auto"/>
        <w:jc w:val="both"/>
        <w:rPr>
          <w:rFonts w:ascii="Verdana" w:eastAsia="Calibri" w:hAnsi="Verdana" w:cs="Times New Roman"/>
          <w:sz w:val="20"/>
          <w:szCs w:val="20"/>
          <w:lang w:eastAsia="bg-BG"/>
        </w:rPr>
      </w:pPr>
      <w:r>
        <w:rPr>
          <w:rFonts w:ascii="Verdana" w:eastAsia="Calibri" w:hAnsi="Verdana" w:cs="Times New Roman"/>
          <w:noProof/>
          <w:sz w:val="20"/>
          <w:szCs w:val="20"/>
          <w:lang w:eastAsia="bg-BG"/>
        </w:rPr>
        <w:lastRenderedPageBreak/>
        <w:drawing>
          <wp:inline distT="0" distB="0" distL="0" distR="0">
            <wp:extent cx="5727700" cy="65087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6508750"/>
                    </a:xfrm>
                    <a:prstGeom prst="rect">
                      <a:avLst/>
                    </a:prstGeom>
                    <a:noFill/>
                    <a:ln>
                      <a:noFill/>
                    </a:ln>
                  </pic:spPr>
                </pic:pic>
              </a:graphicData>
            </a:graphic>
          </wp:inline>
        </w:drawing>
      </w:r>
    </w:p>
    <w:p w:rsidR="0080043E" w:rsidRDefault="0080043E" w:rsidP="00CD6005">
      <w:pPr>
        <w:spacing w:after="200" w:line="276" w:lineRule="auto"/>
        <w:jc w:val="both"/>
        <w:rPr>
          <w:rFonts w:ascii="Verdana" w:eastAsia="Calibri" w:hAnsi="Verdana" w:cs="Times New Roman"/>
          <w:sz w:val="20"/>
          <w:szCs w:val="20"/>
          <w:lang w:eastAsia="bg-BG"/>
        </w:rPr>
      </w:pPr>
    </w:p>
    <w:p w:rsidR="00794A29" w:rsidRPr="00794A29" w:rsidRDefault="00794A29" w:rsidP="0047489D">
      <w:pPr>
        <w:spacing w:after="200" w:line="276" w:lineRule="auto"/>
        <w:ind w:firstLine="284"/>
        <w:jc w:val="both"/>
        <w:rPr>
          <w:rFonts w:ascii="Calibri" w:eastAsia="Calibri" w:hAnsi="Calibri" w:cs="Times New Roman"/>
          <w:sz w:val="20"/>
          <w:szCs w:val="20"/>
          <w:lang w:eastAsia="bg-BG"/>
        </w:rPr>
      </w:pPr>
      <w:r w:rsidRPr="00794A29">
        <w:rPr>
          <w:rFonts w:ascii="Verdana" w:eastAsia="Calibri" w:hAnsi="Verdana" w:cs="Times New Roman"/>
          <w:sz w:val="20"/>
          <w:szCs w:val="20"/>
          <w:lang w:eastAsia="bg-BG"/>
        </w:rPr>
        <w:t>В поле „Описание“ се добавят гореописаните отчетни документи, както следва:</w:t>
      </w:r>
    </w:p>
    <w:p w:rsidR="00794A29" w:rsidRPr="00794A29" w:rsidRDefault="00794A29" w:rsidP="00794A29">
      <w:pPr>
        <w:autoSpaceDE w:val="0"/>
        <w:autoSpaceDN w:val="0"/>
        <w:adjustRightInd w:val="0"/>
        <w:ind w:left="720"/>
        <w:jc w:val="both"/>
        <w:rPr>
          <w:rFonts w:ascii="Verdana" w:eastAsia="Calibri" w:hAnsi="Verdana" w:cs="Verdana"/>
          <w:color w:val="000000"/>
          <w:sz w:val="20"/>
          <w:szCs w:val="20"/>
          <w:lang w:eastAsia="bg-BG"/>
        </w:rPr>
      </w:pPr>
    </w:p>
    <w:p w:rsidR="00794A29" w:rsidRPr="002A746A" w:rsidRDefault="00794A29" w:rsidP="00794A29">
      <w:pPr>
        <w:numPr>
          <w:ilvl w:val="0"/>
          <w:numId w:val="4"/>
        </w:numPr>
        <w:autoSpaceDE w:val="0"/>
        <w:autoSpaceDN w:val="0"/>
        <w:adjustRightInd w:val="0"/>
        <w:spacing w:after="200" w:line="276" w:lineRule="auto"/>
        <w:ind w:left="709" w:hanging="425"/>
        <w:jc w:val="both"/>
        <w:rPr>
          <w:rFonts w:ascii="Verdana" w:eastAsia="Calibri" w:hAnsi="Verdana" w:cs="Verdana"/>
          <w:color w:val="000000"/>
          <w:sz w:val="20"/>
          <w:szCs w:val="20"/>
          <w:lang w:eastAsia="bg-BG"/>
        </w:rPr>
      </w:pPr>
      <w:r w:rsidRPr="002A746A">
        <w:rPr>
          <w:rFonts w:ascii="Verdana" w:eastAsia="Calibri" w:hAnsi="Verdana" w:cs="Verdana"/>
          <w:color w:val="000000"/>
          <w:sz w:val="20"/>
          <w:szCs w:val="20"/>
          <w:lang w:eastAsia="bg-BG"/>
        </w:rPr>
        <w:t>Фактура</w:t>
      </w:r>
      <w:r w:rsidR="002A746A">
        <w:rPr>
          <w:rFonts w:ascii="Verdana" w:eastAsia="Calibri" w:hAnsi="Verdana" w:cs="Verdana"/>
          <w:color w:val="000000"/>
          <w:sz w:val="20"/>
          <w:szCs w:val="20"/>
          <w:lang w:eastAsia="bg-BG"/>
        </w:rPr>
        <w:t xml:space="preserve"> и п</w:t>
      </w:r>
      <w:r w:rsidRPr="002A746A">
        <w:rPr>
          <w:rFonts w:ascii="Verdana" w:eastAsia="Calibri" w:hAnsi="Verdana" w:cs="Verdana"/>
          <w:color w:val="000000"/>
          <w:sz w:val="20"/>
          <w:szCs w:val="20"/>
          <w:lang w:eastAsia="bg-BG"/>
        </w:rPr>
        <w:t>латежно нареждане/банково извлечение или касов бон за извършено плащане.</w:t>
      </w:r>
    </w:p>
    <w:p w:rsidR="00745836" w:rsidRDefault="00745836" w:rsidP="00745836">
      <w:pPr>
        <w:autoSpaceDE w:val="0"/>
        <w:autoSpaceDN w:val="0"/>
        <w:adjustRightInd w:val="0"/>
        <w:spacing w:after="200" w:line="276" w:lineRule="auto"/>
        <w:ind w:left="709"/>
        <w:jc w:val="both"/>
        <w:rPr>
          <w:rFonts w:ascii="Verdana" w:eastAsia="Calibri" w:hAnsi="Verdana" w:cs="Verdana"/>
          <w:color w:val="000000"/>
          <w:sz w:val="20"/>
          <w:szCs w:val="20"/>
          <w:lang w:eastAsia="bg-BG"/>
        </w:rPr>
      </w:pPr>
    </w:p>
    <w:p w:rsidR="005C7059" w:rsidRPr="00794A29" w:rsidRDefault="005C7059" w:rsidP="005C7059">
      <w:pPr>
        <w:autoSpaceDE w:val="0"/>
        <w:autoSpaceDN w:val="0"/>
        <w:adjustRightInd w:val="0"/>
        <w:spacing w:after="200" w:line="276" w:lineRule="auto"/>
        <w:jc w:val="both"/>
        <w:rPr>
          <w:rFonts w:ascii="Verdana" w:eastAsia="Calibri" w:hAnsi="Verdana" w:cs="Verdana"/>
          <w:color w:val="000000"/>
          <w:sz w:val="20"/>
          <w:szCs w:val="20"/>
          <w:lang w:eastAsia="bg-BG"/>
        </w:rPr>
      </w:pPr>
      <w:r>
        <w:rPr>
          <w:rFonts w:ascii="Verdana" w:eastAsia="Calibri" w:hAnsi="Verdana" w:cs="Verdana"/>
          <w:noProof/>
          <w:color w:val="000000"/>
          <w:sz w:val="20"/>
          <w:szCs w:val="20"/>
          <w:lang w:eastAsia="bg-BG"/>
        </w:rPr>
        <w:lastRenderedPageBreak/>
        <w:drawing>
          <wp:inline distT="0" distB="0" distL="0" distR="0">
            <wp:extent cx="5727700" cy="729869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7298690"/>
                    </a:xfrm>
                    <a:prstGeom prst="rect">
                      <a:avLst/>
                    </a:prstGeom>
                    <a:noFill/>
                    <a:ln>
                      <a:noFill/>
                    </a:ln>
                  </pic:spPr>
                </pic:pic>
              </a:graphicData>
            </a:graphic>
          </wp:inline>
        </w:drawing>
      </w:r>
    </w:p>
    <w:p w:rsidR="00E14B2D" w:rsidRPr="00E14B2D" w:rsidRDefault="00E14B2D" w:rsidP="00E14B2D">
      <w:pPr>
        <w:autoSpaceDE w:val="0"/>
        <w:autoSpaceDN w:val="0"/>
        <w:adjustRightInd w:val="0"/>
        <w:jc w:val="both"/>
        <w:rPr>
          <w:rFonts w:ascii="Verdana" w:eastAsia="Calibri" w:hAnsi="Verdana" w:cs="Verdana"/>
          <w:color w:val="000000"/>
          <w:sz w:val="20"/>
          <w:szCs w:val="20"/>
          <w:lang w:eastAsia="bg-BG"/>
        </w:rPr>
      </w:pPr>
    </w:p>
    <w:p w:rsidR="00E14B2D" w:rsidRPr="00E14B2D" w:rsidRDefault="00E14B2D" w:rsidP="00E14B2D">
      <w:pPr>
        <w:autoSpaceDE w:val="0"/>
        <w:autoSpaceDN w:val="0"/>
        <w:adjustRightInd w:val="0"/>
        <w:jc w:val="both"/>
        <w:rPr>
          <w:rFonts w:ascii="Verdana" w:eastAsia="Calibri" w:hAnsi="Verdana" w:cs="Verdana"/>
          <w:color w:val="000000"/>
          <w:sz w:val="20"/>
          <w:szCs w:val="20"/>
          <w:lang w:eastAsia="bg-BG"/>
        </w:rPr>
      </w:pPr>
      <w:r w:rsidRPr="00E14B2D">
        <w:rPr>
          <w:rFonts w:ascii="Verdana" w:eastAsia="Calibri" w:hAnsi="Verdana" w:cs="Verdana"/>
          <w:color w:val="000000"/>
          <w:sz w:val="20"/>
          <w:szCs w:val="20"/>
          <w:lang w:eastAsia="bg-BG"/>
        </w:rPr>
        <w:t>В поле „Описание“ се добавят гореописаните отчетни документи, както следва:</w:t>
      </w:r>
    </w:p>
    <w:p w:rsidR="00E14B2D" w:rsidRPr="00E14B2D" w:rsidRDefault="00E14B2D" w:rsidP="00E14B2D">
      <w:pPr>
        <w:autoSpaceDE w:val="0"/>
        <w:autoSpaceDN w:val="0"/>
        <w:adjustRightInd w:val="0"/>
        <w:jc w:val="both"/>
        <w:rPr>
          <w:rFonts w:ascii="Verdana" w:eastAsia="Calibri" w:hAnsi="Verdana" w:cs="Verdana"/>
          <w:color w:val="000000"/>
          <w:sz w:val="20"/>
          <w:szCs w:val="20"/>
          <w:lang w:eastAsia="bg-BG"/>
        </w:rPr>
      </w:pPr>
    </w:p>
    <w:p w:rsidR="00E14B2D" w:rsidRPr="00E14B2D" w:rsidRDefault="00E14B2D" w:rsidP="00E14B2D">
      <w:pPr>
        <w:autoSpaceDE w:val="0"/>
        <w:autoSpaceDN w:val="0"/>
        <w:adjustRightInd w:val="0"/>
        <w:jc w:val="both"/>
        <w:rPr>
          <w:rFonts w:ascii="Verdana" w:eastAsia="Calibri" w:hAnsi="Verdana" w:cs="Verdana"/>
          <w:color w:val="000000"/>
          <w:sz w:val="20"/>
          <w:szCs w:val="20"/>
          <w:lang w:eastAsia="bg-BG"/>
        </w:rPr>
      </w:pPr>
      <w:r w:rsidRPr="00E14B2D">
        <w:rPr>
          <w:rFonts w:ascii="Verdana" w:eastAsia="Calibri" w:hAnsi="Verdana" w:cs="Verdana"/>
          <w:color w:val="000000"/>
          <w:sz w:val="20"/>
          <w:szCs w:val="20"/>
          <w:lang w:eastAsia="bg-BG"/>
        </w:rPr>
        <w:t>1.</w:t>
      </w:r>
      <w:r w:rsidRPr="00E14B2D">
        <w:rPr>
          <w:rFonts w:ascii="Verdana" w:eastAsia="Calibri" w:hAnsi="Verdana" w:cs="Verdana"/>
          <w:color w:val="000000"/>
          <w:sz w:val="20"/>
          <w:szCs w:val="20"/>
          <w:lang w:eastAsia="bg-BG"/>
        </w:rPr>
        <w:tab/>
      </w:r>
      <w:r w:rsidR="00BD5100">
        <w:rPr>
          <w:rFonts w:ascii="Verdana" w:eastAsia="Calibri" w:hAnsi="Verdana" w:cs="Verdana"/>
          <w:color w:val="000000"/>
          <w:sz w:val="20"/>
          <w:szCs w:val="20"/>
          <w:lang w:eastAsia="bg-BG"/>
        </w:rPr>
        <w:t>Ведомост</w:t>
      </w:r>
      <w:r w:rsidRPr="00E14B2D">
        <w:rPr>
          <w:rFonts w:ascii="Verdana" w:eastAsia="Calibri" w:hAnsi="Verdana" w:cs="Verdana"/>
          <w:color w:val="000000"/>
          <w:sz w:val="20"/>
          <w:szCs w:val="20"/>
          <w:lang w:eastAsia="bg-BG"/>
        </w:rPr>
        <w:t xml:space="preserve"> за </w:t>
      </w:r>
      <w:r w:rsidR="00BD5100">
        <w:rPr>
          <w:rFonts w:ascii="Verdana" w:eastAsia="Calibri" w:hAnsi="Verdana" w:cs="Verdana"/>
          <w:color w:val="000000"/>
          <w:sz w:val="20"/>
          <w:szCs w:val="20"/>
          <w:lang w:eastAsia="bg-BG"/>
        </w:rPr>
        <w:t>определен месец</w:t>
      </w:r>
      <w:r w:rsidRPr="00E14B2D">
        <w:rPr>
          <w:rFonts w:ascii="Verdana" w:eastAsia="Calibri" w:hAnsi="Verdana" w:cs="Verdana"/>
          <w:color w:val="000000"/>
          <w:sz w:val="20"/>
          <w:szCs w:val="20"/>
          <w:lang w:eastAsia="bg-BG"/>
        </w:rPr>
        <w:t>;</w:t>
      </w:r>
    </w:p>
    <w:p w:rsidR="00E14B2D" w:rsidRDefault="00E14B2D" w:rsidP="00E14B2D">
      <w:pPr>
        <w:autoSpaceDE w:val="0"/>
        <w:autoSpaceDN w:val="0"/>
        <w:adjustRightInd w:val="0"/>
        <w:jc w:val="both"/>
        <w:rPr>
          <w:rFonts w:ascii="Verdana" w:eastAsia="Calibri" w:hAnsi="Verdana" w:cs="Verdana"/>
          <w:color w:val="000000"/>
          <w:sz w:val="20"/>
          <w:szCs w:val="20"/>
          <w:lang w:eastAsia="bg-BG"/>
        </w:rPr>
      </w:pPr>
      <w:r w:rsidRPr="00E14B2D">
        <w:rPr>
          <w:rFonts w:ascii="Verdana" w:eastAsia="Calibri" w:hAnsi="Verdana" w:cs="Verdana"/>
          <w:color w:val="000000"/>
          <w:sz w:val="20"/>
          <w:szCs w:val="20"/>
          <w:lang w:eastAsia="bg-BG"/>
        </w:rPr>
        <w:t>2.</w:t>
      </w:r>
      <w:r w:rsidRPr="00E14B2D">
        <w:rPr>
          <w:rFonts w:ascii="Verdana" w:eastAsia="Calibri" w:hAnsi="Verdana" w:cs="Verdana"/>
          <w:color w:val="000000"/>
          <w:sz w:val="20"/>
          <w:szCs w:val="20"/>
          <w:lang w:eastAsia="bg-BG"/>
        </w:rPr>
        <w:tab/>
        <w:t xml:space="preserve">Платежно нареждане/банково извлечение </w:t>
      </w:r>
      <w:r w:rsidR="002A746A">
        <w:rPr>
          <w:rFonts w:ascii="Verdana" w:eastAsia="Calibri" w:hAnsi="Verdana" w:cs="Verdana"/>
          <w:color w:val="000000"/>
          <w:sz w:val="20"/>
          <w:szCs w:val="20"/>
          <w:lang w:eastAsia="bg-BG"/>
        </w:rPr>
        <w:t>извършени</w:t>
      </w:r>
      <w:r w:rsidRPr="00E14B2D">
        <w:rPr>
          <w:rFonts w:ascii="Verdana" w:eastAsia="Calibri" w:hAnsi="Verdana" w:cs="Verdana"/>
          <w:color w:val="000000"/>
          <w:sz w:val="20"/>
          <w:szCs w:val="20"/>
          <w:lang w:eastAsia="bg-BG"/>
        </w:rPr>
        <w:t xml:space="preserve"> плащан</w:t>
      </w:r>
      <w:r w:rsidR="002A746A">
        <w:rPr>
          <w:rFonts w:ascii="Verdana" w:eastAsia="Calibri" w:hAnsi="Verdana" w:cs="Verdana"/>
          <w:color w:val="000000"/>
          <w:sz w:val="20"/>
          <w:szCs w:val="20"/>
          <w:lang w:eastAsia="bg-BG"/>
        </w:rPr>
        <w:t>ия за социални и здравни осигурителни вноски  и ДДФЛ</w:t>
      </w:r>
      <w:r w:rsidRPr="00E14B2D">
        <w:rPr>
          <w:rFonts w:ascii="Verdana" w:eastAsia="Calibri" w:hAnsi="Verdana" w:cs="Verdana"/>
          <w:color w:val="000000"/>
          <w:sz w:val="20"/>
          <w:szCs w:val="20"/>
          <w:lang w:eastAsia="bg-BG"/>
        </w:rPr>
        <w:t>.</w:t>
      </w:r>
    </w:p>
    <w:p w:rsidR="00B176DB" w:rsidRDefault="00B176DB" w:rsidP="00E14B2D">
      <w:pPr>
        <w:autoSpaceDE w:val="0"/>
        <w:autoSpaceDN w:val="0"/>
        <w:adjustRightInd w:val="0"/>
        <w:jc w:val="both"/>
        <w:rPr>
          <w:rFonts w:ascii="Verdana" w:eastAsia="Calibri" w:hAnsi="Verdana" w:cs="Verdana"/>
          <w:color w:val="000000"/>
          <w:sz w:val="20"/>
          <w:szCs w:val="20"/>
          <w:lang w:eastAsia="bg-BG"/>
        </w:rPr>
      </w:pPr>
    </w:p>
    <w:p w:rsidR="00794A29" w:rsidRPr="00794A29" w:rsidRDefault="00794A29" w:rsidP="0047489D">
      <w:pPr>
        <w:autoSpaceDE w:val="0"/>
        <w:autoSpaceDN w:val="0"/>
        <w:adjustRightInd w:val="0"/>
        <w:ind w:firstLine="720"/>
        <w:jc w:val="both"/>
        <w:rPr>
          <w:rFonts w:ascii="Verdana" w:eastAsia="Calibri" w:hAnsi="Verdana" w:cs="Verdana"/>
          <w:color w:val="000000"/>
          <w:sz w:val="20"/>
          <w:szCs w:val="20"/>
        </w:rPr>
      </w:pPr>
      <w:r w:rsidRPr="00794A29">
        <w:rPr>
          <w:rFonts w:ascii="Verdana" w:eastAsia="Calibri" w:hAnsi="Verdana" w:cs="Verdana"/>
          <w:color w:val="000000"/>
          <w:sz w:val="20"/>
          <w:szCs w:val="20"/>
          <w:lang w:eastAsia="bg-BG"/>
        </w:rPr>
        <w:t>С бутон „Продължи“ и след това „Приключи“ завършва генерирането на финансов отчет.</w:t>
      </w:r>
    </w:p>
    <w:p w:rsidR="00794A29" w:rsidRDefault="00794A29" w:rsidP="00A64AAA">
      <w:pPr>
        <w:autoSpaceDE w:val="0"/>
        <w:autoSpaceDN w:val="0"/>
        <w:adjustRightInd w:val="0"/>
        <w:jc w:val="both"/>
        <w:rPr>
          <w:rFonts w:ascii="Verdana" w:eastAsia="Calibri" w:hAnsi="Verdana" w:cs="Verdana"/>
          <w:color w:val="000000"/>
          <w:sz w:val="20"/>
          <w:szCs w:val="20"/>
        </w:rPr>
      </w:pPr>
      <w:r w:rsidRPr="00794A29">
        <w:rPr>
          <w:rFonts w:ascii="Verdana" w:eastAsia="Calibri" w:hAnsi="Verdana" w:cs="Verdana"/>
          <w:color w:val="000000"/>
          <w:sz w:val="20"/>
          <w:szCs w:val="20"/>
        </w:rPr>
        <w:lastRenderedPageBreak/>
        <w:t xml:space="preserve">Работата с формата е аналогична на останалите формуляри в системата: </w:t>
      </w:r>
    </w:p>
    <w:p w:rsidR="0047489D" w:rsidRPr="00620A8D" w:rsidRDefault="0047489D" w:rsidP="0047489D">
      <w:pPr>
        <w:numPr>
          <w:ilvl w:val="0"/>
          <w:numId w:val="1"/>
        </w:numPr>
        <w:spacing w:after="200" w:line="276" w:lineRule="auto"/>
        <w:contextualSpacing/>
        <w:jc w:val="both"/>
        <w:rPr>
          <w:rFonts w:ascii="Verdana" w:eastAsia="Calibri" w:hAnsi="Verdana" w:cs="Times New Roman"/>
          <w:sz w:val="20"/>
          <w:szCs w:val="20"/>
          <w:lang w:eastAsia="bg-BG"/>
        </w:rPr>
      </w:pPr>
      <w:r w:rsidRPr="00620A8D">
        <w:rPr>
          <w:rFonts w:ascii="Verdana" w:eastAsia="Calibri" w:hAnsi="Verdana" w:cs="Times New Roman"/>
          <w:sz w:val="20"/>
          <w:szCs w:val="20"/>
          <w:lang w:eastAsia="bg-BG"/>
        </w:rPr>
        <w:t>можете да запазите данните в режим чернова чрез избор на бутон „Запази като чернова“;</w:t>
      </w:r>
    </w:p>
    <w:p w:rsidR="0047489D" w:rsidRPr="00620A8D" w:rsidRDefault="0047489D" w:rsidP="0047489D">
      <w:pPr>
        <w:numPr>
          <w:ilvl w:val="0"/>
          <w:numId w:val="1"/>
        </w:numPr>
        <w:spacing w:after="200" w:line="276" w:lineRule="auto"/>
        <w:contextualSpacing/>
        <w:jc w:val="both"/>
        <w:rPr>
          <w:rFonts w:ascii="Verdana" w:eastAsia="Calibri" w:hAnsi="Verdana" w:cs="Times New Roman"/>
          <w:sz w:val="20"/>
          <w:szCs w:val="20"/>
          <w:lang w:eastAsia="bg-BG"/>
        </w:rPr>
      </w:pPr>
      <w:r w:rsidRPr="00620A8D">
        <w:rPr>
          <w:rFonts w:ascii="Verdana" w:eastAsia="Calibri" w:hAnsi="Verdana" w:cs="Times New Roman"/>
          <w:sz w:val="20"/>
          <w:szCs w:val="20"/>
          <w:lang w:eastAsia="bg-BG"/>
        </w:rPr>
        <w:t>можете да извършите системна проверка на попълнените данни чрез избор на бутон „Проверка на формуляра за грешки“;</w:t>
      </w:r>
    </w:p>
    <w:p w:rsidR="0047489D" w:rsidRDefault="0047489D" w:rsidP="0047489D">
      <w:pPr>
        <w:numPr>
          <w:ilvl w:val="0"/>
          <w:numId w:val="1"/>
        </w:numPr>
        <w:spacing w:after="200" w:line="276" w:lineRule="auto"/>
        <w:contextualSpacing/>
        <w:jc w:val="both"/>
        <w:rPr>
          <w:rFonts w:ascii="Verdana" w:eastAsia="Calibri" w:hAnsi="Verdana" w:cs="Times New Roman"/>
          <w:sz w:val="20"/>
          <w:szCs w:val="20"/>
          <w:lang w:eastAsia="bg-BG"/>
        </w:rPr>
      </w:pPr>
      <w:r w:rsidRPr="00620A8D">
        <w:rPr>
          <w:rFonts w:ascii="Verdana" w:eastAsia="Calibri" w:hAnsi="Verdana" w:cs="Times New Roman"/>
          <w:sz w:val="20"/>
          <w:szCs w:val="20"/>
          <w:lang w:eastAsia="bg-BG"/>
        </w:rPr>
        <w:t>можете да преминете на екран за преглед на въведената информация с избор на бутон „Продължи“.</w:t>
      </w:r>
    </w:p>
    <w:p w:rsidR="00794A29" w:rsidRPr="00794A29" w:rsidRDefault="00794A29" w:rsidP="0047489D">
      <w:pPr>
        <w:autoSpaceDE w:val="0"/>
        <w:autoSpaceDN w:val="0"/>
        <w:adjustRightInd w:val="0"/>
        <w:jc w:val="both"/>
        <w:rPr>
          <w:rFonts w:ascii="Verdana" w:eastAsia="Calibri" w:hAnsi="Verdana" w:cs="Verdana"/>
          <w:color w:val="000000"/>
          <w:sz w:val="20"/>
          <w:szCs w:val="20"/>
        </w:rPr>
      </w:pPr>
    </w:p>
    <w:p w:rsidR="00794A29" w:rsidRPr="00794A29" w:rsidRDefault="00794A29" w:rsidP="0047489D">
      <w:pPr>
        <w:spacing w:after="200" w:line="276" w:lineRule="auto"/>
        <w:ind w:firstLine="360"/>
        <w:jc w:val="both"/>
        <w:rPr>
          <w:rFonts w:ascii="Verdana" w:eastAsia="Calibri" w:hAnsi="Verdana" w:cs="Times New Roman"/>
          <w:sz w:val="20"/>
          <w:szCs w:val="20"/>
          <w:lang w:eastAsia="bg-BG"/>
        </w:rPr>
      </w:pPr>
      <w:r w:rsidRPr="00794A29">
        <w:rPr>
          <w:rFonts w:ascii="Verdana" w:eastAsia="Calibri" w:hAnsi="Verdana" w:cs="Times New Roman"/>
          <w:sz w:val="20"/>
          <w:szCs w:val="20"/>
          <w:lang w:eastAsia="bg-BG"/>
        </w:rPr>
        <w:t>След като сте избрали бутон „Продължи“ системата извършва проверка на въведените данни. Ако системата не открие допуснати грешки и/или предпоставки за възможни грешки след извършената проверка формулярът се зарежда в режим за преглед. Можете да промените статуса на документа на „приключен“ чрез избор на бутон „Приключи“:</w:t>
      </w:r>
    </w:p>
    <w:p w:rsidR="00794A29" w:rsidRDefault="00794A29" w:rsidP="0047489D">
      <w:pPr>
        <w:spacing w:after="200" w:line="276" w:lineRule="auto"/>
        <w:ind w:firstLine="360"/>
        <w:jc w:val="both"/>
        <w:rPr>
          <w:rFonts w:ascii="Verdana" w:eastAsia="Calibri" w:hAnsi="Verdana" w:cs="Times New Roman"/>
          <w:sz w:val="20"/>
          <w:szCs w:val="20"/>
          <w:lang w:eastAsia="bg-BG"/>
        </w:rPr>
      </w:pPr>
      <w:r w:rsidRPr="00794A29">
        <w:rPr>
          <w:rFonts w:ascii="Verdana" w:eastAsia="Calibri" w:hAnsi="Verdana" w:cs="Times New Roman"/>
          <w:sz w:val="20"/>
          <w:szCs w:val="20"/>
          <w:lang w:eastAsia="bg-BG"/>
        </w:rPr>
        <w:t>При успешно приключване системата запазва данните, визуализира съобщението „Финансовият отчет е приключен успешно“. В същото време статусът на отчета се променя от „Чернова“ на „Въведен“ като системата предоставя възможност за „Преглед“ или „Редакция“, чрез съответните бутони.</w:t>
      </w:r>
    </w:p>
    <w:p w:rsidR="00A856F4" w:rsidRDefault="00A856F4" w:rsidP="00794A29">
      <w:pPr>
        <w:spacing w:after="200" w:line="276" w:lineRule="auto"/>
        <w:jc w:val="both"/>
        <w:rPr>
          <w:rFonts w:ascii="Verdana" w:eastAsia="Calibri" w:hAnsi="Verdana" w:cs="Times New Roman"/>
          <w:sz w:val="20"/>
          <w:szCs w:val="20"/>
          <w:lang w:eastAsia="bg-BG"/>
        </w:rPr>
      </w:pPr>
      <w:r>
        <w:rPr>
          <w:rFonts w:ascii="Verdana" w:eastAsia="Calibri" w:hAnsi="Verdana" w:cs="Times New Roman"/>
          <w:noProof/>
          <w:sz w:val="20"/>
          <w:szCs w:val="20"/>
          <w:lang w:eastAsia="bg-BG"/>
        </w:rPr>
        <w:drawing>
          <wp:inline distT="0" distB="0" distL="0" distR="0">
            <wp:extent cx="5727700" cy="362458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624580"/>
                    </a:xfrm>
                    <a:prstGeom prst="rect">
                      <a:avLst/>
                    </a:prstGeom>
                    <a:noFill/>
                    <a:ln>
                      <a:noFill/>
                    </a:ln>
                  </pic:spPr>
                </pic:pic>
              </a:graphicData>
            </a:graphic>
          </wp:inline>
        </w:drawing>
      </w:r>
    </w:p>
    <w:p w:rsidR="00A856F4" w:rsidRDefault="00A856F4" w:rsidP="00794A29">
      <w:pPr>
        <w:spacing w:after="200" w:line="276" w:lineRule="auto"/>
        <w:jc w:val="both"/>
        <w:rPr>
          <w:rFonts w:ascii="Verdana" w:eastAsia="Calibri" w:hAnsi="Verdana" w:cs="Times New Roman"/>
          <w:sz w:val="20"/>
          <w:szCs w:val="20"/>
          <w:lang w:eastAsia="bg-BG"/>
        </w:rPr>
      </w:pPr>
    </w:p>
    <w:p w:rsidR="009A67B6" w:rsidRPr="009A67B6" w:rsidRDefault="009A67B6" w:rsidP="009A67B6">
      <w:pPr>
        <w:spacing w:after="200" w:line="276" w:lineRule="auto"/>
        <w:jc w:val="both"/>
        <w:rPr>
          <w:rFonts w:ascii="Verdana" w:eastAsia="Calibri" w:hAnsi="Verdana" w:cs="Times New Roman"/>
          <w:b/>
          <w:color w:val="FF0000"/>
          <w:sz w:val="20"/>
          <w:szCs w:val="20"/>
          <w:lang w:eastAsia="bg-BG"/>
        </w:rPr>
      </w:pPr>
      <w:r w:rsidRPr="009A67B6">
        <w:rPr>
          <w:rFonts w:ascii="Verdana" w:eastAsia="Calibri" w:hAnsi="Verdana" w:cs="Times New Roman"/>
          <w:b/>
          <w:color w:val="FF0000"/>
          <w:sz w:val="20"/>
          <w:szCs w:val="20"/>
          <w:u w:val="single"/>
          <w:lang w:eastAsia="bg-BG"/>
        </w:rPr>
        <w:t>Внимание:</w:t>
      </w:r>
      <w:r w:rsidRPr="009A67B6">
        <w:rPr>
          <w:rFonts w:ascii="Verdana" w:eastAsia="Calibri" w:hAnsi="Verdana" w:cs="Times New Roman"/>
          <w:b/>
          <w:color w:val="FF0000"/>
          <w:sz w:val="20"/>
          <w:szCs w:val="20"/>
          <w:lang w:eastAsia="bg-BG"/>
        </w:rPr>
        <w:t xml:space="preserve"> Ако желаете да редактирате приключения от Вас отчет е необходимо да върнете документа в статус „Чернова“, чрез бутон „Редакция“. Преди да изпратите пакета отчетни документи е необходимо отново да преминете през стъпките по неговото приключване:</w:t>
      </w:r>
    </w:p>
    <w:p w:rsidR="00306772" w:rsidRDefault="00526440" w:rsidP="00306772">
      <w:pPr>
        <w:spacing w:after="200" w:line="276" w:lineRule="auto"/>
        <w:jc w:val="both"/>
        <w:rPr>
          <w:rFonts w:ascii="Verdana" w:hAnsi="Verdana"/>
          <w:lang w:eastAsia="bg-BG"/>
        </w:rPr>
      </w:pPr>
      <w:r>
        <w:rPr>
          <w:rFonts w:ascii="Verdana" w:hAnsi="Verdana"/>
          <w:noProof/>
          <w:lang w:eastAsia="bg-BG"/>
        </w:rPr>
        <w:lastRenderedPageBreak/>
        <w:drawing>
          <wp:inline distT="0" distB="0" distL="0" distR="0">
            <wp:extent cx="5727700" cy="344995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449955"/>
                    </a:xfrm>
                    <a:prstGeom prst="rect">
                      <a:avLst/>
                    </a:prstGeom>
                    <a:noFill/>
                    <a:ln>
                      <a:noFill/>
                    </a:ln>
                  </pic:spPr>
                </pic:pic>
              </a:graphicData>
            </a:graphic>
          </wp:inline>
        </w:drawing>
      </w:r>
    </w:p>
    <w:p w:rsidR="009A67B6" w:rsidRDefault="009A67B6" w:rsidP="001E19FA">
      <w:pPr>
        <w:pStyle w:val="Heading1"/>
        <w:jc w:val="center"/>
        <w:rPr>
          <w:rFonts w:ascii="Verdana" w:hAnsi="Verdana"/>
          <w:sz w:val="24"/>
          <w:szCs w:val="24"/>
          <w:lang w:eastAsia="bg-BG"/>
        </w:rPr>
      </w:pPr>
      <w:bookmarkStart w:id="5" w:name="_Toc482968430"/>
      <w:r w:rsidRPr="00C05B2B">
        <w:rPr>
          <w:rFonts w:ascii="Verdana" w:hAnsi="Verdana"/>
          <w:sz w:val="24"/>
          <w:szCs w:val="24"/>
          <w:lang w:eastAsia="bg-BG"/>
        </w:rPr>
        <w:t xml:space="preserve">Въвеждане на Искане за </w:t>
      </w:r>
      <w:r w:rsidR="001E19FA">
        <w:rPr>
          <w:rFonts w:ascii="Verdana" w:hAnsi="Verdana"/>
          <w:sz w:val="24"/>
          <w:szCs w:val="24"/>
          <w:lang w:eastAsia="bg-BG"/>
        </w:rPr>
        <w:t xml:space="preserve">окончателно </w:t>
      </w:r>
      <w:r w:rsidRPr="00C05B2B">
        <w:rPr>
          <w:rFonts w:ascii="Verdana" w:hAnsi="Verdana"/>
          <w:sz w:val="24"/>
          <w:szCs w:val="24"/>
          <w:lang w:eastAsia="bg-BG"/>
        </w:rPr>
        <w:t>плащане към пакет отчетни документи</w:t>
      </w:r>
      <w:bookmarkEnd w:id="5"/>
    </w:p>
    <w:p w:rsidR="007168AC" w:rsidRPr="00D8365D" w:rsidRDefault="007168AC" w:rsidP="001E19FA">
      <w:pPr>
        <w:jc w:val="center"/>
        <w:rPr>
          <w:sz w:val="10"/>
          <w:szCs w:val="10"/>
          <w:lang w:eastAsia="bg-BG"/>
        </w:rPr>
      </w:pPr>
    </w:p>
    <w:p w:rsidR="00306772" w:rsidRDefault="000F550A" w:rsidP="001E19FA">
      <w:pPr>
        <w:ind w:firstLine="720"/>
        <w:jc w:val="both"/>
        <w:rPr>
          <w:lang w:eastAsia="bg-BG"/>
        </w:rPr>
      </w:pPr>
      <w:r>
        <w:rPr>
          <w:lang w:eastAsia="bg-BG"/>
        </w:rPr>
        <w:t xml:space="preserve">Моля обърнете внимание, че данните в искането за плащане се въвеждат, след като се попълни финансовия и техническия отчет, </w:t>
      </w:r>
    </w:p>
    <w:p w:rsidR="000F550A" w:rsidRDefault="000F550A" w:rsidP="000F550A">
      <w:pPr>
        <w:jc w:val="both"/>
        <w:rPr>
          <w:lang w:eastAsia="bg-BG"/>
        </w:rPr>
      </w:pPr>
      <w:r>
        <w:rPr>
          <w:lang w:eastAsia="bg-BG"/>
        </w:rPr>
        <w:t>За да въведете Искане за плащане към пакет отчетни документи изберете команда „Добави“ с</w:t>
      </w:r>
      <w:r w:rsidR="00306772">
        <w:rPr>
          <w:lang w:eastAsia="bg-BG"/>
        </w:rPr>
        <w:t>рещу полето „Искане за плащане“.</w:t>
      </w:r>
    </w:p>
    <w:p w:rsidR="00D8365D" w:rsidRDefault="002D3081" w:rsidP="000F550A">
      <w:pPr>
        <w:jc w:val="both"/>
        <w:rPr>
          <w:lang w:eastAsia="bg-BG"/>
        </w:rPr>
      </w:pPr>
      <w:r>
        <w:rPr>
          <w:noProof/>
          <w:lang w:eastAsia="bg-BG"/>
        </w:rPr>
        <w:drawing>
          <wp:inline distT="0" distB="0" distL="0" distR="0">
            <wp:extent cx="5719445" cy="33832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9445" cy="3383280"/>
                    </a:xfrm>
                    <a:prstGeom prst="rect">
                      <a:avLst/>
                    </a:prstGeom>
                    <a:noFill/>
                    <a:ln>
                      <a:noFill/>
                    </a:ln>
                  </pic:spPr>
                </pic:pic>
              </a:graphicData>
            </a:graphic>
          </wp:inline>
        </w:drawing>
      </w:r>
    </w:p>
    <w:p w:rsidR="00306772" w:rsidRDefault="00306772" w:rsidP="000F550A">
      <w:pPr>
        <w:jc w:val="both"/>
        <w:rPr>
          <w:lang w:eastAsia="bg-BG"/>
        </w:rPr>
      </w:pPr>
    </w:p>
    <w:p w:rsidR="00306772" w:rsidRDefault="00306772" w:rsidP="000F550A">
      <w:pPr>
        <w:jc w:val="both"/>
        <w:rPr>
          <w:lang w:eastAsia="bg-BG"/>
        </w:rPr>
      </w:pPr>
    </w:p>
    <w:p w:rsidR="001E369D" w:rsidRDefault="001E369D" w:rsidP="000F550A">
      <w:pPr>
        <w:jc w:val="both"/>
        <w:rPr>
          <w:lang w:eastAsia="bg-BG"/>
        </w:rPr>
      </w:pPr>
    </w:p>
    <w:p w:rsidR="00904BE7" w:rsidRDefault="001E369D" w:rsidP="000F550A">
      <w:pPr>
        <w:jc w:val="both"/>
        <w:rPr>
          <w:lang w:eastAsia="bg-BG"/>
        </w:rPr>
      </w:pPr>
      <w:r>
        <w:rPr>
          <w:lang w:eastAsia="bg-BG"/>
        </w:rPr>
        <w:t>Избира се тип на искането за плащане „Окончателно“</w:t>
      </w:r>
      <w:r w:rsidR="00904BE7">
        <w:rPr>
          <w:lang w:eastAsia="bg-BG"/>
        </w:rPr>
        <w:t>.</w:t>
      </w:r>
    </w:p>
    <w:p w:rsidR="001E369D" w:rsidRDefault="00904BE7" w:rsidP="000F550A">
      <w:pPr>
        <w:jc w:val="both"/>
        <w:rPr>
          <w:lang w:eastAsia="bg-BG"/>
        </w:rPr>
      </w:pPr>
      <w:r w:rsidRPr="00904BE7">
        <w:rPr>
          <w:lang w:eastAsia="bg-BG"/>
        </w:rPr>
        <w:t xml:space="preserve">Системата визуализира форма за въвеждане на данни разделена на </w:t>
      </w:r>
      <w:r w:rsidR="00B519D7">
        <w:rPr>
          <w:lang w:eastAsia="bg-BG"/>
        </w:rPr>
        <w:t>отделни полета</w:t>
      </w:r>
      <w:r w:rsidRPr="00904BE7">
        <w:rPr>
          <w:lang w:eastAsia="bg-BG"/>
        </w:rPr>
        <w:t>:</w:t>
      </w:r>
    </w:p>
    <w:p w:rsidR="00BB33D3" w:rsidRDefault="00BB33D3" w:rsidP="000F550A">
      <w:pPr>
        <w:jc w:val="both"/>
        <w:rPr>
          <w:lang w:eastAsia="bg-BG"/>
        </w:rPr>
      </w:pPr>
    </w:p>
    <w:p w:rsidR="00920CE0" w:rsidRDefault="00920CE0" w:rsidP="000F550A">
      <w:pPr>
        <w:jc w:val="both"/>
        <w:rPr>
          <w:lang w:eastAsia="bg-BG"/>
        </w:rPr>
      </w:pPr>
    </w:p>
    <w:p w:rsidR="007168AC" w:rsidRDefault="008D23C1" w:rsidP="000F550A">
      <w:pPr>
        <w:jc w:val="both"/>
        <w:rPr>
          <w:lang w:eastAsia="bg-BG"/>
        </w:rPr>
      </w:pPr>
      <w:r>
        <w:rPr>
          <w:noProof/>
          <w:lang w:eastAsia="bg-BG"/>
        </w:rPr>
        <w:drawing>
          <wp:inline distT="0" distB="0" distL="0" distR="0">
            <wp:extent cx="5727700" cy="484632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4846320"/>
                    </a:xfrm>
                    <a:prstGeom prst="rect">
                      <a:avLst/>
                    </a:prstGeom>
                    <a:noFill/>
                    <a:ln>
                      <a:noFill/>
                    </a:ln>
                  </pic:spPr>
                </pic:pic>
              </a:graphicData>
            </a:graphic>
          </wp:inline>
        </w:drawing>
      </w:r>
    </w:p>
    <w:p w:rsidR="00563787" w:rsidRDefault="00563787" w:rsidP="000F550A">
      <w:pPr>
        <w:jc w:val="both"/>
        <w:rPr>
          <w:lang w:eastAsia="bg-BG"/>
        </w:rPr>
      </w:pPr>
      <w:r>
        <w:rPr>
          <w:lang w:eastAsia="bg-BG"/>
        </w:rPr>
        <w:t xml:space="preserve">Поле „Обща стойност на отчетените разходи </w:t>
      </w:r>
      <w:r w:rsidR="00BE6898" w:rsidRPr="00BE6898">
        <w:rPr>
          <w:lang w:eastAsia="bg-BG"/>
        </w:rPr>
        <w:t xml:space="preserve"> (БФП/ФИ) съгласно финансовия отчет</w:t>
      </w:r>
      <w:r w:rsidR="00BE6898">
        <w:rPr>
          <w:lang w:eastAsia="bg-BG"/>
        </w:rPr>
        <w:t>“ се активира след действие с б</w:t>
      </w:r>
      <w:r w:rsidR="00BE6898" w:rsidRPr="00BE6898">
        <w:rPr>
          <w:lang w:eastAsia="bg-BG"/>
        </w:rPr>
        <w:t>утон „Зареди от финансов отчет“</w:t>
      </w:r>
    </w:p>
    <w:p w:rsidR="00B519D7" w:rsidRDefault="00B519D7" w:rsidP="000F550A">
      <w:pPr>
        <w:jc w:val="both"/>
        <w:rPr>
          <w:lang w:eastAsia="bg-BG"/>
        </w:rPr>
      </w:pPr>
      <w:r>
        <w:rPr>
          <w:lang w:eastAsia="bg-BG"/>
        </w:rPr>
        <w:t xml:space="preserve">В поле „Сума на искането за плащане“ </w:t>
      </w:r>
      <w:r w:rsidR="00E23856">
        <w:rPr>
          <w:lang w:eastAsia="bg-BG"/>
        </w:rPr>
        <w:t xml:space="preserve">се посочва 0.00 лв., а поле Банкова сметка </w:t>
      </w:r>
      <w:r w:rsidR="00D7782C">
        <w:rPr>
          <w:lang w:eastAsia="bg-BG"/>
        </w:rPr>
        <w:t xml:space="preserve">– „Неприложимо“. </w:t>
      </w:r>
    </w:p>
    <w:p w:rsidR="00186198" w:rsidRDefault="00186198" w:rsidP="000F550A">
      <w:pPr>
        <w:jc w:val="both"/>
        <w:rPr>
          <w:lang w:eastAsia="bg-BG"/>
        </w:rPr>
      </w:pPr>
    </w:p>
    <w:p w:rsidR="00186198" w:rsidRDefault="00620A8D" w:rsidP="000F550A">
      <w:pPr>
        <w:jc w:val="both"/>
        <w:rPr>
          <w:lang w:eastAsia="bg-BG"/>
        </w:rPr>
      </w:pPr>
      <w:r w:rsidRPr="00620A8D">
        <w:rPr>
          <w:lang w:eastAsia="bg-BG"/>
        </w:rPr>
        <w:t>В т. 2 „Прикачени документи“ трябва да се представят документите описани в „Ръководство за изпълнение на договори за безвъзмездна финансова помощ по оперативна програма „Иновации и конкурентоспособност“ 2014-2020“.)</w:t>
      </w:r>
    </w:p>
    <w:p w:rsidR="00620A8D" w:rsidRDefault="00620A8D" w:rsidP="000F550A">
      <w:pPr>
        <w:jc w:val="both"/>
        <w:rPr>
          <w:lang w:eastAsia="bg-BG"/>
        </w:rPr>
      </w:pPr>
    </w:p>
    <w:p w:rsidR="00620A8D" w:rsidRPr="00620A8D" w:rsidRDefault="00620A8D" w:rsidP="00620A8D">
      <w:pPr>
        <w:spacing w:after="200" w:line="276" w:lineRule="auto"/>
        <w:jc w:val="both"/>
        <w:rPr>
          <w:rFonts w:ascii="Verdana" w:eastAsia="Calibri" w:hAnsi="Verdana" w:cs="Times New Roman"/>
          <w:sz w:val="20"/>
          <w:szCs w:val="20"/>
          <w:lang w:eastAsia="bg-BG"/>
        </w:rPr>
      </w:pPr>
      <w:r w:rsidRPr="00620A8D">
        <w:rPr>
          <w:rFonts w:ascii="Verdana" w:eastAsia="Calibri" w:hAnsi="Verdana" w:cs="Times New Roman"/>
          <w:sz w:val="20"/>
          <w:szCs w:val="20"/>
          <w:lang w:eastAsia="bg-BG"/>
        </w:rPr>
        <w:t xml:space="preserve">Например: </w:t>
      </w:r>
      <w:r w:rsidR="000A2041">
        <w:rPr>
          <w:rFonts w:ascii="Verdana" w:eastAsia="Calibri" w:hAnsi="Verdana" w:cs="Times New Roman"/>
          <w:sz w:val="20"/>
          <w:szCs w:val="20"/>
          <w:lang w:eastAsia="bg-BG"/>
        </w:rPr>
        <w:t xml:space="preserve">Декларация за регистрация по ДДС, </w:t>
      </w:r>
      <w:r w:rsidRPr="00620A8D">
        <w:rPr>
          <w:rFonts w:ascii="Verdana" w:eastAsia="Calibri" w:hAnsi="Verdana" w:cs="Times New Roman"/>
          <w:sz w:val="20"/>
          <w:szCs w:val="20"/>
          <w:lang w:eastAsia="bg-BG"/>
        </w:rPr>
        <w:t xml:space="preserve">счетоводни извлечения, сметкоплан и др. изброени в Ръководството.  </w:t>
      </w:r>
    </w:p>
    <w:p w:rsidR="00620A8D" w:rsidRPr="00620A8D" w:rsidRDefault="00620A8D" w:rsidP="00620A8D">
      <w:pPr>
        <w:spacing w:after="200" w:line="276" w:lineRule="auto"/>
        <w:jc w:val="both"/>
        <w:rPr>
          <w:rFonts w:ascii="Verdana" w:eastAsia="Calibri" w:hAnsi="Verdana" w:cs="Times New Roman"/>
          <w:sz w:val="20"/>
          <w:szCs w:val="20"/>
          <w:lang w:eastAsia="bg-BG"/>
        </w:rPr>
      </w:pPr>
      <w:r w:rsidRPr="00620A8D">
        <w:rPr>
          <w:rFonts w:ascii="Verdana" w:eastAsia="Calibri" w:hAnsi="Verdana" w:cs="Times New Roman"/>
          <w:sz w:val="20"/>
          <w:szCs w:val="20"/>
          <w:lang w:eastAsia="bg-BG"/>
        </w:rPr>
        <w:t>Създаването и генерирането на документа „Искане за Плащане“ е аналогично на останалите формуляри в системата:</w:t>
      </w:r>
    </w:p>
    <w:p w:rsidR="00620A8D" w:rsidRPr="00620A8D" w:rsidRDefault="00620A8D" w:rsidP="00620A8D">
      <w:pPr>
        <w:numPr>
          <w:ilvl w:val="0"/>
          <w:numId w:val="1"/>
        </w:numPr>
        <w:spacing w:after="200" w:line="276" w:lineRule="auto"/>
        <w:contextualSpacing/>
        <w:jc w:val="both"/>
        <w:rPr>
          <w:rFonts w:ascii="Verdana" w:eastAsia="Calibri" w:hAnsi="Verdana" w:cs="Times New Roman"/>
          <w:sz w:val="20"/>
          <w:szCs w:val="20"/>
          <w:lang w:eastAsia="bg-BG"/>
        </w:rPr>
      </w:pPr>
      <w:r w:rsidRPr="00620A8D">
        <w:rPr>
          <w:rFonts w:ascii="Verdana" w:eastAsia="Calibri" w:hAnsi="Verdana" w:cs="Times New Roman"/>
          <w:sz w:val="20"/>
          <w:szCs w:val="20"/>
          <w:lang w:eastAsia="bg-BG"/>
        </w:rPr>
        <w:t>можете да запазите данните в режим чернова чрез избор на бутон „Запази като чернова“;</w:t>
      </w:r>
    </w:p>
    <w:p w:rsidR="00620A8D" w:rsidRPr="00620A8D" w:rsidRDefault="00620A8D" w:rsidP="00620A8D">
      <w:pPr>
        <w:numPr>
          <w:ilvl w:val="0"/>
          <w:numId w:val="1"/>
        </w:numPr>
        <w:spacing w:after="200" w:line="276" w:lineRule="auto"/>
        <w:contextualSpacing/>
        <w:jc w:val="both"/>
        <w:rPr>
          <w:rFonts w:ascii="Verdana" w:eastAsia="Calibri" w:hAnsi="Verdana" w:cs="Times New Roman"/>
          <w:sz w:val="20"/>
          <w:szCs w:val="20"/>
          <w:lang w:eastAsia="bg-BG"/>
        </w:rPr>
      </w:pPr>
      <w:r w:rsidRPr="00620A8D">
        <w:rPr>
          <w:rFonts w:ascii="Verdana" w:eastAsia="Calibri" w:hAnsi="Verdana" w:cs="Times New Roman"/>
          <w:sz w:val="20"/>
          <w:szCs w:val="20"/>
          <w:lang w:eastAsia="bg-BG"/>
        </w:rPr>
        <w:lastRenderedPageBreak/>
        <w:t>можете да извършите системна проверка на попълнените данни чрез избор на бутон „Проверка на формуляра за грешки“;</w:t>
      </w:r>
    </w:p>
    <w:p w:rsidR="00620A8D" w:rsidRDefault="00620A8D" w:rsidP="00620A8D">
      <w:pPr>
        <w:numPr>
          <w:ilvl w:val="0"/>
          <w:numId w:val="1"/>
        </w:numPr>
        <w:spacing w:after="200" w:line="276" w:lineRule="auto"/>
        <w:contextualSpacing/>
        <w:jc w:val="both"/>
        <w:rPr>
          <w:rFonts w:ascii="Verdana" w:eastAsia="Calibri" w:hAnsi="Verdana" w:cs="Times New Roman"/>
          <w:sz w:val="20"/>
          <w:szCs w:val="20"/>
          <w:lang w:eastAsia="bg-BG"/>
        </w:rPr>
      </w:pPr>
      <w:r w:rsidRPr="00620A8D">
        <w:rPr>
          <w:rFonts w:ascii="Verdana" w:eastAsia="Calibri" w:hAnsi="Verdana" w:cs="Times New Roman"/>
          <w:sz w:val="20"/>
          <w:szCs w:val="20"/>
          <w:lang w:eastAsia="bg-BG"/>
        </w:rPr>
        <w:t>можете да преминете на екран за преглед на въведената информация с избор на бутон „Продължи“.</w:t>
      </w:r>
    </w:p>
    <w:p w:rsidR="008D23C1" w:rsidRDefault="008D23C1" w:rsidP="001E19FA">
      <w:pPr>
        <w:spacing w:after="200" w:line="276" w:lineRule="auto"/>
        <w:ind w:left="360"/>
        <w:contextualSpacing/>
        <w:jc w:val="both"/>
        <w:rPr>
          <w:rFonts w:ascii="Verdana" w:eastAsia="Calibri" w:hAnsi="Verdana" w:cs="Times New Roman"/>
          <w:sz w:val="20"/>
          <w:szCs w:val="20"/>
          <w:lang w:eastAsia="bg-BG"/>
        </w:rPr>
      </w:pPr>
    </w:p>
    <w:p w:rsidR="00467D9D" w:rsidRDefault="00467D9D" w:rsidP="008D23C1">
      <w:pPr>
        <w:spacing w:after="200" w:line="276" w:lineRule="auto"/>
        <w:ind w:firstLine="360"/>
        <w:contextualSpacing/>
        <w:jc w:val="both"/>
        <w:rPr>
          <w:rFonts w:ascii="Verdana" w:eastAsia="Calibri" w:hAnsi="Verdana" w:cs="Times New Roman"/>
          <w:sz w:val="20"/>
          <w:szCs w:val="20"/>
          <w:lang w:eastAsia="bg-BG"/>
        </w:rPr>
      </w:pPr>
      <w:r w:rsidRPr="00467D9D">
        <w:rPr>
          <w:rFonts w:ascii="Verdana" w:eastAsia="Calibri" w:hAnsi="Verdana" w:cs="Times New Roman"/>
          <w:sz w:val="20"/>
          <w:szCs w:val="20"/>
          <w:lang w:eastAsia="bg-BG"/>
        </w:rPr>
        <w:t>След като сте избрали бутон „Продължи“ системата извършва проверка на въведените данни. Ако системата не открие допуснати грешки и/или предпоставки за възможни грешки след извършената проверка формулярът се зарежда в режим за преглед и можете да промените статуса на документа на „приключен“ чрез избор на бутон „Приключи“:</w:t>
      </w:r>
    </w:p>
    <w:p w:rsidR="0045470C" w:rsidRDefault="0045470C" w:rsidP="008D23C1">
      <w:pPr>
        <w:spacing w:after="200" w:line="276" w:lineRule="auto"/>
        <w:ind w:firstLine="360"/>
        <w:contextualSpacing/>
        <w:jc w:val="both"/>
        <w:rPr>
          <w:rFonts w:ascii="Verdana" w:eastAsia="Calibri" w:hAnsi="Verdana" w:cs="Times New Roman"/>
          <w:sz w:val="20"/>
          <w:szCs w:val="20"/>
          <w:lang w:eastAsia="bg-BG"/>
        </w:rPr>
      </w:pPr>
    </w:p>
    <w:p w:rsidR="0045470C" w:rsidRDefault="0045470C" w:rsidP="008D23C1">
      <w:pPr>
        <w:spacing w:after="200" w:line="276" w:lineRule="auto"/>
        <w:ind w:firstLine="360"/>
        <w:contextualSpacing/>
        <w:jc w:val="both"/>
        <w:rPr>
          <w:rFonts w:ascii="Verdana" w:eastAsia="Calibri" w:hAnsi="Verdana" w:cs="Times New Roman"/>
          <w:sz w:val="20"/>
          <w:szCs w:val="20"/>
          <w:lang w:eastAsia="bg-BG"/>
        </w:rPr>
      </w:pPr>
      <w:r>
        <w:rPr>
          <w:rFonts w:ascii="Verdana" w:eastAsia="Calibri" w:hAnsi="Verdana" w:cs="Times New Roman"/>
          <w:noProof/>
          <w:sz w:val="20"/>
          <w:szCs w:val="20"/>
          <w:lang w:eastAsia="bg-BG"/>
        </w:rPr>
        <w:drawing>
          <wp:inline distT="0" distB="0" distL="0" distR="0">
            <wp:extent cx="5727700" cy="2219325"/>
            <wp:effectExtent l="0" t="0" r="63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2219325"/>
                    </a:xfrm>
                    <a:prstGeom prst="rect">
                      <a:avLst/>
                    </a:prstGeom>
                    <a:noFill/>
                    <a:ln>
                      <a:noFill/>
                    </a:ln>
                  </pic:spPr>
                </pic:pic>
              </a:graphicData>
            </a:graphic>
          </wp:inline>
        </w:drawing>
      </w:r>
    </w:p>
    <w:p w:rsidR="00A806C5" w:rsidRDefault="00A806C5" w:rsidP="00467D9D">
      <w:pPr>
        <w:spacing w:after="200" w:line="276" w:lineRule="auto"/>
        <w:contextualSpacing/>
        <w:jc w:val="both"/>
        <w:rPr>
          <w:rFonts w:ascii="Verdana" w:eastAsia="Calibri" w:hAnsi="Verdana" w:cs="Times New Roman"/>
          <w:sz w:val="20"/>
          <w:szCs w:val="20"/>
          <w:lang w:eastAsia="bg-BG"/>
        </w:rPr>
      </w:pPr>
    </w:p>
    <w:p w:rsidR="00A806C5" w:rsidRDefault="00A806C5" w:rsidP="0045470C">
      <w:pPr>
        <w:spacing w:after="200" w:line="276" w:lineRule="auto"/>
        <w:ind w:firstLine="360"/>
        <w:jc w:val="both"/>
        <w:rPr>
          <w:rFonts w:ascii="Verdana" w:eastAsia="Calibri" w:hAnsi="Verdana" w:cs="Times New Roman"/>
          <w:sz w:val="20"/>
          <w:szCs w:val="20"/>
          <w:lang w:eastAsia="bg-BG"/>
        </w:rPr>
      </w:pPr>
      <w:r w:rsidRPr="00A806C5">
        <w:rPr>
          <w:rFonts w:ascii="Verdana" w:eastAsia="Calibri" w:hAnsi="Verdana" w:cs="Times New Roman"/>
          <w:sz w:val="20"/>
          <w:szCs w:val="20"/>
          <w:lang w:eastAsia="bg-BG"/>
        </w:rPr>
        <w:t>При успешно приключване системата запазва данните, визуализира съобщението „Искането за плащане е приключено успешно.“. Статусът на искането за плащане се променя от „Чернова“ на „Въведен“ като системата предоставя възможност за Преглед или Редакция.</w:t>
      </w:r>
    </w:p>
    <w:p w:rsidR="005C5DB1" w:rsidRPr="00A806C5" w:rsidRDefault="0045470C" w:rsidP="00A806C5">
      <w:pPr>
        <w:spacing w:after="200" w:line="276" w:lineRule="auto"/>
        <w:jc w:val="both"/>
        <w:rPr>
          <w:rFonts w:ascii="Verdana" w:eastAsia="Calibri" w:hAnsi="Verdana" w:cs="Times New Roman"/>
          <w:sz w:val="20"/>
          <w:szCs w:val="20"/>
          <w:lang w:eastAsia="bg-BG"/>
        </w:rPr>
      </w:pPr>
      <w:r>
        <w:rPr>
          <w:rFonts w:ascii="Verdana" w:eastAsia="Calibri" w:hAnsi="Verdana" w:cs="Times New Roman"/>
          <w:noProof/>
          <w:sz w:val="20"/>
          <w:szCs w:val="20"/>
          <w:lang w:eastAsia="bg-BG"/>
        </w:rPr>
        <w:drawing>
          <wp:inline distT="0" distB="0" distL="0" distR="0">
            <wp:extent cx="5719445" cy="3433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9445" cy="3433445"/>
                    </a:xfrm>
                    <a:prstGeom prst="rect">
                      <a:avLst/>
                    </a:prstGeom>
                    <a:noFill/>
                    <a:ln>
                      <a:noFill/>
                    </a:ln>
                  </pic:spPr>
                </pic:pic>
              </a:graphicData>
            </a:graphic>
          </wp:inline>
        </w:drawing>
      </w:r>
    </w:p>
    <w:p w:rsidR="00A806C5" w:rsidRPr="00A806C5" w:rsidRDefault="00A806C5" w:rsidP="00A806C5">
      <w:pPr>
        <w:spacing w:after="200" w:line="276" w:lineRule="auto"/>
        <w:jc w:val="both"/>
        <w:rPr>
          <w:rFonts w:ascii="Verdana" w:eastAsia="Calibri" w:hAnsi="Verdana" w:cs="Times New Roman"/>
          <w:b/>
          <w:color w:val="FF0000"/>
          <w:sz w:val="20"/>
          <w:szCs w:val="20"/>
          <w:lang w:eastAsia="bg-BG"/>
        </w:rPr>
      </w:pPr>
      <w:r w:rsidRPr="00A806C5">
        <w:rPr>
          <w:rFonts w:ascii="Verdana" w:eastAsia="Calibri" w:hAnsi="Verdana" w:cs="Times New Roman"/>
          <w:b/>
          <w:color w:val="FF0000"/>
          <w:sz w:val="20"/>
          <w:szCs w:val="20"/>
          <w:u w:val="single"/>
          <w:lang w:eastAsia="bg-BG"/>
        </w:rPr>
        <w:lastRenderedPageBreak/>
        <w:t>Внимание:</w:t>
      </w:r>
      <w:r w:rsidRPr="00A806C5">
        <w:rPr>
          <w:rFonts w:ascii="Verdana" w:eastAsia="Calibri" w:hAnsi="Verdana" w:cs="Times New Roman"/>
          <w:b/>
          <w:color w:val="FF0000"/>
          <w:sz w:val="20"/>
          <w:szCs w:val="20"/>
          <w:lang w:eastAsia="bg-BG"/>
        </w:rPr>
        <w:t xml:space="preserve"> Ако желаете да редактирате приключеното от Вас искане за плащане е необходимо да върнете документа в статус „Чернова“, чрез бутон редакция. Преди да изпратите пакета, отчетни документи, след извършена корекция е необходимо отново да преминете през стъпките по неговото приключване:</w:t>
      </w:r>
    </w:p>
    <w:p w:rsidR="00C80F28" w:rsidRDefault="008808D9" w:rsidP="000F550A">
      <w:pPr>
        <w:jc w:val="both"/>
        <w:rPr>
          <w:lang w:eastAsia="bg-BG"/>
        </w:rPr>
      </w:pPr>
      <w:r>
        <w:rPr>
          <w:noProof/>
          <w:lang w:eastAsia="bg-BG"/>
        </w:rPr>
        <w:drawing>
          <wp:inline distT="0" distB="0" distL="0" distR="0">
            <wp:extent cx="5727700" cy="344995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3449955"/>
                    </a:xfrm>
                    <a:prstGeom prst="rect">
                      <a:avLst/>
                    </a:prstGeom>
                    <a:noFill/>
                    <a:ln>
                      <a:noFill/>
                    </a:ln>
                  </pic:spPr>
                </pic:pic>
              </a:graphicData>
            </a:graphic>
          </wp:inline>
        </w:drawing>
      </w:r>
    </w:p>
    <w:p w:rsidR="00C80F28" w:rsidRPr="00C80F28" w:rsidRDefault="00C80F28" w:rsidP="00C80F28">
      <w:pPr>
        <w:keepNext/>
        <w:keepLines/>
        <w:spacing w:before="480" w:line="276" w:lineRule="auto"/>
        <w:jc w:val="center"/>
        <w:outlineLvl w:val="0"/>
        <w:rPr>
          <w:rFonts w:ascii="Verdana" w:eastAsia="Times New Roman" w:hAnsi="Verdana" w:cs="Times New Roman"/>
          <w:bCs/>
          <w:color w:val="365F91"/>
          <w:sz w:val="28"/>
          <w:szCs w:val="28"/>
          <w:lang w:eastAsia="bg-BG"/>
        </w:rPr>
      </w:pPr>
      <w:bookmarkStart w:id="6" w:name="_Toc482968431"/>
      <w:r w:rsidRPr="00C80F28">
        <w:rPr>
          <w:rFonts w:ascii="Verdana" w:eastAsia="Times New Roman" w:hAnsi="Verdana" w:cs="Times New Roman"/>
          <w:b/>
          <w:bCs/>
          <w:color w:val="365F91"/>
          <w:sz w:val="28"/>
          <w:szCs w:val="28"/>
          <w:lang w:eastAsia="bg-BG"/>
        </w:rPr>
        <w:t>Изпращане на пакет отчетен документ</w:t>
      </w:r>
      <w:bookmarkEnd w:id="6"/>
    </w:p>
    <w:p w:rsidR="00B8275F" w:rsidRDefault="00C80F28" w:rsidP="00C80F28">
      <w:pPr>
        <w:spacing w:after="200" w:line="276" w:lineRule="auto"/>
        <w:jc w:val="both"/>
        <w:rPr>
          <w:rFonts w:ascii="Verdana" w:eastAsia="Calibri" w:hAnsi="Verdana" w:cs="Times New Roman"/>
          <w:sz w:val="20"/>
          <w:szCs w:val="20"/>
          <w:lang w:eastAsia="bg-BG"/>
        </w:rPr>
      </w:pPr>
      <w:r w:rsidRPr="00C80F28">
        <w:rPr>
          <w:rFonts w:ascii="Verdana" w:eastAsia="Calibri" w:hAnsi="Verdana" w:cs="Times New Roman"/>
          <w:sz w:val="20"/>
          <w:szCs w:val="20"/>
          <w:lang w:eastAsia="bg-BG"/>
        </w:rPr>
        <w:t xml:space="preserve">След като всички документи от пакета отчетни документи са със статус „Въведен“ системата предоставя възможност за изпращане на изготвения пакет. За целта от раздел „Отчетни документи“ от досието на договора изберете изготвения от Вас пакет от списъка и посочете команда „Изпращане“, както е показано на </w:t>
      </w:r>
      <w:r w:rsidR="00B8275F" w:rsidRPr="00B8275F">
        <w:rPr>
          <w:rFonts w:ascii="Verdana" w:eastAsia="Calibri" w:hAnsi="Verdana" w:cs="Times New Roman"/>
          <w:sz w:val="20"/>
          <w:szCs w:val="20"/>
          <w:lang w:eastAsia="bg-BG"/>
        </w:rPr>
        <w:t>изображението:</w:t>
      </w:r>
    </w:p>
    <w:p w:rsidR="00C80F28" w:rsidRDefault="00B8275F" w:rsidP="00C80F28">
      <w:pPr>
        <w:spacing w:after="200" w:line="276" w:lineRule="auto"/>
        <w:jc w:val="both"/>
        <w:rPr>
          <w:rFonts w:ascii="Verdana" w:eastAsia="Calibri" w:hAnsi="Verdana" w:cs="Times New Roman"/>
          <w:sz w:val="20"/>
          <w:szCs w:val="20"/>
          <w:lang w:eastAsia="bg-BG"/>
        </w:rPr>
      </w:pPr>
      <w:r>
        <w:rPr>
          <w:rFonts w:ascii="Verdana" w:eastAsia="Calibri" w:hAnsi="Verdana" w:cs="Times New Roman"/>
          <w:noProof/>
          <w:sz w:val="20"/>
          <w:szCs w:val="20"/>
          <w:lang w:eastAsia="bg-BG"/>
        </w:rPr>
        <w:lastRenderedPageBreak/>
        <w:drawing>
          <wp:inline distT="0" distB="0" distL="0" distR="0">
            <wp:extent cx="5719445" cy="3416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9445" cy="3416300"/>
                    </a:xfrm>
                    <a:prstGeom prst="rect">
                      <a:avLst/>
                    </a:prstGeom>
                    <a:noFill/>
                    <a:ln>
                      <a:noFill/>
                    </a:ln>
                  </pic:spPr>
                </pic:pic>
              </a:graphicData>
            </a:graphic>
          </wp:inline>
        </w:drawing>
      </w:r>
    </w:p>
    <w:p w:rsidR="006A2ECD" w:rsidRDefault="006A2ECD" w:rsidP="000F550A">
      <w:pPr>
        <w:jc w:val="both"/>
        <w:rPr>
          <w:lang w:eastAsia="bg-BG"/>
        </w:rPr>
      </w:pPr>
    </w:p>
    <w:p w:rsidR="006A2ECD" w:rsidRDefault="006A2ECD" w:rsidP="000F550A">
      <w:pPr>
        <w:jc w:val="both"/>
        <w:rPr>
          <w:lang w:eastAsia="bg-BG"/>
        </w:rPr>
      </w:pPr>
      <w:r w:rsidRPr="006A2ECD">
        <w:rPr>
          <w:lang w:eastAsia="bg-BG"/>
        </w:rPr>
        <w:t>Системата визуализира съобщени</w:t>
      </w:r>
      <w:r>
        <w:rPr>
          <w:lang w:eastAsia="bg-BG"/>
        </w:rPr>
        <w:t>ето „Пакетът е изпратен успешно</w:t>
      </w:r>
      <w:r w:rsidRPr="006A2ECD">
        <w:rPr>
          <w:lang w:eastAsia="bg-BG"/>
        </w:rPr>
        <w:t>“ и маркира пакета като „</w:t>
      </w:r>
      <w:r w:rsidR="006A0931">
        <w:rPr>
          <w:lang w:eastAsia="bg-BG"/>
        </w:rPr>
        <w:t>Изпрат</w:t>
      </w:r>
      <w:r w:rsidRPr="006A2ECD">
        <w:rPr>
          <w:lang w:eastAsia="bg-BG"/>
        </w:rPr>
        <w:t>ен“ като предоставя възможност за преглед на изпратения пакет и документите към него:</w:t>
      </w:r>
    </w:p>
    <w:p w:rsidR="006A2ECD" w:rsidRDefault="006A2ECD" w:rsidP="000F550A">
      <w:pPr>
        <w:jc w:val="both"/>
        <w:rPr>
          <w:lang w:eastAsia="bg-BG"/>
        </w:rPr>
      </w:pPr>
    </w:p>
    <w:p w:rsidR="00D84DE1" w:rsidRDefault="0010393A" w:rsidP="000F550A">
      <w:pPr>
        <w:jc w:val="both"/>
        <w:rPr>
          <w:lang w:eastAsia="bg-BG"/>
        </w:rPr>
      </w:pPr>
      <w:r>
        <w:rPr>
          <w:noProof/>
          <w:lang w:eastAsia="bg-BG"/>
        </w:rPr>
        <w:drawing>
          <wp:inline distT="0" distB="0" distL="0" distR="0">
            <wp:extent cx="5727700" cy="284289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2842895"/>
                    </a:xfrm>
                    <a:prstGeom prst="rect">
                      <a:avLst/>
                    </a:prstGeom>
                    <a:noFill/>
                    <a:ln>
                      <a:noFill/>
                    </a:ln>
                  </pic:spPr>
                </pic:pic>
              </a:graphicData>
            </a:graphic>
          </wp:inline>
        </w:drawing>
      </w:r>
    </w:p>
    <w:p w:rsidR="004403C1" w:rsidRDefault="004403C1" w:rsidP="000F550A">
      <w:pPr>
        <w:jc w:val="both"/>
        <w:rPr>
          <w:lang w:eastAsia="bg-BG"/>
        </w:rPr>
      </w:pPr>
    </w:p>
    <w:p w:rsidR="004403C1" w:rsidRDefault="004403C1" w:rsidP="004403C1">
      <w:pPr>
        <w:jc w:val="both"/>
        <w:rPr>
          <w:lang w:eastAsia="bg-BG"/>
        </w:rPr>
      </w:pPr>
      <w:r>
        <w:rPr>
          <w:lang w:eastAsia="bg-BG"/>
        </w:rPr>
        <w:t>След като бъде изпратен пакетът отчетни документи бива прегледан от УО и може да бъде:</w:t>
      </w:r>
    </w:p>
    <w:p w:rsidR="004403C1" w:rsidRDefault="004403C1" w:rsidP="004403C1">
      <w:pPr>
        <w:ind w:firstLine="567"/>
        <w:jc w:val="both"/>
        <w:rPr>
          <w:lang w:eastAsia="bg-BG"/>
        </w:rPr>
      </w:pPr>
      <w:r>
        <w:rPr>
          <w:lang w:eastAsia="bg-BG"/>
        </w:rPr>
        <w:t>•</w:t>
      </w:r>
      <w:r>
        <w:rPr>
          <w:lang w:eastAsia="bg-BG"/>
        </w:rPr>
        <w:tab/>
        <w:t>върнат за корекции;</w:t>
      </w:r>
    </w:p>
    <w:p w:rsidR="004403C1" w:rsidRDefault="004403C1" w:rsidP="004403C1">
      <w:pPr>
        <w:ind w:firstLine="567"/>
        <w:jc w:val="both"/>
        <w:rPr>
          <w:lang w:eastAsia="bg-BG"/>
        </w:rPr>
      </w:pPr>
      <w:r>
        <w:rPr>
          <w:lang w:eastAsia="bg-BG"/>
        </w:rPr>
        <w:t>•</w:t>
      </w:r>
      <w:r>
        <w:rPr>
          <w:lang w:eastAsia="bg-BG"/>
        </w:rPr>
        <w:tab/>
        <w:t>отхвърлен;</w:t>
      </w:r>
    </w:p>
    <w:p w:rsidR="004403C1" w:rsidRDefault="004403C1" w:rsidP="004403C1">
      <w:pPr>
        <w:ind w:firstLine="567"/>
        <w:jc w:val="both"/>
        <w:rPr>
          <w:lang w:eastAsia="bg-BG"/>
        </w:rPr>
      </w:pPr>
      <w:r>
        <w:rPr>
          <w:lang w:eastAsia="bg-BG"/>
        </w:rPr>
        <w:t>•</w:t>
      </w:r>
      <w:r>
        <w:rPr>
          <w:lang w:eastAsia="bg-BG"/>
        </w:rPr>
        <w:tab/>
        <w:t>приет.</w:t>
      </w:r>
    </w:p>
    <w:p w:rsidR="0010393A" w:rsidRDefault="0010393A" w:rsidP="004403C1">
      <w:pPr>
        <w:jc w:val="both"/>
        <w:rPr>
          <w:lang w:eastAsia="bg-BG"/>
        </w:rPr>
      </w:pPr>
    </w:p>
    <w:p w:rsidR="004403C1" w:rsidRDefault="004403C1" w:rsidP="004403C1">
      <w:pPr>
        <w:jc w:val="both"/>
        <w:rPr>
          <w:lang w:eastAsia="bg-BG"/>
        </w:rPr>
      </w:pPr>
      <w:r>
        <w:rPr>
          <w:lang w:eastAsia="bg-BG"/>
        </w:rPr>
        <w:lastRenderedPageBreak/>
        <w:t>В случай че след извършена проверка и одобрение на отчета от страна на УО, в раздел „Отчетни документи“ статусът на пакета ще се промени на „Приет“:</w:t>
      </w:r>
    </w:p>
    <w:p w:rsidR="00781C2F" w:rsidRDefault="00781C2F" w:rsidP="004403C1">
      <w:pPr>
        <w:jc w:val="both"/>
        <w:rPr>
          <w:lang w:eastAsia="bg-BG"/>
        </w:rPr>
      </w:pPr>
    </w:p>
    <w:p w:rsidR="00781C2F" w:rsidRDefault="00781C2F" w:rsidP="004403C1">
      <w:pPr>
        <w:jc w:val="both"/>
        <w:rPr>
          <w:lang w:eastAsia="bg-BG"/>
        </w:rPr>
      </w:pPr>
      <w:r>
        <w:rPr>
          <w:noProof/>
          <w:lang w:eastAsia="bg-BG"/>
        </w:rPr>
        <w:drawing>
          <wp:inline distT="0" distB="0" distL="0" distR="0">
            <wp:extent cx="5727700" cy="284289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2842895"/>
                    </a:xfrm>
                    <a:prstGeom prst="rect">
                      <a:avLst/>
                    </a:prstGeom>
                    <a:noFill/>
                    <a:ln>
                      <a:noFill/>
                    </a:ln>
                  </pic:spPr>
                </pic:pic>
              </a:graphicData>
            </a:graphic>
          </wp:inline>
        </w:drawing>
      </w:r>
    </w:p>
    <w:p w:rsidR="004403C1" w:rsidRDefault="004403C1" w:rsidP="004403C1">
      <w:pPr>
        <w:jc w:val="both"/>
        <w:rPr>
          <w:lang w:eastAsia="bg-BG"/>
        </w:rPr>
      </w:pPr>
    </w:p>
    <w:p w:rsidR="004403C1" w:rsidRDefault="004403C1" w:rsidP="004403C1">
      <w:pPr>
        <w:jc w:val="both"/>
        <w:rPr>
          <w:lang w:eastAsia="bg-BG"/>
        </w:rPr>
      </w:pPr>
    </w:p>
    <w:p w:rsidR="004403C1" w:rsidRDefault="004403C1" w:rsidP="006A0931">
      <w:pPr>
        <w:spacing w:after="200" w:line="276" w:lineRule="auto"/>
        <w:ind w:firstLine="720"/>
        <w:jc w:val="both"/>
        <w:rPr>
          <w:rFonts w:ascii="Verdana" w:eastAsia="Calibri" w:hAnsi="Verdana" w:cs="Times New Roman"/>
          <w:sz w:val="20"/>
          <w:szCs w:val="20"/>
          <w:lang w:eastAsia="bg-BG"/>
        </w:rPr>
      </w:pPr>
      <w:r w:rsidRPr="004403C1">
        <w:rPr>
          <w:rFonts w:ascii="Verdana" w:eastAsia="Calibri" w:hAnsi="Verdana" w:cs="Times New Roman"/>
          <w:sz w:val="20"/>
          <w:szCs w:val="20"/>
          <w:lang w:eastAsia="bg-BG"/>
        </w:rPr>
        <w:t>В случай</w:t>
      </w:r>
      <w:r w:rsidR="006A0931">
        <w:rPr>
          <w:rFonts w:ascii="Verdana" w:eastAsia="Calibri" w:hAnsi="Verdana" w:cs="Times New Roman"/>
          <w:sz w:val="20"/>
          <w:szCs w:val="20"/>
          <w:lang w:eastAsia="bg-BG"/>
        </w:rPr>
        <w:t>,</w:t>
      </w:r>
      <w:r w:rsidRPr="004403C1">
        <w:rPr>
          <w:rFonts w:ascii="Verdana" w:eastAsia="Calibri" w:hAnsi="Verdana" w:cs="Times New Roman"/>
          <w:sz w:val="20"/>
          <w:szCs w:val="20"/>
          <w:lang w:eastAsia="bg-BG"/>
        </w:rPr>
        <w:t xml:space="preserve"> че след извършената проверка на пакета отчетни документи УО вземе решение да не одобри отчета, статусът на пакета се променя на „Отхвърлен“:</w:t>
      </w:r>
    </w:p>
    <w:p w:rsidR="00781C2F" w:rsidRDefault="00781C2F" w:rsidP="004403C1">
      <w:pPr>
        <w:spacing w:after="200" w:line="276" w:lineRule="auto"/>
        <w:jc w:val="both"/>
        <w:rPr>
          <w:rFonts w:ascii="Verdana" w:eastAsia="Calibri" w:hAnsi="Verdana" w:cs="Times New Roman"/>
          <w:sz w:val="20"/>
          <w:szCs w:val="20"/>
          <w:lang w:eastAsia="bg-BG"/>
        </w:rPr>
      </w:pPr>
      <w:r>
        <w:rPr>
          <w:rFonts w:ascii="Verdana" w:eastAsia="Calibri" w:hAnsi="Verdana" w:cs="Times New Roman"/>
          <w:noProof/>
          <w:sz w:val="20"/>
          <w:szCs w:val="20"/>
          <w:lang w:eastAsia="bg-BG"/>
        </w:rPr>
        <w:drawing>
          <wp:inline distT="0" distB="0" distL="0" distR="0">
            <wp:extent cx="5727700" cy="307594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075940"/>
                    </a:xfrm>
                    <a:prstGeom prst="rect">
                      <a:avLst/>
                    </a:prstGeom>
                    <a:noFill/>
                    <a:ln>
                      <a:noFill/>
                    </a:ln>
                  </pic:spPr>
                </pic:pic>
              </a:graphicData>
            </a:graphic>
          </wp:inline>
        </w:drawing>
      </w:r>
    </w:p>
    <w:p w:rsidR="00E9624F" w:rsidRDefault="00E9624F" w:rsidP="006A0931">
      <w:pPr>
        <w:spacing w:after="200" w:line="276" w:lineRule="auto"/>
        <w:ind w:firstLine="720"/>
        <w:jc w:val="both"/>
        <w:rPr>
          <w:rFonts w:ascii="Verdana" w:eastAsia="Calibri" w:hAnsi="Verdana" w:cs="Times New Roman"/>
          <w:sz w:val="20"/>
          <w:szCs w:val="20"/>
          <w:lang w:eastAsia="bg-BG"/>
        </w:rPr>
      </w:pPr>
      <w:r w:rsidRPr="00E9624F">
        <w:rPr>
          <w:rFonts w:ascii="Verdana" w:eastAsia="Calibri" w:hAnsi="Verdana" w:cs="Times New Roman"/>
          <w:sz w:val="20"/>
          <w:szCs w:val="20"/>
          <w:lang w:eastAsia="bg-BG"/>
        </w:rPr>
        <w:t>В случай</w:t>
      </w:r>
      <w:r w:rsidR="006A0931">
        <w:rPr>
          <w:rFonts w:ascii="Verdana" w:eastAsia="Calibri" w:hAnsi="Verdana" w:cs="Times New Roman"/>
          <w:sz w:val="20"/>
          <w:szCs w:val="20"/>
          <w:lang w:eastAsia="bg-BG"/>
        </w:rPr>
        <w:t>,</w:t>
      </w:r>
      <w:r w:rsidRPr="00E9624F">
        <w:rPr>
          <w:rFonts w:ascii="Verdana" w:eastAsia="Calibri" w:hAnsi="Verdana" w:cs="Times New Roman"/>
          <w:sz w:val="20"/>
          <w:szCs w:val="20"/>
          <w:lang w:eastAsia="bg-BG"/>
        </w:rPr>
        <w:t xml:space="preserve"> че след извършената проверка УО установи неточности и пропуски може да върне с инструкции/искане за коригиране на документ от пакета към бенефициента, и/или представяне на допълнителни пояснения и документи. В този случай статусът на пакета остава  „В проверка“, а конкретно върнатия Документ става в статус „Върнат“, като бенефициентът може да прегледа искането за корекция от УО, да коригира документа и да го изпрати повторно:</w:t>
      </w:r>
    </w:p>
    <w:p w:rsidR="00761CF3" w:rsidRDefault="00761CF3" w:rsidP="00E9624F">
      <w:pPr>
        <w:spacing w:after="200" w:line="276" w:lineRule="auto"/>
        <w:jc w:val="both"/>
        <w:rPr>
          <w:rFonts w:ascii="Verdana" w:eastAsia="Calibri" w:hAnsi="Verdana" w:cs="Times New Roman"/>
          <w:sz w:val="20"/>
          <w:szCs w:val="20"/>
          <w:lang w:eastAsia="bg-BG"/>
        </w:rPr>
      </w:pPr>
    </w:p>
    <w:p w:rsidR="00761CF3" w:rsidRDefault="00761CF3" w:rsidP="00E9624F">
      <w:pPr>
        <w:spacing w:after="200" w:line="276" w:lineRule="auto"/>
        <w:jc w:val="both"/>
        <w:rPr>
          <w:rFonts w:ascii="Verdana" w:eastAsia="Calibri" w:hAnsi="Verdana" w:cs="Times New Roman"/>
          <w:sz w:val="20"/>
          <w:szCs w:val="20"/>
          <w:lang w:eastAsia="bg-BG"/>
        </w:rPr>
      </w:pPr>
      <w:r>
        <w:rPr>
          <w:rFonts w:ascii="Verdana" w:eastAsia="Calibri" w:hAnsi="Verdana" w:cs="Times New Roman"/>
          <w:noProof/>
          <w:sz w:val="20"/>
          <w:szCs w:val="20"/>
          <w:lang w:eastAsia="bg-BG"/>
        </w:rPr>
        <w:lastRenderedPageBreak/>
        <w:drawing>
          <wp:inline distT="0" distB="0" distL="0" distR="0">
            <wp:extent cx="5735955" cy="3092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5955" cy="3092450"/>
                    </a:xfrm>
                    <a:prstGeom prst="rect">
                      <a:avLst/>
                    </a:prstGeom>
                    <a:noFill/>
                    <a:ln>
                      <a:noFill/>
                    </a:ln>
                  </pic:spPr>
                </pic:pic>
              </a:graphicData>
            </a:graphic>
          </wp:inline>
        </w:drawing>
      </w:r>
    </w:p>
    <w:p w:rsidR="00B20339" w:rsidRPr="00E9624F" w:rsidRDefault="00B20339" w:rsidP="00E9624F">
      <w:pPr>
        <w:spacing w:after="200" w:line="276" w:lineRule="auto"/>
        <w:jc w:val="both"/>
        <w:rPr>
          <w:rFonts w:ascii="Verdana" w:eastAsia="Calibri" w:hAnsi="Verdana" w:cs="Times New Roman"/>
          <w:sz w:val="20"/>
          <w:szCs w:val="20"/>
          <w:lang w:eastAsia="bg-BG"/>
        </w:rPr>
      </w:pPr>
    </w:p>
    <w:p w:rsidR="00E9624F" w:rsidRPr="000F550A" w:rsidRDefault="00E9624F" w:rsidP="004403C1">
      <w:pPr>
        <w:jc w:val="both"/>
        <w:rPr>
          <w:lang w:eastAsia="bg-BG"/>
        </w:rPr>
      </w:pPr>
    </w:p>
    <w:sectPr w:rsidR="00E9624F" w:rsidRPr="000F550A" w:rsidSect="009A6EF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58B9"/>
    <w:multiLevelType w:val="hybridMultilevel"/>
    <w:tmpl w:val="0914BF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556846D8"/>
    <w:multiLevelType w:val="hybridMultilevel"/>
    <w:tmpl w:val="07A2402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738A3BC3"/>
    <w:multiLevelType w:val="hybridMultilevel"/>
    <w:tmpl w:val="1AC4584A"/>
    <w:lvl w:ilvl="0" w:tplc="8DE8695A">
      <w:start w:val="1"/>
      <w:numFmt w:val="decimal"/>
      <w:lvlText w:val="%1."/>
      <w:lvlJc w:val="left"/>
      <w:pPr>
        <w:ind w:left="1410" w:hanging="69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
    <w:nsid w:val="7F4000BD"/>
    <w:multiLevelType w:val="hybridMultilevel"/>
    <w:tmpl w:val="10A29796"/>
    <w:lvl w:ilvl="0" w:tplc="0402000F">
      <w:start w:val="1"/>
      <w:numFmt w:val="decimal"/>
      <w:lvlText w:val="%1."/>
      <w:lvlJc w:val="left"/>
      <w:pPr>
        <w:ind w:left="720" w:hanging="360"/>
      </w:pPr>
    </w:lvl>
    <w:lvl w:ilvl="1" w:tplc="0402000F">
      <w:start w:val="1"/>
      <w:numFmt w:val="decimal"/>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BD3"/>
    <w:rsid w:val="00001287"/>
    <w:rsid w:val="00027024"/>
    <w:rsid w:val="00035CB0"/>
    <w:rsid w:val="00037445"/>
    <w:rsid w:val="0007026F"/>
    <w:rsid w:val="000A2041"/>
    <w:rsid w:val="000A2263"/>
    <w:rsid w:val="000F2076"/>
    <w:rsid w:val="000F550A"/>
    <w:rsid w:val="00101FC1"/>
    <w:rsid w:val="0010393A"/>
    <w:rsid w:val="00143878"/>
    <w:rsid w:val="00166A0E"/>
    <w:rsid w:val="0017340A"/>
    <w:rsid w:val="00180275"/>
    <w:rsid w:val="00186198"/>
    <w:rsid w:val="001B1597"/>
    <w:rsid w:val="001B630B"/>
    <w:rsid w:val="001E19FA"/>
    <w:rsid w:val="001E369D"/>
    <w:rsid w:val="001F4275"/>
    <w:rsid w:val="00211CA2"/>
    <w:rsid w:val="00212A89"/>
    <w:rsid w:val="0023782E"/>
    <w:rsid w:val="002638EA"/>
    <w:rsid w:val="00265B5A"/>
    <w:rsid w:val="00272619"/>
    <w:rsid w:val="0029612E"/>
    <w:rsid w:val="002A746A"/>
    <w:rsid w:val="002B32CB"/>
    <w:rsid w:val="002B33BA"/>
    <w:rsid w:val="002D3081"/>
    <w:rsid w:val="002D48EA"/>
    <w:rsid w:val="00306772"/>
    <w:rsid w:val="00315EB7"/>
    <w:rsid w:val="00374849"/>
    <w:rsid w:val="003C1578"/>
    <w:rsid w:val="003E63DF"/>
    <w:rsid w:val="003F0165"/>
    <w:rsid w:val="004164FE"/>
    <w:rsid w:val="004403C1"/>
    <w:rsid w:val="0045470C"/>
    <w:rsid w:val="00467D9D"/>
    <w:rsid w:val="004747F1"/>
    <w:rsid w:val="0047489D"/>
    <w:rsid w:val="004B42C8"/>
    <w:rsid w:val="004C6ED6"/>
    <w:rsid w:val="00503B8C"/>
    <w:rsid w:val="00513B00"/>
    <w:rsid w:val="00526440"/>
    <w:rsid w:val="00563787"/>
    <w:rsid w:val="00564A43"/>
    <w:rsid w:val="00587DD7"/>
    <w:rsid w:val="005A5AF1"/>
    <w:rsid w:val="005A6F2F"/>
    <w:rsid w:val="005B084C"/>
    <w:rsid w:val="005C3377"/>
    <w:rsid w:val="005C3B30"/>
    <w:rsid w:val="005C4454"/>
    <w:rsid w:val="005C5DB1"/>
    <w:rsid w:val="005C7059"/>
    <w:rsid w:val="005D41F8"/>
    <w:rsid w:val="00620A8D"/>
    <w:rsid w:val="00664702"/>
    <w:rsid w:val="006A0931"/>
    <w:rsid w:val="006A2ECD"/>
    <w:rsid w:val="006C5EA5"/>
    <w:rsid w:val="006F4158"/>
    <w:rsid w:val="006F4E61"/>
    <w:rsid w:val="00711A2A"/>
    <w:rsid w:val="007168AC"/>
    <w:rsid w:val="00722FA1"/>
    <w:rsid w:val="007433A2"/>
    <w:rsid w:val="00745836"/>
    <w:rsid w:val="007613BC"/>
    <w:rsid w:val="00761CF3"/>
    <w:rsid w:val="00767EC4"/>
    <w:rsid w:val="00781C2F"/>
    <w:rsid w:val="00794A29"/>
    <w:rsid w:val="007956E6"/>
    <w:rsid w:val="007E6A1D"/>
    <w:rsid w:val="0080043E"/>
    <w:rsid w:val="008055F6"/>
    <w:rsid w:val="00812B7A"/>
    <w:rsid w:val="00842F65"/>
    <w:rsid w:val="008578D0"/>
    <w:rsid w:val="008808D9"/>
    <w:rsid w:val="008A28CE"/>
    <w:rsid w:val="008A3E6C"/>
    <w:rsid w:val="008B0E5E"/>
    <w:rsid w:val="008D23C1"/>
    <w:rsid w:val="008D5664"/>
    <w:rsid w:val="008D6E66"/>
    <w:rsid w:val="008E4540"/>
    <w:rsid w:val="009035B3"/>
    <w:rsid w:val="00904BE7"/>
    <w:rsid w:val="00920CE0"/>
    <w:rsid w:val="0093501A"/>
    <w:rsid w:val="00940BD3"/>
    <w:rsid w:val="009A67B6"/>
    <w:rsid w:val="009A6EF4"/>
    <w:rsid w:val="009C5AB5"/>
    <w:rsid w:val="009D3A70"/>
    <w:rsid w:val="00A2128A"/>
    <w:rsid w:val="00A358AE"/>
    <w:rsid w:val="00A64AAA"/>
    <w:rsid w:val="00A64AD3"/>
    <w:rsid w:val="00A750B9"/>
    <w:rsid w:val="00A806C5"/>
    <w:rsid w:val="00A84B95"/>
    <w:rsid w:val="00A856F4"/>
    <w:rsid w:val="00A921C0"/>
    <w:rsid w:val="00AC73BF"/>
    <w:rsid w:val="00AD1105"/>
    <w:rsid w:val="00AD1D02"/>
    <w:rsid w:val="00AE567A"/>
    <w:rsid w:val="00B176DB"/>
    <w:rsid w:val="00B20339"/>
    <w:rsid w:val="00B444E9"/>
    <w:rsid w:val="00B46C7F"/>
    <w:rsid w:val="00B519D7"/>
    <w:rsid w:val="00B51B4E"/>
    <w:rsid w:val="00B8275F"/>
    <w:rsid w:val="00BA5A88"/>
    <w:rsid w:val="00BA7FEB"/>
    <w:rsid w:val="00BB33D3"/>
    <w:rsid w:val="00BD4504"/>
    <w:rsid w:val="00BD5100"/>
    <w:rsid w:val="00BE10DF"/>
    <w:rsid w:val="00BE6898"/>
    <w:rsid w:val="00BF1F81"/>
    <w:rsid w:val="00C06844"/>
    <w:rsid w:val="00C36D8D"/>
    <w:rsid w:val="00C458E9"/>
    <w:rsid w:val="00C6071B"/>
    <w:rsid w:val="00C80F28"/>
    <w:rsid w:val="00C9066E"/>
    <w:rsid w:val="00CA6072"/>
    <w:rsid w:val="00CC0AE8"/>
    <w:rsid w:val="00CD6005"/>
    <w:rsid w:val="00CE5A67"/>
    <w:rsid w:val="00CE70A9"/>
    <w:rsid w:val="00CF7D98"/>
    <w:rsid w:val="00D04338"/>
    <w:rsid w:val="00D35410"/>
    <w:rsid w:val="00D5122D"/>
    <w:rsid w:val="00D5182C"/>
    <w:rsid w:val="00D563AF"/>
    <w:rsid w:val="00D70CCA"/>
    <w:rsid w:val="00D7782C"/>
    <w:rsid w:val="00D8365D"/>
    <w:rsid w:val="00D84C0F"/>
    <w:rsid w:val="00D84DE1"/>
    <w:rsid w:val="00DA2F2F"/>
    <w:rsid w:val="00DA67C4"/>
    <w:rsid w:val="00DE2AB9"/>
    <w:rsid w:val="00DF5A64"/>
    <w:rsid w:val="00DF7FF7"/>
    <w:rsid w:val="00E0700E"/>
    <w:rsid w:val="00E14B2D"/>
    <w:rsid w:val="00E23856"/>
    <w:rsid w:val="00E9257D"/>
    <w:rsid w:val="00E9624F"/>
    <w:rsid w:val="00EB3C4C"/>
    <w:rsid w:val="00EC59EC"/>
    <w:rsid w:val="00ED00A0"/>
    <w:rsid w:val="00EE3454"/>
    <w:rsid w:val="00EF3696"/>
    <w:rsid w:val="00F920A9"/>
    <w:rsid w:val="00FB4C3A"/>
    <w:rsid w:val="00FD04B2"/>
    <w:rsid w:val="00FD5A14"/>
    <w:rsid w:val="00FD68E7"/>
    <w:rsid w:val="00FD7A06"/>
    <w:rsid w:val="00FE2516"/>
    <w:rsid w:val="00FF4601"/>
    <w:rsid w:val="00FF464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2B7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B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0BD3"/>
    <w:rPr>
      <w:rFonts w:ascii="Times New Roman" w:hAnsi="Times New Roman" w:cs="Times New Roman"/>
      <w:sz w:val="18"/>
      <w:szCs w:val="18"/>
    </w:rPr>
  </w:style>
  <w:style w:type="character" w:customStyle="1" w:styleId="Heading1Char">
    <w:name w:val="Heading 1 Char"/>
    <w:basedOn w:val="DefaultParagraphFont"/>
    <w:link w:val="Heading1"/>
    <w:uiPriority w:val="9"/>
    <w:rsid w:val="00812B7A"/>
    <w:rPr>
      <w:rFonts w:asciiTheme="majorHAnsi" w:eastAsiaTheme="majorEastAsia" w:hAnsiTheme="majorHAnsi" w:cstheme="majorBidi"/>
      <w:b/>
      <w:bCs/>
      <w:color w:val="2F5496" w:themeColor="accent1" w:themeShade="BF"/>
      <w:sz w:val="28"/>
      <w:szCs w:val="28"/>
    </w:rPr>
  </w:style>
  <w:style w:type="paragraph" w:styleId="ListParagraph">
    <w:name w:val="List Paragraph"/>
    <w:basedOn w:val="Normal"/>
    <w:uiPriority w:val="34"/>
    <w:qFormat/>
    <w:rsid w:val="00812B7A"/>
    <w:pPr>
      <w:spacing w:after="200" w:line="276" w:lineRule="auto"/>
      <w:ind w:left="720"/>
      <w:contextualSpacing/>
    </w:pPr>
    <w:rPr>
      <w:sz w:val="22"/>
      <w:szCs w:val="22"/>
    </w:rPr>
  </w:style>
  <w:style w:type="character" w:styleId="CommentReference">
    <w:name w:val="annotation reference"/>
    <w:basedOn w:val="DefaultParagraphFont"/>
    <w:uiPriority w:val="99"/>
    <w:semiHidden/>
    <w:unhideWhenUsed/>
    <w:rsid w:val="00812B7A"/>
    <w:rPr>
      <w:sz w:val="16"/>
      <w:szCs w:val="16"/>
    </w:rPr>
  </w:style>
  <w:style w:type="paragraph" w:styleId="CommentText">
    <w:name w:val="annotation text"/>
    <w:basedOn w:val="Normal"/>
    <w:link w:val="CommentTextChar"/>
    <w:uiPriority w:val="99"/>
    <w:semiHidden/>
    <w:unhideWhenUsed/>
    <w:rsid w:val="00812B7A"/>
    <w:rPr>
      <w:sz w:val="20"/>
      <w:szCs w:val="20"/>
    </w:rPr>
  </w:style>
  <w:style w:type="character" w:customStyle="1" w:styleId="CommentTextChar">
    <w:name w:val="Comment Text Char"/>
    <w:basedOn w:val="DefaultParagraphFont"/>
    <w:link w:val="CommentText"/>
    <w:uiPriority w:val="99"/>
    <w:semiHidden/>
    <w:rsid w:val="00812B7A"/>
    <w:rPr>
      <w:sz w:val="20"/>
      <w:szCs w:val="20"/>
    </w:rPr>
  </w:style>
  <w:style w:type="paragraph" w:styleId="CommentSubject">
    <w:name w:val="annotation subject"/>
    <w:basedOn w:val="CommentText"/>
    <w:next w:val="CommentText"/>
    <w:link w:val="CommentSubjectChar"/>
    <w:uiPriority w:val="99"/>
    <w:semiHidden/>
    <w:unhideWhenUsed/>
    <w:rsid w:val="00812B7A"/>
    <w:rPr>
      <w:b/>
      <w:bCs/>
    </w:rPr>
  </w:style>
  <w:style w:type="character" w:customStyle="1" w:styleId="CommentSubjectChar">
    <w:name w:val="Comment Subject Char"/>
    <w:basedOn w:val="CommentTextChar"/>
    <w:link w:val="CommentSubject"/>
    <w:uiPriority w:val="99"/>
    <w:semiHidden/>
    <w:rsid w:val="00812B7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2B7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B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0BD3"/>
    <w:rPr>
      <w:rFonts w:ascii="Times New Roman" w:hAnsi="Times New Roman" w:cs="Times New Roman"/>
      <w:sz w:val="18"/>
      <w:szCs w:val="18"/>
    </w:rPr>
  </w:style>
  <w:style w:type="character" w:customStyle="1" w:styleId="Heading1Char">
    <w:name w:val="Heading 1 Char"/>
    <w:basedOn w:val="DefaultParagraphFont"/>
    <w:link w:val="Heading1"/>
    <w:uiPriority w:val="9"/>
    <w:rsid w:val="00812B7A"/>
    <w:rPr>
      <w:rFonts w:asciiTheme="majorHAnsi" w:eastAsiaTheme="majorEastAsia" w:hAnsiTheme="majorHAnsi" w:cstheme="majorBidi"/>
      <w:b/>
      <w:bCs/>
      <w:color w:val="2F5496" w:themeColor="accent1" w:themeShade="BF"/>
      <w:sz w:val="28"/>
      <w:szCs w:val="28"/>
    </w:rPr>
  </w:style>
  <w:style w:type="paragraph" w:styleId="ListParagraph">
    <w:name w:val="List Paragraph"/>
    <w:basedOn w:val="Normal"/>
    <w:uiPriority w:val="34"/>
    <w:qFormat/>
    <w:rsid w:val="00812B7A"/>
    <w:pPr>
      <w:spacing w:after="200" w:line="276" w:lineRule="auto"/>
      <w:ind w:left="720"/>
      <w:contextualSpacing/>
    </w:pPr>
    <w:rPr>
      <w:sz w:val="22"/>
      <w:szCs w:val="22"/>
    </w:rPr>
  </w:style>
  <w:style w:type="character" w:styleId="CommentReference">
    <w:name w:val="annotation reference"/>
    <w:basedOn w:val="DefaultParagraphFont"/>
    <w:uiPriority w:val="99"/>
    <w:semiHidden/>
    <w:unhideWhenUsed/>
    <w:rsid w:val="00812B7A"/>
    <w:rPr>
      <w:sz w:val="16"/>
      <w:szCs w:val="16"/>
    </w:rPr>
  </w:style>
  <w:style w:type="paragraph" w:styleId="CommentText">
    <w:name w:val="annotation text"/>
    <w:basedOn w:val="Normal"/>
    <w:link w:val="CommentTextChar"/>
    <w:uiPriority w:val="99"/>
    <w:semiHidden/>
    <w:unhideWhenUsed/>
    <w:rsid w:val="00812B7A"/>
    <w:rPr>
      <w:sz w:val="20"/>
      <w:szCs w:val="20"/>
    </w:rPr>
  </w:style>
  <w:style w:type="character" w:customStyle="1" w:styleId="CommentTextChar">
    <w:name w:val="Comment Text Char"/>
    <w:basedOn w:val="DefaultParagraphFont"/>
    <w:link w:val="CommentText"/>
    <w:uiPriority w:val="99"/>
    <w:semiHidden/>
    <w:rsid w:val="00812B7A"/>
    <w:rPr>
      <w:sz w:val="20"/>
      <w:szCs w:val="20"/>
    </w:rPr>
  </w:style>
  <w:style w:type="paragraph" w:styleId="CommentSubject">
    <w:name w:val="annotation subject"/>
    <w:basedOn w:val="CommentText"/>
    <w:next w:val="CommentText"/>
    <w:link w:val="CommentSubjectChar"/>
    <w:uiPriority w:val="99"/>
    <w:semiHidden/>
    <w:unhideWhenUsed/>
    <w:rsid w:val="00812B7A"/>
    <w:rPr>
      <w:b/>
      <w:bCs/>
    </w:rPr>
  </w:style>
  <w:style w:type="character" w:customStyle="1" w:styleId="CommentSubjectChar">
    <w:name w:val="Comment Subject Char"/>
    <w:basedOn w:val="CommentTextChar"/>
    <w:link w:val="CommentSubject"/>
    <w:uiPriority w:val="99"/>
    <w:semiHidden/>
    <w:rsid w:val="00812B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861911">
      <w:bodyDiv w:val="1"/>
      <w:marLeft w:val="0"/>
      <w:marRight w:val="0"/>
      <w:marTop w:val="0"/>
      <w:marBottom w:val="0"/>
      <w:divBdr>
        <w:top w:val="none" w:sz="0" w:space="0" w:color="auto"/>
        <w:left w:val="none" w:sz="0" w:space="0" w:color="auto"/>
        <w:bottom w:val="none" w:sz="0" w:space="0" w:color="auto"/>
        <w:right w:val="none" w:sz="0" w:space="0" w:color="auto"/>
      </w:divBdr>
    </w:div>
    <w:div w:id="173697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0FCED-755D-4624-AD7E-4E454FFAB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 Boykov</dc:creator>
  <cp:lastModifiedBy>n.a</cp:lastModifiedBy>
  <cp:revision>2</cp:revision>
  <dcterms:created xsi:type="dcterms:W3CDTF">2020-07-03T07:01:00Z</dcterms:created>
  <dcterms:modified xsi:type="dcterms:W3CDTF">2020-07-03T07:01:00Z</dcterms:modified>
</cp:coreProperties>
</file>