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97E" w:rsidRDefault="0049597E" w:rsidP="0049597E">
      <w:pPr>
        <w:spacing w:after="60"/>
        <w:rPr>
          <w:rFonts w:eastAsia="Times New Roman" w:cstheme="minorHAnsi"/>
          <w:b/>
          <w:snapToGrid w:val="0"/>
          <w:sz w:val="24"/>
          <w:szCs w:val="24"/>
          <w:lang w:val="en-US"/>
        </w:rPr>
      </w:pPr>
      <w:bookmarkStart w:id="0" w:name="_GoBack"/>
      <w:bookmarkEnd w:id="0"/>
    </w:p>
    <w:p w:rsidR="00F70FBC" w:rsidRPr="00F70FBC" w:rsidRDefault="00F70FBC" w:rsidP="0049597E">
      <w:pPr>
        <w:spacing w:after="60"/>
        <w:rPr>
          <w:rFonts w:eastAsia="Times New Roman" w:cstheme="minorHAnsi"/>
          <w:b/>
          <w:snapToGrid w:val="0"/>
          <w:sz w:val="24"/>
          <w:szCs w:val="24"/>
          <w:lang w:val="en-US"/>
        </w:rPr>
      </w:pPr>
    </w:p>
    <w:p w:rsidR="0049597E" w:rsidRPr="003C4AB6" w:rsidRDefault="0049597E" w:rsidP="0049597E">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49597E" w:rsidRPr="003C4AB6" w:rsidRDefault="0049597E" w:rsidP="0049597E">
      <w:pPr>
        <w:spacing w:after="120" w:line="240" w:lineRule="auto"/>
        <w:jc w:val="center"/>
        <w:rPr>
          <w:b/>
          <w:sz w:val="28"/>
          <w:szCs w:val="28"/>
        </w:rPr>
      </w:pPr>
    </w:p>
    <w:p w:rsidR="0049597E" w:rsidRDefault="0049597E" w:rsidP="0049597E">
      <w:pPr>
        <w:spacing w:after="0" w:line="240" w:lineRule="auto"/>
        <w:jc w:val="center"/>
        <w:rPr>
          <w:b/>
          <w:sz w:val="28"/>
          <w:szCs w:val="28"/>
        </w:rPr>
      </w:pPr>
    </w:p>
    <w:p w:rsidR="0049597E" w:rsidRPr="00352D2A" w:rsidRDefault="0049597E" w:rsidP="0049597E">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УСЛОВИЯ ЗА КАНДИДАТСТВАНЕ</w:t>
      </w:r>
    </w:p>
    <w:p w:rsidR="0049597E" w:rsidRPr="00990DDD" w:rsidRDefault="0049597E" w:rsidP="0049597E">
      <w:pPr>
        <w:spacing w:after="0"/>
        <w:jc w:val="center"/>
        <w:rPr>
          <w:b/>
          <w:sz w:val="28"/>
          <w:szCs w:val="28"/>
        </w:rPr>
      </w:pPr>
      <w:r w:rsidRPr="00990DDD">
        <w:rPr>
          <w:rFonts w:ascii="Calibri" w:eastAsia="Calibri" w:hAnsi="Calibri" w:cs="Times New Roman"/>
          <w:b/>
          <w:sz w:val="28"/>
          <w:szCs w:val="28"/>
        </w:rPr>
        <w:t>с проектни предложения за предоставяне на безвъзмездна финансова помощ по</w:t>
      </w:r>
      <w:r w:rsidRPr="00990DDD" w:rsidDel="00352D2A">
        <w:rPr>
          <w:b/>
          <w:sz w:val="28"/>
          <w:szCs w:val="28"/>
        </w:rPr>
        <w:t xml:space="preserve"> </w:t>
      </w:r>
    </w:p>
    <w:p w:rsidR="0049597E" w:rsidRPr="009E7C4A" w:rsidRDefault="0049597E" w:rsidP="0049597E">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49597E" w:rsidRDefault="0049597E" w:rsidP="0049597E">
      <w:pPr>
        <w:spacing w:after="240"/>
        <w:jc w:val="center"/>
        <w:rPr>
          <w:b/>
          <w:sz w:val="28"/>
          <w:szCs w:val="28"/>
        </w:rPr>
      </w:pPr>
    </w:p>
    <w:p w:rsidR="0049597E" w:rsidRPr="003C4AB6" w:rsidRDefault="0049597E" w:rsidP="0049597E">
      <w:pPr>
        <w:spacing w:after="240"/>
        <w:jc w:val="center"/>
        <w:rPr>
          <w:b/>
          <w:sz w:val="28"/>
          <w:szCs w:val="28"/>
        </w:rPr>
      </w:pPr>
      <w:r>
        <w:rPr>
          <w:b/>
          <w:sz w:val="28"/>
          <w:szCs w:val="28"/>
        </w:rPr>
        <w:t>П</w:t>
      </w:r>
      <w:r w:rsidRPr="003C4AB6">
        <w:rPr>
          <w:b/>
          <w:sz w:val="28"/>
          <w:szCs w:val="28"/>
        </w:rPr>
        <w:t xml:space="preserve">роцедура </w:t>
      </w:r>
      <w:r>
        <w:rPr>
          <w:b/>
          <w:sz w:val="28"/>
          <w:szCs w:val="28"/>
        </w:rPr>
        <w:t xml:space="preserve">чрез директно предоставяне </w:t>
      </w:r>
      <w:r w:rsidRPr="003C4AB6">
        <w:rPr>
          <w:b/>
          <w:sz w:val="28"/>
          <w:szCs w:val="28"/>
        </w:rPr>
        <w:t xml:space="preserve"> </w:t>
      </w:r>
    </w:p>
    <w:p w:rsidR="0049597E" w:rsidRPr="003C4AB6" w:rsidRDefault="00461CD5" w:rsidP="0049597E">
      <w:pPr>
        <w:spacing w:after="240"/>
        <w:jc w:val="center"/>
        <w:rPr>
          <w:b/>
          <w:sz w:val="28"/>
          <w:szCs w:val="28"/>
        </w:rPr>
      </w:pPr>
      <w:r w:rsidRPr="00F54004">
        <w:rPr>
          <w:b/>
          <w:sz w:val="28"/>
          <w:szCs w:val="28"/>
        </w:rPr>
        <w:t>BG16RFOP002-</w:t>
      </w:r>
      <w:r w:rsidR="00B56235" w:rsidRPr="00F54004">
        <w:rPr>
          <w:b/>
          <w:sz w:val="28"/>
          <w:szCs w:val="28"/>
        </w:rPr>
        <w:t>2</w:t>
      </w:r>
      <w:r w:rsidR="00AD1EB9" w:rsidRPr="00AD1EB9">
        <w:rPr>
          <w:b/>
          <w:sz w:val="28"/>
          <w:szCs w:val="28"/>
        </w:rPr>
        <w:t>.008</w:t>
      </w:r>
      <w:r w:rsidR="00E15B41" w:rsidRPr="00E15B41">
        <w:rPr>
          <w:rFonts w:ascii="Calibri" w:eastAsia="Calibri" w:hAnsi="Calibri" w:cs="Times New Roman"/>
          <w:b/>
          <w:sz w:val="28"/>
          <w:szCs w:val="28"/>
        </w:rPr>
        <w:t xml:space="preserve"> </w:t>
      </w:r>
      <w:r w:rsidR="00F05854" w:rsidRPr="00376B48">
        <w:rPr>
          <w:b/>
          <w:sz w:val="28"/>
          <w:szCs w:val="28"/>
        </w:rPr>
        <w:t>Предоставяне на институционална подкрепа на ИА „Българска служба за акредитация“ за подобряване на инфраструктурата по качеството</w:t>
      </w:r>
    </w:p>
    <w:p w:rsidR="00B768DA" w:rsidRDefault="00B768DA" w:rsidP="006A2DB8">
      <w:pPr>
        <w:spacing w:after="60"/>
        <w:jc w:val="center"/>
        <w:rPr>
          <w:b/>
          <w:sz w:val="28"/>
          <w:szCs w:val="28"/>
        </w:rPr>
      </w:pPr>
    </w:p>
    <w:sdt>
      <w:sdtPr>
        <w:rPr>
          <w:rFonts w:asciiTheme="minorHAnsi" w:eastAsiaTheme="minorHAnsi" w:hAnsiTheme="minorHAnsi" w:cstheme="minorBidi"/>
          <w:b w:val="0"/>
          <w:bCs w:val="0"/>
          <w:color w:val="auto"/>
          <w:sz w:val="22"/>
          <w:szCs w:val="22"/>
          <w:lang w:val="bg-BG" w:eastAsia="en-US"/>
        </w:rPr>
        <w:id w:val="678318492"/>
        <w:docPartObj>
          <w:docPartGallery w:val="Table of Contents"/>
          <w:docPartUnique/>
        </w:docPartObj>
      </w:sdtPr>
      <w:sdtEndPr/>
      <w:sdtContent>
        <w:p w:rsidR="00394B8E" w:rsidRDefault="00394B8E">
          <w:pPr>
            <w:pStyle w:val="TOCHeading"/>
          </w:pPr>
          <w:r>
            <w:rPr>
              <w:lang w:val="bg-BG"/>
            </w:rPr>
            <w:t>Съдържание</w:t>
          </w:r>
        </w:p>
        <w:p w:rsidR="001C6A12" w:rsidRDefault="00394B8E">
          <w:pPr>
            <w:pStyle w:val="TOC2"/>
            <w:tabs>
              <w:tab w:val="right" w:leader="dot" w:pos="9346"/>
            </w:tabs>
            <w:rPr>
              <w:rFonts w:eastAsiaTheme="minorEastAsia"/>
              <w:noProof/>
              <w:lang w:eastAsia="bg-BG"/>
            </w:rPr>
          </w:pPr>
          <w:r>
            <w:fldChar w:fldCharType="begin"/>
          </w:r>
          <w:r>
            <w:instrText xml:space="preserve"> TOC \o "1-3" \h \z \u </w:instrText>
          </w:r>
          <w:r>
            <w:fldChar w:fldCharType="separate"/>
          </w:r>
          <w:hyperlink w:anchor="_Toc453247123" w:history="1">
            <w:r w:rsidR="001C6A12" w:rsidRPr="000A710E">
              <w:rPr>
                <w:rStyle w:val="Hyperlink"/>
                <w:noProof/>
              </w:rPr>
              <w:t>1. Наименование на програмата:</w:t>
            </w:r>
            <w:r w:rsidR="001C6A12">
              <w:rPr>
                <w:noProof/>
                <w:webHidden/>
              </w:rPr>
              <w:tab/>
            </w:r>
            <w:r w:rsidR="001C6A12">
              <w:rPr>
                <w:noProof/>
                <w:webHidden/>
              </w:rPr>
              <w:fldChar w:fldCharType="begin"/>
            </w:r>
            <w:r w:rsidR="001C6A12">
              <w:rPr>
                <w:noProof/>
                <w:webHidden/>
              </w:rPr>
              <w:instrText xml:space="preserve"> PAGEREF _Toc453247123 \h </w:instrText>
            </w:r>
            <w:r w:rsidR="001C6A12">
              <w:rPr>
                <w:noProof/>
                <w:webHidden/>
              </w:rPr>
            </w:r>
            <w:r w:rsidR="001C6A12">
              <w:rPr>
                <w:noProof/>
                <w:webHidden/>
              </w:rPr>
              <w:fldChar w:fldCharType="separate"/>
            </w:r>
            <w:r w:rsidR="00F70FBC">
              <w:rPr>
                <w:noProof/>
                <w:webHidden/>
              </w:rPr>
              <w:t>3</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24" w:history="1">
            <w:r w:rsidR="001C6A12" w:rsidRPr="000A710E">
              <w:rPr>
                <w:rStyle w:val="Hyperlink"/>
                <w:noProof/>
              </w:rPr>
              <w:t>2. Наименование на приоритетната ос:</w:t>
            </w:r>
            <w:r w:rsidR="001C6A12">
              <w:rPr>
                <w:noProof/>
                <w:webHidden/>
              </w:rPr>
              <w:tab/>
            </w:r>
            <w:r w:rsidR="001C6A12">
              <w:rPr>
                <w:noProof/>
                <w:webHidden/>
              </w:rPr>
              <w:fldChar w:fldCharType="begin"/>
            </w:r>
            <w:r w:rsidR="001C6A12">
              <w:rPr>
                <w:noProof/>
                <w:webHidden/>
              </w:rPr>
              <w:instrText xml:space="preserve"> PAGEREF _Toc453247124 \h </w:instrText>
            </w:r>
            <w:r w:rsidR="001C6A12">
              <w:rPr>
                <w:noProof/>
                <w:webHidden/>
              </w:rPr>
            </w:r>
            <w:r w:rsidR="001C6A12">
              <w:rPr>
                <w:noProof/>
                <w:webHidden/>
              </w:rPr>
              <w:fldChar w:fldCharType="separate"/>
            </w:r>
            <w:r w:rsidR="00F70FBC">
              <w:rPr>
                <w:noProof/>
                <w:webHidden/>
              </w:rPr>
              <w:t>3</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25" w:history="1">
            <w:r w:rsidR="001C6A12" w:rsidRPr="000A710E">
              <w:rPr>
                <w:rStyle w:val="Hyperlink"/>
                <w:noProof/>
              </w:rPr>
              <w:t>3. Наименование на процедурата:</w:t>
            </w:r>
            <w:r w:rsidR="001C6A12">
              <w:rPr>
                <w:noProof/>
                <w:webHidden/>
              </w:rPr>
              <w:tab/>
            </w:r>
            <w:r w:rsidR="001C6A12">
              <w:rPr>
                <w:noProof/>
                <w:webHidden/>
              </w:rPr>
              <w:fldChar w:fldCharType="begin"/>
            </w:r>
            <w:r w:rsidR="001C6A12">
              <w:rPr>
                <w:noProof/>
                <w:webHidden/>
              </w:rPr>
              <w:instrText xml:space="preserve"> PAGEREF _Toc453247125 \h </w:instrText>
            </w:r>
            <w:r w:rsidR="001C6A12">
              <w:rPr>
                <w:noProof/>
                <w:webHidden/>
              </w:rPr>
            </w:r>
            <w:r w:rsidR="001C6A12">
              <w:rPr>
                <w:noProof/>
                <w:webHidden/>
              </w:rPr>
              <w:fldChar w:fldCharType="separate"/>
            </w:r>
            <w:r w:rsidR="00F70FBC">
              <w:rPr>
                <w:noProof/>
                <w:webHidden/>
              </w:rPr>
              <w:t>3</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26" w:history="1">
            <w:r w:rsidR="001C6A12" w:rsidRPr="000A710E">
              <w:rPr>
                <w:rStyle w:val="Hyperlink"/>
                <w:noProof/>
              </w:rPr>
              <w:t>4. Измерения по кодове:</w:t>
            </w:r>
            <w:r w:rsidR="001C6A12">
              <w:rPr>
                <w:noProof/>
                <w:webHidden/>
              </w:rPr>
              <w:tab/>
            </w:r>
            <w:r w:rsidR="001C6A12">
              <w:rPr>
                <w:noProof/>
                <w:webHidden/>
              </w:rPr>
              <w:fldChar w:fldCharType="begin"/>
            </w:r>
            <w:r w:rsidR="001C6A12">
              <w:rPr>
                <w:noProof/>
                <w:webHidden/>
              </w:rPr>
              <w:instrText xml:space="preserve"> PAGEREF _Toc453247126 \h </w:instrText>
            </w:r>
            <w:r w:rsidR="001C6A12">
              <w:rPr>
                <w:noProof/>
                <w:webHidden/>
              </w:rPr>
            </w:r>
            <w:r w:rsidR="001C6A12">
              <w:rPr>
                <w:noProof/>
                <w:webHidden/>
              </w:rPr>
              <w:fldChar w:fldCharType="separate"/>
            </w:r>
            <w:r w:rsidR="00F70FBC">
              <w:rPr>
                <w:noProof/>
                <w:webHidden/>
              </w:rPr>
              <w:t>3</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27" w:history="1">
            <w:r w:rsidR="001C6A12" w:rsidRPr="000A710E">
              <w:rPr>
                <w:rStyle w:val="Hyperlink"/>
                <w:noProof/>
              </w:rPr>
              <w:t>5. Териториален обхват:</w:t>
            </w:r>
            <w:r w:rsidR="001C6A12">
              <w:rPr>
                <w:noProof/>
                <w:webHidden/>
              </w:rPr>
              <w:tab/>
            </w:r>
            <w:r w:rsidR="001C6A12">
              <w:rPr>
                <w:noProof/>
                <w:webHidden/>
              </w:rPr>
              <w:fldChar w:fldCharType="begin"/>
            </w:r>
            <w:r w:rsidR="001C6A12">
              <w:rPr>
                <w:noProof/>
                <w:webHidden/>
              </w:rPr>
              <w:instrText xml:space="preserve"> PAGEREF _Toc453247127 \h </w:instrText>
            </w:r>
            <w:r w:rsidR="001C6A12">
              <w:rPr>
                <w:noProof/>
                <w:webHidden/>
              </w:rPr>
            </w:r>
            <w:r w:rsidR="001C6A12">
              <w:rPr>
                <w:noProof/>
                <w:webHidden/>
              </w:rPr>
              <w:fldChar w:fldCharType="separate"/>
            </w:r>
            <w:r w:rsidR="00F70FBC">
              <w:rPr>
                <w:noProof/>
                <w:webHidden/>
              </w:rPr>
              <w:t>4</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28" w:history="1">
            <w:r w:rsidR="001C6A12" w:rsidRPr="000A710E">
              <w:rPr>
                <w:rStyle w:val="Hyperlink"/>
                <w:noProof/>
              </w:rPr>
              <w:t>6. Цели на предоставяната безвъзмездна финансова помощ по процедурата и очаквани резултати:</w:t>
            </w:r>
            <w:r w:rsidR="001C6A12">
              <w:rPr>
                <w:noProof/>
                <w:webHidden/>
              </w:rPr>
              <w:tab/>
            </w:r>
            <w:r w:rsidR="001C6A12">
              <w:rPr>
                <w:noProof/>
                <w:webHidden/>
              </w:rPr>
              <w:fldChar w:fldCharType="begin"/>
            </w:r>
            <w:r w:rsidR="001C6A12">
              <w:rPr>
                <w:noProof/>
                <w:webHidden/>
              </w:rPr>
              <w:instrText xml:space="preserve"> PAGEREF _Toc453247128 \h </w:instrText>
            </w:r>
            <w:r w:rsidR="001C6A12">
              <w:rPr>
                <w:noProof/>
                <w:webHidden/>
              </w:rPr>
            </w:r>
            <w:r w:rsidR="001C6A12">
              <w:rPr>
                <w:noProof/>
                <w:webHidden/>
              </w:rPr>
              <w:fldChar w:fldCharType="separate"/>
            </w:r>
            <w:r w:rsidR="00F70FBC">
              <w:rPr>
                <w:noProof/>
                <w:webHidden/>
              </w:rPr>
              <w:t>4</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29" w:history="1">
            <w:r w:rsidR="001C6A12" w:rsidRPr="000A710E">
              <w:rPr>
                <w:rStyle w:val="Hyperlink"/>
                <w:noProof/>
              </w:rPr>
              <w:t>7. Индикатори:</w:t>
            </w:r>
            <w:r w:rsidR="001C6A12">
              <w:rPr>
                <w:noProof/>
                <w:webHidden/>
              </w:rPr>
              <w:tab/>
            </w:r>
            <w:r w:rsidR="001C6A12">
              <w:rPr>
                <w:noProof/>
                <w:webHidden/>
              </w:rPr>
              <w:fldChar w:fldCharType="begin"/>
            </w:r>
            <w:r w:rsidR="001C6A12">
              <w:rPr>
                <w:noProof/>
                <w:webHidden/>
              </w:rPr>
              <w:instrText xml:space="preserve"> PAGEREF _Toc453247129 \h </w:instrText>
            </w:r>
            <w:r w:rsidR="001C6A12">
              <w:rPr>
                <w:noProof/>
                <w:webHidden/>
              </w:rPr>
            </w:r>
            <w:r w:rsidR="001C6A12">
              <w:rPr>
                <w:noProof/>
                <w:webHidden/>
              </w:rPr>
              <w:fldChar w:fldCharType="separate"/>
            </w:r>
            <w:r w:rsidR="00F70FBC">
              <w:rPr>
                <w:noProof/>
                <w:webHidden/>
              </w:rPr>
              <w:t>5</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0" w:history="1">
            <w:r w:rsidR="001C6A12" w:rsidRPr="000A710E">
              <w:rPr>
                <w:rStyle w:val="Hyperlink"/>
                <w:noProof/>
              </w:rPr>
              <w:t>8. Общ размер на безвъзмездната финансова помощ по процедурата:.</w:t>
            </w:r>
            <w:r w:rsidR="001C6A12">
              <w:rPr>
                <w:noProof/>
                <w:webHidden/>
              </w:rPr>
              <w:tab/>
            </w:r>
            <w:r w:rsidR="001C6A12">
              <w:rPr>
                <w:noProof/>
                <w:webHidden/>
              </w:rPr>
              <w:fldChar w:fldCharType="begin"/>
            </w:r>
            <w:r w:rsidR="001C6A12">
              <w:rPr>
                <w:noProof/>
                <w:webHidden/>
              </w:rPr>
              <w:instrText xml:space="preserve"> PAGEREF _Toc453247130 \h </w:instrText>
            </w:r>
            <w:r w:rsidR="001C6A12">
              <w:rPr>
                <w:noProof/>
                <w:webHidden/>
              </w:rPr>
            </w:r>
            <w:r w:rsidR="001C6A12">
              <w:rPr>
                <w:noProof/>
                <w:webHidden/>
              </w:rPr>
              <w:fldChar w:fldCharType="separate"/>
            </w:r>
            <w:r w:rsidR="00F70FBC">
              <w:rPr>
                <w:noProof/>
                <w:webHidden/>
              </w:rPr>
              <w:t>6</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1" w:history="1">
            <w:r w:rsidR="001C6A12" w:rsidRPr="000A710E">
              <w:rPr>
                <w:rStyle w:val="Hyperlink"/>
                <w:noProof/>
              </w:rPr>
              <w:t>9. Минимален (ако е приложимо) и максимален размер на безвъзмездната финансова помощ за конкретен проект:</w:t>
            </w:r>
            <w:r w:rsidR="001C6A12">
              <w:rPr>
                <w:noProof/>
                <w:webHidden/>
              </w:rPr>
              <w:tab/>
            </w:r>
            <w:r w:rsidR="001C6A12">
              <w:rPr>
                <w:noProof/>
                <w:webHidden/>
              </w:rPr>
              <w:fldChar w:fldCharType="begin"/>
            </w:r>
            <w:r w:rsidR="001C6A12">
              <w:rPr>
                <w:noProof/>
                <w:webHidden/>
              </w:rPr>
              <w:instrText xml:space="preserve"> PAGEREF _Toc453247131 \h </w:instrText>
            </w:r>
            <w:r w:rsidR="001C6A12">
              <w:rPr>
                <w:noProof/>
                <w:webHidden/>
              </w:rPr>
            </w:r>
            <w:r w:rsidR="001C6A12">
              <w:rPr>
                <w:noProof/>
                <w:webHidden/>
              </w:rPr>
              <w:fldChar w:fldCharType="separate"/>
            </w:r>
            <w:r w:rsidR="00F70FBC">
              <w:rPr>
                <w:noProof/>
                <w:webHidden/>
              </w:rPr>
              <w:t>6</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2" w:history="1">
            <w:r w:rsidR="001C6A12" w:rsidRPr="000A710E">
              <w:rPr>
                <w:rStyle w:val="Hyperlink"/>
                <w:noProof/>
              </w:rPr>
              <w:t>10. Процент на съфинансиране:</w:t>
            </w:r>
            <w:r w:rsidR="001C6A12">
              <w:rPr>
                <w:noProof/>
                <w:webHidden/>
              </w:rPr>
              <w:tab/>
            </w:r>
            <w:r w:rsidR="001C6A12">
              <w:rPr>
                <w:noProof/>
                <w:webHidden/>
              </w:rPr>
              <w:fldChar w:fldCharType="begin"/>
            </w:r>
            <w:r w:rsidR="001C6A12">
              <w:rPr>
                <w:noProof/>
                <w:webHidden/>
              </w:rPr>
              <w:instrText xml:space="preserve"> PAGEREF _Toc453247132 \h </w:instrText>
            </w:r>
            <w:r w:rsidR="001C6A12">
              <w:rPr>
                <w:noProof/>
                <w:webHidden/>
              </w:rPr>
            </w:r>
            <w:r w:rsidR="001C6A12">
              <w:rPr>
                <w:noProof/>
                <w:webHidden/>
              </w:rPr>
              <w:fldChar w:fldCharType="separate"/>
            </w:r>
            <w:r w:rsidR="00F70FBC">
              <w:rPr>
                <w:noProof/>
                <w:webHidden/>
              </w:rPr>
              <w:t>6</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3" w:history="1">
            <w:r w:rsidR="001C6A12" w:rsidRPr="000A710E">
              <w:rPr>
                <w:rStyle w:val="Hyperlink"/>
                <w:noProof/>
              </w:rPr>
              <w:t>11. Допустими кандидати:</w:t>
            </w:r>
            <w:r w:rsidR="001C6A12">
              <w:rPr>
                <w:noProof/>
                <w:webHidden/>
              </w:rPr>
              <w:tab/>
            </w:r>
            <w:r w:rsidR="001C6A12">
              <w:rPr>
                <w:noProof/>
                <w:webHidden/>
              </w:rPr>
              <w:fldChar w:fldCharType="begin"/>
            </w:r>
            <w:r w:rsidR="001C6A12">
              <w:rPr>
                <w:noProof/>
                <w:webHidden/>
              </w:rPr>
              <w:instrText xml:space="preserve"> PAGEREF _Toc453247133 \h </w:instrText>
            </w:r>
            <w:r w:rsidR="001C6A12">
              <w:rPr>
                <w:noProof/>
                <w:webHidden/>
              </w:rPr>
            </w:r>
            <w:r w:rsidR="001C6A12">
              <w:rPr>
                <w:noProof/>
                <w:webHidden/>
              </w:rPr>
              <w:fldChar w:fldCharType="separate"/>
            </w:r>
            <w:r w:rsidR="00F70FBC">
              <w:rPr>
                <w:noProof/>
                <w:webHidden/>
              </w:rPr>
              <w:t>7</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4" w:history="1">
            <w:r w:rsidR="001C6A12" w:rsidRPr="000A710E">
              <w:rPr>
                <w:rStyle w:val="Hyperlink"/>
                <w:noProof/>
              </w:rPr>
              <w:t>12. Допустими партньори (ако е приложимо):</w:t>
            </w:r>
            <w:r w:rsidR="001C6A12">
              <w:rPr>
                <w:noProof/>
                <w:webHidden/>
              </w:rPr>
              <w:tab/>
            </w:r>
            <w:r w:rsidR="001C6A12">
              <w:rPr>
                <w:noProof/>
                <w:webHidden/>
              </w:rPr>
              <w:fldChar w:fldCharType="begin"/>
            </w:r>
            <w:r w:rsidR="001C6A12">
              <w:rPr>
                <w:noProof/>
                <w:webHidden/>
              </w:rPr>
              <w:instrText xml:space="preserve"> PAGEREF _Toc453247134 \h </w:instrText>
            </w:r>
            <w:r w:rsidR="001C6A12">
              <w:rPr>
                <w:noProof/>
                <w:webHidden/>
              </w:rPr>
            </w:r>
            <w:r w:rsidR="001C6A12">
              <w:rPr>
                <w:noProof/>
                <w:webHidden/>
              </w:rPr>
              <w:fldChar w:fldCharType="separate"/>
            </w:r>
            <w:r w:rsidR="00F70FBC">
              <w:rPr>
                <w:noProof/>
                <w:webHidden/>
              </w:rPr>
              <w:t>7</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5" w:history="1">
            <w:r w:rsidR="001C6A12" w:rsidRPr="000A710E">
              <w:rPr>
                <w:rStyle w:val="Hyperlink"/>
                <w:noProof/>
              </w:rPr>
              <w:t>13. Дейности,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_Toc453247135 \h </w:instrText>
            </w:r>
            <w:r w:rsidR="001C6A12">
              <w:rPr>
                <w:noProof/>
                <w:webHidden/>
              </w:rPr>
            </w:r>
            <w:r w:rsidR="001C6A12">
              <w:rPr>
                <w:noProof/>
                <w:webHidden/>
              </w:rPr>
              <w:fldChar w:fldCharType="separate"/>
            </w:r>
            <w:r w:rsidR="00F70FBC">
              <w:rPr>
                <w:noProof/>
                <w:webHidden/>
              </w:rPr>
              <w:t>8</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6" w:history="1">
            <w:r w:rsidR="001C6A12" w:rsidRPr="000A710E">
              <w:rPr>
                <w:rStyle w:val="Hyperlink"/>
                <w:noProof/>
              </w:rPr>
              <w:t>14. Категории разходи, допустими за финансиране:</w:t>
            </w:r>
            <w:r w:rsidR="001C6A12">
              <w:rPr>
                <w:noProof/>
                <w:webHidden/>
              </w:rPr>
              <w:tab/>
            </w:r>
            <w:r w:rsidR="001C6A12">
              <w:rPr>
                <w:noProof/>
                <w:webHidden/>
              </w:rPr>
              <w:fldChar w:fldCharType="begin"/>
            </w:r>
            <w:r w:rsidR="001C6A12">
              <w:rPr>
                <w:noProof/>
                <w:webHidden/>
              </w:rPr>
              <w:instrText xml:space="preserve"> PAGEREF _Toc453247136 \h </w:instrText>
            </w:r>
            <w:r w:rsidR="001C6A12">
              <w:rPr>
                <w:noProof/>
                <w:webHidden/>
              </w:rPr>
            </w:r>
            <w:r w:rsidR="001C6A12">
              <w:rPr>
                <w:noProof/>
                <w:webHidden/>
              </w:rPr>
              <w:fldChar w:fldCharType="separate"/>
            </w:r>
            <w:r w:rsidR="00F70FBC">
              <w:rPr>
                <w:noProof/>
                <w:webHidden/>
              </w:rPr>
              <w:t>11</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7" w:history="1">
            <w:r w:rsidR="001C6A12" w:rsidRPr="000A710E">
              <w:rPr>
                <w:rStyle w:val="Hyperlink"/>
                <w:noProof/>
              </w:rPr>
              <w:t>14.1. Условия за допустимост на разходите</w:t>
            </w:r>
            <w:r w:rsidR="001C6A12">
              <w:rPr>
                <w:noProof/>
                <w:webHidden/>
              </w:rPr>
              <w:tab/>
            </w:r>
            <w:r w:rsidR="001C6A12">
              <w:rPr>
                <w:noProof/>
                <w:webHidden/>
              </w:rPr>
              <w:fldChar w:fldCharType="begin"/>
            </w:r>
            <w:r w:rsidR="001C6A12">
              <w:rPr>
                <w:noProof/>
                <w:webHidden/>
              </w:rPr>
              <w:instrText xml:space="preserve"> PAGEREF _Toc453247137 \h </w:instrText>
            </w:r>
            <w:r w:rsidR="001C6A12">
              <w:rPr>
                <w:noProof/>
                <w:webHidden/>
              </w:rPr>
            </w:r>
            <w:r w:rsidR="001C6A12">
              <w:rPr>
                <w:noProof/>
                <w:webHidden/>
              </w:rPr>
              <w:fldChar w:fldCharType="separate"/>
            </w:r>
            <w:r w:rsidR="00F70FBC">
              <w:rPr>
                <w:noProof/>
                <w:webHidden/>
              </w:rPr>
              <w:t>12</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8" w:history="1">
            <w:r w:rsidR="001C6A12" w:rsidRPr="000A710E">
              <w:rPr>
                <w:rStyle w:val="Hyperlink"/>
                <w:noProof/>
              </w:rPr>
              <w:t>14.2. Допустими разходи</w:t>
            </w:r>
            <w:r w:rsidR="001C6A12">
              <w:rPr>
                <w:noProof/>
                <w:webHidden/>
              </w:rPr>
              <w:tab/>
            </w:r>
            <w:r w:rsidR="001C6A12">
              <w:rPr>
                <w:noProof/>
                <w:webHidden/>
              </w:rPr>
              <w:fldChar w:fldCharType="begin"/>
            </w:r>
            <w:r w:rsidR="001C6A12">
              <w:rPr>
                <w:noProof/>
                <w:webHidden/>
              </w:rPr>
              <w:instrText xml:space="preserve"> PAGEREF _Toc453247138 \h </w:instrText>
            </w:r>
            <w:r w:rsidR="001C6A12">
              <w:rPr>
                <w:noProof/>
                <w:webHidden/>
              </w:rPr>
            </w:r>
            <w:r w:rsidR="001C6A12">
              <w:rPr>
                <w:noProof/>
                <w:webHidden/>
              </w:rPr>
              <w:fldChar w:fldCharType="separate"/>
            </w:r>
            <w:r w:rsidR="00F70FBC">
              <w:rPr>
                <w:noProof/>
                <w:webHidden/>
              </w:rPr>
              <w:t>13</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39" w:history="1">
            <w:r w:rsidR="001C6A12" w:rsidRPr="000A710E">
              <w:rPr>
                <w:rStyle w:val="Hyperlink"/>
                <w:noProof/>
              </w:rPr>
              <w:t>14.3. Недопустими разходи</w:t>
            </w:r>
            <w:r w:rsidR="001C6A12">
              <w:rPr>
                <w:noProof/>
                <w:webHidden/>
              </w:rPr>
              <w:tab/>
            </w:r>
            <w:r w:rsidR="001C6A12">
              <w:rPr>
                <w:noProof/>
                <w:webHidden/>
              </w:rPr>
              <w:fldChar w:fldCharType="begin"/>
            </w:r>
            <w:r w:rsidR="001C6A12">
              <w:rPr>
                <w:noProof/>
                <w:webHidden/>
              </w:rPr>
              <w:instrText xml:space="preserve"> PAGEREF _Toc453247139 \h </w:instrText>
            </w:r>
            <w:r w:rsidR="001C6A12">
              <w:rPr>
                <w:noProof/>
                <w:webHidden/>
              </w:rPr>
            </w:r>
            <w:r w:rsidR="001C6A12">
              <w:rPr>
                <w:noProof/>
                <w:webHidden/>
              </w:rPr>
              <w:fldChar w:fldCharType="separate"/>
            </w:r>
            <w:r w:rsidR="00F70FBC">
              <w:rPr>
                <w:noProof/>
                <w:webHidden/>
              </w:rPr>
              <w:t>17</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0" w:history="1">
            <w:r w:rsidR="001C6A12" w:rsidRPr="000A710E">
              <w:rPr>
                <w:rStyle w:val="Hyperlink"/>
                <w:noProof/>
              </w:rPr>
              <w:t>15. Допустими целеви групи (ако е приложимо):</w:t>
            </w:r>
            <w:r w:rsidR="001C6A12">
              <w:rPr>
                <w:noProof/>
                <w:webHidden/>
              </w:rPr>
              <w:tab/>
            </w:r>
            <w:r w:rsidR="001C6A12">
              <w:rPr>
                <w:noProof/>
                <w:webHidden/>
              </w:rPr>
              <w:fldChar w:fldCharType="begin"/>
            </w:r>
            <w:r w:rsidR="001C6A12">
              <w:rPr>
                <w:noProof/>
                <w:webHidden/>
              </w:rPr>
              <w:instrText xml:space="preserve"> PAGEREF _Toc453247140 \h </w:instrText>
            </w:r>
            <w:r w:rsidR="001C6A12">
              <w:rPr>
                <w:noProof/>
                <w:webHidden/>
              </w:rPr>
            </w:r>
            <w:r w:rsidR="001C6A12">
              <w:rPr>
                <w:noProof/>
                <w:webHidden/>
              </w:rPr>
              <w:fldChar w:fldCharType="separate"/>
            </w:r>
            <w:r w:rsidR="00F70FBC">
              <w:rPr>
                <w:noProof/>
                <w:webHidden/>
              </w:rPr>
              <w:t>18</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1" w:history="1">
            <w:r w:rsidR="001C6A12" w:rsidRPr="000A710E">
              <w:rPr>
                <w:rStyle w:val="Hyperlink"/>
                <w:noProof/>
              </w:rPr>
              <w:t>16. Приложим режим на минимални/държавни помощи (ако е приложимо):</w:t>
            </w:r>
            <w:r w:rsidR="001C6A12">
              <w:rPr>
                <w:noProof/>
                <w:webHidden/>
              </w:rPr>
              <w:tab/>
            </w:r>
            <w:r w:rsidR="001C6A12">
              <w:rPr>
                <w:noProof/>
                <w:webHidden/>
              </w:rPr>
              <w:fldChar w:fldCharType="begin"/>
            </w:r>
            <w:r w:rsidR="001C6A12">
              <w:rPr>
                <w:noProof/>
                <w:webHidden/>
              </w:rPr>
              <w:instrText xml:space="preserve"> PAGEREF _Toc453247141 \h </w:instrText>
            </w:r>
            <w:r w:rsidR="001C6A12">
              <w:rPr>
                <w:noProof/>
                <w:webHidden/>
              </w:rPr>
            </w:r>
            <w:r w:rsidR="001C6A12">
              <w:rPr>
                <w:noProof/>
                <w:webHidden/>
              </w:rPr>
              <w:fldChar w:fldCharType="separate"/>
            </w:r>
            <w:r w:rsidR="00F70FBC">
              <w:rPr>
                <w:noProof/>
                <w:webHidden/>
              </w:rPr>
              <w:t>18</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2" w:history="1">
            <w:r w:rsidR="001C6A12" w:rsidRPr="000A710E">
              <w:rPr>
                <w:rStyle w:val="Hyperlink"/>
                <w:noProof/>
              </w:rPr>
              <w:t>17. Хоризонтални политики:</w:t>
            </w:r>
            <w:r w:rsidR="001C6A12">
              <w:rPr>
                <w:noProof/>
                <w:webHidden/>
              </w:rPr>
              <w:tab/>
            </w:r>
            <w:r w:rsidR="001C6A12">
              <w:rPr>
                <w:noProof/>
                <w:webHidden/>
              </w:rPr>
              <w:fldChar w:fldCharType="begin"/>
            </w:r>
            <w:r w:rsidR="001C6A12">
              <w:rPr>
                <w:noProof/>
                <w:webHidden/>
              </w:rPr>
              <w:instrText xml:space="preserve"> PAGEREF _Toc453247142 \h </w:instrText>
            </w:r>
            <w:r w:rsidR="001C6A12">
              <w:rPr>
                <w:noProof/>
                <w:webHidden/>
              </w:rPr>
            </w:r>
            <w:r w:rsidR="001C6A12">
              <w:rPr>
                <w:noProof/>
                <w:webHidden/>
              </w:rPr>
              <w:fldChar w:fldCharType="separate"/>
            </w:r>
            <w:r w:rsidR="00F70FBC">
              <w:rPr>
                <w:noProof/>
                <w:webHidden/>
              </w:rPr>
              <w:t>19</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3" w:history="1">
            <w:r w:rsidR="001C6A12" w:rsidRPr="000A710E">
              <w:rPr>
                <w:rStyle w:val="Hyperlink"/>
                <w:noProof/>
              </w:rPr>
              <w:t>18. Минимален и максимален срок за изпълнение на проекта (ако е приложимо):</w:t>
            </w:r>
            <w:r w:rsidR="001C6A12">
              <w:rPr>
                <w:noProof/>
                <w:webHidden/>
              </w:rPr>
              <w:tab/>
            </w:r>
            <w:r w:rsidR="001C6A12">
              <w:rPr>
                <w:noProof/>
                <w:webHidden/>
              </w:rPr>
              <w:fldChar w:fldCharType="begin"/>
            </w:r>
            <w:r w:rsidR="001C6A12">
              <w:rPr>
                <w:noProof/>
                <w:webHidden/>
              </w:rPr>
              <w:instrText xml:space="preserve"> PAGEREF _Toc453247143 \h </w:instrText>
            </w:r>
            <w:r w:rsidR="001C6A12">
              <w:rPr>
                <w:noProof/>
                <w:webHidden/>
              </w:rPr>
            </w:r>
            <w:r w:rsidR="001C6A12">
              <w:rPr>
                <w:noProof/>
                <w:webHidden/>
              </w:rPr>
              <w:fldChar w:fldCharType="separate"/>
            </w:r>
            <w:r w:rsidR="00F70FBC">
              <w:rPr>
                <w:noProof/>
                <w:webHidden/>
              </w:rPr>
              <w:t>20</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4" w:history="1">
            <w:r w:rsidR="001C6A12" w:rsidRPr="000A710E">
              <w:rPr>
                <w:rStyle w:val="Hyperlink"/>
                <w:noProof/>
              </w:rPr>
              <w:t>19. Ред за оценяване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_Toc453247144 \h </w:instrText>
            </w:r>
            <w:r w:rsidR="001C6A12">
              <w:rPr>
                <w:noProof/>
                <w:webHidden/>
              </w:rPr>
            </w:r>
            <w:r w:rsidR="001C6A12">
              <w:rPr>
                <w:noProof/>
                <w:webHidden/>
              </w:rPr>
              <w:fldChar w:fldCharType="separate"/>
            </w:r>
            <w:r w:rsidR="00F70FBC">
              <w:rPr>
                <w:noProof/>
                <w:webHidden/>
              </w:rPr>
              <w:t>20</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5" w:history="1">
            <w:r w:rsidR="001C6A12" w:rsidRPr="000A710E">
              <w:rPr>
                <w:rStyle w:val="Hyperlink"/>
                <w:noProof/>
              </w:rPr>
              <w:t>20. Критерии и методика за оценка на 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_Toc453247145 \h </w:instrText>
            </w:r>
            <w:r w:rsidR="001C6A12">
              <w:rPr>
                <w:noProof/>
                <w:webHidden/>
              </w:rPr>
            </w:r>
            <w:r w:rsidR="001C6A12">
              <w:rPr>
                <w:noProof/>
                <w:webHidden/>
              </w:rPr>
              <w:fldChar w:fldCharType="separate"/>
            </w:r>
            <w:r w:rsidR="00F70FBC">
              <w:rPr>
                <w:noProof/>
                <w:webHidden/>
              </w:rPr>
              <w:t>20</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6" w:history="1">
            <w:r w:rsidR="001C6A12" w:rsidRPr="000A710E">
              <w:rPr>
                <w:rStyle w:val="Hyperlink"/>
                <w:noProof/>
              </w:rPr>
              <w:t>21. Ред за оценяване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_Toc453247146 \h </w:instrText>
            </w:r>
            <w:r w:rsidR="001C6A12">
              <w:rPr>
                <w:noProof/>
                <w:webHidden/>
              </w:rPr>
            </w:r>
            <w:r w:rsidR="001C6A12">
              <w:rPr>
                <w:noProof/>
                <w:webHidden/>
              </w:rPr>
              <w:fldChar w:fldCharType="separate"/>
            </w:r>
            <w:r w:rsidR="00F70FBC">
              <w:rPr>
                <w:noProof/>
                <w:webHidden/>
              </w:rPr>
              <w:t>20</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7" w:history="1">
            <w:r w:rsidR="001C6A12" w:rsidRPr="000A710E">
              <w:rPr>
                <w:rStyle w:val="Hyperlink"/>
                <w:noProof/>
              </w:rPr>
              <w:t>22. Критерии и методика за оценка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_Toc453247147 \h </w:instrText>
            </w:r>
            <w:r w:rsidR="001C6A12">
              <w:rPr>
                <w:noProof/>
                <w:webHidden/>
              </w:rPr>
            </w:r>
            <w:r w:rsidR="001C6A12">
              <w:rPr>
                <w:noProof/>
                <w:webHidden/>
              </w:rPr>
              <w:fldChar w:fldCharType="separate"/>
            </w:r>
            <w:r w:rsidR="00F70FBC">
              <w:rPr>
                <w:noProof/>
                <w:webHidden/>
              </w:rPr>
              <w:t>21</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8" w:history="1">
            <w:r w:rsidR="001C6A12" w:rsidRPr="000A710E">
              <w:rPr>
                <w:rStyle w:val="Hyperlink"/>
                <w:noProof/>
              </w:rPr>
              <w:t>23. Начин на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_Toc453247148 \h </w:instrText>
            </w:r>
            <w:r w:rsidR="001C6A12">
              <w:rPr>
                <w:noProof/>
                <w:webHidden/>
              </w:rPr>
            </w:r>
            <w:r w:rsidR="001C6A12">
              <w:rPr>
                <w:noProof/>
                <w:webHidden/>
              </w:rPr>
              <w:fldChar w:fldCharType="separate"/>
            </w:r>
            <w:r w:rsidR="00F70FBC">
              <w:rPr>
                <w:noProof/>
                <w:webHidden/>
              </w:rPr>
              <w:t>23</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49" w:history="1">
            <w:r w:rsidR="001C6A12" w:rsidRPr="000A710E">
              <w:rPr>
                <w:rStyle w:val="Hyperlink"/>
                <w:noProof/>
              </w:rPr>
              <w:t>24. Списък на документите, които се подават на етап кандидатстване:</w:t>
            </w:r>
            <w:r w:rsidR="001C6A12">
              <w:rPr>
                <w:noProof/>
                <w:webHidden/>
              </w:rPr>
              <w:tab/>
            </w:r>
            <w:r w:rsidR="001C6A12">
              <w:rPr>
                <w:noProof/>
                <w:webHidden/>
              </w:rPr>
              <w:fldChar w:fldCharType="begin"/>
            </w:r>
            <w:r w:rsidR="001C6A12">
              <w:rPr>
                <w:noProof/>
                <w:webHidden/>
              </w:rPr>
              <w:instrText xml:space="preserve"> PAGEREF _Toc453247149 \h </w:instrText>
            </w:r>
            <w:r w:rsidR="001C6A12">
              <w:rPr>
                <w:noProof/>
                <w:webHidden/>
              </w:rPr>
            </w:r>
            <w:r w:rsidR="001C6A12">
              <w:rPr>
                <w:noProof/>
                <w:webHidden/>
              </w:rPr>
              <w:fldChar w:fldCharType="separate"/>
            </w:r>
            <w:r w:rsidR="00F70FBC">
              <w:rPr>
                <w:noProof/>
                <w:webHidden/>
              </w:rPr>
              <w:t>25</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50" w:history="1">
            <w:r w:rsidR="001C6A12" w:rsidRPr="000A710E">
              <w:rPr>
                <w:rStyle w:val="Hyperlink"/>
                <w:noProof/>
              </w:rPr>
              <w:t>25. Краен срок за подаване на проектните предложения:</w:t>
            </w:r>
            <w:r w:rsidR="001C6A12">
              <w:rPr>
                <w:noProof/>
                <w:webHidden/>
              </w:rPr>
              <w:tab/>
            </w:r>
            <w:r w:rsidR="001C6A12">
              <w:rPr>
                <w:noProof/>
                <w:webHidden/>
              </w:rPr>
              <w:fldChar w:fldCharType="begin"/>
            </w:r>
            <w:r w:rsidR="001C6A12">
              <w:rPr>
                <w:noProof/>
                <w:webHidden/>
              </w:rPr>
              <w:instrText xml:space="preserve"> PAGEREF _Toc453247150 \h </w:instrText>
            </w:r>
            <w:r w:rsidR="001C6A12">
              <w:rPr>
                <w:noProof/>
                <w:webHidden/>
              </w:rPr>
            </w:r>
            <w:r w:rsidR="001C6A12">
              <w:rPr>
                <w:noProof/>
                <w:webHidden/>
              </w:rPr>
              <w:fldChar w:fldCharType="separate"/>
            </w:r>
            <w:r w:rsidR="00F70FBC">
              <w:rPr>
                <w:noProof/>
                <w:webHidden/>
              </w:rPr>
              <w:t>26</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51" w:history="1">
            <w:r w:rsidR="001C6A12" w:rsidRPr="000A710E">
              <w:rPr>
                <w:rStyle w:val="Hyperlink"/>
                <w:noProof/>
              </w:rPr>
              <w:t>26. Адрес за подаване на проектните предложения/концепциите за проектни предложения:</w:t>
            </w:r>
            <w:r w:rsidR="001C6A12">
              <w:rPr>
                <w:noProof/>
                <w:webHidden/>
              </w:rPr>
              <w:tab/>
            </w:r>
            <w:r w:rsidR="001C6A12">
              <w:rPr>
                <w:noProof/>
                <w:webHidden/>
              </w:rPr>
              <w:fldChar w:fldCharType="begin"/>
            </w:r>
            <w:r w:rsidR="001C6A12">
              <w:rPr>
                <w:noProof/>
                <w:webHidden/>
              </w:rPr>
              <w:instrText xml:space="preserve"> PAGEREF _Toc453247151 \h </w:instrText>
            </w:r>
            <w:r w:rsidR="001C6A12">
              <w:rPr>
                <w:noProof/>
                <w:webHidden/>
              </w:rPr>
            </w:r>
            <w:r w:rsidR="001C6A12">
              <w:rPr>
                <w:noProof/>
                <w:webHidden/>
              </w:rPr>
              <w:fldChar w:fldCharType="separate"/>
            </w:r>
            <w:r w:rsidR="00F70FBC">
              <w:rPr>
                <w:noProof/>
                <w:webHidden/>
              </w:rPr>
              <w:t>27</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52" w:history="1">
            <w:r w:rsidR="001C6A12" w:rsidRPr="000A710E">
              <w:rPr>
                <w:rStyle w:val="Hyperlink"/>
                <w:noProof/>
              </w:rPr>
              <w:t>27. Допълнителна информация:</w:t>
            </w:r>
            <w:r w:rsidR="001C6A12">
              <w:rPr>
                <w:noProof/>
                <w:webHidden/>
              </w:rPr>
              <w:tab/>
            </w:r>
            <w:r w:rsidR="001C6A12">
              <w:rPr>
                <w:noProof/>
                <w:webHidden/>
              </w:rPr>
              <w:fldChar w:fldCharType="begin"/>
            </w:r>
            <w:r w:rsidR="001C6A12">
              <w:rPr>
                <w:noProof/>
                <w:webHidden/>
              </w:rPr>
              <w:instrText xml:space="preserve"> PAGEREF _Toc453247152 \h </w:instrText>
            </w:r>
            <w:r w:rsidR="001C6A12">
              <w:rPr>
                <w:noProof/>
                <w:webHidden/>
              </w:rPr>
            </w:r>
            <w:r w:rsidR="001C6A12">
              <w:rPr>
                <w:noProof/>
                <w:webHidden/>
              </w:rPr>
              <w:fldChar w:fldCharType="separate"/>
            </w:r>
            <w:r w:rsidR="00F70FBC">
              <w:rPr>
                <w:noProof/>
                <w:webHidden/>
              </w:rPr>
              <w:t>27</w:t>
            </w:r>
            <w:r w:rsidR="001C6A12">
              <w:rPr>
                <w:noProof/>
                <w:webHidden/>
              </w:rPr>
              <w:fldChar w:fldCharType="end"/>
            </w:r>
          </w:hyperlink>
        </w:p>
        <w:p w:rsidR="001C6A12" w:rsidRDefault="00AA5FBE">
          <w:pPr>
            <w:pStyle w:val="TOC2"/>
            <w:tabs>
              <w:tab w:val="right" w:leader="dot" w:pos="9346"/>
            </w:tabs>
            <w:rPr>
              <w:rFonts w:eastAsiaTheme="minorEastAsia"/>
              <w:noProof/>
              <w:lang w:eastAsia="bg-BG"/>
            </w:rPr>
          </w:pPr>
          <w:hyperlink w:anchor="_Toc453247153" w:history="1">
            <w:r w:rsidR="001C6A12" w:rsidRPr="000A710E">
              <w:rPr>
                <w:rStyle w:val="Hyperlink"/>
                <w:noProof/>
              </w:rPr>
              <w:t>28. Приложения към Условията за кандидатстване за кандидатстване:</w:t>
            </w:r>
            <w:r w:rsidR="001C6A12">
              <w:rPr>
                <w:noProof/>
                <w:webHidden/>
              </w:rPr>
              <w:tab/>
            </w:r>
            <w:r w:rsidR="001C6A12">
              <w:rPr>
                <w:noProof/>
                <w:webHidden/>
              </w:rPr>
              <w:fldChar w:fldCharType="begin"/>
            </w:r>
            <w:r w:rsidR="001C6A12">
              <w:rPr>
                <w:noProof/>
                <w:webHidden/>
              </w:rPr>
              <w:instrText xml:space="preserve"> PAGEREF _Toc453247153 \h </w:instrText>
            </w:r>
            <w:r w:rsidR="001C6A12">
              <w:rPr>
                <w:noProof/>
                <w:webHidden/>
              </w:rPr>
            </w:r>
            <w:r w:rsidR="001C6A12">
              <w:rPr>
                <w:noProof/>
                <w:webHidden/>
              </w:rPr>
              <w:fldChar w:fldCharType="separate"/>
            </w:r>
            <w:r w:rsidR="00F70FBC">
              <w:rPr>
                <w:noProof/>
                <w:webHidden/>
              </w:rPr>
              <w:t>28</w:t>
            </w:r>
            <w:r w:rsidR="001C6A12">
              <w:rPr>
                <w:noProof/>
                <w:webHidden/>
              </w:rPr>
              <w:fldChar w:fldCharType="end"/>
            </w:r>
          </w:hyperlink>
        </w:p>
        <w:p w:rsidR="00394B8E" w:rsidRDefault="00394B8E">
          <w:r>
            <w:rPr>
              <w:b/>
              <w:bCs/>
            </w:rPr>
            <w:fldChar w:fldCharType="end"/>
          </w:r>
        </w:p>
      </w:sdtContent>
    </w:sdt>
    <w:p w:rsidR="0029712A" w:rsidRDefault="0029712A" w:rsidP="004D2228">
      <w:pPr>
        <w:spacing w:after="120" w:line="240" w:lineRule="auto"/>
        <w:jc w:val="center"/>
        <w:rPr>
          <w:b/>
          <w:sz w:val="28"/>
          <w:szCs w:val="28"/>
          <w:lang w:val="en-US"/>
        </w:rPr>
      </w:pPr>
    </w:p>
    <w:p w:rsidR="00EE5933" w:rsidRDefault="00EE5933"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Default="00BB428B" w:rsidP="004D2228">
      <w:pPr>
        <w:spacing w:after="120" w:line="240" w:lineRule="auto"/>
        <w:jc w:val="center"/>
        <w:rPr>
          <w:b/>
          <w:sz w:val="28"/>
          <w:szCs w:val="28"/>
        </w:rPr>
      </w:pPr>
    </w:p>
    <w:p w:rsidR="00BB428B" w:rsidRPr="00BB428B" w:rsidRDefault="00BB428B" w:rsidP="004D2228">
      <w:pPr>
        <w:spacing w:after="120" w:line="240" w:lineRule="auto"/>
        <w:jc w:val="center"/>
        <w:rPr>
          <w:b/>
          <w:sz w:val="28"/>
          <w:szCs w:val="28"/>
        </w:rPr>
      </w:pPr>
    </w:p>
    <w:p w:rsidR="00EE5933" w:rsidRPr="00EE5933" w:rsidRDefault="00EE5933" w:rsidP="004D2228">
      <w:pPr>
        <w:spacing w:after="120" w:line="240" w:lineRule="auto"/>
        <w:jc w:val="center"/>
        <w:rPr>
          <w:b/>
          <w:sz w:val="28"/>
          <w:szCs w:val="28"/>
          <w:lang w:val="en-US"/>
        </w:rPr>
      </w:pPr>
    </w:p>
    <w:p w:rsidR="00EE5933" w:rsidRDefault="00EE5933" w:rsidP="007568D4">
      <w:pPr>
        <w:spacing w:after="0" w:line="240" w:lineRule="auto"/>
        <w:jc w:val="center"/>
        <w:rPr>
          <w:b/>
          <w:sz w:val="28"/>
          <w:szCs w:val="28"/>
          <w:lang w:val="en-US"/>
        </w:rPr>
      </w:pPr>
    </w:p>
    <w:p w:rsidR="00EE5933" w:rsidRDefault="00EE5933" w:rsidP="007568D4">
      <w:pPr>
        <w:spacing w:after="0" w:line="240" w:lineRule="auto"/>
        <w:jc w:val="center"/>
        <w:rPr>
          <w:b/>
          <w:sz w:val="28"/>
          <w:szCs w:val="28"/>
          <w:lang w:val="en-US"/>
        </w:rPr>
      </w:pPr>
    </w:p>
    <w:p w:rsidR="00EE5933" w:rsidRDefault="00EE5933" w:rsidP="007568D4">
      <w:pPr>
        <w:spacing w:after="0" w:line="240" w:lineRule="auto"/>
        <w:jc w:val="center"/>
        <w:rPr>
          <w:b/>
          <w:sz w:val="28"/>
          <w:szCs w:val="28"/>
          <w:lang w:val="en-US"/>
        </w:rPr>
      </w:pPr>
    </w:p>
    <w:p w:rsidR="007057A9" w:rsidRPr="00F90331" w:rsidRDefault="002325A3" w:rsidP="00F90331">
      <w:pPr>
        <w:pStyle w:val="Heading2"/>
        <w:spacing w:before="120" w:after="120"/>
      </w:pPr>
      <w:bookmarkStart w:id="1" w:name="_Toc453247123"/>
      <w:r w:rsidRPr="00F90331">
        <w:t xml:space="preserve">1. </w:t>
      </w:r>
      <w:r w:rsidR="007057A9" w:rsidRPr="00F90331">
        <w:t>Наименование на програмата:</w:t>
      </w:r>
      <w:bookmarkEnd w:id="1"/>
    </w:p>
    <w:p w:rsidR="0010018A" w:rsidRPr="00925DF8" w:rsidRDefault="006F0F35"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A5E7D">
        <w:rPr>
          <w:sz w:val="24"/>
          <w:szCs w:val="24"/>
        </w:rPr>
        <w:t>ОП „Иновации и конкурентоспособност“ 2014-2020</w:t>
      </w:r>
      <w:r w:rsidR="00925DF8">
        <w:rPr>
          <w:sz w:val="24"/>
          <w:szCs w:val="24"/>
        </w:rPr>
        <w:t xml:space="preserve"> </w:t>
      </w:r>
      <w:r w:rsidR="00925DF8">
        <w:rPr>
          <w:sz w:val="24"/>
          <w:szCs w:val="24"/>
          <w:lang w:val="en-US"/>
        </w:rPr>
        <w:t>(</w:t>
      </w:r>
      <w:r w:rsidR="00925DF8">
        <w:rPr>
          <w:sz w:val="24"/>
          <w:szCs w:val="24"/>
        </w:rPr>
        <w:t>ОПИК</w:t>
      </w:r>
      <w:r w:rsidR="00925DF8">
        <w:rPr>
          <w:sz w:val="24"/>
          <w:szCs w:val="24"/>
          <w:lang w:val="en-US"/>
        </w:rPr>
        <w:t>)</w:t>
      </w:r>
    </w:p>
    <w:p w:rsidR="002325A3" w:rsidRPr="007057A9" w:rsidRDefault="002325A3" w:rsidP="002325A3">
      <w:pPr>
        <w:pStyle w:val="ListParagraph"/>
        <w:spacing w:after="360" w:line="240" w:lineRule="auto"/>
        <w:ind w:left="0"/>
        <w:jc w:val="both"/>
        <w:rPr>
          <w:b/>
          <w:sz w:val="24"/>
          <w:szCs w:val="24"/>
        </w:rPr>
      </w:pPr>
      <w:r>
        <w:rPr>
          <w:b/>
          <w:sz w:val="24"/>
          <w:szCs w:val="24"/>
        </w:rPr>
        <w:t xml:space="preserve">   </w:t>
      </w:r>
    </w:p>
    <w:p w:rsidR="007057A9" w:rsidRPr="00F90331" w:rsidRDefault="002325A3" w:rsidP="00F90331">
      <w:pPr>
        <w:pStyle w:val="Heading2"/>
        <w:spacing w:before="120" w:after="120"/>
      </w:pPr>
      <w:bookmarkStart w:id="2" w:name="_Toc453247124"/>
      <w:r w:rsidRPr="00F90331">
        <w:t>2. Н</w:t>
      </w:r>
      <w:r w:rsidR="007057A9" w:rsidRPr="00F90331">
        <w:t>аименование на приоритетната ос</w:t>
      </w:r>
      <w:r w:rsidRPr="00F90331">
        <w:t>:</w:t>
      </w:r>
      <w:bookmarkEnd w:id="2"/>
    </w:p>
    <w:p w:rsidR="0098066D"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Приоритетна ос 2</w:t>
      </w:r>
      <w:r w:rsidR="006F0F35" w:rsidRPr="005A5E7D">
        <w:rPr>
          <w:sz w:val="24"/>
          <w:szCs w:val="24"/>
        </w:rPr>
        <w:t xml:space="preserve"> „</w:t>
      </w:r>
      <w:r>
        <w:rPr>
          <w:sz w:val="24"/>
          <w:szCs w:val="24"/>
        </w:rPr>
        <w:t>Предприемачество и капацитет за растеж на МСП“</w:t>
      </w:r>
      <w:r w:rsidR="0027274E">
        <w:rPr>
          <w:sz w:val="24"/>
          <w:szCs w:val="24"/>
        </w:rPr>
        <w:t xml:space="preserve">, </w:t>
      </w:r>
    </w:p>
    <w:p w:rsidR="003910F6" w:rsidRPr="0027274E" w:rsidRDefault="002152CB"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Инвестиционен приоритет 2</w:t>
      </w:r>
      <w:r w:rsidR="003910F6">
        <w:rPr>
          <w:sz w:val="24"/>
          <w:szCs w:val="24"/>
        </w:rPr>
        <w:t>.</w:t>
      </w:r>
      <w:r>
        <w:rPr>
          <w:sz w:val="24"/>
          <w:szCs w:val="24"/>
        </w:rPr>
        <w:t>2</w:t>
      </w:r>
      <w:r w:rsidR="003910F6">
        <w:rPr>
          <w:sz w:val="24"/>
          <w:szCs w:val="24"/>
        </w:rPr>
        <w:t xml:space="preserve">. </w:t>
      </w:r>
      <w:r w:rsidR="00E73158" w:rsidRPr="00E73158">
        <w:rPr>
          <w:rFonts w:ascii="Verdana" w:eastAsia="Calibri" w:hAnsi="Verdana" w:cs="Times New Roman"/>
          <w:sz w:val="20"/>
          <w:szCs w:val="20"/>
        </w:rPr>
        <w:t>„</w:t>
      </w:r>
      <w:r>
        <w:rPr>
          <w:rFonts w:ascii="Verdana" w:eastAsia="Calibri" w:hAnsi="Verdana" w:cs="Times New Roman"/>
          <w:sz w:val="20"/>
          <w:szCs w:val="20"/>
        </w:rPr>
        <w:t>Капацитет за растеж на МСП“</w:t>
      </w:r>
      <w:r w:rsidR="0027274E">
        <w:rPr>
          <w:rFonts w:ascii="Verdana" w:eastAsia="Calibri" w:hAnsi="Verdana" w:cs="Times New Roman"/>
          <w:sz w:val="20"/>
          <w:szCs w:val="20"/>
        </w:rPr>
        <w:t xml:space="preserve"> </w:t>
      </w:r>
      <w:r w:rsidR="00E73158">
        <w:rPr>
          <w:rFonts w:ascii="Verdana" w:eastAsia="Calibri" w:hAnsi="Verdana" w:cs="Times New Roman"/>
          <w:sz w:val="20"/>
          <w:szCs w:val="20"/>
        </w:rPr>
        <w:t xml:space="preserve"> </w:t>
      </w:r>
    </w:p>
    <w:p w:rsidR="002325A3" w:rsidRDefault="002325A3" w:rsidP="002325A3">
      <w:pPr>
        <w:pStyle w:val="ListParagraph"/>
        <w:spacing w:after="360" w:line="240" w:lineRule="auto"/>
        <w:ind w:left="0"/>
        <w:jc w:val="both"/>
        <w:rPr>
          <w:b/>
          <w:sz w:val="24"/>
          <w:szCs w:val="24"/>
        </w:rPr>
      </w:pPr>
      <w:r>
        <w:rPr>
          <w:b/>
          <w:sz w:val="24"/>
          <w:szCs w:val="24"/>
        </w:rPr>
        <w:t xml:space="preserve">   </w:t>
      </w:r>
    </w:p>
    <w:p w:rsidR="006A2DB8" w:rsidRPr="00F90331" w:rsidRDefault="002325A3" w:rsidP="00F90331">
      <w:pPr>
        <w:pStyle w:val="Heading2"/>
        <w:spacing w:before="120" w:after="120"/>
      </w:pPr>
      <w:bookmarkStart w:id="3" w:name="_Toc453247125"/>
      <w:r w:rsidRPr="00F90331">
        <w:t xml:space="preserve">3. </w:t>
      </w:r>
      <w:r w:rsidR="007057A9" w:rsidRPr="00F90331">
        <w:t>Наименование на процедурата</w:t>
      </w:r>
      <w:r w:rsidRPr="00F90331">
        <w:t>:</w:t>
      </w:r>
      <w:bookmarkEnd w:id="3"/>
    </w:p>
    <w:p w:rsidR="002325A3" w:rsidRPr="00783A7B" w:rsidRDefault="0027274E"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54004">
        <w:rPr>
          <w:sz w:val="24"/>
          <w:szCs w:val="24"/>
        </w:rPr>
        <w:t>BG16RFOP002-2</w:t>
      </w:r>
      <w:r w:rsidR="00991D91" w:rsidRPr="00F54004">
        <w:rPr>
          <w:sz w:val="24"/>
          <w:szCs w:val="24"/>
        </w:rPr>
        <w:t>.</w:t>
      </w:r>
      <w:r w:rsidR="00AD1EB9" w:rsidRPr="00AD1EB9">
        <w:rPr>
          <w:sz w:val="24"/>
          <w:szCs w:val="24"/>
        </w:rPr>
        <w:t>008</w:t>
      </w:r>
      <w:r w:rsidR="007A59B1" w:rsidRPr="00342CCB">
        <w:rPr>
          <w:sz w:val="24"/>
          <w:szCs w:val="24"/>
        </w:rPr>
        <w:t xml:space="preserve"> </w:t>
      </w:r>
      <w:r w:rsidR="00C51781">
        <w:rPr>
          <w:rFonts w:ascii="Verdana" w:hAnsi="Verdana"/>
          <w:sz w:val="20"/>
          <w:szCs w:val="20"/>
        </w:rPr>
        <w:t>Предоставяне на институционална подкрепа на ИА БСА за подобряване на инфраструктурата по качеството</w:t>
      </w:r>
      <w:r w:rsidR="00630BC7">
        <w:rPr>
          <w:rFonts w:ascii="Verdana" w:hAnsi="Verdana"/>
          <w:b/>
          <w:sz w:val="20"/>
          <w:szCs w:val="20"/>
        </w:rPr>
        <w:t>.</w:t>
      </w:r>
    </w:p>
    <w:p w:rsidR="00CB14EE" w:rsidRPr="00F90331" w:rsidRDefault="00CB14EE" w:rsidP="00F90331">
      <w:pPr>
        <w:pStyle w:val="Heading2"/>
        <w:spacing w:before="120" w:after="120"/>
      </w:pPr>
      <w:bookmarkStart w:id="4" w:name="_Toc453247126"/>
      <w:r w:rsidRPr="00F90331">
        <w:t>4. Измерения по кодове:</w:t>
      </w:r>
      <w:bookmarkEnd w:id="4"/>
    </w:p>
    <w:p w:rsidR="00E317A8" w:rsidRPr="005E68E4" w:rsidRDefault="00E317A8" w:rsidP="005E68E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libri" w:eastAsia="Calibri" w:hAnsi="Calibri" w:cs="Times New Roman"/>
          <w:b/>
          <w:sz w:val="24"/>
          <w:szCs w:val="24"/>
        </w:rPr>
      </w:pPr>
      <w:r w:rsidRPr="005E68E4">
        <w:rPr>
          <w:rFonts w:ascii="Calibri" w:eastAsia="Calibri" w:hAnsi="Calibri" w:cs="Times New Roman"/>
          <w:b/>
          <w:sz w:val="24"/>
          <w:szCs w:val="24"/>
        </w:rPr>
        <w:t>Измерение 1 – Област на интервенция:</w:t>
      </w:r>
    </w:p>
    <w:p w:rsidR="005E106B" w:rsidRPr="005E106B" w:rsidRDefault="005E106B" w:rsidP="005E106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F471CB">
        <w:rPr>
          <w:rFonts w:ascii="Calibri" w:eastAsia="Calibri" w:hAnsi="Calibri" w:cs="Times New Roman"/>
          <w:b/>
          <w:sz w:val="24"/>
          <w:szCs w:val="24"/>
        </w:rPr>
        <w:t>096</w:t>
      </w:r>
      <w:r w:rsidRPr="009448D9">
        <w:rPr>
          <w:rFonts w:ascii="Calibri" w:eastAsia="Calibri" w:hAnsi="Calibri" w:cs="Times New Roman"/>
          <w:sz w:val="24"/>
          <w:szCs w:val="24"/>
        </w:rPr>
        <w:t xml:space="preserve"> </w:t>
      </w:r>
      <w:r w:rsidRPr="005E106B">
        <w:rPr>
          <w:rFonts w:ascii="Calibri" w:eastAsia="Calibri" w:hAnsi="Calibri" w:cs="Times New Roman"/>
          <w:sz w:val="24"/>
          <w:szCs w:val="24"/>
        </w:rPr>
        <w:t>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w:t>
      </w:r>
      <w:r>
        <w:rPr>
          <w:rFonts w:ascii="Calibri" w:eastAsia="Calibri" w:hAnsi="Calibri" w:cs="Times New Roman"/>
          <w:sz w:val="24"/>
          <w:szCs w:val="24"/>
        </w:rPr>
        <w:t xml:space="preserve">. </w:t>
      </w:r>
    </w:p>
    <w:p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2 – Форма на финансиране:</w:t>
      </w:r>
    </w:p>
    <w:p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435AB0">
        <w:rPr>
          <w:rFonts w:ascii="Calibri" w:eastAsia="Calibri" w:hAnsi="Calibri" w:cs="Times New Roman"/>
          <w:b/>
          <w:sz w:val="24"/>
          <w:szCs w:val="24"/>
        </w:rPr>
        <w:t>01</w:t>
      </w:r>
      <w:r w:rsidRPr="00E317A8">
        <w:rPr>
          <w:rFonts w:ascii="Calibri" w:eastAsia="Calibri" w:hAnsi="Calibri" w:cs="Times New Roman"/>
          <w:sz w:val="24"/>
          <w:szCs w:val="24"/>
        </w:rPr>
        <w:t xml:space="preserve"> Безвъзмездни средства.</w:t>
      </w:r>
      <w:r w:rsidRPr="005E68E4">
        <w:rPr>
          <w:rFonts w:ascii="Calibri" w:eastAsia="Calibri" w:hAnsi="Calibri" w:cs="Times New Roman"/>
          <w:b/>
          <w:sz w:val="24"/>
          <w:szCs w:val="24"/>
        </w:rPr>
        <w:t>Измерение 3 – Вид територия:</w:t>
      </w:r>
    </w:p>
    <w:p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35AB0">
        <w:rPr>
          <w:rFonts w:ascii="Calibri" w:eastAsia="Calibri" w:hAnsi="Calibri" w:cs="Times New Roman"/>
          <w:b/>
          <w:sz w:val="24"/>
          <w:szCs w:val="24"/>
        </w:rPr>
        <w:t>07</w:t>
      </w:r>
      <w:r w:rsidRPr="00E317A8">
        <w:rPr>
          <w:rFonts w:ascii="Calibri" w:eastAsia="Calibri" w:hAnsi="Calibri" w:cs="Times New Roman"/>
          <w:sz w:val="24"/>
          <w:szCs w:val="24"/>
        </w:rPr>
        <w:t xml:space="preserve"> Не се прилага.</w:t>
      </w:r>
    </w:p>
    <w:p w:rsidR="00E317A8" w:rsidRP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E317A8" w:rsidRPr="005E68E4"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5E68E4">
        <w:rPr>
          <w:rFonts w:ascii="Calibri" w:eastAsia="Calibri" w:hAnsi="Calibri" w:cs="Times New Roman"/>
          <w:b/>
          <w:sz w:val="24"/>
          <w:szCs w:val="24"/>
        </w:rPr>
        <w:t>Измерение 4 – Териториални механизми за изпълнение:</w:t>
      </w:r>
    </w:p>
    <w:p w:rsidR="00E317A8" w:rsidRDefault="00E317A8"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35AB0">
        <w:rPr>
          <w:rFonts w:ascii="Calibri" w:eastAsia="Calibri" w:hAnsi="Calibri" w:cs="Times New Roman"/>
          <w:b/>
          <w:sz w:val="24"/>
          <w:szCs w:val="24"/>
        </w:rPr>
        <w:t>07</w:t>
      </w:r>
      <w:r w:rsidRPr="00E317A8">
        <w:rPr>
          <w:rFonts w:ascii="Calibri" w:eastAsia="Calibri" w:hAnsi="Calibri" w:cs="Times New Roman"/>
          <w:sz w:val="24"/>
          <w:szCs w:val="24"/>
        </w:rPr>
        <w:t xml:space="preserve"> Не се прилага.</w:t>
      </w:r>
    </w:p>
    <w:p w:rsidR="005E68E4"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Измерение 5 – Тематична цел</w:t>
      </w:r>
      <w:r w:rsidR="00F5024D">
        <w:rPr>
          <w:rFonts w:ascii="Calibri" w:eastAsia="Calibri" w:hAnsi="Calibri" w:cs="Times New Roman"/>
          <w:b/>
          <w:sz w:val="24"/>
          <w:szCs w:val="24"/>
        </w:rPr>
        <w:t>:</w:t>
      </w:r>
      <w:r w:rsidRPr="000F2AB6">
        <w:rPr>
          <w:rFonts w:ascii="Calibri" w:eastAsia="Calibri" w:hAnsi="Calibri" w:cs="Times New Roman"/>
          <w:b/>
          <w:sz w:val="24"/>
          <w:szCs w:val="24"/>
        </w:rPr>
        <w:t xml:space="preserve"> </w:t>
      </w:r>
    </w:p>
    <w:p w:rsidR="00C073FC" w:rsidRPr="00FA6098" w:rsidRDefault="00C073FC" w:rsidP="0015146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35AB0">
        <w:rPr>
          <w:rFonts w:ascii="Calibri" w:eastAsia="Calibri" w:hAnsi="Calibri" w:cs="Times New Roman"/>
          <w:b/>
          <w:sz w:val="24"/>
          <w:szCs w:val="24"/>
        </w:rPr>
        <w:t>03</w:t>
      </w:r>
      <w:r w:rsidRPr="00FF52CD">
        <w:rPr>
          <w:rFonts w:ascii="Calibri" w:eastAsia="Calibri" w:hAnsi="Calibri" w:cs="Times New Roman"/>
          <w:sz w:val="24"/>
          <w:szCs w:val="24"/>
        </w:rPr>
        <w:t xml:space="preserve"> Повишаване конкурентоспособността на МСП</w:t>
      </w:r>
      <w:r w:rsidR="00FA6098">
        <w:rPr>
          <w:rFonts w:ascii="Calibri" w:eastAsia="Calibri" w:hAnsi="Calibri" w:cs="Times New Roman"/>
          <w:sz w:val="24"/>
          <w:szCs w:val="24"/>
        </w:rPr>
        <w:t>.</w:t>
      </w:r>
    </w:p>
    <w:p w:rsidR="0015146F" w:rsidRDefault="0015146F"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p>
    <w:p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 xml:space="preserve">Измерение 6 </w:t>
      </w:r>
      <w:r w:rsidR="00F5024D">
        <w:rPr>
          <w:rFonts w:ascii="Calibri" w:eastAsia="Calibri" w:hAnsi="Calibri" w:cs="Times New Roman"/>
          <w:b/>
          <w:sz w:val="24"/>
          <w:szCs w:val="24"/>
        </w:rPr>
        <w:t xml:space="preserve">- </w:t>
      </w:r>
      <w:r w:rsidRPr="000F2AB6">
        <w:rPr>
          <w:rFonts w:ascii="Calibri" w:eastAsia="Calibri" w:hAnsi="Calibri" w:cs="Times New Roman"/>
          <w:b/>
          <w:sz w:val="24"/>
          <w:szCs w:val="24"/>
        </w:rPr>
        <w:t>Вторична тема по ЕСФ</w:t>
      </w:r>
      <w:r w:rsidR="00F5024D">
        <w:rPr>
          <w:rFonts w:ascii="Calibri" w:eastAsia="Calibri" w:hAnsi="Calibri" w:cs="Times New Roman"/>
          <w:b/>
          <w:sz w:val="24"/>
          <w:szCs w:val="24"/>
        </w:rPr>
        <w:t>:</w:t>
      </w:r>
    </w:p>
    <w:p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35AB0">
        <w:rPr>
          <w:rFonts w:ascii="Calibri" w:eastAsia="Calibri" w:hAnsi="Calibri" w:cs="Times New Roman"/>
          <w:b/>
          <w:sz w:val="24"/>
          <w:szCs w:val="24"/>
        </w:rPr>
        <w:t>08</w:t>
      </w:r>
      <w:r w:rsidRPr="000F2AB6">
        <w:rPr>
          <w:rFonts w:ascii="Calibri" w:eastAsia="Calibri" w:hAnsi="Calibri" w:cs="Times New Roman"/>
          <w:sz w:val="24"/>
          <w:szCs w:val="24"/>
        </w:rPr>
        <w:t xml:space="preserve"> Не се прилага</w:t>
      </w:r>
      <w:r w:rsidR="00FA6098">
        <w:rPr>
          <w:rFonts w:ascii="Calibri" w:eastAsia="Calibri" w:hAnsi="Calibri" w:cs="Times New Roman"/>
          <w:sz w:val="24"/>
          <w:szCs w:val="24"/>
        </w:rPr>
        <w:t>.</w:t>
      </w:r>
    </w:p>
    <w:p w:rsidR="005E68E4" w:rsidRPr="000F2AB6" w:rsidRDefault="005E68E4" w:rsidP="005E68E4">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E68E4" w:rsidRPr="00E27351" w:rsidRDefault="005E68E4"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sidRPr="000F2AB6">
        <w:rPr>
          <w:rFonts w:ascii="Calibri" w:eastAsia="Calibri" w:hAnsi="Calibri" w:cs="Times New Roman"/>
          <w:b/>
          <w:sz w:val="24"/>
          <w:szCs w:val="24"/>
        </w:rPr>
        <w:t xml:space="preserve">Измерение 7 </w:t>
      </w:r>
      <w:r w:rsidR="00F5024D">
        <w:rPr>
          <w:rFonts w:ascii="Calibri" w:eastAsia="Calibri" w:hAnsi="Calibri" w:cs="Times New Roman"/>
          <w:b/>
          <w:sz w:val="24"/>
          <w:szCs w:val="24"/>
        </w:rPr>
        <w:t xml:space="preserve">- </w:t>
      </w:r>
      <w:r w:rsidRPr="000F2AB6">
        <w:rPr>
          <w:rFonts w:ascii="Calibri" w:eastAsia="Calibri" w:hAnsi="Calibri" w:cs="Times New Roman"/>
          <w:b/>
          <w:sz w:val="24"/>
          <w:szCs w:val="24"/>
        </w:rPr>
        <w:t>Икономическа дейност</w:t>
      </w:r>
    </w:p>
    <w:p w:rsidR="00397780" w:rsidRPr="00E27351" w:rsidRDefault="00397780"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9C34FA" w:rsidRPr="00397780" w:rsidRDefault="00437DB0" w:rsidP="00E317A8">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35AB0">
        <w:rPr>
          <w:rFonts w:ascii="Calibri" w:eastAsia="Calibri" w:hAnsi="Calibri" w:cs="Times New Roman"/>
          <w:b/>
          <w:sz w:val="24"/>
          <w:szCs w:val="24"/>
        </w:rPr>
        <w:t>18</w:t>
      </w:r>
      <w:r w:rsidRPr="00911809">
        <w:rPr>
          <w:rFonts w:ascii="Calibri" w:eastAsia="Calibri" w:hAnsi="Calibri" w:cs="Times New Roman"/>
          <w:sz w:val="24"/>
          <w:szCs w:val="24"/>
        </w:rPr>
        <w:t xml:space="preserve"> </w:t>
      </w:r>
      <w:r w:rsidRPr="009C0E04">
        <w:rPr>
          <w:rFonts w:ascii="Calibri" w:eastAsia="Calibri" w:hAnsi="Calibri" w:cs="Times New Roman"/>
          <w:b/>
          <w:sz w:val="24"/>
          <w:szCs w:val="24"/>
        </w:rPr>
        <w:t>Публична администрация</w:t>
      </w:r>
      <w:r w:rsidR="00911809">
        <w:rPr>
          <w:rFonts w:ascii="Calibri" w:eastAsia="Calibri" w:hAnsi="Calibri" w:cs="Times New Roman"/>
          <w:sz w:val="24"/>
          <w:szCs w:val="24"/>
        </w:rPr>
        <w:t>.</w:t>
      </w:r>
    </w:p>
    <w:p w:rsidR="004A58E5" w:rsidRPr="00F90331" w:rsidRDefault="004A58E5" w:rsidP="00F90331">
      <w:pPr>
        <w:pStyle w:val="Heading2"/>
        <w:spacing w:before="120" w:after="120"/>
      </w:pPr>
      <w:bookmarkStart w:id="5" w:name="_Toc453247127"/>
      <w:r w:rsidRPr="00F90331">
        <w:lastRenderedPageBreak/>
        <w:t>5. Териториален обхват:</w:t>
      </w:r>
      <w:bookmarkEnd w:id="5"/>
    </w:p>
    <w:p w:rsidR="0058736D" w:rsidRPr="00066584" w:rsidRDefault="00F228B5"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Д</w:t>
      </w:r>
      <w:r w:rsidR="00CD6357">
        <w:rPr>
          <w:sz w:val="24"/>
          <w:szCs w:val="24"/>
        </w:rPr>
        <w:t>ейности</w:t>
      </w:r>
      <w:r>
        <w:rPr>
          <w:sz w:val="24"/>
          <w:szCs w:val="24"/>
        </w:rPr>
        <w:t>те</w:t>
      </w:r>
      <w:r w:rsidR="00CD6357">
        <w:rPr>
          <w:sz w:val="24"/>
          <w:szCs w:val="24"/>
        </w:rPr>
        <w:t xml:space="preserve"> по настоящата процедура </w:t>
      </w:r>
      <w:r w:rsidR="008535F4">
        <w:rPr>
          <w:sz w:val="24"/>
          <w:szCs w:val="24"/>
        </w:rPr>
        <w:t>следва да бъдат изпълнени</w:t>
      </w:r>
      <w:r w:rsidR="005A3CD7">
        <w:rPr>
          <w:sz w:val="24"/>
          <w:szCs w:val="24"/>
        </w:rPr>
        <w:t xml:space="preserve"> </w:t>
      </w:r>
      <w:r w:rsidR="004658A0">
        <w:rPr>
          <w:sz w:val="24"/>
          <w:szCs w:val="24"/>
        </w:rPr>
        <w:t>на територията на Р</w:t>
      </w:r>
      <w:r w:rsidR="00D03016">
        <w:rPr>
          <w:sz w:val="24"/>
          <w:szCs w:val="24"/>
        </w:rPr>
        <w:t xml:space="preserve">епублика </w:t>
      </w:r>
      <w:r w:rsidR="004658A0">
        <w:rPr>
          <w:sz w:val="24"/>
          <w:szCs w:val="24"/>
        </w:rPr>
        <w:t xml:space="preserve">България. </w:t>
      </w:r>
      <w:r w:rsidR="008E1D0D" w:rsidRPr="00066584">
        <w:rPr>
          <w:sz w:val="24"/>
          <w:szCs w:val="24"/>
        </w:rPr>
        <w:t>Допускат се и ограничени дейности, осъществявани в чужбина съгласно чл. 70 от Регламент (ЕС) № 1303/2013.</w:t>
      </w:r>
    </w:p>
    <w:p w:rsidR="008E1D0D" w:rsidRPr="00066584" w:rsidRDefault="008E1D0D"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8031D" w:rsidRPr="004658A0" w:rsidRDefault="001543C2"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543C2">
        <w:rPr>
          <w:sz w:val="24"/>
          <w:szCs w:val="24"/>
        </w:rPr>
        <w:t xml:space="preserve">Резултатите от изпълнението на проекта </w:t>
      </w:r>
      <w:r>
        <w:rPr>
          <w:sz w:val="24"/>
          <w:szCs w:val="24"/>
        </w:rPr>
        <w:t>по процедура</w:t>
      </w:r>
      <w:r w:rsidR="00F228B5">
        <w:rPr>
          <w:sz w:val="24"/>
          <w:szCs w:val="24"/>
        </w:rPr>
        <w:t>та</w:t>
      </w:r>
      <w:r>
        <w:rPr>
          <w:sz w:val="24"/>
          <w:szCs w:val="24"/>
        </w:rPr>
        <w:t xml:space="preserve"> </w:t>
      </w:r>
      <w:r w:rsidRPr="001543C2">
        <w:rPr>
          <w:sz w:val="24"/>
          <w:szCs w:val="24"/>
        </w:rPr>
        <w:t>следва да се ползват на територията на Република България.</w:t>
      </w:r>
    </w:p>
    <w:p w:rsidR="00CB14EE" w:rsidRDefault="00CB14EE" w:rsidP="002325A3">
      <w:pPr>
        <w:pStyle w:val="ListParagraph"/>
        <w:spacing w:after="360" w:line="240" w:lineRule="auto"/>
        <w:ind w:left="0"/>
        <w:jc w:val="both"/>
        <w:rPr>
          <w:b/>
          <w:sz w:val="24"/>
          <w:szCs w:val="24"/>
        </w:rPr>
      </w:pPr>
    </w:p>
    <w:p w:rsidR="00901F98" w:rsidRPr="00F90331" w:rsidRDefault="004A58E5" w:rsidP="00F90331">
      <w:pPr>
        <w:pStyle w:val="Heading2"/>
        <w:spacing w:before="120" w:after="120"/>
      </w:pPr>
      <w:bookmarkStart w:id="6" w:name="_Toc453247128"/>
      <w:r w:rsidRPr="00F90331">
        <w:t>6</w:t>
      </w:r>
      <w:r w:rsidR="002325A3" w:rsidRPr="00F90331">
        <w:t>. Цели</w:t>
      </w:r>
      <w:r w:rsidR="00901F98" w:rsidRPr="00F90331">
        <w:t xml:space="preserve"> </w:t>
      </w:r>
      <w:r w:rsidR="00FC0697" w:rsidRPr="00F90331">
        <w:t xml:space="preserve">на предоставяната </w:t>
      </w:r>
      <w:r w:rsidR="00BA2E00" w:rsidRPr="00F90331">
        <w:t>безвъзмездна финансова помощ</w:t>
      </w:r>
      <w:r w:rsidR="00FC0697" w:rsidRPr="00F90331">
        <w:t xml:space="preserve"> по </w:t>
      </w:r>
      <w:r w:rsidR="00901F98" w:rsidRPr="00F90331">
        <w:t>п</w:t>
      </w:r>
      <w:r w:rsidR="00FC0697" w:rsidRPr="00F90331">
        <w:t>роцедура</w:t>
      </w:r>
      <w:r w:rsidR="00916B5A" w:rsidRPr="00F90331">
        <w:t>та</w:t>
      </w:r>
      <w:r w:rsidR="00CB14EE" w:rsidRPr="00F90331">
        <w:t xml:space="preserve"> и очаквани резултати</w:t>
      </w:r>
      <w:r w:rsidR="00916B5A" w:rsidRPr="00F90331">
        <w:t>:</w:t>
      </w:r>
      <w:bookmarkEnd w:id="6"/>
    </w:p>
    <w:p w:rsidR="000115A9" w:rsidRDefault="000D47F1"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Цел на процедурата</w:t>
      </w:r>
      <w:r w:rsidR="008A196C">
        <w:rPr>
          <w:b/>
          <w:sz w:val="24"/>
          <w:szCs w:val="24"/>
        </w:rPr>
        <w:t>:</w:t>
      </w:r>
      <w:r>
        <w:rPr>
          <w:b/>
          <w:sz w:val="24"/>
          <w:szCs w:val="24"/>
        </w:rPr>
        <w:t xml:space="preserve"> </w:t>
      </w:r>
    </w:p>
    <w:p w:rsidR="0058736D" w:rsidRPr="00066584" w:rsidRDefault="00811644"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462488">
        <w:rPr>
          <w:sz w:val="24"/>
          <w:szCs w:val="24"/>
        </w:rPr>
        <w:t xml:space="preserve">Основната цел на процедура </w:t>
      </w:r>
      <w:r w:rsidR="009A4E92" w:rsidRPr="00DF7D6A">
        <w:rPr>
          <w:sz w:val="24"/>
          <w:szCs w:val="24"/>
        </w:rPr>
        <w:t>BG16RFOP002-</w:t>
      </w:r>
      <w:r w:rsidR="00B47766" w:rsidRPr="00DF7D6A">
        <w:rPr>
          <w:sz w:val="24"/>
          <w:szCs w:val="24"/>
        </w:rPr>
        <w:t>2</w:t>
      </w:r>
      <w:r w:rsidR="00AD1EB9" w:rsidRPr="00DF7D6A">
        <w:rPr>
          <w:sz w:val="24"/>
          <w:szCs w:val="24"/>
        </w:rPr>
        <w:t>.</w:t>
      </w:r>
      <w:r w:rsidR="00AD1EB9" w:rsidRPr="00AD1EB9">
        <w:rPr>
          <w:sz w:val="24"/>
          <w:szCs w:val="24"/>
        </w:rPr>
        <w:t>008</w:t>
      </w:r>
      <w:r w:rsidR="00E66774" w:rsidRPr="00E66774">
        <w:rPr>
          <w:sz w:val="24"/>
          <w:szCs w:val="24"/>
        </w:rPr>
        <w:t xml:space="preserve"> </w:t>
      </w:r>
      <w:r w:rsidR="006009AE">
        <w:rPr>
          <w:rFonts w:ascii="Verdana" w:hAnsi="Verdana"/>
          <w:sz w:val="20"/>
          <w:szCs w:val="20"/>
        </w:rPr>
        <w:t>Предоставяне на институционална</w:t>
      </w:r>
      <w:r w:rsidR="00944222">
        <w:rPr>
          <w:rFonts w:ascii="Verdana" w:hAnsi="Verdana"/>
          <w:sz w:val="20"/>
          <w:szCs w:val="20"/>
        </w:rPr>
        <w:t xml:space="preserve"> подкрепа </w:t>
      </w:r>
      <w:r w:rsidR="006009AE">
        <w:rPr>
          <w:rFonts w:ascii="Verdana" w:hAnsi="Verdana"/>
          <w:sz w:val="20"/>
          <w:szCs w:val="20"/>
        </w:rPr>
        <w:t>на ИА БСА за подобряване на</w:t>
      </w:r>
      <w:r w:rsidR="00944222">
        <w:rPr>
          <w:rFonts w:ascii="Verdana" w:hAnsi="Verdana"/>
          <w:sz w:val="20"/>
          <w:szCs w:val="20"/>
        </w:rPr>
        <w:t xml:space="preserve"> инфраструктурата по качеството </w:t>
      </w:r>
      <w:r w:rsidR="00B42D72" w:rsidRPr="00462488">
        <w:rPr>
          <w:rFonts w:ascii="Verdana" w:hAnsi="Verdana"/>
          <w:sz w:val="20"/>
          <w:szCs w:val="20"/>
        </w:rPr>
        <w:t>е</w:t>
      </w:r>
      <w:r w:rsidR="00B42D72" w:rsidRPr="00EE7A4A">
        <w:rPr>
          <w:rFonts w:ascii="Verdana" w:hAnsi="Verdana"/>
          <w:sz w:val="20"/>
          <w:szCs w:val="20"/>
        </w:rPr>
        <w:t xml:space="preserve"> да се повиши ефективността и ефикасността на услугите, предоставяни на българските предприятия в областта </w:t>
      </w:r>
      <w:r w:rsidR="00B42D72">
        <w:rPr>
          <w:rFonts w:ascii="Verdana" w:hAnsi="Verdana"/>
          <w:sz w:val="20"/>
          <w:szCs w:val="20"/>
        </w:rPr>
        <w:t xml:space="preserve">на акредитацията </w:t>
      </w:r>
      <w:r w:rsidR="00B42D72" w:rsidRPr="00EE7A4A">
        <w:rPr>
          <w:rFonts w:ascii="Verdana" w:hAnsi="Verdana"/>
          <w:sz w:val="20"/>
          <w:szCs w:val="20"/>
        </w:rPr>
        <w:t xml:space="preserve">чрез осигуряване на институционална подкрепа на </w:t>
      </w:r>
      <w:r w:rsidR="00B42D72">
        <w:rPr>
          <w:rFonts w:ascii="Verdana" w:hAnsi="Verdana"/>
          <w:sz w:val="20"/>
          <w:szCs w:val="20"/>
        </w:rPr>
        <w:t>ИА БСА.</w:t>
      </w:r>
    </w:p>
    <w:p w:rsidR="00397780" w:rsidRPr="00E27351" w:rsidRDefault="00397780"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0D47F1" w:rsidRDefault="000D47F1"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Обосновка</w:t>
      </w:r>
      <w:r w:rsidR="008A196C">
        <w:rPr>
          <w:b/>
          <w:sz w:val="24"/>
          <w:szCs w:val="24"/>
        </w:rPr>
        <w:t xml:space="preserve">: </w:t>
      </w:r>
    </w:p>
    <w:p w:rsidR="00B42D72" w:rsidRPr="00462488" w:rsidRDefault="00B42D72" w:rsidP="000665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62488">
        <w:rPr>
          <w:sz w:val="24"/>
          <w:szCs w:val="24"/>
        </w:rPr>
        <w:t xml:space="preserve">Според изследването </w:t>
      </w:r>
      <w:r w:rsidR="009836A0" w:rsidRPr="00462488">
        <w:rPr>
          <w:sz w:val="24"/>
          <w:szCs w:val="24"/>
          <w:lang w:val="en-US"/>
        </w:rPr>
        <w:t>Global</w:t>
      </w:r>
      <w:r w:rsidR="009836A0" w:rsidRPr="00462488">
        <w:rPr>
          <w:sz w:val="24"/>
          <w:szCs w:val="24"/>
        </w:rPr>
        <w:t xml:space="preserve"> </w:t>
      </w:r>
      <w:r w:rsidR="009836A0" w:rsidRPr="00462488">
        <w:rPr>
          <w:sz w:val="24"/>
          <w:szCs w:val="24"/>
          <w:lang w:val="en-US"/>
        </w:rPr>
        <w:t>Competitiveness</w:t>
      </w:r>
      <w:r w:rsidR="009836A0" w:rsidRPr="00462488">
        <w:rPr>
          <w:sz w:val="24"/>
          <w:szCs w:val="24"/>
        </w:rPr>
        <w:t xml:space="preserve"> </w:t>
      </w:r>
      <w:r w:rsidR="009836A0" w:rsidRPr="00462488">
        <w:rPr>
          <w:sz w:val="24"/>
          <w:szCs w:val="24"/>
          <w:lang w:val="en-US"/>
        </w:rPr>
        <w:t>report</w:t>
      </w:r>
      <w:r w:rsidR="009836A0" w:rsidRPr="00462488">
        <w:rPr>
          <w:sz w:val="24"/>
          <w:szCs w:val="24"/>
        </w:rPr>
        <w:t xml:space="preserve"> 2014-2015</w:t>
      </w:r>
      <w:r w:rsidR="009836A0" w:rsidRPr="00462488">
        <w:rPr>
          <w:sz w:val="24"/>
          <w:szCs w:val="24"/>
          <w:vertAlign w:val="superscript"/>
          <w:lang w:val="en-US"/>
        </w:rPr>
        <w:footnoteReference w:id="1"/>
      </w:r>
      <w:r w:rsidRPr="00462488">
        <w:rPr>
          <w:sz w:val="24"/>
          <w:szCs w:val="24"/>
        </w:rPr>
        <w:t xml:space="preserve">  най-сериозен проблем за конкурентоспособността на икономиката на страната ни представляват институциите. От трите групи фактори за  конкурентоспособност, предлагани от изследването, най-съществено изоставане се наблюдава по отношение на базисни изисквания и ефективност от страна на институциите – несъгласувани административни процедури, недобро административно обслужване и наличие на цялостна значителна административна тежест за бизнеса. Сред основните регистрирани проблеми се включват и тези по отношение на показателите в областите на усъвършенстване на бизнес средата, бизнес процесите и иновациите.</w:t>
      </w:r>
    </w:p>
    <w:p w:rsidR="00B42D72" w:rsidRPr="00462488" w:rsidRDefault="00B42D72" w:rsidP="000665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62488">
        <w:rPr>
          <w:sz w:val="24"/>
          <w:szCs w:val="24"/>
        </w:rPr>
        <w:t xml:space="preserve">Изхождайки от посочените негативни тенденции и с оглед  подобряване на условията и процесите за функциониране и развитие на МСП, както и за осигуряването на условия за честна конкуренция и благоприятна бизнес среда и конкретно осъществяването на цялостната политика в областта на осигуряване на съответствие на българските продукти с международните стандарти за качество и оценка на съответствието в подкрепа на растежа на предприятията, чрез доизграждане и акредитиране на Органи за оценяване на съответствието (ООС),  лаборатории и проверяващи по околна среда, за проверка и доказване на съответствието на национални, ЕС и международни стандарти и регламенти за оценяване на съответствието, марки за разпознаваемост и съпоставимост на национален продукт, настоящата процедура предвижда предоставяне на допълваща </w:t>
      </w:r>
      <w:r w:rsidRPr="00462488">
        <w:rPr>
          <w:sz w:val="24"/>
          <w:szCs w:val="24"/>
        </w:rPr>
        <w:lastRenderedPageBreak/>
        <w:t xml:space="preserve">институционална подкрепа на Изпълнителна агенция „Българска служба за акредитация“ (ИА „БСА“). </w:t>
      </w:r>
    </w:p>
    <w:p w:rsidR="00B42D72" w:rsidRPr="00462488" w:rsidRDefault="00B42D72" w:rsidP="000665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B42D72" w:rsidRPr="00462488" w:rsidRDefault="00B42D72" w:rsidP="0006658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62488">
        <w:rPr>
          <w:sz w:val="24"/>
          <w:szCs w:val="24"/>
        </w:rPr>
        <w:t>Посредством допълващата институционална подкрепа за ИА „БСА“, предоставена в рамките на настоящата процедура, ще се подобри  капацитета на българските МСП за работа в интензивно конкурентни пазари, с повишаване на конкурентоспособността и респективно на устойчивото присъствие на българските МСП на външни пазари чрез подобряване, поддържане и гарантиране на качеството на реализираните продукти/процеси/услуги и осигуряване на обективни гаранти за качество и ползване на добри производствени практики, както и чрез развитие и укрепване на управленския капацитет.</w:t>
      </w:r>
    </w:p>
    <w:p w:rsidR="0073684B" w:rsidRDefault="0073684B"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0D47F1" w:rsidRPr="00E27351" w:rsidRDefault="000D47F1"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b/>
          <w:sz w:val="24"/>
          <w:szCs w:val="24"/>
        </w:rPr>
        <w:t>Очаквани резултати</w:t>
      </w:r>
      <w:r w:rsidR="001A1B6D">
        <w:rPr>
          <w:b/>
          <w:sz w:val="24"/>
          <w:szCs w:val="24"/>
        </w:rPr>
        <w:t xml:space="preserve">: </w:t>
      </w:r>
    </w:p>
    <w:p w:rsidR="00036C55" w:rsidRPr="00462488" w:rsidRDefault="00036C55" w:rsidP="000115A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462488">
        <w:rPr>
          <w:sz w:val="24"/>
          <w:szCs w:val="24"/>
        </w:rPr>
        <w:t>В резултат от изпълнението на предвидените дейности по този инвестиционен приоритет и настоящата процедура се очаква да се подобрят условията и процесите за функциониране и развитие на МСП за работа в интензивно конкурентни пазар</w:t>
      </w:r>
      <w:r w:rsidR="00465F7B">
        <w:rPr>
          <w:sz w:val="24"/>
          <w:szCs w:val="24"/>
        </w:rPr>
        <w:t>и</w:t>
      </w:r>
      <w:r w:rsidRPr="00462488">
        <w:rPr>
          <w:sz w:val="24"/>
          <w:szCs w:val="24"/>
        </w:rPr>
        <w:t>, ще се гарантират  условията за честна конкуренция и лоялни търговски практики, ще се увеличи присъствието на българските МСП на външни пазари чрез одобряване, поддържане и гарантиране на качеството на реализираните продукти/процеси/услуги, ще се осигури обективни гаранти и ползване на добри производствени практики както и ще се постигне устойчива благоприятна бизнес среда</w:t>
      </w:r>
    </w:p>
    <w:p w:rsidR="00CB14EE" w:rsidRPr="00505559" w:rsidRDefault="004A58E5" w:rsidP="00505559">
      <w:pPr>
        <w:pStyle w:val="Heading2"/>
        <w:spacing w:before="120" w:after="120"/>
      </w:pPr>
      <w:bookmarkStart w:id="7" w:name="_Toc453247129"/>
      <w:r w:rsidRPr="00505559">
        <w:t>7</w:t>
      </w:r>
      <w:r w:rsidR="00CB14EE" w:rsidRPr="00505559">
        <w:t>. Индикатори:</w:t>
      </w:r>
      <w:bookmarkEnd w:id="7"/>
    </w:p>
    <w:p w:rsidR="00E80107" w:rsidRDefault="00E80107" w:rsidP="00E80107">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551744">
        <w:rPr>
          <w:sz w:val="24"/>
          <w:szCs w:val="24"/>
        </w:rPr>
        <w:t>За доказв</w:t>
      </w:r>
      <w:r w:rsidR="008A2392">
        <w:rPr>
          <w:sz w:val="24"/>
          <w:szCs w:val="24"/>
        </w:rPr>
        <w:t>ане ефективността на дейностите</w:t>
      </w:r>
      <w:r w:rsidR="005271F8" w:rsidRPr="00066584">
        <w:rPr>
          <w:sz w:val="24"/>
          <w:szCs w:val="24"/>
        </w:rPr>
        <w:t xml:space="preserve">, </w:t>
      </w:r>
      <w:r w:rsidR="005271F8">
        <w:rPr>
          <w:sz w:val="24"/>
          <w:szCs w:val="24"/>
        </w:rPr>
        <w:t xml:space="preserve">включени в </w:t>
      </w:r>
      <w:r w:rsidR="008A2392">
        <w:rPr>
          <w:sz w:val="24"/>
          <w:szCs w:val="24"/>
        </w:rPr>
        <w:t xml:space="preserve">проектното предложение </w:t>
      </w:r>
      <w:r w:rsidR="005271F8">
        <w:rPr>
          <w:sz w:val="24"/>
          <w:szCs w:val="24"/>
        </w:rPr>
        <w:t xml:space="preserve">по </w:t>
      </w:r>
      <w:r w:rsidR="00163775">
        <w:rPr>
          <w:sz w:val="24"/>
          <w:szCs w:val="24"/>
        </w:rPr>
        <w:t>настояща</w:t>
      </w:r>
      <w:r w:rsidR="00374F0E">
        <w:rPr>
          <w:sz w:val="24"/>
          <w:szCs w:val="24"/>
        </w:rPr>
        <w:t>та процедура</w:t>
      </w:r>
      <w:r w:rsidR="005271F8">
        <w:rPr>
          <w:sz w:val="24"/>
          <w:szCs w:val="24"/>
        </w:rPr>
        <w:t>,</w:t>
      </w:r>
      <w:r w:rsidR="00374F0E">
        <w:rPr>
          <w:sz w:val="24"/>
          <w:szCs w:val="24"/>
        </w:rPr>
        <w:t xml:space="preserve"> </w:t>
      </w:r>
      <w:r w:rsidR="00B32659">
        <w:rPr>
          <w:sz w:val="24"/>
          <w:szCs w:val="24"/>
        </w:rPr>
        <w:t xml:space="preserve">е необходимо </w:t>
      </w:r>
      <w:r w:rsidRPr="00551744">
        <w:rPr>
          <w:sz w:val="24"/>
          <w:szCs w:val="24"/>
        </w:rPr>
        <w:t>конкретния</w:t>
      </w:r>
      <w:r>
        <w:rPr>
          <w:sz w:val="24"/>
          <w:szCs w:val="24"/>
        </w:rPr>
        <w:t>т</w:t>
      </w:r>
      <w:r w:rsidRPr="00551744">
        <w:rPr>
          <w:sz w:val="24"/>
          <w:szCs w:val="24"/>
        </w:rPr>
        <w:t xml:space="preserve"> бенефициент да посочи</w:t>
      </w:r>
      <w:r>
        <w:rPr>
          <w:sz w:val="24"/>
          <w:szCs w:val="24"/>
        </w:rPr>
        <w:t xml:space="preserve"> </w:t>
      </w:r>
      <w:r w:rsidRPr="00551744">
        <w:rPr>
          <w:sz w:val="24"/>
          <w:szCs w:val="24"/>
        </w:rPr>
        <w:t>обективно измерими индикатори</w:t>
      </w:r>
      <w:r w:rsidR="00E02C51">
        <w:rPr>
          <w:sz w:val="24"/>
          <w:szCs w:val="24"/>
        </w:rPr>
        <w:t xml:space="preserve"> за продукт</w:t>
      </w:r>
      <w:r w:rsidR="0063705D" w:rsidRPr="0063705D">
        <w:rPr>
          <w:sz w:val="24"/>
          <w:szCs w:val="24"/>
        </w:rPr>
        <w:t xml:space="preserve"> </w:t>
      </w:r>
      <w:r w:rsidR="0063705D">
        <w:rPr>
          <w:sz w:val="24"/>
          <w:szCs w:val="24"/>
        </w:rPr>
        <w:t>от изпълнението на проекта</w:t>
      </w:r>
      <w:r w:rsidR="00271D0B">
        <w:rPr>
          <w:sz w:val="24"/>
          <w:szCs w:val="24"/>
        </w:rPr>
        <w:t xml:space="preserve">, </w:t>
      </w:r>
      <w:r w:rsidR="00E02C51">
        <w:rPr>
          <w:sz w:val="24"/>
          <w:szCs w:val="24"/>
        </w:rPr>
        <w:t>както следва</w:t>
      </w:r>
      <w:r w:rsidR="008E22D0">
        <w:rPr>
          <w:sz w:val="24"/>
          <w:szCs w:val="24"/>
        </w:rPr>
        <w:t xml:space="preserve">: </w:t>
      </w:r>
      <w:r w:rsidR="00E02C51">
        <w:rPr>
          <w:sz w:val="24"/>
          <w:szCs w:val="24"/>
        </w:rPr>
        <w:t xml:space="preserve"> </w:t>
      </w:r>
      <w:r w:rsidR="00374F0E">
        <w:rPr>
          <w:sz w:val="24"/>
          <w:szCs w:val="24"/>
        </w:rPr>
        <w:t xml:space="preserve"> </w:t>
      </w:r>
    </w:p>
    <w:p w:rsidR="00E07A47" w:rsidRPr="0058713E" w:rsidRDefault="00D40544"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8713E">
        <w:rPr>
          <w:rFonts w:ascii="Calibri" w:eastAsia="Calibri" w:hAnsi="Calibri" w:cs="Times New Roman"/>
          <w:sz w:val="24"/>
          <w:szCs w:val="24"/>
        </w:rPr>
        <w:t xml:space="preserve">1. </w:t>
      </w:r>
      <w:r w:rsidR="0080637A" w:rsidRPr="0058713E">
        <w:rPr>
          <w:rFonts w:ascii="Calibri" w:eastAsia="Calibri" w:hAnsi="Calibri" w:cs="Times New Roman"/>
          <w:sz w:val="24"/>
          <w:szCs w:val="24"/>
        </w:rPr>
        <w:t>Въведена</w:t>
      </w:r>
      <w:r w:rsidR="00B15D08" w:rsidRPr="0058713E">
        <w:rPr>
          <w:rFonts w:ascii="Calibri" w:eastAsia="Calibri" w:hAnsi="Calibri" w:cs="Times New Roman"/>
          <w:sz w:val="24"/>
          <w:szCs w:val="24"/>
        </w:rPr>
        <w:t xml:space="preserve"> нова дейност по акредитация за целите на нотификацията</w:t>
      </w:r>
      <w:r w:rsidR="0080637A" w:rsidRPr="0058713E">
        <w:rPr>
          <w:rFonts w:ascii="Calibri" w:eastAsia="Calibri" w:hAnsi="Calibri" w:cs="Times New Roman"/>
          <w:sz w:val="24"/>
          <w:szCs w:val="24"/>
        </w:rPr>
        <w:t xml:space="preserve">. </w:t>
      </w:r>
      <w:r w:rsidR="004E36DE" w:rsidRPr="0058713E">
        <w:rPr>
          <w:rFonts w:ascii="Calibri" w:eastAsia="Calibri" w:hAnsi="Calibri" w:cs="Times New Roman"/>
          <w:sz w:val="24"/>
          <w:szCs w:val="24"/>
        </w:rPr>
        <w:t xml:space="preserve">. </w:t>
      </w:r>
    </w:p>
    <w:p w:rsidR="00D40544" w:rsidRPr="00342CCB" w:rsidRDefault="00D40544"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A36F41">
        <w:rPr>
          <w:rFonts w:ascii="Calibri" w:eastAsia="Calibri" w:hAnsi="Calibri" w:cs="Times New Roman"/>
          <w:sz w:val="24"/>
          <w:szCs w:val="24"/>
        </w:rPr>
        <w:t xml:space="preserve">2. </w:t>
      </w:r>
      <w:r w:rsidR="00550147" w:rsidRPr="00066584">
        <w:rPr>
          <w:rFonts w:ascii="Calibri" w:eastAsia="Calibri" w:hAnsi="Calibri" w:cs="Times New Roman"/>
          <w:sz w:val="24"/>
          <w:szCs w:val="24"/>
        </w:rPr>
        <w:t>Изградена</w:t>
      </w:r>
      <w:r w:rsidR="00BF057E">
        <w:rPr>
          <w:rFonts w:ascii="Calibri" w:eastAsia="Calibri" w:hAnsi="Calibri" w:cs="Times New Roman"/>
          <w:sz w:val="24"/>
          <w:szCs w:val="24"/>
        </w:rPr>
        <w:t xml:space="preserve"> и внедрена</w:t>
      </w:r>
      <w:r w:rsidR="00550147" w:rsidRPr="00066584">
        <w:rPr>
          <w:rFonts w:ascii="Calibri" w:eastAsia="Calibri" w:hAnsi="Calibri" w:cs="Times New Roman"/>
          <w:sz w:val="24"/>
          <w:szCs w:val="24"/>
        </w:rPr>
        <w:t xml:space="preserve"> интегрирана платформа </w:t>
      </w:r>
      <w:r w:rsidR="0078583B" w:rsidRPr="00066584">
        <w:rPr>
          <w:rFonts w:ascii="Calibri" w:eastAsia="Calibri" w:hAnsi="Calibri" w:cs="Times New Roman"/>
          <w:sz w:val="24"/>
          <w:szCs w:val="24"/>
        </w:rPr>
        <w:t>за нуждите</w:t>
      </w:r>
      <w:r w:rsidR="00550147" w:rsidRPr="00066584">
        <w:rPr>
          <w:rFonts w:ascii="Calibri" w:eastAsia="Calibri" w:hAnsi="Calibri" w:cs="Times New Roman"/>
          <w:sz w:val="24"/>
          <w:szCs w:val="24"/>
        </w:rPr>
        <w:t xml:space="preserve"> на българските МСП</w:t>
      </w:r>
      <w:r w:rsidR="0078583B" w:rsidRPr="00066584">
        <w:rPr>
          <w:rFonts w:ascii="Calibri" w:eastAsia="Calibri" w:hAnsi="Calibri" w:cs="Times New Roman"/>
          <w:sz w:val="24"/>
          <w:szCs w:val="24"/>
        </w:rPr>
        <w:t>.</w:t>
      </w:r>
      <w:r w:rsidR="009508D7" w:rsidRPr="00A36F41">
        <w:rPr>
          <w:rFonts w:ascii="Calibri" w:eastAsia="Calibri" w:hAnsi="Calibri" w:cs="Times New Roman"/>
          <w:sz w:val="24"/>
          <w:szCs w:val="24"/>
        </w:rPr>
        <w:t xml:space="preserve">. </w:t>
      </w:r>
    </w:p>
    <w:p w:rsidR="00D40544" w:rsidRDefault="00D40544"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017F87">
        <w:rPr>
          <w:rFonts w:ascii="Calibri" w:eastAsia="Calibri" w:hAnsi="Calibri" w:cs="Times New Roman"/>
          <w:sz w:val="24"/>
          <w:szCs w:val="24"/>
        </w:rPr>
        <w:t>3.</w:t>
      </w:r>
      <w:r w:rsidR="001D68A0">
        <w:rPr>
          <w:rFonts w:ascii="Verdana" w:hAnsi="Verdana"/>
          <w:sz w:val="20"/>
          <w:szCs w:val="20"/>
        </w:rPr>
        <w:t xml:space="preserve">Разработен и </w:t>
      </w:r>
      <w:r w:rsidR="0058713E">
        <w:rPr>
          <w:rFonts w:ascii="Verdana" w:hAnsi="Verdana"/>
          <w:sz w:val="20"/>
          <w:szCs w:val="20"/>
        </w:rPr>
        <w:t>внедрен</w:t>
      </w:r>
      <w:r w:rsidR="001D68A0">
        <w:rPr>
          <w:rFonts w:ascii="Verdana" w:hAnsi="Verdana"/>
          <w:sz w:val="20"/>
          <w:szCs w:val="20"/>
        </w:rPr>
        <w:t xml:space="preserve"> нов програмен продукт (електронна система) с осигурен достъп до интерактивна вътрешна база данни и възможност за отдалечен достъп, с която ИА БСА обслужва МСП в областта на акредитацията</w:t>
      </w:r>
      <w:r w:rsidR="001266F5" w:rsidRPr="00066584">
        <w:rPr>
          <w:sz w:val="24"/>
          <w:szCs w:val="24"/>
        </w:rPr>
        <w:t>.</w:t>
      </w:r>
      <w:r w:rsidR="002A4844" w:rsidRPr="00A36F41">
        <w:rPr>
          <w:sz w:val="24"/>
          <w:szCs w:val="24"/>
        </w:rPr>
        <w:t>.</w:t>
      </w:r>
      <w:r w:rsidR="002A4844">
        <w:rPr>
          <w:sz w:val="24"/>
          <w:szCs w:val="24"/>
        </w:rPr>
        <w:t xml:space="preserve"> </w:t>
      </w:r>
    </w:p>
    <w:p w:rsidR="00D40544" w:rsidRPr="00F37ED3" w:rsidRDefault="00D40544"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rsidR="00E07A47" w:rsidRDefault="00E07A47"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rPr>
      </w:pPr>
      <w:r w:rsidRPr="005E350A">
        <w:rPr>
          <w:rFonts w:ascii="Calibri" w:eastAsia="Calibri" w:hAnsi="Calibri" w:cs="Times New Roman"/>
          <w:sz w:val="24"/>
          <w:szCs w:val="24"/>
        </w:rPr>
        <w:t xml:space="preserve">В т. 8 от Формуляра за кандидатстване кандидатът следва да попълни данни за базова и целева стойност по горепосочените индикатори за изпълнение в съответствие с </w:t>
      </w:r>
      <w:r w:rsidRPr="005E350A">
        <w:rPr>
          <w:b/>
          <w:sz w:val="24"/>
          <w:szCs w:val="24"/>
        </w:rPr>
        <w:t>Ръководство за потребителя за модул „Е-кандидатстване“</w:t>
      </w:r>
      <w:r w:rsidRPr="005E350A">
        <w:rPr>
          <w:sz w:val="24"/>
          <w:szCs w:val="24"/>
        </w:rPr>
        <w:t xml:space="preserve"> </w:t>
      </w:r>
      <w:r w:rsidRPr="005E350A">
        <w:rPr>
          <w:b/>
          <w:sz w:val="24"/>
          <w:szCs w:val="24"/>
        </w:rPr>
        <w:t>(Приложение</w:t>
      </w:r>
      <w:r w:rsidR="00AE561E" w:rsidRPr="005E350A">
        <w:rPr>
          <w:b/>
          <w:sz w:val="24"/>
          <w:szCs w:val="24"/>
        </w:rPr>
        <w:t xml:space="preserve"> А</w:t>
      </w:r>
      <w:r w:rsidRPr="005E350A">
        <w:rPr>
          <w:b/>
          <w:sz w:val="24"/>
          <w:szCs w:val="24"/>
        </w:rPr>
        <w:t>).</w:t>
      </w:r>
    </w:p>
    <w:p w:rsidR="00B32659" w:rsidRDefault="00155D13" w:rsidP="00B326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Резултатите от изпълнението на </w:t>
      </w:r>
      <w:r w:rsidR="003147A3">
        <w:rPr>
          <w:sz w:val="24"/>
          <w:szCs w:val="24"/>
        </w:rPr>
        <w:t xml:space="preserve">проектното предложение </w:t>
      </w:r>
      <w:r>
        <w:rPr>
          <w:sz w:val="24"/>
          <w:szCs w:val="24"/>
        </w:rPr>
        <w:t xml:space="preserve">по настоящата процедура следва да бъдат в </w:t>
      </w:r>
      <w:r w:rsidR="00B32659" w:rsidRPr="00925DF8">
        <w:rPr>
          <w:sz w:val="24"/>
          <w:szCs w:val="24"/>
        </w:rPr>
        <w:t xml:space="preserve">съответствие със специфичната цел на Инвестиционен приоритет на Инвестиционен приоритет 2.2 „Капацитет за растеж на МСП“ </w:t>
      </w:r>
      <w:r w:rsidR="003147A3">
        <w:rPr>
          <w:sz w:val="24"/>
          <w:szCs w:val="24"/>
        </w:rPr>
        <w:t xml:space="preserve">и </w:t>
      </w:r>
      <w:r w:rsidR="00B32659" w:rsidRPr="00925DF8">
        <w:rPr>
          <w:sz w:val="24"/>
          <w:szCs w:val="24"/>
        </w:rPr>
        <w:t xml:space="preserve">следва да </w:t>
      </w:r>
      <w:r w:rsidR="00B32659">
        <w:rPr>
          <w:sz w:val="24"/>
          <w:szCs w:val="24"/>
        </w:rPr>
        <w:t xml:space="preserve">допринасят за </w:t>
      </w:r>
      <w:r w:rsidR="00B32659" w:rsidRPr="00925DF8">
        <w:rPr>
          <w:sz w:val="24"/>
          <w:szCs w:val="24"/>
        </w:rPr>
        <w:t>постигането на следните индикатори за резултат</w:t>
      </w:r>
      <w:r w:rsidR="003147A3">
        <w:rPr>
          <w:sz w:val="24"/>
          <w:szCs w:val="24"/>
        </w:rPr>
        <w:t xml:space="preserve"> по ОПИК</w:t>
      </w:r>
      <w:r w:rsidR="00D31CFB">
        <w:rPr>
          <w:sz w:val="24"/>
          <w:szCs w:val="24"/>
        </w:rPr>
        <w:t xml:space="preserve"> 2014-2020</w:t>
      </w:r>
      <w:r w:rsidR="00B32659" w:rsidRPr="00925DF8">
        <w:rPr>
          <w:sz w:val="24"/>
          <w:szCs w:val="24"/>
        </w:rPr>
        <w:t xml:space="preserve">: </w:t>
      </w:r>
    </w:p>
    <w:p w:rsidR="00B32659" w:rsidRPr="00601AC2" w:rsidRDefault="00B32659" w:rsidP="00B3265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601AC2">
        <w:rPr>
          <w:sz w:val="24"/>
          <w:szCs w:val="24"/>
        </w:rPr>
        <w:t xml:space="preserve">1. </w:t>
      </w:r>
      <w:r>
        <w:rPr>
          <w:sz w:val="24"/>
          <w:szCs w:val="24"/>
        </w:rPr>
        <w:t>Обем на износа на стоки и услуги, реализиран от МСП</w:t>
      </w:r>
      <w:r w:rsidR="001F4F60">
        <w:rPr>
          <w:sz w:val="24"/>
          <w:szCs w:val="24"/>
        </w:rPr>
        <w:t xml:space="preserve">; </w:t>
      </w:r>
      <w:r w:rsidRPr="00601AC2">
        <w:rPr>
          <w:sz w:val="24"/>
          <w:szCs w:val="24"/>
        </w:rPr>
        <w:t xml:space="preserve"> </w:t>
      </w:r>
    </w:p>
    <w:p w:rsidR="00B32659" w:rsidRDefault="00B32659" w:rsidP="00B3265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601AC2">
        <w:rPr>
          <w:sz w:val="24"/>
          <w:szCs w:val="24"/>
        </w:rPr>
        <w:t xml:space="preserve">2. </w:t>
      </w:r>
      <w:r>
        <w:rPr>
          <w:sz w:val="24"/>
          <w:szCs w:val="24"/>
        </w:rPr>
        <w:t>Производителност на МСП</w:t>
      </w:r>
      <w:r w:rsidR="00D31CFB">
        <w:rPr>
          <w:sz w:val="24"/>
          <w:szCs w:val="24"/>
        </w:rPr>
        <w:t>.</w:t>
      </w:r>
      <w:r w:rsidRPr="00601AC2">
        <w:rPr>
          <w:sz w:val="24"/>
          <w:szCs w:val="24"/>
        </w:rPr>
        <w:t xml:space="preserve"> </w:t>
      </w:r>
    </w:p>
    <w:p w:rsidR="00B32659" w:rsidRPr="005E350A" w:rsidRDefault="00B32659" w:rsidP="00B32659">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5E350A">
        <w:rPr>
          <w:sz w:val="24"/>
          <w:szCs w:val="24"/>
        </w:rPr>
        <w:lastRenderedPageBreak/>
        <w:t>Информацията за постигане на индикаторите ще бъде предоставяна служебно от Национални</w:t>
      </w:r>
      <w:r w:rsidR="0016127A">
        <w:rPr>
          <w:sz w:val="24"/>
          <w:szCs w:val="24"/>
        </w:rPr>
        <w:t xml:space="preserve">я статистически институт (НСИ). </w:t>
      </w:r>
      <w:r w:rsidRPr="005E350A">
        <w:rPr>
          <w:sz w:val="24"/>
          <w:szCs w:val="24"/>
        </w:rPr>
        <w:t>Бенефициентът следва да попълни декларация по образец за съгласие за ползване и разпространение на данни на бенефициента за целите на отчитането по Оперативната програма (</w:t>
      </w:r>
      <w:r w:rsidRPr="00F37ED3">
        <w:rPr>
          <w:b/>
          <w:sz w:val="24"/>
          <w:szCs w:val="24"/>
        </w:rPr>
        <w:t xml:space="preserve">Приложение </w:t>
      </w:r>
      <w:r w:rsidR="00AE0C25" w:rsidRPr="00F37ED3">
        <w:rPr>
          <w:b/>
          <w:sz w:val="24"/>
          <w:szCs w:val="24"/>
        </w:rPr>
        <w:t>Г</w:t>
      </w:r>
      <w:r w:rsidRPr="005E350A">
        <w:rPr>
          <w:sz w:val="24"/>
          <w:szCs w:val="24"/>
        </w:rPr>
        <w:t xml:space="preserve"> към Условията за кандидатстване).</w:t>
      </w:r>
    </w:p>
    <w:p w:rsidR="00B32659" w:rsidRPr="005E350A" w:rsidRDefault="00B32659" w:rsidP="00E07A4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Times New Roman" w:hAnsi="Calibri" w:cs="Calibri"/>
          <w:color w:val="FF0000"/>
          <w:sz w:val="24"/>
          <w:szCs w:val="24"/>
          <w:lang w:eastAsia="pl-PL"/>
        </w:rPr>
      </w:pPr>
    </w:p>
    <w:p w:rsidR="000115A9" w:rsidRPr="00601AC2" w:rsidRDefault="00A43714" w:rsidP="007408C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E350A">
        <w:rPr>
          <w:rFonts w:ascii="Calibri" w:eastAsia="Calibri" w:hAnsi="Calibri" w:cs="Times New Roman"/>
          <w:b/>
          <w:sz w:val="24"/>
          <w:szCs w:val="24"/>
          <w:u w:val="single"/>
        </w:rPr>
        <w:t>ВАЖНО</w:t>
      </w:r>
      <w:r w:rsidR="009634EF" w:rsidRPr="00066584">
        <w:rPr>
          <w:rFonts w:ascii="Calibri" w:eastAsia="Calibri" w:hAnsi="Calibri" w:cs="Times New Roman"/>
          <w:b/>
          <w:sz w:val="24"/>
          <w:szCs w:val="24"/>
          <w:u w:val="single"/>
        </w:rPr>
        <w:t>!</w:t>
      </w:r>
      <w:r w:rsidRPr="005E350A">
        <w:rPr>
          <w:rFonts w:ascii="Calibri" w:eastAsia="Calibri" w:hAnsi="Calibri" w:cs="Times New Roman"/>
          <w:b/>
          <w:sz w:val="24"/>
          <w:szCs w:val="24"/>
          <w:u w:val="single"/>
        </w:rPr>
        <w:t>:</w:t>
      </w:r>
      <w:r w:rsidRPr="005E350A">
        <w:rPr>
          <w:rFonts w:ascii="Calibri" w:eastAsia="Calibri" w:hAnsi="Calibri" w:cs="Times New Roman"/>
          <w:sz w:val="24"/>
          <w:szCs w:val="24"/>
        </w:rPr>
        <w:t xml:space="preserve"> По-подр</w:t>
      </w:r>
      <w:r w:rsidR="0057753A" w:rsidRPr="005E350A">
        <w:rPr>
          <w:rFonts w:ascii="Calibri" w:eastAsia="Calibri" w:hAnsi="Calibri" w:cs="Times New Roman"/>
          <w:sz w:val="24"/>
          <w:szCs w:val="24"/>
        </w:rPr>
        <w:t xml:space="preserve">обна </w:t>
      </w:r>
      <w:r w:rsidRPr="005E350A">
        <w:rPr>
          <w:rFonts w:ascii="Calibri" w:eastAsia="Calibri" w:hAnsi="Calibri" w:cs="Times New Roman"/>
          <w:sz w:val="24"/>
          <w:szCs w:val="24"/>
        </w:rPr>
        <w:t xml:space="preserve">информация относно отчитането на индикаторите за резултат и изпълнение </w:t>
      </w:r>
      <w:r w:rsidR="00965D12" w:rsidRPr="005E350A">
        <w:rPr>
          <w:rFonts w:ascii="Calibri" w:eastAsia="Calibri" w:hAnsi="Calibri" w:cs="Times New Roman"/>
          <w:sz w:val="24"/>
          <w:szCs w:val="24"/>
        </w:rPr>
        <w:t xml:space="preserve">в рамките на </w:t>
      </w:r>
      <w:r w:rsidRPr="005E350A">
        <w:rPr>
          <w:rFonts w:ascii="Calibri" w:eastAsia="Calibri" w:hAnsi="Calibri" w:cs="Times New Roman"/>
          <w:sz w:val="24"/>
          <w:szCs w:val="24"/>
        </w:rPr>
        <w:t xml:space="preserve">ОПИК 2014-2020 е </w:t>
      </w:r>
      <w:r w:rsidR="00965D12" w:rsidRPr="005E350A">
        <w:rPr>
          <w:rFonts w:ascii="Calibri" w:eastAsia="Calibri" w:hAnsi="Calibri" w:cs="Times New Roman"/>
          <w:sz w:val="24"/>
          <w:szCs w:val="24"/>
        </w:rPr>
        <w:t xml:space="preserve">предоставена </w:t>
      </w:r>
      <w:r w:rsidRPr="005E350A">
        <w:rPr>
          <w:rFonts w:ascii="Calibri" w:eastAsia="Calibri" w:hAnsi="Calibri" w:cs="Times New Roman"/>
          <w:sz w:val="24"/>
          <w:szCs w:val="24"/>
        </w:rPr>
        <w:t xml:space="preserve">в </w:t>
      </w:r>
      <w:r w:rsidRPr="005E350A">
        <w:rPr>
          <w:rFonts w:ascii="Calibri" w:eastAsia="Calibri" w:hAnsi="Calibri" w:cs="Times New Roman"/>
          <w:b/>
          <w:sz w:val="24"/>
          <w:szCs w:val="24"/>
        </w:rPr>
        <w:t>Методологическите насоки за отчитането на индикаторите за резултат и изпълнение по ОПИК,</w:t>
      </w:r>
      <w:r w:rsidRPr="005E350A">
        <w:rPr>
          <w:rFonts w:ascii="Calibri" w:eastAsia="Calibri" w:hAnsi="Calibri" w:cs="Times New Roman"/>
          <w:sz w:val="24"/>
          <w:szCs w:val="24"/>
        </w:rPr>
        <w:t xml:space="preserve"> разработени от Управляващия орган и НСИ, публикувани на следния интернет адрес: </w:t>
      </w:r>
      <w:hyperlink r:id="rId8" w:history="1">
        <w:r w:rsidR="00C940DD" w:rsidRPr="005E350A">
          <w:rPr>
            <w:rStyle w:val="Hyperlink"/>
            <w:sz w:val="24"/>
            <w:szCs w:val="24"/>
          </w:rPr>
          <w:t>http://www.opcompetitiveness.bg/module3.php?menu_id=360</w:t>
        </w:r>
      </w:hyperlink>
      <w:r w:rsidR="00C940DD" w:rsidRPr="00066584">
        <w:rPr>
          <w:rStyle w:val="Hyperlink"/>
          <w:sz w:val="24"/>
          <w:szCs w:val="24"/>
        </w:rPr>
        <w:t xml:space="preserve"> </w:t>
      </w:r>
      <w:r w:rsidRPr="005E350A">
        <w:rPr>
          <w:rStyle w:val="Hyperlink"/>
          <w:sz w:val="24"/>
          <w:szCs w:val="24"/>
        </w:rPr>
        <w:t>.</w:t>
      </w:r>
    </w:p>
    <w:p w:rsidR="00F7626C" w:rsidRPr="00CD6A9E" w:rsidRDefault="004A58E5" w:rsidP="00CD6A9E">
      <w:pPr>
        <w:pStyle w:val="Heading2"/>
        <w:spacing w:before="120" w:after="120"/>
      </w:pPr>
      <w:bookmarkStart w:id="8" w:name="_Toc453247130"/>
      <w:r w:rsidRPr="00394B8E">
        <w:t>8</w:t>
      </w:r>
      <w:r w:rsidR="000115A9" w:rsidRPr="00394B8E">
        <w:t>. Общ размер на безвъзмездната финансова помощ по процедурата:</w:t>
      </w:r>
      <w:r w:rsidR="006B6930">
        <w:rPr>
          <w:sz w:val="24"/>
          <w:szCs w:val="24"/>
        </w:rPr>
        <w:t>.</w:t>
      </w:r>
      <w:bookmarkEnd w:id="8"/>
    </w:p>
    <w:p w:rsidR="009469A7" w:rsidRPr="00907AFC" w:rsidRDefault="00CD6A9E" w:rsidP="00066584">
      <w:pPr>
        <w:pStyle w:val="ListParagraph"/>
        <w:pBdr>
          <w:top w:val="single" w:sz="4" w:space="1" w:color="auto"/>
          <w:left w:val="single" w:sz="4" w:space="1" w:color="auto"/>
          <w:bottom w:val="single" w:sz="4" w:space="1" w:color="auto"/>
          <w:right w:val="single" w:sz="4" w:space="4" w:color="auto"/>
        </w:pBdr>
        <w:spacing w:after="360" w:line="240" w:lineRule="auto"/>
        <w:ind w:left="0"/>
        <w:jc w:val="both"/>
        <w:rPr>
          <w:sz w:val="24"/>
          <w:szCs w:val="24"/>
        </w:rPr>
      </w:pPr>
      <w:r w:rsidRPr="00CD6A9E">
        <w:rPr>
          <w:sz w:val="24"/>
          <w:szCs w:val="24"/>
        </w:rPr>
        <w:t xml:space="preserve">Общият размер на безвъзмездната финансова помощ по </w:t>
      </w:r>
      <w:r w:rsidR="00083545">
        <w:rPr>
          <w:sz w:val="24"/>
          <w:szCs w:val="24"/>
        </w:rPr>
        <w:t xml:space="preserve">процедура </w:t>
      </w:r>
      <w:r w:rsidR="00083545" w:rsidRPr="00DF205A">
        <w:rPr>
          <w:sz w:val="24"/>
          <w:szCs w:val="24"/>
        </w:rPr>
        <w:t>BG16RFOP002-</w:t>
      </w:r>
      <w:r w:rsidR="00E603B8" w:rsidRPr="00DF205A">
        <w:rPr>
          <w:sz w:val="24"/>
          <w:szCs w:val="24"/>
        </w:rPr>
        <w:t>2</w:t>
      </w:r>
      <w:r w:rsidR="00E21B2E" w:rsidRPr="00DF205A">
        <w:rPr>
          <w:sz w:val="24"/>
          <w:szCs w:val="24"/>
        </w:rPr>
        <w:t>.008</w:t>
      </w:r>
      <w:r w:rsidR="00083545">
        <w:rPr>
          <w:sz w:val="24"/>
          <w:szCs w:val="24"/>
        </w:rPr>
        <w:t xml:space="preserve"> </w:t>
      </w:r>
      <w:r w:rsidR="006009AE">
        <w:rPr>
          <w:rFonts w:ascii="Verdana" w:hAnsi="Verdana"/>
          <w:sz w:val="20"/>
          <w:szCs w:val="20"/>
        </w:rPr>
        <w:t>Предоставя</w:t>
      </w:r>
      <w:r w:rsidR="00C203AC">
        <w:rPr>
          <w:rFonts w:ascii="Verdana" w:hAnsi="Verdana"/>
          <w:sz w:val="20"/>
          <w:szCs w:val="20"/>
        </w:rPr>
        <w:t xml:space="preserve">не на институционална подкрепа </w:t>
      </w:r>
      <w:r w:rsidR="006009AE">
        <w:rPr>
          <w:rFonts w:ascii="Verdana" w:hAnsi="Verdana"/>
          <w:sz w:val="20"/>
          <w:szCs w:val="20"/>
        </w:rPr>
        <w:t>на ИА БСА за подобряване на</w:t>
      </w:r>
      <w:r w:rsidR="00254DDC">
        <w:rPr>
          <w:rFonts w:ascii="Verdana" w:hAnsi="Verdana"/>
          <w:sz w:val="20"/>
          <w:szCs w:val="20"/>
        </w:rPr>
        <w:t xml:space="preserve"> инфраструктурата по качеството</w:t>
      </w:r>
      <w:r w:rsidR="006009AE">
        <w:rPr>
          <w:rFonts w:ascii="Verdana" w:hAnsi="Verdana"/>
          <w:sz w:val="20"/>
          <w:szCs w:val="20"/>
        </w:rPr>
        <w:t xml:space="preserve"> </w:t>
      </w:r>
      <w:r w:rsidR="00E603B8">
        <w:rPr>
          <w:sz w:val="24"/>
          <w:szCs w:val="24"/>
        </w:rPr>
        <w:t xml:space="preserve">е </w:t>
      </w:r>
      <w:r w:rsidR="000C55BC">
        <w:rPr>
          <w:sz w:val="24"/>
          <w:szCs w:val="24"/>
        </w:rPr>
        <w:t xml:space="preserve">както </w:t>
      </w:r>
      <w:r w:rsidR="00907AFC">
        <w:rPr>
          <w:sz w:val="24"/>
          <w:szCs w:val="24"/>
        </w:rPr>
        <w:t>следва:</w:t>
      </w:r>
    </w:p>
    <w:p w:rsidR="00907AFC" w:rsidRPr="00907AFC" w:rsidRDefault="00907AFC" w:rsidP="00066584">
      <w:pPr>
        <w:pStyle w:val="ListParagraph"/>
        <w:pBdr>
          <w:top w:val="single" w:sz="4" w:space="1" w:color="auto"/>
          <w:left w:val="single" w:sz="4" w:space="1" w:color="auto"/>
          <w:bottom w:val="single" w:sz="4" w:space="1" w:color="auto"/>
          <w:right w:val="single" w:sz="4" w:space="4" w:color="auto"/>
        </w:pBdr>
        <w:spacing w:after="360" w:line="240" w:lineRule="auto"/>
        <w:ind w:left="0"/>
        <w:jc w:val="both"/>
        <w:rPr>
          <w:sz w:val="24"/>
          <w:szCs w:val="24"/>
        </w:rPr>
      </w:pPr>
    </w:p>
    <w:tbl>
      <w:tblPr>
        <w:tblStyle w:val="TableGrid"/>
        <w:tblW w:w="9606" w:type="dxa"/>
        <w:tblLook w:val="04A0" w:firstRow="1" w:lastRow="0" w:firstColumn="1" w:lastColumn="0" w:noHBand="0" w:noVBand="1"/>
      </w:tblPr>
      <w:tblGrid>
        <w:gridCol w:w="3165"/>
        <w:gridCol w:w="3165"/>
        <w:gridCol w:w="3276"/>
      </w:tblGrid>
      <w:tr w:rsidR="003713B5" w:rsidTr="007A15FB">
        <w:tc>
          <w:tcPr>
            <w:tcW w:w="3165" w:type="dxa"/>
            <w:shd w:val="pct25" w:color="auto" w:fill="auto"/>
          </w:tcPr>
          <w:p w:rsidR="003713B5" w:rsidRDefault="007A15FB" w:rsidP="004F3521">
            <w:pPr>
              <w:pStyle w:val="ListParagraph"/>
              <w:spacing w:after="360"/>
              <w:ind w:left="0"/>
              <w:jc w:val="center"/>
              <w:rPr>
                <w:b/>
                <w:sz w:val="24"/>
                <w:szCs w:val="24"/>
              </w:rPr>
            </w:pPr>
            <w:r>
              <w:rPr>
                <w:rFonts w:ascii="Verdana" w:eastAsia="Calibri" w:hAnsi="Verdana"/>
                <w:b/>
                <w:lang w:eastAsia="en-US"/>
              </w:rPr>
              <w:t xml:space="preserve">Общ размер на безвъзмездната финансова помощ </w:t>
            </w:r>
          </w:p>
        </w:tc>
        <w:tc>
          <w:tcPr>
            <w:tcW w:w="3165" w:type="dxa"/>
            <w:shd w:val="pct25" w:color="auto" w:fill="auto"/>
          </w:tcPr>
          <w:p w:rsidR="003713B5" w:rsidRDefault="004F3521" w:rsidP="004F3521">
            <w:pPr>
              <w:pStyle w:val="ListParagraph"/>
              <w:spacing w:after="360"/>
              <w:ind w:left="0"/>
              <w:jc w:val="center"/>
              <w:rPr>
                <w:b/>
                <w:sz w:val="24"/>
                <w:szCs w:val="24"/>
              </w:rPr>
            </w:pPr>
            <w:r w:rsidRPr="004F3521">
              <w:rPr>
                <w:rFonts w:ascii="Verdana" w:eastAsia="Calibri" w:hAnsi="Verdana"/>
                <w:b/>
                <w:lang w:eastAsia="en-US"/>
              </w:rPr>
              <w:t>Финансиране от Европейския фонд за регионално развитие</w:t>
            </w:r>
            <w:r>
              <w:rPr>
                <w:b/>
                <w:sz w:val="24"/>
                <w:szCs w:val="24"/>
              </w:rPr>
              <w:t xml:space="preserve"> </w:t>
            </w:r>
          </w:p>
        </w:tc>
        <w:tc>
          <w:tcPr>
            <w:tcW w:w="3276" w:type="dxa"/>
            <w:shd w:val="pct25" w:color="auto" w:fill="auto"/>
          </w:tcPr>
          <w:p w:rsidR="003713B5" w:rsidRPr="004F3521" w:rsidRDefault="007A15FB" w:rsidP="007A15FB">
            <w:pPr>
              <w:pStyle w:val="ListParagraph"/>
              <w:spacing w:after="360"/>
              <w:ind w:left="0"/>
              <w:jc w:val="center"/>
              <w:rPr>
                <w:rFonts w:ascii="Verdana" w:eastAsia="Calibri" w:hAnsi="Verdana"/>
                <w:b/>
                <w:lang w:eastAsia="en-US"/>
              </w:rPr>
            </w:pPr>
            <w:r w:rsidRPr="004F3521">
              <w:rPr>
                <w:rFonts w:ascii="Verdana" w:eastAsia="Calibri" w:hAnsi="Verdana"/>
                <w:b/>
                <w:lang w:eastAsia="en-US"/>
              </w:rPr>
              <w:t>Национално съфинансиране</w:t>
            </w:r>
          </w:p>
        </w:tc>
      </w:tr>
      <w:tr w:rsidR="003713B5" w:rsidRPr="00D4569D" w:rsidTr="00441858">
        <w:trPr>
          <w:trHeight w:val="585"/>
        </w:trPr>
        <w:tc>
          <w:tcPr>
            <w:tcW w:w="3165" w:type="dxa"/>
          </w:tcPr>
          <w:p w:rsidR="003713B5" w:rsidRPr="004F3F36" w:rsidRDefault="00B037A9" w:rsidP="004F3521">
            <w:pPr>
              <w:pStyle w:val="ListParagraph"/>
              <w:spacing w:after="360"/>
              <w:ind w:left="0"/>
              <w:jc w:val="center"/>
              <w:rPr>
                <w:rFonts w:asciiTheme="minorHAnsi" w:hAnsiTheme="minorHAnsi" w:cstheme="minorHAnsi"/>
                <w:sz w:val="24"/>
                <w:szCs w:val="24"/>
              </w:rPr>
            </w:pPr>
            <w:r w:rsidRPr="00B037A9">
              <w:rPr>
                <w:rFonts w:asciiTheme="minorHAnsi" w:hAnsiTheme="minorHAnsi" w:cstheme="minorHAnsi"/>
                <w:sz w:val="24"/>
                <w:szCs w:val="24"/>
              </w:rPr>
              <w:t>3 900 000 лева</w:t>
            </w:r>
            <w:r w:rsidR="004F3F36" w:rsidRPr="004F3F36">
              <w:rPr>
                <w:rFonts w:asciiTheme="minorHAnsi" w:hAnsiTheme="minorHAnsi" w:cstheme="minorHAnsi"/>
                <w:sz w:val="24"/>
                <w:szCs w:val="24"/>
              </w:rPr>
              <w:t xml:space="preserve"> </w:t>
            </w:r>
            <w:r w:rsidR="00891E01" w:rsidRPr="004F3F36">
              <w:rPr>
                <w:rFonts w:asciiTheme="minorHAnsi" w:hAnsiTheme="minorHAnsi" w:cstheme="minorHAnsi"/>
                <w:sz w:val="24"/>
                <w:szCs w:val="24"/>
              </w:rPr>
              <w:t xml:space="preserve"> </w:t>
            </w:r>
          </w:p>
          <w:p w:rsidR="00891E01" w:rsidRPr="00D4569D" w:rsidRDefault="00B037A9" w:rsidP="00465F7B">
            <w:pPr>
              <w:pStyle w:val="ListParagraph"/>
              <w:spacing w:after="360"/>
              <w:ind w:left="0"/>
              <w:jc w:val="center"/>
              <w:rPr>
                <w:sz w:val="24"/>
                <w:szCs w:val="24"/>
                <w:highlight w:val="yellow"/>
              </w:rPr>
            </w:pPr>
            <w:r w:rsidRPr="00B037A9">
              <w:rPr>
                <w:rFonts w:asciiTheme="minorHAnsi" w:hAnsiTheme="minorHAnsi" w:cstheme="minorHAnsi"/>
                <w:sz w:val="24"/>
                <w:szCs w:val="24"/>
                <w:lang w:val="en-US"/>
              </w:rPr>
              <w:t xml:space="preserve">(1 994 </w:t>
            </w:r>
            <w:r w:rsidR="00465F7B">
              <w:rPr>
                <w:rFonts w:asciiTheme="minorHAnsi" w:hAnsiTheme="minorHAnsi" w:cstheme="minorHAnsi"/>
                <w:sz w:val="24"/>
                <w:szCs w:val="24"/>
                <w:lang w:val="en-US"/>
              </w:rPr>
              <w:t> </w:t>
            </w:r>
            <w:r w:rsidR="00465F7B">
              <w:rPr>
                <w:rFonts w:asciiTheme="minorHAnsi" w:hAnsiTheme="minorHAnsi" w:cstheme="minorHAnsi"/>
                <w:sz w:val="24"/>
                <w:szCs w:val="24"/>
              </w:rPr>
              <w:t>038, 34</w:t>
            </w:r>
            <w:r w:rsidR="00926C89">
              <w:rPr>
                <w:rFonts w:asciiTheme="minorHAnsi" w:hAnsiTheme="minorHAnsi" w:cstheme="minorHAnsi"/>
                <w:sz w:val="24"/>
                <w:szCs w:val="24"/>
              </w:rPr>
              <w:t xml:space="preserve"> </w:t>
            </w:r>
            <w:r w:rsidRPr="00B037A9">
              <w:rPr>
                <w:rFonts w:asciiTheme="minorHAnsi" w:hAnsiTheme="minorHAnsi" w:cstheme="minorHAnsi"/>
                <w:sz w:val="24"/>
                <w:szCs w:val="24"/>
                <w:lang w:val="en-US"/>
              </w:rPr>
              <w:t xml:space="preserve">евро), </w:t>
            </w:r>
            <w:r w:rsidR="00891E01" w:rsidRPr="004F3F36">
              <w:rPr>
                <w:rFonts w:asciiTheme="minorHAnsi" w:hAnsiTheme="minorHAnsi" w:cstheme="minorHAnsi"/>
                <w:sz w:val="24"/>
                <w:szCs w:val="24"/>
              </w:rPr>
              <w:t xml:space="preserve"> </w:t>
            </w:r>
          </w:p>
        </w:tc>
        <w:tc>
          <w:tcPr>
            <w:tcW w:w="3165" w:type="dxa"/>
          </w:tcPr>
          <w:p w:rsidR="005946BD" w:rsidRPr="006A3A93" w:rsidRDefault="0069487C" w:rsidP="002F425A">
            <w:pPr>
              <w:pStyle w:val="ListParagraph"/>
              <w:spacing w:after="360"/>
              <w:ind w:left="0"/>
              <w:jc w:val="center"/>
              <w:rPr>
                <w:rFonts w:asciiTheme="minorHAnsi" w:hAnsiTheme="minorHAnsi" w:cstheme="minorHAnsi"/>
                <w:sz w:val="24"/>
                <w:szCs w:val="24"/>
                <w:lang w:val="en-US"/>
              </w:rPr>
            </w:pPr>
            <w:r w:rsidRPr="0069487C">
              <w:rPr>
                <w:rFonts w:asciiTheme="minorHAnsi" w:hAnsiTheme="minorHAnsi" w:cstheme="minorHAnsi"/>
                <w:sz w:val="24"/>
                <w:szCs w:val="24"/>
              </w:rPr>
              <w:t>3 315 000 лева</w:t>
            </w:r>
            <w:r w:rsidR="006F26C0" w:rsidRPr="006A3A93">
              <w:rPr>
                <w:rFonts w:asciiTheme="minorHAnsi" w:hAnsiTheme="minorHAnsi" w:cstheme="minorHAnsi"/>
                <w:sz w:val="24"/>
                <w:szCs w:val="24"/>
              </w:rPr>
              <w:t xml:space="preserve"> </w:t>
            </w:r>
            <w:r w:rsidR="002F425A" w:rsidRPr="006A3A93">
              <w:rPr>
                <w:rFonts w:asciiTheme="minorHAnsi" w:hAnsiTheme="minorHAnsi" w:cstheme="minorHAnsi"/>
                <w:sz w:val="24"/>
                <w:szCs w:val="24"/>
              </w:rPr>
              <w:t xml:space="preserve">  </w:t>
            </w:r>
          </w:p>
          <w:p w:rsidR="003713B5" w:rsidRPr="00D4569D" w:rsidRDefault="0069487C" w:rsidP="00C016C6">
            <w:pPr>
              <w:pStyle w:val="ListParagraph"/>
              <w:spacing w:after="360"/>
              <w:ind w:left="0"/>
              <w:jc w:val="center"/>
              <w:rPr>
                <w:b/>
                <w:sz w:val="24"/>
                <w:szCs w:val="24"/>
                <w:highlight w:val="yellow"/>
              </w:rPr>
            </w:pPr>
            <w:r w:rsidRPr="0069487C">
              <w:rPr>
                <w:rFonts w:asciiTheme="minorHAnsi" w:hAnsiTheme="minorHAnsi" w:cstheme="minorHAnsi"/>
                <w:sz w:val="24"/>
                <w:szCs w:val="24"/>
                <w:lang w:val="en-US"/>
              </w:rPr>
              <w:t xml:space="preserve">(1 694 </w:t>
            </w:r>
            <w:r w:rsidR="00C016C6">
              <w:rPr>
                <w:rFonts w:asciiTheme="minorHAnsi" w:hAnsiTheme="minorHAnsi" w:cstheme="minorHAnsi"/>
                <w:sz w:val="24"/>
                <w:szCs w:val="24"/>
                <w:lang w:val="en-US"/>
              </w:rPr>
              <w:t> </w:t>
            </w:r>
            <w:r w:rsidR="00C016C6" w:rsidRPr="0069487C">
              <w:rPr>
                <w:rFonts w:asciiTheme="minorHAnsi" w:hAnsiTheme="minorHAnsi" w:cstheme="minorHAnsi"/>
                <w:sz w:val="24"/>
                <w:szCs w:val="24"/>
                <w:lang w:val="en-US"/>
              </w:rPr>
              <w:t>9</w:t>
            </w:r>
            <w:r w:rsidR="00C016C6">
              <w:rPr>
                <w:rFonts w:asciiTheme="minorHAnsi" w:hAnsiTheme="minorHAnsi" w:cstheme="minorHAnsi"/>
                <w:sz w:val="24"/>
                <w:szCs w:val="24"/>
              </w:rPr>
              <w:t>32, 59</w:t>
            </w:r>
            <w:r w:rsidR="00C016C6" w:rsidRPr="0069487C">
              <w:rPr>
                <w:rFonts w:asciiTheme="minorHAnsi" w:hAnsiTheme="minorHAnsi" w:cstheme="minorHAnsi"/>
                <w:sz w:val="24"/>
                <w:szCs w:val="24"/>
                <w:lang w:val="en-US"/>
              </w:rPr>
              <w:t xml:space="preserve"> </w:t>
            </w:r>
            <w:r w:rsidRPr="0069487C">
              <w:rPr>
                <w:rFonts w:asciiTheme="minorHAnsi" w:hAnsiTheme="minorHAnsi" w:cstheme="minorHAnsi"/>
                <w:sz w:val="24"/>
                <w:szCs w:val="24"/>
                <w:lang w:val="en-US"/>
              </w:rPr>
              <w:t>евро)</w:t>
            </w:r>
          </w:p>
        </w:tc>
        <w:tc>
          <w:tcPr>
            <w:tcW w:w="3276" w:type="dxa"/>
          </w:tcPr>
          <w:p w:rsidR="005946BD" w:rsidRPr="006A3A93" w:rsidRDefault="0069487C" w:rsidP="006A3A93">
            <w:pPr>
              <w:pStyle w:val="ListParagraph"/>
              <w:spacing w:after="360"/>
              <w:ind w:left="0"/>
              <w:jc w:val="center"/>
              <w:rPr>
                <w:rFonts w:asciiTheme="minorHAnsi" w:hAnsiTheme="minorHAnsi" w:cstheme="minorHAnsi"/>
                <w:sz w:val="24"/>
                <w:szCs w:val="24"/>
                <w:highlight w:val="yellow"/>
              </w:rPr>
            </w:pPr>
            <w:r w:rsidRPr="0069487C">
              <w:rPr>
                <w:rFonts w:ascii="Verdana" w:hAnsi="Verdana"/>
              </w:rPr>
              <w:t>585 000 лева</w:t>
            </w:r>
            <w:r w:rsidR="006A3A93">
              <w:rPr>
                <w:rFonts w:ascii="Verdana" w:hAnsi="Verdana"/>
              </w:rPr>
              <w:t xml:space="preserve"> </w:t>
            </w:r>
          </w:p>
          <w:p w:rsidR="003713B5" w:rsidRPr="00D4569D" w:rsidRDefault="0069487C" w:rsidP="006A3A93">
            <w:pPr>
              <w:pStyle w:val="ListParagraph"/>
              <w:spacing w:after="360"/>
              <w:ind w:left="0"/>
              <w:jc w:val="center"/>
              <w:rPr>
                <w:rFonts w:asciiTheme="minorHAnsi" w:hAnsiTheme="minorHAnsi" w:cstheme="minorHAnsi"/>
                <w:sz w:val="24"/>
                <w:szCs w:val="24"/>
                <w:highlight w:val="yellow"/>
              </w:rPr>
            </w:pPr>
            <w:r w:rsidRPr="0069487C">
              <w:rPr>
                <w:rFonts w:asciiTheme="minorHAnsi" w:hAnsiTheme="minorHAnsi" w:cstheme="minorHAnsi"/>
                <w:sz w:val="24"/>
                <w:szCs w:val="24"/>
                <w:lang w:val="en-US"/>
              </w:rPr>
              <w:t>(299</w:t>
            </w:r>
            <w:r w:rsidR="00C016C6">
              <w:rPr>
                <w:rFonts w:asciiTheme="minorHAnsi" w:hAnsiTheme="minorHAnsi" w:cstheme="minorHAnsi"/>
                <w:sz w:val="24"/>
                <w:szCs w:val="24"/>
                <w:lang w:val="en-US"/>
              </w:rPr>
              <w:t> </w:t>
            </w:r>
            <w:r w:rsidRPr="0069487C">
              <w:rPr>
                <w:rFonts w:asciiTheme="minorHAnsi" w:hAnsiTheme="minorHAnsi" w:cstheme="minorHAnsi"/>
                <w:sz w:val="24"/>
                <w:szCs w:val="24"/>
                <w:lang w:val="en-US"/>
              </w:rPr>
              <w:t>10</w:t>
            </w:r>
            <w:r w:rsidR="00C016C6">
              <w:rPr>
                <w:rFonts w:asciiTheme="minorHAnsi" w:hAnsiTheme="minorHAnsi" w:cstheme="minorHAnsi"/>
                <w:sz w:val="24"/>
                <w:szCs w:val="24"/>
              </w:rPr>
              <w:t>5, 75</w:t>
            </w:r>
            <w:r w:rsidRPr="0069487C">
              <w:rPr>
                <w:rFonts w:asciiTheme="minorHAnsi" w:hAnsiTheme="minorHAnsi" w:cstheme="minorHAnsi"/>
                <w:sz w:val="24"/>
                <w:szCs w:val="24"/>
                <w:lang w:val="en-US"/>
              </w:rPr>
              <w:t xml:space="preserve"> евро).</w:t>
            </w:r>
            <w:r w:rsidR="006A3A93" w:rsidRPr="00441858">
              <w:rPr>
                <w:rFonts w:asciiTheme="minorHAnsi" w:hAnsiTheme="minorHAnsi" w:cstheme="minorHAnsi"/>
                <w:sz w:val="24"/>
                <w:szCs w:val="24"/>
              </w:rPr>
              <w:t xml:space="preserve"> </w:t>
            </w:r>
          </w:p>
        </w:tc>
      </w:tr>
    </w:tbl>
    <w:p w:rsidR="00B37AD3" w:rsidRDefault="00B37AD3" w:rsidP="00B37AD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p>
    <w:p w:rsidR="004050F0" w:rsidRDefault="004050F0" w:rsidP="00B37AD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A7808">
        <w:rPr>
          <w:sz w:val="24"/>
          <w:szCs w:val="24"/>
        </w:rPr>
        <w:t>Това е общ</w:t>
      </w:r>
      <w:r>
        <w:rPr>
          <w:sz w:val="24"/>
          <w:szCs w:val="24"/>
        </w:rPr>
        <w:t>ият</w:t>
      </w:r>
      <w:r w:rsidRPr="00CA7808">
        <w:rPr>
          <w:sz w:val="24"/>
          <w:szCs w:val="24"/>
        </w:rPr>
        <w:t xml:space="preserve"> предвиден размер на </w:t>
      </w:r>
      <w:r>
        <w:rPr>
          <w:sz w:val="24"/>
          <w:szCs w:val="24"/>
        </w:rPr>
        <w:t>безвъзмездната финансова помощ</w:t>
      </w:r>
      <w:r w:rsidRPr="00CA7808">
        <w:rPr>
          <w:sz w:val="24"/>
          <w:szCs w:val="24"/>
        </w:rPr>
        <w:t xml:space="preserve"> по тази процедура чрез директно предоставяне</w:t>
      </w:r>
      <w:r w:rsidR="008A4562">
        <w:rPr>
          <w:sz w:val="24"/>
          <w:szCs w:val="24"/>
        </w:rPr>
        <w:t xml:space="preserve"> на конкретен бенефициент</w:t>
      </w:r>
      <w:r w:rsidRPr="00CA7808">
        <w:rPr>
          <w:sz w:val="24"/>
          <w:szCs w:val="24"/>
        </w:rPr>
        <w:t>. Управляващият орган си запазва правото да не предостави изцяло посочената по-горе сума.</w:t>
      </w:r>
    </w:p>
    <w:p w:rsidR="00BA2E00" w:rsidRPr="00394B8E" w:rsidRDefault="004A58E5" w:rsidP="00394B8E">
      <w:pPr>
        <w:pStyle w:val="Heading2"/>
        <w:spacing w:before="120" w:after="120"/>
      </w:pPr>
      <w:bookmarkStart w:id="9" w:name="_Toc453247131"/>
      <w:r w:rsidRPr="00394B8E">
        <w:t>9</w:t>
      </w:r>
      <w:r w:rsidR="002325A3" w:rsidRPr="00394B8E">
        <w:t xml:space="preserve">. </w:t>
      </w:r>
      <w:r w:rsidR="00BA2E00" w:rsidRPr="00394B8E">
        <w:t>Минимален</w:t>
      </w:r>
      <w:r w:rsidR="00EA11C9" w:rsidRPr="00394B8E">
        <w:t xml:space="preserve"> (ако е приложимо) </w:t>
      </w:r>
      <w:r w:rsidR="00BA2E00" w:rsidRPr="00394B8E">
        <w:t>и максимален размер на безвъзмездната финансова помощ за конкретен проект:</w:t>
      </w:r>
      <w:bookmarkEnd w:id="9"/>
    </w:p>
    <w:p w:rsidR="0089237A" w:rsidRPr="005654C9" w:rsidRDefault="0089237A" w:rsidP="0089237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5654C9">
        <w:rPr>
          <w:sz w:val="24"/>
          <w:szCs w:val="24"/>
        </w:rPr>
        <w:t xml:space="preserve">По настоящата процедура няма изискване за </w:t>
      </w:r>
      <w:r w:rsidRPr="003C31FA">
        <w:rPr>
          <w:b/>
          <w:sz w:val="24"/>
          <w:szCs w:val="24"/>
        </w:rPr>
        <w:t>минимален размер</w:t>
      </w:r>
      <w:r w:rsidR="004E6FCB">
        <w:rPr>
          <w:sz w:val="24"/>
          <w:szCs w:val="24"/>
        </w:rPr>
        <w:t xml:space="preserve"> на </w:t>
      </w:r>
      <w:r w:rsidR="00846685">
        <w:rPr>
          <w:sz w:val="24"/>
          <w:szCs w:val="24"/>
        </w:rPr>
        <w:t>безвъзмездната финансова помощ.</w:t>
      </w:r>
      <w:r w:rsidRPr="005654C9">
        <w:rPr>
          <w:sz w:val="24"/>
          <w:szCs w:val="24"/>
        </w:rPr>
        <w:t xml:space="preserve"> </w:t>
      </w:r>
    </w:p>
    <w:p w:rsidR="00BA2E00" w:rsidRPr="003F706A" w:rsidRDefault="000742DD" w:rsidP="003F70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b/>
          <w:sz w:val="24"/>
          <w:szCs w:val="24"/>
        </w:rPr>
        <w:t xml:space="preserve">Максималният размер </w:t>
      </w:r>
      <w:r w:rsidRPr="00CD046B">
        <w:rPr>
          <w:sz w:val="24"/>
          <w:szCs w:val="24"/>
        </w:rPr>
        <w:t xml:space="preserve">на </w:t>
      </w:r>
      <w:r w:rsidR="00F56D28" w:rsidRPr="00CD046B">
        <w:rPr>
          <w:sz w:val="24"/>
          <w:szCs w:val="24"/>
        </w:rPr>
        <w:t xml:space="preserve">помощта, за която може да бъде подадено проектно предложение е </w:t>
      </w:r>
      <w:r w:rsidR="006B2406" w:rsidRPr="006B2406">
        <w:rPr>
          <w:sz w:val="24"/>
          <w:szCs w:val="24"/>
        </w:rPr>
        <w:t xml:space="preserve">3 900 000 лева (1 994 </w:t>
      </w:r>
      <w:r w:rsidR="009167FE">
        <w:rPr>
          <w:sz w:val="24"/>
          <w:szCs w:val="24"/>
        </w:rPr>
        <w:t> 038, 34</w:t>
      </w:r>
      <w:r w:rsidR="009167FE" w:rsidRPr="006B2406">
        <w:rPr>
          <w:sz w:val="24"/>
          <w:szCs w:val="24"/>
        </w:rPr>
        <w:t xml:space="preserve"> </w:t>
      </w:r>
      <w:r w:rsidR="006B2406" w:rsidRPr="006B2406">
        <w:rPr>
          <w:sz w:val="24"/>
          <w:szCs w:val="24"/>
        </w:rPr>
        <w:t>евро)</w:t>
      </w:r>
      <w:r w:rsidR="003F706A">
        <w:rPr>
          <w:sz w:val="24"/>
          <w:szCs w:val="24"/>
        </w:rPr>
        <w:t>.</w:t>
      </w:r>
    </w:p>
    <w:p w:rsidR="002325A3" w:rsidRPr="00394B8E" w:rsidRDefault="00CB14EE" w:rsidP="00394B8E">
      <w:pPr>
        <w:pStyle w:val="Heading2"/>
        <w:spacing w:before="120" w:after="120"/>
      </w:pPr>
      <w:bookmarkStart w:id="10" w:name="_Toc453247132"/>
      <w:r w:rsidRPr="00394B8E">
        <w:t>1</w:t>
      </w:r>
      <w:r w:rsidR="004A58E5" w:rsidRPr="00394B8E">
        <w:t>0</w:t>
      </w:r>
      <w:r w:rsidRPr="00394B8E">
        <w:t>.</w:t>
      </w:r>
      <w:r w:rsidR="004A58E5" w:rsidRPr="00394B8E">
        <w:t xml:space="preserve"> </w:t>
      </w:r>
      <w:r w:rsidR="002325A3" w:rsidRPr="00394B8E">
        <w:t>Процент на съфинансиране:</w:t>
      </w:r>
      <w:bookmarkEnd w:id="10"/>
    </w:p>
    <w:p w:rsidR="002325A3" w:rsidRPr="008D64C1" w:rsidRDefault="00CD046B" w:rsidP="008D64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Интензитетът на безвъзмездната </w:t>
      </w:r>
      <w:r w:rsidR="00CB3CE5">
        <w:rPr>
          <w:sz w:val="24"/>
          <w:szCs w:val="24"/>
        </w:rPr>
        <w:t xml:space="preserve">финансова </w:t>
      </w:r>
      <w:r>
        <w:rPr>
          <w:sz w:val="24"/>
          <w:szCs w:val="24"/>
        </w:rPr>
        <w:t xml:space="preserve">помощ по настоящата процедура е </w:t>
      </w:r>
      <w:r w:rsidR="00294E1A">
        <w:rPr>
          <w:sz w:val="24"/>
          <w:szCs w:val="24"/>
        </w:rPr>
        <w:t xml:space="preserve">до </w:t>
      </w:r>
      <w:r w:rsidR="00BC7952" w:rsidRPr="00757508">
        <w:rPr>
          <w:sz w:val="24"/>
          <w:szCs w:val="24"/>
        </w:rPr>
        <w:t>100%.</w:t>
      </w:r>
      <w:r w:rsidR="003558FF" w:rsidRPr="003558FF">
        <w:rPr>
          <w:sz w:val="24"/>
          <w:szCs w:val="24"/>
        </w:rPr>
        <w:t xml:space="preserve"> </w:t>
      </w:r>
      <w:r w:rsidR="003558FF">
        <w:rPr>
          <w:sz w:val="24"/>
          <w:szCs w:val="24"/>
        </w:rPr>
        <w:t>В случаите, когато интензитетът на помощта е под 100 %, о</w:t>
      </w:r>
      <w:r w:rsidR="003558FF" w:rsidRPr="003C4AB6">
        <w:rPr>
          <w:sz w:val="24"/>
          <w:szCs w:val="24"/>
        </w:rPr>
        <w:t>статъкът от общите допустими разходи по проекта</w:t>
      </w:r>
      <w:r w:rsidR="003558FF">
        <w:rPr>
          <w:sz w:val="24"/>
          <w:szCs w:val="24"/>
        </w:rPr>
        <w:t xml:space="preserve"> трябва да бъде </w:t>
      </w:r>
      <w:r w:rsidR="003558FF" w:rsidRPr="003C4AB6">
        <w:rPr>
          <w:sz w:val="24"/>
          <w:szCs w:val="24"/>
        </w:rPr>
        <w:t>финансиран чрез собствени средства на кандидата</w:t>
      </w:r>
      <w:r w:rsidR="008D64C1">
        <w:rPr>
          <w:sz w:val="24"/>
          <w:szCs w:val="24"/>
        </w:rPr>
        <w:t>.</w:t>
      </w:r>
    </w:p>
    <w:p w:rsidR="002325A3" w:rsidRPr="00394B8E" w:rsidRDefault="00CB14EE" w:rsidP="00394B8E">
      <w:pPr>
        <w:pStyle w:val="Heading2"/>
        <w:spacing w:before="120" w:after="120"/>
      </w:pPr>
      <w:bookmarkStart w:id="11" w:name="_Toc453247133"/>
      <w:r w:rsidRPr="00394B8E">
        <w:lastRenderedPageBreak/>
        <w:t>1</w:t>
      </w:r>
      <w:r w:rsidR="004A58E5" w:rsidRPr="00394B8E">
        <w:t>1</w:t>
      </w:r>
      <w:r w:rsidR="002325A3" w:rsidRPr="00394B8E">
        <w:t>. Допустими кандидати:</w:t>
      </w:r>
      <w:bookmarkEnd w:id="11"/>
      <w:r w:rsidR="002325A3" w:rsidRPr="00394B8E">
        <w:t xml:space="preserve"> </w:t>
      </w:r>
    </w:p>
    <w:p w:rsidR="00D3273B" w:rsidRDefault="007303DE"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303DE">
        <w:rPr>
          <w:sz w:val="24"/>
          <w:szCs w:val="24"/>
        </w:rPr>
        <w:t xml:space="preserve">Конкретен бенефициент по настоящата процедура по смисъла на </w:t>
      </w:r>
      <w:r w:rsidR="00091E13">
        <w:rPr>
          <w:sz w:val="24"/>
          <w:szCs w:val="24"/>
        </w:rPr>
        <w:t xml:space="preserve">чл. </w:t>
      </w:r>
      <w:r w:rsidRPr="007303DE">
        <w:rPr>
          <w:sz w:val="24"/>
          <w:szCs w:val="24"/>
        </w:rPr>
        <w:t xml:space="preserve">25, ал. 1, т. 2 от Закона за управление на средствата от Европейските структурни и инвестиционни фондове (обн. в ДВ, бр. 101/22.12.2015 г.) е </w:t>
      </w:r>
      <w:r w:rsidR="003631DA" w:rsidRPr="00066584">
        <w:rPr>
          <w:rFonts w:ascii="Verdana" w:hAnsi="Verdana"/>
          <w:sz w:val="20"/>
          <w:szCs w:val="20"/>
        </w:rPr>
        <w:t>Изпълнителна агенция „Българска служба за акредит</w:t>
      </w:r>
      <w:r w:rsidR="003F706A">
        <w:rPr>
          <w:rFonts w:ascii="Verdana" w:hAnsi="Verdana"/>
          <w:sz w:val="20"/>
          <w:szCs w:val="20"/>
        </w:rPr>
        <w:t>ация“ (ИА БСА</w:t>
      </w:r>
      <w:r w:rsidR="003631DA" w:rsidRPr="00066584">
        <w:rPr>
          <w:rFonts w:ascii="Verdana" w:hAnsi="Verdana"/>
          <w:sz w:val="20"/>
          <w:szCs w:val="20"/>
        </w:rPr>
        <w:t>)</w:t>
      </w:r>
      <w:r w:rsidR="00A86313">
        <w:rPr>
          <w:sz w:val="24"/>
          <w:szCs w:val="24"/>
        </w:rPr>
        <w:t>,</w:t>
      </w:r>
      <w:r w:rsidR="00CA6695" w:rsidRPr="00066584">
        <w:rPr>
          <w:sz w:val="24"/>
          <w:szCs w:val="24"/>
        </w:rPr>
        <w:t xml:space="preserve"> </w:t>
      </w:r>
      <w:r w:rsidR="00846685">
        <w:rPr>
          <w:sz w:val="24"/>
          <w:szCs w:val="24"/>
        </w:rPr>
        <w:t xml:space="preserve">с </w:t>
      </w:r>
      <w:r w:rsidR="00CA6695">
        <w:rPr>
          <w:sz w:val="24"/>
          <w:szCs w:val="24"/>
        </w:rPr>
        <w:t>ЕИК</w:t>
      </w:r>
      <w:r w:rsidR="00466682">
        <w:rPr>
          <w:sz w:val="24"/>
          <w:szCs w:val="24"/>
        </w:rPr>
        <w:t>/Булстат</w:t>
      </w:r>
      <w:r w:rsidR="00FA4754">
        <w:rPr>
          <w:sz w:val="24"/>
          <w:szCs w:val="24"/>
        </w:rPr>
        <w:t>:</w:t>
      </w:r>
      <w:r w:rsidR="00466682">
        <w:rPr>
          <w:sz w:val="24"/>
          <w:szCs w:val="24"/>
        </w:rPr>
        <w:t xml:space="preserve"> </w:t>
      </w:r>
      <w:r w:rsidR="007B52DD" w:rsidRPr="00777DE7">
        <w:t>121797714</w:t>
      </w:r>
      <w:r w:rsidR="00466682" w:rsidRPr="00466682">
        <w:rPr>
          <w:sz w:val="24"/>
          <w:szCs w:val="24"/>
        </w:rPr>
        <w:t>.</w:t>
      </w:r>
      <w:r w:rsidR="00466682">
        <w:rPr>
          <w:sz w:val="24"/>
          <w:szCs w:val="24"/>
        </w:rPr>
        <w:t xml:space="preserve"> </w:t>
      </w:r>
      <w:r w:rsidR="003F706A">
        <w:rPr>
          <w:sz w:val="24"/>
          <w:szCs w:val="24"/>
        </w:rPr>
        <w:t xml:space="preserve">ИА </w:t>
      </w:r>
      <w:r w:rsidR="00E21C5F">
        <w:rPr>
          <w:sz w:val="24"/>
          <w:szCs w:val="24"/>
        </w:rPr>
        <w:t>БСА</w:t>
      </w:r>
      <w:r w:rsidR="0056284E">
        <w:rPr>
          <w:sz w:val="24"/>
          <w:szCs w:val="24"/>
        </w:rPr>
        <w:t xml:space="preserve"> </w:t>
      </w:r>
      <w:r w:rsidR="000E1C35">
        <w:rPr>
          <w:sz w:val="24"/>
          <w:szCs w:val="24"/>
        </w:rPr>
        <w:t>е одобрена от Комитета за наблюдение на ОПИК 2014-2020 като конкретен бенефициент</w:t>
      </w:r>
      <w:r w:rsidR="0015457D">
        <w:rPr>
          <w:sz w:val="24"/>
          <w:szCs w:val="24"/>
        </w:rPr>
        <w:t xml:space="preserve">, който може да получи безвъзмездна </w:t>
      </w:r>
      <w:r w:rsidR="00E97256">
        <w:rPr>
          <w:sz w:val="24"/>
          <w:szCs w:val="24"/>
        </w:rPr>
        <w:t xml:space="preserve">финансова </w:t>
      </w:r>
      <w:r w:rsidR="0015457D">
        <w:rPr>
          <w:sz w:val="24"/>
          <w:szCs w:val="24"/>
        </w:rPr>
        <w:t>помощ</w:t>
      </w:r>
      <w:r w:rsidR="00E97256">
        <w:rPr>
          <w:sz w:val="24"/>
          <w:szCs w:val="24"/>
        </w:rPr>
        <w:t xml:space="preserve"> за изпълнение на посочените в т. 13 </w:t>
      </w:r>
      <w:r w:rsidR="00B014E5">
        <w:rPr>
          <w:sz w:val="24"/>
          <w:szCs w:val="24"/>
        </w:rPr>
        <w:t xml:space="preserve">от настоящите Условия за кандидатстване дейности. </w:t>
      </w:r>
    </w:p>
    <w:p w:rsidR="000A5C6D" w:rsidRPr="00066584"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066584">
        <w:rPr>
          <w:sz w:val="24"/>
          <w:szCs w:val="24"/>
        </w:rPr>
        <w:t xml:space="preserve">Процедурата чрез директно предоставяне на конкретен бенефициент се осъществява съгласно разпоредбите на чл. 5, ал. 1 и чл. 23-25 от ПМС № 162/05.07.2016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и Закона за управление на средствата от </w:t>
      </w:r>
      <w:r w:rsidR="00496136">
        <w:rPr>
          <w:sz w:val="24"/>
          <w:szCs w:val="24"/>
        </w:rPr>
        <w:t>Европейските структурни и инвестиционни фондове</w:t>
      </w:r>
      <w:r w:rsidRPr="00066584">
        <w:rPr>
          <w:sz w:val="24"/>
          <w:szCs w:val="24"/>
        </w:rPr>
        <w:t xml:space="preserve"> (ЗУСЕСИФ) по следния начин: </w:t>
      </w:r>
    </w:p>
    <w:p w:rsidR="000A5C6D" w:rsidRPr="00066584"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066584">
        <w:rPr>
          <w:sz w:val="24"/>
          <w:szCs w:val="24"/>
        </w:rPr>
        <w:t>-</w:t>
      </w:r>
      <w:r w:rsidRPr="00066584">
        <w:rPr>
          <w:sz w:val="24"/>
          <w:szCs w:val="24"/>
        </w:rPr>
        <w:tab/>
        <w:t>За всяка процедура ръководителят на управляващия орган на програмата утвърждава при условията и по реда на чл. 26, ал. 1, 3, 4 и 5 от ЗУСЕСИФ насоки и/или друг документ, определящи условията за кандидатстване и условията за изпълнение на одобрените проекти.</w:t>
      </w:r>
    </w:p>
    <w:p w:rsidR="000A5C6D" w:rsidRPr="00066584" w:rsidRDefault="000A5C6D" w:rsidP="000A5C6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066584">
        <w:rPr>
          <w:sz w:val="24"/>
          <w:szCs w:val="24"/>
        </w:rPr>
        <w:t>-</w:t>
      </w:r>
      <w:r w:rsidRPr="00066584">
        <w:rPr>
          <w:sz w:val="24"/>
          <w:szCs w:val="24"/>
        </w:rPr>
        <w:tab/>
        <w:t xml:space="preserve">Поканата за участие в процедура чрез директно предоставяне се изпраща на конкретния бенефициент заедно с документите по чл. 5, ал. 1 от ПМС № 162/05.07.2016 г. и се публикува в ИСУН 2020 и на интернет страницата на съответната програма. </w:t>
      </w:r>
    </w:p>
    <w:p w:rsidR="000A5C6D" w:rsidRPr="00066584"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066584">
        <w:rPr>
          <w:sz w:val="24"/>
          <w:szCs w:val="24"/>
        </w:rPr>
        <w:t>-</w:t>
      </w:r>
      <w:r w:rsidRPr="00066584">
        <w:rPr>
          <w:sz w:val="24"/>
          <w:szCs w:val="24"/>
        </w:rPr>
        <w:tab/>
        <w:t xml:space="preserve">При процедурата чрез директно предоставяне се извършва оценка на проектното предложение по ред, определен в документите по чл. 5, ал. 1, т. 1 от ПМС № 162/05.07.2016 г. </w:t>
      </w:r>
    </w:p>
    <w:p w:rsidR="000A5C6D" w:rsidRPr="00066584" w:rsidRDefault="000A5C6D"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066584">
        <w:rPr>
          <w:sz w:val="24"/>
          <w:szCs w:val="24"/>
        </w:rPr>
        <w:t>-</w:t>
      </w:r>
      <w:r w:rsidRPr="00066584">
        <w:rPr>
          <w:sz w:val="24"/>
          <w:szCs w:val="24"/>
        </w:rPr>
        <w:tab/>
        <w:t xml:space="preserve">Оценяването на проектно предложение се извършва в срок до три месеца от датата на подаването му или от крайния срок за подаването му, ако такъв е посочен в документите по чл. 5, ал. 1, т. 1 от ПМС № 162/05.07.2016 г.  </w:t>
      </w:r>
    </w:p>
    <w:p w:rsidR="001E6246" w:rsidRDefault="00891EEB" w:rsidP="000A5C6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891EEB">
        <w:rPr>
          <w:sz w:val="24"/>
          <w:szCs w:val="24"/>
        </w:rPr>
        <w:t xml:space="preserve"> -</w:t>
      </w:r>
      <w:r w:rsidRPr="00891EEB">
        <w:rPr>
          <w:sz w:val="24"/>
          <w:szCs w:val="24"/>
        </w:rPr>
        <w:tab/>
      </w:r>
      <w:r w:rsidR="000A5C6D" w:rsidRPr="00066584">
        <w:rPr>
          <w:sz w:val="24"/>
          <w:szCs w:val="24"/>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което се обективира в административен договор с бенефициента.</w:t>
      </w:r>
    </w:p>
    <w:p w:rsidR="00CD2ECF" w:rsidRDefault="00CD2ECF" w:rsidP="00AD459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p>
    <w:p w:rsidR="007E7810" w:rsidRDefault="003A0741"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3A0741">
        <w:rPr>
          <w:b/>
          <w:sz w:val="24"/>
          <w:szCs w:val="24"/>
          <w:u w:val="single"/>
        </w:rPr>
        <w:t>ВАЖНО!:</w:t>
      </w:r>
      <w:r w:rsidRPr="00066584">
        <w:rPr>
          <w:sz w:val="24"/>
          <w:szCs w:val="24"/>
        </w:rPr>
        <w:t xml:space="preserve"> </w:t>
      </w:r>
      <w:r w:rsidR="00D5316A" w:rsidRPr="00363A9D">
        <w:rPr>
          <w:sz w:val="24"/>
          <w:szCs w:val="24"/>
        </w:rPr>
        <w:t>К</w:t>
      </w:r>
      <w:r w:rsidR="00363A9D" w:rsidRPr="00363A9D">
        <w:rPr>
          <w:sz w:val="24"/>
          <w:szCs w:val="24"/>
        </w:rPr>
        <w:t xml:space="preserve">андидатът </w:t>
      </w:r>
      <w:r w:rsidR="001E6246">
        <w:rPr>
          <w:sz w:val="24"/>
          <w:szCs w:val="24"/>
        </w:rPr>
        <w:t xml:space="preserve">по процедурата чрез директно предоставяне </w:t>
      </w:r>
      <w:r>
        <w:rPr>
          <w:sz w:val="24"/>
          <w:szCs w:val="24"/>
        </w:rPr>
        <w:t>трябва</w:t>
      </w:r>
      <w:r w:rsidR="007E7810">
        <w:rPr>
          <w:sz w:val="24"/>
          <w:szCs w:val="24"/>
        </w:rPr>
        <w:t>:</w:t>
      </w:r>
    </w:p>
    <w:p w:rsidR="007E7810" w:rsidRDefault="007E7810" w:rsidP="003A0741">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3A0741" w:rsidRPr="00066584">
        <w:rPr>
          <w:sz w:val="24"/>
          <w:szCs w:val="24"/>
        </w:rPr>
        <w:t xml:space="preserve"> </w:t>
      </w:r>
      <w:r w:rsidR="00FF35F4" w:rsidRPr="00FF35F4">
        <w:rPr>
          <w:sz w:val="24"/>
          <w:szCs w:val="24"/>
        </w:rPr>
        <w:t>да е директно отговорен за изпълнението на  дейностите по проекта, а не да действа в качеството на посредник</w:t>
      </w:r>
      <w:r>
        <w:rPr>
          <w:sz w:val="24"/>
          <w:szCs w:val="24"/>
        </w:rPr>
        <w:t>; и</w:t>
      </w:r>
    </w:p>
    <w:p w:rsidR="002325A3" w:rsidRPr="007536DD" w:rsidRDefault="007E7810" w:rsidP="007536D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Pr>
          <w:sz w:val="24"/>
          <w:szCs w:val="24"/>
        </w:rPr>
        <w:t xml:space="preserve">- </w:t>
      </w:r>
      <w:r w:rsidR="00F027EE">
        <w:rPr>
          <w:sz w:val="24"/>
          <w:szCs w:val="24"/>
        </w:rPr>
        <w:t xml:space="preserve"> </w:t>
      </w:r>
      <w:r w:rsidRPr="007E7810">
        <w:rPr>
          <w:sz w:val="24"/>
          <w:szCs w:val="24"/>
        </w:rPr>
        <w:t>да разполага с необходимия административен, финансов и оперативен капацитет, който гарантира успешното изпълнение на дейностите по проекта.</w:t>
      </w:r>
    </w:p>
    <w:p w:rsidR="002325A3" w:rsidRPr="00394B8E" w:rsidRDefault="00CB14EE" w:rsidP="00394B8E">
      <w:pPr>
        <w:pStyle w:val="Heading2"/>
        <w:spacing w:before="120" w:after="120"/>
      </w:pPr>
      <w:bookmarkStart w:id="12" w:name="_Toc453247134"/>
      <w:r w:rsidRPr="00394B8E">
        <w:t>1</w:t>
      </w:r>
      <w:r w:rsidR="004A58E5" w:rsidRPr="00394B8E">
        <w:t>2</w:t>
      </w:r>
      <w:r w:rsidR="002325A3" w:rsidRPr="00394B8E">
        <w:t>. Допустими партньори</w:t>
      </w:r>
      <w:r w:rsidR="00EA11C9" w:rsidRPr="00394B8E">
        <w:t xml:space="preserve"> (ако е приложимо)</w:t>
      </w:r>
      <w:r w:rsidR="002325A3" w:rsidRPr="00394B8E">
        <w:t>:</w:t>
      </w:r>
      <w:bookmarkEnd w:id="12"/>
    </w:p>
    <w:p w:rsidR="002325A3" w:rsidRPr="00FE699F" w:rsidRDefault="00A12C4F" w:rsidP="00FE699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12C4F">
        <w:rPr>
          <w:sz w:val="24"/>
          <w:szCs w:val="24"/>
        </w:rPr>
        <w:t xml:space="preserve">По настоящата процедура </w:t>
      </w:r>
      <w:r>
        <w:rPr>
          <w:sz w:val="24"/>
          <w:szCs w:val="24"/>
        </w:rPr>
        <w:t xml:space="preserve">чрез директно </w:t>
      </w:r>
      <w:r w:rsidRPr="00A12C4F">
        <w:rPr>
          <w:sz w:val="24"/>
          <w:szCs w:val="24"/>
        </w:rPr>
        <w:t xml:space="preserve">предоставяне </w:t>
      </w:r>
      <w:r w:rsidR="00E67541">
        <w:rPr>
          <w:sz w:val="24"/>
          <w:szCs w:val="24"/>
        </w:rPr>
        <w:t xml:space="preserve">на конкретен бенефициент </w:t>
      </w:r>
      <w:r w:rsidRPr="00A12C4F">
        <w:rPr>
          <w:sz w:val="24"/>
          <w:szCs w:val="24"/>
        </w:rPr>
        <w:t>не се допуска участието на партньори.</w:t>
      </w:r>
    </w:p>
    <w:p w:rsidR="002325A3" w:rsidRPr="00394B8E" w:rsidRDefault="00CB14EE" w:rsidP="00394B8E">
      <w:pPr>
        <w:pStyle w:val="Heading2"/>
        <w:spacing w:before="120" w:after="120"/>
      </w:pPr>
      <w:bookmarkStart w:id="13" w:name="_Toc453247135"/>
      <w:r w:rsidRPr="00394B8E">
        <w:lastRenderedPageBreak/>
        <w:t>1</w:t>
      </w:r>
      <w:r w:rsidR="004A58E5" w:rsidRPr="00394B8E">
        <w:t>3</w:t>
      </w:r>
      <w:r w:rsidR="002325A3" w:rsidRPr="00394B8E">
        <w:t xml:space="preserve">. </w:t>
      </w:r>
      <w:r w:rsidR="004E6370" w:rsidRPr="00394B8E">
        <w:t>Д</w:t>
      </w:r>
      <w:r w:rsidR="002325A3" w:rsidRPr="00394B8E">
        <w:t>ейности, допустими за финансиране:</w:t>
      </w:r>
      <w:bookmarkEnd w:id="13"/>
    </w:p>
    <w:p w:rsidR="00C6066C" w:rsidRPr="000409DB" w:rsidRDefault="00C6066C" w:rsidP="00C6066C">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FB18CE">
        <w:rPr>
          <w:rFonts w:eastAsia="Times New Roman" w:cs="Times New Roman"/>
          <w:sz w:val="24"/>
          <w:szCs w:val="24"/>
          <w:lang w:eastAsia="bg-BG"/>
        </w:rPr>
        <w:t xml:space="preserve">Проектното предложение по настоящата процедура </w:t>
      </w:r>
      <w:r w:rsidR="001D6727" w:rsidRPr="00FB18CE">
        <w:rPr>
          <w:rFonts w:eastAsia="Times New Roman" w:cs="Times New Roman"/>
          <w:sz w:val="24"/>
          <w:szCs w:val="24"/>
          <w:lang w:eastAsia="bg-BG"/>
        </w:rPr>
        <w:t xml:space="preserve">и включените в него дейности </w:t>
      </w:r>
      <w:r w:rsidRPr="00FB18CE">
        <w:rPr>
          <w:rFonts w:eastAsia="Times New Roman" w:cs="Times New Roman"/>
          <w:sz w:val="24"/>
          <w:szCs w:val="24"/>
          <w:lang w:eastAsia="bg-BG"/>
        </w:rPr>
        <w:t>следва да съответства</w:t>
      </w:r>
      <w:r w:rsidR="001D6727" w:rsidRPr="00FB18CE">
        <w:rPr>
          <w:rFonts w:eastAsia="Times New Roman" w:cs="Times New Roman"/>
          <w:sz w:val="24"/>
          <w:szCs w:val="24"/>
          <w:lang w:eastAsia="bg-BG"/>
        </w:rPr>
        <w:t>т</w:t>
      </w:r>
      <w:r w:rsidRPr="00FB18CE">
        <w:rPr>
          <w:rFonts w:eastAsia="Times New Roman" w:cs="Times New Roman"/>
          <w:sz w:val="24"/>
          <w:szCs w:val="24"/>
          <w:lang w:eastAsia="bg-BG"/>
        </w:rPr>
        <w:t xml:space="preserve"> на принципа на ефективност и ефикасност, като </w:t>
      </w:r>
      <w:r w:rsidR="001D6727" w:rsidRPr="00FB18CE">
        <w:rPr>
          <w:rFonts w:eastAsia="Times New Roman" w:cs="Times New Roman"/>
          <w:sz w:val="24"/>
          <w:szCs w:val="24"/>
          <w:lang w:eastAsia="bg-BG"/>
        </w:rPr>
        <w:t xml:space="preserve">предвидените </w:t>
      </w:r>
      <w:r w:rsidRPr="00FB18CE">
        <w:rPr>
          <w:rFonts w:eastAsia="Times New Roman" w:cs="Times New Roman"/>
          <w:sz w:val="24"/>
          <w:szCs w:val="24"/>
          <w:lang w:eastAsia="bg-BG"/>
        </w:rPr>
        <w:t xml:space="preserve">дейности </w:t>
      </w:r>
      <w:r w:rsidR="00FB18CE" w:rsidRPr="00FB18CE">
        <w:rPr>
          <w:rFonts w:eastAsia="Times New Roman" w:cs="Times New Roman"/>
          <w:sz w:val="24"/>
          <w:szCs w:val="24"/>
          <w:lang w:eastAsia="bg-BG"/>
        </w:rPr>
        <w:t xml:space="preserve">трябва </w:t>
      </w:r>
      <w:r w:rsidRPr="00FB18CE">
        <w:rPr>
          <w:rFonts w:eastAsia="Times New Roman" w:cs="Times New Roman"/>
          <w:sz w:val="24"/>
          <w:szCs w:val="24"/>
          <w:lang w:eastAsia="bg-BG"/>
        </w:rPr>
        <w:t xml:space="preserve">да </w:t>
      </w:r>
      <w:r w:rsidR="00B55653" w:rsidRPr="00FB18CE">
        <w:rPr>
          <w:rFonts w:eastAsia="Times New Roman" w:cs="Times New Roman"/>
          <w:sz w:val="24"/>
          <w:szCs w:val="24"/>
          <w:lang w:eastAsia="bg-BG"/>
        </w:rPr>
        <w:t xml:space="preserve">гарантират постигането </w:t>
      </w:r>
      <w:r w:rsidRPr="00FB18CE">
        <w:rPr>
          <w:rFonts w:eastAsia="Times New Roman" w:cs="Times New Roman"/>
          <w:sz w:val="24"/>
          <w:szCs w:val="24"/>
          <w:lang w:eastAsia="bg-BG"/>
        </w:rPr>
        <w:t xml:space="preserve">на целите на Оперативна програма „Иновации и конкурентоспособност“ 2014-2020 г. и специфичната цел и резултати на Инвестиционен приоритет </w:t>
      </w:r>
      <w:r w:rsidR="00B8297B">
        <w:rPr>
          <w:rFonts w:eastAsia="Times New Roman" w:cs="Times New Roman"/>
          <w:sz w:val="24"/>
          <w:szCs w:val="24"/>
          <w:lang w:eastAsia="bg-BG"/>
        </w:rPr>
        <w:t>2</w:t>
      </w:r>
      <w:r w:rsidRPr="00FB18CE">
        <w:rPr>
          <w:rFonts w:eastAsia="Times New Roman" w:cs="Times New Roman"/>
          <w:sz w:val="24"/>
          <w:szCs w:val="24"/>
          <w:lang w:eastAsia="bg-BG"/>
        </w:rPr>
        <w:t>.</w:t>
      </w:r>
      <w:r w:rsidR="00B8297B">
        <w:rPr>
          <w:rFonts w:eastAsia="Times New Roman" w:cs="Times New Roman"/>
          <w:sz w:val="24"/>
          <w:szCs w:val="24"/>
          <w:lang w:eastAsia="bg-BG"/>
        </w:rPr>
        <w:t>2</w:t>
      </w:r>
      <w:r w:rsidRPr="00FB18CE">
        <w:rPr>
          <w:rFonts w:eastAsia="Times New Roman" w:cs="Times New Roman"/>
          <w:sz w:val="24"/>
          <w:szCs w:val="24"/>
          <w:lang w:eastAsia="bg-BG"/>
        </w:rPr>
        <w:t xml:space="preserve"> </w:t>
      </w:r>
      <w:r w:rsidR="00B8297B">
        <w:rPr>
          <w:rFonts w:eastAsia="Times New Roman" w:cs="Times New Roman"/>
          <w:sz w:val="24"/>
          <w:szCs w:val="24"/>
          <w:lang w:eastAsia="bg-BG"/>
        </w:rPr>
        <w:t>„</w:t>
      </w:r>
      <w:r w:rsidR="00B8297B" w:rsidRPr="00B8297B">
        <w:rPr>
          <w:sz w:val="24"/>
          <w:szCs w:val="24"/>
        </w:rPr>
        <w:t xml:space="preserve">Капацитет за растеж на МСП“ от Приоритетна ос 2 „Предприемачество и капацитет за растеж на МСП“, </w:t>
      </w:r>
      <w:r w:rsidRPr="00FB18CE">
        <w:rPr>
          <w:rFonts w:eastAsia="Times New Roman" w:cs="Times New Roman"/>
          <w:sz w:val="24"/>
          <w:szCs w:val="24"/>
          <w:lang w:eastAsia="bg-BG"/>
        </w:rPr>
        <w:t>при най-адекватното съотношение между очакваните разходи и ползи.</w:t>
      </w:r>
    </w:p>
    <w:p w:rsidR="004C4ACA" w:rsidRDefault="004C4ACA"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Verdana" w:hAnsi="Verdana"/>
          <w:sz w:val="20"/>
          <w:szCs w:val="20"/>
        </w:rPr>
      </w:pPr>
    </w:p>
    <w:p w:rsidR="00131D95" w:rsidRDefault="00EF2FDB" w:rsidP="00131D9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70070">
        <w:rPr>
          <w:sz w:val="24"/>
          <w:szCs w:val="24"/>
        </w:rPr>
        <w:t xml:space="preserve">Настоящата процедура се явява продължение и разширение на предоставената в рамките на ОП „Развитие конкурентоспособността на българската икономика“ 2007-2013 (ОПРКБИ) </w:t>
      </w:r>
      <w:r w:rsidR="008716C8" w:rsidRPr="008716C8">
        <w:rPr>
          <w:sz w:val="24"/>
          <w:szCs w:val="24"/>
        </w:rPr>
        <w:t>подкрепа на институционалните бенефициенти за подобряване на бизнес средата и националната инфраструктура по качеството.</w:t>
      </w:r>
      <w:r w:rsidR="00131D95" w:rsidRPr="00131D95">
        <w:rPr>
          <w:sz w:val="24"/>
          <w:szCs w:val="24"/>
        </w:rPr>
        <w:t xml:space="preserve"> </w:t>
      </w:r>
    </w:p>
    <w:p w:rsidR="00131D95" w:rsidRPr="00C86F53" w:rsidRDefault="00131D95" w:rsidP="00131D9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C86F53">
        <w:rPr>
          <w:sz w:val="24"/>
          <w:szCs w:val="24"/>
        </w:rPr>
        <w:t xml:space="preserve">С цел </w:t>
      </w:r>
      <w:r w:rsidR="007936C1">
        <w:rPr>
          <w:sz w:val="24"/>
          <w:szCs w:val="24"/>
        </w:rPr>
        <w:t>осигуряване на цялостн</w:t>
      </w:r>
      <w:r w:rsidR="004A2D56">
        <w:rPr>
          <w:sz w:val="24"/>
          <w:szCs w:val="24"/>
        </w:rPr>
        <w:t xml:space="preserve">а визия </w:t>
      </w:r>
      <w:r w:rsidR="007936C1">
        <w:rPr>
          <w:sz w:val="24"/>
          <w:szCs w:val="24"/>
        </w:rPr>
        <w:t xml:space="preserve">и всеобхватност </w:t>
      </w:r>
      <w:r w:rsidR="004A2D56">
        <w:rPr>
          <w:sz w:val="24"/>
          <w:szCs w:val="24"/>
        </w:rPr>
        <w:t xml:space="preserve">на подхода по отношение на предоставяната подкрепа </w:t>
      </w:r>
      <w:r w:rsidR="007362EA">
        <w:rPr>
          <w:sz w:val="24"/>
          <w:szCs w:val="24"/>
        </w:rPr>
        <w:t xml:space="preserve">за </w:t>
      </w:r>
      <w:r w:rsidR="004A2D56">
        <w:rPr>
          <w:sz w:val="24"/>
          <w:szCs w:val="24"/>
        </w:rPr>
        <w:t xml:space="preserve">дейности </w:t>
      </w:r>
      <w:r w:rsidR="007362EA">
        <w:rPr>
          <w:sz w:val="24"/>
          <w:szCs w:val="24"/>
        </w:rPr>
        <w:t xml:space="preserve">по линия на ОПИК </w:t>
      </w:r>
      <w:r w:rsidRPr="00C86F53">
        <w:rPr>
          <w:sz w:val="24"/>
          <w:szCs w:val="24"/>
        </w:rPr>
        <w:t>за програм</w:t>
      </w:r>
      <w:r w:rsidR="007362EA">
        <w:rPr>
          <w:sz w:val="24"/>
          <w:szCs w:val="24"/>
        </w:rPr>
        <w:t xml:space="preserve">ния </w:t>
      </w:r>
      <w:r w:rsidRPr="00C86F53">
        <w:rPr>
          <w:sz w:val="24"/>
          <w:szCs w:val="24"/>
        </w:rPr>
        <w:t>период 2014-2020</w:t>
      </w:r>
      <w:r w:rsidR="007362EA">
        <w:rPr>
          <w:sz w:val="24"/>
          <w:szCs w:val="24"/>
        </w:rPr>
        <w:t xml:space="preserve"> г., както </w:t>
      </w:r>
      <w:r w:rsidRPr="00C86F53">
        <w:rPr>
          <w:sz w:val="24"/>
          <w:szCs w:val="24"/>
        </w:rPr>
        <w:t>и очаква</w:t>
      </w:r>
      <w:r w:rsidR="007362EA">
        <w:rPr>
          <w:sz w:val="24"/>
          <w:szCs w:val="24"/>
        </w:rPr>
        <w:t>ните резултати</w:t>
      </w:r>
      <w:r w:rsidR="007B7B2D">
        <w:rPr>
          <w:sz w:val="24"/>
          <w:szCs w:val="24"/>
        </w:rPr>
        <w:t xml:space="preserve"> от изпълнението на настоящата процедура</w:t>
      </w:r>
      <w:r w:rsidR="00CA2657">
        <w:rPr>
          <w:sz w:val="24"/>
          <w:szCs w:val="24"/>
        </w:rPr>
        <w:t>,</w:t>
      </w:r>
      <w:r w:rsidR="007362EA">
        <w:rPr>
          <w:sz w:val="24"/>
          <w:szCs w:val="24"/>
        </w:rPr>
        <w:t xml:space="preserve"> </w:t>
      </w:r>
      <w:r w:rsidR="00CA2657">
        <w:rPr>
          <w:sz w:val="24"/>
          <w:szCs w:val="24"/>
        </w:rPr>
        <w:t xml:space="preserve">при кандидатстване </w:t>
      </w:r>
      <w:r w:rsidR="007362EA">
        <w:rPr>
          <w:sz w:val="24"/>
          <w:szCs w:val="24"/>
        </w:rPr>
        <w:t>конкр</w:t>
      </w:r>
      <w:r w:rsidRPr="00C86F53">
        <w:rPr>
          <w:sz w:val="24"/>
          <w:szCs w:val="24"/>
        </w:rPr>
        <w:t xml:space="preserve">етният бенефициент следва да представи </w:t>
      </w:r>
      <w:r w:rsidR="00CA2657">
        <w:rPr>
          <w:sz w:val="24"/>
          <w:szCs w:val="24"/>
        </w:rPr>
        <w:t xml:space="preserve">попълнена </w:t>
      </w:r>
      <w:r w:rsidR="0033005B">
        <w:rPr>
          <w:sz w:val="24"/>
          <w:szCs w:val="24"/>
        </w:rPr>
        <w:t>С</w:t>
      </w:r>
      <w:r w:rsidRPr="00C86F53">
        <w:rPr>
          <w:sz w:val="24"/>
          <w:szCs w:val="24"/>
        </w:rPr>
        <w:t>редносрочна рамкова програма</w:t>
      </w:r>
      <w:r w:rsidR="00D7168F">
        <w:rPr>
          <w:sz w:val="24"/>
          <w:szCs w:val="24"/>
        </w:rPr>
        <w:t xml:space="preserve"> </w:t>
      </w:r>
      <w:r w:rsidR="00D6243D">
        <w:rPr>
          <w:sz w:val="24"/>
          <w:szCs w:val="24"/>
        </w:rPr>
        <w:t xml:space="preserve">по образец </w:t>
      </w:r>
      <w:r w:rsidR="00B52214" w:rsidRPr="00066584">
        <w:rPr>
          <w:sz w:val="24"/>
          <w:szCs w:val="24"/>
        </w:rPr>
        <w:t xml:space="preserve">- </w:t>
      </w:r>
      <w:r w:rsidR="00D7168F" w:rsidRPr="00246D07">
        <w:rPr>
          <w:b/>
          <w:sz w:val="24"/>
          <w:szCs w:val="24"/>
        </w:rPr>
        <w:t xml:space="preserve">Приложение </w:t>
      </w:r>
      <w:r w:rsidR="000E7AAF" w:rsidRPr="00246D07">
        <w:rPr>
          <w:b/>
          <w:sz w:val="24"/>
          <w:szCs w:val="24"/>
        </w:rPr>
        <w:t>Ж</w:t>
      </w:r>
      <w:r w:rsidRPr="00C86F53">
        <w:rPr>
          <w:sz w:val="24"/>
          <w:szCs w:val="24"/>
        </w:rPr>
        <w:t xml:space="preserve"> </w:t>
      </w:r>
      <w:r w:rsidR="007B7B2D">
        <w:rPr>
          <w:sz w:val="24"/>
          <w:szCs w:val="24"/>
        </w:rPr>
        <w:t xml:space="preserve">към настоящите Условия за кандидатстване. </w:t>
      </w:r>
      <w:r w:rsidRPr="00C86F53">
        <w:rPr>
          <w:sz w:val="24"/>
          <w:szCs w:val="24"/>
        </w:rPr>
        <w:t xml:space="preserve"> </w:t>
      </w:r>
    </w:p>
    <w:p w:rsidR="008716C8" w:rsidRDefault="008716C8" w:rsidP="00AF625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645DAD" w:rsidRDefault="00645DAD" w:rsidP="00645DA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A70070">
        <w:rPr>
          <w:sz w:val="24"/>
          <w:szCs w:val="24"/>
        </w:rPr>
        <w:t>Допустими</w:t>
      </w:r>
      <w:r w:rsidR="005C3567">
        <w:rPr>
          <w:sz w:val="24"/>
          <w:szCs w:val="24"/>
        </w:rPr>
        <w:t>те</w:t>
      </w:r>
      <w:r w:rsidRPr="00A70070">
        <w:rPr>
          <w:sz w:val="24"/>
          <w:szCs w:val="24"/>
        </w:rPr>
        <w:t xml:space="preserve"> по настоящата процедура дейности</w:t>
      </w:r>
      <w:r w:rsidR="005C3567">
        <w:rPr>
          <w:sz w:val="24"/>
          <w:szCs w:val="24"/>
        </w:rPr>
        <w:t xml:space="preserve"> следва да </w:t>
      </w:r>
      <w:r w:rsidRPr="00A70070">
        <w:rPr>
          <w:sz w:val="24"/>
          <w:szCs w:val="24"/>
        </w:rPr>
        <w:t xml:space="preserve">имат за свой основен предмет постигането на целта на </w:t>
      </w:r>
      <w:r w:rsidR="008716C8">
        <w:rPr>
          <w:sz w:val="24"/>
          <w:szCs w:val="24"/>
        </w:rPr>
        <w:t xml:space="preserve">инвестиционния приоритет </w:t>
      </w:r>
      <w:r w:rsidRPr="00A70070">
        <w:rPr>
          <w:sz w:val="24"/>
          <w:szCs w:val="24"/>
        </w:rPr>
        <w:t>и настоящата процедура чрез директно предоставяне</w:t>
      </w:r>
      <w:r w:rsidR="005C3567">
        <w:rPr>
          <w:sz w:val="24"/>
          <w:szCs w:val="24"/>
        </w:rPr>
        <w:t>, а именно</w:t>
      </w:r>
      <w:r w:rsidR="00757A00">
        <w:rPr>
          <w:sz w:val="24"/>
          <w:szCs w:val="24"/>
        </w:rPr>
        <w:t xml:space="preserve">: </w:t>
      </w:r>
      <w:r w:rsidR="00D6243D" w:rsidRPr="00D6243D">
        <w:rPr>
          <w:sz w:val="24"/>
          <w:szCs w:val="24"/>
        </w:rPr>
        <w:t>повиш</w:t>
      </w:r>
      <w:r w:rsidR="00D6243D">
        <w:rPr>
          <w:sz w:val="24"/>
          <w:szCs w:val="24"/>
        </w:rPr>
        <w:t xml:space="preserve">аване </w:t>
      </w:r>
      <w:r w:rsidR="00D6243D" w:rsidRPr="00D6243D">
        <w:rPr>
          <w:sz w:val="24"/>
          <w:szCs w:val="24"/>
        </w:rPr>
        <w:t xml:space="preserve">качеството и количеството на услугите, предоставяни на </w:t>
      </w:r>
      <w:r w:rsidR="0074382A">
        <w:rPr>
          <w:sz w:val="24"/>
          <w:szCs w:val="24"/>
        </w:rPr>
        <w:t>българските предприятия в областта на акредитацията.</w:t>
      </w:r>
      <w:r w:rsidR="0028156C">
        <w:rPr>
          <w:sz w:val="24"/>
          <w:szCs w:val="24"/>
        </w:rPr>
        <w:t xml:space="preserve"> </w:t>
      </w:r>
    </w:p>
    <w:p w:rsidR="00D6243D" w:rsidRDefault="00D6243D"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p>
    <w:p w:rsidR="00D47570" w:rsidRDefault="00D47570" w:rsidP="00D47570">
      <w:pPr>
        <w:pStyle w:val="ListParagraph"/>
        <w:pBdr>
          <w:top w:val="single" w:sz="4" w:space="1" w:color="auto"/>
          <w:left w:val="single" w:sz="4" w:space="4" w:color="auto"/>
          <w:bottom w:val="single" w:sz="4" w:space="1" w:color="auto"/>
          <w:right w:val="single" w:sz="4" w:space="4" w:color="auto"/>
        </w:pBdr>
        <w:ind w:left="0"/>
        <w:jc w:val="both"/>
        <w:rPr>
          <w:rFonts w:eastAsia="Times New Roman" w:cs="Times New Roman"/>
          <w:b/>
          <w:sz w:val="24"/>
          <w:szCs w:val="24"/>
          <w:lang w:eastAsia="bg-BG"/>
        </w:rPr>
      </w:pPr>
      <w:r w:rsidRPr="000409DB">
        <w:rPr>
          <w:rFonts w:eastAsia="Times New Roman" w:cs="Times New Roman"/>
          <w:b/>
          <w:sz w:val="24"/>
          <w:szCs w:val="24"/>
          <w:lang w:eastAsia="bg-BG"/>
        </w:rPr>
        <w:t>Допустими за финансиране по настоящата процедура са следните видове дейности:</w:t>
      </w:r>
      <w:r w:rsidRPr="00337F93">
        <w:rPr>
          <w:rFonts w:eastAsia="Times New Roman" w:cs="Times New Roman"/>
          <w:b/>
          <w:sz w:val="24"/>
          <w:szCs w:val="24"/>
          <w:lang w:eastAsia="bg-BG"/>
        </w:rPr>
        <w:t xml:space="preserve"> </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1. Организиране и провеждане на специализирани информационни събития, за подобряване ефективността и ефикасността на услугите, които ИА БСА предлага в областта на акредитацията насочени към българските предприятия и крайни потребители.</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 xml:space="preserve">2. Популяризация и утвърждаване на значимостта от акредитация на българските МСП във връзка с подобряване на капацитета за работа в интензивно конкурентни пазари и ролята на ИА БСА в качеството и на национален орган по акредитация </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3. Оптимизиране и технологично обновление на информационната инфраструктура на ИА БСА, необходимо за ефективното управление на услугите, предоставени от ИА БСА на българските МСП;</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3.1 Разработване, внедряване и поддръжка на нов програмен продукт (електронна система) с осигурен достъп до интерактивна вътрешна база данни и възможност за отдалечен достъп, с която ИА БСА да обслужва МСП в областта на акредитацията</w:t>
      </w:r>
      <w:r w:rsidR="003D46FE">
        <w:rPr>
          <w:rFonts w:eastAsia="Times New Roman" w:cs="Times New Roman"/>
          <w:sz w:val="24"/>
          <w:szCs w:val="24"/>
          <w:lang w:eastAsia="bg-BG"/>
        </w:rPr>
        <w:t>;</w:t>
      </w:r>
    </w:p>
    <w:p w:rsidR="003D46FE" w:rsidRDefault="003D46FE" w:rsidP="003D46F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u w:val="single"/>
        </w:rPr>
      </w:pPr>
    </w:p>
    <w:p w:rsidR="000128B4"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lastRenderedPageBreak/>
        <w:t>3.2 Дейности за инвестиции в ново оборудване (компютри, сървъри и мултимедия), необходимо за ефективното управление на услугите, предоставяни от ИА БСА на МСП.</w:t>
      </w:r>
    </w:p>
    <w:p w:rsidR="003D46FE" w:rsidRDefault="003D46FE"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4. Организиране и провеждане на обучения/семинари и консултации на служителите на ИА БСА и лица, пряко ангажирани в процеса по акредитация</w:t>
      </w:r>
      <w:r w:rsidRPr="00BC5472">
        <w:rPr>
          <w:rFonts w:eastAsia="Times New Roman" w:cs="Times New Roman"/>
          <w:sz w:val="24"/>
          <w:szCs w:val="24"/>
          <w:lang w:eastAsia="bg-BG"/>
        </w:rPr>
        <w:footnoteReference w:id="2"/>
      </w:r>
      <w:r w:rsidRPr="00BC5472">
        <w:rPr>
          <w:rFonts w:eastAsia="Times New Roman" w:cs="Times New Roman"/>
          <w:sz w:val="24"/>
          <w:szCs w:val="24"/>
          <w:lang w:eastAsia="bg-BG"/>
        </w:rPr>
        <w:t xml:space="preserve"> с цел повишаване на техния капацитет в областта на акредитацията. </w:t>
      </w:r>
    </w:p>
    <w:p w:rsidR="0022067A" w:rsidRDefault="0022067A"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 xml:space="preserve">5. </w:t>
      </w:r>
      <w:r w:rsidR="002124FB">
        <w:rPr>
          <w:rFonts w:eastAsia="Times New Roman" w:cs="Times New Roman"/>
          <w:sz w:val="24"/>
          <w:szCs w:val="24"/>
          <w:lang w:eastAsia="bg-BG"/>
        </w:rPr>
        <w:t>Провеждане на с</w:t>
      </w:r>
      <w:r w:rsidRPr="00BC5472">
        <w:rPr>
          <w:rFonts w:eastAsia="Times New Roman" w:cs="Times New Roman"/>
          <w:sz w:val="24"/>
          <w:szCs w:val="24"/>
          <w:lang w:eastAsia="bg-BG"/>
        </w:rPr>
        <w:t xml:space="preserve">пециализирани обучения на експерти, оценители и лица, подлежащи на акредитация във връзка с настъпването на промени или приемането на ново законодателство в областта на акредитацията. </w:t>
      </w:r>
    </w:p>
    <w:p w:rsidR="0022067A" w:rsidRDefault="0022067A"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6. Изготвяне/извършване на анализи, целящи усъвършенстване на дейността по акредитация за нуждите на МСП;</w:t>
      </w:r>
    </w:p>
    <w:p w:rsidR="00C2751D" w:rsidRDefault="00C2751D"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7. Създаване</w:t>
      </w:r>
      <w:r w:rsidR="006964DF">
        <w:rPr>
          <w:rFonts w:eastAsia="Times New Roman" w:cs="Times New Roman"/>
          <w:sz w:val="24"/>
          <w:szCs w:val="24"/>
          <w:lang w:eastAsia="bg-BG"/>
        </w:rPr>
        <w:t>, внедряване и поддръжка</w:t>
      </w:r>
      <w:r w:rsidRPr="00BC5472">
        <w:rPr>
          <w:rFonts w:eastAsia="Times New Roman" w:cs="Times New Roman"/>
          <w:sz w:val="24"/>
          <w:szCs w:val="24"/>
          <w:lang w:eastAsia="bg-BG"/>
        </w:rPr>
        <w:t xml:space="preserve"> на интегрирана платформа </w:t>
      </w:r>
      <w:r w:rsidR="006964DF">
        <w:rPr>
          <w:rFonts w:eastAsia="Times New Roman" w:cs="Times New Roman"/>
          <w:sz w:val="24"/>
          <w:szCs w:val="24"/>
          <w:lang w:eastAsia="bg-BG"/>
        </w:rPr>
        <w:t xml:space="preserve">за </w:t>
      </w:r>
      <w:r w:rsidRPr="00BC5472">
        <w:rPr>
          <w:rFonts w:eastAsia="Times New Roman" w:cs="Times New Roman"/>
          <w:sz w:val="24"/>
          <w:szCs w:val="24"/>
          <w:lang w:eastAsia="bg-BG"/>
        </w:rPr>
        <w:t xml:space="preserve">нуждите на българските МСП чрез предоставяне на данни на държавни субекти от инфраструктура по качество и защита на потребителя </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7.1. Надграждане на съществуващи регистри с данни, чрез доставка, внедряване и поддръжка на специализиран софтуер за база данни с цел предоставяне на данни на МСП;</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7.2. Доразработване и поддръжка на съществуваща електронна страница на ИА БСА във връзка с улесняване на достъпа на българските МСП до данните от съществуващите и актуализирани регистри;</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 xml:space="preserve">7.3. Разработване, внедряване и поддръжка на програма за интегриране на съществуващите регистри, съдържащи база данни и електронната страница на ИА </w:t>
      </w:r>
      <w:r w:rsidR="006964DF">
        <w:rPr>
          <w:rFonts w:eastAsia="Times New Roman" w:cs="Times New Roman"/>
          <w:sz w:val="24"/>
          <w:szCs w:val="24"/>
          <w:lang w:eastAsia="bg-BG"/>
        </w:rPr>
        <w:t>БСА</w:t>
      </w:r>
      <w:r w:rsidRPr="00BC5472">
        <w:rPr>
          <w:rFonts w:eastAsia="Times New Roman" w:cs="Times New Roman"/>
          <w:sz w:val="24"/>
          <w:szCs w:val="24"/>
          <w:lang w:eastAsia="bg-BG"/>
        </w:rPr>
        <w:t>.</w:t>
      </w:r>
    </w:p>
    <w:p w:rsidR="00C2751D" w:rsidRDefault="00C2751D"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u w:val="single"/>
        </w:rPr>
      </w:pPr>
    </w:p>
    <w:p w:rsidR="0033005B" w:rsidRDefault="000128B4" w:rsidP="0033005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8. Междулабор</w:t>
      </w:r>
      <w:r w:rsidR="0033005B" w:rsidRPr="00BC5472">
        <w:rPr>
          <w:rFonts w:eastAsia="Times New Roman" w:cs="Times New Roman"/>
          <w:sz w:val="24"/>
          <w:szCs w:val="24"/>
          <w:lang w:eastAsia="bg-BG"/>
        </w:rPr>
        <w:t>аторни сравнения, необходими за проучване и оценка на съответствието на предоставените от акредитираните от ИА БСА органи.</w:t>
      </w:r>
    </w:p>
    <w:p w:rsidR="00B03E14" w:rsidRDefault="00B03E1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 xml:space="preserve">9. Участия в </w:t>
      </w:r>
      <w:r w:rsidR="008815CB">
        <w:rPr>
          <w:rFonts w:eastAsia="Times New Roman" w:cs="Times New Roman"/>
          <w:sz w:val="24"/>
          <w:szCs w:val="24"/>
          <w:lang w:eastAsia="bg-BG"/>
        </w:rPr>
        <w:t xml:space="preserve">работни групи и конференции на </w:t>
      </w:r>
      <w:r w:rsidRPr="00BC5472">
        <w:rPr>
          <w:rFonts w:eastAsia="Times New Roman" w:cs="Times New Roman"/>
          <w:sz w:val="24"/>
          <w:szCs w:val="24"/>
          <w:lang w:eastAsia="bg-BG"/>
        </w:rPr>
        <w:t>служителите на ИА БСА в национални и международни форуми с цел хармонизиране на изискванията по отношение на въведените стандарти и регламенти, както и политиките за развитие на акредитацията и българските МСП.</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 xml:space="preserve">10. Изготвяне/извършване на анализи, проучвания и изследвания във връзка с въвеждане на нова дейност по  акредитация за целите на нотификацията </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11. Дейности свързани с ограничени строително-монтажни работи по помещения за връзки на ИА БСА с представители на МСП и офис дооборудване и  дообзавеждане.</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12. Консултантски услуги за подготовка/разработване на документация за предвидените по проекта обществени поръчки и осъществяване на контрол по изпълнението на договорите за възлагане на обществени поръчки.</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F70B70"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13. Дейности, свързани с организация и управление на проекта.</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b/>
          <w:sz w:val="24"/>
          <w:szCs w:val="24"/>
          <w:lang w:eastAsia="bg-BG"/>
        </w:rPr>
      </w:pPr>
    </w:p>
    <w:p w:rsidR="000128B4" w:rsidRPr="00BC5472" w:rsidRDefault="00F70B70"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D25471">
        <w:rPr>
          <w:rFonts w:eastAsia="Times New Roman" w:cs="Times New Roman"/>
          <w:b/>
          <w:sz w:val="24"/>
          <w:szCs w:val="24"/>
          <w:lang w:eastAsia="bg-BG"/>
        </w:rPr>
        <w:t>ВАЖНО!:</w:t>
      </w:r>
      <w:r w:rsidRPr="00BC5472">
        <w:rPr>
          <w:rFonts w:eastAsia="Times New Roman" w:cs="Times New Roman"/>
          <w:sz w:val="24"/>
          <w:szCs w:val="24"/>
          <w:lang w:eastAsia="bg-BG"/>
        </w:rPr>
        <w:t xml:space="preserve"> Кандидатът е пряко отговорен за управлението на проекта и осигуряването на качественото изпълнение на заложените в  него дейности. Предвид това, той следва да предвиди достатъчно добри механизми за вътрешна оценка и контрол, както и за мониторинг на напредъка и предприемането на корективни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Изискванията, на които трябва да отговарят членовете на екипа за организация, управление и/или изпълнение на проекта с оглед на функциите и задълженията, определени за съответната позиция в екипа, се посочват и описват в т. 9 „Екип“  от Формуляра за кандидатстване</w:t>
      </w:r>
      <w:r w:rsidR="000128B4" w:rsidRPr="00BC5472">
        <w:rPr>
          <w:rFonts w:eastAsia="Times New Roman" w:cs="Times New Roman"/>
          <w:sz w:val="24"/>
          <w:szCs w:val="24"/>
          <w:lang w:eastAsia="bg-BG"/>
        </w:rPr>
        <w:t xml:space="preserve">  </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F70B70" w:rsidRPr="00BC5472" w:rsidRDefault="000128B4"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14. Одит на проекта.</w:t>
      </w:r>
      <w:r w:rsidR="00F70B70" w:rsidRPr="00BC5472">
        <w:rPr>
          <w:rFonts w:eastAsia="Times New Roman" w:cs="Times New Roman"/>
          <w:sz w:val="24"/>
          <w:szCs w:val="24"/>
          <w:lang w:eastAsia="bg-BG"/>
        </w:rPr>
        <w:t xml:space="preserve"> </w:t>
      </w:r>
      <w:r w:rsidR="005B2161" w:rsidRPr="00BC5472">
        <w:rPr>
          <w:rFonts w:eastAsia="Times New Roman" w:cs="Times New Roman"/>
          <w:sz w:val="24"/>
          <w:szCs w:val="24"/>
          <w:lang w:eastAsia="bg-BG"/>
        </w:rPr>
        <w:t>- о</w:t>
      </w:r>
      <w:r w:rsidR="00F70B70" w:rsidRPr="00BC5472">
        <w:rPr>
          <w:rFonts w:eastAsia="Times New Roman" w:cs="Times New Roman"/>
          <w:sz w:val="24"/>
          <w:szCs w:val="24"/>
          <w:lang w:eastAsia="bg-BG"/>
        </w:rPr>
        <w:t xml:space="preserve">дитът на проекта трябва да бъде извършен съгласно </w:t>
      </w:r>
      <w:r w:rsidR="00F70B70" w:rsidRPr="00777DE7">
        <w:rPr>
          <w:rFonts w:eastAsia="Times New Roman" w:cs="Times New Roman"/>
          <w:b/>
          <w:sz w:val="24"/>
          <w:szCs w:val="24"/>
          <w:lang w:eastAsia="bg-BG"/>
        </w:rPr>
        <w:t>Приложение Л</w:t>
      </w:r>
      <w:r w:rsidR="00F70B70" w:rsidRPr="00BC5472">
        <w:rPr>
          <w:rFonts w:eastAsia="Times New Roman" w:cs="Times New Roman"/>
          <w:sz w:val="24"/>
          <w:szCs w:val="24"/>
          <w:lang w:eastAsia="bg-BG"/>
        </w:rPr>
        <w:t xml:space="preserve"> (Образец на одиторски доклад) към Условията за изпълнение и да бъде приложен към финалния отчет по проекта.</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0128B4" w:rsidRPr="00BC5472" w:rsidRDefault="002B6E60"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BC5472">
        <w:rPr>
          <w:rFonts w:eastAsia="Times New Roman" w:cs="Times New Roman"/>
          <w:sz w:val="24"/>
          <w:szCs w:val="24"/>
          <w:lang w:eastAsia="bg-BG"/>
        </w:rPr>
        <w:t>15</w:t>
      </w:r>
      <w:r w:rsidR="000128B4" w:rsidRPr="00BC5472">
        <w:rPr>
          <w:rFonts w:eastAsia="Times New Roman" w:cs="Times New Roman"/>
          <w:sz w:val="24"/>
          <w:szCs w:val="24"/>
          <w:lang w:eastAsia="bg-BG"/>
        </w:rPr>
        <w:t>. Дейности, свързани с информация и комуникация на проекта – в съответствие с изискванията на Регламент (ЕС) №1303/2013, Приложение XII „Информация и комуникация относно подкрепата от фондовете“.</w:t>
      </w:r>
    </w:p>
    <w:p w:rsidR="00576582" w:rsidRDefault="00576582"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p>
    <w:p w:rsidR="0040266A" w:rsidRPr="00BC5472" w:rsidRDefault="0040266A" w:rsidP="00BC547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Times New Roman"/>
          <w:sz w:val="24"/>
          <w:szCs w:val="24"/>
          <w:lang w:eastAsia="bg-BG"/>
        </w:rPr>
      </w:pPr>
      <w:r w:rsidRPr="00576582">
        <w:rPr>
          <w:rFonts w:eastAsia="Times New Roman" w:cs="Times New Roman"/>
          <w:b/>
          <w:sz w:val="24"/>
          <w:szCs w:val="24"/>
          <w:lang w:eastAsia="bg-BG"/>
        </w:rPr>
        <w:t>ВАЖНО!:</w:t>
      </w:r>
      <w:r w:rsidRPr="00BC5472">
        <w:rPr>
          <w:rFonts w:eastAsia="Times New Roman" w:cs="Times New Roman"/>
          <w:sz w:val="24"/>
          <w:szCs w:val="24"/>
          <w:lang w:eastAsia="bg-BG"/>
        </w:rPr>
        <w:t xml:space="preserve"> Пълният набор от мерки за информиране и  комуникация, които конкретният бенефициент трябва да прилага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hyperlink r:id="rId9" w:history="1">
        <w:r w:rsidRPr="00BC5472">
          <w:rPr>
            <w:rFonts w:eastAsia="Times New Roman" w:cs="Times New Roman"/>
            <w:sz w:val="24"/>
            <w:szCs w:val="24"/>
            <w:lang w:eastAsia="bg-BG"/>
          </w:rPr>
          <w:t>http://www.opcompetitiveness.bg/module3.php?menu_id=359</w:t>
        </w:r>
      </w:hyperlink>
      <w:r w:rsidRPr="00BC5472">
        <w:rPr>
          <w:rFonts w:eastAsia="Times New Roman" w:cs="Times New Roman"/>
          <w:sz w:val="24"/>
          <w:szCs w:val="24"/>
          <w:lang w:eastAsia="bg-BG"/>
        </w:rPr>
        <w:t>.</w:t>
      </w:r>
    </w:p>
    <w:p w:rsidR="002C7B42" w:rsidRPr="000409DB" w:rsidRDefault="002C7B42" w:rsidP="002C7B42">
      <w:pPr>
        <w:pBdr>
          <w:top w:val="single" w:sz="4" w:space="1" w:color="auto"/>
          <w:left w:val="single" w:sz="4" w:space="4" w:color="auto"/>
          <w:bottom w:val="single" w:sz="4" w:space="1" w:color="auto"/>
          <w:right w:val="single" w:sz="4" w:space="4" w:color="auto"/>
        </w:pBdr>
        <w:jc w:val="both"/>
        <w:rPr>
          <w:rFonts w:eastAsia="Times New Roman" w:cs="Times New Roman"/>
          <w:b/>
          <w:sz w:val="24"/>
          <w:szCs w:val="24"/>
          <w:lang w:eastAsia="bg-BG"/>
        </w:rPr>
      </w:pPr>
      <w:r w:rsidRPr="000409DB">
        <w:rPr>
          <w:rFonts w:eastAsia="Times New Roman" w:cs="Times New Roman"/>
          <w:b/>
          <w:sz w:val="24"/>
          <w:szCs w:val="24"/>
          <w:lang w:eastAsia="bg-BG"/>
        </w:rPr>
        <w:t>Допустимите дейности по настоящата процедура трябва:</w:t>
      </w:r>
    </w:p>
    <w:p w:rsidR="00254E80" w:rsidRPr="00066584" w:rsidRDefault="002C7B42" w:rsidP="002C7B42">
      <w:pPr>
        <w:pBdr>
          <w:top w:val="single" w:sz="4" w:space="1" w:color="auto"/>
          <w:left w:val="single" w:sz="4" w:space="4" w:color="auto"/>
          <w:bottom w:val="single" w:sz="4" w:space="1" w:color="auto"/>
          <w:right w:val="single" w:sz="4" w:space="4" w:color="auto"/>
        </w:pBdr>
        <w:spacing w:line="240" w:lineRule="auto"/>
        <w:jc w:val="both"/>
        <w:rPr>
          <w:bCs/>
          <w:sz w:val="24"/>
          <w:szCs w:val="24"/>
        </w:rPr>
      </w:pPr>
      <w:r w:rsidRPr="000409DB">
        <w:rPr>
          <w:sz w:val="24"/>
          <w:szCs w:val="24"/>
        </w:rPr>
        <w:t>- Да не противоречат на правилата, описани в Регламент (ЕС) №</w:t>
      </w:r>
      <w:r>
        <w:rPr>
          <w:sz w:val="24"/>
          <w:szCs w:val="24"/>
        </w:rPr>
        <w:t xml:space="preserve"> </w:t>
      </w:r>
      <w:r w:rsidRPr="000409DB">
        <w:rPr>
          <w:sz w:val="24"/>
          <w:szCs w:val="24"/>
        </w:rPr>
        <w:t xml:space="preserve">1301/2013 на Европейския парламент и на Съвета относно Европейския фонд за регионално развитие </w:t>
      </w:r>
      <w:r w:rsidRPr="00066584">
        <w:rPr>
          <w:sz w:val="24"/>
          <w:szCs w:val="24"/>
        </w:rPr>
        <w:t>и специални разпоредби по отношение на целта „Инвестиции за растеж и работни места“</w:t>
      </w:r>
      <w:r w:rsidRPr="000409DB">
        <w:rPr>
          <w:sz w:val="24"/>
          <w:szCs w:val="24"/>
        </w:rPr>
        <w:t>, Регламент (ЕС) №</w:t>
      </w:r>
      <w:r>
        <w:rPr>
          <w:sz w:val="24"/>
          <w:szCs w:val="24"/>
        </w:rPr>
        <w:t xml:space="preserve"> </w:t>
      </w:r>
      <w:r w:rsidRPr="000409DB">
        <w:rPr>
          <w:sz w:val="24"/>
          <w:szCs w:val="24"/>
        </w:rPr>
        <w:t xml:space="preserve">1303/2013 на Съвета </w:t>
      </w:r>
      <w:r w:rsidRPr="000409DB">
        <w:rPr>
          <w:bCs/>
          <w:sz w:val="24"/>
          <w:szCs w:val="24"/>
        </w:rPr>
        <w:t xml:space="preserve">относно определянето на общи разпоредби за Европейския регионален фонд, Европейския социален фонд, Кохезионния фонд, </w:t>
      </w:r>
      <w:r w:rsidRPr="00066584">
        <w:rPr>
          <w:bCs/>
          <w:sz w:val="24"/>
          <w:szCs w:val="24"/>
        </w:rPr>
        <w:t>Европейския земеделски фонд за развитие на селските райони и Европейския фонд за морско дело и рибарство</w:t>
      </w:r>
      <w:r w:rsidRPr="000409DB">
        <w:rPr>
          <w:bCs/>
          <w:sz w:val="24"/>
          <w:szCs w:val="24"/>
        </w:rPr>
        <w:t xml:space="preserve"> </w:t>
      </w:r>
      <w:r w:rsidRPr="000409DB">
        <w:rPr>
          <w:sz w:val="24"/>
          <w:szCs w:val="24"/>
        </w:rPr>
        <w:t xml:space="preserve">и </w:t>
      </w:r>
      <w:r w:rsidRPr="000409DB">
        <w:rPr>
          <w:bCs/>
          <w:sz w:val="24"/>
          <w:szCs w:val="24"/>
        </w:rPr>
        <w:t xml:space="preserve">Регламент за изпълнение (ЕС) 2015/207 на Комисията за </w:t>
      </w:r>
      <w:r w:rsidRPr="000409DB">
        <w:rPr>
          <w:bCs/>
          <w:sz w:val="24"/>
          <w:szCs w:val="24"/>
        </w:rPr>
        <w:lastRenderedPageBreak/>
        <w:t>определяне на подробни правила за прилагането на Регламент (ЕС) № 1303/2013 на Европейския парламент и на Съвета</w:t>
      </w:r>
      <w:r w:rsidR="004032B3">
        <w:rPr>
          <w:bCs/>
          <w:sz w:val="24"/>
          <w:szCs w:val="24"/>
        </w:rPr>
        <w:t xml:space="preserve">; </w:t>
      </w:r>
      <w:r>
        <w:rPr>
          <w:bCs/>
          <w:sz w:val="24"/>
          <w:szCs w:val="24"/>
        </w:rPr>
        <w:t xml:space="preserve"> </w:t>
      </w:r>
    </w:p>
    <w:p w:rsidR="002C7B42" w:rsidRPr="000409DB"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409DB">
        <w:rPr>
          <w:sz w:val="24"/>
          <w:szCs w:val="24"/>
        </w:rPr>
        <w:t xml:space="preserve">- </w:t>
      </w:r>
      <w:r w:rsidR="0068256B">
        <w:rPr>
          <w:sz w:val="24"/>
          <w:szCs w:val="24"/>
        </w:rPr>
        <w:t xml:space="preserve"> </w:t>
      </w:r>
      <w:r w:rsidRPr="000409DB">
        <w:rPr>
          <w:sz w:val="24"/>
          <w:szCs w:val="24"/>
        </w:rPr>
        <w:t xml:space="preserve">Да са насочени към изпълнението на целите на Приоритетна ос </w:t>
      </w:r>
      <w:r w:rsidR="00957773" w:rsidRPr="00066584">
        <w:rPr>
          <w:sz w:val="24"/>
          <w:szCs w:val="24"/>
        </w:rPr>
        <w:t>2</w:t>
      </w:r>
      <w:r w:rsidRPr="000409DB">
        <w:rPr>
          <w:sz w:val="24"/>
          <w:szCs w:val="24"/>
        </w:rPr>
        <w:t xml:space="preserve"> </w:t>
      </w:r>
      <w:r w:rsidR="009E632E">
        <w:rPr>
          <w:sz w:val="24"/>
          <w:szCs w:val="24"/>
        </w:rPr>
        <w:t>„</w:t>
      </w:r>
      <w:r w:rsidR="00027C95">
        <w:rPr>
          <w:sz w:val="24"/>
          <w:szCs w:val="24"/>
        </w:rPr>
        <w:t xml:space="preserve">Предприемачество и капацитет за растеж на МСП“ </w:t>
      </w:r>
      <w:r w:rsidRPr="000409DB">
        <w:rPr>
          <w:sz w:val="24"/>
          <w:szCs w:val="24"/>
        </w:rPr>
        <w:t xml:space="preserve">и на </w:t>
      </w:r>
      <w:r w:rsidR="009E632E">
        <w:rPr>
          <w:sz w:val="24"/>
          <w:szCs w:val="24"/>
        </w:rPr>
        <w:t>ОПИК 2014-2020</w:t>
      </w:r>
      <w:r w:rsidRPr="000409DB">
        <w:rPr>
          <w:sz w:val="24"/>
          <w:szCs w:val="24"/>
        </w:rPr>
        <w:t xml:space="preserve">; </w:t>
      </w:r>
    </w:p>
    <w:p w:rsidR="002C7B42"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409DB">
        <w:rPr>
          <w:sz w:val="24"/>
          <w:szCs w:val="24"/>
        </w:rPr>
        <w:t xml:space="preserve">- </w:t>
      </w:r>
      <w:r w:rsidR="00726B82">
        <w:rPr>
          <w:sz w:val="24"/>
          <w:szCs w:val="24"/>
        </w:rPr>
        <w:t xml:space="preserve"> </w:t>
      </w:r>
      <w:r w:rsidRPr="000409DB">
        <w:rPr>
          <w:sz w:val="24"/>
          <w:szCs w:val="24"/>
        </w:rPr>
        <w:t xml:space="preserve">Да бъдат ясно обосновани и да имат конкретни цели; </w:t>
      </w:r>
    </w:p>
    <w:p w:rsidR="002C7B42" w:rsidRPr="000409DB"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Pr>
          <w:sz w:val="24"/>
          <w:szCs w:val="24"/>
        </w:rPr>
        <w:t xml:space="preserve">- Да не са </w:t>
      </w:r>
      <w:r w:rsidRPr="00BE03E9">
        <w:rPr>
          <w:sz w:val="24"/>
          <w:szCs w:val="24"/>
        </w:rPr>
        <w:t xml:space="preserve">физически завършени или изцяло </w:t>
      </w:r>
      <w:r w:rsidRPr="00046E74">
        <w:rPr>
          <w:sz w:val="24"/>
          <w:szCs w:val="24"/>
        </w:rPr>
        <w:t xml:space="preserve">осъществени преди подаването на формуляра за кандидатстване от </w:t>
      </w:r>
      <w:r w:rsidR="00D951A5">
        <w:rPr>
          <w:sz w:val="24"/>
          <w:szCs w:val="24"/>
        </w:rPr>
        <w:t xml:space="preserve">конкретния </w:t>
      </w:r>
      <w:r w:rsidRPr="00046E74">
        <w:rPr>
          <w:sz w:val="24"/>
          <w:szCs w:val="24"/>
        </w:rPr>
        <w:t>бенефициент,</w:t>
      </w:r>
      <w:r w:rsidRPr="00BE03E9">
        <w:rPr>
          <w:sz w:val="24"/>
          <w:szCs w:val="24"/>
        </w:rPr>
        <w:t xml:space="preserve"> независимо дали всички свързани плащания са извършени от него;</w:t>
      </w:r>
    </w:p>
    <w:p w:rsidR="002C7B42" w:rsidRDefault="002C7B42" w:rsidP="002C7B42">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0409DB">
        <w:rPr>
          <w:sz w:val="24"/>
          <w:szCs w:val="24"/>
        </w:rPr>
        <w:t>- Да са подходящи, практични и последователни, и да съответстват на целите и очакваните резултати</w:t>
      </w:r>
      <w:r w:rsidR="004032B3">
        <w:rPr>
          <w:sz w:val="24"/>
          <w:szCs w:val="24"/>
        </w:rPr>
        <w:t xml:space="preserve">. </w:t>
      </w:r>
    </w:p>
    <w:p w:rsidR="009634EF" w:rsidRPr="00A4119A" w:rsidRDefault="009634EF" w:rsidP="009634EF">
      <w:pPr>
        <w:pBdr>
          <w:top w:val="single" w:sz="4" w:space="1" w:color="auto"/>
          <w:left w:val="single" w:sz="4" w:space="4" w:color="auto"/>
          <w:bottom w:val="single" w:sz="4" w:space="1" w:color="auto"/>
          <w:right w:val="single" w:sz="4" w:space="4" w:color="auto"/>
        </w:pBdr>
        <w:spacing w:line="240" w:lineRule="auto"/>
        <w:jc w:val="both"/>
        <w:rPr>
          <w:sz w:val="24"/>
          <w:szCs w:val="24"/>
        </w:rPr>
      </w:pPr>
      <w:r w:rsidRPr="009634EF">
        <w:rPr>
          <w:b/>
          <w:sz w:val="24"/>
          <w:szCs w:val="24"/>
          <w:u w:val="single"/>
        </w:rPr>
        <w:t>ВАЖНО!</w:t>
      </w:r>
      <w:r w:rsidR="00726B82">
        <w:rPr>
          <w:b/>
          <w:sz w:val="24"/>
          <w:szCs w:val="24"/>
          <w:u w:val="single"/>
        </w:rPr>
        <w:t>:</w:t>
      </w:r>
      <w:r>
        <w:rPr>
          <w:b/>
          <w:sz w:val="24"/>
          <w:szCs w:val="24"/>
        </w:rPr>
        <w:t xml:space="preserve"> </w:t>
      </w:r>
      <w:r w:rsidRPr="00A7376E">
        <w:rPr>
          <w:sz w:val="24"/>
          <w:szCs w:val="24"/>
        </w:rPr>
        <w:t>Кандидатът следва да представи описание на м</w:t>
      </w:r>
      <w:r w:rsidRPr="00A4119A">
        <w:rPr>
          <w:sz w:val="24"/>
          <w:szCs w:val="24"/>
        </w:rPr>
        <w:t>етодите за изпълнение на всяка една дейност, нейната последователност и основанията за избора й, вкл. и методите за осъществяване на вътрешен мониторинг и  осигуряване устойчивост на резултатите в т. 7 „План за изпълнение/Дейности по проекта“ от Формуляра за кандидатстване.</w:t>
      </w:r>
    </w:p>
    <w:p w:rsidR="00CD37FA" w:rsidRPr="003C4AB6" w:rsidRDefault="008F616E" w:rsidP="008F616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0D1164">
        <w:rPr>
          <w:b/>
          <w:sz w:val="24"/>
          <w:szCs w:val="24"/>
          <w:u w:val="single"/>
        </w:rPr>
        <w:t>ВАЖНО!:</w:t>
      </w:r>
      <w:r w:rsidRPr="000D1164">
        <w:rPr>
          <w:sz w:val="24"/>
          <w:szCs w:val="24"/>
        </w:rPr>
        <w:t xml:space="preserve"> Кандидатът няма право да подава проектно предложение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325A3" w:rsidRPr="00394B8E" w:rsidRDefault="00CB14EE" w:rsidP="00394B8E">
      <w:pPr>
        <w:pStyle w:val="Heading2"/>
        <w:spacing w:before="120" w:after="120"/>
      </w:pPr>
      <w:bookmarkStart w:id="14" w:name="_Toc453247136"/>
      <w:r w:rsidRPr="00394B8E">
        <w:t>1</w:t>
      </w:r>
      <w:r w:rsidR="004A58E5" w:rsidRPr="00394B8E">
        <w:t>4</w:t>
      </w:r>
      <w:r w:rsidR="002325A3" w:rsidRPr="00394B8E">
        <w:t xml:space="preserve">. </w:t>
      </w:r>
      <w:r w:rsidR="003D562F" w:rsidRPr="00394B8E">
        <w:t>Категории р</w:t>
      </w:r>
      <w:r w:rsidR="002325A3" w:rsidRPr="00394B8E">
        <w:t>азходи, допустими за финансиране:</w:t>
      </w:r>
      <w:bookmarkEnd w:id="14"/>
    </w:p>
    <w:p w:rsidR="00AF66F6" w:rsidRDefault="00DD1908"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DD1908">
        <w:rPr>
          <w:sz w:val="24"/>
          <w:szCs w:val="24"/>
        </w:rPr>
        <w:t xml:space="preserve">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w:t>
      </w:r>
      <w:r w:rsidRPr="001E1D08">
        <w:rPr>
          <w:sz w:val="24"/>
          <w:szCs w:val="24"/>
        </w:rPr>
        <w:t>Бюджетът представлява както предварителна оценка на очакваните разходи, така и максимален размер на допустимите разходи. Стойността на допустимите разходи трябва да се основава на европейското и българското законодателство</w:t>
      </w:r>
      <w:r w:rsidR="00FA189F">
        <w:rPr>
          <w:sz w:val="24"/>
          <w:szCs w:val="24"/>
        </w:rPr>
        <w:t>, да се базира на нормативно определени размери или на реални пазарни цени</w:t>
      </w:r>
      <w:r w:rsidRPr="001E1D08">
        <w:rPr>
          <w:sz w:val="24"/>
          <w:szCs w:val="24"/>
        </w:rPr>
        <w:t xml:space="preserve"> и да е в съответствие с предвижданите дейности</w:t>
      </w:r>
      <w:r w:rsidR="001E1D08" w:rsidRPr="001E1D08">
        <w:rPr>
          <w:sz w:val="24"/>
          <w:szCs w:val="24"/>
        </w:rPr>
        <w:t xml:space="preserve">. </w:t>
      </w:r>
      <w:r w:rsidRPr="001E1D08">
        <w:rPr>
          <w:sz w:val="24"/>
          <w:szCs w:val="24"/>
        </w:rPr>
        <w:t xml:space="preserve"> </w:t>
      </w:r>
    </w:p>
    <w:p w:rsidR="007B3F13" w:rsidRDefault="007B3F13" w:rsidP="00933BF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A82D29" w:rsidRPr="0025287B" w:rsidRDefault="0095603A" w:rsidP="002528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95603A">
        <w:rPr>
          <w:b/>
          <w:sz w:val="24"/>
          <w:szCs w:val="24"/>
          <w:u w:val="single"/>
        </w:rPr>
        <w:t>ВАЖНО!</w:t>
      </w:r>
      <w:r>
        <w:rPr>
          <w:b/>
          <w:sz w:val="24"/>
          <w:szCs w:val="24"/>
          <w:u w:val="single"/>
        </w:rPr>
        <w:t>:</w:t>
      </w:r>
      <w:r w:rsidRPr="0095603A">
        <w:rPr>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w:t>
      </w:r>
      <w:r w:rsidR="00B62BB4">
        <w:rPr>
          <w:sz w:val="24"/>
          <w:szCs w:val="24"/>
        </w:rPr>
        <w:t xml:space="preserve"> </w:t>
      </w:r>
      <w:r w:rsidR="00B62BB4" w:rsidRPr="00066584">
        <w:rPr>
          <w:sz w:val="24"/>
          <w:szCs w:val="24"/>
        </w:rPr>
        <w:t>(</w:t>
      </w:r>
      <w:r w:rsidR="00B62BB4">
        <w:rPr>
          <w:sz w:val="24"/>
          <w:szCs w:val="24"/>
        </w:rPr>
        <w:t>т. 5 от Формуляра за кандидатстване</w:t>
      </w:r>
      <w:r w:rsidR="00B62BB4" w:rsidRPr="00066584">
        <w:rPr>
          <w:sz w:val="24"/>
          <w:szCs w:val="24"/>
        </w:rPr>
        <w:t>)</w:t>
      </w:r>
      <w:r w:rsidRPr="0095603A">
        <w:rPr>
          <w:sz w:val="24"/>
          <w:szCs w:val="24"/>
        </w:rPr>
        <w:t xml:space="preserve">. Възможните изменения на бюджета не могат да доведат до увеличаване на сумата на исканата безвъзмездна помощ по настоящата процедура. Оценителната комисия може да нанесе корекции в </w:t>
      </w:r>
      <w:r w:rsidR="005B71D5">
        <w:rPr>
          <w:sz w:val="24"/>
          <w:szCs w:val="24"/>
        </w:rPr>
        <w:t>т. 5 „Б</w:t>
      </w:r>
      <w:r w:rsidRPr="0095603A">
        <w:rPr>
          <w:sz w:val="24"/>
          <w:szCs w:val="24"/>
        </w:rPr>
        <w:t>юджет</w:t>
      </w:r>
      <w:r w:rsidR="00784BB5">
        <w:rPr>
          <w:sz w:val="24"/>
          <w:szCs w:val="24"/>
        </w:rPr>
        <w:t xml:space="preserve"> на проекта</w:t>
      </w:r>
      <w:r w:rsidR="005B71D5">
        <w:rPr>
          <w:sz w:val="24"/>
          <w:szCs w:val="24"/>
        </w:rPr>
        <w:t xml:space="preserve">“ </w:t>
      </w:r>
      <w:r w:rsidR="00784BB5">
        <w:rPr>
          <w:sz w:val="24"/>
          <w:szCs w:val="24"/>
        </w:rPr>
        <w:t xml:space="preserve">от Формуляра за кандидатстване </w:t>
      </w:r>
      <w:r w:rsidRPr="0095603A">
        <w:rPr>
          <w:sz w:val="24"/>
          <w:szCs w:val="24"/>
        </w:rPr>
        <w:t xml:space="preserve">във връзка с установени в процеса на оценката недопустими </w:t>
      </w:r>
      <w:r w:rsidR="00516A8B">
        <w:rPr>
          <w:sz w:val="24"/>
          <w:szCs w:val="24"/>
        </w:rPr>
        <w:t xml:space="preserve">и/или необосновани </w:t>
      </w:r>
      <w:r w:rsidR="0093572A">
        <w:rPr>
          <w:sz w:val="24"/>
          <w:szCs w:val="24"/>
        </w:rPr>
        <w:t xml:space="preserve">разходи и/или на кандидата се предоставят указания и срок за отстраняване на установените нередовности, </w:t>
      </w:r>
      <w:r w:rsidR="003B16C1">
        <w:rPr>
          <w:sz w:val="24"/>
          <w:szCs w:val="24"/>
        </w:rPr>
        <w:t xml:space="preserve">непълноти и/или </w:t>
      </w:r>
      <w:r w:rsidR="0093572A">
        <w:rPr>
          <w:sz w:val="24"/>
          <w:szCs w:val="24"/>
        </w:rPr>
        <w:t>несъответствия</w:t>
      </w:r>
      <w:r w:rsidR="003B16C1">
        <w:rPr>
          <w:sz w:val="24"/>
          <w:szCs w:val="24"/>
        </w:rPr>
        <w:t xml:space="preserve">. </w:t>
      </w:r>
      <w:r w:rsidR="0093572A">
        <w:rPr>
          <w:sz w:val="24"/>
          <w:szCs w:val="24"/>
        </w:rPr>
        <w:t xml:space="preserve"> </w:t>
      </w:r>
    </w:p>
    <w:p w:rsidR="004A58E5" w:rsidRDefault="004A58E5" w:rsidP="004A58E5">
      <w:pPr>
        <w:pStyle w:val="ListParagraph"/>
        <w:spacing w:after="360" w:line="240" w:lineRule="auto"/>
        <w:ind w:left="0"/>
        <w:jc w:val="both"/>
        <w:rPr>
          <w:b/>
          <w:sz w:val="24"/>
          <w:szCs w:val="24"/>
        </w:rPr>
      </w:pPr>
    </w:p>
    <w:p w:rsidR="001603B0" w:rsidRPr="009976F4" w:rsidRDefault="001603B0" w:rsidP="009976F4">
      <w:pPr>
        <w:pStyle w:val="Heading2"/>
        <w:spacing w:before="120" w:after="120"/>
      </w:pPr>
      <w:bookmarkStart w:id="15" w:name="_Toc442298722"/>
      <w:bookmarkStart w:id="16" w:name="_Toc453247137"/>
      <w:r w:rsidRPr="009976F4">
        <w:lastRenderedPageBreak/>
        <w:t>14.1. Условия за допустимост на разходите</w:t>
      </w:r>
      <w:bookmarkEnd w:id="15"/>
      <w:bookmarkEnd w:id="16"/>
    </w:p>
    <w:p w:rsidR="00C518FA" w:rsidRPr="009C7ECB"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9C7ECB">
        <w:rPr>
          <w:b/>
          <w:sz w:val="24"/>
          <w:szCs w:val="24"/>
        </w:rPr>
        <w:t>За да бъдат допустими разходите по настоящата процедура чрез директно предоставяне на безвъзмездна финансова помощ трябва да отговарят на следните условия:</w:t>
      </w:r>
    </w:p>
    <w:p w:rsidR="00DF6830"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b/>
          <w:sz w:val="24"/>
          <w:szCs w:val="24"/>
        </w:rPr>
        <w:t>1/</w:t>
      </w:r>
      <w:r w:rsidR="000A6F37">
        <w:rPr>
          <w:rFonts w:ascii="Calibri" w:eastAsia="Calibri" w:hAnsi="Calibri" w:cs="Times New Roman"/>
          <w:b/>
          <w:sz w:val="24"/>
          <w:szCs w:val="24"/>
        </w:rPr>
        <w:t>.</w:t>
      </w:r>
      <w:r w:rsidRPr="00A82D29">
        <w:rPr>
          <w:rFonts w:ascii="Calibri" w:eastAsia="Calibri" w:hAnsi="Calibri" w:cs="Times New Roman"/>
          <w:sz w:val="24"/>
          <w:szCs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rsidR="00C518FA"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A82D29">
        <w:rPr>
          <w:rFonts w:ascii="Calibri" w:eastAsia="Calibri" w:hAnsi="Calibri" w:cs="Times New Roman"/>
          <w:sz w:val="24"/>
          <w:szCs w:val="24"/>
        </w:rPr>
        <w:t xml:space="preserve"> </w:t>
      </w:r>
      <w:r w:rsidR="00DF6830" w:rsidRPr="00DF6830">
        <w:rPr>
          <w:rFonts w:ascii="Calibri" w:eastAsia="Calibri" w:hAnsi="Calibri" w:cs="Times New Roman"/>
          <w:sz w:val="24"/>
          <w:szCs w:val="24"/>
        </w:rPr>
        <w:t xml:space="preserve">С оглед определяне на реалистичността на предвидените разходи за </w:t>
      </w:r>
      <w:r w:rsidR="00A515A9">
        <w:rPr>
          <w:rFonts w:ascii="Calibri" w:eastAsia="Calibri" w:hAnsi="Calibri" w:cs="Times New Roman"/>
          <w:sz w:val="24"/>
          <w:szCs w:val="24"/>
        </w:rPr>
        <w:t xml:space="preserve">придобиване на </w:t>
      </w:r>
      <w:r w:rsidR="00DF6830" w:rsidRPr="00DF6830">
        <w:rPr>
          <w:rFonts w:ascii="Calibri" w:eastAsia="Calibri" w:hAnsi="Calibri" w:cs="Times New Roman"/>
          <w:sz w:val="24"/>
          <w:szCs w:val="24"/>
        </w:rPr>
        <w:t xml:space="preserve">активи, </w:t>
      </w:r>
      <w:r w:rsidR="00A515A9">
        <w:rPr>
          <w:rFonts w:ascii="Calibri" w:eastAsia="Calibri" w:hAnsi="Calibri" w:cs="Times New Roman"/>
          <w:sz w:val="24"/>
          <w:szCs w:val="24"/>
        </w:rPr>
        <w:t xml:space="preserve">както и на разходите за услуги, </w:t>
      </w:r>
      <w:r w:rsidR="00DF6830" w:rsidRPr="00DF6830">
        <w:rPr>
          <w:rFonts w:ascii="Calibri" w:eastAsia="Calibri" w:hAnsi="Calibri" w:cs="Times New Roman"/>
          <w:sz w:val="24"/>
          <w:szCs w:val="24"/>
        </w:rPr>
        <w:t>к</w:t>
      </w:r>
      <w:r w:rsidR="00E7628C">
        <w:rPr>
          <w:rFonts w:ascii="Calibri" w:eastAsia="Calibri" w:hAnsi="Calibri" w:cs="Times New Roman"/>
          <w:sz w:val="24"/>
          <w:szCs w:val="24"/>
        </w:rPr>
        <w:t xml:space="preserve">онкретният бенефициент </w:t>
      </w:r>
      <w:r w:rsidR="00DF6830" w:rsidRPr="00DF6830">
        <w:rPr>
          <w:rFonts w:ascii="Calibri" w:eastAsia="Calibri" w:hAnsi="Calibri" w:cs="Times New Roman"/>
          <w:sz w:val="24"/>
          <w:szCs w:val="24"/>
        </w:rPr>
        <w:t xml:space="preserve">следва да приложи към Формуляра за кандидатстване </w:t>
      </w:r>
      <w:r w:rsidR="00DF6830" w:rsidRPr="00A515A9">
        <w:rPr>
          <w:rFonts w:ascii="Calibri" w:eastAsia="Calibri" w:hAnsi="Calibri" w:cs="Times New Roman"/>
          <w:b/>
          <w:sz w:val="24"/>
          <w:szCs w:val="24"/>
        </w:rPr>
        <w:t xml:space="preserve">оферта и/или извлечение от каталог на производители/ доставчици и/или проучване в интернет </w:t>
      </w:r>
      <w:r w:rsidR="00DF6830" w:rsidRPr="00DF6830">
        <w:rPr>
          <w:rFonts w:ascii="Calibri" w:eastAsia="Calibri" w:hAnsi="Calibri" w:cs="Times New Roman"/>
          <w:sz w:val="24"/>
          <w:szCs w:val="24"/>
        </w:rPr>
        <w:t>за активи</w:t>
      </w:r>
      <w:r w:rsidR="00EE76B0">
        <w:rPr>
          <w:rFonts w:ascii="Calibri" w:eastAsia="Calibri" w:hAnsi="Calibri" w:cs="Times New Roman"/>
          <w:sz w:val="24"/>
          <w:szCs w:val="24"/>
        </w:rPr>
        <w:t xml:space="preserve"> </w:t>
      </w:r>
      <w:r w:rsidR="00EE76B0" w:rsidRPr="00066584">
        <w:rPr>
          <w:rFonts w:ascii="Calibri" w:eastAsia="Calibri" w:hAnsi="Calibri" w:cs="Times New Roman"/>
          <w:sz w:val="24"/>
          <w:szCs w:val="24"/>
        </w:rPr>
        <w:t>(</w:t>
      </w:r>
      <w:r w:rsidR="00EE76B0">
        <w:rPr>
          <w:rFonts w:ascii="Calibri" w:eastAsia="Calibri" w:hAnsi="Calibri" w:cs="Times New Roman"/>
          <w:sz w:val="24"/>
          <w:szCs w:val="24"/>
        </w:rPr>
        <w:t>дълготрайни материални активи и дълготрайни нематериални активи</w:t>
      </w:r>
      <w:r w:rsidR="00EE76B0" w:rsidRPr="00066584">
        <w:rPr>
          <w:rFonts w:ascii="Calibri" w:eastAsia="Calibri" w:hAnsi="Calibri" w:cs="Times New Roman"/>
          <w:sz w:val="24"/>
          <w:szCs w:val="24"/>
        </w:rPr>
        <w:t>)</w:t>
      </w:r>
      <w:r w:rsidR="00067D4F">
        <w:rPr>
          <w:rFonts w:ascii="Calibri" w:eastAsia="Calibri" w:hAnsi="Calibri" w:cs="Times New Roman"/>
          <w:sz w:val="24"/>
          <w:szCs w:val="24"/>
        </w:rPr>
        <w:t xml:space="preserve"> и </w:t>
      </w:r>
      <w:r w:rsidR="00067D4F" w:rsidRPr="00A515A9">
        <w:rPr>
          <w:rFonts w:ascii="Calibri" w:eastAsia="Calibri" w:hAnsi="Calibri" w:cs="Times New Roman"/>
          <w:b/>
          <w:sz w:val="24"/>
          <w:szCs w:val="24"/>
        </w:rPr>
        <w:t>оферта и/или извлечение от каталог на доставчици</w:t>
      </w:r>
      <w:r w:rsidR="00067D4F">
        <w:rPr>
          <w:rFonts w:ascii="Calibri" w:eastAsia="Calibri" w:hAnsi="Calibri" w:cs="Times New Roman"/>
          <w:b/>
          <w:sz w:val="24"/>
          <w:szCs w:val="24"/>
        </w:rPr>
        <w:t xml:space="preserve"> на услуги</w:t>
      </w:r>
      <w:r w:rsidR="00067D4F" w:rsidRPr="00A515A9">
        <w:rPr>
          <w:rFonts w:ascii="Calibri" w:eastAsia="Calibri" w:hAnsi="Calibri" w:cs="Times New Roman"/>
          <w:b/>
          <w:sz w:val="24"/>
          <w:szCs w:val="24"/>
        </w:rPr>
        <w:t xml:space="preserve"> и/или проучване в интернет</w:t>
      </w:r>
      <w:r w:rsidR="00067D4F">
        <w:rPr>
          <w:rFonts w:ascii="Calibri" w:eastAsia="Calibri" w:hAnsi="Calibri" w:cs="Times New Roman"/>
          <w:b/>
          <w:sz w:val="24"/>
          <w:szCs w:val="24"/>
        </w:rPr>
        <w:t xml:space="preserve"> </w:t>
      </w:r>
      <w:r w:rsidR="00067D4F" w:rsidRPr="00067D4F">
        <w:rPr>
          <w:rFonts w:ascii="Calibri" w:eastAsia="Calibri" w:hAnsi="Calibri" w:cs="Times New Roman"/>
          <w:sz w:val="24"/>
          <w:szCs w:val="24"/>
        </w:rPr>
        <w:t xml:space="preserve">за </w:t>
      </w:r>
      <w:r w:rsidR="00067D4F">
        <w:rPr>
          <w:rFonts w:ascii="Calibri" w:eastAsia="Calibri" w:hAnsi="Calibri" w:cs="Times New Roman"/>
          <w:sz w:val="24"/>
          <w:szCs w:val="24"/>
        </w:rPr>
        <w:t xml:space="preserve">планираните по проекта </w:t>
      </w:r>
      <w:r w:rsidR="00067D4F" w:rsidRPr="00067D4F">
        <w:rPr>
          <w:rFonts w:ascii="Calibri" w:eastAsia="Calibri" w:hAnsi="Calibri" w:cs="Times New Roman"/>
          <w:sz w:val="24"/>
          <w:szCs w:val="24"/>
        </w:rPr>
        <w:t>услуг</w:t>
      </w:r>
      <w:r w:rsidR="00067D4F">
        <w:rPr>
          <w:rFonts w:ascii="Calibri" w:eastAsia="Calibri" w:hAnsi="Calibri" w:cs="Times New Roman"/>
          <w:sz w:val="24"/>
          <w:szCs w:val="24"/>
        </w:rPr>
        <w:t>и</w:t>
      </w:r>
      <w:r w:rsidR="00DF6830" w:rsidRPr="00DF6830">
        <w:rPr>
          <w:rFonts w:ascii="Calibri" w:eastAsia="Calibri" w:hAnsi="Calibri" w:cs="Times New Roman"/>
          <w:sz w:val="24"/>
          <w:szCs w:val="24"/>
        </w:rPr>
        <w:t xml:space="preserve">. </w:t>
      </w:r>
    </w:p>
    <w:p w:rsidR="00982E48" w:rsidRDefault="00E7628C" w:rsidP="00E7628C">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7628C">
        <w:rPr>
          <w:rFonts w:ascii="Calibri" w:eastAsia="Calibri" w:hAnsi="Calibri" w:cs="Times New Roman"/>
          <w:sz w:val="24"/>
          <w:szCs w:val="24"/>
        </w:rPr>
        <w:t>Горепосочените документи са индикативни и служат за оценка на реалистичността на заложените в бюджета на проектното предложение (т. 5 от Формуляра за кандидатстване) разходи за съответните активи</w:t>
      </w:r>
      <w:r w:rsidR="00F54FAE">
        <w:rPr>
          <w:rFonts w:ascii="Calibri" w:eastAsia="Calibri" w:hAnsi="Calibri" w:cs="Times New Roman"/>
          <w:sz w:val="24"/>
          <w:szCs w:val="24"/>
        </w:rPr>
        <w:t>/услуги</w:t>
      </w:r>
      <w:r w:rsidR="00552B9A">
        <w:rPr>
          <w:rFonts w:ascii="Calibri" w:eastAsia="Calibri" w:hAnsi="Calibri" w:cs="Times New Roman"/>
          <w:sz w:val="24"/>
          <w:szCs w:val="24"/>
        </w:rPr>
        <w:t xml:space="preserve">. По тази причина, </w:t>
      </w:r>
      <w:r w:rsidRPr="004106E3">
        <w:rPr>
          <w:rFonts w:ascii="Calibri" w:eastAsia="Calibri" w:hAnsi="Calibri" w:cs="Times New Roman"/>
          <w:sz w:val="24"/>
          <w:szCs w:val="24"/>
        </w:rPr>
        <w:t xml:space="preserve">в </w:t>
      </w:r>
      <w:r w:rsidRPr="004106E3">
        <w:rPr>
          <w:rFonts w:ascii="Calibri" w:eastAsia="Calibri" w:hAnsi="Calibri" w:cs="Times New Roman"/>
          <w:b/>
          <w:sz w:val="24"/>
          <w:szCs w:val="24"/>
        </w:rPr>
        <w:t xml:space="preserve">Приложение </w:t>
      </w:r>
      <w:r w:rsidR="0070642C" w:rsidRPr="004106E3">
        <w:rPr>
          <w:rFonts w:ascii="Calibri" w:eastAsia="Calibri" w:hAnsi="Calibri" w:cs="Times New Roman"/>
          <w:b/>
          <w:sz w:val="24"/>
          <w:szCs w:val="24"/>
        </w:rPr>
        <w:t>Е</w:t>
      </w:r>
      <w:r w:rsidR="00382486">
        <w:rPr>
          <w:rFonts w:ascii="Calibri" w:eastAsia="Calibri" w:hAnsi="Calibri" w:cs="Times New Roman"/>
          <w:sz w:val="24"/>
          <w:szCs w:val="24"/>
        </w:rPr>
        <w:t xml:space="preserve"> – Техническа спецификация</w:t>
      </w:r>
      <w:r w:rsidR="00251D7D">
        <w:rPr>
          <w:rFonts w:ascii="Calibri" w:eastAsia="Calibri" w:hAnsi="Calibri" w:cs="Times New Roman"/>
          <w:sz w:val="24"/>
          <w:szCs w:val="24"/>
        </w:rPr>
        <w:t xml:space="preserve">, </w:t>
      </w:r>
      <w:r w:rsidR="005279FA">
        <w:rPr>
          <w:rFonts w:ascii="Calibri" w:eastAsia="Calibri" w:hAnsi="Calibri" w:cs="Times New Roman"/>
          <w:sz w:val="24"/>
          <w:szCs w:val="24"/>
        </w:rPr>
        <w:t xml:space="preserve"> </w:t>
      </w:r>
      <w:r w:rsidR="00F54FAE">
        <w:rPr>
          <w:rFonts w:ascii="Calibri" w:eastAsia="Calibri" w:hAnsi="Calibri" w:cs="Times New Roman"/>
          <w:sz w:val="24"/>
          <w:szCs w:val="24"/>
        </w:rPr>
        <w:t xml:space="preserve">конкретният бенефициент </w:t>
      </w:r>
      <w:r w:rsidRPr="00E7628C">
        <w:rPr>
          <w:rFonts w:ascii="Calibri" w:eastAsia="Calibri" w:hAnsi="Calibri" w:cs="Times New Roman"/>
          <w:sz w:val="24"/>
          <w:szCs w:val="24"/>
        </w:rPr>
        <w:t>следва да посоч</w:t>
      </w:r>
      <w:r w:rsidR="002D15F2">
        <w:rPr>
          <w:rFonts w:ascii="Calibri" w:eastAsia="Calibri" w:hAnsi="Calibri" w:cs="Times New Roman"/>
          <w:sz w:val="24"/>
          <w:szCs w:val="24"/>
        </w:rPr>
        <w:t xml:space="preserve">и </w:t>
      </w:r>
      <w:r w:rsidR="007A07B7">
        <w:rPr>
          <w:rFonts w:ascii="Calibri" w:eastAsia="Calibri" w:hAnsi="Calibri" w:cs="Times New Roman"/>
          <w:sz w:val="24"/>
          <w:szCs w:val="24"/>
        </w:rPr>
        <w:t xml:space="preserve">само </w:t>
      </w:r>
      <w:r w:rsidRPr="00E7628C">
        <w:rPr>
          <w:rFonts w:ascii="Calibri" w:eastAsia="Calibri" w:hAnsi="Calibri" w:cs="Times New Roman"/>
          <w:sz w:val="24"/>
          <w:szCs w:val="24"/>
        </w:rPr>
        <w:t>минимални технически и/или функционални характеристики на предвидените за закупуване активи</w:t>
      </w:r>
      <w:r w:rsidR="00C072C3">
        <w:rPr>
          <w:rFonts w:ascii="Calibri" w:eastAsia="Calibri" w:hAnsi="Calibri" w:cs="Times New Roman"/>
          <w:sz w:val="24"/>
          <w:szCs w:val="24"/>
        </w:rPr>
        <w:t>/услуги</w:t>
      </w:r>
      <w:r w:rsidRPr="00E7628C">
        <w:rPr>
          <w:rFonts w:ascii="Calibri" w:eastAsia="Calibri" w:hAnsi="Calibri" w:cs="Times New Roman"/>
          <w:sz w:val="24"/>
          <w:szCs w:val="24"/>
        </w:rPr>
        <w:t>, без да указва марки, модели и други конкретни технически спецификации, които насочват към определени производители, марки и модели</w:t>
      </w:r>
      <w:r w:rsidR="00C072C3">
        <w:rPr>
          <w:rFonts w:ascii="Calibri" w:eastAsia="Calibri" w:hAnsi="Calibri" w:cs="Times New Roman"/>
          <w:sz w:val="24"/>
          <w:szCs w:val="24"/>
        </w:rPr>
        <w:t>.</w:t>
      </w:r>
      <w:r w:rsidR="003E27D4">
        <w:rPr>
          <w:rFonts w:ascii="Calibri" w:eastAsia="Calibri" w:hAnsi="Calibri" w:cs="Times New Roman"/>
          <w:sz w:val="24"/>
          <w:szCs w:val="24"/>
        </w:rPr>
        <w:t xml:space="preserve"> </w:t>
      </w:r>
      <w:r w:rsidRPr="00E7628C">
        <w:rPr>
          <w:rFonts w:ascii="Calibri" w:eastAsia="Calibri" w:hAnsi="Calibri" w:cs="Times New Roman"/>
          <w:sz w:val="24"/>
          <w:szCs w:val="24"/>
        </w:rPr>
        <w:t xml:space="preserve">Заложените разходи следва да съответстват на представените пазарни цени, като е допустимо увеличение до 10 % от стойността на представената оферта и/или извлечение от каталог на производител/доставчик и/или проучване в интернет. </w:t>
      </w:r>
    </w:p>
    <w:p w:rsidR="00C518FA"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A6F37">
        <w:rPr>
          <w:rFonts w:ascii="Calibri" w:eastAsia="Calibri" w:hAnsi="Calibri" w:cs="Times New Roman"/>
          <w:b/>
          <w:sz w:val="24"/>
          <w:szCs w:val="24"/>
        </w:rPr>
        <w:t>2/</w:t>
      </w:r>
      <w:r w:rsidR="000A6F37">
        <w:rPr>
          <w:rFonts w:ascii="Calibri" w:eastAsia="Calibri" w:hAnsi="Calibri" w:cs="Times New Roman"/>
          <w:b/>
          <w:sz w:val="24"/>
          <w:szCs w:val="24"/>
        </w:rPr>
        <w:t>.</w:t>
      </w:r>
      <w:r w:rsidRPr="000A6F37">
        <w:rPr>
          <w:rFonts w:ascii="Calibri" w:eastAsia="Calibri" w:hAnsi="Calibri" w:cs="Times New Roman"/>
          <w:sz w:val="24"/>
          <w:szCs w:val="24"/>
        </w:rPr>
        <w:t xml:space="preserve"> </w:t>
      </w:r>
      <w:r w:rsidRPr="000A6F37">
        <w:rPr>
          <w:sz w:val="24"/>
          <w:szCs w:val="24"/>
        </w:rPr>
        <w:t xml:space="preserve">Да бъдат извършени </w:t>
      </w:r>
      <w:r w:rsidR="00A06B3B">
        <w:rPr>
          <w:sz w:val="24"/>
          <w:szCs w:val="24"/>
        </w:rPr>
        <w:t xml:space="preserve">след датата на </w:t>
      </w:r>
      <w:r w:rsidR="00D92636">
        <w:rPr>
          <w:sz w:val="24"/>
          <w:szCs w:val="24"/>
        </w:rPr>
        <w:t xml:space="preserve">подаване на проектното предложение </w:t>
      </w:r>
      <w:r w:rsidR="00B2480B">
        <w:rPr>
          <w:sz w:val="24"/>
          <w:szCs w:val="24"/>
        </w:rPr>
        <w:t xml:space="preserve">и </w:t>
      </w:r>
      <w:r w:rsidRPr="000A6F37">
        <w:rPr>
          <w:sz w:val="24"/>
          <w:szCs w:val="24"/>
        </w:rPr>
        <w:t>до изтичане на крайния срок, определен за представяне на финалния отчет за изпълнение на дейностите по проекта</w:t>
      </w:r>
      <w:r w:rsidR="00A06B3B">
        <w:rPr>
          <w:sz w:val="24"/>
          <w:szCs w:val="24"/>
        </w:rPr>
        <w:t xml:space="preserve">. </w:t>
      </w:r>
    </w:p>
    <w:p w:rsidR="008C72F2" w:rsidRPr="00066584" w:rsidRDefault="00C518F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A34EB">
        <w:rPr>
          <w:rFonts w:ascii="Calibri" w:eastAsia="Calibri" w:hAnsi="Calibri" w:cs="Times New Roman"/>
          <w:sz w:val="24"/>
          <w:szCs w:val="24"/>
        </w:rPr>
        <w:t>Разходооправдателните документи, свързани с изпълнението на допустими</w:t>
      </w:r>
      <w:r w:rsidR="007A34EB" w:rsidRPr="007A34EB">
        <w:rPr>
          <w:rFonts w:ascii="Calibri" w:eastAsia="Calibri" w:hAnsi="Calibri" w:cs="Times New Roman"/>
          <w:sz w:val="24"/>
          <w:szCs w:val="24"/>
        </w:rPr>
        <w:t>те</w:t>
      </w:r>
      <w:r w:rsidRPr="007A34EB">
        <w:rPr>
          <w:rFonts w:ascii="Calibri" w:eastAsia="Calibri" w:hAnsi="Calibri" w:cs="Times New Roman"/>
          <w:sz w:val="24"/>
          <w:szCs w:val="24"/>
        </w:rPr>
        <w:t xml:space="preserve"> по проекта дейности</w:t>
      </w:r>
      <w:r w:rsidRPr="007A34EB">
        <w:rPr>
          <w:rFonts w:ascii="Calibri" w:eastAsia="Calibri" w:hAnsi="Calibri" w:cs="Times New Roman"/>
          <w:iCs/>
          <w:sz w:val="24"/>
          <w:szCs w:val="24"/>
        </w:rPr>
        <w:t>,</w:t>
      </w:r>
      <w:r w:rsidRPr="007A34EB">
        <w:rPr>
          <w:rFonts w:ascii="Calibri" w:eastAsia="Calibri" w:hAnsi="Calibri" w:cs="Times New Roman"/>
          <w:sz w:val="24"/>
          <w:szCs w:val="24"/>
        </w:rPr>
        <w:t xml:space="preserve"> следва да бъдат издадени в периода </w:t>
      </w:r>
      <w:r w:rsidR="00162122">
        <w:rPr>
          <w:rFonts w:ascii="Calibri" w:eastAsia="Calibri" w:hAnsi="Calibri" w:cs="Times New Roman"/>
          <w:sz w:val="24"/>
          <w:szCs w:val="24"/>
        </w:rPr>
        <w:t>на допустимост на разходите</w:t>
      </w:r>
      <w:r w:rsidR="00D92636">
        <w:rPr>
          <w:rFonts w:ascii="Calibri" w:eastAsia="Calibri" w:hAnsi="Calibri" w:cs="Times New Roman"/>
          <w:sz w:val="24"/>
          <w:szCs w:val="24"/>
        </w:rPr>
        <w:t xml:space="preserve"> – след датата на подаване на проектното предложение и до изтичане на крайния срок, определен за предаване на междинния/финалния отчет</w:t>
      </w:r>
      <w:r w:rsidR="00162122">
        <w:rPr>
          <w:rFonts w:ascii="Calibri" w:eastAsia="Calibri" w:hAnsi="Calibri" w:cs="Times New Roman"/>
          <w:sz w:val="24"/>
          <w:szCs w:val="24"/>
        </w:rPr>
        <w:t xml:space="preserve">. </w:t>
      </w:r>
      <w:r w:rsidR="007A34EB" w:rsidRPr="007A34EB">
        <w:rPr>
          <w:rFonts w:ascii="Calibri" w:eastAsia="Calibri" w:hAnsi="Calibri" w:cs="Times New Roman"/>
          <w:sz w:val="24"/>
          <w:szCs w:val="24"/>
        </w:rPr>
        <w:t xml:space="preserve"> </w:t>
      </w:r>
    </w:p>
    <w:p w:rsidR="0080216D" w:rsidRPr="00066584" w:rsidRDefault="0080216D"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9D2818">
        <w:rPr>
          <w:rFonts w:ascii="Calibri" w:eastAsia="Calibri" w:hAnsi="Calibri" w:cs="Times New Roman"/>
          <w:b/>
          <w:sz w:val="24"/>
          <w:szCs w:val="24"/>
        </w:rPr>
        <w:t>3/.</w:t>
      </w:r>
      <w:r>
        <w:rPr>
          <w:rFonts w:ascii="Calibri" w:eastAsia="Calibri" w:hAnsi="Calibri" w:cs="Times New Roman"/>
          <w:sz w:val="24"/>
          <w:szCs w:val="24"/>
        </w:rPr>
        <w:t xml:space="preserve"> Да са в съответствие с </w:t>
      </w:r>
      <w:r w:rsidRPr="0077420A">
        <w:rPr>
          <w:sz w:val="24"/>
          <w:szCs w:val="24"/>
        </w:rPr>
        <w:t xml:space="preserve">категориите разходи, включени в административния договор за предоставяне на безвъзмездна </w:t>
      </w:r>
      <w:r w:rsidR="00B34010">
        <w:rPr>
          <w:sz w:val="24"/>
          <w:szCs w:val="24"/>
        </w:rPr>
        <w:t xml:space="preserve">финансова </w:t>
      </w:r>
      <w:r w:rsidRPr="0077420A">
        <w:rPr>
          <w:sz w:val="24"/>
          <w:szCs w:val="24"/>
        </w:rPr>
        <w:t>помощ</w:t>
      </w:r>
      <w:r>
        <w:rPr>
          <w:sz w:val="24"/>
          <w:szCs w:val="24"/>
        </w:rPr>
        <w:t xml:space="preserve">. </w:t>
      </w:r>
    </w:p>
    <w:p w:rsidR="00C518FA" w:rsidRDefault="009D2818"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4</w:t>
      </w:r>
      <w:r w:rsidR="00C518FA" w:rsidRPr="00A82D29">
        <w:rPr>
          <w:rFonts w:ascii="Calibri" w:eastAsia="Calibri" w:hAnsi="Calibri" w:cs="Times New Roman"/>
          <w:b/>
          <w:sz w:val="24"/>
          <w:szCs w:val="24"/>
        </w:rPr>
        <w:t>/</w:t>
      </w:r>
      <w:r>
        <w:rPr>
          <w:rFonts w:ascii="Calibri" w:eastAsia="Calibri" w:hAnsi="Calibri" w:cs="Times New Roman"/>
          <w:b/>
          <w:sz w:val="24"/>
          <w:szCs w:val="24"/>
        </w:rPr>
        <w:t>.</w:t>
      </w:r>
      <w:r w:rsidR="00C518FA" w:rsidRPr="00A82D29">
        <w:rPr>
          <w:rFonts w:ascii="Calibri" w:eastAsia="Calibri" w:hAnsi="Calibri" w:cs="Times New Roman"/>
          <w:sz w:val="24"/>
          <w:szCs w:val="24"/>
        </w:rPr>
        <w:t xml:space="preserve"> За разходите да е налична адекватна одитна следа</w:t>
      </w:r>
      <w:r>
        <w:rPr>
          <w:rFonts w:ascii="Calibri" w:eastAsia="Calibri" w:hAnsi="Calibri" w:cs="Times New Roman"/>
          <w:sz w:val="24"/>
          <w:szCs w:val="24"/>
        </w:rPr>
        <w:t xml:space="preserve"> в съответствие с </w:t>
      </w:r>
      <w:r w:rsidRPr="00757508">
        <w:rPr>
          <w:rFonts w:ascii="Calibri" w:eastAsia="Calibri" w:hAnsi="Calibri" w:cs="Times New Roman"/>
          <w:sz w:val="24"/>
          <w:szCs w:val="24"/>
        </w:rPr>
        <w:t>чл. 57, ал. 1, т. 6 от ЗУСЕСИФ</w:t>
      </w:r>
      <w:r w:rsidR="00C518FA" w:rsidRPr="00757508">
        <w:rPr>
          <w:rFonts w:ascii="Calibri" w:eastAsia="Calibri" w:hAnsi="Calibri" w:cs="Times New Roman"/>
          <w:sz w:val="24"/>
          <w:szCs w:val="24"/>
        </w:rPr>
        <w:t>,</w:t>
      </w:r>
      <w:r w:rsidR="00C518FA" w:rsidRPr="00A82D29">
        <w:rPr>
          <w:rFonts w:ascii="Calibri" w:eastAsia="Calibri" w:hAnsi="Calibri" w:cs="Times New Roman"/>
          <w:sz w:val="24"/>
          <w:szCs w:val="24"/>
        </w:rPr>
        <w:t xml:space="preserve"> включително да са спазени изискванията за съхраняване на документите по чл. 14</w:t>
      </w:r>
      <w:r w:rsidR="006F50C0">
        <w:rPr>
          <w:rFonts w:ascii="Calibri" w:eastAsia="Calibri" w:hAnsi="Calibri" w:cs="Times New Roman"/>
          <w:sz w:val="24"/>
          <w:szCs w:val="24"/>
        </w:rPr>
        <w:t>0 от Регламент (ЕС) № 1303/2013</w:t>
      </w:r>
      <w:r w:rsidR="006F50C0" w:rsidRPr="00066584">
        <w:rPr>
          <w:rFonts w:ascii="Calibri" w:eastAsia="Calibri" w:hAnsi="Calibri" w:cs="Times New Roman"/>
          <w:sz w:val="24"/>
          <w:szCs w:val="24"/>
        </w:rPr>
        <w:t>.</w:t>
      </w:r>
    </w:p>
    <w:p w:rsidR="00280F8A" w:rsidRPr="00A82D29" w:rsidRDefault="00280F8A"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6A70B8">
        <w:rPr>
          <w:b/>
          <w:sz w:val="24"/>
          <w:szCs w:val="24"/>
        </w:rPr>
        <w:t>5/.</w:t>
      </w:r>
      <w:r w:rsidRPr="00311110">
        <w:rPr>
          <w:sz w:val="24"/>
          <w:szCs w:val="24"/>
        </w:rPr>
        <w:t xml:space="preserve"> </w:t>
      </w:r>
      <w:r w:rsidRPr="00757508">
        <w:rPr>
          <w:sz w:val="24"/>
          <w:szCs w:val="24"/>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w:t>
      </w:r>
      <w:r w:rsidRPr="00066584">
        <w:rPr>
          <w:sz w:val="24"/>
          <w:szCs w:val="24"/>
        </w:rPr>
        <w:t xml:space="preserve"> </w:t>
      </w:r>
      <w:r w:rsidRPr="00757508">
        <w:rPr>
          <w:sz w:val="24"/>
          <w:szCs w:val="24"/>
        </w:rPr>
        <w:t>Разходи, подкрепени с протоколи за прихващане, не се считат за допустими.</w:t>
      </w:r>
    </w:p>
    <w:p w:rsidR="00470BF9"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lastRenderedPageBreak/>
        <w:t>6</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Да са отразени в счетоводната документация на бенефициента</w:t>
      </w:r>
      <w:r w:rsidR="00470BF9">
        <w:rPr>
          <w:rFonts w:ascii="Calibri" w:eastAsia="Calibri" w:hAnsi="Calibri" w:cs="Times New Roman"/>
          <w:sz w:val="24"/>
          <w:szCs w:val="24"/>
        </w:rPr>
        <w:t xml:space="preserve"> чрез отделни счетоводни аналитични сметки </w:t>
      </w:r>
      <w:r w:rsidR="00110EF4">
        <w:rPr>
          <w:rFonts w:ascii="Calibri" w:eastAsia="Calibri" w:hAnsi="Calibri" w:cs="Times New Roman"/>
          <w:sz w:val="24"/>
          <w:szCs w:val="24"/>
        </w:rPr>
        <w:t xml:space="preserve">по проекта </w:t>
      </w:r>
      <w:r w:rsidR="00470BF9">
        <w:rPr>
          <w:rFonts w:ascii="Calibri" w:eastAsia="Calibri" w:hAnsi="Calibri" w:cs="Times New Roman"/>
          <w:sz w:val="24"/>
          <w:szCs w:val="24"/>
        </w:rPr>
        <w:t xml:space="preserve">или в отделна счетоводна система. </w:t>
      </w:r>
    </w:p>
    <w:p w:rsidR="00C518FA" w:rsidRDefault="00983861"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7</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Да могат да се установят и проверят, да бъдат подкрепени от оригинални разходо-оправдателни документи.</w:t>
      </w:r>
    </w:p>
    <w:p w:rsidR="007609B0" w:rsidRPr="00A82D29"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7609B0">
        <w:rPr>
          <w:b/>
          <w:sz w:val="24"/>
          <w:szCs w:val="24"/>
        </w:rPr>
        <w:t>8/.</w:t>
      </w:r>
      <w:r>
        <w:rPr>
          <w:sz w:val="24"/>
          <w:szCs w:val="24"/>
        </w:rPr>
        <w:t xml:space="preserve"> </w:t>
      </w:r>
      <w:r w:rsidRPr="000F5C6C">
        <w:rPr>
          <w:sz w:val="24"/>
          <w:szCs w:val="24"/>
        </w:rPr>
        <w:t>Да са за реално доставени</w:t>
      </w:r>
      <w:r w:rsidR="00BC384B">
        <w:rPr>
          <w:sz w:val="24"/>
          <w:szCs w:val="24"/>
        </w:rPr>
        <w:t>/извършени</w:t>
      </w:r>
      <w:r w:rsidRPr="000F5C6C">
        <w:rPr>
          <w:sz w:val="24"/>
          <w:szCs w:val="24"/>
        </w:rPr>
        <w:t xml:space="preserve"> продукти</w:t>
      </w:r>
      <w:r w:rsidR="00BC384B">
        <w:rPr>
          <w:sz w:val="24"/>
          <w:szCs w:val="24"/>
        </w:rPr>
        <w:t xml:space="preserve"> </w:t>
      </w:r>
      <w:r>
        <w:rPr>
          <w:sz w:val="24"/>
          <w:szCs w:val="24"/>
        </w:rPr>
        <w:t xml:space="preserve">и </w:t>
      </w:r>
      <w:r w:rsidRPr="000F5C6C">
        <w:rPr>
          <w:sz w:val="24"/>
          <w:szCs w:val="24"/>
        </w:rPr>
        <w:t>услуги</w:t>
      </w:r>
      <w:r>
        <w:rPr>
          <w:sz w:val="24"/>
          <w:szCs w:val="24"/>
        </w:rPr>
        <w:t>, въз основа на договори, които</w:t>
      </w:r>
      <w:r w:rsidRPr="00AE67D1">
        <w:rPr>
          <w:sz w:val="24"/>
          <w:szCs w:val="24"/>
        </w:rPr>
        <w:t xml:space="preserve"> са сключени при спазване изискванията на националното</w:t>
      </w:r>
      <w:r>
        <w:rPr>
          <w:sz w:val="24"/>
          <w:szCs w:val="24"/>
        </w:rPr>
        <w:t xml:space="preserve"> и европейското</w:t>
      </w:r>
      <w:r w:rsidRPr="00AE67D1">
        <w:rPr>
          <w:sz w:val="24"/>
          <w:szCs w:val="24"/>
        </w:rPr>
        <w:t xml:space="preserve"> законодателство за възлагане на обществени поръчки</w:t>
      </w:r>
      <w:r w:rsidR="000A4D7D">
        <w:rPr>
          <w:sz w:val="24"/>
          <w:szCs w:val="24"/>
        </w:rPr>
        <w:t xml:space="preserve">. </w:t>
      </w:r>
    </w:p>
    <w:p w:rsidR="00C518FA"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9</w:t>
      </w:r>
      <w:r w:rsidR="00C518FA" w:rsidRPr="00A82D29">
        <w:rPr>
          <w:rFonts w:ascii="Calibri" w:eastAsia="Calibri" w:hAnsi="Calibri" w:cs="Times New Roman"/>
          <w:b/>
          <w:sz w:val="24"/>
          <w:szCs w:val="24"/>
        </w:rPr>
        <w:t>/</w:t>
      </w:r>
      <w:r w:rsidR="007C64CA">
        <w:rPr>
          <w:rFonts w:ascii="Calibri" w:eastAsia="Calibri" w:hAnsi="Calibri" w:cs="Times New Roman"/>
          <w:b/>
          <w:sz w:val="24"/>
          <w:szCs w:val="24"/>
        </w:rPr>
        <w:t xml:space="preserve">. </w:t>
      </w:r>
      <w:r w:rsidR="00C518FA" w:rsidRPr="00A82D29">
        <w:rPr>
          <w:rFonts w:ascii="Calibri" w:eastAsia="Calibri" w:hAnsi="Calibri" w:cs="Times New Roman"/>
          <w:sz w:val="24"/>
          <w:szCs w:val="24"/>
        </w:rPr>
        <w:t xml:space="preserve"> Да са за дейности, определени и извършени под отговорността на Управляващия орган и съгласно </w:t>
      </w:r>
      <w:r w:rsidR="00280F8A">
        <w:rPr>
          <w:rFonts w:ascii="Calibri" w:eastAsia="Calibri" w:hAnsi="Calibri" w:cs="Times New Roman"/>
          <w:sz w:val="24"/>
          <w:szCs w:val="24"/>
        </w:rPr>
        <w:t xml:space="preserve">Методологията и </w:t>
      </w:r>
      <w:r w:rsidR="00C518FA" w:rsidRPr="00A82D29">
        <w:rPr>
          <w:rFonts w:ascii="Calibri" w:eastAsia="Calibri" w:hAnsi="Calibri" w:cs="Times New Roman"/>
          <w:sz w:val="24"/>
          <w:szCs w:val="24"/>
        </w:rPr>
        <w:t xml:space="preserve">критериите за подбор на операции, одобрени от Комитета за наблюдение. </w:t>
      </w:r>
    </w:p>
    <w:p w:rsidR="00C518FA" w:rsidRDefault="007609B0" w:rsidP="00C518F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b/>
          <w:sz w:val="24"/>
          <w:szCs w:val="24"/>
        </w:rPr>
        <w:t>10</w:t>
      </w:r>
      <w:r w:rsidR="00C518FA" w:rsidRPr="006165BD">
        <w:rPr>
          <w:rFonts w:ascii="Calibri" w:eastAsia="Calibri" w:hAnsi="Calibri" w:cs="Times New Roman"/>
          <w:b/>
          <w:sz w:val="24"/>
          <w:szCs w:val="24"/>
        </w:rPr>
        <w:t>/</w:t>
      </w:r>
      <w:r w:rsidR="00983861">
        <w:rPr>
          <w:rFonts w:ascii="Calibri" w:eastAsia="Calibri" w:hAnsi="Calibri" w:cs="Times New Roman"/>
          <w:b/>
          <w:sz w:val="24"/>
          <w:szCs w:val="24"/>
        </w:rPr>
        <w:t>.</w:t>
      </w:r>
      <w:r w:rsidR="00C518FA">
        <w:rPr>
          <w:rFonts w:ascii="Calibri" w:eastAsia="Calibri" w:hAnsi="Calibri"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rsidR="001603B0" w:rsidRPr="003B14A2" w:rsidRDefault="003639DA" w:rsidP="003B14A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5603A">
        <w:rPr>
          <w:b/>
          <w:sz w:val="24"/>
          <w:szCs w:val="24"/>
          <w:u w:val="single"/>
        </w:rPr>
        <w:t>ВАЖНО!</w:t>
      </w:r>
      <w:r>
        <w:rPr>
          <w:b/>
          <w:sz w:val="24"/>
          <w:szCs w:val="24"/>
          <w:u w:val="single"/>
        </w:rPr>
        <w:t>:</w:t>
      </w:r>
      <w:r w:rsidRPr="0095603A">
        <w:rPr>
          <w:sz w:val="24"/>
          <w:szCs w:val="24"/>
        </w:rPr>
        <w:t xml:space="preserve"> </w:t>
      </w:r>
      <w:r w:rsidR="00444613" w:rsidRPr="002620C9">
        <w:rPr>
          <w:sz w:val="24"/>
          <w:szCs w:val="24"/>
        </w:rPr>
        <w:t xml:space="preserve">Оценката на допустимостта на разходите за дълготрайни материални и нематериални активи, посочени в бюджета на проектното предложение (т. 5 от Формуляра за кандидатстване) ще бъде извършвана </w:t>
      </w:r>
      <w:r w:rsidR="00C17C6F">
        <w:rPr>
          <w:sz w:val="24"/>
          <w:szCs w:val="24"/>
        </w:rPr>
        <w:t xml:space="preserve">в съответствие с </w:t>
      </w:r>
      <w:r w:rsidR="000B4497">
        <w:rPr>
          <w:sz w:val="24"/>
          <w:szCs w:val="24"/>
        </w:rPr>
        <w:t xml:space="preserve">българското законодателство. </w:t>
      </w:r>
    </w:p>
    <w:p w:rsidR="001603B0" w:rsidRPr="009976F4" w:rsidRDefault="001603B0" w:rsidP="009976F4">
      <w:pPr>
        <w:pStyle w:val="Heading2"/>
        <w:spacing w:before="120" w:after="120"/>
      </w:pPr>
      <w:bookmarkStart w:id="17" w:name="_Toc442298723"/>
      <w:bookmarkStart w:id="18" w:name="_Toc453247138"/>
      <w:r w:rsidRPr="009976F4">
        <w:t>14.2. Допустими разходи</w:t>
      </w:r>
      <w:bookmarkEnd w:id="17"/>
      <w:bookmarkEnd w:id="18"/>
    </w:p>
    <w:p w:rsidR="00C518FA" w:rsidRPr="003C4AB6"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3C4AB6">
        <w:rPr>
          <w:sz w:val="24"/>
          <w:szCs w:val="24"/>
        </w:rPr>
        <w:t xml:space="preserve">Допустимите разходи </w:t>
      </w:r>
      <w:r w:rsidRPr="00E05E03">
        <w:rPr>
          <w:rFonts w:ascii="Calibri" w:eastAsia="Calibri" w:hAnsi="Calibri" w:cs="Times New Roman"/>
          <w:sz w:val="24"/>
          <w:szCs w:val="24"/>
        </w:rPr>
        <w:t xml:space="preserve">следва да са извършени законосъобразно и </w:t>
      </w:r>
      <w:r w:rsidRPr="003C4AB6">
        <w:rPr>
          <w:sz w:val="24"/>
          <w:szCs w:val="24"/>
        </w:rPr>
        <w:t>не трябва да противоречат на правилата, описани в Регламент (ЕС)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Pr>
          <w:sz w:val="24"/>
          <w:szCs w:val="24"/>
        </w:rPr>
        <w:t xml:space="preserve">, </w:t>
      </w:r>
      <w:r w:rsidRPr="005203DE">
        <w:rPr>
          <w:rFonts w:ascii="Calibri" w:eastAsia="Calibri" w:hAnsi="Calibri" w:cs="Times New Roman"/>
          <w:sz w:val="24"/>
          <w:szCs w:val="24"/>
        </w:rPr>
        <w:t xml:space="preserve">Закона за управление на средствата от Европейските структурни и инвестиционни фондове </w:t>
      </w:r>
      <w:r w:rsidRPr="00066584">
        <w:rPr>
          <w:rFonts w:ascii="Calibri" w:eastAsia="Calibri" w:hAnsi="Calibri" w:cs="Times New Roman"/>
          <w:sz w:val="24"/>
          <w:szCs w:val="24"/>
        </w:rPr>
        <w:t>(</w:t>
      </w:r>
      <w:r w:rsidRPr="005203DE">
        <w:rPr>
          <w:rFonts w:ascii="Calibri" w:eastAsia="Calibri" w:hAnsi="Calibri" w:cs="Times New Roman"/>
          <w:sz w:val="24"/>
          <w:szCs w:val="24"/>
        </w:rPr>
        <w:t>ЗУСЕСИФ</w:t>
      </w:r>
      <w:r w:rsidRPr="00066584">
        <w:rPr>
          <w:rFonts w:ascii="Calibri" w:eastAsia="Calibri" w:hAnsi="Calibri" w:cs="Times New Roman"/>
          <w:sz w:val="24"/>
          <w:szCs w:val="24"/>
        </w:rPr>
        <w:t>)</w:t>
      </w:r>
      <w:r w:rsidRPr="005203DE">
        <w:rPr>
          <w:rFonts w:ascii="Calibri" w:eastAsia="Calibri" w:hAnsi="Calibri" w:cs="Times New Roman"/>
          <w:sz w:val="24"/>
          <w:szCs w:val="24"/>
        </w:rPr>
        <w:t>,</w:t>
      </w:r>
      <w:r>
        <w:rPr>
          <w:sz w:val="24"/>
          <w:szCs w:val="24"/>
        </w:rPr>
        <w:t xml:space="preserve"> </w:t>
      </w:r>
      <w:r w:rsidRPr="0083395F">
        <w:rPr>
          <w:sz w:val="24"/>
          <w:szCs w:val="24"/>
        </w:rPr>
        <w:t>както и всички</w:t>
      </w:r>
      <w:r w:rsidRPr="005203DE">
        <w:rPr>
          <w:sz w:val="24"/>
          <w:szCs w:val="24"/>
        </w:rPr>
        <w:t xml:space="preserve"> други законови и подзаконови  нормативни актове от приложимото право на Европейския съюз и българското законодателство и настоящите </w:t>
      </w:r>
      <w:r>
        <w:rPr>
          <w:sz w:val="24"/>
          <w:szCs w:val="24"/>
        </w:rPr>
        <w:t>Условия</w:t>
      </w:r>
      <w:r w:rsidRPr="005203DE">
        <w:rPr>
          <w:sz w:val="24"/>
          <w:szCs w:val="24"/>
        </w:rPr>
        <w:t xml:space="preserve"> за кандидатстване.</w:t>
      </w:r>
    </w:p>
    <w:p w:rsidR="007F06D5" w:rsidRDefault="00C518FA" w:rsidP="00C518FA">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3C4AB6">
        <w:rPr>
          <w:b/>
          <w:sz w:val="24"/>
          <w:szCs w:val="24"/>
        </w:rPr>
        <w:t xml:space="preserve">Допустими по </w:t>
      </w:r>
      <w:r w:rsidR="00E3330D">
        <w:rPr>
          <w:b/>
          <w:sz w:val="24"/>
          <w:szCs w:val="24"/>
        </w:rPr>
        <w:t xml:space="preserve">настоящата </w:t>
      </w:r>
      <w:r w:rsidRPr="003C4AB6">
        <w:rPr>
          <w:b/>
          <w:sz w:val="24"/>
          <w:szCs w:val="24"/>
        </w:rPr>
        <w:t>процедура са следните видове разходи:</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 Разходи за организиране и провеждане на специализирани информационни събития, за подобряване ефективността и ефикасността на услугите, които ИА БСА предлага в областта на акредитацията насочени към българските предприятия и крайни потребители.</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 xml:space="preserve">2. Разходи за популяризация и утвърждаване на значимостта от акредитация на българските МСП във връзка с подобряване на капацитета за работа в интензивно </w:t>
      </w:r>
      <w:r w:rsidRPr="00066584">
        <w:rPr>
          <w:sz w:val="24"/>
          <w:szCs w:val="24"/>
        </w:rPr>
        <w:lastRenderedPageBreak/>
        <w:t>конкурентни пазари и ролята на ИА БСА в качеството и на национален орган по акредитация;</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 xml:space="preserve">3. Разходи </w:t>
      </w:r>
      <w:r w:rsidR="0041677D">
        <w:rPr>
          <w:sz w:val="24"/>
          <w:szCs w:val="24"/>
        </w:rPr>
        <w:t>за оптимизирана</w:t>
      </w:r>
      <w:r w:rsidR="00E808ED">
        <w:rPr>
          <w:sz w:val="24"/>
          <w:szCs w:val="24"/>
        </w:rPr>
        <w:t xml:space="preserve"> </w:t>
      </w:r>
      <w:r w:rsidR="00385318">
        <w:rPr>
          <w:sz w:val="24"/>
          <w:szCs w:val="24"/>
        </w:rPr>
        <w:t>и</w:t>
      </w:r>
      <w:r w:rsidR="00E808ED">
        <w:rPr>
          <w:sz w:val="24"/>
          <w:szCs w:val="24"/>
        </w:rPr>
        <w:t xml:space="preserve"> </w:t>
      </w:r>
      <w:r w:rsidRPr="00066584">
        <w:rPr>
          <w:sz w:val="24"/>
          <w:szCs w:val="24"/>
        </w:rPr>
        <w:t>технологично обновление на информационната инфраструктура на ИА БСА, необходимо за ефективното управление на услугите, предоставени от ИА БСА на българските МСП;</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3.1 Разходи за разработване, внедряване и поддръжка на нов програмен продукт (електронна система), с осигурен достъп до интерактивна вътрешна база данни и възможност за отдалечен достъп, с която ИА БСА да обслужва МСП в областта на акредитацията</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3.2 Разходи за закупуване на ново технологично оборудване (компютри, сървъри и мултимедия), необходимо за ефективното управление на услугите, предоставяни от ИА БСА на МСП.</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4. Разходи за организиране и провеждане на обучения/семинари и консултации на служителите на ИА БСА и лица,  пряко ангажирани в процеса по акредитация  с цел повишаване на техния капацитет в областта на акредитацията;</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 xml:space="preserve">5. Разходи за </w:t>
      </w:r>
      <w:r w:rsidR="007077B9">
        <w:rPr>
          <w:sz w:val="24"/>
          <w:szCs w:val="24"/>
        </w:rPr>
        <w:t xml:space="preserve">провеждане на </w:t>
      </w:r>
      <w:r w:rsidRPr="00066584">
        <w:rPr>
          <w:sz w:val="24"/>
          <w:szCs w:val="24"/>
        </w:rPr>
        <w:t xml:space="preserve">специализирани обучения на експерти, оценители и лица подлежащи на акредитация във връзка с настъпването на промени или приемането на ново законодателство в областта на акредитацията. </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6. Разходи за изготвяне/извършване на анализи, целящи усъвършенстване на дейността по акредитация за нуждите на МСП:</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7. Разходи за създаване</w:t>
      </w:r>
      <w:r w:rsidR="00E27351">
        <w:rPr>
          <w:sz w:val="24"/>
          <w:szCs w:val="24"/>
        </w:rPr>
        <w:t>, внедряване и поддръжка</w:t>
      </w:r>
      <w:r w:rsidRPr="00066584">
        <w:rPr>
          <w:sz w:val="24"/>
          <w:szCs w:val="24"/>
        </w:rPr>
        <w:t xml:space="preserve"> на интегрирана платформа за българските МСП чрез  предоставяне на данни на държавни субекти от инфраструктура по качество и защита на потребителя:</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7.1. Разходи за надграждане на съществуващи регистри с данни, чрез доставка, внедряване и поддръжка на специализиран софтуер за база данни с цел предоставяне на данни на МСП:</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7.2. Разходи за доразработване и поддръжка на съществуваща електронна страница на ИА БСА във връзка с улесняване на достъпа на българските МСП до данните от съществуващите и актуализирани регистри;</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7.3. Разходи за разработване, внедряване и поддръжка на програма за интегриране на съществуващите регистри, съдържащи база данни и електронната страница на ИА СБА.</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8. Разходи за междулабораторни сравнения, необходими за проучване и оценка на съответствието на предоставените от акредитираните от ИА БСА органи.</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lastRenderedPageBreak/>
        <w:t>9. Разходи за участия в работни групи и конференции на служителите на ИА БСА в национални и международни форуми с цел хармонизиране на изискванията по отношение на въведените стандарти и регламенти, както и политиките за развитие на акредитацията и българските МСП.</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 xml:space="preserve">10. Разходи за изготвяне/извършване на анализи, проучвания и изследвания във връзка с въвеждане на акредитация за целите на нотификацията. </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11. Разходи за извършване на строително-монтажни работи по помещения за връзки на ИА БСА с представители на МСП:</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11.1. Разходи за доставка и монтаж на оборудване и обзавеждане на работни помещения, обучителен център и приемна;</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11.2. Разходи за СМР за обособяването на изнесен деловоден център.</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12. Разходи за консултантски услуги за подготовка/разработване на документаци</w:t>
      </w:r>
      <w:r w:rsidR="0090445A" w:rsidRPr="0090445A">
        <w:rPr>
          <w:sz w:val="24"/>
          <w:szCs w:val="24"/>
        </w:rPr>
        <w:t>я за предвидените по проекта</w:t>
      </w:r>
      <w:r w:rsidRPr="00066584">
        <w:rPr>
          <w:sz w:val="24"/>
          <w:szCs w:val="24"/>
        </w:rPr>
        <w:t xml:space="preserve"> обществени поръчки и осъществяване на контрол по изпълнението на договорите за възлагане на обществени поръчки.</w:t>
      </w:r>
    </w:p>
    <w:p w:rsidR="007F06D5" w:rsidRPr="00066584"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 xml:space="preserve">13. Разходи за организация и управление на проекта - до 10% от общите допустими разходи по проекта. </w:t>
      </w:r>
    </w:p>
    <w:p w:rsidR="00262A1C"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 xml:space="preserve">-  Разходи за възнаграждения на лица, пряко ангажирани с дейности по изпълнението и/или управлението на проекта, включително задължителните социални и здравни осигурителни вноски за сметка на осигурителя, съгласно националното законодателство. </w:t>
      </w:r>
    </w:p>
    <w:p w:rsidR="00262A1C" w:rsidRPr="00687325" w:rsidRDefault="00262A1C"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87325">
        <w:rPr>
          <w:rFonts w:ascii="Calibri" w:eastAsia="Calibri" w:hAnsi="Calibri" w:cs="Times New Roman"/>
          <w:sz w:val="24"/>
          <w:szCs w:val="24"/>
        </w:rPr>
        <w:t>По процедурата кандидатът може да сформира екип</w:t>
      </w:r>
      <w:r>
        <w:rPr>
          <w:rFonts w:ascii="Calibri" w:eastAsia="Calibri" w:hAnsi="Calibri" w:cs="Times New Roman"/>
          <w:sz w:val="24"/>
          <w:szCs w:val="24"/>
        </w:rPr>
        <w:t xml:space="preserve">, отговорен </w:t>
      </w:r>
      <w:r w:rsidRPr="00687325">
        <w:rPr>
          <w:rFonts w:ascii="Calibri" w:eastAsia="Calibri" w:hAnsi="Calibri" w:cs="Times New Roman"/>
          <w:sz w:val="24"/>
          <w:szCs w:val="24"/>
        </w:rPr>
        <w:t>за управление</w:t>
      </w:r>
      <w:r>
        <w:rPr>
          <w:rFonts w:ascii="Calibri" w:eastAsia="Calibri" w:hAnsi="Calibri" w:cs="Times New Roman"/>
          <w:sz w:val="24"/>
          <w:szCs w:val="24"/>
        </w:rPr>
        <w:t>то</w:t>
      </w:r>
      <w:r w:rsidRPr="00687325">
        <w:rPr>
          <w:rFonts w:ascii="Calibri" w:eastAsia="Calibri" w:hAnsi="Calibri" w:cs="Times New Roman"/>
          <w:sz w:val="24"/>
          <w:szCs w:val="24"/>
        </w:rPr>
        <w:t xml:space="preserve"> и/или изпълнение</w:t>
      </w:r>
      <w:r>
        <w:rPr>
          <w:rFonts w:ascii="Calibri" w:eastAsia="Calibri" w:hAnsi="Calibri" w:cs="Times New Roman"/>
          <w:sz w:val="24"/>
          <w:szCs w:val="24"/>
        </w:rPr>
        <w:t>то</w:t>
      </w:r>
      <w:r w:rsidRPr="00687325">
        <w:rPr>
          <w:rFonts w:ascii="Calibri" w:eastAsia="Calibri" w:hAnsi="Calibri" w:cs="Times New Roman"/>
          <w:sz w:val="24"/>
          <w:szCs w:val="24"/>
        </w:rPr>
        <w:t xml:space="preserve"> на проекта, който да се състои от максимум </w:t>
      </w:r>
      <w:r w:rsidR="00024732">
        <w:rPr>
          <w:rFonts w:ascii="Calibri" w:eastAsia="Calibri" w:hAnsi="Calibri" w:cs="Times New Roman"/>
          <w:sz w:val="24"/>
          <w:szCs w:val="24"/>
        </w:rPr>
        <w:t>6</w:t>
      </w:r>
      <w:r w:rsidRPr="00687325">
        <w:rPr>
          <w:rFonts w:ascii="Calibri" w:eastAsia="Calibri" w:hAnsi="Calibri" w:cs="Times New Roman"/>
          <w:sz w:val="24"/>
          <w:szCs w:val="24"/>
        </w:rPr>
        <w:t xml:space="preserve"> (</w:t>
      </w:r>
      <w:r w:rsidR="00024732">
        <w:rPr>
          <w:rFonts w:ascii="Calibri" w:eastAsia="Calibri" w:hAnsi="Calibri" w:cs="Times New Roman"/>
          <w:sz w:val="24"/>
          <w:szCs w:val="24"/>
        </w:rPr>
        <w:t>шест</w:t>
      </w:r>
      <w:r w:rsidRPr="00687325">
        <w:rPr>
          <w:rFonts w:ascii="Calibri" w:eastAsia="Calibri" w:hAnsi="Calibri" w:cs="Times New Roman"/>
          <w:sz w:val="24"/>
          <w:szCs w:val="24"/>
        </w:rPr>
        <w:t xml:space="preserve">) члена, сред които: </w:t>
      </w:r>
    </w:p>
    <w:p w:rsidR="00262A1C" w:rsidRPr="00687325" w:rsidRDefault="00262A1C"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87325">
        <w:rPr>
          <w:rFonts w:ascii="Calibri" w:eastAsia="Calibri" w:hAnsi="Calibri" w:cs="Times New Roman"/>
          <w:sz w:val="24"/>
          <w:szCs w:val="24"/>
        </w:rPr>
        <w:t>1/. Ръководител на проекта;</w:t>
      </w:r>
    </w:p>
    <w:p w:rsidR="00262A1C" w:rsidRPr="00687325" w:rsidRDefault="00262A1C"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87325">
        <w:rPr>
          <w:rFonts w:ascii="Calibri" w:eastAsia="Calibri" w:hAnsi="Calibri" w:cs="Times New Roman"/>
          <w:sz w:val="24"/>
          <w:szCs w:val="24"/>
        </w:rPr>
        <w:t xml:space="preserve">2/. Координатор на проекта; </w:t>
      </w:r>
    </w:p>
    <w:p w:rsidR="00262A1C" w:rsidRPr="00687325" w:rsidRDefault="00262A1C"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87325">
        <w:rPr>
          <w:rFonts w:ascii="Calibri" w:eastAsia="Calibri" w:hAnsi="Calibri" w:cs="Times New Roman"/>
          <w:sz w:val="24"/>
          <w:szCs w:val="24"/>
        </w:rPr>
        <w:t xml:space="preserve">3/. Експерти, отговорни за осъществяването на дейностите, свързани с възлагане на обществени поръчки (по преценка на бенефициента); </w:t>
      </w:r>
    </w:p>
    <w:p w:rsidR="00262A1C" w:rsidRPr="00687325" w:rsidRDefault="00EA51A2"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4/. </w:t>
      </w:r>
      <w:r w:rsidR="00262A1C" w:rsidRPr="00687325">
        <w:rPr>
          <w:rFonts w:ascii="Calibri" w:eastAsia="Calibri" w:hAnsi="Calibri" w:cs="Times New Roman"/>
          <w:sz w:val="24"/>
          <w:szCs w:val="24"/>
        </w:rPr>
        <w:t xml:space="preserve">Експерти, отговорни за финансовото и счетоводно отчитане и обслужване на проекта (по преценка на бенефициента); </w:t>
      </w:r>
    </w:p>
    <w:p w:rsidR="00262A1C" w:rsidRDefault="00262A1C"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87325">
        <w:rPr>
          <w:rFonts w:ascii="Calibri" w:eastAsia="Calibri" w:hAnsi="Calibri" w:cs="Times New Roman"/>
          <w:sz w:val="24"/>
          <w:szCs w:val="24"/>
        </w:rPr>
        <w:t>5/. Други експерти, ако са необходими за управление и/или изпълнение на проекта (по преценка на бенефициента).</w:t>
      </w:r>
    </w:p>
    <w:p w:rsidR="00ED54FD" w:rsidRDefault="00ED54FD"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Разходите за екип, отговорен за управлението и/или изпълнението на проекта са допустими, когато: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Управлението и/или изпълнението се осъществява само от служители на бенефициента;</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rsidR="00ED54FD" w:rsidRDefault="00EF0D0C"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 xml:space="preserve">3.  </w:t>
      </w:r>
      <w:r w:rsidR="00ED54FD">
        <w:rPr>
          <w:rFonts w:ascii="Calibri" w:eastAsia="Calibri" w:hAnsi="Calibri" w:cs="Times New Roman"/>
          <w:sz w:val="24"/>
          <w:szCs w:val="24"/>
        </w:rPr>
        <w:t xml:space="preserve">Управлението и/или изпълнението се осъществява изцяло от външни за бенефициента лица, избрани в съответствие с националното законодателство.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87325">
        <w:rPr>
          <w:rFonts w:ascii="Calibri" w:eastAsia="Calibri" w:hAnsi="Calibri" w:cs="Times New Roman"/>
          <w:b/>
          <w:sz w:val="24"/>
          <w:szCs w:val="24"/>
          <w:u w:val="single"/>
        </w:rPr>
        <w:t>ВАЖНО!:</w:t>
      </w:r>
      <w:r>
        <w:rPr>
          <w:rFonts w:ascii="Calibri" w:eastAsia="Calibri" w:hAnsi="Calibri" w:cs="Times New Roman"/>
          <w:sz w:val="24"/>
          <w:szCs w:val="24"/>
        </w:rPr>
        <w:t xml:space="preserve"> Дейностите по изпълнение и/или управление се възлагат както следва: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С длъжностната характеристика на служителя, нает от бенефициента по трудово или служебно правоотношение;</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2. Дейности, изпълнявани извън установеното работно време и длъжностна характеристика на служителя, се възлагат при следните условия: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2.1.  със заповед на органа по назначаване на служителя по служебно правоотношение, с негово съгласие и срещу възнаграждение са възложени допълнителни задължения във връзка с управлението и/или изпълнението на проект;</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2.2. със служителя по трудово правоотношение е сключен трудов договор по реда на чл. 110 от Кодекса на труда във връзка с управлението и/или изпълнението на проект; или</w:t>
      </w:r>
    </w:p>
    <w:p w:rsidR="00ED54FD" w:rsidRPr="003959A9"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2.3. извън случаите по т. 1 и т. 2 за дейности по проекта с лицето е сключен договор съгласно правилата по чл. 49, ал. 2 от Закона за управление на средствата от Европейските структурни и инвестиционни фондове </w:t>
      </w:r>
      <w:r w:rsidRPr="00687325">
        <w:rPr>
          <w:rFonts w:ascii="Calibri" w:eastAsia="Calibri" w:hAnsi="Calibri" w:cs="Times New Roman"/>
          <w:sz w:val="24"/>
          <w:szCs w:val="24"/>
        </w:rPr>
        <w:t>(</w:t>
      </w:r>
      <w:r>
        <w:rPr>
          <w:rFonts w:ascii="Calibri" w:eastAsia="Calibri" w:hAnsi="Calibri" w:cs="Times New Roman"/>
          <w:sz w:val="24"/>
          <w:szCs w:val="24"/>
        </w:rPr>
        <w:t>ЗУСЕСИФ</w:t>
      </w:r>
      <w:r w:rsidRPr="00687325">
        <w:rPr>
          <w:rFonts w:ascii="Calibri" w:eastAsia="Calibri" w:hAnsi="Calibri" w:cs="Times New Roman"/>
          <w:sz w:val="24"/>
          <w:szCs w:val="24"/>
        </w:rPr>
        <w:t>)</w:t>
      </w:r>
      <w:r>
        <w:rPr>
          <w:rFonts w:ascii="Calibri" w:eastAsia="Calibri" w:hAnsi="Calibri" w:cs="Times New Roman"/>
          <w:sz w:val="24"/>
          <w:szCs w:val="24"/>
        </w:rPr>
        <w:t xml:space="preserve">.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Допустимият размер на разходите за възнаграждения на </w:t>
      </w:r>
      <w:r w:rsidRPr="00462737">
        <w:rPr>
          <w:rFonts w:ascii="Calibri" w:eastAsia="Calibri" w:hAnsi="Calibri" w:cs="Times New Roman"/>
          <w:sz w:val="24"/>
          <w:szCs w:val="24"/>
        </w:rPr>
        <w:t>лица, пряко ангажирани с дейности по изпълнението и/или управлението на проекта</w:t>
      </w:r>
      <w:r>
        <w:rPr>
          <w:rFonts w:ascii="Calibri" w:eastAsia="Calibri" w:hAnsi="Calibri" w:cs="Times New Roman"/>
          <w:sz w:val="24"/>
          <w:szCs w:val="24"/>
        </w:rPr>
        <w:t xml:space="preserve"> се определя по следния начин: </w:t>
      </w:r>
    </w:p>
    <w:p w:rsidR="00ED54FD" w:rsidRPr="00587BBB"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1. За служителите на бенефициента, наети по трудово или служебно правоотношение съгласно т. 1 и т. 2.1. и т. 2.2.  по-горе – до размера на възнаграждението на часова база, което лицето получава за изпълнение на дейности по основното си служебно или трудово правоотношение.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Verdana" w:eastAsia="Times New Roman" w:hAnsi="Verdana" w:cs="Times New Roman"/>
          <w:sz w:val="20"/>
          <w:szCs w:val="20"/>
          <w:lang w:eastAsia="bg-BG"/>
        </w:rPr>
      </w:pPr>
      <w:r w:rsidRPr="00687325">
        <w:rPr>
          <w:rFonts w:ascii="Verdana" w:eastAsia="Times New Roman" w:hAnsi="Verdana" w:cs="Times New Roman"/>
          <w:sz w:val="20"/>
          <w:szCs w:val="20"/>
          <w:lang w:eastAsia="bg-BG"/>
        </w:rPr>
        <w:t xml:space="preserve">2. </w:t>
      </w:r>
      <w:r>
        <w:rPr>
          <w:rFonts w:ascii="Verdana" w:eastAsia="Times New Roman" w:hAnsi="Verdana" w:cs="Times New Roman"/>
          <w:sz w:val="20"/>
          <w:szCs w:val="20"/>
          <w:lang w:eastAsia="bg-BG"/>
        </w:rPr>
        <w:t xml:space="preserve">За лицата, с които е сключен договор съгласно правилата по чл. 49, ал. 2 от ЗУСЕСИФ – съгласно условията на сключения договор. </w:t>
      </w:r>
    </w:p>
    <w:p w:rsidR="00ED54FD"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Verdana" w:eastAsia="Times New Roman" w:hAnsi="Verdana" w:cs="Times New Roman"/>
          <w:sz w:val="20"/>
          <w:szCs w:val="20"/>
          <w:lang w:eastAsia="bg-BG"/>
        </w:rPr>
      </w:pPr>
    </w:p>
    <w:p w:rsidR="00ED54FD" w:rsidRPr="00587BBB" w:rsidRDefault="00ED54FD" w:rsidP="00ED54FD">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2B6C5A">
        <w:rPr>
          <w:rFonts w:ascii="Verdana" w:eastAsia="Times New Roman" w:hAnsi="Verdana" w:cs="Times New Roman"/>
          <w:b/>
          <w:sz w:val="20"/>
          <w:szCs w:val="20"/>
          <w:u w:val="single"/>
          <w:lang w:eastAsia="bg-BG"/>
        </w:rPr>
        <w:t xml:space="preserve">ВАЖНО!: </w:t>
      </w:r>
      <w:r w:rsidRPr="002B6C5A">
        <w:rPr>
          <w:rFonts w:ascii="Calibri" w:eastAsia="Calibri" w:hAnsi="Calibri" w:cs="Times New Roman"/>
          <w:sz w:val="24"/>
          <w:szCs w:val="24"/>
        </w:rPr>
        <w:t>В случаите, в които дейностите, свързани с подготовката и възлагането на обществени поръчки, е предвидено да се осъществяват от експерти, включени в екипа за за управление и/или изпълнение на проекта, е недопустимо припокриването на дейностите, осъществявани от тези експерти, с дейностите по подготовка/разработване на документация за предвидените по проекта обществени поръчки и осъществяването на контрол по договорите за обществени поръчки, предвидени да се извършват от външен изпълнител, избран по реда на ЗОП.</w:t>
      </w:r>
    </w:p>
    <w:p w:rsidR="00262A1C" w:rsidRDefault="00262A1C" w:rsidP="00262A1C">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640670"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14. Разходи за командировки (пътни, дневни и квартирни разходи и разходи за застраховки) в страната и чужбина, свързани с изпълнението на проекта, в съответствие с Наредбата за командировките в страната и с Наредбата за служебни командировки и специализации в чужбина.</w:t>
      </w:r>
      <w:r w:rsidR="0050183A">
        <w:rPr>
          <w:sz w:val="24"/>
          <w:szCs w:val="24"/>
        </w:rPr>
        <w:t xml:space="preserve"> </w:t>
      </w:r>
      <w:r w:rsidR="0050183A" w:rsidRPr="008D080B">
        <w:rPr>
          <w:rFonts w:ascii="Calibri" w:eastAsia="Calibri" w:hAnsi="Calibri" w:cs="Times New Roman"/>
          <w:sz w:val="24"/>
          <w:szCs w:val="24"/>
        </w:rPr>
        <w:t>Максималният размер на разходите за дневни и квартирни при командировки в чужбина не следва да превишава размера, указан в Приложение 2 на Наредбата за служебните командировки и специализации в чужбина</w:t>
      </w:r>
      <w:r w:rsidRPr="00066584">
        <w:rPr>
          <w:sz w:val="24"/>
          <w:szCs w:val="24"/>
        </w:rPr>
        <w:t xml:space="preserve"> </w:t>
      </w:r>
    </w:p>
    <w:p w:rsidR="007F06D5" w:rsidRDefault="007F06D5" w:rsidP="007F06D5">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066584">
        <w:rPr>
          <w:sz w:val="24"/>
          <w:szCs w:val="24"/>
        </w:rPr>
        <w:t>15. Разходи за одит на проекта до 10 000 лв</w:t>
      </w:r>
      <w:r w:rsidRPr="007F06D5">
        <w:rPr>
          <w:b/>
          <w:sz w:val="24"/>
          <w:szCs w:val="24"/>
        </w:rPr>
        <w:t>.</w:t>
      </w:r>
      <w:r w:rsidR="00316555">
        <w:rPr>
          <w:b/>
          <w:sz w:val="24"/>
          <w:szCs w:val="24"/>
        </w:rPr>
        <w:t xml:space="preserve"> </w:t>
      </w:r>
      <w:r w:rsidR="00316555" w:rsidRPr="00E96CC8">
        <w:rPr>
          <w:rFonts w:ascii="Calibri" w:eastAsia="Calibri" w:hAnsi="Calibri" w:cs="Times New Roman"/>
          <w:sz w:val="24"/>
          <w:szCs w:val="24"/>
        </w:rPr>
        <w:t xml:space="preserve">(приложимо за проекти със стойност на безвъзмездната финансова помощ над 750 000 евро (1 466 872,5 лв.) в съответствие с чл. 207 от Делегиран регламент на Комисията (ЕО) № 1268/2012 относно правилата за </w:t>
      </w:r>
      <w:r w:rsidR="00316555" w:rsidRPr="00E96CC8">
        <w:rPr>
          <w:rFonts w:ascii="Calibri" w:eastAsia="Calibri" w:hAnsi="Calibri" w:cs="Times New Roman"/>
          <w:sz w:val="24"/>
          <w:szCs w:val="24"/>
        </w:rPr>
        <w:lastRenderedPageBreak/>
        <w:t>прилагане на Регламент (ЕС, Евратом) № 966/2012 на Европейския парламент и на Съвета относно финансовите правила, приложими за общия бюджет на Съюза</w:t>
      </w:r>
      <w:r w:rsidR="00316555">
        <w:rPr>
          <w:sz w:val="24"/>
          <w:szCs w:val="24"/>
        </w:rPr>
        <w:t>)</w:t>
      </w:r>
      <w:r w:rsidR="0090445A">
        <w:rPr>
          <w:sz w:val="24"/>
          <w:szCs w:val="24"/>
        </w:rPr>
        <w:t>.</w:t>
      </w:r>
    </w:p>
    <w:p w:rsidR="0090445A" w:rsidRPr="00911AD9" w:rsidRDefault="0090445A" w:rsidP="0090445A">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911AD9">
        <w:rPr>
          <w:sz w:val="24"/>
          <w:szCs w:val="24"/>
        </w:rPr>
        <w:t>1</w:t>
      </w:r>
      <w:r w:rsidR="00911AD9">
        <w:rPr>
          <w:sz w:val="24"/>
          <w:szCs w:val="24"/>
        </w:rPr>
        <w:t>6</w:t>
      </w:r>
      <w:r w:rsidRPr="00911AD9">
        <w:rPr>
          <w:sz w:val="24"/>
          <w:szCs w:val="24"/>
        </w:rPr>
        <w:t>. Разходи за информация и комуникация на проекта - до 1% от общите допустими разходи по проекта.</w:t>
      </w:r>
    </w:p>
    <w:p w:rsidR="0090445A" w:rsidRPr="00066584" w:rsidRDefault="0090445A" w:rsidP="007F06D5">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p>
    <w:p w:rsidR="009976F4" w:rsidRPr="009976F4" w:rsidRDefault="009976F4" w:rsidP="009976F4">
      <w:pPr>
        <w:pStyle w:val="Heading2"/>
        <w:spacing w:before="120" w:after="120"/>
      </w:pPr>
      <w:bookmarkStart w:id="19" w:name="_Toc442298724"/>
      <w:bookmarkStart w:id="20" w:name="_Toc453247139"/>
      <w:r w:rsidRPr="009976F4">
        <w:t>14.3. Недопустими разходи</w:t>
      </w:r>
      <w:bookmarkEnd w:id="19"/>
      <w:bookmarkEnd w:id="20"/>
    </w:p>
    <w:p w:rsidR="000509F6" w:rsidRDefault="000509F6"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0509F6">
        <w:rPr>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за Структурните фондове на ЕС (Регламент (ЕС) № 1301/2013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Регламент (ЕС) № 1303/2013 на Съвета относно определянето на общи разпоредби за Европейския регионален фонд, Европейския социален фонд, Кохезионния фонд, Европейския земеделски фонд за развитие на селските райони и Европейския фонд за морско дело и рибарство и Регламент за изпълнение (ЕС) 2015/207 на Комисията за определяне на подробни правила за прилагането на Регламент (ЕС) № 1303/2013 на Европейския парламент и на Съвета,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w:t>
      </w:r>
      <w:r w:rsidRPr="00F97424">
        <w:rPr>
          <w:sz w:val="24"/>
          <w:szCs w:val="24"/>
        </w:rPr>
        <w:t>ПОСТАНОВЛ</w:t>
      </w:r>
      <w:r w:rsidRPr="00712865">
        <w:rPr>
          <w:sz w:val="24"/>
          <w:szCs w:val="24"/>
        </w:rPr>
        <w:t xml:space="preserve">ЕНИЕ № </w:t>
      </w:r>
      <w:r w:rsidR="0029744B" w:rsidRPr="00066584">
        <w:rPr>
          <w:sz w:val="24"/>
          <w:szCs w:val="24"/>
        </w:rPr>
        <w:t>189</w:t>
      </w:r>
      <w:r w:rsidRPr="00712865">
        <w:rPr>
          <w:sz w:val="24"/>
          <w:szCs w:val="24"/>
        </w:rPr>
        <w:t xml:space="preserve"> на МС от </w:t>
      </w:r>
      <w:r w:rsidR="0029744B" w:rsidRPr="00066584">
        <w:rPr>
          <w:sz w:val="24"/>
          <w:szCs w:val="24"/>
        </w:rPr>
        <w:t>28</w:t>
      </w:r>
      <w:r w:rsidRPr="00712865">
        <w:rPr>
          <w:sz w:val="24"/>
          <w:szCs w:val="24"/>
        </w:rPr>
        <w:t>.</w:t>
      </w:r>
      <w:r w:rsidR="0029744B" w:rsidRPr="00066584">
        <w:rPr>
          <w:sz w:val="24"/>
          <w:szCs w:val="24"/>
        </w:rPr>
        <w:t xml:space="preserve">07.2016 г. </w:t>
      </w:r>
      <w:r w:rsidRPr="00712865">
        <w:rPr>
          <w:sz w:val="24"/>
          <w:szCs w:val="24"/>
        </w:rPr>
        <w:t xml:space="preserve">за </w:t>
      </w:r>
      <w:r w:rsidR="00EE348A" w:rsidRPr="00066584">
        <w:rPr>
          <w:sz w:val="24"/>
          <w:szCs w:val="24"/>
        </w:rPr>
        <w:t xml:space="preserve">определяне на </w:t>
      </w:r>
      <w:r w:rsidRPr="00712865">
        <w:rPr>
          <w:sz w:val="24"/>
          <w:szCs w:val="24"/>
        </w:rPr>
        <w:t xml:space="preserve">национални правила за допустимост на разходите по </w:t>
      </w:r>
      <w:r w:rsidRPr="009A60AB">
        <w:rPr>
          <w:sz w:val="24"/>
          <w:szCs w:val="24"/>
        </w:rPr>
        <w:t>програми</w:t>
      </w:r>
      <w:r w:rsidR="00EE348A" w:rsidRPr="00066584">
        <w:rPr>
          <w:sz w:val="24"/>
          <w:szCs w:val="24"/>
        </w:rPr>
        <w:t>те</w:t>
      </w:r>
      <w:r w:rsidRPr="00F97424">
        <w:rPr>
          <w:sz w:val="24"/>
          <w:szCs w:val="24"/>
        </w:rPr>
        <w:t xml:space="preserve">, съфинансирани от </w:t>
      </w:r>
      <w:r w:rsidR="00EE348A" w:rsidRPr="00066584">
        <w:rPr>
          <w:sz w:val="24"/>
          <w:szCs w:val="24"/>
        </w:rPr>
        <w:t xml:space="preserve">Европейските структурни и инвестиционни фондове, за програмен период </w:t>
      </w:r>
      <w:r w:rsidR="00AF0179" w:rsidRPr="00066584">
        <w:rPr>
          <w:sz w:val="24"/>
          <w:szCs w:val="24"/>
        </w:rPr>
        <w:t xml:space="preserve">2014-2020 г., </w:t>
      </w:r>
      <w:r w:rsidRPr="000509F6">
        <w:rPr>
          <w:sz w:val="24"/>
          <w:szCs w:val="24"/>
        </w:rPr>
        <w:t xml:space="preserve">Закон за управление на средствата от </w:t>
      </w:r>
      <w:r w:rsidR="00D577CA" w:rsidRPr="000509F6">
        <w:rPr>
          <w:sz w:val="24"/>
          <w:szCs w:val="24"/>
        </w:rPr>
        <w:t>Европейските</w:t>
      </w:r>
      <w:r w:rsidRPr="000509F6">
        <w:rPr>
          <w:sz w:val="24"/>
          <w:szCs w:val="24"/>
        </w:rPr>
        <w:t xml:space="preserve"> структурни и инвестиционни фондове.</w:t>
      </w:r>
    </w:p>
    <w:p w:rsidR="00806286" w:rsidRDefault="00806286" w:rsidP="000509F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 xml:space="preserve">Специфични недопустими разходи: </w:t>
      </w:r>
    </w:p>
    <w:p w:rsidR="000509F6" w:rsidRDefault="000509F6" w:rsidP="000509F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00806286" w:rsidRPr="00806286">
        <w:rPr>
          <w:sz w:val="24"/>
          <w:szCs w:val="24"/>
        </w:rPr>
        <w:t xml:space="preserve">В допълнение към общите недопустими разходи съгласно приложимото законодателство, по настоящата процедура </w:t>
      </w:r>
      <w:r w:rsidR="008713B3">
        <w:rPr>
          <w:sz w:val="24"/>
          <w:szCs w:val="24"/>
        </w:rPr>
        <w:t xml:space="preserve">чрез </w:t>
      </w:r>
      <w:r w:rsidR="00806286" w:rsidRPr="00806286">
        <w:rPr>
          <w:sz w:val="24"/>
          <w:szCs w:val="24"/>
        </w:rPr>
        <w:t xml:space="preserve">директно предоставяне на безвъзмездна помощ за недопустими се считат и следните </w:t>
      </w:r>
      <w:r w:rsidR="008713B3">
        <w:rPr>
          <w:sz w:val="24"/>
          <w:szCs w:val="24"/>
        </w:rPr>
        <w:t xml:space="preserve">видове </w:t>
      </w:r>
      <w:r w:rsidR="00806286" w:rsidRPr="00806286">
        <w:rPr>
          <w:sz w:val="24"/>
          <w:szCs w:val="24"/>
        </w:rPr>
        <w:t>разходи</w:t>
      </w:r>
      <w:r w:rsidR="008713B3">
        <w:rPr>
          <w:sz w:val="24"/>
          <w:szCs w:val="24"/>
        </w:rPr>
        <w:t xml:space="preserve">: </w:t>
      </w:r>
    </w:p>
    <w:p w:rsidR="003B7063" w:rsidRPr="003C4AB6"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разходи за дълготрайни активи втора употреба</w:t>
      </w:r>
      <w:r w:rsidRPr="003C4AB6">
        <w:rPr>
          <w:rFonts w:ascii="Calibri" w:eastAsia="Calibri" w:hAnsi="Calibri" w:cs="Times New Roman"/>
          <w:sz w:val="24"/>
          <w:szCs w:val="24"/>
        </w:rPr>
        <w:t xml:space="preserve"> и за дълготрайни активи, </w:t>
      </w:r>
      <w:r w:rsidRPr="00757508">
        <w:rPr>
          <w:rFonts w:ascii="Calibri" w:eastAsia="Calibri" w:hAnsi="Calibri" w:cs="Times New Roman"/>
          <w:sz w:val="24"/>
          <w:szCs w:val="24"/>
        </w:rPr>
        <w:t>които не са заведени за първи път от получателя на помощта (закупени от първи доставчик или производител</w:t>
      </w:r>
      <w:r w:rsidRPr="00681CD7">
        <w:rPr>
          <w:rFonts w:ascii="Calibri" w:eastAsia="Calibri" w:hAnsi="Calibri" w:cs="Times New Roman"/>
          <w:sz w:val="24"/>
          <w:szCs w:val="24"/>
        </w:rPr>
        <w:t>)</w:t>
      </w:r>
      <w:r w:rsidRPr="00681CD7">
        <w:rPr>
          <w:sz w:val="24"/>
          <w:szCs w:val="24"/>
        </w:rPr>
        <w:t>;</w:t>
      </w:r>
    </w:p>
    <w:p w:rsidR="003B7063" w:rsidRPr="003C4AB6" w:rsidRDefault="00C42622"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 </w:t>
      </w:r>
      <w:r w:rsidR="003B7063" w:rsidRPr="003C4AB6">
        <w:rPr>
          <w:sz w:val="24"/>
          <w:szCs w:val="24"/>
        </w:rPr>
        <w:t>принос в натура;</w:t>
      </w:r>
    </w:p>
    <w:p w:rsidR="003B7063" w:rsidRPr="003C4AB6"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w:t>
      </w:r>
      <w:r w:rsidRPr="007341D3">
        <w:rPr>
          <w:sz w:val="24"/>
          <w:szCs w:val="24"/>
        </w:rPr>
        <w:t>разходи за възстановим ДДС;</w:t>
      </w:r>
    </w:p>
    <w:p w:rsidR="003B7063" w:rsidRDefault="003B7063"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D6CDA">
        <w:rPr>
          <w:sz w:val="24"/>
          <w:szCs w:val="24"/>
        </w:rPr>
        <w:t xml:space="preserve">• </w:t>
      </w:r>
      <w:r w:rsidR="008A0C8B">
        <w:rPr>
          <w:sz w:val="24"/>
          <w:szCs w:val="24"/>
        </w:rPr>
        <w:t>разходи за покриване на възможни бъдещи загуби или дългове;</w:t>
      </w:r>
    </w:p>
    <w:p w:rsidR="008A0C8B" w:rsidRDefault="008A0C8B"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D6CDA">
        <w:rPr>
          <w:sz w:val="24"/>
          <w:szCs w:val="24"/>
        </w:rPr>
        <w:t xml:space="preserve">• </w:t>
      </w:r>
      <w:r>
        <w:rPr>
          <w:sz w:val="24"/>
          <w:szCs w:val="24"/>
        </w:rPr>
        <w:t>глоби, имуществени санкции и разходи по пра</w:t>
      </w:r>
      <w:r w:rsidR="00690DB6">
        <w:rPr>
          <w:sz w:val="24"/>
          <w:szCs w:val="24"/>
        </w:rPr>
        <w:t>вни спорове</w:t>
      </w:r>
      <w:r>
        <w:rPr>
          <w:sz w:val="24"/>
          <w:szCs w:val="24"/>
        </w:rPr>
        <w:t>;</w:t>
      </w:r>
    </w:p>
    <w:p w:rsidR="008A771A" w:rsidRDefault="008A771A" w:rsidP="008A0C8B">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D6CDA">
        <w:rPr>
          <w:sz w:val="24"/>
          <w:szCs w:val="24"/>
        </w:rPr>
        <w:t xml:space="preserve">• </w:t>
      </w:r>
      <w:r>
        <w:rPr>
          <w:sz w:val="24"/>
          <w:szCs w:val="24"/>
        </w:rPr>
        <w:t xml:space="preserve">загуби от обмяна на валута; </w:t>
      </w:r>
    </w:p>
    <w:p w:rsidR="00A97D30" w:rsidRDefault="00A97D30" w:rsidP="00A97D3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D6CDA">
        <w:rPr>
          <w:sz w:val="24"/>
          <w:szCs w:val="24"/>
        </w:rPr>
        <w:t xml:space="preserve">• </w:t>
      </w:r>
      <w:r>
        <w:rPr>
          <w:sz w:val="24"/>
          <w:szCs w:val="24"/>
        </w:rPr>
        <w:t>всички разходи, които не попадат в обхвата на допустимите дейности по настоящата процедура</w:t>
      </w:r>
      <w:r w:rsidR="008A771A">
        <w:rPr>
          <w:sz w:val="24"/>
          <w:szCs w:val="24"/>
        </w:rPr>
        <w:t xml:space="preserve">, вкл. разходи за дейности, които не са описани </w:t>
      </w:r>
      <w:r w:rsidR="00D21457">
        <w:rPr>
          <w:sz w:val="24"/>
          <w:szCs w:val="24"/>
        </w:rPr>
        <w:t xml:space="preserve">във Формуляра за </w:t>
      </w:r>
      <w:r w:rsidR="00D21457">
        <w:rPr>
          <w:sz w:val="24"/>
          <w:szCs w:val="24"/>
        </w:rPr>
        <w:lastRenderedPageBreak/>
        <w:t>кандидат</w:t>
      </w:r>
      <w:r w:rsidR="00BE01B9">
        <w:rPr>
          <w:sz w:val="24"/>
          <w:szCs w:val="24"/>
        </w:rPr>
        <w:t>стване или за които от представеното описание не може да се прецени за коя дейност се отнасят и дали тя е допустима</w:t>
      </w:r>
      <w:r>
        <w:rPr>
          <w:sz w:val="24"/>
          <w:szCs w:val="24"/>
        </w:rPr>
        <w:t>;</w:t>
      </w:r>
    </w:p>
    <w:p w:rsidR="00CB17FF" w:rsidRDefault="00690DB6" w:rsidP="003B70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D6CDA">
        <w:rPr>
          <w:sz w:val="24"/>
          <w:szCs w:val="24"/>
        </w:rPr>
        <w:t xml:space="preserve">• </w:t>
      </w:r>
      <w:r>
        <w:rPr>
          <w:sz w:val="24"/>
          <w:szCs w:val="24"/>
        </w:rPr>
        <w:t>разходи, които са финансирани с публични средства</w:t>
      </w:r>
      <w:r w:rsidR="00C910E7">
        <w:rPr>
          <w:sz w:val="24"/>
          <w:szCs w:val="24"/>
        </w:rPr>
        <w:t xml:space="preserve"> от други публични източници</w:t>
      </w:r>
      <w:r w:rsidR="00CB17FF">
        <w:rPr>
          <w:sz w:val="24"/>
          <w:szCs w:val="24"/>
        </w:rPr>
        <w:t xml:space="preserve">; </w:t>
      </w:r>
    </w:p>
    <w:p w:rsidR="009976F4" w:rsidRPr="002476D1" w:rsidRDefault="001878C1" w:rsidP="002476D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Управляващият</w:t>
      </w:r>
      <w:r w:rsidR="00690DB6">
        <w:rPr>
          <w:sz w:val="24"/>
          <w:szCs w:val="24"/>
        </w:rPr>
        <w:t xml:space="preserve"> орган може да нанесе корекции както във Формуляра за кандидатстване, така и в бюджета на проекта </w:t>
      </w:r>
      <w:r w:rsidR="008713B3" w:rsidRPr="00066584">
        <w:rPr>
          <w:sz w:val="24"/>
          <w:szCs w:val="24"/>
        </w:rPr>
        <w:t>(</w:t>
      </w:r>
      <w:r w:rsidR="008713B3">
        <w:rPr>
          <w:sz w:val="24"/>
          <w:szCs w:val="24"/>
        </w:rPr>
        <w:t>т. 5 от Формуляра за кандидатстване</w:t>
      </w:r>
      <w:r w:rsidR="008713B3" w:rsidRPr="00066584">
        <w:rPr>
          <w:sz w:val="24"/>
          <w:szCs w:val="24"/>
        </w:rPr>
        <w:t>)</w:t>
      </w:r>
      <w:r w:rsidR="00C910E7">
        <w:rPr>
          <w:sz w:val="24"/>
          <w:szCs w:val="24"/>
        </w:rPr>
        <w:t xml:space="preserve"> </w:t>
      </w:r>
      <w:r w:rsidR="00690DB6">
        <w:rPr>
          <w:sz w:val="24"/>
          <w:szCs w:val="24"/>
        </w:rPr>
        <w:t xml:space="preserve">във връзка с установени в процеса на оценката </w:t>
      </w:r>
      <w:r w:rsidR="00816C51">
        <w:rPr>
          <w:sz w:val="24"/>
          <w:szCs w:val="24"/>
        </w:rPr>
        <w:t xml:space="preserve">недопустими дейности и разходи и/или на кандидата се предоставят указания и срок за отстраняване на установените нередовности, непълноти и/или несъответствия. </w:t>
      </w:r>
    </w:p>
    <w:p w:rsidR="00CB14EE" w:rsidRPr="00394B8E" w:rsidRDefault="00CB14EE" w:rsidP="00394B8E">
      <w:pPr>
        <w:pStyle w:val="Heading2"/>
        <w:spacing w:before="120" w:after="120"/>
      </w:pPr>
      <w:bookmarkStart w:id="21" w:name="_Toc453247140"/>
      <w:r w:rsidRPr="00394B8E">
        <w:t>1</w:t>
      </w:r>
      <w:r w:rsidR="00F7626C" w:rsidRPr="00394B8E">
        <w:t>5</w:t>
      </w:r>
      <w:r w:rsidRPr="00394B8E">
        <w:t>. Допустими целеви групи</w:t>
      </w:r>
      <w:r w:rsidR="00EA11C9" w:rsidRPr="00394B8E">
        <w:t xml:space="preserve"> (ако е приложимо)</w:t>
      </w:r>
      <w:r w:rsidRPr="00394B8E">
        <w:t>:</w:t>
      </w:r>
      <w:bookmarkEnd w:id="21"/>
    </w:p>
    <w:p w:rsidR="002D68F9" w:rsidRDefault="00CB14EE" w:rsidP="002D68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45E77">
        <w:rPr>
          <w:sz w:val="24"/>
          <w:szCs w:val="24"/>
        </w:rPr>
        <w:t xml:space="preserve"> </w:t>
      </w:r>
      <w:r w:rsidR="00BA5230" w:rsidRPr="00BA5230">
        <w:rPr>
          <w:sz w:val="24"/>
          <w:szCs w:val="24"/>
        </w:rPr>
        <w:t>Целевите групи могат да бъдат обособени в пет основни направления, съобразно спецификата им както следва:</w:t>
      </w:r>
    </w:p>
    <w:p w:rsidR="002D68F9" w:rsidRDefault="002D68F9" w:rsidP="002D68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1/ Съгласно предоставяните от ИА БСА продукти и услуги към Органите за оценяване на съответствието (ООС), съответно разпределени в следните девет основни области на дейност, съобразно компетентността и обхвата на предоставяните услуги на краен потребител:</w:t>
      </w:r>
    </w:p>
    <w:p w:rsidR="002D68F9" w:rsidRDefault="002D68F9" w:rsidP="002D68F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Лаборатории за изпитване и медицински лаборатории;</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Лаборатории за калибриране;</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Органи по сертификация на продукти;</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Органи по сертификация на системи за управление – ISO 9001, 14001, 18001, 27001, 22000;</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Органи по сертификация на лица;</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Органи за контрол;</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Проверяващи по околна среда;</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Верификационни органи съгласно ISO 14065 в комбинация с Регламент (ЕС) № 600/2012 г.;</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w:t>
      </w:r>
      <w:r w:rsidRPr="002D68F9">
        <w:rPr>
          <w:sz w:val="24"/>
          <w:szCs w:val="24"/>
        </w:rPr>
        <w:tab/>
        <w:t>Лаборатории за извършване на изследвания и/или изпитвания на химични вещества и препратки чрез инспекция и удостоверяване съответствието с принципите на Д</w:t>
      </w:r>
      <w:r w:rsidR="00AA439B">
        <w:rPr>
          <w:sz w:val="24"/>
          <w:szCs w:val="24"/>
          <w:lang w:val="en-US"/>
        </w:rPr>
        <w:t>o</w:t>
      </w:r>
      <w:r w:rsidRPr="002D68F9">
        <w:rPr>
          <w:sz w:val="24"/>
          <w:szCs w:val="24"/>
        </w:rPr>
        <w:t>брата лабораторна практика;</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2/ Органи на държавната и местна власт, използващи резултати, методи или имащи отношение към дейността по оценка на съответствието;</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3/ Юридически и физически лица, индустриални предприятия и организации, представляващи индустрията;</w:t>
      </w:r>
    </w:p>
    <w:p w:rsidR="002B0F5D"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4/ Потребители и представляващи организации на органите по оценка на съответствието, на услуги свързани с съобразяването , синхронизирането и / или отговарянето на международни регламенти, стандарти и изисквания;</w:t>
      </w:r>
    </w:p>
    <w:p w:rsidR="002D68F9" w:rsidRPr="002D68F9" w:rsidRDefault="002D68F9" w:rsidP="002B0F5D">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2D68F9">
        <w:rPr>
          <w:sz w:val="24"/>
          <w:szCs w:val="24"/>
        </w:rPr>
        <w:t>5/ Организации, представляващи експерти, научни работници и представители на академичната общност</w:t>
      </w:r>
    </w:p>
    <w:p w:rsidR="0052720E" w:rsidRPr="000903E4" w:rsidRDefault="00F7626C" w:rsidP="000903E4">
      <w:pPr>
        <w:pStyle w:val="Heading2"/>
        <w:spacing w:before="120" w:after="120"/>
      </w:pPr>
      <w:bookmarkStart w:id="22" w:name="_Toc453247141"/>
      <w:r w:rsidRPr="00394B8E">
        <w:lastRenderedPageBreak/>
        <w:t>16. Приложим режим на минимални/държавни помощи</w:t>
      </w:r>
      <w:r w:rsidR="00EA11C9" w:rsidRPr="00394B8E">
        <w:t xml:space="preserve"> (ако е приложимо)</w:t>
      </w:r>
      <w:r w:rsidRPr="00394B8E">
        <w:t>:</w:t>
      </w:r>
      <w:bookmarkEnd w:id="22"/>
      <w:r w:rsidR="0038451C">
        <w:rPr>
          <w:sz w:val="24"/>
          <w:szCs w:val="24"/>
        </w:rPr>
        <w:t xml:space="preserve"> </w:t>
      </w:r>
    </w:p>
    <w:p w:rsidR="002342AD" w:rsidRDefault="00E97E73" w:rsidP="000903E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64613">
        <w:rPr>
          <w:sz w:val="24"/>
          <w:szCs w:val="24"/>
        </w:rPr>
        <w:t xml:space="preserve">Съгласно чл. 107, </w:t>
      </w:r>
      <w:r w:rsidR="009C6768">
        <w:rPr>
          <w:rFonts w:cstheme="minorHAnsi"/>
          <w:sz w:val="24"/>
          <w:szCs w:val="24"/>
        </w:rPr>
        <w:t>§</w:t>
      </w:r>
      <w:r w:rsidR="009C6768">
        <w:rPr>
          <w:sz w:val="24"/>
          <w:szCs w:val="24"/>
        </w:rPr>
        <w:t xml:space="preserve"> </w:t>
      </w:r>
      <w:r w:rsidRPr="00B64613">
        <w:rPr>
          <w:sz w:val="24"/>
          <w:szCs w:val="24"/>
        </w:rPr>
        <w:t>1 от ДФЕС „всяка помощ, предоставена от държава</w:t>
      </w:r>
      <w:r w:rsidR="002342AD">
        <w:rPr>
          <w:sz w:val="24"/>
          <w:szCs w:val="24"/>
        </w:rPr>
        <w:t xml:space="preserve">-членка </w:t>
      </w:r>
      <w:r w:rsidRPr="00B64613">
        <w:rPr>
          <w:sz w:val="24"/>
          <w:szCs w:val="24"/>
        </w:rPr>
        <w:t xml:space="preserve">или </w:t>
      </w:r>
      <w:r w:rsidR="00792395">
        <w:rPr>
          <w:sz w:val="24"/>
          <w:szCs w:val="24"/>
        </w:rPr>
        <w:t xml:space="preserve">чрез ресурси на държава-членка, </w:t>
      </w:r>
      <w:r w:rsidRPr="00B64613">
        <w:rPr>
          <w:sz w:val="24"/>
          <w:szCs w:val="24"/>
        </w:rPr>
        <w:t xml:space="preserve">под каквато и да </w:t>
      </w:r>
      <w:r w:rsidR="00792395">
        <w:rPr>
          <w:sz w:val="24"/>
          <w:szCs w:val="24"/>
        </w:rPr>
        <w:t xml:space="preserve">било </w:t>
      </w:r>
      <w:r w:rsidRPr="00B64613">
        <w:rPr>
          <w:sz w:val="24"/>
          <w:szCs w:val="24"/>
        </w:rPr>
        <w:t xml:space="preserve">форма, която нарушава или </w:t>
      </w:r>
      <w:r w:rsidR="00792395">
        <w:rPr>
          <w:sz w:val="24"/>
          <w:szCs w:val="24"/>
        </w:rPr>
        <w:t xml:space="preserve">заплашва </w:t>
      </w:r>
      <w:r w:rsidRPr="00B64613">
        <w:rPr>
          <w:sz w:val="24"/>
          <w:szCs w:val="24"/>
        </w:rPr>
        <w:t>да наруши конкуренцията чрез поставяне в по-благоприятно положение на определени предприятия</w:t>
      </w:r>
      <w:r w:rsidR="00792395">
        <w:rPr>
          <w:sz w:val="24"/>
          <w:szCs w:val="24"/>
        </w:rPr>
        <w:t xml:space="preserve"> или </w:t>
      </w:r>
      <w:r w:rsidRPr="00B64613">
        <w:rPr>
          <w:sz w:val="24"/>
          <w:szCs w:val="24"/>
        </w:rPr>
        <w:t xml:space="preserve">производството </w:t>
      </w:r>
      <w:r w:rsidR="00792395">
        <w:rPr>
          <w:sz w:val="24"/>
          <w:szCs w:val="24"/>
        </w:rPr>
        <w:t xml:space="preserve">на някои </w:t>
      </w:r>
      <w:r w:rsidRPr="00B64613">
        <w:rPr>
          <w:sz w:val="24"/>
          <w:szCs w:val="24"/>
        </w:rPr>
        <w:t>стоки, доколкото засяга търговията между държавите-членки</w:t>
      </w:r>
      <w:r w:rsidR="00C24494">
        <w:rPr>
          <w:sz w:val="24"/>
          <w:szCs w:val="24"/>
        </w:rPr>
        <w:t xml:space="preserve">, е несъвместима с вътрешния пазар“. </w:t>
      </w:r>
    </w:p>
    <w:p w:rsidR="006432D3" w:rsidRPr="00B64613" w:rsidRDefault="00CC6D17" w:rsidP="0026394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64613">
        <w:rPr>
          <w:sz w:val="24"/>
          <w:szCs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p>
    <w:p w:rsidR="008E42E3" w:rsidRDefault="00783F3E" w:rsidP="0026394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83F3E">
        <w:rPr>
          <w:sz w:val="24"/>
          <w:szCs w:val="24"/>
        </w:rPr>
        <w:t>„Закон за националната акредитация на органи за оценяване на съответствието (ЗНАООС), обн. ДВ, бр. 41 от 2010</w:t>
      </w:r>
      <w:r w:rsidR="00E42F5B">
        <w:rPr>
          <w:sz w:val="24"/>
          <w:szCs w:val="24"/>
        </w:rPr>
        <w:t xml:space="preserve"> </w:t>
      </w:r>
      <w:r w:rsidRPr="00783F3E">
        <w:rPr>
          <w:sz w:val="24"/>
          <w:szCs w:val="24"/>
        </w:rPr>
        <w:t>г., в сила от 01.06.2010</w:t>
      </w:r>
      <w:r w:rsidR="00E42F5B">
        <w:rPr>
          <w:sz w:val="24"/>
          <w:szCs w:val="24"/>
        </w:rPr>
        <w:t xml:space="preserve"> </w:t>
      </w:r>
      <w:r w:rsidRPr="00783F3E">
        <w:rPr>
          <w:sz w:val="24"/>
          <w:szCs w:val="24"/>
        </w:rPr>
        <w:t>г. определя Изпълнителна агенция "Българска служба за акредитация" като национален орган по акредитация на Република България в съответствие с Регламент (ЕО) № 765/2008 на Европейския парламент и на Съвета. ЗНАООС посочва ИА БСА като единственият орган в Република България, който има право да извършва акредитация на органи за оценяване на съответствието.</w:t>
      </w:r>
      <w:r>
        <w:t xml:space="preserve"> </w:t>
      </w:r>
      <w:r w:rsidR="008E42E3" w:rsidRPr="008E42E3">
        <w:rPr>
          <w:sz w:val="24"/>
          <w:szCs w:val="24"/>
        </w:rPr>
        <w:t>Във връзка с реализиране на дейностите по настоящата процедура</w:t>
      </w:r>
      <w:r w:rsidR="007B52DD">
        <w:rPr>
          <w:sz w:val="24"/>
          <w:szCs w:val="24"/>
        </w:rPr>
        <w:t xml:space="preserve"> Изпълнителната агенция на </w:t>
      </w:r>
      <w:r w:rsidR="008E42E3" w:rsidRPr="008E42E3">
        <w:rPr>
          <w:sz w:val="24"/>
          <w:szCs w:val="24"/>
        </w:rPr>
        <w:t xml:space="preserve"> Българската </w:t>
      </w:r>
      <w:r w:rsidR="007B52DD">
        <w:rPr>
          <w:sz w:val="24"/>
          <w:szCs w:val="24"/>
        </w:rPr>
        <w:t>служба по акредитация</w:t>
      </w:r>
      <w:r w:rsidR="007B52DD" w:rsidRPr="008E42E3">
        <w:rPr>
          <w:sz w:val="24"/>
          <w:szCs w:val="24"/>
        </w:rPr>
        <w:t xml:space="preserve"> </w:t>
      </w:r>
      <w:r w:rsidR="007B52DD">
        <w:rPr>
          <w:sz w:val="24"/>
          <w:szCs w:val="24"/>
        </w:rPr>
        <w:t>ИА БСА</w:t>
      </w:r>
      <w:r w:rsidR="00C2257C">
        <w:rPr>
          <w:sz w:val="24"/>
          <w:szCs w:val="24"/>
        </w:rPr>
        <w:t xml:space="preserve"> е държавен орган и </w:t>
      </w:r>
      <w:r w:rsidR="008E42E3" w:rsidRPr="008E42E3">
        <w:rPr>
          <w:sz w:val="24"/>
          <w:szCs w:val="24"/>
        </w:rPr>
        <w:t xml:space="preserve">не действа в качеството си на предприятие по смисъла на чл.107, </w:t>
      </w:r>
      <w:r w:rsidR="009C6768" w:rsidRPr="009C6768">
        <w:rPr>
          <w:sz w:val="24"/>
          <w:szCs w:val="24"/>
        </w:rPr>
        <w:t>§</w:t>
      </w:r>
      <w:r w:rsidR="009C6768">
        <w:rPr>
          <w:sz w:val="24"/>
          <w:szCs w:val="24"/>
        </w:rPr>
        <w:t xml:space="preserve"> </w:t>
      </w:r>
      <w:r w:rsidR="008E42E3" w:rsidRPr="008E42E3">
        <w:rPr>
          <w:sz w:val="24"/>
          <w:szCs w:val="24"/>
        </w:rPr>
        <w:t xml:space="preserve">1 от ДФЕС, тъй като осъществяването на функциите по провеждане на държавната политика в областта на </w:t>
      </w:r>
      <w:r w:rsidR="005D155A">
        <w:rPr>
          <w:sz w:val="24"/>
          <w:szCs w:val="24"/>
        </w:rPr>
        <w:t>акредитацията</w:t>
      </w:r>
      <w:r w:rsidR="00C8060A" w:rsidRPr="008E42E3">
        <w:rPr>
          <w:sz w:val="24"/>
          <w:szCs w:val="24"/>
        </w:rPr>
        <w:t xml:space="preserve"> </w:t>
      </w:r>
      <w:r w:rsidR="008E42E3" w:rsidRPr="008E42E3">
        <w:rPr>
          <w:sz w:val="24"/>
          <w:szCs w:val="24"/>
        </w:rPr>
        <w:t xml:space="preserve"> не е свързано с  предоставянето на стоки и услуги, които да поставят в по-благоприятно положение определени предприятия, производството или търговията на определени стоки. </w:t>
      </w:r>
      <w:r w:rsidR="00C8060A">
        <w:rPr>
          <w:sz w:val="24"/>
          <w:szCs w:val="24"/>
        </w:rPr>
        <w:t>На осн. чл. 8 от ЗНАООС</w:t>
      </w:r>
      <w:r w:rsidR="00877181" w:rsidRPr="00877181">
        <w:rPr>
          <w:sz w:val="24"/>
          <w:szCs w:val="24"/>
        </w:rPr>
        <w:t xml:space="preserve">, </w:t>
      </w:r>
      <w:r w:rsidR="00C8060A">
        <w:rPr>
          <w:sz w:val="24"/>
          <w:szCs w:val="24"/>
        </w:rPr>
        <w:t xml:space="preserve"> ИА БСА осъществява нестопанска дейност като извършва акредитация на лица осъществяващи дейности по оценяване на съответствието и други изчерпателно изброени дейности. В този смисъл услугите, които извършва ИА БСА представляват услуги в изпълнение на нормативноустановените и правомощия.</w:t>
      </w:r>
    </w:p>
    <w:p w:rsidR="00583BE8" w:rsidRDefault="00583BE8" w:rsidP="0026394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B2CF4">
        <w:rPr>
          <w:sz w:val="24"/>
          <w:szCs w:val="24"/>
        </w:rPr>
        <w:t xml:space="preserve">Допустимите дейности за финансиране по настоящата процедура попадат в компетенциите на </w:t>
      </w:r>
      <w:r w:rsidR="007B52DD">
        <w:rPr>
          <w:sz w:val="24"/>
          <w:szCs w:val="24"/>
        </w:rPr>
        <w:t>ИА БСА</w:t>
      </w:r>
      <w:r w:rsidRPr="00DB2CF4">
        <w:rPr>
          <w:sz w:val="24"/>
          <w:szCs w:val="24"/>
        </w:rPr>
        <w:t>, която осъществява функции, присъщи на държавата и не представлява предприятие, извършващо икономическа дейност.</w:t>
      </w:r>
    </w:p>
    <w:p w:rsidR="00712865" w:rsidRDefault="00583BE8" w:rsidP="0026394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В тази връзка, н</w:t>
      </w:r>
      <w:r w:rsidR="008E42E3" w:rsidRPr="008E42E3">
        <w:rPr>
          <w:sz w:val="24"/>
          <w:szCs w:val="24"/>
        </w:rPr>
        <w:t>е съществува възможност, вкл. хипотетична, посочените дейности/услуги да могат да бъдат извършвани от други предприятия (национални или от други държави-членки), и в този смисъл не е засегната търговията между държавите-членки на ЕС, т.е. предоставяната помощ не уврежда и не заплашва да увреди конкуренцията и търговията на Общия пазар.</w:t>
      </w:r>
    </w:p>
    <w:p w:rsidR="00712865" w:rsidRPr="00117EEA" w:rsidRDefault="00712865" w:rsidP="00712865">
      <w:pPr>
        <w:pBdr>
          <w:top w:val="single" w:sz="4" w:space="1" w:color="auto"/>
          <w:left w:val="single" w:sz="4" w:space="4" w:color="auto"/>
          <w:bottom w:val="single" w:sz="4" w:space="1" w:color="auto"/>
          <w:right w:val="single" w:sz="4" w:space="4" w:color="auto"/>
        </w:pBdr>
        <w:spacing w:after="120" w:line="240" w:lineRule="auto"/>
        <w:jc w:val="both"/>
        <w:rPr>
          <w:rFonts w:cstheme="minorHAnsi"/>
          <w:sz w:val="24"/>
          <w:szCs w:val="24"/>
        </w:rPr>
      </w:pPr>
      <w:r w:rsidRPr="00240E5D">
        <w:rPr>
          <w:rFonts w:cstheme="minorHAnsi"/>
          <w:sz w:val="24"/>
        </w:rPr>
        <w:t>Допълнително, по процедурата е предвидено разходването на публичния ресурс към други лица при осъществяването на дейностите по проекта да се извършва по реда на Закона за обществените поръчки</w:t>
      </w:r>
      <w:r w:rsidRPr="00240E5D">
        <w:rPr>
          <w:rFonts w:cstheme="minorHAnsi"/>
          <w:sz w:val="24"/>
          <w:vertAlign w:val="superscript"/>
        </w:rPr>
        <w:footnoteReference w:id="3"/>
      </w:r>
      <w:r w:rsidRPr="00240E5D">
        <w:rPr>
          <w:rFonts w:cstheme="minorHAnsi"/>
          <w:sz w:val="24"/>
        </w:rPr>
        <w:t xml:space="preserve"> /ЗОП/, тъй като </w:t>
      </w:r>
      <w:r w:rsidR="007B52DD" w:rsidRPr="00240E5D">
        <w:rPr>
          <w:rFonts w:cstheme="minorHAnsi"/>
          <w:sz w:val="24"/>
        </w:rPr>
        <w:t>ИА БСА</w:t>
      </w:r>
      <w:r w:rsidRPr="00240E5D">
        <w:rPr>
          <w:rFonts w:cstheme="minorHAnsi"/>
          <w:sz w:val="24"/>
        </w:rPr>
        <w:t xml:space="preserve"> е с качество на възложител </w:t>
      </w:r>
      <w:r w:rsidRPr="00240E5D">
        <w:rPr>
          <w:rFonts w:cstheme="minorHAnsi"/>
          <w:sz w:val="24"/>
        </w:rPr>
        <w:lastRenderedPageBreak/>
        <w:t>съгласно ЗОП</w:t>
      </w:r>
      <w:r w:rsidRPr="00240E5D">
        <w:rPr>
          <w:rFonts w:cstheme="minorHAnsi"/>
          <w:sz w:val="24"/>
          <w:vertAlign w:val="superscript"/>
        </w:rPr>
        <w:footnoteReference w:id="4"/>
      </w:r>
      <w:r w:rsidRPr="00240E5D">
        <w:rPr>
          <w:rFonts w:cstheme="minorHAnsi"/>
          <w:sz w:val="24"/>
        </w:rPr>
        <w:t xml:space="preserve"> (със статут на публичен възложител) и по този начин дейностите по проекта ще бъдат възложени посредством процедури по ЗОП.</w:t>
      </w:r>
      <w:r>
        <w:rPr>
          <w:rFonts w:cstheme="minorHAnsi"/>
          <w:color w:val="0B2973"/>
          <w:sz w:val="24"/>
        </w:rPr>
        <w:t xml:space="preserve">  </w:t>
      </w:r>
    </w:p>
    <w:p w:rsidR="001D79C3" w:rsidRPr="00725E81" w:rsidRDefault="000903E4" w:rsidP="00725E8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746585">
        <w:rPr>
          <w:sz w:val="24"/>
          <w:szCs w:val="24"/>
        </w:rPr>
        <w:t xml:space="preserve">Предвид това, подпомагането </w:t>
      </w:r>
      <w:r w:rsidR="009F79A3" w:rsidRPr="00746585">
        <w:rPr>
          <w:sz w:val="24"/>
          <w:szCs w:val="24"/>
        </w:rPr>
        <w:t xml:space="preserve">по процедурата </w:t>
      </w:r>
      <w:r w:rsidRPr="00746585">
        <w:rPr>
          <w:sz w:val="24"/>
          <w:szCs w:val="24"/>
        </w:rPr>
        <w:t xml:space="preserve">не следва да се разглежда като попадащо в обхвата на чл. 107 </w:t>
      </w:r>
      <w:r w:rsidR="00BF5C6E" w:rsidRPr="009C6768">
        <w:rPr>
          <w:sz w:val="24"/>
          <w:szCs w:val="24"/>
        </w:rPr>
        <w:t>§</w:t>
      </w:r>
      <w:r w:rsidR="00BF5C6E">
        <w:rPr>
          <w:sz w:val="24"/>
          <w:szCs w:val="24"/>
        </w:rPr>
        <w:t xml:space="preserve"> 1 </w:t>
      </w:r>
      <w:r w:rsidRPr="00746585">
        <w:rPr>
          <w:sz w:val="24"/>
          <w:szCs w:val="24"/>
        </w:rPr>
        <w:t>от Договора за функциониране на Европейския съюз</w:t>
      </w:r>
      <w:r w:rsidR="00804BC7" w:rsidRPr="00746585">
        <w:rPr>
          <w:sz w:val="24"/>
          <w:szCs w:val="24"/>
        </w:rPr>
        <w:t xml:space="preserve"> и не </w:t>
      </w:r>
      <w:r w:rsidR="00CD6A3E" w:rsidRPr="00746585">
        <w:rPr>
          <w:sz w:val="24"/>
          <w:szCs w:val="24"/>
        </w:rPr>
        <w:t xml:space="preserve">представлява </w:t>
      </w:r>
      <w:r w:rsidR="00804BC7" w:rsidRPr="00746585">
        <w:rPr>
          <w:sz w:val="24"/>
          <w:szCs w:val="24"/>
        </w:rPr>
        <w:t>държавна помощ</w:t>
      </w:r>
      <w:r w:rsidR="00916077" w:rsidRPr="00746585">
        <w:rPr>
          <w:sz w:val="24"/>
          <w:szCs w:val="24"/>
        </w:rPr>
        <w:t>.</w:t>
      </w:r>
      <w:r w:rsidR="00916077">
        <w:rPr>
          <w:sz w:val="24"/>
          <w:szCs w:val="24"/>
        </w:rPr>
        <w:t xml:space="preserve"> </w:t>
      </w:r>
    </w:p>
    <w:p w:rsidR="001D79C3" w:rsidRPr="00394B8E" w:rsidRDefault="001D79C3" w:rsidP="00394B8E">
      <w:pPr>
        <w:pStyle w:val="Heading2"/>
        <w:spacing w:before="120" w:after="120"/>
      </w:pPr>
      <w:bookmarkStart w:id="23" w:name="_Toc453247142"/>
      <w:r w:rsidRPr="00394B8E">
        <w:t>17. Хоризонтални политики:</w:t>
      </w:r>
      <w:bookmarkEnd w:id="23"/>
    </w:p>
    <w:p w:rsidR="00C41747"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1747">
        <w:rPr>
          <w:rFonts w:ascii="Calibri" w:eastAsia="Calibri" w:hAnsi="Calibri" w:cs="Times New Roman"/>
          <w:sz w:val="24"/>
          <w:szCs w:val="24"/>
        </w:rPr>
        <w:t xml:space="preserve">По настоящата процедура следва да е налице съответствие на проектното предложение и принос към </w:t>
      </w:r>
      <w:r w:rsidR="00285F18">
        <w:rPr>
          <w:rFonts w:ascii="Calibri" w:eastAsia="Calibri" w:hAnsi="Calibri" w:cs="Times New Roman"/>
          <w:sz w:val="24"/>
          <w:szCs w:val="24"/>
        </w:rPr>
        <w:t xml:space="preserve">приложимите </w:t>
      </w:r>
      <w:r w:rsidR="00227FDA">
        <w:rPr>
          <w:rFonts w:ascii="Calibri" w:eastAsia="Calibri" w:hAnsi="Calibri" w:cs="Times New Roman"/>
          <w:sz w:val="24"/>
          <w:szCs w:val="24"/>
        </w:rPr>
        <w:t xml:space="preserve">за проекта </w:t>
      </w:r>
      <w:r w:rsidRPr="00C41747">
        <w:rPr>
          <w:rFonts w:ascii="Calibri" w:eastAsia="Calibri" w:hAnsi="Calibri" w:cs="Times New Roman"/>
          <w:sz w:val="24"/>
          <w:szCs w:val="24"/>
        </w:rPr>
        <w:t>принципи на хоризонталните политики на ЕС:</w:t>
      </w:r>
    </w:p>
    <w:p w:rsidR="00DB31B5" w:rsidRPr="00C41747"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rsidR="00C41747" w:rsidRDefault="00C41747" w:rsidP="00C41747">
      <w:pPr>
        <w:pBdr>
          <w:top w:val="single" w:sz="4" w:space="1" w:color="auto"/>
          <w:left w:val="single" w:sz="4" w:space="4" w:color="auto"/>
          <w:bottom w:val="single" w:sz="4" w:space="1" w:color="auto"/>
          <w:right w:val="single" w:sz="4" w:space="4" w:color="auto"/>
        </w:pBdr>
        <w:contextualSpacing/>
        <w:jc w:val="both"/>
        <w:rPr>
          <w:sz w:val="24"/>
          <w:szCs w:val="24"/>
        </w:rPr>
      </w:pPr>
      <w:r w:rsidRPr="00C41747">
        <w:rPr>
          <w:rFonts w:ascii="Calibri" w:eastAsia="Calibri" w:hAnsi="Calibri" w:cs="Times New Roman"/>
          <w:sz w:val="24"/>
          <w:szCs w:val="24"/>
        </w:rPr>
        <w:t xml:space="preserve">- Насърчаване на равенството между мъжете и жените и на недискриминацията – проектът насърчава равните възможности за всички, независимо от пол и етническа принадлежност, </w:t>
      </w:r>
      <w:r w:rsidR="00A949AE">
        <w:rPr>
          <w:rFonts w:ascii="Calibri" w:eastAsia="Calibri" w:hAnsi="Calibri" w:cs="Times New Roman"/>
          <w:sz w:val="24"/>
          <w:szCs w:val="24"/>
        </w:rPr>
        <w:t xml:space="preserve">религия или вероизповедание, </w:t>
      </w:r>
      <w:r w:rsidRPr="00C41747">
        <w:rPr>
          <w:rFonts w:ascii="Calibri" w:eastAsia="Calibri" w:hAnsi="Calibri" w:cs="Times New Roman"/>
          <w:sz w:val="24"/>
          <w:szCs w:val="24"/>
        </w:rPr>
        <w:t xml:space="preserve">включително възможностите за достъп за хора с увреждания чрез интегрирането на принципа на недискриминация. </w:t>
      </w:r>
      <w:r w:rsidR="00C02A75" w:rsidRPr="00BD3276">
        <w:rPr>
          <w:sz w:val="24"/>
          <w:szCs w:val="24"/>
        </w:rPr>
        <w:t>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w:t>
      </w:r>
      <w:r w:rsidR="00C02A75">
        <w:rPr>
          <w:sz w:val="24"/>
          <w:szCs w:val="24"/>
        </w:rPr>
        <w:t xml:space="preserve">. </w:t>
      </w:r>
    </w:p>
    <w:p w:rsidR="00DB31B5" w:rsidRPr="00C41747" w:rsidRDefault="00DB31B5"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rsidR="00C41747" w:rsidRDefault="00C41747" w:rsidP="00C41747">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C41747">
        <w:rPr>
          <w:rFonts w:ascii="Calibri" w:eastAsia="Calibri" w:hAnsi="Calibri" w:cs="Times New Roman"/>
          <w:sz w:val="24"/>
          <w:szCs w:val="24"/>
        </w:rPr>
        <w:t xml:space="preserve">- </w:t>
      </w:r>
      <w:r w:rsidR="00F65DBB">
        <w:rPr>
          <w:rFonts w:ascii="Calibri" w:eastAsia="Calibri" w:hAnsi="Calibri" w:cs="Times New Roman"/>
          <w:sz w:val="24"/>
          <w:szCs w:val="24"/>
        </w:rPr>
        <w:t xml:space="preserve"> </w:t>
      </w:r>
      <w:r w:rsidRPr="00C41747">
        <w:rPr>
          <w:rFonts w:ascii="Calibri" w:eastAsia="Calibri" w:hAnsi="Calibri" w:cs="Times New Roman"/>
          <w:sz w:val="24"/>
          <w:szCs w:val="24"/>
        </w:rPr>
        <w:t>Устойчиво развитие – проектът допринася за опазване на околната среда, повишаване на ресурсната ефективност и смекчаване на последиците от изменение на климата и приспособяване към тях</w:t>
      </w:r>
      <w:r w:rsidR="00AE37B3">
        <w:rPr>
          <w:rFonts w:ascii="Calibri" w:eastAsia="Calibri" w:hAnsi="Calibri" w:cs="Times New Roman"/>
          <w:sz w:val="24"/>
          <w:szCs w:val="24"/>
        </w:rPr>
        <w:t>, опазване на биологичното разнообразие, устойчивостта на природни бедствия, както и превенцията и управлението на риска</w:t>
      </w:r>
      <w:r w:rsidRPr="00C41747">
        <w:rPr>
          <w:rFonts w:ascii="Calibri" w:eastAsia="Calibri" w:hAnsi="Calibri" w:cs="Times New Roman"/>
          <w:sz w:val="24"/>
          <w:szCs w:val="24"/>
        </w:rPr>
        <w:t>.</w:t>
      </w:r>
    </w:p>
    <w:p w:rsidR="009469A7" w:rsidRPr="00095257" w:rsidRDefault="00C41747" w:rsidP="001D79C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C41747">
        <w:rPr>
          <w:rFonts w:ascii="Calibri" w:eastAsia="Calibri" w:hAnsi="Calibri" w:cs="Times New Roman"/>
          <w:sz w:val="24"/>
          <w:szCs w:val="24"/>
        </w:rPr>
        <w:t>В т. 11</w:t>
      </w:r>
      <w:r w:rsidR="00981A62">
        <w:rPr>
          <w:rFonts w:ascii="Calibri" w:eastAsia="Calibri" w:hAnsi="Calibri" w:cs="Times New Roman"/>
          <w:sz w:val="24"/>
          <w:szCs w:val="24"/>
        </w:rPr>
        <w:t xml:space="preserve"> „Допълнителна информация, необходима за оценка на проектното предложение“</w:t>
      </w:r>
      <w:r w:rsidRPr="00C41747">
        <w:rPr>
          <w:rFonts w:ascii="Calibri" w:eastAsia="Calibri" w:hAnsi="Calibri" w:cs="Times New Roman"/>
          <w:sz w:val="24"/>
          <w:szCs w:val="24"/>
        </w:rPr>
        <w:t xml:space="preserve"> от Формуляра за кандидатстване кандидатът следва да представи информация за съответствието на проектното предложение с </w:t>
      </w:r>
      <w:r w:rsidR="00330A41">
        <w:rPr>
          <w:rFonts w:ascii="Calibri" w:eastAsia="Calibri" w:hAnsi="Calibri" w:cs="Times New Roman"/>
          <w:sz w:val="24"/>
          <w:szCs w:val="24"/>
        </w:rPr>
        <w:t xml:space="preserve">приложимите за проекта </w:t>
      </w:r>
      <w:r w:rsidRPr="00C41747">
        <w:rPr>
          <w:rFonts w:ascii="Calibri" w:eastAsia="Calibri" w:hAnsi="Calibri" w:cs="Times New Roman"/>
          <w:sz w:val="24"/>
          <w:szCs w:val="24"/>
        </w:rPr>
        <w:t>принципи. Прилагането на заложените в проекта принципи ще се проследява на етап изпълнение на проектното предложение.</w:t>
      </w:r>
    </w:p>
    <w:p w:rsidR="00BA2E00" w:rsidRPr="00394B8E" w:rsidRDefault="00BA2E00" w:rsidP="00394B8E">
      <w:pPr>
        <w:pStyle w:val="Heading2"/>
        <w:spacing w:before="120" w:after="120"/>
      </w:pPr>
      <w:bookmarkStart w:id="24" w:name="_Toc453247143"/>
      <w:r w:rsidRPr="00394B8E">
        <w:t>1</w:t>
      </w:r>
      <w:r w:rsidR="001D79C3" w:rsidRPr="00394B8E">
        <w:t>8</w:t>
      </w:r>
      <w:r w:rsidRPr="00394B8E">
        <w:t>. Минимален и максимален срок за изпълнение на проекта</w:t>
      </w:r>
      <w:r w:rsidR="00EA11C9" w:rsidRPr="00394B8E">
        <w:t xml:space="preserve"> (ако е приложимо)</w:t>
      </w:r>
      <w:r w:rsidRPr="00394B8E">
        <w:t>:</w:t>
      </w:r>
      <w:bookmarkEnd w:id="24"/>
    </w:p>
    <w:p w:rsidR="002325A3" w:rsidRPr="00066584" w:rsidRDefault="00C41747" w:rsidP="004031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cstheme="minorHAnsi"/>
          <w:b/>
          <w:sz w:val="24"/>
          <w:szCs w:val="24"/>
        </w:rPr>
      </w:pPr>
      <w:r w:rsidRPr="0098201A">
        <w:rPr>
          <w:rFonts w:eastAsia="Calibri" w:cstheme="minorHAnsi"/>
          <w:sz w:val="24"/>
          <w:szCs w:val="24"/>
        </w:rPr>
        <w:t xml:space="preserve">Продължителността на изпълнение на проекта не следва да надвишава </w:t>
      </w:r>
      <w:r w:rsidR="007F7196">
        <w:rPr>
          <w:rFonts w:eastAsia="Calibri" w:cstheme="minorHAnsi"/>
          <w:b/>
          <w:sz w:val="24"/>
          <w:szCs w:val="24"/>
          <w:lang w:val="en-US"/>
        </w:rPr>
        <w:t xml:space="preserve">50 </w:t>
      </w:r>
      <w:r w:rsidR="007F7196">
        <w:rPr>
          <w:rFonts w:eastAsia="Calibri" w:cstheme="minorHAnsi"/>
          <w:b/>
          <w:sz w:val="24"/>
          <w:szCs w:val="24"/>
        </w:rPr>
        <w:t>(петдесет месеца)</w:t>
      </w:r>
      <w:r w:rsidRPr="0098201A">
        <w:rPr>
          <w:rFonts w:eastAsia="Calibri" w:cstheme="minorHAnsi"/>
          <w:sz w:val="24"/>
          <w:szCs w:val="24"/>
        </w:rPr>
        <w:t xml:space="preserve">, считано от датата на влизане в сила на административния договор за </w:t>
      </w:r>
      <w:r w:rsidR="00DB2CF4">
        <w:rPr>
          <w:rFonts w:eastAsia="Calibri" w:cstheme="minorHAnsi"/>
          <w:sz w:val="24"/>
          <w:szCs w:val="24"/>
        </w:rPr>
        <w:t xml:space="preserve">директно </w:t>
      </w:r>
      <w:r w:rsidRPr="0098201A">
        <w:rPr>
          <w:rFonts w:eastAsia="Calibri" w:cstheme="minorHAnsi"/>
          <w:sz w:val="24"/>
          <w:szCs w:val="24"/>
        </w:rPr>
        <w:t xml:space="preserve">предоставяне на безвъзмездна финансова помощ. </w:t>
      </w:r>
    </w:p>
    <w:p w:rsidR="00832B19" w:rsidRPr="00394B8E" w:rsidRDefault="00CB14EE" w:rsidP="00394B8E">
      <w:pPr>
        <w:pStyle w:val="Heading2"/>
        <w:spacing w:before="120" w:after="120"/>
      </w:pPr>
      <w:bookmarkStart w:id="25" w:name="_Toc453247144"/>
      <w:r w:rsidRPr="00394B8E">
        <w:t>1</w:t>
      </w:r>
      <w:r w:rsidR="001D79C3" w:rsidRPr="00394B8E">
        <w:t>9</w:t>
      </w:r>
      <w:r w:rsidR="002325A3" w:rsidRPr="00394B8E">
        <w:t xml:space="preserve">. </w:t>
      </w:r>
      <w:r w:rsidR="007D3237" w:rsidRPr="00394B8E">
        <w:t>Ред</w:t>
      </w:r>
      <w:r w:rsidR="002325A3" w:rsidRPr="00394B8E">
        <w:t xml:space="preserve"> за оценяване на </w:t>
      </w:r>
      <w:r w:rsidR="00321C67" w:rsidRPr="00394B8E">
        <w:t>концепции</w:t>
      </w:r>
      <w:r w:rsidR="007D15AC" w:rsidRPr="00394B8E">
        <w:t>те</w:t>
      </w:r>
      <w:r w:rsidR="00321C67" w:rsidRPr="00394B8E">
        <w:t xml:space="preserve"> за проектни предложения</w:t>
      </w:r>
      <w:r w:rsidR="002325A3" w:rsidRPr="00394B8E">
        <w:t>:</w:t>
      </w:r>
      <w:bookmarkEnd w:id="25"/>
    </w:p>
    <w:p w:rsidR="002325A3" w:rsidRPr="004031FA" w:rsidRDefault="0077506F" w:rsidP="004031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r w:rsidR="004031FA">
        <w:rPr>
          <w:sz w:val="24"/>
          <w:szCs w:val="24"/>
        </w:rPr>
        <w:t>.</w:t>
      </w:r>
    </w:p>
    <w:p w:rsidR="002C08E5" w:rsidRPr="00394B8E" w:rsidRDefault="001D79C3" w:rsidP="00394B8E">
      <w:pPr>
        <w:pStyle w:val="Heading2"/>
        <w:spacing w:before="120" w:after="120"/>
      </w:pPr>
      <w:bookmarkStart w:id="26" w:name="_Toc453247145"/>
      <w:r w:rsidRPr="00394B8E">
        <w:lastRenderedPageBreak/>
        <w:t>20</w:t>
      </w:r>
      <w:r w:rsidR="002325A3" w:rsidRPr="00394B8E">
        <w:t xml:space="preserve">. </w:t>
      </w:r>
      <w:r w:rsidR="002C08E5" w:rsidRPr="00394B8E">
        <w:t>Критерии</w:t>
      </w:r>
      <w:r w:rsidR="005B7309" w:rsidRPr="00394B8E">
        <w:t xml:space="preserve"> и методика</w:t>
      </w:r>
      <w:r w:rsidR="002C08E5" w:rsidRPr="00394B8E">
        <w:t xml:space="preserve"> за оценка на концепциите за проектни предложения:</w:t>
      </w:r>
      <w:bookmarkEnd w:id="26"/>
    </w:p>
    <w:p w:rsidR="0077506F" w:rsidRDefault="0077506F" w:rsidP="0077506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E2CB6">
        <w:rPr>
          <w:sz w:val="24"/>
          <w:szCs w:val="24"/>
        </w:rPr>
        <w:t>Неприложимо</w:t>
      </w:r>
    </w:p>
    <w:p w:rsidR="007D15AC" w:rsidRPr="00394B8E" w:rsidRDefault="007D15AC" w:rsidP="00394B8E">
      <w:pPr>
        <w:pStyle w:val="Heading2"/>
        <w:spacing w:before="120" w:after="120"/>
      </w:pPr>
      <w:bookmarkStart w:id="27" w:name="_Toc453247146"/>
      <w:r w:rsidRPr="00394B8E">
        <w:t>21. Ред за оценяване на проектните предложения:</w:t>
      </w:r>
      <w:bookmarkEnd w:id="27"/>
      <w:r w:rsidRPr="00394B8E">
        <w:t xml:space="preserve"> </w:t>
      </w:r>
    </w:p>
    <w:p w:rsidR="0077506F" w:rsidRDefault="0077506F"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Оценката на проектното предложение по настоящата процедурата чрез директно предоставяне </w:t>
      </w:r>
      <w:r w:rsidR="00E76927">
        <w:rPr>
          <w:rFonts w:ascii="Calibri" w:eastAsia="Calibri" w:hAnsi="Calibri" w:cs="Times New Roman"/>
          <w:sz w:val="24"/>
          <w:szCs w:val="24"/>
        </w:rPr>
        <w:t xml:space="preserve">на конкретен бенефициент </w:t>
      </w:r>
      <w:r w:rsidRPr="0077506F">
        <w:rPr>
          <w:rFonts w:ascii="Calibri" w:eastAsia="Calibri" w:hAnsi="Calibri" w:cs="Times New Roman"/>
          <w:sz w:val="24"/>
          <w:szCs w:val="24"/>
        </w:rPr>
        <w:t xml:space="preserve">се извършва от Оценителна комисия, определена със заповед на Ръководителя на Управляващия орган. Проектното предложение се оценява за съответствие с предварително одобрените от Комитета за наблюдение Критерии и методика за оценка на проектното предложение по процедурата, посочени в т. 22 </w:t>
      </w:r>
      <w:r w:rsidR="00237E63">
        <w:rPr>
          <w:rFonts w:ascii="Calibri" w:eastAsia="Calibri" w:hAnsi="Calibri" w:cs="Times New Roman"/>
          <w:sz w:val="24"/>
          <w:szCs w:val="24"/>
        </w:rPr>
        <w:t xml:space="preserve">„Критерии и методика за оценка на проектните предложения“ от настоящите условия </w:t>
      </w:r>
      <w:r w:rsidRPr="0077506F">
        <w:rPr>
          <w:rFonts w:ascii="Calibri" w:eastAsia="Calibri" w:hAnsi="Calibri" w:cs="Times New Roman"/>
          <w:sz w:val="24"/>
          <w:szCs w:val="24"/>
        </w:rPr>
        <w:t xml:space="preserve">и </w:t>
      </w:r>
      <w:r w:rsidRPr="00DB31B5">
        <w:rPr>
          <w:rFonts w:ascii="Calibri" w:eastAsia="Calibri" w:hAnsi="Calibri" w:cs="Times New Roman"/>
          <w:b/>
          <w:sz w:val="24"/>
          <w:szCs w:val="24"/>
        </w:rPr>
        <w:t xml:space="preserve">Приложение </w:t>
      </w:r>
      <w:r w:rsidR="00DB31B5" w:rsidRPr="00DB31B5">
        <w:rPr>
          <w:rFonts w:ascii="Calibri" w:eastAsia="Calibri" w:hAnsi="Calibri" w:cs="Times New Roman"/>
          <w:b/>
          <w:sz w:val="24"/>
          <w:szCs w:val="24"/>
        </w:rPr>
        <w:t>Д</w:t>
      </w:r>
      <w:r w:rsidRPr="0077506F">
        <w:rPr>
          <w:rFonts w:ascii="Calibri" w:eastAsia="Calibri" w:hAnsi="Calibri" w:cs="Times New Roman"/>
          <w:sz w:val="24"/>
          <w:szCs w:val="24"/>
        </w:rPr>
        <w:t xml:space="preserve"> към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w:t>
      </w:r>
    </w:p>
    <w:p w:rsidR="00C64079" w:rsidRPr="0077506F" w:rsidRDefault="00C64079" w:rsidP="0077506F">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p>
    <w:p w:rsidR="00C52F5E" w:rsidRPr="00066584"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В случай на установени по време на оценката нередовности, непълноти и/или несъответствия на документите за кандидатстване, Управляващият орган изпраща на конкретния бенефициент уведомление за установените нередовности</w:t>
      </w:r>
      <w:r w:rsidR="00EE1578">
        <w:rPr>
          <w:rFonts w:ascii="Calibri" w:eastAsia="Calibri" w:hAnsi="Calibri" w:cs="Times New Roman"/>
          <w:sz w:val="24"/>
          <w:szCs w:val="24"/>
        </w:rPr>
        <w:t>,</w:t>
      </w:r>
      <w:r w:rsidRPr="0077506F">
        <w:rPr>
          <w:rFonts w:ascii="Calibri" w:eastAsia="Calibri" w:hAnsi="Calibri" w:cs="Times New Roman"/>
          <w:sz w:val="24"/>
          <w:szCs w:val="24"/>
        </w:rPr>
        <w:t xml:space="preserve"> </w:t>
      </w:r>
      <w:r w:rsidR="00EE1578">
        <w:rPr>
          <w:rFonts w:ascii="Calibri" w:eastAsia="Calibri" w:hAnsi="Calibri" w:cs="Times New Roman"/>
          <w:sz w:val="24"/>
          <w:szCs w:val="24"/>
        </w:rPr>
        <w:t xml:space="preserve">непълноти и/или несъответствия </w:t>
      </w:r>
      <w:r w:rsidR="00EE1578" w:rsidRPr="0077506F">
        <w:rPr>
          <w:rFonts w:ascii="Calibri" w:eastAsia="Calibri" w:hAnsi="Calibri" w:cs="Times New Roman"/>
          <w:sz w:val="24"/>
          <w:szCs w:val="24"/>
        </w:rPr>
        <w:t xml:space="preserve"> </w:t>
      </w:r>
      <w:r w:rsidRPr="0077506F">
        <w:rPr>
          <w:rFonts w:ascii="Calibri" w:eastAsia="Calibri" w:hAnsi="Calibri" w:cs="Times New Roman"/>
          <w:sz w:val="24"/>
          <w:szCs w:val="24"/>
        </w:rPr>
        <w:t>и определя разумен срок за тяхното отстраняване, който не може да</w:t>
      </w:r>
      <w:r w:rsidR="005552EE">
        <w:rPr>
          <w:rFonts w:ascii="Calibri" w:eastAsia="Calibri" w:hAnsi="Calibri" w:cs="Times New Roman"/>
          <w:sz w:val="24"/>
          <w:szCs w:val="24"/>
        </w:rPr>
        <w:t xml:space="preserve"> бъде по-кратък от една седмица, като денят на получаване на уведомлението не се брои. </w:t>
      </w:r>
      <w:r w:rsidRPr="0077506F">
        <w:rPr>
          <w:rFonts w:ascii="Calibri" w:eastAsia="Calibri" w:hAnsi="Calibri" w:cs="Times New Roman"/>
          <w:sz w:val="24"/>
          <w:szCs w:val="24"/>
        </w:rPr>
        <w:t xml:space="preserve"> В уведомлението</w:t>
      </w:r>
      <w:r w:rsidR="004C7AB2">
        <w:rPr>
          <w:rFonts w:ascii="Calibri" w:eastAsia="Calibri" w:hAnsi="Calibri" w:cs="Times New Roman"/>
          <w:sz w:val="24"/>
          <w:szCs w:val="24"/>
        </w:rPr>
        <w:t xml:space="preserve">, което се изпраща на </w:t>
      </w:r>
      <w:r w:rsidR="00EE1578">
        <w:rPr>
          <w:rFonts w:ascii="Calibri" w:eastAsia="Calibri" w:hAnsi="Calibri" w:cs="Times New Roman"/>
          <w:sz w:val="24"/>
          <w:szCs w:val="24"/>
        </w:rPr>
        <w:t xml:space="preserve">конкретния бенефициент, </w:t>
      </w:r>
      <w:r w:rsidRPr="0077506F">
        <w:rPr>
          <w:rFonts w:ascii="Calibri" w:eastAsia="Calibri" w:hAnsi="Calibri" w:cs="Times New Roman"/>
          <w:sz w:val="24"/>
          <w:szCs w:val="24"/>
        </w:rPr>
        <w:t xml:space="preserve">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w:t>
      </w:r>
    </w:p>
    <w:p w:rsidR="009E0489" w:rsidRDefault="0077506F" w:rsidP="002D2B65">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r w:rsidR="005114EC" w:rsidRPr="00AD2FBD">
        <w:rPr>
          <w:rFonts w:ascii="Calibri" w:eastAsia="Calibri" w:hAnsi="Calibri" w:cs="Times New Roman"/>
          <w:sz w:val="24"/>
          <w:szCs w:val="24"/>
        </w:rPr>
        <w:t>В случай че конкретния</w:t>
      </w:r>
      <w:r w:rsidR="00EE1578">
        <w:rPr>
          <w:rFonts w:ascii="Calibri" w:eastAsia="Calibri" w:hAnsi="Calibri" w:cs="Times New Roman"/>
          <w:sz w:val="24"/>
          <w:szCs w:val="24"/>
        </w:rPr>
        <w:t>т</w:t>
      </w:r>
      <w:r w:rsidR="005114EC" w:rsidRPr="00AD2FBD">
        <w:rPr>
          <w:rFonts w:ascii="Calibri" w:eastAsia="Calibri" w:hAnsi="Calibri" w:cs="Times New Roman"/>
          <w:sz w:val="24"/>
          <w:szCs w:val="24"/>
        </w:rPr>
        <w:t xml:space="preserve"> бенефициент не отстрани в срок нередовност, непълнота и/или несъответствие с изискванията</w:t>
      </w:r>
      <w:r w:rsidR="00742648">
        <w:rPr>
          <w:rFonts w:ascii="Calibri" w:eastAsia="Calibri" w:hAnsi="Calibri" w:cs="Times New Roman"/>
          <w:sz w:val="24"/>
          <w:szCs w:val="24"/>
        </w:rPr>
        <w:t xml:space="preserve">, </w:t>
      </w:r>
      <w:r w:rsidR="003871E9">
        <w:rPr>
          <w:rFonts w:ascii="Calibri" w:eastAsia="Calibri" w:hAnsi="Calibri" w:cs="Times New Roman"/>
          <w:sz w:val="24"/>
          <w:szCs w:val="24"/>
        </w:rPr>
        <w:t xml:space="preserve">производството по </w:t>
      </w:r>
      <w:r w:rsidR="00742648">
        <w:rPr>
          <w:rFonts w:ascii="Calibri" w:eastAsia="Calibri" w:hAnsi="Calibri" w:cs="Times New Roman"/>
          <w:sz w:val="24"/>
          <w:szCs w:val="24"/>
        </w:rPr>
        <w:t xml:space="preserve">процедурата може да </w:t>
      </w:r>
      <w:r w:rsidR="003871E9">
        <w:rPr>
          <w:rFonts w:ascii="Calibri" w:eastAsia="Calibri" w:hAnsi="Calibri" w:cs="Times New Roman"/>
          <w:sz w:val="24"/>
          <w:szCs w:val="24"/>
        </w:rPr>
        <w:t>бъде прекратен</w:t>
      </w:r>
      <w:r w:rsidR="00EE1578">
        <w:rPr>
          <w:rFonts w:ascii="Calibri" w:eastAsia="Calibri" w:hAnsi="Calibri" w:cs="Times New Roman"/>
          <w:sz w:val="24"/>
          <w:szCs w:val="24"/>
        </w:rPr>
        <w:t>о</w:t>
      </w:r>
      <w:r w:rsidR="003871E9">
        <w:rPr>
          <w:rFonts w:ascii="Calibri" w:eastAsia="Calibri" w:hAnsi="Calibri" w:cs="Times New Roman"/>
          <w:sz w:val="24"/>
          <w:szCs w:val="24"/>
        </w:rPr>
        <w:t xml:space="preserve">. </w:t>
      </w:r>
    </w:p>
    <w:p w:rsidR="0077506F" w:rsidRDefault="002D2B65" w:rsidP="00091DB8">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77506F">
        <w:rPr>
          <w:rFonts w:ascii="Calibri" w:eastAsia="Calibri" w:hAnsi="Calibri" w:cs="Times New Roman"/>
          <w:sz w:val="24"/>
          <w:szCs w:val="24"/>
        </w:rPr>
        <w:t xml:space="preserve">Подробно описание на техническия процес, свързан с електронното кандидатстване </w:t>
      </w:r>
      <w:r w:rsidR="004033B9">
        <w:rPr>
          <w:rFonts w:ascii="Calibri" w:eastAsia="Calibri" w:hAnsi="Calibri" w:cs="Times New Roman"/>
          <w:sz w:val="24"/>
          <w:szCs w:val="24"/>
        </w:rPr>
        <w:t xml:space="preserve">и представянето на допълнителна информация/документи, </w:t>
      </w:r>
      <w:r w:rsidRPr="0077506F">
        <w:rPr>
          <w:rFonts w:ascii="Calibri" w:eastAsia="Calibri" w:hAnsi="Calibri" w:cs="Times New Roman"/>
          <w:sz w:val="24"/>
          <w:szCs w:val="24"/>
        </w:rPr>
        <w:t>е посочено в Ръководството за потребителя за модул „Е-кандидатстване“ в ИСУН 2020</w:t>
      </w:r>
      <w:r w:rsidRPr="0077506F">
        <w:rPr>
          <w:rFonts w:ascii="Calibri" w:eastAsia="Calibri" w:hAnsi="Calibri" w:cs="Times New Roman"/>
        </w:rPr>
        <w:t xml:space="preserve"> </w:t>
      </w:r>
      <w:r w:rsidRPr="00066584">
        <w:rPr>
          <w:rFonts w:ascii="Calibri" w:eastAsia="Calibri" w:hAnsi="Calibri" w:cs="Times New Roman"/>
        </w:rPr>
        <w:t>(</w:t>
      </w:r>
      <w:r w:rsidRPr="004031FA">
        <w:rPr>
          <w:rFonts w:ascii="Calibri" w:eastAsia="Calibri" w:hAnsi="Calibri" w:cs="Times New Roman"/>
          <w:b/>
          <w:sz w:val="24"/>
          <w:szCs w:val="24"/>
        </w:rPr>
        <w:t xml:space="preserve">Приложение </w:t>
      </w:r>
      <w:r w:rsidR="005E5D3B" w:rsidRPr="004031FA">
        <w:rPr>
          <w:rFonts w:ascii="Calibri" w:eastAsia="Calibri" w:hAnsi="Calibri" w:cs="Times New Roman"/>
          <w:b/>
          <w:sz w:val="24"/>
          <w:szCs w:val="24"/>
        </w:rPr>
        <w:t xml:space="preserve">А </w:t>
      </w:r>
      <w:r w:rsidRPr="004031FA">
        <w:rPr>
          <w:rFonts w:ascii="Calibri" w:eastAsia="Calibri" w:hAnsi="Calibri" w:cs="Times New Roman"/>
          <w:sz w:val="24"/>
          <w:szCs w:val="24"/>
        </w:rPr>
        <w:t>към</w:t>
      </w:r>
      <w:r w:rsidRPr="0077506F">
        <w:rPr>
          <w:rFonts w:ascii="Calibri" w:eastAsia="Calibri" w:hAnsi="Calibri" w:cs="Times New Roman"/>
          <w:sz w:val="24"/>
          <w:szCs w:val="24"/>
        </w:rPr>
        <w:t xml:space="preserve"> Условията за кандидатстване</w:t>
      </w:r>
      <w:r w:rsidRPr="00066584">
        <w:rPr>
          <w:rFonts w:ascii="Calibri" w:eastAsia="Calibri" w:hAnsi="Calibri" w:cs="Times New Roman"/>
          <w:sz w:val="24"/>
          <w:szCs w:val="24"/>
        </w:rPr>
        <w:t>)</w:t>
      </w:r>
      <w:r w:rsidRPr="0077506F">
        <w:rPr>
          <w:rFonts w:ascii="Calibri" w:eastAsia="Calibri" w:hAnsi="Calibri" w:cs="Times New Roman"/>
          <w:sz w:val="24"/>
          <w:szCs w:val="24"/>
        </w:rPr>
        <w:t xml:space="preserve">. </w:t>
      </w:r>
    </w:p>
    <w:p w:rsidR="002325A3" w:rsidRPr="00394B8E" w:rsidRDefault="00CB14EE" w:rsidP="00394B8E">
      <w:pPr>
        <w:pStyle w:val="Heading2"/>
        <w:spacing w:before="120" w:after="120"/>
      </w:pPr>
      <w:bookmarkStart w:id="28" w:name="_Toc453247147"/>
      <w:r w:rsidRPr="00394B8E">
        <w:t>2</w:t>
      </w:r>
      <w:r w:rsidR="007D15AC" w:rsidRPr="00394B8E">
        <w:t>2</w:t>
      </w:r>
      <w:r w:rsidR="002C08E5" w:rsidRPr="00394B8E">
        <w:t xml:space="preserve">. </w:t>
      </w:r>
      <w:r w:rsidR="002325A3" w:rsidRPr="00394B8E">
        <w:t xml:space="preserve">Критерии </w:t>
      </w:r>
      <w:r w:rsidR="005B7309" w:rsidRPr="00394B8E">
        <w:t xml:space="preserve">и методика </w:t>
      </w:r>
      <w:r w:rsidR="002325A3" w:rsidRPr="00394B8E">
        <w:t>за оценка на проектните предложения:</w:t>
      </w:r>
      <w:bookmarkEnd w:id="28"/>
    </w:p>
    <w:p w:rsidR="0010018A" w:rsidRDefault="00B50931"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B50931">
        <w:rPr>
          <w:sz w:val="24"/>
          <w:szCs w:val="24"/>
        </w:rPr>
        <w:t xml:space="preserve">Оценката по настоящата процедура се извършва въз основа на критерии, одобрени от Комитета за наблюдение на ОП „Иновации и конкурентоспособност“ 2014-2020 (КН на </w:t>
      </w:r>
      <w:r w:rsidRPr="00B50931">
        <w:rPr>
          <w:sz w:val="24"/>
          <w:szCs w:val="24"/>
        </w:rPr>
        <w:lastRenderedPageBreak/>
        <w:t xml:space="preserve">ОПИК), подробно описани в </w:t>
      </w:r>
      <w:r w:rsidRPr="00DB31B5">
        <w:rPr>
          <w:b/>
          <w:sz w:val="24"/>
          <w:szCs w:val="24"/>
        </w:rPr>
        <w:t xml:space="preserve">Приложение </w:t>
      </w:r>
      <w:r w:rsidR="00DD1A25" w:rsidRPr="00DB31B5">
        <w:rPr>
          <w:b/>
          <w:sz w:val="24"/>
          <w:szCs w:val="24"/>
        </w:rPr>
        <w:t>Д</w:t>
      </w:r>
      <w:r w:rsidR="00E93A1E">
        <w:rPr>
          <w:b/>
          <w:sz w:val="24"/>
          <w:szCs w:val="24"/>
        </w:rPr>
        <w:t xml:space="preserve"> </w:t>
      </w:r>
      <w:r w:rsidRPr="00B50931">
        <w:rPr>
          <w:sz w:val="24"/>
          <w:szCs w:val="24"/>
        </w:rPr>
        <w:t>към Условията за кандидатстване. Метод</w:t>
      </w:r>
      <w:r w:rsidR="00325B30">
        <w:rPr>
          <w:sz w:val="24"/>
          <w:szCs w:val="24"/>
        </w:rPr>
        <w:t xml:space="preserve">иката </w:t>
      </w:r>
      <w:r w:rsidRPr="00B50931">
        <w:rPr>
          <w:sz w:val="24"/>
          <w:szCs w:val="24"/>
        </w:rPr>
        <w:t>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tbl>
      <w:tblPr>
        <w:tblStyle w:val="TableGrid"/>
        <w:tblW w:w="9496" w:type="dxa"/>
        <w:tblLayout w:type="fixed"/>
        <w:tblLook w:val="04A0" w:firstRow="1" w:lastRow="0" w:firstColumn="1" w:lastColumn="0" w:noHBand="0" w:noVBand="1"/>
      </w:tblPr>
      <w:tblGrid>
        <w:gridCol w:w="7744"/>
        <w:gridCol w:w="586"/>
        <w:gridCol w:w="10"/>
        <w:gridCol w:w="573"/>
        <w:gridCol w:w="583"/>
      </w:tblGrid>
      <w:tr w:rsidR="00B74253" w:rsidRPr="00EA1806" w:rsidTr="0036111A">
        <w:trPr>
          <w:trHeight w:val="589"/>
        </w:trPr>
        <w:tc>
          <w:tcPr>
            <w:tcW w:w="7744" w:type="dxa"/>
          </w:tcPr>
          <w:p w:rsidR="002C60B4" w:rsidRPr="00357FC6" w:rsidRDefault="002C60B4" w:rsidP="00066584">
            <w:pPr>
              <w:spacing w:before="120" w:after="120"/>
              <w:rPr>
                <w:rFonts w:asciiTheme="minorHAnsi" w:hAnsiTheme="minorHAnsi" w:cstheme="minorHAnsi"/>
                <w:sz w:val="24"/>
                <w:szCs w:val="24"/>
              </w:rPr>
            </w:pPr>
            <w:r w:rsidRPr="00357FC6">
              <w:rPr>
                <w:rFonts w:asciiTheme="minorHAnsi" w:hAnsiTheme="minorHAnsi" w:cstheme="minorHAnsi"/>
                <w:b/>
                <w:sz w:val="24"/>
                <w:szCs w:val="24"/>
              </w:rPr>
              <w:t>Критерии за техническа и финансова оценка</w:t>
            </w:r>
          </w:p>
        </w:tc>
        <w:tc>
          <w:tcPr>
            <w:tcW w:w="586" w:type="dxa"/>
          </w:tcPr>
          <w:p w:rsidR="002C60B4" w:rsidRPr="00357FC6" w:rsidRDefault="00705DBA">
            <w:pPr>
              <w:rPr>
                <w:rFonts w:asciiTheme="minorHAnsi" w:hAnsiTheme="minorHAnsi" w:cstheme="minorHAnsi"/>
                <w:sz w:val="24"/>
                <w:szCs w:val="24"/>
              </w:rPr>
            </w:pPr>
            <w:r w:rsidRPr="00357FC6">
              <w:rPr>
                <w:rFonts w:asciiTheme="minorHAnsi" w:hAnsiTheme="minorHAnsi" w:cstheme="minorHAnsi"/>
                <w:sz w:val="24"/>
                <w:szCs w:val="24"/>
              </w:rPr>
              <w:t>ДА</w:t>
            </w:r>
            <w:r w:rsidR="002C60B4" w:rsidRPr="00357FC6">
              <w:rPr>
                <w:rFonts w:asciiTheme="minorHAnsi" w:hAnsiTheme="minorHAnsi" w:cstheme="minorHAnsi"/>
                <w:sz w:val="24"/>
                <w:szCs w:val="24"/>
              </w:rPr>
              <w:t xml:space="preserve"> </w:t>
            </w:r>
          </w:p>
        </w:tc>
        <w:tc>
          <w:tcPr>
            <w:tcW w:w="583" w:type="dxa"/>
            <w:gridSpan w:val="2"/>
          </w:tcPr>
          <w:p w:rsidR="002C60B4" w:rsidRPr="00357FC6" w:rsidRDefault="00705DBA">
            <w:pPr>
              <w:rPr>
                <w:rFonts w:asciiTheme="minorHAnsi" w:hAnsiTheme="minorHAnsi" w:cstheme="minorHAnsi"/>
                <w:sz w:val="24"/>
                <w:szCs w:val="24"/>
              </w:rPr>
            </w:pPr>
            <w:r w:rsidRPr="00357FC6">
              <w:rPr>
                <w:rFonts w:asciiTheme="minorHAnsi" w:hAnsiTheme="minorHAnsi" w:cstheme="minorHAnsi"/>
                <w:sz w:val="24"/>
                <w:szCs w:val="24"/>
              </w:rPr>
              <w:t>НЕ</w:t>
            </w:r>
            <w:r w:rsidR="002C60B4" w:rsidRPr="00357FC6">
              <w:rPr>
                <w:rFonts w:asciiTheme="minorHAnsi" w:hAnsiTheme="minorHAnsi" w:cstheme="minorHAnsi"/>
                <w:sz w:val="24"/>
                <w:szCs w:val="24"/>
              </w:rPr>
              <w:t xml:space="preserve"> </w:t>
            </w:r>
          </w:p>
        </w:tc>
        <w:tc>
          <w:tcPr>
            <w:tcW w:w="583" w:type="dxa"/>
          </w:tcPr>
          <w:p w:rsidR="002C60B4" w:rsidRPr="00357FC6" w:rsidRDefault="00705DBA" w:rsidP="00736357">
            <w:pPr>
              <w:rPr>
                <w:rFonts w:asciiTheme="minorHAnsi" w:hAnsiTheme="minorHAnsi" w:cstheme="minorHAnsi"/>
                <w:sz w:val="24"/>
                <w:szCs w:val="24"/>
              </w:rPr>
            </w:pPr>
            <w:r w:rsidRPr="00357FC6">
              <w:rPr>
                <w:rFonts w:asciiTheme="minorHAnsi" w:hAnsiTheme="minorHAnsi" w:cstheme="minorHAnsi"/>
                <w:sz w:val="24"/>
                <w:szCs w:val="24"/>
              </w:rPr>
              <w:t>Н/</w:t>
            </w:r>
            <w:r w:rsidR="00736357" w:rsidRPr="00357FC6">
              <w:rPr>
                <w:rFonts w:asciiTheme="minorHAnsi" w:hAnsiTheme="minorHAnsi" w:cstheme="minorHAnsi"/>
                <w:sz w:val="24"/>
                <w:szCs w:val="24"/>
              </w:rPr>
              <w:t>П</w:t>
            </w:r>
          </w:p>
        </w:tc>
      </w:tr>
      <w:tr w:rsidR="00B74253" w:rsidRPr="00EA1806" w:rsidTr="0036111A">
        <w:tc>
          <w:tcPr>
            <w:tcW w:w="7744" w:type="dxa"/>
          </w:tcPr>
          <w:p w:rsidR="002C60B4" w:rsidRPr="00357FC6" w:rsidRDefault="002C60B4" w:rsidP="00066584">
            <w:pPr>
              <w:spacing w:before="120" w:after="120"/>
              <w:rPr>
                <w:rFonts w:asciiTheme="minorHAnsi" w:hAnsiTheme="minorHAnsi" w:cstheme="minorHAnsi"/>
                <w:sz w:val="24"/>
                <w:szCs w:val="24"/>
              </w:rPr>
            </w:pPr>
            <w:r w:rsidRPr="00357FC6">
              <w:rPr>
                <w:rFonts w:asciiTheme="minorHAnsi" w:hAnsiTheme="minorHAnsi" w:cstheme="minorHAnsi"/>
                <w:b/>
                <w:sz w:val="24"/>
                <w:szCs w:val="24"/>
                <w:lang w:val="en-US"/>
              </w:rPr>
              <w:t>I</w:t>
            </w:r>
            <w:r w:rsidRPr="00357FC6">
              <w:rPr>
                <w:rFonts w:asciiTheme="minorHAnsi" w:hAnsiTheme="minorHAnsi" w:cstheme="minorHAnsi"/>
                <w:b/>
                <w:sz w:val="24"/>
                <w:szCs w:val="24"/>
              </w:rPr>
              <w:t>. Цел на проекта, описание на дейностите и организация на изпълнението</w:t>
            </w:r>
          </w:p>
        </w:tc>
        <w:tc>
          <w:tcPr>
            <w:tcW w:w="586" w:type="dxa"/>
          </w:tcPr>
          <w:p w:rsidR="002C60B4" w:rsidRPr="00EA1806" w:rsidRDefault="002C60B4">
            <w:pPr>
              <w:rPr>
                <w:rFonts w:ascii="Verdana" w:hAnsi="Verdana"/>
              </w:rPr>
            </w:pPr>
          </w:p>
        </w:tc>
        <w:tc>
          <w:tcPr>
            <w:tcW w:w="583" w:type="dxa"/>
            <w:gridSpan w:val="2"/>
          </w:tcPr>
          <w:p w:rsidR="002C60B4" w:rsidRPr="00EA1806" w:rsidRDefault="002C60B4">
            <w:pPr>
              <w:rPr>
                <w:rFonts w:ascii="Verdana" w:hAnsi="Verdana"/>
              </w:rPr>
            </w:pPr>
          </w:p>
        </w:tc>
        <w:tc>
          <w:tcPr>
            <w:tcW w:w="583" w:type="dxa"/>
          </w:tcPr>
          <w:p w:rsidR="002C60B4" w:rsidRPr="00EA1806" w:rsidRDefault="002C60B4">
            <w:pPr>
              <w:rPr>
                <w:rFonts w:ascii="Verdana" w:hAnsi="Verdana"/>
              </w:rPr>
            </w:pPr>
          </w:p>
        </w:tc>
      </w:tr>
      <w:tr w:rsidR="00B74253" w:rsidRPr="00EA1806" w:rsidTr="0036111A">
        <w:trPr>
          <w:trHeight w:val="496"/>
        </w:trPr>
        <w:tc>
          <w:tcPr>
            <w:tcW w:w="7744" w:type="dxa"/>
          </w:tcPr>
          <w:p w:rsidR="002C60B4" w:rsidRPr="00357FC6" w:rsidRDefault="002C60B4"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1. Проектното предложение допринася за постигане на специфичната цел на инвестиционния приоритет и целта на настоящата процедура.</w:t>
            </w:r>
          </w:p>
        </w:tc>
        <w:tc>
          <w:tcPr>
            <w:tcW w:w="586" w:type="dxa"/>
          </w:tcPr>
          <w:p w:rsidR="002C60B4" w:rsidRPr="00EA1806" w:rsidRDefault="002C60B4" w:rsidP="00066584">
            <w:pPr>
              <w:spacing w:before="120" w:after="120"/>
              <w:rPr>
                <w:rFonts w:ascii="Verdana" w:hAnsi="Verdana"/>
              </w:rPr>
            </w:pPr>
          </w:p>
        </w:tc>
        <w:tc>
          <w:tcPr>
            <w:tcW w:w="583" w:type="dxa"/>
            <w:gridSpan w:val="2"/>
          </w:tcPr>
          <w:p w:rsidR="002C60B4" w:rsidRPr="00EA1806" w:rsidRDefault="002C60B4" w:rsidP="00066584">
            <w:pPr>
              <w:spacing w:before="120" w:after="120"/>
              <w:rPr>
                <w:rFonts w:ascii="Verdana" w:hAnsi="Verdana"/>
              </w:rPr>
            </w:pPr>
          </w:p>
        </w:tc>
        <w:tc>
          <w:tcPr>
            <w:tcW w:w="583" w:type="dxa"/>
          </w:tcPr>
          <w:p w:rsidR="002C60B4" w:rsidRPr="00EA1806" w:rsidRDefault="002C60B4" w:rsidP="00066584">
            <w:pPr>
              <w:spacing w:before="120" w:after="120"/>
              <w:rPr>
                <w:rFonts w:ascii="Verdana" w:hAnsi="Verdana"/>
              </w:rPr>
            </w:pPr>
          </w:p>
        </w:tc>
      </w:tr>
      <w:tr w:rsidR="00B74253" w:rsidRPr="00EA1806" w:rsidTr="0036111A">
        <w:tc>
          <w:tcPr>
            <w:tcW w:w="7744" w:type="dxa"/>
          </w:tcPr>
          <w:p w:rsidR="002C60B4" w:rsidRPr="00357FC6" w:rsidRDefault="002C60B4"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2. Проектното предложение е в съответствие с приложимите хоризонтални политики на ЕС. </w:t>
            </w:r>
          </w:p>
        </w:tc>
        <w:tc>
          <w:tcPr>
            <w:tcW w:w="586" w:type="dxa"/>
          </w:tcPr>
          <w:p w:rsidR="002C60B4" w:rsidRPr="00EA1806" w:rsidRDefault="002C60B4" w:rsidP="00066584">
            <w:pPr>
              <w:spacing w:before="120" w:after="120"/>
              <w:rPr>
                <w:rFonts w:ascii="Verdana" w:hAnsi="Verdana"/>
              </w:rPr>
            </w:pPr>
          </w:p>
        </w:tc>
        <w:tc>
          <w:tcPr>
            <w:tcW w:w="583" w:type="dxa"/>
            <w:gridSpan w:val="2"/>
          </w:tcPr>
          <w:p w:rsidR="002C60B4" w:rsidRPr="00EA1806" w:rsidRDefault="002C60B4" w:rsidP="00066584">
            <w:pPr>
              <w:spacing w:before="120" w:after="120"/>
              <w:rPr>
                <w:rFonts w:ascii="Verdana" w:hAnsi="Verdana"/>
              </w:rPr>
            </w:pPr>
          </w:p>
        </w:tc>
        <w:tc>
          <w:tcPr>
            <w:tcW w:w="583" w:type="dxa"/>
          </w:tcPr>
          <w:p w:rsidR="002C60B4" w:rsidRPr="00EA1806" w:rsidRDefault="002C60B4" w:rsidP="00066584">
            <w:pPr>
              <w:spacing w:before="120" w:after="120"/>
              <w:rPr>
                <w:rFonts w:ascii="Verdana" w:hAnsi="Verdana"/>
              </w:rPr>
            </w:pPr>
          </w:p>
        </w:tc>
      </w:tr>
      <w:tr w:rsidR="00B74253" w:rsidRPr="00EA1806" w:rsidTr="0036111A">
        <w:tc>
          <w:tcPr>
            <w:tcW w:w="7744" w:type="dxa"/>
          </w:tcPr>
          <w:p w:rsidR="002C60B4" w:rsidRPr="00357FC6" w:rsidRDefault="002C60B4"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3. Проектното предложение демонстрира ясна връзка между цели, дейности и резултати.</w:t>
            </w:r>
          </w:p>
        </w:tc>
        <w:tc>
          <w:tcPr>
            <w:tcW w:w="586" w:type="dxa"/>
          </w:tcPr>
          <w:p w:rsidR="002C60B4" w:rsidRPr="00EA1806" w:rsidRDefault="002C60B4" w:rsidP="00066584">
            <w:pPr>
              <w:spacing w:before="120" w:after="120"/>
              <w:rPr>
                <w:rFonts w:ascii="Verdana" w:hAnsi="Verdana"/>
              </w:rPr>
            </w:pPr>
          </w:p>
        </w:tc>
        <w:tc>
          <w:tcPr>
            <w:tcW w:w="583" w:type="dxa"/>
            <w:gridSpan w:val="2"/>
          </w:tcPr>
          <w:p w:rsidR="002C60B4" w:rsidRPr="00EA1806" w:rsidRDefault="002C60B4" w:rsidP="00066584">
            <w:pPr>
              <w:spacing w:before="120" w:after="120"/>
              <w:rPr>
                <w:rFonts w:ascii="Verdana" w:hAnsi="Verdana"/>
              </w:rPr>
            </w:pPr>
          </w:p>
        </w:tc>
        <w:tc>
          <w:tcPr>
            <w:tcW w:w="583" w:type="dxa"/>
          </w:tcPr>
          <w:p w:rsidR="002C60B4" w:rsidRPr="00EA1806" w:rsidRDefault="002C60B4" w:rsidP="00066584">
            <w:pPr>
              <w:spacing w:before="120" w:after="120"/>
              <w:rPr>
                <w:rFonts w:ascii="Verdana" w:hAnsi="Verdana"/>
              </w:rPr>
            </w:pPr>
          </w:p>
        </w:tc>
      </w:tr>
      <w:tr w:rsidR="00463038" w:rsidRPr="00EA1806" w:rsidTr="0036111A">
        <w:tc>
          <w:tcPr>
            <w:tcW w:w="7744" w:type="dxa"/>
          </w:tcPr>
          <w:p w:rsidR="00463038" w:rsidRPr="00357FC6" w:rsidRDefault="00463038" w:rsidP="00066584">
            <w:pPr>
              <w:spacing w:before="120" w:after="120"/>
              <w:rPr>
                <w:rFonts w:asciiTheme="minorHAnsi" w:hAnsiTheme="minorHAnsi" w:cstheme="minorHAnsi"/>
                <w:sz w:val="24"/>
                <w:szCs w:val="24"/>
              </w:rPr>
            </w:pPr>
            <w:r w:rsidRPr="00357FC6">
              <w:rPr>
                <w:rFonts w:asciiTheme="minorHAnsi" w:hAnsiTheme="minorHAnsi" w:cstheme="minorHAnsi"/>
                <w:b/>
                <w:sz w:val="24"/>
                <w:szCs w:val="24"/>
                <w:lang w:val="en-US"/>
              </w:rPr>
              <w:t xml:space="preserve">II. </w:t>
            </w:r>
            <w:r w:rsidRPr="00357FC6">
              <w:rPr>
                <w:rFonts w:asciiTheme="minorHAnsi" w:hAnsiTheme="minorHAnsi" w:cstheme="minorHAnsi"/>
                <w:b/>
                <w:sz w:val="24"/>
                <w:szCs w:val="24"/>
              </w:rPr>
              <w:t>Ефективност на дейностите</w:t>
            </w:r>
          </w:p>
        </w:tc>
        <w:tc>
          <w:tcPr>
            <w:tcW w:w="586" w:type="dxa"/>
          </w:tcPr>
          <w:p w:rsidR="00463038" w:rsidRPr="00EA1806" w:rsidRDefault="00463038">
            <w:pPr>
              <w:rPr>
                <w:rFonts w:ascii="Verdana" w:hAnsi="Verdana"/>
              </w:rPr>
            </w:pPr>
          </w:p>
        </w:tc>
        <w:tc>
          <w:tcPr>
            <w:tcW w:w="583" w:type="dxa"/>
            <w:gridSpan w:val="2"/>
          </w:tcPr>
          <w:p w:rsidR="00463038" w:rsidRPr="00EA1806" w:rsidRDefault="00463038">
            <w:pPr>
              <w:rPr>
                <w:rFonts w:ascii="Verdana" w:hAnsi="Verdana"/>
              </w:rPr>
            </w:pPr>
          </w:p>
        </w:tc>
        <w:tc>
          <w:tcPr>
            <w:tcW w:w="583" w:type="dxa"/>
          </w:tcPr>
          <w:p w:rsidR="00463038" w:rsidRPr="00EA1806" w:rsidRDefault="00463038">
            <w:pPr>
              <w:rPr>
                <w:rFonts w:ascii="Verdana" w:hAnsi="Verdana"/>
              </w:rPr>
            </w:pPr>
          </w:p>
        </w:tc>
      </w:tr>
      <w:tr w:rsidR="00E44772" w:rsidRPr="00EA1806" w:rsidTr="0036111A">
        <w:tc>
          <w:tcPr>
            <w:tcW w:w="7744" w:type="dxa"/>
          </w:tcPr>
          <w:p w:rsidR="00463038" w:rsidRPr="00357FC6" w:rsidRDefault="00463038"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1. Всички дейности по проекта са ясно и последователно описани, като са посочени причините за избора на всяка една дейност и нейният принос за постигане на очакваните резултати.</w:t>
            </w:r>
          </w:p>
        </w:tc>
        <w:tc>
          <w:tcPr>
            <w:tcW w:w="586" w:type="dxa"/>
          </w:tcPr>
          <w:p w:rsidR="00463038" w:rsidRPr="00EA1806" w:rsidRDefault="00463038" w:rsidP="00066584">
            <w:pPr>
              <w:spacing w:before="120" w:after="120"/>
              <w:rPr>
                <w:rFonts w:ascii="Verdana" w:hAnsi="Verdana"/>
              </w:rPr>
            </w:pPr>
          </w:p>
        </w:tc>
        <w:tc>
          <w:tcPr>
            <w:tcW w:w="583" w:type="dxa"/>
            <w:gridSpan w:val="2"/>
          </w:tcPr>
          <w:p w:rsidR="00463038" w:rsidRPr="00EA1806" w:rsidRDefault="00463038" w:rsidP="00066584">
            <w:pPr>
              <w:spacing w:before="120" w:after="120"/>
              <w:rPr>
                <w:rFonts w:ascii="Verdana" w:hAnsi="Verdana"/>
              </w:rPr>
            </w:pPr>
          </w:p>
        </w:tc>
        <w:tc>
          <w:tcPr>
            <w:tcW w:w="583" w:type="dxa"/>
          </w:tcPr>
          <w:p w:rsidR="00463038" w:rsidRPr="00EA1806" w:rsidRDefault="00463038" w:rsidP="00066584">
            <w:pPr>
              <w:spacing w:before="120" w:after="120"/>
              <w:rPr>
                <w:rFonts w:ascii="Verdana" w:hAnsi="Verdana"/>
              </w:rPr>
            </w:pPr>
          </w:p>
        </w:tc>
      </w:tr>
      <w:tr w:rsidR="00E44772" w:rsidRPr="00EA1806" w:rsidTr="0036111A">
        <w:tc>
          <w:tcPr>
            <w:tcW w:w="7744" w:type="dxa"/>
          </w:tcPr>
          <w:p w:rsidR="00463038" w:rsidRPr="00357FC6" w:rsidRDefault="00463038"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2. Планът за изпълнение на дейностите е реалистично планиран и осъществим, като е съобразен с плана за външно възлагане.  </w:t>
            </w:r>
          </w:p>
        </w:tc>
        <w:tc>
          <w:tcPr>
            <w:tcW w:w="586" w:type="dxa"/>
          </w:tcPr>
          <w:p w:rsidR="00463038" w:rsidRPr="00EA1806" w:rsidRDefault="00463038" w:rsidP="00066584">
            <w:pPr>
              <w:spacing w:before="120" w:after="120"/>
              <w:rPr>
                <w:rFonts w:ascii="Verdana" w:hAnsi="Verdana"/>
              </w:rPr>
            </w:pPr>
          </w:p>
        </w:tc>
        <w:tc>
          <w:tcPr>
            <w:tcW w:w="583" w:type="dxa"/>
            <w:gridSpan w:val="2"/>
          </w:tcPr>
          <w:p w:rsidR="00463038" w:rsidRPr="00EA1806" w:rsidRDefault="00463038" w:rsidP="00066584">
            <w:pPr>
              <w:spacing w:before="120" w:after="120"/>
              <w:rPr>
                <w:rFonts w:ascii="Verdana" w:hAnsi="Verdana"/>
              </w:rPr>
            </w:pPr>
          </w:p>
        </w:tc>
        <w:tc>
          <w:tcPr>
            <w:tcW w:w="583" w:type="dxa"/>
          </w:tcPr>
          <w:p w:rsidR="00463038" w:rsidRPr="00EA1806" w:rsidRDefault="00463038" w:rsidP="00066584">
            <w:pPr>
              <w:spacing w:before="120" w:after="120"/>
              <w:rPr>
                <w:rFonts w:ascii="Verdana" w:hAnsi="Verdana"/>
              </w:rPr>
            </w:pPr>
          </w:p>
        </w:tc>
      </w:tr>
      <w:tr w:rsidR="00E44772" w:rsidRPr="00EA1806" w:rsidTr="0036111A">
        <w:tc>
          <w:tcPr>
            <w:tcW w:w="7744" w:type="dxa"/>
          </w:tcPr>
          <w:p w:rsidR="00463038" w:rsidRPr="00357FC6" w:rsidRDefault="00463038"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3. Планът за външно възлагане е в съответствие с предвидените дейности, като кандидатът е предвидил механизми, позволяващи мониторинг и текущ контрол на изпълнението на предвидените поръчки  и своевременното предприемане на корективни мерки.</w:t>
            </w:r>
          </w:p>
        </w:tc>
        <w:tc>
          <w:tcPr>
            <w:tcW w:w="586" w:type="dxa"/>
          </w:tcPr>
          <w:p w:rsidR="00463038" w:rsidRPr="00EA1806" w:rsidRDefault="00463038" w:rsidP="00066584">
            <w:pPr>
              <w:spacing w:before="120" w:after="120"/>
              <w:rPr>
                <w:rFonts w:ascii="Verdana" w:hAnsi="Verdana"/>
              </w:rPr>
            </w:pPr>
          </w:p>
        </w:tc>
        <w:tc>
          <w:tcPr>
            <w:tcW w:w="583" w:type="dxa"/>
            <w:gridSpan w:val="2"/>
          </w:tcPr>
          <w:p w:rsidR="00463038" w:rsidRPr="00EA1806" w:rsidRDefault="00463038" w:rsidP="00066584">
            <w:pPr>
              <w:spacing w:before="120" w:after="120"/>
              <w:rPr>
                <w:rFonts w:ascii="Verdana" w:hAnsi="Verdana"/>
              </w:rPr>
            </w:pPr>
          </w:p>
        </w:tc>
        <w:tc>
          <w:tcPr>
            <w:tcW w:w="583" w:type="dxa"/>
          </w:tcPr>
          <w:p w:rsidR="00463038" w:rsidRPr="00EA1806" w:rsidRDefault="00463038" w:rsidP="00066584">
            <w:pPr>
              <w:spacing w:before="120" w:after="120"/>
              <w:rPr>
                <w:rFonts w:ascii="Verdana" w:hAnsi="Verdana"/>
              </w:rPr>
            </w:pPr>
          </w:p>
        </w:tc>
      </w:tr>
      <w:tr w:rsidR="00E44772" w:rsidRPr="00EA1806" w:rsidTr="0036111A">
        <w:tc>
          <w:tcPr>
            <w:tcW w:w="7744" w:type="dxa"/>
          </w:tcPr>
          <w:p w:rsidR="00463038" w:rsidRPr="00357FC6" w:rsidRDefault="00463038"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4. В проектното предложение са описани начините, чрез които се планира да бъде осигурена устойчивостта на резултатите и ефекта от изпълнението на проекта.</w:t>
            </w:r>
          </w:p>
        </w:tc>
        <w:tc>
          <w:tcPr>
            <w:tcW w:w="586" w:type="dxa"/>
          </w:tcPr>
          <w:p w:rsidR="00463038" w:rsidRPr="00EA1806" w:rsidRDefault="00463038" w:rsidP="00066584">
            <w:pPr>
              <w:spacing w:before="120" w:after="120"/>
              <w:rPr>
                <w:rFonts w:ascii="Verdana" w:hAnsi="Verdana"/>
              </w:rPr>
            </w:pPr>
          </w:p>
        </w:tc>
        <w:tc>
          <w:tcPr>
            <w:tcW w:w="583" w:type="dxa"/>
            <w:gridSpan w:val="2"/>
          </w:tcPr>
          <w:p w:rsidR="00463038" w:rsidRPr="00EA1806" w:rsidRDefault="00463038" w:rsidP="00066584">
            <w:pPr>
              <w:spacing w:before="120" w:after="120"/>
              <w:rPr>
                <w:rFonts w:ascii="Verdana" w:hAnsi="Verdana"/>
              </w:rPr>
            </w:pPr>
          </w:p>
        </w:tc>
        <w:tc>
          <w:tcPr>
            <w:tcW w:w="583" w:type="dxa"/>
          </w:tcPr>
          <w:p w:rsidR="00463038" w:rsidRPr="00EA1806" w:rsidRDefault="00463038" w:rsidP="00066584">
            <w:pPr>
              <w:spacing w:before="120" w:after="120"/>
              <w:rPr>
                <w:rFonts w:ascii="Verdana" w:hAnsi="Verdana"/>
              </w:rPr>
            </w:pPr>
          </w:p>
        </w:tc>
      </w:tr>
      <w:tr w:rsidR="00E44772" w:rsidRPr="00EA1806" w:rsidTr="0036111A">
        <w:tc>
          <w:tcPr>
            <w:tcW w:w="7744" w:type="dxa"/>
          </w:tcPr>
          <w:p w:rsidR="00463038" w:rsidRPr="00357FC6" w:rsidRDefault="00463038"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5. Конкретният бенефициент е предложил екип с подходяща квалификация и опит за изпълнението на дейностите по проекта. Предложено е ясно разделение на отговорностите и функциите между отделните членове на екипа. </w:t>
            </w:r>
          </w:p>
        </w:tc>
        <w:tc>
          <w:tcPr>
            <w:tcW w:w="586" w:type="dxa"/>
          </w:tcPr>
          <w:p w:rsidR="00463038" w:rsidRPr="00066584" w:rsidRDefault="00463038" w:rsidP="00066584">
            <w:pPr>
              <w:spacing w:before="120" w:after="120" w:line="259" w:lineRule="auto"/>
              <w:rPr>
                <w:rFonts w:ascii="Verdana" w:hAnsi="Verdana"/>
              </w:rPr>
            </w:pPr>
          </w:p>
        </w:tc>
        <w:tc>
          <w:tcPr>
            <w:tcW w:w="583" w:type="dxa"/>
            <w:gridSpan w:val="2"/>
          </w:tcPr>
          <w:p w:rsidR="00463038" w:rsidRPr="00EA1806" w:rsidRDefault="00463038" w:rsidP="00066584">
            <w:pPr>
              <w:spacing w:before="120" w:after="120"/>
              <w:rPr>
                <w:rFonts w:ascii="Verdana" w:hAnsi="Verdana"/>
              </w:rPr>
            </w:pPr>
          </w:p>
        </w:tc>
        <w:tc>
          <w:tcPr>
            <w:tcW w:w="583" w:type="dxa"/>
          </w:tcPr>
          <w:p w:rsidR="00463038" w:rsidRPr="00066584" w:rsidRDefault="00463038" w:rsidP="00066584">
            <w:pPr>
              <w:spacing w:before="120" w:after="120" w:line="259" w:lineRule="auto"/>
              <w:rPr>
                <w:rFonts w:ascii="Verdana" w:hAnsi="Verdana"/>
              </w:rPr>
            </w:pPr>
          </w:p>
        </w:tc>
      </w:tr>
      <w:tr w:rsidR="00E44772" w:rsidRPr="00EA1806" w:rsidTr="0036111A">
        <w:tc>
          <w:tcPr>
            <w:tcW w:w="7744" w:type="dxa"/>
          </w:tcPr>
          <w:p w:rsidR="00E44772" w:rsidRPr="00357FC6" w:rsidRDefault="00E44772" w:rsidP="00066584">
            <w:pPr>
              <w:spacing w:before="120" w:after="120"/>
              <w:rPr>
                <w:rFonts w:asciiTheme="minorHAnsi" w:hAnsiTheme="minorHAnsi" w:cstheme="minorHAnsi"/>
                <w:sz w:val="24"/>
                <w:szCs w:val="24"/>
              </w:rPr>
            </w:pPr>
            <w:r w:rsidRPr="00357FC6">
              <w:rPr>
                <w:rFonts w:asciiTheme="minorHAnsi" w:hAnsiTheme="minorHAnsi" w:cstheme="minorHAnsi"/>
                <w:b/>
                <w:sz w:val="24"/>
                <w:szCs w:val="24"/>
                <w:lang w:val="en-US"/>
              </w:rPr>
              <w:t>III</w:t>
            </w:r>
            <w:r w:rsidRPr="00357FC6">
              <w:rPr>
                <w:rFonts w:asciiTheme="minorHAnsi" w:hAnsiTheme="minorHAnsi" w:cstheme="minorHAnsi"/>
                <w:b/>
                <w:sz w:val="24"/>
                <w:szCs w:val="24"/>
              </w:rPr>
              <w:t>. Бюджет и ефективност на разходите</w:t>
            </w:r>
          </w:p>
        </w:tc>
        <w:tc>
          <w:tcPr>
            <w:tcW w:w="586" w:type="dxa"/>
          </w:tcPr>
          <w:p w:rsidR="00E44772" w:rsidRPr="00EA1806" w:rsidRDefault="00E44772">
            <w:pPr>
              <w:rPr>
                <w:rFonts w:ascii="Verdana" w:hAnsi="Verdana"/>
              </w:rPr>
            </w:pPr>
          </w:p>
        </w:tc>
        <w:tc>
          <w:tcPr>
            <w:tcW w:w="583" w:type="dxa"/>
            <w:gridSpan w:val="2"/>
          </w:tcPr>
          <w:p w:rsidR="00E44772" w:rsidRPr="00EA1806" w:rsidRDefault="00E44772">
            <w:pPr>
              <w:rPr>
                <w:rFonts w:ascii="Verdana" w:hAnsi="Verdana"/>
              </w:rPr>
            </w:pPr>
          </w:p>
        </w:tc>
        <w:tc>
          <w:tcPr>
            <w:tcW w:w="583" w:type="dxa"/>
          </w:tcPr>
          <w:p w:rsidR="00E44772" w:rsidRPr="00EA1806" w:rsidRDefault="00E44772">
            <w:pPr>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lastRenderedPageBreak/>
              <w:t>1. Кандидатът не е получил финансиране от източник с публичен характер (друг проект/програма/бюджетна линия или друга финансова схема с източник националния бюджет, бюджета на ЕС или друга донорска програма) за същите разходи, за финансирането, на които кандидатства по настоящата процедура.</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2. Всички разходи, включени в бюджета на проектното предложение съответстват изцяло на дейностите, предвидени за изпълнение.</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3. Съотношението между предвидените разходи и планираните резултати е оптимално, като е съобразено с реалните пазарни цени, съгласно Условията за кандидатстване.  </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4. Размерът на исканата безвъзмездна финансова помощ е в съответствие с максималния размер, указан в Условията за кандидатстване.  </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5. Общата стойност на разходите за организация и управление на проекта не надхвърля 10 % от стойността на общите допустими разходи по проекта.</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6. Кандидатът е предвидил разходи за извършване на независим одит на проекта, като общата стойност на разходите за одит не надхвърля 10 000 лв.  </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7. Предвидени са разходи за информация и комуникация, в съответствие с изискванията на Регламент (ЕС) № 1303/2013, Приложение XII „Информация и комуникация относно подкрепата от фондовете“. </w:t>
            </w: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r w:rsidR="00E44772" w:rsidRPr="00EA1806" w:rsidTr="0036111A">
        <w:tc>
          <w:tcPr>
            <w:tcW w:w="7744" w:type="dxa"/>
          </w:tcPr>
          <w:p w:rsidR="00E44772" w:rsidRPr="00357FC6" w:rsidRDefault="00E44772" w:rsidP="00066584">
            <w:pPr>
              <w:spacing w:before="120" w:after="120"/>
              <w:jc w:val="both"/>
              <w:rPr>
                <w:rFonts w:asciiTheme="minorHAnsi" w:hAnsiTheme="minorHAnsi" w:cstheme="minorHAnsi"/>
                <w:sz w:val="24"/>
                <w:szCs w:val="24"/>
              </w:rPr>
            </w:pPr>
            <w:r w:rsidRPr="00357FC6">
              <w:rPr>
                <w:rFonts w:asciiTheme="minorHAnsi" w:hAnsiTheme="minorHAnsi" w:cstheme="minorHAnsi"/>
                <w:sz w:val="24"/>
                <w:szCs w:val="24"/>
              </w:rPr>
              <w:t xml:space="preserve">8. Общата стойност на разходите за информация и комуникация не надхвърля 1% от стойността на общата стойност на допустимите разходи по проекта.  </w:t>
            </w:r>
          </w:p>
          <w:p w:rsidR="00E44772" w:rsidRPr="00357FC6" w:rsidRDefault="00E44772" w:rsidP="00066584">
            <w:pPr>
              <w:spacing w:before="120" w:after="120"/>
              <w:jc w:val="both"/>
              <w:rPr>
                <w:rFonts w:asciiTheme="minorHAnsi" w:hAnsiTheme="minorHAnsi" w:cstheme="minorHAnsi"/>
                <w:sz w:val="24"/>
                <w:szCs w:val="24"/>
              </w:rPr>
            </w:pPr>
          </w:p>
        </w:tc>
        <w:tc>
          <w:tcPr>
            <w:tcW w:w="596" w:type="dxa"/>
            <w:gridSpan w:val="2"/>
          </w:tcPr>
          <w:p w:rsidR="00E44772" w:rsidRPr="00EA1806" w:rsidRDefault="00E44772" w:rsidP="00066584">
            <w:pPr>
              <w:spacing w:before="120" w:after="120"/>
              <w:rPr>
                <w:rFonts w:ascii="Verdana" w:hAnsi="Verdana"/>
              </w:rPr>
            </w:pPr>
          </w:p>
        </w:tc>
        <w:tc>
          <w:tcPr>
            <w:tcW w:w="573" w:type="dxa"/>
          </w:tcPr>
          <w:p w:rsidR="00E44772" w:rsidRPr="00EA1806" w:rsidRDefault="00E44772" w:rsidP="00066584">
            <w:pPr>
              <w:spacing w:before="120" w:after="120"/>
              <w:rPr>
                <w:rFonts w:ascii="Verdana" w:hAnsi="Verdana"/>
              </w:rPr>
            </w:pPr>
          </w:p>
        </w:tc>
        <w:tc>
          <w:tcPr>
            <w:tcW w:w="583" w:type="dxa"/>
          </w:tcPr>
          <w:p w:rsidR="00E44772" w:rsidRPr="00EA1806" w:rsidRDefault="00E44772" w:rsidP="00066584">
            <w:pPr>
              <w:spacing w:before="120" w:after="120"/>
              <w:rPr>
                <w:rFonts w:ascii="Verdana" w:hAnsi="Verdana"/>
              </w:rPr>
            </w:pPr>
          </w:p>
        </w:tc>
      </w:tr>
    </w:tbl>
    <w:p w:rsidR="00B50931" w:rsidRPr="00E81A1A" w:rsidRDefault="00E62212" w:rsidP="00E81A1A">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811435">
        <w:rPr>
          <w:rFonts w:ascii="Verdana" w:eastAsia="Times New Roman" w:hAnsi="Verdana" w:cs="Times New Roman"/>
          <w:b/>
          <w:sz w:val="20"/>
          <w:szCs w:val="20"/>
          <w:u w:val="single"/>
          <w:lang w:eastAsia="bg-BG"/>
        </w:rPr>
        <w:t>ВАЖНО</w:t>
      </w:r>
      <w:r w:rsidRPr="00066584">
        <w:rPr>
          <w:rFonts w:ascii="Verdana" w:eastAsia="Times New Roman" w:hAnsi="Verdana" w:cs="Times New Roman"/>
          <w:b/>
          <w:sz w:val="20"/>
          <w:szCs w:val="20"/>
          <w:u w:val="single"/>
          <w:lang w:eastAsia="bg-BG"/>
        </w:rPr>
        <w:t>!</w:t>
      </w:r>
      <w:r>
        <w:rPr>
          <w:rFonts w:ascii="Verdana" w:eastAsia="Times New Roman" w:hAnsi="Verdana" w:cs="Times New Roman"/>
          <w:b/>
          <w:sz w:val="20"/>
          <w:szCs w:val="20"/>
          <w:u w:val="single"/>
          <w:lang w:eastAsia="bg-BG"/>
        </w:rPr>
        <w:t>:</w:t>
      </w:r>
      <w:r w:rsidRPr="00E62212">
        <w:rPr>
          <w:rFonts w:ascii="Verdana" w:eastAsia="Times New Roman" w:hAnsi="Verdana" w:cs="Times New Roman"/>
          <w:b/>
          <w:sz w:val="20"/>
          <w:szCs w:val="20"/>
          <w:lang w:eastAsia="bg-BG"/>
        </w:rPr>
        <w:t xml:space="preserve"> </w:t>
      </w:r>
      <w:r w:rsidR="00854FF3" w:rsidRPr="00E81A1A">
        <w:rPr>
          <w:rFonts w:ascii="Calibri" w:eastAsia="Calibri" w:hAnsi="Calibri" w:cs="Times New Roman"/>
          <w:sz w:val="24"/>
          <w:szCs w:val="24"/>
        </w:rPr>
        <w:t xml:space="preserve">По време на оценката, предложените индикативни цени за активи/услуги ще подлежат на проверка от страна на Оценителната комисия по отношение на реалистичност спрямо документите, представени съгласно посоченото в букви </w:t>
      </w:r>
      <w:r w:rsidR="00DD1A25" w:rsidRPr="00E81A1A">
        <w:rPr>
          <w:rFonts w:ascii="Calibri" w:eastAsia="Calibri" w:hAnsi="Calibri" w:cs="Times New Roman"/>
          <w:sz w:val="24"/>
          <w:szCs w:val="24"/>
        </w:rPr>
        <w:t>д</w:t>
      </w:r>
      <w:r w:rsidR="00854FF3" w:rsidRPr="00E81A1A">
        <w:rPr>
          <w:rFonts w:ascii="Calibri" w:eastAsia="Calibri" w:hAnsi="Calibri" w:cs="Times New Roman"/>
          <w:sz w:val="24"/>
          <w:szCs w:val="24"/>
        </w:rPr>
        <w:t xml:space="preserve">/ и </w:t>
      </w:r>
      <w:r w:rsidR="00DD1A25" w:rsidRPr="00E81A1A">
        <w:rPr>
          <w:rFonts w:ascii="Calibri" w:eastAsia="Calibri" w:hAnsi="Calibri" w:cs="Times New Roman"/>
          <w:sz w:val="24"/>
          <w:szCs w:val="24"/>
        </w:rPr>
        <w:t>е</w:t>
      </w:r>
      <w:r w:rsidR="00854FF3" w:rsidRPr="00E81A1A">
        <w:rPr>
          <w:rFonts w:ascii="Calibri" w:eastAsia="Calibri" w:hAnsi="Calibri" w:cs="Times New Roman"/>
          <w:sz w:val="24"/>
          <w:szCs w:val="24"/>
        </w:rPr>
        <w:t>/ от т.</w:t>
      </w:r>
      <w:r w:rsidR="009375EE" w:rsidRPr="00E81A1A">
        <w:rPr>
          <w:rFonts w:ascii="Calibri" w:eastAsia="Calibri" w:hAnsi="Calibri" w:cs="Times New Roman"/>
          <w:sz w:val="24"/>
          <w:szCs w:val="24"/>
        </w:rPr>
        <w:t xml:space="preserve"> </w:t>
      </w:r>
      <w:r w:rsidR="00854FF3" w:rsidRPr="00E81A1A">
        <w:rPr>
          <w:rFonts w:ascii="Calibri" w:eastAsia="Calibri" w:hAnsi="Calibri" w:cs="Times New Roman"/>
          <w:sz w:val="24"/>
          <w:szCs w:val="24"/>
        </w:rPr>
        <w:t xml:space="preserve">24 от настоящите Условия за кандидатстване. </w:t>
      </w:r>
      <w:r w:rsidR="00696A5A" w:rsidRPr="00E81A1A">
        <w:rPr>
          <w:rFonts w:ascii="Calibri" w:eastAsia="Calibri" w:hAnsi="Calibri" w:cs="Times New Roman"/>
          <w:sz w:val="24"/>
          <w:szCs w:val="24"/>
        </w:rPr>
        <w:t>В случай че по време на оценката се установи наличие на недопустими или необосновани разходи, Оценителната комисия служебно премахва/коригира съответните разходи от бюджета на проекта</w:t>
      </w:r>
      <w:r w:rsidR="00574F40" w:rsidRPr="00E81A1A">
        <w:rPr>
          <w:rFonts w:ascii="Calibri" w:eastAsia="Calibri" w:hAnsi="Calibri" w:cs="Times New Roman"/>
          <w:sz w:val="24"/>
          <w:szCs w:val="24"/>
        </w:rPr>
        <w:t>/или на кандидата се предоставят указания и срок за отстраняване на установените нередовности, непълноти и/или несъответствия</w:t>
      </w:r>
      <w:r w:rsidR="00696A5A" w:rsidRPr="00E81A1A">
        <w:rPr>
          <w:rFonts w:ascii="Calibri" w:eastAsia="Calibri" w:hAnsi="Calibri" w:cs="Times New Roman"/>
          <w:sz w:val="24"/>
          <w:szCs w:val="24"/>
        </w:rPr>
        <w:t>.</w:t>
      </w:r>
    </w:p>
    <w:p w:rsidR="002325A3" w:rsidRPr="00E81A1A" w:rsidRDefault="00696A5A" w:rsidP="00E81A1A">
      <w:pPr>
        <w:pBdr>
          <w:top w:val="single" w:sz="4" w:space="1" w:color="auto"/>
          <w:left w:val="single" w:sz="4" w:space="4" w:color="auto"/>
          <w:bottom w:val="single" w:sz="4" w:space="1" w:color="auto"/>
          <w:right w:val="single" w:sz="4" w:space="4" w:color="auto"/>
        </w:pBdr>
        <w:contextualSpacing/>
        <w:jc w:val="both"/>
        <w:rPr>
          <w:rFonts w:ascii="Calibri" w:eastAsia="Calibri" w:hAnsi="Calibri" w:cs="Times New Roman"/>
          <w:sz w:val="24"/>
          <w:szCs w:val="24"/>
        </w:rPr>
      </w:pPr>
      <w:r w:rsidRPr="00E81A1A">
        <w:rPr>
          <w:rFonts w:ascii="Calibri" w:eastAsia="Calibri" w:hAnsi="Calibri" w:cs="Times New Roman"/>
          <w:sz w:val="24"/>
          <w:szCs w:val="24"/>
        </w:rPr>
        <w:lastRenderedPageBreak/>
        <w:t xml:space="preserve">След оценката на проектното предложение, при положително становище, решението на Ръководителя на УО да предостави безвъзмездна финансова помощ се обективира в административен договор за </w:t>
      </w:r>
      <w:r w:rsidR="00F65E76" w:rsidRPr="00E81A1A">
        <w:rPr>
          <w:rFonts w:ascii="Calibri" w:eastAsia="Calibri" w:hAnsi="Calibri" w:cs="Times New Roman"/>
          <w:sz w:val="24"/>
          <w:szCs w:val="24"/>
        </w:rPr>
        <w:t xml:space="preserve">директно </w:t>
      </w:r>
      <w:r w:rsidRPr="00E81A1A">
        <w:rPr>
          <w:rFonts w:ascii="Calibri" w:eastAsia="Calibri" w:hAnsi="Calibri" w:cs="Times New Roman"/>
          <w:sz w:val="24"/>
          <w:szCs w:val="24"/>
        </w:rPr>
        <w:t>предоставяне на безвъзмездна финансова помощ на конкретния бенефициент</w:t>
      </w:r>
      <w:r w:rsidR="00572507" w:rsidRPr="00E81A1A">
        <w:rPr>
          <w:rFonts w:ascii="Calibri" w:eastAsia="Calibri" w:hAnsi="Calibri" w:cs="Times New Roman"/>
          <w:sz w:val="24"/>
          <w:szCs w:val="24"/>
        </w:rPr>
        <w:t>.</w:t>
      </w:r>
    </w:p>
    <w:p w:rsidR="00832B19" w:rsidRPr="00394B8E" w:rsidRDefault="00CB14EE" w:rsidP="00394B8E">
      <w:pPr>
        <w:pStyle w:val="Heading2"/>
        <w:spacing w:before="120" w:after="120"/>
      </w:pPr>
      <w:bookmarkStart w:id="29" w:name="_Toc453247148"/>
      <w:r w:rsidRPr="00394B8E">
        <w:t>2</w:t>
      </w:r>
      <w:r w:rsidR="007D15AC" w:rsidRPr="00394B8E">
        <w:t>3</w:t>
      </w:r>
      <w:r w:rsidR="002D4B6A" w:rsidRPr="00394B8E">
        <w:t>.</w:t>
      </w:r>
      <w:r w:rsidR="00F366E3" w:rsidRPr="00394B8E">
        <w:t xml:space="preserve"> </w:t>
      </w:r>
      <w:r w:rsidR="002D4B6A" w:rsidRPr="00394B8E">
        <w:t>Начин на подаване на проектните предложения</w:t>
      </w:r>
      <w:r w:rsidR="00752519" w:rsidRPr="00394B8E">
        <w:t>/концепциите за проектни предложения</w:t>
      </w:r>
      <w:r w:rsidR="002D4B6A" w:rsidRPr="00394B8E">
        <w:t>:</w:t>
      </w:r>
      <w:bookmarkEnd w:id="29"/>
      <w:r w:rsidR="00EA11C9" w:rsidRPr="00394B8E">
        <w:t xml:space="preserve"> </w:t>
      </w:r>
    </w:p>
    <w:p w:rsidR="00893102" w:rsidRP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sidRPr="00893102">
        <w:rPr>
          <w:rFonts w:ascii="Calibri" w:eastAsia="Calibri" w:hAnsi="Calibri" w:cs="Times New Roman"/>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893102">
        <w:rPr>
          <w:rFonts w:ascii="Calibri" w:eastAsia="Calibri" w:hAnsi="Calibri" w:cs="Times New Roman"/>
          <w:b/>
          <w:sz w:val="24"/>
          <w:szCs w:val="24"/>
        </w:rPr>
        <w:t xml:space="preserve"> Информационната система за управление и наблюдение на Структурните инструменти на ЕС в България </w:t>
      </w:r>
      <w:r w:rsidRPr="00893102">
        <w:rPr>
          <w:rFonts w:ascii="Calibri" w:eastAsia="Calibri" w:hAnsi="Calibri" w:cs="Times New Roman"/>
          <w:sz w:val="24"/>
          <w:szCs w:val="24"/>
        </w:rPr>
        <w:t xml:space="preserve">(ИСУН 2020) единствено с използването на </w:t>
      </w:r>
      <w:r w:rsidRPr="00893102">
        <w:rPr>
          <w:rFonts w:ascii="Calibri" w:eastAsia="Calibri" w:hAnsi="Calibri" w:cs="Times New Roman"/>
          <w:b/>
          <w:sz w:val="24"/>
          <w:szCs w:val="24"/>
        </w:rPr>
        <w:t>Квалифициран електронен подпис</w:t>
      </w:r>
      <w:r w:rsidRPr="00893102">
        <w:rPr>
          <w:rFonts w:ascii="Calibri" w:eastAsia="Calibri" w:hAnsi="Calibri" w:cs="Times New Roman"/>
          <w:sz w:val="24"/>
          <w:szCs w:val="24"/>
        </w:rPr>
        <w:t xml:space="preserve"> (КЕП), чрез модула „Е-кандидатстване“ на следния интернет адрес: </w:t>
      </w:r>
      <w:r w:rsidRPr="00893102">
        <w:rPr>
          <w:rFonts w:ascii="Calibri" w:eastAsia="Calibri" w:hAnsi="Calibri" w:cs="Times New Roman"/>
          <w:b/>
          <w:sz w:val="24"/>
          <w:szCs w:val="24"/>
        </w:rPr>
        <w:t>https://eumis2020.government.bg.</w:t>
      </w:r>
    </w:p>
    <w:p w:rsidR="00893102" w:rsidRDefault="00893102" w:rsidP="00893102">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93102">
        <w:rPr>
          <w:rFonts w:ascii="Calibri" w:eastAsia="Calibri" w:hAnsi="Calibri"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A24DC7">
        <w:rPr>
          <w:rFonts w:ascii="Calibri" w:eastAsia="Calibri" w:hAnsi="Calibri" w:cs="Times New Roman"/>
          <w:sz w:val="24"/>
          <w:szCs w:val="24"/>
        </w:rPr>
        <w:t xml:space="preserve">чрез директно предоставяне </w:t>
      </w:r>
      <w:r w:rsidRPr="00893102">
        <w:rPr>
          <w:rFonts w:ascii="Calibri" w:eastAsia="Calibri" w:hAnsi="Calibri" w:cs="Times New Roman"/>
          <w:sz w:val="24"/>
          <w:szCs w:val="24"/>
        </w:rPr>
        <w:t>от „Отворени процедури“и създава ново проектно предложение.</w:t>
      </w:r>
    </w:p>
    <w:p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Проектното предложение по настоящата процедура се изготвя от кандидата, съгласно инструкциите на УО дадени в Указанията за електронно кандидатстване (</w:t>
      </w:r>
      <w:r w:rsidRPr="00C36B75">
        <w:rPr>
          <w:rFonts w:ascii="Calibri" w:eastAsia="Calibri" w:hAnsi="Calibri" w:cs="Times New Roman"/>
          <w:b/>
          <w:sz w:val="24"/>
          <w:szCs w:val="24"/>
        </w:rPr>
        <w:t>Приложение А)</w:t>
      </w:r>
      <w:r w:rsidRPr="00A24DC7">
        <w:rPr>
          <w:rFonts w:ascii="Calibri" w:eastAsia="Calibri" w:hAnsi="Calibri" w:cs="Times New Roman"/>
          <w:sz w:val="24"/>
          <w:szCs w:val="24"/>
        </w:rPr>
        <w:t xml:space="preserve">. </w:t>
      </w:r>
    </w:p>
    <w:p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b/>
          <w:sz w:val="24"/>
          <w:szCs w:val="24"/>
        </w:rPr>
        <w:t>Изискващите се съгласно т. 24 от Условията за кандидатстване</w:t>
      </w:r>
      <w:r w:rsidRPr="00A24DC7" w:rsidDel="001610D6">
        <w:rPr>
          <w:rFonts w:ascii="Calibri" w:eastAsia="Calibri" w:hAnsi="Calibri" w:cs="Times New Roman"/>
          <w:b/>
          <w:sz w:val="24"/>
          <w:szCs w:val="24"/>
        </w:rPr>
        <w:t xml:space="preserve"> </w:t>
      </w:r>
      <w:r w:rsidRPr="00A24DC7">
        <w:rPr>
          <w:rFonts w:ascii="Calibri" w:eastAsia="Calibri" w:hAnsi="Calibri" w:cs="Times New Roman"/>
          <w:b/>
          <w:sz w:val="24"/>
          <w:szCs w:val="24"/>
        </w:rPr>
        <w:t>придружителни документи</w:t>
      </w:r>
      <w:r w:rsidR="00E70163">
        <w:rPr>
          <w:rFonts w:ascii="Calibri" w:eastAsia="Calibri" w:hAnsi="Calibri" w:cs="Times New Roman"/>
          <w:sz w:val="24"/>
          <w:szCs w:val="24"/>
        </w:rPr>
        <w:t xml:space="preserve"> към Ф</w:t>
      </w:r>
      <w:r w:rsidRPr="00A24DC7">
        <w:rPr>
          <w:rFonts w:ascii="Calibri" w:eastAsia="Calibri" w:hAnsi="Calibri" w:cs="Times New Roman"/>
          <w:sz w:val="24"/>
          <w:szCs w:val="24"/>
        </w:rPr>
        <w:t xml:space="preserve">ормуляра за кандидатстване също </w:t>
      </w:r>
      <w:r w:rsidRPr="00A24DC7">
        <w:rPr>
          <w:rFonts w:ascii="Calibri" w:eastAsia="Calibri" w:hAnsi="Calibri" w:cs="Times New Roman"/>
          <w:b/>
          <w:sz w:val="24"/>
          <w:szCs w:val="24"/>
        </w:rPr>
        <w:t>се подават изцяло електронно</w:t>
      </w:r>
      <w:r w:rsidRPr="00A24DC7">
        <w:rPr>
          <w:rFonts w:ascii="Calibri" w:eastAsia="Calibri" w:hAnsi="Calibri" w:cs="Times New Roman"/>
          <w:sz w:val="24"/>
          <w:szCs w:val="24"/>
        </w:rPr>
        <w:t xml:space="preserve">. Посочените документи се описват в т. 12 </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Прикачени електронно подписани документи</w:t>
      </w:r>
      <w:r w:rsidR="008F2E05">
        <w:rPr>
          <w:rFonts w:ascii="Calibri" w:eastAsia="Calibri" w:hAnsi="Calibri" w:cs="Times New Roman"/>
          <w:sz w:val="24"/>
          <w:szCs w:val="24"/>
        </w:rPr>
        <w:t>“</w:t>
      </w:r>
      <w:r w:rsidR="008F2E05" w:rsidRPr="008F2E05">
        <w:rPr>
          <w:rFonts w:ascii="Calibri" w:eastAsia="Calibri" w:hAnsi="Calibri" w:cs="Times New Roman"/>
          <w:sz w:val="24"/>
          <w:szCs w:val="24"/>
        </w:rPr>
        <w:t xml:space="preserve">  </w:t>
      </w:r>
      <w:r w:rsidRPr="00A24DC7">
        <w:rPr>
          <w:rFonts w:ascii="Calibri" w:eastAsia="Calibri" w:hAnsi="Calibri" w:cs="Times New Roman"/>
          <w:sz w:val="24"/>
          <w:szCs w:val="24"/>
        </w:rPr>
        <w:t>от Формуляра преди подаването му.</w:t>
      </w:r>
      <w:r w:rsidR="007F04FB" w:rsidRPr="007F04FB">
        <w:t xml:space="preserve"> </w:t>
      </w:r>
      <w:r w:rsidRPr="00A24DC7">
        <w:rPr>
          <w:rFonts w:ascii="Calibri" w:eastAsia="Calibri" w:hAnsi="Calibri" w:cs="Times New Roman"/>
          <w:sz w:val="24"/>
          <w:szCs w:val="24"/>
        </w:rPr>
        <w:t xml:space="preserve">Всички документи се представят на български език без корекции. Документ, чийто оригинал е на чужд език, се представя и в превод на български език. </w:t>
      </w:r>
    </w:p>
    <w:p w:rsidR="00A24DC7" w:rsidRPr="00A24DC7" w:rsidRDefault="00A24DC7"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8F2E05">
        <w:rPr>
          <w:rFonts w:ascii="Calibri" w:eastAsia="Calibri" w:hAnsi="Calibri" w:cs="Times New Roman"/>
          <w:b/>
          <w:sz w:val="24"/>
          <w:szCs w:val="24"/>
          <w:u w:val="single"/>
        </w:rPr>
        <w:t>ВАЖНО</w:t>
      </w:r>
      <w:r w:rsidR="008F2E05" w:rsidRPr="008F2E05">
        <w:rPr>
          <w:rFonts w:ascii="Calibri" w:eastAsia="Calibri" w:hAnsi="Calibri" w:cs="Times New Roman"/>
          <w:b/>
          <w:sz w:val="24"/>
          <w:szCs w:val="24"/>
          <w:u w:val="single"/>
        </w:rPr>
        <w:t>!</w:t>
      </w:r>
      <w:r w:rsidRPr="008F2E05">
        <w:rPr>
          <w:rFonts w:ascii="Calibri" w:eastAsia="Calibri" w:hAnsi="Calibri" w:cs="Times New Roman"/>
          <w:b/>
          <w:sz w:val="24"/>
          <w:szCs w:val="24"/>
          <w:u w:val="single"/>
        </w:rPr>
        <w:t>:</w:t>
      </w:r>
      <w:r w:rsidRPr="00A24DC7">
        <w:rPr>
          <w:rFonts w:ascii="Calibri" w:eastAsia="Calibri" w:hAnsi="Calibri" w:cs="Times New Roman"/>
          <w:sz w:val="24"/>
          <w:szCs w:val="24"/>
        </w:rPr>
        <w:t xml:space="preserve"> Проектното предложение се подава електронно чрез ИСУН 2020, като се подписва с КЕП от </w:t>
      </w:r>
      <w:r w:rsidR="00F77002">
        <w:rPr>
          <w:rFonts w:ascii="Calibri" w:eastAsia="Calibri" w:hAnsi="Calibri" w:cs="Times New Roman"/>
          <w:sz w:val="24"/>
          <w:szCs w:val="24"/>
        </w:rPr>
        <w:t xml:space="preserve">законния представител на кандидата </w:t>
      </w:r>
      <w:r w:rsidRPr="00A24DC7">
        <w:rPr>
          <w:rFonts w:ascii="Calibri" w:eastAsia="Calibri" w:hAnsi="Calibri" w:cs="Times New Roman"/>
          <w:sz w:val="24"/>
          <w:szCs w:val="24"/>
        </w:rPr>
        <w:t xml:space="preserve">или </w:t>
      </w:r>
      <w:r w:rsidR="001662B2">
        <w:rPr>
          <w:rFonts w:ascii="Calibri" w:eastAsia="Calibri" w:hAnsi="Calibri" w:cs="Times New Roman"/>
          <w:sz w:val="24"/>
          <w:szCs w:val="24"/>
        </w:rPr>
        <w:t xml:space="preserve">надлежно </w:t>
      </w:r>
      <w:r w:rsidR="007C3DCF">
        <w:rPr>
          <w:rFonts w:ascii="Calibri" w:eastAsia="Calibri" w:hAnsi="Calibri" w:cs="Times New Roman"/>
          <w:sz w:val="24"/>
          <w:szCs w:val="24"/>
        </w:rPr>
        <w:t xml:space="preserve">оправомощено </w:t>
      </w:r>
      <w:r w:rsidR="003D03CC">
        <w:rPr>
          <w:rFonts w:ascii="Calibri" w:eastAsia="Calibri" w:hAnsi="Calibri" w:cs="Times New Roman"/>
          <w:sz w:val="24"/>
          <w:szCs w:val="24"/>
        </w:rPr>
        <w:t>за целите на подаване на проектното предложение</w:t>
      </w:r>
      <w:r w:rsidRPr="00A24DC7">
        <w:rPr>
          <w:rFonts w:ascii="Calibri" w:eastAsia="Calibri" w:hAnsi="Calibri" w:cs="Times New Roman"/>
          <w:sz w:val="24"/>
          <w:szCs w:val="24"/>
        </w:rPr>
        <w:t xml:space="preserve"> лице. При </w:t>
      </w:r>
      <w:r w:rsidR="007C3DCF">
        <w:rPr>
          <w:rFonts w:ascii="Calibri" w:eastAsia="Calibri" w:hAnsi="Calibri" w:cs="Times New Roman"/>
          <w:sz w:val="24"/>
          <w:szCs w:val="24"/>
        </w:rPr>
        <w:t xml:space="preserve">оправомощаване </w:t>
      </w:r>
      <w:r w:rsidRPr="00A24DC7">
        <w:rPr>
          <w:rFonts w:ascii="Calibri" w:eastAsia="Calibri" w:hAnsi="Calibri" w:cs="Times New Roman"/>
          <w:sz w:val="24"/>
          <w:szCs w:val="24"/>
        </w:rPr>
        <w:t xml:space="preserve">следва да се приложи </w:t>
      </w:r>
      <w:r w:rsidR="001662B2">
        <w:rPr>
          <w:rFonts w:ascii="Calibri" w:eastAsia="Calibri" w:hAnsi="Calibri" w:cs="Times New Roman"/>
          <w:sz w:val="24"/>
          <w:szCs w:val="24"/>
        </w:rPr>
        <w:t>документ</w:t>
      </w:r>
      <w:r w:rsidR="00F77002">
        <w:rPr>
          <w:rFonts w:ascii="Calibri" w:eastAsia="Calibri" w:hAnsi="Calibri" w:cs="Times New Roman"/>
          <w:sz w:val="24"/>
          <w:szCs w:val="24"/>
        </w:rPr>
        <w:t xml:space="preserve"> за оправомощаване</w:t>
      </w:r>
      <w:r w:rsidR="00D43834">
        <w:rPr>
          <w:rFonts w:ascii="Calibri" w:eastAsia="Calibri" w:hAnsi="Calibri" w:cs="Times New Roman"/>
          <w:sz w:val="24"/>
          <w:szCs w:val="24"/>
        </w:rPr>
        <w:t xml:space="preserve">, </w:t>
      </w:r>
      <w:r w:rsidRPr="00A24DC7">
        <w:rPr>
          <w:rFonts w:ascii="Calibri" w:eastAsia="Calibri" w:hAnsi="Calibri" w:cs="Times New Roman"/>
          <w:sz w:val="24"/>
          <w:szCs w:val="24"/>
        </w:rPr>
        <w:t xml:space="preserve">подписан с КЕП от </w:t>
      </w:r>
      <w:r w:rsidR="00F77002">
        <w:rPr>
          <w:rFonts w:ascii="Calibri" w:eastAsia="Calibri" w:hAnsi="Calibri" w:cs="Times New Roman"/>
          <w:sz w:val="24"/>
          <w:szCs w:val="24"/>
        </w:rPr>
        <w:t xml:space="preserve">законния представител на </w:t>
      </w:r>
      <w:r w:rsidRPr="00A24DC7">
        <w:rPr>
          <w:rFonts w:ascii="Calibri" w:eastAsia="Calibri" w:hAnsi="Calibri" w:cs="Times New Roman"/>
          <w:sz w:val="24"/>
          <w:szCs w:val="24"/>
        </w:rPr>
        <w:t>кандидата</w:t>
      </w:r>
      <w:r w:rsidR="003D2FA8">
        <w:rPr>
          <w:rFonts w:ascii="Calibri" w:eastAsia="Calibri" w:hAnsi="Calibri" w:cs="Times New Roman"/>
          <w:sz w:val="24"/>
          <w:szCs w:val="24"/>
        </w:rPr>
        <w:t xml:space="preserve">. </w:t>
      </w:r>
      <w:r w:rsidRPr="00A24DC7">
        <w:rPr>
          <w:rFonts w:ascii="Calibri" w:eastAsia="Calibri" w:hAnsi="Calibri" w:cs="Times New Roman"/>
          <w:sz w:val="24"/>
          <w:szCs w:val="24"/>
        </w:rPr>
        <w:t xml:space="preserve">От текста на </w:t>
      </w:r>
      <w:r w:rsidR="003D2FA8">
        <w:rPr>
          <w:rFonts w:ascii="Calibri" w:eastAsia="Calibri" w:hAnsi="Calibri" w:cs="Times New Roman"/>
          <w:sz w:val="24"/>
          <w:szCs w:val="24"/>
        </w:rPr>
        <w:t xml:space="preserve">документа </w:t>
      </w:r>
      <w:r w:rsidRPr="00A24DC7">
        <w:rPr>
          <w:rFonts w:ascii="Calibri" w:eastAsia="Calibri" w:hAnsi="Calibri" w:cs="Times New Roman"/>
          <w:sz w:val="24"/>
          <w:szCs w:val="24"/>
        </w:rPr>
        <w:t xml:space="preserve">следва да става ясно, че </w:t>
      </w:r>
      <w:r w:rsidR="007B1947">
        <w:rPr>
          <w:rFonts w:ascii="Calibri" w:eastAsia="Calibri" w:hAnsi="Calibri" w:cs="Times New Roman"/>
          <w:sz w:val="24"/>
          <w:szCs w:val="24"/>
        </w:rPr>
        <w:t xml:space="preserve">законният представител оправомощава съответното лице </w:t>
      </w:r>
      <w:r w:rsidRPr="00A24DC7">
        <w:rPr>
          <w:rFonts w:ascii="Calibri" w:eastAsia="Calibri" w:hAnsi="Calibri" w:cs="Times New Roman"/>
          <w:sz w:val="24"/>
          <w:szCs w:val="24"/>
        </w:rPr>
        <w:t>да подаде</w:t>
      </w:r>
      <w:r w:rsidR="00DC254B">
        <w:rPr>
          <w:rFonts w:ascii="Calibri" w:eastAsia="Calibri" w:hAnsi="Calibri" w:cs="Times New Roman"/>
          <w:sz w:val="24"/>
          <w:szCs w:val="24"/>
        </w:rPr>
        <w:t xml:space="preserve"> </w:t>
      </w:r>
      <w:r w:rsidRPr="00A24DC7">
        <w:rPr>
          <w:rFonts w:ascii="Calibri" w:eastAsia="Calibri" w:hAnsi="Calibri" w:cs="Times New Roman"/>
          <w:sz w:val="24"/>
          <w:szCs w:val="24"/>
        </w:rPr>
        <w:t xml:space="preserve">проектното предложение и да подпише с КЕП документите, за които не е изрично отбелязано в т. 24 </w:t>
      </w:r>
      <w:r w:rsidR="00DC254B">
        <w:rPr>
          <w:rFonts w:ascii="Calibri" w:eastAsia="Calibri" w:hAnsi="Calibri" w:cs="Times New Roman"/>
          <w:sz w:val="24"/>
          <w:szCs w:val="24"/>
        </w:rPr>
        <w:t xml:space="preserve">„Списък на документите, които се подават на етап кандидатстване“ </w:t>
      </w:r>
      <w:r w:rsidRPr="00A24DC7">
        <w:rPr>
          <w:rFonts w:ascii="Calibri" w:eastAsia="Calibri" w:hAnsi="Calibri" w:cs="Times New Roman"/>
          <w:sz w:val="24"/>
          <w:szCs w:val="24"/>
        </w:rPr>
        <w:t xml:space="preserve">от Условията, че не могат да се подписват от </w:t>
      </w:r>
      <w:r w:rsidR="003263C0">
        <w:rPr>
          <w:rFonts w:ascii="Calibri" w:eastAsia="Calibri" w:hAnsi="Calibri" w:cs="Times New Roman"/>
          <w:sz w:val="24"/>
          <w:szCs w:val="24"/>
        </w:rPr>
        <w:t xml:space="preserve">оправомощени </w:t>
      </w:r>
      <w:r w:rsidRPr="00A24DC7">
        <w:rPr>
          <w:rFonts w:ascii="Calibri" w:eastAsia="Calibri" w:hAnsi="Calibri" w:cs="Times New Roman"/>
          <w:sz w:val="24"/>
          <w:szCs w:val="24"/>
        </w:rPr>
        <w:t>лица, тъй като с тях се декларират данни, за които се носи наказателна отговорност в лично качество.</w:t>
      </w:r>
    </w:p>
    <w:p w:rsidR="00566E30" w:rsidRPr="004674D9" w:rsidRDefault="003263C0" w:rsidP="00A24DC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sz w:val="24"/>
          <w:szCs w:val="24"/>
        </w:rPr>
        <w:t>П</w:t>
      </w:r>
      <w:r w:rsidR="00A24DC7" w:rsidRPr="00A24DC7">
        <w:rPr>
          <w:rFonts w:ascii="Calibri" w:eastAsia="Calibri" w:hAnsi="Calibri" w:cs="Times New Roman"/>
          <w:sz w:val="24"/>
          <w:szCs w:val="24"/>
        </w:rPr>
        <w:t xml:space="preserve">репоръчително </w:t>
      </w:r>
      <w:r>
        <w:rPr>
          <w:rFonts w:ascii="Calibri" w:eastAsia="Calibri" w:hAnsi="Calibri" w:cs="Times New Roman"/>
          <w:sz w:val="24"/>
          <w:szCs w:val="24"/>
        </w:rPr>
        <w:t xml:space="preserve">е </w:t>
      </w:r>
      <w:r w:rsidR="00A24DC7" w:rsidRPr="00A24DC7">
        <w:rPr>
          <w:rFonts w:ascii="Calibri" w:eastAsia="Calibri" w:hAnsi="Calibri" w:cs="Times New Roman"/>
          <w:sz w:val="24"/>
          <w:szCs w:val="24"/>
        </w:rPr>
        <w:t xml:space="preserve">проектното предложение да се подава винаги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w:t>
      </w:r>
      <w:r>
        <w:rPr>
          <w:rFonts w:ascii="Calibri" w:eastAsia="Calibri" w:hAnsi="Calibri" w:cs="Times New Roman"/>
          <w:sz w:val="24"/>
          <w:szCs w:val="24"/>
        </w:rPr>
        <w:t>установени</w:t>
      </w:r>
      <w:r w:rsidR="004674D9">
        <w:rPr>
          <w:rFonts w:ascii="Calibri" w:eastAsia="Calibri" w:hAnsi="Calibri" w:cs="Times New Roman"/>
          <w:sz w:val="24"/>
          <w:szCs w:val="24"/>
        </w:rPr>
        <w:t>те</w:t>
      </w:r>
      <w:r>
        <w:rPr>
          <w:rFonts w:ascii="Calibri" w:eastAsia="Calibri" w:hAnsi="Calibri" w:cs="Times New Roman"/>
          <w:sz w:val="24"/>
          <w:szCs w:val="24"/>
        </w:rPr>
        <w:t xml:space="preserve"> нередовности </w:t>
      </w:r>
      <w:r w:rsidR="00566E30">
        <w:rPr>
          <w:rFonts w:ascii="Calibri" w:eastAsia="Calibri" w:hAnsi="Calibri" w:cs="Times New Roman"/>
          <w:sz w:val="24"/>
          <w:szCs w:val="24"/>
        </w:rPr>
        <w:t xml:space="preserve">по време на оценката на проектното </w:t>
      </w:r>
      <w:r w:rsidR="00A24DC7" w:rsidRPr="00A24DC7">
        <w:rPr>
          <w:rFonts w:ascii="Calibri" w:eastAsia="Calibri" w:hAnsi="Calibri" w:cs="Times New Roman"/>
          <w:sz w:val="24"/>
          <w:szCs w:val="24"/>
        </w:rPr>
        <w:t>предложени</w:t>
      </w:r>
      <w:r w:rsidR="00566E30">
        <w:rPr>
          <w:rFonts w:ascii="Calibri" w:eastAsia="Calibri" w:hAnsi="Calibri" w:cs="Times New Roman"/>
          <w:sz w:val="24"/>
          <w:szCs w:val="24"/>
        </w:rPr>
        <w:t>е</w:t>
      </w:r>
      <w:r w:rsidR="00A24DC7" w:rsidRPr="00A24DC7">
        <w:rPr>
          <w:rFonts w:ascii="Calibri" w:eastAsia="Calibri" w:hAnsi="Calibri" w:cs="Times New Roman"/>
          <w:sz w:val="24"/>
          <w:szCs w:val="24"/>
        </w:rPr>
        <w:t>.</w:t>
      </w:r>
      <w:r w:rsidR="00A24DC7" w:rsidRPr="00A24DC7">
        <w:rPr>
          <w:rFonts w:ascii="Calibri" w:eastAsia="Calibri" w:hAnsi="Calibri" w:cs="Times New Roman"/>
        </w:rPr>
        <w:t xml:space="preserve"> </w:t>
      </w:r>
      <w:r w:rsidR="00566E30" w:rsidRPr="00566E30">
        <w:rPr>
          <w:rFonts w:ascii="Calibri" w:eastAsia="Calibri" w:hAnsi="Calibri" w:cs="Times New Roman"/>
          <w:sz w:val="24"/>
          <w:szCs w:val="24"/>
        </w:rPr>
        <w:t xml:space="preserve">По време на оценката комуникацията с кандидата и отстраняването на нередовностите по подаденото проектно предложение ще се извършват електронно чрез профила на кандидата в ИСУН 2020, от </w:t>
      </w:r>
      <w:r w:rsidR="00566E30" w:rsidRPr="00566E30">
        <w:rPr>
          <w:rFonts w:ascii="Calibri" w:eastAsia="Calibri" w:hAnsi="Calibri" w:cs="Times New Roman"/>
          <w:sz w:val="24"/>
          <w:szCs w:val="24"/>
        </w:rPr>
        <w:lastRenderedPageBreak/>
        <w:t xml:space="preserve">който е подаден проектът и промени на посочения профил (вкл. промяна на имейл адреса, асоцииран към съответния профил) </w:t>
      </w:r>
      <w:r w:rsidR="00566E30" w:rsidRPr="004674D9">
        <w:rPr>
          <w:rFonts w:ascii="Calibri" w:eastAsia="Calibri" w:hAnsi="Calibri" w:cs="Times New Roman"/>
          <w:b/>
          <w:sz w:val="24"/>
          <w:szCs w:val="24"/>
        </w:rPr>
        <w:t>са недопустими.</w:t>
      </w:r>
    </w:p>
    <w:p w:rsidR="00305B7D" w:rsidRDefault="00A24DC7" w:rsidP="00305B7D">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A24DC7">
        <w:rPr>
          <w:rFonts w:ascii="Calibri" w:eastAsia="Calibri" w:hAnsi="Calibri" w:cs="Times New Roman"/>
          <w:sz w:val="24"/>
          <w:szCs w:val="24"/>
        </w:rPr>
        <w:t xml:space="preserve">При съставянето на т. 5 „Бюджет“ от Формуляра за кандидатстване следва да се има предвид, че той ще бъде разходван като се спазват правилата на приложимото национално законодателство, </w:t>
      </w:r>
      <w:r w:rsidR="00001633">
        <w:rPr>
          <w:rFonts w:ascii="Calibri" w:eastAsia="Calibri" w:hAnsi="Calibri" w:cs="Times New Roman"/>
          <w:sz w:val="24"/>
          <w:szCs w:val="24"/>
        </w:rPr>
        <w:t xml:space="preserve">и по-конкретно - </w:t>
      </w:r>
      <w:r w:rsidRPr="00A24DC7">
        <w:rPr>
          <w:rFonts w:ascii="Calibri" w:eastAsia="Calibri" w:hAnsi="Calibri" w:cs="Times New Roman"/>
          <w:sz w:val="24"/>
          <w:szCs w:val="24"/>
        </w:rPr>
        <w:t>Закон</w:t>
      </w:r>
      <w:r w:rsidR="00001633">
        <w:rPr>
          <w:rFonts w:ascii="Calibri" w:eastAsia="Calibri" w:hAnsi="Calibri" w:cs="Times New Roman"/>
          <w:sz w:val="24"/>
          <w:szCs w:val="24"/>
        </w:rPr>
        <w:t>а</w:t>
      </w:r>
      <w:r w:rsidRPr="00A24DC7">
        <w:rPr>
          <w:rFonts w:ascii="Calibri" w:eastAsia="Calibri" w:hAnsi="Calibri" w:cs="Times New Roman"/>
          <w:sz w:val="24"/>
          <w:szCs w:val="24"/>
        </w:rPr>
        <w:t xml:space="preserve"> за обществените поръчки и актовете по неговото прилагане</w:t>
      </w:r>
      <w:r w:rsidR="00305B7D">
        <w:rPr>
          <w:rFonts w:ascii="Calibri" w:eastAsia="Calibri" w:hAnsi="Calibri" w:cs="Times New Roman"/>
          <w:sz w:val="24"/>
          <w:szCs w:val="24"/>
        </w:rPr>
        <w:t xml:space="preserve">. </w:t>
      </w:r>
      <w:r w:rsidR="00305B7D" w:rsidRPr="00305B7D">
        <w:rPr>
          <w:rFonts w:ascii="Calibri" w:eastAsia="Calibri" w:hAnsi="Calibri" w:cs="Times New Roman"/>
          <w:sz w:val="24"/>
          <w:szCs w:val="24"/>
        </w:rPr>
        <w:t>Кандидат</w:t>
      </w:r>
      <w:r w:rsidR="00305B7D">
        <w:rPr>
          <w:rFonts w:ascii="Calibri" w:eastAsia="Calibri" w:hAnsi="Calibri" w:cs="Times New Roman"/>
          <w:sz w:val="24"/>
          <w:szCs w:val="24"/>
        </w:rPr>
        <w:t xml:space="preserve">ът </w:t>
      </w:r>
      <w:r w:rsidR="00305B7D" w:rsidRPr="00305B7D">
        <w:rPr>
          <w:rFonts w:ascii="Calibri" w:eastAsia="Calibri" w:hAnsi="Calibri" w:cs="Times New Roman"/>
          <w:sz w:val="24"/>
          <w:szCs w:val="24"/>
        </w:rPr>
        <w:t>следва да съобраз</w:t>
      </w:r>
      <w:r w:rsidR="00305B7D">
        <w:rPr>
          <w:rFonts w:ascii="Calibri" w:eastAsia="Calibri" w:hAnsi="Calibri" w:cs="Times New Roman"/>
          <w:sz w:val="24"/>
          <w:szCs w:val="24"/>
        </w:rPr>
        <w:t>и</w:t>
      </w:r>
      <w:r w:rsidR="00305B7D" w:rsidRPr="00305B7D">
        <w:rPr>
          <w:rFonts w:ascii="Calibri" w:eastAsia="Calibri" w:hAnsi="Calibri" w:cs="Times New Roman"/>
          <w:sz w:val="24"/>
          <w:szCs w:val="24"/>
        </w:rPr>
        <w:t>,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4A58E5" w:rsidRPr="00544F27" w:rsidRDefault="00F51277" w:rsidP="00544F27">
      <w:pPr>
        <w:pBdr>
          <w:top w:val="single" w:sz="4" w:space="1" w:color="auto"/>
          <w:left w:val="single" w:sz="4" w:space="4" w:color="auto"/>
          <w:bottom w:val="single" w:sz="4" w:space="0" w:color="auto"/>
          <w:right w:val="single" w:sz="4" w:space="4" w:color="auto"/>
        </w:pBdr>
        <w:spacing w:after="120" w:line="240" w:lineRule="auto"/>
        <w:jc w:val="both"/>
        <w:rPr>
          <w:rFonts w:ascii="Calibri" w:eastAsia="Calibri" w:hAnsi="Calibri" w:cs="Times New Roman"/>
          <w:sz w:val="24"/>
          <w:szCs w:val="24"/>
        </w:rPr>
      </w:pPr>
      <w:r w:rsidRPr="007A7F1D">
        <w:rPr>
          <w:rFonts w:ascii="Calibri" w:eastAsia="Calibri" w:hAnsi="Calibri" w:cs="Times New Roman"/>
          <w:b/>
          <w:sz w:val="24"/>
          <w:szCs w:val="24"/>
          <w:u w:val="single"/>
        </w:rPr>
        <w:t>ВАЖНО!:</w:t>
      </w:r>
      <w:r w:rsidRPr="007A7F1D">
        <w:rPr>
          <w:rFonts w:ascii="Calibri" w:eastAsia="Calibri" w:hAnsi="Calibri" w:cs="Times New Roman"/>
          <w:sz w:val="24"/>
          <w:szCs w:val="24"/>
        </w:rPr>
        <w:t xml:space="preserve"> </w:t>
      </w:r>
      <w:r w:rsidRPr="00066584">
        <w:rPr>
          <w:rFonts w:ascii="Calibri" w:eastAsia="Calibri" w:hAnsi="Calibri" w:cs="Times New Roman"/>
          <w:b/>
          <w:sz w:val="24"/>
          <w:szCs w:val="24"/>
        </w:rPr>
        <w:t>При избора на изпълнител/и на дейностите по проекта, в случай че е приложимо, конкретният бенефициент</w:t>
      </w:r>
      <w:r w:rsidR="00297E7F">
        <w:rPr>
          <w:rFonts w:ascii="Calibri" w:eastAsia="Calibri" w:hAnsi="Calibri" w:cs="Times New Roman"/>
          <w:b/>
          <w:sz w:val="24"/>
          <w:szCs w:val="24"/>
        </w:rPr>
        <w:t>,</w:t>
      </w:r>
      <w:r w:rsidRPr="00066584">
        <w:rPr>
          <w:rFonts w:ascii="Calibri" w:eastAsia="Calibri" w:hAnsi="Calibri" w:cs="Times New Roman"/>
          <w:b/>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r w:rsidRPr="00F51277">
        <w:rPr>
          <w:rFonts w:ascii="Calibri" w:eastAsia="Calibri" w:hAnsi="Calibri" w:cs="Times New Roman"/>
          <w:sz w:val="24"/>
          <w:szCs w:val="24"/>
        </w:rPr>
        <w:t xml:space="preserve">   </w:t>
      </w:r>
    </w:p>
    <w:p w:rsidR="004A58E5" w:rsidRPr="00394B8E" w:rsidRDefault="004A58E5" w:rsidP="00394B8E">
      <w:pPr>
        <w:pStyle w:val="Heading2"/>
        <w:spacing w:before="120" w:after="120"/>
      </w:pPr>
      <w:bookmarkStart w:id="30" w:name="_Toc453247149"/>
      <w:r w:rsidRPr="00394B8E">
        <w:t>2</w:t>
      </w:r>
      <w:r w:rsidR="007D15AC" w:rsidRPr="00394B8E">
        <w:t>4</w:t>
      </w:r>
      <w:r w:rsidRPr="00394B8E">
        <w:t>. Списък на документите, които се подават на етап кандидатстване:</w:t>
      </w:r>
      <w:bookmarkEnd w:id="30"/>
    </w:p>
    <w:p w:rsidR="00124EBE" w:rsidRPr="00124EBE" w:rsidRDefault="00124EBE" w:rsidP="00124EBE">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24EBE">
        <w:rPr>
          <w:rFonts w:ascii="Calibri" w:eastAsia="Calibri" w:hAnsi="Calibri" w:cs="Times New Roman"/>
          <w:sz w:val="24"/>
          <w:szCs w:val="24"/>
        </w:rPr>
        <w:t xml:space="preserve">Кандидатът по </w:t>
      </w:r>
      <w:r>
        <w:rPr>
          <w:rFonts w:ascii="Calibri" w:eastAsia="Calibri" w:hAnsi="Calibri" w:cs="Times New Roman"/>
          <w:sz w:val="24"/>
          <w:szCs w:val="24"/>
        </w:rPr>
        <w:t xml:space="preserve">настоящата </w:t>
      </w:r>
      <w:r w:rsidRPr="00124EBE">
        <w:rPr>
          <w:rFonts w:ascii="Calibri" w:eastAsia="Calibri" w:hAnsi="Calibri" w:cs="Times New Roman"/>
          <w:sz w:val="24"/>
          <w:szCs w:val="24"/>
        </w:rPr>
        <w:t>процедура чрез директно предоставяне следва да представи следните документи, по изцяло електронен път чрез ИСУН 2020</w:t>
      </w:r>
      <w:r w:rsidR="00D73D31">
        <w:rPr>
          <w:rFonts w:ascii="Calibri" w:eastAsia="Calibri" w:hAnsi="Calibri" w:cs="Times New Roman"/>
          <w:sz w:val="24"/>
          <w:szCs w:val="24"/>
        </w:rPr>
        <w:t>,</w:t>
      </w:r>
      <w:r w:rsidRPr="00124EBE">
        <w:rPr>
          <w:rFonts w:ascii="Calibri" w:eastAsia="Calibri" w:hAnsi="Calibri" w:cs="Times New Roman"/>
          <w:sz w:val="24"/>
          <w:szCs w:val="24"/>
        </w:rPr>
        <w:t xml:space="preserve"> с помощта на КЕП:</w:t>
      </w:r>
    </w:p>
    <w:p w:rsidR="00124EBE" w:rsidRDefault="00124EB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sz w:val="24"/>
          <w:szCs w:val="24"/>
        </w:rPr>
      </w:pPr>
      <w:r w:rsidRPr="00124EBE">
        <w:rPr>
          <w:rFonts w:ascii="Calibri" w:eastAsia="Calibri" w:hAnsi="Calibri" w:cs="Times New Roman"/>
          <w:b/>
          <w:sz w:val="24"/>
          <w:szCs w:val="24"/>
        </w:rPr>
        <w:t xml:space="preserve">а/ </w:t>
      </w:r>
      <w:r w:rsidRPr="00124EBE">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попълнена по образец </w:t>
      </w:r>
      <w:r w:rsidRPr="00124EBE">
        <w:rPr>
          <w:rFonts w:ascii="Calibri" w:eastAsia="Calibri" w:hAnsi="Calibri" w:cs="Times New Roman"/>
          <w:b/>
          <w:sz w:val="24"/>
          <w:szCs w:val="24"/>
        </w:rPr>
        <w:t>(</w:t>
      </w:r>
      <w:r w:rsidRPr="00757508">
        <w:rPr>
          <w:rFonts w:ascii="Calibri" w:eastAsia="Calibri" w:hAnsi="Calibri" w:cs="Times New Roman"/>
          <w:b/>
          <w:sz w:val="24"/>
          <w:szCs w:val="24"/>
        </w:rPr>
        <w:t>Приложение</w:t>
      </w:r>
      <w:r w:rsidR="00EF25C2" w:rsidRPr="00757508">
        <w:rPr>
          <w:rFonts w:ascii="Calibri" w:eastAsia="Calibri" w:hAnsi="Calibri" w:cs="Times New Roman"/>
          <w:b/>
          <w:sz w:val="24"/>
          <w:szCs w:val="24"/>
        </w:rPr>
        <w:t xml:space="preserve"> Б</w:t>
      </w:r>
      <w:r w:rsidRPr="00EF25C2">
        <w:rPr>
          <w:rFonts w:ascii="Calibri" w:eastAsia="Calibri" w:hAnsi="Calibri" w:cs="Times New Roman"/>
          <w:b/>
          <w:sz w:val="24"/>
          <w:szCs w:val="24"/>
        </w:rPr>
        <w:t>)</w:t>
      </w:r>
      <w:r w:rsidRPr="00124EBE">
        <w:rPr>
          <w:rFonts w:ascii="Calibri" w:eastAsia="Calibri" w:hAnsi="Calibri" w:cs="Times New Roman"/>
          <w:sz w:val="24"/>
          <w:szCs w:val="24"/>
        </w:rPr>
        <w:t xml:space="preserve"> към Условията за кандидатстване </w:t>
      </w:r>
      <w:r w:rsidRPr="00124EBE">
        <w:rPr>
          <w:rFonts w:ascii="Calibri" w:eastAsia="Calibri" w:hAnsi="Calibri" w:cs="Times New Roman"/>
          <w:b/>
          <w:sz w:val="24"/>
          <w:szCs w:val="24"/>
        </w:rPr>
        <w:t>–</w:t>
      </w:r>
      <w:r w:rsidRPr="00124EBE">
        <w:rPr>
          <w:rFonts w:ascii="Calibri" w:eastAsia="Calibri" w:hAnsi="Calibri" w:cs="Times New Roman"/>
          <w:b/>
        </w:rPr>
        <w:t xml:space="preserve"> </w:t>
      </w:r>
      <w:r w:rsidRPr="00124EBE">
        <w:rPr>
          <w:rFonts w:ascii="Calibri" w:eastAsia="Calibri" w:hAnsi="Calibri" w:cs="Times New Roman"/>
          <w:b/>
          <w:sz w:val="24"/>
          <w:szCs w:val="24"/>
        </w:rPr>
        <w:t xml:space="preserve">подписана с КЕП от </w:t>
      </w:r>
      <w:r w:rsidR="00D73D31">
        <w:rPr>
          <w:rFonts w:ascii="Calibri" w:eastAsia="Calibri" w:hAnsi="Calibri" w:cs="Times New Roman"/>
          <w:b/>
          <w:sz w:val="24"/>
          <w:szCs w:val="24"/>
        </w:rPr>
        <w:t xml:space="preserve">законния представител на </w:t>
      </w:r>
      <w:r w:rsidRPr="00124EBE">
        <w:rPr>
          <w:rFonts w:ascii="Calibri" w:eastAsia="Calibri" w:hAnsi="Calibri" w:cs="Times New Roman"/>
          <w:b/>
          <w:sz w:val="24"/>
          <w:szCs w:val="24"/>
        </w:rPr>
        <w:t>кандидата и прикачена в ИСУН 2020.</w:t>
      </w:r>
      <w:r w:rsidRPr="00124EBE" w:rsidDel="00D55411">
        <w:rPr>
          <w:rFonts w:ascii="Calibri" w:eastAsia="Calibri" w:hAnsi="Calibri" w:cs="Times New Roman"/>
          <w:b/>
          <w:sz w:val="24"/>
          <w:szCs w:val="24"/>
        </w:rPr>
        <w:t xml:space="preserve"> </w:t>
      </w:r>
      <w:r w:rsidRPr="00124EBE">
        <w:rPr>
          <w:rFonts w:ascii="Calibri" w:eastAsia="Calibri" w:hAnsi="Calibri" w:cs="Times New Roman"/>
          <w:sz w:val="24"/>
          <w:szCs w:val="24"/>
        </w:rPr>
        <w:t xml:space="preserve"> </w:t>
      </w:r>
    </w:p>
    <w:p w:rsidR="00FD29FC" w:rsidRPr="006852B7" w:rsidRDefault="007F5577" w:rsidP="00E96CC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Pr>
          <w:rFonts w:ascii="Calibri" w:eastAsia="Calibri" w:hAnsi="Calibri" w:cs="Times New Roman"/>
          <w:b/>
          <w:sz w:val="24"/>
          <w:szCs w:val="24"/>
        </w:rPr>
        <w:t>б</w:t>
      </w:r>
      <w:r w:rsidR="00FD29FC">
        <w:rPr>
          <w:rFonts w:ascii="Calibri" w:eastAsia="Calibri" w:hAnsi="Calibri" w:cs="Times New Roman"/>
          <w:b/>
          <w:sz w:val="24"/>
          <w:szCs w:val="24"/>
        </w:rPr>
        <w:t xml:space="preserve">/ </w:t>
      </w:r>
      <w:r w:rsidR="00FD29FC" w:rsidRPr="00052C6D">
        <w:rPr>
          <w:rFonts w:ascii="Calibri" w:eastAsia="Calibri" w:hAnsi="Calibri" w:cs="Times New Roman"/>
          <w:sz w:val="24"/>
          <w:szCs w:val="24"/>
        </w:rPr>
        <w:t>Декларация относно с</w:t>
      </w:r>
      <w:r w:rsidR="00FD29FC">
        <w:rPr>
          <w:rFonts w:ascii="Calibri" w:eastAsia="Calibri" w:hAnsi="Calibri" w:cs="Times New Roman"/>
          <w:sz w:val="24"/>
          <w:szCs w:val="24"/>
        </w:rPr>
        <w:t>татута по ЗДДС</w:t>
      </w:r>
      <w:r w:rsidR="00FD29FC" w:rsidRPr="00052C6D">
        <w:rPr>
          <w:rFonts w:ascii="Calibri" w:eastAsia="Calibri" w:hAnsi="Calibri" w:cs="Times New Roman"/>
          <w:sz w:val="24"/>
          <w:szCs w:val="24"/>
        </w:rPr>
        <w:t xml:space="preserve"> – </w:t>
      </w:r>
      <w:r w:rsidR="00FD29FC" w:rsidRPr="007C6F7F">
        <w:rPr>
          <w:sz w:val="24"/>
          <w:szCs w:val="24"/>
        </w:rPr>
        <w:t xml:space="preserve">попълнена по образец </w:t>
      </w:r>
      <w:r w:rsidR="00FD29FC" w:rsidRPr="00326FB7">
        <w:rPr>
          <w:b/>
          <w:sz w:val="24"/>
          <w:szCs w:val="24"/>
        </w:rPr>
        <w:t>(</w:t>
      </w:r>
      <w:r w:rsidR="00FD29FC" w:rsidRPr="00757508">
        <w:rPr>
          <w:b/>
          <w:sz w:val="24"/>
          <w:szCs w:val="24"/>
        </w:rPr>
        <w:t xml:space="preserve">Приложение </w:t>
      </w:r>
      <w:r>
        <w:rPr>
          <w:b/>
          <w:sz w:val="24"/>
          <w:szCs w:val="24"/>
        </w:rPr>
        <w:t>В</w:t>
      </w:r>
      <w:r w:rsidR="00FD29FC" w:rsidRPr="00066584">
        <w:rPr>
          <w:b/>
          <w:sz w:val="24"/>
          <w:szCs w:val="24"/>
        </w:rPr>
        <w:t>)</w:t>
      </w:r>
      <w:r w:rsidR="00FD29FC" w:rsidRPr="007C6F7F">
        <w:rPr>
          <w:sz w:val="24"/>
          <w:szCs w:val="24"/>
        </w:rPr>
        <w:t xml:space="preserve"> към Условията за кандидатстване</w:t>
      </w:r>
      <w:r w:rsidR="00FD29FC" w:rsidRPr="00066584">
        <w:rPr>
          <w:sz w:val="24"/>
          <w:szCs w:val="24"/>
        </w:rPr>
        <w:t xml:space="preserve"> </w:t>
      </w:r>
      <w:r w:rsidR="00FD29FC">
        <w:rPr>
          <w:rFonts w:ascii="Calibri" w:eastAsia="Calibri" w:hAnsi="Calibri" w:cs="Times New Roman"/>
          <w:sz w:val="24"/>
          <w:szCs w:val="24"/>
        </w:rPr>
        <w:t xml:space="preserve"> </w:t>
      </w:r>
      <w:r w:rsidR="00FD29FC" w:rsidRPr="00052C6D">
        <w:rPr>
          <w:rFonts w:ascii="Calibri" w:eastAsia="Calibri" w:hAnsi="Calibri" w:cs="Times New Roman"/>
          <w:sz w:val="24"/>
          <w:szCs w:val="24"/>
        </w:rPr>
        <w:t xml:space="preserve">– </w:t>
      </w:r>
      <w:r w:rsidR="00FD29FC" w:rsidRPr="00052C6D">
        <w:rPr>
          <w:rFonts w:ascii="Calibri" w:eastAsia="Calibri" w:hAnsi="Calibri" w:cs="Times New Roman"/>
          <w:b/>
          <w:sz w:val="24"/>
          <w:szCs w:val="24"/>
        </w:rPr>
        <w:t xml:space="preserve">подписана с КЕП </w:t>
      </w:r>
      <w:r w:rsidR="00FD29FC" w:rsidRPr="005174C1">
        <w:rPr>
          <w:rFonts w:ascii="Calibri" w:eastAsia="Calibri" w:hAnsi="Calibri" w:cs="Times New Roman"/>
          <w:b/>
          <w:sz w:val="24"/>
          <w:szCs w:val="24"/>
        </w:rPr>
        <w:t xml:space="preserve">от </w:t>
      </w:r>
      <w:r w:rsidR="0010642B">
        <w:rPr>
          <w:rFonts w:ascii="Calibri" w:eastAsia="Calibri" w:hAnsi="Calibri" w:cs="Times New Roman"/>
          <w:b/>
          <w:sz w:val="24"/>
          <w:szCs w:val="24"/>
        </w:rPr>
        <w:t xml:space="preserve">законния представител на </w:t>
      </w:r>
      <w:r w:rsidR="00FD29FC" w:rsidRPr="005174C1">
        <w:rPr>
          <w:rFonts w:ascii="Calibri" w:eastAsia="Calibri" w:hAnsi="Calibri" w:cs="Times New Roman"/>
          <w:b/>
          <w:sz w:val="24"/>
          <w:szCs w:val="24"/>
        </w:rPr>
        <w:t>кандидата</w:t>
      </w:r>
      <w:r w:rsidR="0010642B">
        <w:rPr>
          <w:rFonts w:ascii="Calibri" w:eastAsia="Calibri" w:hAnsi="Calibri" w:cs="Times New Roman"/>
          <w:b/>
          <w:sz w:val="24"/>
          <w:szCs w:val="24"/>
        </w:rPr>
        <w:t xml:space="preserve"> и </w:t>
      </w:r>
      <w:r w:rsidR="00FD29FC" w:rsidRPr="00052C6D">
        <w:rPr>
          <w:rFonts w:ascii="Calibri" w:eastAsia="Calibri" w:hAnsi="Calibri" w:cs="Times New Roman"/>
          <w:b/>
          <w:sz w:val="24"/>
          <w:szCs w:val="24"/>
        </w:rPr>
        <w:t>прикачена в ИСУН 2020</w:t>
      </w:r>
      <w:r w:rsidR="00FD29FC">
        <w:rPr>
          <w:rFonts w:ascii="Calibri" w:eastAsia="Calibri" w:hAnsi="Calibri" w:cs="Times New Roman"/>
          <w:b/>
          <w:sz w:val="24"/>
          <w:szCs w:val="24"/>
        </w:rPr>
        <w:t xml:space="preserve">. </w:t>
      </w:r>
    </w:p>
    <w:p w:rsidR="00FD29FC" w:rsidRDefault="00574B97" w:rsidP="00FD29F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b/>
          <w:sz w:val="24"/>
          <w:szCs w:val="24"/>
        </w:rPr>
        <w:t>в</w:t>
      </w:r>
      <w:r w:rsidR="00FD29FC" w:rsidRPr="006852B7">
        <w:rPr>
          <w:rFonts w:ascii="Calibri" w:eastAsia="Calibri" w:hAnsi="Calibri" w:cs="Times New Roman"/>
          <w:b/>
          <w:sz w:val="24"/>
          <w:szCs w:val="24"/>
        </w:rPr>
        <w:t xml:space="preserve">/ </w:t>
      </w:r>
      <w:r w:rsidR="0010642B">
        <w:rPr>
          <w:rFonts w:ascii="Calibri" w:eastAsia="Calibri" w:hAnsi="Calibri" w:cs="Times New Roman"/>
          <w:sz w:val="24"/>
          <w:szCs w:val="24"/>
        </w:rPr>
        <w:t xml:space="preserve">Документ за оправомощаване </w:t>
      </w:r>
      <w:r w:rsidR="00FD29FC" w:rsidRPr="002E6209">
        <w:rPr>
          <w:rFonts w:ascii="Calibri" w:eastAsia="Calibri" w:hAnsi="Calibri" w:cs="Times New Roman"/>
          <w:sz w:val="24"/>
          <w:szCs w:val="24"/>
        </w:rPr>
        <w:t xml:space="preserve"> на лицето, което подписва с КЕП от името на кандидата документите за кандидатстване по проектното предложение в ИСУН 2020 (в случай, че е приложимо)</w:t>
      </w:r>
      <w:r w:rsidR="006E5775">
        <w:rPr>
          <w:rFonts w:ascii="Calibri" w:eastAsia="Calibri" w:hAnsi="Calibri" w:cs="Times New Roman"/>
          <w:sz w:val="24"/>
          <w:szCs w:val="24"/>
        </w:rPr>
        <w:t xml:space="preserve"> и/или </w:t>
      </w:r>
      <w:r w:rsidR="00472A05">
        <w:rPr>
          <w:rFonts w:ascii="Calibri" w:eastAsia="Calibri" w:hAnsi="Calibri" w:cs="Times New Roman"/>
          <w:sz w:val="24"/>
          <w:szCs w:val="24"/>
        </w:rPr>
        <w:t xml:space="preserve"> последвала </w:t>
      </w:r>
      <w:r w:rsidR="006E5775">
        <w:rPr>
          <w:rFonts w:ascii="Calibri" w:eastAsia="Calibri" w:hAnsi="Calibri" w:cs="Times New Roman"/>
          <w:sz w:val="24"/>
          <w:szCs w:val="24"/>
        </w:rPr>
        <w:t>кореспонденция</w:t>
      </w:r>
      <w:r w:rsidR="00F52DB8">
        <w:rPr>
          <w:rFonts w:ascii="Calibri" w:eastAsia="Calibri" w:hAnsi="Calibri" w:cs="Times New Roman"/>
          <w:sz w:val="24"/>
          <w:szCs w:val="24"/>
        </w:rPr>
        <w:t xml:space="preserve"> между УО и Кандидата</w:t>
      </w:r>
      <w:r w:rsidR="00FD29FC" w:rsidRPr="002E6209">
        <w:rPr>
          <w:rFonts w:ascii="Calibri" w:eastAsia="Calibri" w:hAnsi="Calibri" w:cs="Times New Roman"/>
          <w:sz w:val="24"/>
          <w:szCs w:val="24"/>
        </w:rPr>
        <w:t xml:space="preserve"> - </w:t>
      </w:r>
      <w:r w:rsidR="00FD29FC" w:rsidRPr="00005245">
        <w:rPr>
          <w:rFonts w:ascii="Calibri" w:eastAsia="Calibri" w:hAnsi="Calibri" w:cs="Times New Roman"/>
          <w:b/>
          <w:sz w:val="24"/>
          <w:szCs w:val="24"/>
        </w:rPr>
        <w:t>подписано с КЕП</w:t>
      </w:r>
      <w:r w:rsidR="00FD29FC" w:rsidRPr="002E6209">
        <w:rPr>
          <w:rFonts w:ascii="Calibri" w:eastAsia="Calibri" w:hAnsi="Calibri" w:cs="Times New Roman"/>
          <w:sz w:val="24"/>
          <w:szCs w:val="24"/>
        </w:rPr>
        <w:t xml:space="preserve"> </w:t>
      </w:r>
      <w:r w:rsidR="00FD29FC" w:rsidRPr="00005245">
        <w:rPr>
          <w:rFonts w:ascii="Calibri" w:eastAsia="Calibri" w:hAnsi="Calibri" w:cs="Times New Roman"/>
          <w:b/>
          <w:sz w:val="24"/>
          <w:szCs w:val="24"/>
        </w:rPr>
        <w:t xml:space="preserve">от </w:t>
      </w:r>
      <w:r w:rsidR="00716B83">
        <w:rPr>
          <w:rFonts w:ascii="Calibri" w:eastAsia="Calibri" w:hAnsi="Calibri" w:cs="Times New Roman"/>
          <w:b/>
          <w:sz w:val="24"/>
          <w:szCs w:val="24"/>
        </w:rPr>
        <w:t xml:space="preserve">законния представител на кандидата и прикачено в ИСУН 2020. </w:t>
      </w:r>
      <w:r w:rsidR="00FD29FC">
        <w:rPr>
          <w:sz w:val="24"/>
          <w:szCs w:val="24"/>
        </w:rPr>
        <w:t xml:space="preserve"> </w:t>
      </w:r>
      <w:r w:rsidR="00FD29FC">
        <w:rPr>
          <w:rFonts w:ascii="Calibri" w:eastAsia="Calibri" w:hAnsi="Calibri" w:cs="Times New Roman"/>
          <w:b/>
          <w:sz w:val="24"/>
          <w:szCs w:val="24"/>
        </w:rPr>
        <w:t xml:space="preserve"> </w:t>
      </w:r>
    </w:p>
    <w:p w:rsidR="00FD29FC" w:rsidRDefault="00FD29FC" w:rsidP="00FD29F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FD29FC" w:rsidRDefault="00574B97" w:rsidP="00FD29F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b/>
          <w:sz w:val="24"/>
          <w:szCs w:val="24"/>
        </w:rPr>
      </w:pPr>
      <w:r>
        <w:rPr>
          <w:rFonts w:ascii="Calibri" w:eastAsia="Calibri" w:hAnsi="Calibri" w:cs="Times New Roman"/>
          <w:b/>
          <w:sz w:val="24"/>
          <w:szCs w:val="24"/>
        </w:rPr>
        <w:t>г</w:t>
      </w:r>
      <w:r w:rsidR="00FD29FC" w:rsidRPr="007101A1">
        <w:rPr>
          <w:rFonts w:ascii="Calibri" w:eastAsia="Calibri" w:hAnsi="Calibri" w:cs="Times New Roman"/>
          <w:b/>
          <w:sz w:val="24"/>
          <w:szCs w:val="24"/>
        </w:rPr>
        <w:t>/</w:t>
      </w:r>
      <w:r w:rsidR="00FD29FC">
        <w:rPr>
          <w:rFonts w:ascii="Calibri" w:eastAsia="Calibri" w:hAnsi="Calibri" w:cs="Times New Roman"/>
          <w:sz w:val="24"/>
          <w:szCs w:val="24"/>
        </w:rPr>
        <w:t xml:space="preserve"> Декларация</w:t>
      </w:r>
      <w:r w:rsidR="00FD29FC" w:rsidRPr="00066584">
        <w:rPr>
          <w:rFonts w:ascii="Calibri" w:eastAsia="Calibri" w:hAnsi="Calibri" w:cs="Times New Roman"/>
          <w:sz w:val="24"/>
          <w:szCs w:val="24"/>
        </w:rPr>
        <w:t xml:space="preserve"> </w:t>
      </w:r>
      <w:r w:rsidR="00FD29FC">
        <w:rPr>
          <w:rFonts w:ascii="Calibri" w:eastAsia="Calibri" w:hAnsi="Calibri" w:cs="Times New Roman"/>
          <w:sz w:val="24"/>
          <w:szCs w:val="24"/>
        </w:rPr>
        <w:t xml:space="preserve">за съгласие данните от </w:t>
      </w:r>
      <w:r w:rsidR="00FD29FC" w:rsidRPr="007101A1">
        <w:rPr>
          <w:rFonts w:ascii="Calibri" w:eastAsia="Calibri" w:hAnsi="Calibri" w:cs="Times New Roman"/>
          <w:sz w:val="24"/>
          <w:szCs w:val="24"/>
        </w:rPr>
        <w:t>статистическите изследвания необходими за кандидатстване, оценка на проектн</w:t>
      </w:r>
      <w:r w:rsidR="00FB1B61">
        <w:rPr>
          <w:rFonts w:ascii="Calibri" w:eastAsia="Calibri" w:hAnsi="Calibri" w:cs="Times New Roman"/>
          <w:sz w:val="24"/>
          <w:szCs w:val="24"/>
        </w:rPr>
        <w:t xml:space="preserve">ото </w:t>
      </w:r>
      <w:r w:rsidR="00FD29FC" w:rsidRPr="007101A1">
        <w:rPr>
          <w:rFonts w:ascii="Calibri" w:eastAsia="Calibri" w:hAnsi="Calibri" w:cs="Times New Roman"/>
          <w:sz w:val="24"/>
          <w:szCs w:val="24"/>
        </w:rPr>
        <w:t>предложени</w:t>
      </w:r>
      <w:r w:rsidR="00FB1B61">
        <w:rPr>
          <w:rFonts w:ascii="Calibri" w:eastAsia="Calibri" w:hAnsi="Calibri" w:cs="Times New Roman"/>
          <w:sz w:val="24"/>
          <w:szCs w:val="24"/>
        </w:rPr>
        <w:t>е</w:t>
      </w:r>
      <w:r w:rsidR="00FD29FC" w:rsidRPr="007101A1">
        <w:rPr>
          <w:rFonts w:ascii="Calibri" w:eastAsia="Calibri" w:hAnsi="Calibri" w:cs="Times New Roman"/>
          <w:sz w:val="24"/>
          <w:szCs w:val="24"/>
        </w:rPr>
        <w:t xml:space="preserve">, мониторинг, измерване и отчитане на резултатите от изпълнението и контрола по изпълнението на </w:t>
      </w:r>
      <w:r w:rsidR="00FD29FC">
        <w:rPr>
          <w:rFonts w:ascii="Calibri" w:eastAsia="Calibri" w:hAnsi="Calibri" w:cs="Times New Roman"/>
          <w:sz w:val="24"/>
          <w:szCs w:val="24"/>
        </w:rPr>
        <w:t>ОПИК</w:t>
      </w:r>
      <w:r w:rsidR="004E7D39">
        <w:rPr>
          <w:rFonts w:ascii="Calibri" w:eastAsia="Calibri" w:hAnsi="Calibri" w:cs="Times New Roman"/>
          <w:sz w:val="24"/>
          <w:szCs w:val="24"/>
        </w:rPr>
        <w:t xml:space="preserve"> за </w:t>
      </w:r>
      <w:r w:rsidR="00FD29FC" w:rsidRPr="007101A1">
        <w:rPr>
          <w:rFonts w:ascii="Calibri" w:eastAsia="Calibri" w:hAnsi="Calibri" w:cs="Times New Roman"/>
          <w:sz w:val="24"/>
          <w:szCs w:val="24"/>
        </w:rPr>
        <w:t>периода до приключване на програмата да  бъдат  предоставяни от Национ</w:t>
      </w:r>
      <w:r w:rsidR="00FD29FC">
        <w:rPr>
          <w:rFonts w:ascii="Calibri" w:eastAsia="Calibri" w:hAnsi="Calibri" w:cs="Times New Roman"/>
          <w:sz w:val="24"/>
          <w:szCs w:val="24"/>
        </w:rPr>
        <w:t xml:space="preserve">алния статистически институт - </w:t>
      </w:r>
      <w:r w:rsidR="00FD29FC" w:rsidRPr="007101A1">
        <w:rPr>
          <w:rFonts w:ascii="Calibri" w:eastAsia="Calibri" w:hAnsi="Calibri" w:cs="Times New Roman"/>
          <w:sz w:val="24"/>
          <w:szCs w:val="24"/>
        </w:rPr>
        <w:t xml:space="preserve">попълнена по образец </w:t>
      </w:r>
      <w:r w:rsidR="00FD29FC" w:rsidRPr="009202D8">
        <w:rPr>
          <w:rFonts w:ascii="Calibri" w:eastAsia="Calibri" w:hAnsi="Calibri" w:cs="Times New Roman"/>
          <w:b/>
          <w:sz w:val="24"/>
          <w:szCs w:val="24"/>
        </w:rPr>
        <w:t>(</w:t>
      </w:r>
      <w:r w:rsidR="00FD29FC" w:rsidRPr="00757508">
        <w:rPr>
          <w:rFonts w:ascii="Calibri" w:eastAsia="Calibri" w:hAnsi="Calibri" w:cs="Times New Roman"/>
          <w:b/>
          <w:sz w:val="24"/>
          <w:szCs w:val="24"/>
        </w:rPr>
        <w:t xml:space="preserve">Приложение </w:t>
      </w:r>
      <w:r>
        <w:rPr>
          <w:rFonts w:ascii="Calibri" w:eastAsia="Calibri" w:hAnsi="Calibri" w:cs="Times New Roman"/>
          <w:b/>
          <w:sz w:val="24"/>
          <w:szCs w:val="24"/>
        </w:rPr>
        <w:t>Г</w:t>
      </w:r>
      <w:r w:rsidR="00FD29FC" w:rsidRPr="009202D8">
        <w:rPr>
          <w:rFonts w:ascii="Calibri" w:eastAsia="Calibri" w:hAnsi="Calibri" w:cs="Times New Roman"/>
          <w:b/>
          <w:sz w:val="24"/>
          <w:szCs w:val="24"/>
        </w:rPr>
        <w:t>)</w:t>
      </w:r>
      <w:r w:rsidR="00FD29FC" w:rsidRPr="007101A1">
        <w:rPr>
          <w:rFonts w:ascii="Calibri" w:eastAsia="Calibri" w:hAnsi="Calibri" w:cs="Times New Roman"/>
          <w:sz w:val="24"/>
          <w:szCs w:val="24"/>
        </w:rPr>
        <w:t xml:space="preserve"> към Условията за кандидатстване</w:t>
      </w:r>
      <w:r w:rsidR="00FD29FC">
        <w:rPr>
          <w:rFonts w:ascii="Calibri" w:eastAsia="Calibri" w:hAnsi="Calibri" w:cs="Times New Roman"/>
          <w:sz w:val="24"/>
          <w:szCs w:val="24"/>
        </w:rPr>
        <w:t xml:space="preserve"> -   </w:t>
      </w:r>
      <w:r w:rsidR="00FD29FC" w:rsidRPr="007101A1">
        <w:rPr>
          <w:rFonts w:ascii="Calibri" w:eastAsia="Calibri" w:hAnsi="Calibri" w:cs="Times New Roman"/>
          <w:b/>
          <w:sz w:val="24"/>
          <w:szCs w:val="24"/>
        </w:rPr>
        <w:t xml:space="preserve">– подписана с </w:t>
      </w:r>
      <w:r w:rsidR="00FD29FC" w:rsidRPr="005174C1">
        <w:rPr>
          <w:rFonts w:ascii="Calibri" w:eastAsia="Calibri" w:hAnsi="Calibri" w:cs="Times New Roman"/>
          <w:b/>
          <w:sz w:val="24"/>
          <w:szCs w:val="24"/>
        </w:rPr>
        <w:t xml:space="preserve">КЕП от </w:t>
      </w:r>
      <w:r w:rsidR="004E7D39">
        <w:rPr>
          <w:rFonts w:ascii="Calibri" w:eastAsia="Calibri" w:hAnsi="Calibri" w:cs="Times New Roman"/>
          <w:b/>
          <w:sz w:val="24"/>
          <w:szCs w:val="24"/>
        </w:rPr>
        <w:t xml:space="preserve">законния представител на </w:t>
      </w:r>
      <w:r w:rsidR="00FD29FC" w:rsidRPr="005174C1">
        <w:rPr>
          <w:rFonts w:ascii="Calibri" w:eastAsia="Calibri" w:hAnsi="Calibri" w:cs="Times New Roman"/>
          <w:b/>
          <w:sz w:val="24"/>
          <w:szCs w:val="24"/>
        </w:rPr>
        <w:t>кандидата</w:t>
      </w:r>
      <w:r w:rsidR="00FD29FC" w:rsidRPr="007101A1">
        <w:rPr>
          <w:rFonts w:ascii="Calibri" w:eastAsia="Calibri" w:hAnsi="Calibri" w:cs="Times New Roman"/>
          <w:b/>
          <w:sz w:val="24"/>
          <w:szCs w:val="24"/>
        </w:rPr>
        <w:t xml:space="preserve"> и  прикачена в ИСУН 2020.</w:t>
      </w:r>
      <w:r w:rsidR="00FD29FC">
        <w:rPr>
          <w:rFonts w:ascii="Calibri" w:eastAsia="Calibri" w:hAnsi="Calibri" w:cs="Times New Roman"/>
          <w:b/>
          <w:sz w:val="24"/>
          <w:szCs w:val="24"/>
        </w:rPr>
        <w:t xml:space="preserve"> </w:t>
      </w:r>
    </w:p>
    <w:p w:rsidR="00D14B78" w:rsidRDefault="00D14B78" w:rsidP="00D14B7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p>
    <w:p w:rsidR="00D14B78" w:rsidRDefault="00D14B78" w:rsidP="00D14B7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14B78">
        <w:rPr>
          <w:rFonts w:ascii="Calibri" w:eastAsia="Calibri" w:hAnsi="Calibri" w:cs="Times New Roman"/>
          <w:b/>
          <w:sz w:val="24"/>
          <w:szCs w:val="24"/>
          <w:u w:val="single"/>
        </w:rPr>
        <w:lastRenderedPageBreak/>
        <w:t>ВАЖНО</w:t>
      </w:r>
      <w:r>
        <w:rPr>
          <w:rFonts w:ascii="Calibri" w:eastAsia="Calibri" w:hAnsi="Calibri" w:cs="Times New Roman"/>
          <w:b/>
          <w:sz w:val="24"/>
          <w:szCs w:val="24"/>
          <w:u w:val="single"/>
        </w:rPr>
        <w:t>!</w:t>
      </w:r>
      <w:r w:rsidRPr="00D14B78">
        <w:rPr>
          <w:rFonts w:ascii="Calibri" w:eastAsia="Calibri" w:hAnsi="Calibri" w:cs="Times New Roman"/>
          <w:b/>
          <w:sz w:val="24"/>
          <w:szCs w:val="24"/>
          <w:u w:val="single"/>
        </w:rPr>
        <w:t>:</w:t>
      </w:r>
      <w:r w:rsidRPr="003C4AB6">
        <w:rPr>
          <w:b/>
          <w:sz w:val="24"/>
          <w:szCs w:val="24"/>
        </w:rPr>
        <w:t xml:space="preserve"> </w:t>
      </w:r>
      <w:r>
        <w:rPr>
          <w:rFonts w:ascii="Calibri" w:eastAsia="Calibri" w:hAnsi="Calibri" w:cs="Times New Roman"/>
          <w:sz w:val="24"/>
          <w:szCs w:val="24"/>
        </w:rPr>
        <w:t xml:space="preserve">Законният </w:t>
      </w:r>
      <w:r w:rsidRPr="003C4AB6">
        <w:rPr>
          <w:rFonts w:ascii="Calibri" w:eastAsia="Calibri" w:hAnsi="Calibri" w:cs="Times New Roman"/>
          <w:sz w:val="24"/>
          <w:szCs w:val="24"/>
        </w:rPr>
        <w:t xml:space="preserve">представител/и на кандидата няма/т право да </w:t>
      </w:r>
      <w:r>
        <w:rPr>
          <w:rFonts w:ascii="Calibri" w:eastAsia="Calibri" w:hAnsi="Calibri" w:cs="Times New Roman"/>
          <w:sz w:val="24"/>
          <w:szCs w:val="24"/>
        </w:rPr>
        <w:t>оправомощава/</w:t>
      </w:r>
      <w:r w:rsidRPr="003C4AB6">
        <w:rPr>
          <w:rFonts w:ascii="Calibri" w:eastAsia="Calibri" w:hAnsi="Calibri" w:cs="Times New Roman"/>
          <w:sz w:val="24"/>
          <w:szCs w:val="24"/>
        </w:rPr>
        <w:t>т други лица да подписват декларациите</w:t>
      </w:r>
      <w:r w:rsidR="0036048D">
        <w:rPr>
          <w:rFonts w:ascii="Calibri" w:eastAsia="Calibri" w:hAnsi="Calibri" w:cs="Times New Roman"/>
          <w:sz w:val="24"/>
          <w:szCs w:val="24"/>
        </w:rPr>
        <w:t>/документите</w:t>
      </w:r>
      <w:r w:rsidRPr="003C4AB6">
        <w:rPr>
          <w:rFonts w:ascii="Calibri" w:eastAsia="Calibri" w:hAnsi="Calibri" w:cs="Times New Roman"/>
          <w:sz w:val="24"/>
          <w:szCs w:val="24"/>
        </w:rPr>
        <w:t xml:space="preserve"> </w:t>
      </w:r>
      <w:r w:rsidRPr="003C4AB6">
        <w:rPr>
          <w:sz w:val="24"/>
          <w:szCs w:val="24"/>
        </w:rPr>
        <w:t xml:space="preserve">по букви а/, </w:t>
      </w:r>
      <w:r>
        <w:rPr>
          <w:sz w:val="24"/>
          <w:szCs w:val="24"/>
        </w:rPr>
        <w:t>б/</w:t>
      </w:r>
      <w:r w:rsidR="00FB597F">
        <w:rPr>
          <w:sz w:val="24"/>
          <w:szCs w:val="24"/>
        </w:rPr>
        <w:t xml:space="preserve">, </w:t>
      </w:r>
      <w:r w:rsidR="0036048D">
        <w:rPr>
          <w:sz w:val="24"/>
          <w:szCs w:val="24"/>
        </w:rPr>
        <w:t xml:space="preserve">в/, </w:t>
      </w:r>
      <w:r w:rsidR="00890269">
        <w:rPr>
          <w:sz w:val="24"/>
          <w:szCs w:val="24"/>
        </w:rPr>
        <w:t xml:space="preserve">и </w:t>
      </w:r>
      <w:r w:rsidR="005F5803">
        <w:rPr>
          <w:sz w:val="24"/>
          <w:szCs w:val="24"/>
        </w:rPr>
        <w:t>г</w:t>
      </w:r>
      <w:r w:rsidRPr="003C4AB6">
        <w:rPr>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3814B3" w:rsidRDefault="00574B97" w:rsidP="003814B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Pr>
          <w:rFonts w:ascii="Calibri" w:eastAsia="Times New Roman" w:hAnsi="Calibri" w:cs="Calibri"/>
          <w:b/>
          <w:bCs/>
          <w:snapToGrid w:val="0"/>
          <w:sz w:val="24"/>
          <w:szCs w:val="24"/>
        </w:rPr>
        <w:t>д</w:t>
      </w:r>
      <w:r w:rsidR="003814B3" w:rsidRPr="008E3BF0">
        <w:rPr>
          <w:rFonts w:ascii="Calibri" w:eastAsia="Times New Roman" w:hAnsi="Calibri" w:cs="Calibri"/>
          <w:b/>
          <w:bCs/>
          <w:snapToGrid w:val="0"/>
          <w:sz w:val="24"/>
          <w:szCs w:val="24"/>
        </w:rPr>
        <w:t>/</w:t>
      </w:r>
      <w:r w:rsidR="003814B3">
        <w:rPr>
          <w:rFonts w:ascii="Calibri" w:eastAsia="Times New Roman" w:hAnsi="Calibri" w:cs="Calibri"/>
          <w:bCs/>
          <w:snapToGrid w:val="0"/>
          <w:sz w:val="24"/>
          <w:szCs w:val="24"/>
        </w:rPr>
        <w:t xml:space="preserve"> Техническа спецификация </w:t>
      </w:r>
      <w:r w:rsidR="00931C30" w:rsidRPr="00931C30">
        <w:rPr>
          <w:rFonts w:ascii="Calibri" w:eastAsia="Times New Roman" w:hAnsi="Calibri" w:cs="Calibri"/>
          <w:bCs/>
          <w:snapToGrid w:val="0"/>
          <w:sz w:val="24"/>
          <w:szCs w:val="24"/>
        </w:rPr>
        <w:t>на п</w:t>
      </w:r>
      <w:r w:rsidR="00C36B75">
        <w:rPr>
          <w:rFonts w:ascii="Calibri" w:eastAsia="Times New Roman" w:hAnsi="Calibri" w:cs="Calibri"/>
          <w:bCs/>
          <w:snapToGrid w:val="0"/>
          <w:sz w:val="24"/>
          <w:szCs w:val="24"/>
        </w:rPr>
        <w:t xml:space="preserve">редвидените за закупуване </w:t>
      </w:r>
      <w:r w:rsidR="00952AAC">
        <w:rPr>
          <w:rFonts w:ascii="Calibri" w:eastAsia="Times New Roman" w:hAnsi="Calibri" w:cs="Calibri"/>
          <w:bCs/>
          <w:snapToGrid w:val="0"/>
          <w:sz w:val="24"/>
          <w:szCs w:val="24"/>
        </w:rPr>
        <w:t>на активи/услуги</w:t>
      </w:r>
      <w:r w:rsidR="00C36B75">
        <w:rPr>
          <w:rFonts w:ascii="Calibri" w:eastAsia="Times New Roman" w:hAnsi="Calibri" w:cs="Calibri"/>
          <w:bCs/>
          <w:snapToGrid w:val="0"/>
          <w:sz w:val="24"/>
          <w:szCs w:val="24"/>
        </w:rPr>
        <w:t xml:space="preserve">, </w:t>
      </w:r>
      <w:r w:rsidR="00931C30">
        <w:rPr>
          <w:rFonts w:ascii="Calibri" w:eastAsia="Times New Roman" w:hAnsi="Calibri" w:cs="Calibri"/>
          <w:bCs/>
          <w:snapToGrid w:val="0"/>
          <w:sz w:val="24"/>
          <w:szCs w:val="24"/>
        </w:rPr>
        <w:t xml:space="preserve"> </w:t>
      </w:r>
      <w:r w:rsidR="00931C30" w:rsidRPr="00931C30">
        <w:rPr>
          <w:rFonts w:ascii="Calibri" w:eastAsia="Times New Roman" w:hAnsi="Calibri" w:cs="Calibri"/>
          <w:bCs/>
          <w:snapToGrid w:val="0"/>
          <w:sz w:val="24"/>
          <w:szCs w:val="24"/>
        </w:rPr>
        <w:t>попълнена по образец (</w:t>
      </w:r>
      <w:r w:rsidR="00931C30" w:rsidRPr="009F4540">
        <w:rPr>
          <w:rFonts w:ascii="Calibri" w:eastAsia="Times New Roman" w:hAnsi="Calibri" w:cs="Calibri"/>
          <w:b/>
          <w:bCs/>
          <w:snapToGrid w:val="0"/>
          <w:sz w:val="24"/>
          <w:szCs w:val="24"/>
        </w:rPr>
        <w:t xml:space="preserve">Приложение </w:t>
      </w:r>
      <w:r w:rsidRPr="009F4540">
        <w:rPr>
          <w:rFonts w:ascii="Calibri" w:eastAsia="Times New Roman" w:hAnsi="Calibri" w:cs="Calibri"/>
          <w:b/>
          <w:bCs/>
          <w:snapToGrid w:val="0"/>
          <w:sz w:val="24"/>
          <w:szCs w:val="24"/>
        </w:rPr>
        <w:t>Е</w:t>
      </w:r>
      <w:r w:rsidR="00931C30" w:rsidRPr="00FD4671">
        <w:rPr>
          <w:rFonts w:ascii="Calibri" w:eastAsia="Times New Roman" w:hAnsi="Calibri" w:cs="Calibri"/>
          <w:bCs/>
          <w:snapToGrid w:val="0"/>
          <w:sz w:val="24"/>
          <w:szCs w:val="24"/>
        </w:rPr>
        <w:t>)</w:t>
      </w:r>
      <w:r w:rsidR="00780926">
        <w:rPr>
          <w:rFonts w:ascii="Calibri" w:eastAsia="Times New Roman" w:hAnsi="Calibri" w:cs="Calibri"/>
          <w:bCs/>
          <w:snapToGrid w:val="0"/>
          <w:sz w:val="24"/>
          <w:szCs w:val="24"/>
        </w:rPr>
        <w:t>.</w:t>
      </w:r>
    </w:p>
    <w:p w:rsidR="003814B3" w:rsidRDefault="003814B3" w:rsidP="003814B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p>
    <w:p w:rsidR="00FD29FC" w:rsidRDefault="00574B97"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Pr>
          <w:rFonts w:ascii="Calibri" w:eastAsia="Times New Roman" w:hAnsi="Calibri" w:cs="Calibri"/>
          <w:b/>
          <w:bCs/>
          <w:snapToGrid w:val="0"/>
          <w:sz w:val="24"/>
          <w:szCs w:val="24"/>
        </w:rPr>
        <w:t>е</w:t>
      </w:r>
      <w:r w:rsidR="00676D6E" w:rsidRPr="008E3BF0">
        <w:rPr>
          <w:rFonts w:ascii="Calibri" w:eastAsia="Times New Roman" w:hAnsi="Calibri" w:cs="Calibri"/>
          <w:b/>
          <w:bCs/>
          <w:snapToGrid w:val="0"/>
          <w:sz w:val="24"/>
          <w:szCs w:val="24"/>
        </w:rPr>
        <w:t>/</w:t>
      </w:r>
      <w:r w:rsidR="00676D6E">
        <w:rPr>
          <w:rFonts w:ascii="Calibri" w:eastAsia="Times New Roman" w:hAnsi="Calibri" w:cs="Calibri"/>
          <w:bCs/>
          <w:snapToGrid w:val="0"/>
          <w:sz w:val="24"/>
          <w:szCs w:val="24"/>
        </w:rPr>
        <w:t xml:space="preserve"> </w:t>
      </w:r>
      <w:r w:rsidR="003D07EA" w:rsidRPr="003D07EA">
        <w:rPr>
          <w:rFonts w:ascii="Calibri" w:eastAsia="Times New Roman" w:hAnsi="Calibri" w:cs="Calibri"/>
          <w:bCs/>
          <w:snapToGrid w:val="0"/>
          <w:sz w:val="24"/>
          <w:szCs w:val="24"/>
        </w:rPr>
        <w:t>Оферта и/или извлечение от кат</w:t>
      </w:r>
      <w:r w:rsidR="005648BD">
        <w:rPr>
          <w:rFonts w:ascii="Calibri" w:eastAsia="Times New Roman" w:hAnsi="Calibri" w:cs="Calibri"/>
          <w:bCs/>
          <w:snapToGrid w:val="0"/>
          <w:sz w:val="24"/>
          <w:szCs w:val="24"/>
        </w:rPr>
        <w:t>а</w:t>
      </w:r>
      <w:r w:rsidR="00067D00">
        <w:rPr>
          <w:rFonts w:ascii="Calibri" w:eastAsia="Times New Roman" w:hAnsi="Calibri" w:cs="Calibri"/>
          <w:bCs/>
          <w:snapToGrid w:val="0"/>
          <w:sz w:val="24"/>
          <w:szCs w:val="24"/>
        </w:rPr>
        <w:t xml:space="preserve">лог на производител/ доставчик </w:t>
      </w:r>
      <w:r w:rsidR="005648BD">
        <w:rPr>
          <w:rFonts w:ascii="Calibri" w:eastAsia="Times New Roman" w:hAnsi="Calibri" w:cs="Calibri"/>
          <w:bCs/>
          <w:snapToGrid w:val="0"/>
          <w:sz w:val="24"/>
          <w:szCs w:val="24"/>
        </w:rPr>
        <w:t xml:space="preserve">и/или проучване в интернет </w:t>
      </w:r>
      <w:r w:rsidR="003D07EA" w:rsidRPr="003D07EA">
        <w:rPr>
          <w:rFonts w:ascii="Calibri" w:eastAsia="Times New Roman" w:hAnsi="Calibri" w:cs="Calibri"/>
          <w:bCs/>
          <w:snapToGrid w:val="0"/>
          <w:sz w:val="24"/>
          <w:szCs w:val="24"/>
        </w:rPr>
        <w:t xml:space="preserve">за </w:t>
      </w:r>
      <w:r w:rsidR="005648BD">
        <w:rPr>
          <w:rFonts w:ascii="Calibri" w:eastAsia="Times New Roman" w:hAnsi="Calibri" w:cs="Calibri"/>
          <w:bCs/>
          <w:snapToGrid w:val="0"/>
          <w:sz w:val="24"/>
          <w:szCs w:val="24"/>
        </w:rPr>
        <w:t xml:space="preserve">активи/услуги </w:t>
      </w:r>
      <w:r w:rsidR="003D07EA" w:rsidRPr="003D07EA">
        <w:rPr>
          <w:rFonts w:ascii="Calibri" w:eastAsia="Times New Roman" w:hAnsi="Calibri" w:cs="Calibri"/>
          <w:bCs/>
          <w:snapToGrid w:val="0"/>
          <w:sz w:val="24"/>
          <w:szCs w:val="24"/>
        </w:rPr>
        <w:t>– с предложена ц</w:t>
      </w:r>
      <w:r w:rsidR="005648BD">
        <w:rPr>
          <w:rFonts w:ascii="Calibri" w:eastAsia="Times New Roman" w:hAnsi="Calibri" w:cs="Calibri"/>
          <w:bCs/>
          <w:snapToGrid w:val="0"/>
          <w:sz w:val="24"/>
          <w:szCs w:val="24"/>
        </w:rPr>
        <w:t>ена от производителя/доставчика</w:t>
      </w:r>
      <w:r w:rsidR="00782EDD">
        <w:rPr>
          <w:rFonts w:ascii="Calibri" w:eastAsia="Times New Roman" w:hAnsi="Calibri" w:cs="Calibri"/>
          <w:bCs/>
          <w:snapToGrid w:val="0"/>
          <w:sz w:val="24"/>
          <w:szCs w:val="24"/>
        </w:rPr>
        <w:t>.</w:t>
      </w:r>
    </w:p>
    <w:p w:rsidR="0084205E" w:rsidRDefault="0084205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p>
    <w:p w:rsidR="0084205E" w:rsidRDefault="0084205E" w:rsidP="00124EB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132E9">
        <w:rPr>
          <w:rFonts w:ascii="Calibri" w:eastAsia="Calibri" w:hAnsi="Calibri" w:cs="Times New Roman"/>
          <w:b/>
          <w:sz w:val="24"/>
          <w:szCs w:val="24"/>
          <w:u w:val="single"/>
        </w:rPr>
        <w:t>ВАЖНО</w:t>
      </w:r>
      <w:r w:rsidR="00B132E9">
        <w:rPr>
          <w:rFonts w:ascii="Calibri" w:eastAsia="Calibri" w:hAnsi="Calibri" w:cs="Times New Roman"/>
          <w:b/>
          <w:sz w:val="24"/>
          <w:szCs w:val="24"/>
          <w:u w:val="single"/>
        </w:rPr>
        <w:t>!</w:t>
      </w:r>
      <w:r w:rsidRPr="00B132E9">
        <w:rPr>
          <w:rFonts w:ascii="Calibri" w:eastAsia="Calibri" w:hAnsi="Calibri" w:cs="Times New Roman"/>
          <w:b/>
          <w:sz w:val="24"/>
          <w:szCs w:val="24"/>
          <w:u w:val="single"/>
        </w:rPr>
        <w:t>:</w:t>
      </w:r>
      <w:r w:rsidRPr="00F25D45">
        <w:rPr>
          <w:sz w:val="24"/>
          <w:szCs w:val="24"/>
        </w:rPr>
        <w:t xml:space="preserve"> </w:t>
      </w:r>
      <w:r>
        <w:rPr>
          <w:sz w:val="24"/>
          <w:szCs w:val="24"/>
        </w:rPr>
        <w:t xml:space="preserve"> </w:t>
      </w:r>
      <w:r w:rsidRPr="00F25D45">
        <w:rPr>
          <w:sz w:val="24"/>
          <w:szCs w:val="24"/>
        </w:rPr>
        <w:t xml:space="preserve">Документите по </w:t>
      </w:r>
      <w:r w:rsidRPr="005D67D5">
        <w:rPr>
          <w:sz w:val="24"/>
          <w:szCs w:val="24"/>
        </w:rPr>
        <w:t xml:space="preserve">буква </w:t>
      </w:r>
      <w:r w:rsidR="003E6D24">
        <w:rPr>
          <w:sz w:val="24"/>
          <w:szCs w:val="24"/>
        </w:rPr>
        <w:t>е</w:t>
      </w:r>
      <w:r w:rsidRPr="005D67D5">
        <w:rPr>
          <w:sz w:val="24"/>
          <w:szCs w:val="24"/>
        </w:rPr>
        <w:t xml:space="preserve">/ трябва </w:t>
      </w:r>
      <w:r w:rsidRPr="00F25D45">
        <w:rPr>
          <w:sz w:val="24"/>
          <w:szCs w:val="24"/>
        </w:rPr>
        <w:t>да съдържат информация за: наименование на оферента; технически и</w:t>
      </w:r>
      <w:r>
        <w:rPr>
          <w:sz w:val="24"/>
          <w:szCs w:val="24"/>
        </w:rPr>
        <w:t>/или</w:t>
      </w:r>
      <w:r w:rsidRPr="00F25D45">
        <w:rPr>
          <w:sz w:val="24"/>
          <w:szCs w:val="24"/>
        </w:rPr>
        <w:t xml:space="preserve"> </w:t>
      </w:r>
      <w:r w:rsidRPr="00DD1463">
        <w:rPr>
          <w:sz w:val="24"/>
          <w:szCs w:val="24"/>
        </w:rPr>
        <w:t xml:space="preserve">функционални характеристики на </w:t>
      </w:r>
      <w:r>
        <w:rPr>
          <w:sz w:val="24"/>
          <w:szCs w:val="24"/>
        </w:rPr>
        <w:t>актива</w:t>
      </w:r>
      <w:r w:rsidR="0086438B">
        <w:rPr>
          <w:sz w:val="24"/>
          <w:szCs w:val="24"/>
        </w:rPr>
        <w:t>/услуга</w:t>
      </w:r>
      <w:r w:rsidR="009B739A">
        <w:rPr>
          <w:sz w:val="24"/>
          <w:szCs w:val="24"/>
        </w:rPr>
        <w:t>та</w:t>
      </w:r>
      <w:r w:rsidR="008E607E">
        <w:rPr>
          <w:sz w:val="24"/>
          <w:szCs w:val="24"/>
        </w:rPr>
        <w:t>, съответстващи на посочените в</w:t>
      </w:r>
      <w:r w:rsidR="001256C4">
        <w:rPr>
          <w:sz w:val="24"/>
          <w:szCs w:val="24"/>
        </w:rPr>
        <w:t xml:space="preserve"> </w:t>
      </w:r>
      <w:r w:rsidR="008E607E" w:rsidRPr="00B132E9">
        <w:rPr>
          <w:b/>
          <w:sz w:val="24"/>
          <w:szCs w:val="24"/>
        </w:rPr>
        <w:t xml:space="preserve">Приложение </w:t>
      </w:r>
      <w:r w:rsidR="00A6797C" w:rsidRPr="00B132E9">
        <w:rPr>
          <w:b/>
          <w:sz w:val="24"/>
          <w:szCs w:val="24"/>
        </w:rPr>
        <w:t>Е</w:t>
      </w:r>
      <w:r w:rsidR="0030355F">
        <w:rPr>
          <w:sz w:val="24"/>
          <w:szCs w:val="24"/>
        </w:rPr>
        <w:t xml:space="preserve"> </w:t>
      </w:r>
      <w:r w:rsidR="008E607E">
        <w:rPr>
          <w:sz w:val="24"/>
          <w:szCs w:val="24"/>
        </w:rPr>
        <w:t xml:space="preserve">минимални технически и/или функционални </w:t>
      </w:r>
      <w:r w:rsidR="007311C2">
        <w:rPr>
          <w:sz w:val="24"/>
          <w:szCs w:val="24"/>
        </w:rPr>
        <w:t xml:space="preserve">характеристики, цена и </w:t>
      </w:r>
      <w:r w:rsidRPr="009335E4">
        <w:rPr>
          <w:sz w:val="24"/>
          <w:szCs w:val="24"/>
        </w:rPr>
        <w:t>вид на валутата</w:t>
      </w:r>
      <w:r w:rsidR="008F3AE4">
        <w:rPr>
          <w:sz w:val="24"/>
          <w:szCs w:val="24"/>
        </w:rPr>
        <w:t xml:space="preserve">. </w:t>
      </w:r>
    </w:p>
    <w:p w:rsidR="007311C2" w:rsidRDefault="007311C2" w:rsidP="008E607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rsidR="003E6D24" w:rsidRDefault="008E607E" w:rsidP="00E96CC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В случай</w:t>
      </w:r>
      <w:r w:rsidR="001E38BC">
        <w:rPr>
          <w:sz w:val="24"/>
          <w:szCs w:val="24"/>
        </w:rPr>
        <w:t>,</w:t>
      </w:r>
      <w:r w:rsidRPr="003C4AB6">
        <w:rPr>
          <w:sz w:val="24"/>
          <w:szCs w:val="24"/>
        </w:rPr>
        <w:t xml:space="preserve"> че кандидатът представя оферта, от нея следва да е видно лицето, което я е издало от името на оферента, като напр. подпис, електронен подпис или  разпечатка на електронно</w:t>
      </w:r>
      <w:r w:rsidR="0030355F">
        <w:rPr>
          <w:sz w:val="24"/>
          <w:szCs w:val="24"/>
        </w:rPr>
        <w:t xml:space="preserve"> съобщение, с което е получена. </w:t>
      </w:r>
    </w:p>
    <w:p w:rsidR="008E607E" w:rsidRDefault="008E607E" w:rsidP="00E96CC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3C4AB6">
        <w:rPr>
          <w:sz w:val="24"/>
          <w:szCs w:val="24"/>
        </w:rPr>
        <w:t>В случай</w:t>
      </w:r>
      <w:r w:rsidR="001E38BC">
        <w:rPr>
          <w:sz w:val="24"/>
          <w:szCs w:val="24"/>
        </w:rPr>
        <w:t>,</w:t>
      </w:r>
      <w:r w:rsidRPr="003C4AB6">
        <w:rPr>
          <w:sz w:val="24"/>
          <w:szCs w:val="24"/>
        </w:rPr>
        <w:t xml:space="preserve"> че кандидатът представя проучвания в интернет, следва да приложи разпечатка на съответната интернет страница на производителя/доставчика и прикачена в ИСУН 2020</w:t>
      </w:r>
      <w:r w:rsidR="007A0A4C">
        <w:rPr>
          <w:sz w:val="24"/>
          <w:szCs w:val="24"/>
        </w:rPr>
        <w:t>.</w:t>
      </w:r>
    </w:p>
    <w:p w:rsidR="00460A3F" w:rsidRPr="002848E8" w:rsidRDefault="00460A3F" w:rsidP="00460A3F">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Pr>
          <w:b/>
          <w:sz w:val="24"/>
          <w:szCs w:val="24"/>
        </w:rPr>
        <w:t>ж</w:t>
      </w:r>
      <w:r w:rsidRPr="002848E8">
        <w:rPr>
          <w:b/>
          <w:sz w:val="24"/>
          <w:szCs w:val="24"/>
        </w:rPr>
        <w:t xml:space="preserve">/ </w:t>
      </w:r>
      <w:r w:rsidRPr="002848E8">
        <w:rPr>
          <w:sz w:val="24"/>
          <w:szCs w:val="24"/>
        </w:rPr>
        <w:t>Средносрочна рамкова програма за подкрепа на дейности по ОПИК</w:t>
      </w:r>
      <w:r>
        <w:rPr>
          <w:sz w:val="24"/>
          <w:szCs w:val="24"/>
        </w:rPr>
        <w:t xml:space="preserve"> 2014-2020</w:t>
      </w:r>
      <w:r w:rsidRPr="002848E8">
        <w:rPr>
          <w:sz w:val="24"/>
          <w:szCs w:val="24"/>
        </w:rPr>
        <w:t xml:space="preserve">, </w:t>
      </w:r>
      <w:r w:rsidR="00DA7C7A" w:rsidRPr="00066584">
        <w:rPr>
          <w:sz w:val="24"/>
          <w:szCs w:val="24"/>
        </w:rPr>
        <w:t>(</w:t>
      </w:r>
      <w:r w:rsidR="00DA7C7A" w:rsidRPr="00DA7C7A">
        <w:rPr>
          <w:b/>
          <w:sz w:val="24"/>
          <w:szCs w:val="24"/>
        </w:rPr>
        <w:t xml:space="preserve">Приложение </w:t>
      </w:r>
      <w:r w:rsidR="009F4540">
        <w:rPr>
          <w:b/>
          <w:sz w:val="24"/>
          <w:szCs w:val="24"/>
        </w:rPr>
        <w:t>Ж</w:t>
      </w:r>
      <w:r w:rsidR="00DA7C7A" w:rsidRPr="00066584">
        <w:rPr>
          <w:sz w:val="24"/>
          <w:szCs w:val="24"/>
        </w:rPr>
        <w:t>)</w:t>
      </w:r>
      <w:r w:rsidR="00D12206">
        <w:rPr>
          <w:b/>
          <w:sz w:val="24"/>
          <w:szCs w:val="24"/>
        </w:rPr>
        <w:t>.</w:t>
      </w:r>
      <w:r w:rsidRPr="002848E8">
        <w:rPr>
          <w:b/>
          <w:sz w:val="24"/>
          <w:szCs w:val="24"/>
        </w:rPr>
        <w:t xml:space="preserve"> </w:t>
      </w:r>
    </w:p>
    <w:p w:rsidR="00D64D49" w:rsidRPr="006A02B9" w:rsidRDefault="00D64D49" w:rsidP="00D64D49">
      <w:pPr>
        <w:pBdr>
          <w:top w:val="single" w:sz="4" w:space="1" w:color="auto"/>
          <w:left w:val="single" w:sz="4" w:space="4" w:color="auto"/>
          <w:bottom w:val="single" w:sz="4" w:space="1" w:color="auto"/>
          <w:right w:val="single" w:sz="4" w:space="4" w:color="auto"/>
        </w:pBdr>
        <w:tabs>
          <w:tab w:val="right" w:pos="9720"/>
        </w:tabs>
        <w:spacing w:before="240" w:after="240" w:line="320" w:lineRule="atLeast"/>
        <w:jc w:val="both"/>
        <w:rPr>
          <w:rFonts w:ascii="Calibri" w:eastAsia="Times New Roman" w:hAnsi="Calibri" w:cs="Calibri"/>
          <w:snapToGrid w:val="0"/>
          <w:sz w:val="24"/>
          <w:szCs w:val="24"/>
        </w:rPr>
      </w:pPr>
      <w:r w:rsidRPr="008F2E05">
        <w:rPr>
          <w:rFonts w:ascii="Calibri" w:eastAsia="Calibri" w:hAnsi="Calibri" w:cs="Times New Roman"/>
          <w:b/>
          <w:sz w:val="24"/>
          <w:szCs w:val="24"/>
          <w:u w:val="single"/>
        </w:rPr>
        <w:t>ВАЖНО!:</w:t>
      </w:r>
      <w:r w:rsidRPr="00A24DC7">
        <w:rPr>
          <w:rFonts w:ascii="Calibri" w:eastAsia="Calibri" w:hAnsi="Calibri" w:cs="Times New Roman"/>
          <w:sz w:val="24"/>
          <w:szCs w:val="24"/>
        </w:rPr>
        <w:t xml:space="preserve"> </w:t>
      </w:r>
      <w:r w:rsidRPr="006A02B9">
        <w:rPr>
          <w:rFonts w:ascii="Calibri" w:eastAsia="Times New Roman" w:hAnsi="Calibri" w:cs="Calibri"/>
          <w:snapToGrid w:val="0"/>
          <w:sz w:val="24"/>
          <w:szCs w:val="24"/>
        </w:rPr>
        <w:t>Кандидат</w:t>
      </w:r>
      <w:r>
        <w:rPr>
          <w:rFonts w:ascii="Calibri" w:eastAsia="Times New Roman" w:hAnsi="Calibri" w:cs="Calibri"/>
          <w:snapToGrid w:val="0"/>
          <w:sz w:val="24"/>
          <w:szCs w:val="24"/>
        </w:rPr>
        <w:t xml:space="preserve">ът </w:t>
      </w:r>
      <w:r w:rsidRPr="006A02B9">
        <w:rPr>
          <w:rFonts w:ascii="Calibri" w:eastAsia="Times New Roman" w:hAnsi="Calibri" w:cs="Calibri"/>
          <w:snapToGrid w:val="0"/>
          <w:sz w:val="24"/>
          <w:szCs w:val="24"/>
        </w:rPr>
        <w:t>следва да се увер</w:t>
      </w:r>
      <w:r>
        <w:rPr>
          <w:rFonts w:ascii="Calibri" w:eastAsia="Times New Roman" w:hAnsi="Calibri" w:cs="Calibri"/>
          <w:snapToGrid w:val="0"/>
          <w:sz w:val="24"/>
          <w:szCs w:val="24"/>
        </w:rPr>
        <w:t xml:space="preserve">и, </w:t>
      </w:r>
      <w:r w:rsidRPr="006A02B9">
        <w:rPr>
          <w:rFonts w:ascii="Calibri" w:eastAsia="Times New Roman" w:hAnsi="Calibri" w:cs="Calibri"/>
          <w:snapToGrid w:val="0"/>
          <w:sz w:val="24"/>
          <w:szCs w:val="24"/>
        </w:rPr>
        <w:t>че всички документи са представени в изискуемата форма</w:t>
      </w:r>
      <w:r w:rsidR="001220E0">
        <w:rPr>
          <w:rFonts w:ascii="Calibri" w:eastAsia="Times New Roman" w:hAnsi="Calibri" w:cs="Calibri"/>
          <w:snapToGrid w:val="0"/>
          <w:sz w:val="24"/>
          <w:szCs w:val="24"/>
        </w:rPr>
        <w:t xml:space="preserve">. </w:t>
      </w:r>
      <w:r w:rsidR="00B53EAE">
        <w:rPr>
          <w:rFonts w:ascii="Calibri" w:eastAsia="Times New Roman" w:hAnsi="Calibri" w:cs="Calibri"/>
          <w:snapToGrid w:val="0"/>
          <w:sz w:val="24"/>
          <w:szCs w:val="24"/>
        </w:rPr>
        <w:t>Електронни документи</w:t>
      </w:r>
      <w:r w:rsidR="00E14B2F">
        <w:rPr>
          <w:rFonts w:ascii="Calibri" w:eastAsia="Times New Roman" w:hAnsi="Calibri" w:cs="Calibri"/>
          <w:snapToGrid w:val="0"/>
          <w:sz w:val="24"/>
          <w:szCs w:val="24"/>
        </w:rPr>
        <w:t>, изискани в о</w:t>
      </w:r>
      <w:r w:rsidR="004F355A">
        <w:rPr>
          <w:rFonts w:ascii="Calibri" w:eastAsia="Times New Roman" w:hAnsi="Calibri" w:cs="Calibri"/>
          <w:snapToGrid w:val="0"/>
          <w:sz w:val="24"/>
          <w:szCs w:val="24"/>
        </w:rPr>
        <w:t>ригинал (в</w:t>
      </w:r>
      <w:r w:rsidRPr="006A02B9">
        <w:rPr>
          <w:rFonts w:ascii="Calibri" w:eastAsia="Times New Roman" w:hAnsi="Calibri" w:cs="Calibri"/>
          <w:snapToGrid w:val="0"/>
          <w:sz w:val="24"/>
          <w:szCs w:val="24"/>
        </w:rPr>
        <w:t>сички декларации</w:t>
      </w:r>
      <w:r w:rsidR="00B53EAE">
        <w:rPr>
          <w:rFonts w:ascii="Calibri" w:eastAsia="Times New Roman" w:hAnsi="Calibri" w:cs="Calibri"/>
          <w:snapToGrid w:val="0"/>
          <w:sz w:val="24"/>
          <w:szCs w:val="24"/>
        </w:rPr>
        <w:t>)</w:t>
      </w:r>
      <w:r w:rsidRPr="006A02B9">
        <w:rPr>
          <w:rFonts w:ascii="Calibri" w:eastAsia="Times New Roman" w:hAnsi="Calibri" w:cs="Calibri"/>
          <w:snapToGrid w:val="0"/>
          <w:sz w:val="24"/>
          <w:szCs w:val="24"/>
        </w:rPr>
        <w:t xml:space="preserve"> са попълнени по образец и са подписани с КЕП съгласно изискванията на настоящите Условия за кандидатстване. </w:t>
      </w:r>
      <w:r w:rsidR="00E14B2F">
        <w:rPr>
          <w:rFonts w:ascii="Calibri" w:eastAsia="Times New Roman" w:hAnsi="Calibri" w:cs="Calibri"/>
          <w:snapToGrid w:val="0"/>
          <w:sz w:val="24"/>
          <w:szCs w:val="24"/>
        </w:rPr>
        <w:t>Е</w:t>
      </w:r>
      <w:r w:rsidR="001220E0">
        <w:rPr>
          <w:rFonts w:ascii="Calibri" w:eastAsia="Times New Roman" w:hAnsi="Calibri" w:cs="Calibri"/>
          <w:snapToGrid w:val="0"/>
          <w:sz w:val="24"/>
          <w:szCs w:val="24"/>
        </w:rPr>
        <w:t>лектронни копия на документи</w:t>
      </w:r>
      <w:r w:rsidR="004F355A">
        <w:rPr>
          <w:rFonts w:ascii="Calibri" w:eastAsia="Times New Roman" w:hAnsi="Calibri" w:cs="Calibri"/>
          <w:snapToGrid w:val="0"/>
          <w:sz w:val="24"/>
          <w:szCs w:val="24"/>
        </w:rPr>
        <w:t>, приложени към формуляра за кандидатстване</w:t>
      </w:r>
      <w:r w:rsidR="0025596B">
        <w:rPr>
          <w:rFonts w:ascii="Calibri" w:eastAsia="Times New Roman" w:hAnsi="Calibri" w:cs="Calibri"/>
          <w:snapToGrid w:val="0"/>
          <w:sz w:val="24"/>
          <w:szCs w:val="24"/>
        </w:rPr>
        <w:t xml:space="preserve"> не се подписват с КЕП, като </w:t>
      </w:r>
      <w:r w:rsidR="00C553DB">
        <w:rPr>
          <w:rFonts w:ascii="Calibri" w:eastAsia="Times New Roman" w:hAnsi="Calibri" w:cs="Calibri"/>
          <w:snapToGrid w:val="0"/>
          <w:sz w:val="24"/>
          <w:szCs w:val="24"/>
        </w:rPr>
        <w:t xml:space="preserve">достоверността им се </w:t>
      </w:r>
      <w:r w:rsidR="00533C98">
        <w:rPr>
          <w:rFonts w:ascii="Calibri" w:eastAsia="Times New Roman" w:hAnsi="Calibri" w:cs="Calibri"/>
          <w:snapToGrid w:val="0"/>
          <w:sz w:val="24"/>
          <w:szCs w:val="24"/>
        </w:rPr>
        <w:t>удостоверява единствено чрез подписването на формуляра посредством ИСУН.</w:t>
      </w:r>
    </w:p>
    <w:p w:rsidR="00124EBE" w:rsidRDefault="00D64D49" w:rsidP="004A58E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Times New Roman" w:hAnsi="Calibri" w:cs="Calibri"/>
          <w:snapToGrid w:val="0"/>
          <w:sz w:val="24"/>
          <w:szCs w:val="24"/>
        </w:rPr>
      </w:pPr>
      <w:r w:rsidRPr="001D4EDB">
        <w:rPr>
          <w:rFonts w:ascii="Calibri" w:eastAsia="Times New Roman" w:hAnsi="Calibri" w:cs="Calibri"/>
          <w:snapToGrid w:val="0"/>
          <w:sz w:val="24"/>
          <w:szCs w:val="24"/>
        </w:rPr>
        <w:t>В случай</w:t>
      </w:r>
      <w:r w:rsidR="00144458">
        <w:rPr>
          <w:rFonts w:ascii="Calibri" w:eastAsia="Times New Roman" w:hAnsi="Calibri" w:cs="Calibri"/>
          <w:snapToGrid w:val="0"/>
          <w:sz w:val="24"/>
          <w:szCs w:val="24"/>
        </w:rPr>
        <w:t>,</w:t>
      </w:r>
      <w:r w:rsidRPr="001D4EDB">
        <w:rPr>
          <w:rFonts w:ascii="Calibri" w:eastAsia="Times New Roman" w:hAnsi="Calibri" w:cs="Calibri"/>
          <w:snapToGrid w:val="0"/>
          <w:sz w:val="24"/>
          <w:szCs w:val="24"/>
        </w:rPr>
        <w:t xml:space="preserve"> че при оценката на проектното предложение бъде установена липса на документи и/или друга нередовност, Оценителната комисия ще изпрати до кандидата уведомление за установените нередовности. </w:t>
      </w:r>
      <w:r w:rsidR="00A46332" w:rsidRPr="001D4EDB">
        <w:rPr>
          <w:rFonts w:ascii="Calibri" w:eastAsia="Times New Roman" w:hAnsi="Calibri" w:cs="Calibri"/>
          <w:snapToGrid w:val="0"/>
          <w:sz w:val="24"/>
          <w:szCs w:val="24"/>
        </w:rPr>
        <w:t xml:space="preserve">Уведомлението за установени нередовности се изпраща през ИСУН 2020 чрез електронния профил на кандидата, като кандидатът ще бъде известяван за посоченото електронно чрез електронния адрес, асоцииран към </w:t>
      </w:r>
      <w:r w:rsidR="00A46332" w:rsidRPr="001D4EDB">
        <w:rPr>
          <w:rFonts w:ascii="Calibri" w:eastAsia="Times New Roman" w:hAnsi="Calibri" w:cs="Calibri"/>
          <w:snapToGrid w:val="0"/>
          <w:sz w:val="24"/>
          <w:szCs w:val="24"/>
        </w:rPr>
        <w:lastRenderedPageBreak/>
        <w:t>неговия профил</w:t>
      </w:r>
      <w:r w:rsidR="00EB0447">
        <w:rPr>
          <w:rFonts w:ascii="Calibri" w:eastAsia="Times New Roman" w:hAnsi="Calibri" w:cs="Calibri"/>
          <w:snapToGrid w:val="0"/>
          <w:sz w:val="24"/>
          <w:szCs w:val="24"/>
        </w:rPr>
        <w:t xml:space="preserve">. </w:t>
      </w:r>
      <w:r w:rsidRPr="001D4EDB">
        <w:rPr>
          <w:rFonts w:ascii="Calibri" w:eastAsia="Times New Roman" w:hAnsi="Calibri" w:cs="Calibri"/>
          <w:snapToGrid w:val="0"/>
          <w:sz w:val="24"/>
          <w:szCs w:val="24"/>
        </w:rPr>
        <w:t>Кандидатът следва да представи липсващите документи</w:t>
      </w:r>
      <w:r w:rsidR="00757857">
        <w:rPr>
          <w:rStyle w:val="FootnoteReference"/>
          <w:rFonts w:ascii="Calibri" w:eastAsia="Times New Roman" w:hAnsi="Calibri" w:cs="Calibri"/>
          <w:snapToGrid w:val="0"/>
          <w:sz w:val="24"/>
          <w:szCs w:val="24"/>
        </w:rPr>
        <w:footnoteReference w:id="5"/>
      </w:r>
      <w:r w:rsidRPr="001D4EDB">
        <w:rPr>
          <w:rFonts w:ascii="Calibri" w:eastAsia="Times New Roman" w:hAnsi="Calibri" w:cs="Calibri"/>
          <w:snapToGrid w:val="0"/>
          <w:sz w:val="24"/>
          <w:szCs w:val="24"/>
        </w:rPr>
        <w:t>/отстрани нередовностите в определения за целта срок, който не може да бъде по-кратък  от една седмица</w:t>
      </w:r>
      <w:r w:rsidR="00AB543A">
        <w:rPr>
          <w:rFonts w:ascii="Calibri" w:eastAsia="Times New Roman" w:hAnsi="Calibri" w:cs="Calibri"/>
          <w:snapToGrid w:val="0"/>
          <w:sz w:val="24"/>
          <w:szCs w:val="24"/>
        </w:rPr>
        <w:t>. С</w:t>
      </w:r>
      <w:r w:rsidR="00AB1154">
        <w:rPr>
          <w:rFonts w:ascii="Calibri" w:eastAsia="Times New Roman" w:hAnsi="Calibri" w:cs="Calibri"/>
          <w:snapToGrid w:val="0"/>
          <w:sz w:val="24"/>
          <w:szCs w:val="24"/>
        </w:rPr>
        <w:t>рокът започва да тече</w:t>
      </w:r>
      <w:r w:rsidR="00CE1F8E">
        <w:rPr>
          <w:rFonts w:ascii="Calibri" w:eastAsia="Times New Roman" w:hAnsi="Calibri" w:cs="Calibri"/>
          <w:snapToGrid w:val="0"/>
          <w:sz w:val="24"/>
          <w:szCs w:val="24"/>
        </w:rPr>
        <w:t xml:space="preserve"> </w:t>
      </w:r>
      <w:r w:rsidR="0070350E">
        <w:rPr>
          <w:rFonts w:ascii="Calibri" w:eastAsia="Times New Roman" w:hAnsi="Calibri" w:cs="Calibri"/>
          <w:snapToGrid w:val="0"/>
          <w:sz w:val="24"/>
          <w:szCs w:val="24"/>
        </w:rPr>
        <w:t>на</w:t>
      </w:r>
      <w:r w:rsidR="00CE1F8E">
        <w:rPr>
          <w:rFonts w:ascii="Calibri" w:eastAsia="Times New Roman" w:hAnsi="Calibri" w:cs="Calibri"/>
          <w:snapToGrid w:val="0"/>
          <w:sz w:val="24"/>
          <w:szCs w:val="24"/>
        </w:rPr>
        <w:t xml:space="preserve"> следваща</w:t>
      </w:r>
      <w:r w:rsidR="00AB543A">
        <w:rPr>
          <w:rFonts w:ascii="Calibri" w:eastAsia="Times New Roman" w:hAnsi="Calibri" w:cs="Calibri"/>
          <w:snapToGrid w:val="0"/>
          <w:sz w:val="24"/>
          <w:szCs w:val="24"/>
        </w:rPr>
        <w:t xml:space="preserve"> </w:t>
      </w:r>
      <w:r w:rsidR="00127FC6">
        <w:rPr>
          <w:rFonts w:ascii="Calibri" w:eastAsia="Times New Roman" w:hAnsi="Calibri" w:cs="Calibri"/>
          <w:snapToGrid w:val="0"/>
          <w:sz w:val="24"/>
          <w:szCs w:val="24"/>
        </w:rPr>
        <w:t xml:space="preserve">дата </w:t>
      </w:r>
      <w:r w:rsidR="00CE1F8E">
        <w:rPr>
          <w:rFonts w:ascii="Calibri" w:eastAsia="Times New Roman" w:hAnsi="Calibri" w:cs="Calibri"/>
          <w:snapToGrid w:val="0"/>
          <w:sz w:val="24"/>
          <w:szCs w:val="24"/>
        </w:rPr>
        <w:t xml:space="preserve">от дата на </w:t>
      </w:r>
      <w:r w:rsidR="008E6093">
        <w:rPr>
          <w:rFonts w:ascii="Calibri" w:eastAsia="Times New Roman" w:hAnsi="Calibri" w:cs="Calibri"/>
          <w:snapToGrid w:val="0"/>
          <w:sz w:val="24"/>
          <w:szCs w:val="24"/>
        </w:rPr>
        <w:t>изпращане</w:t>
      </w:r>
      <w:r w:rsidR="00AB1154">
        <w:rPr>
          <w:rFonts w:ascii="Calibri" w:eastAsia="Times New Roman" w:hAnsi="Calibri" w:cs="Calibri"/>
          <w:snapToGrid w:val="0"/>
          <w:sz w:val="24"/>
          <w:szCs w:val="24"/>
        </w:rPr>
        <w:t xml:space="preserve"> </w:t>
      </w:r>
      <w:r w:rsidR="00CE1F8E">
        <w:rPr>
          <w:rFonts w:ascii="Calibri" w:eastAsia="Times New Roman" w:hAnsi="Calibri" w:cs="Calibri"/>
          <w:snapToGrid w:val="0"/>
          <w:sz w:val="24"/>
          <w:szCs w:val="24"/>
        </w:rPr>
        <w:t xml:space="preserve">на електронното </w:t>
      </w:r>
      <w:r w:rsidR="0070350E">
        <w:rPr>
          <w:rFonts w:ascii="Calibri" w:eastAsia="Times New Roman" w:hAnsi="Calibri" w:cs="Calibri"/>
          <w:snapToGrid w:val="0"/>
          <w:sz w:val="24"/>
          <w:szCs w:val="24"/>
        </w:rPr>
        <w:t>уведомление в ИСУН.</w:t>
      </w:r>
      <w:r w:rsidRPr="001D4EDB">
        <w:rPr>
          <w:rFonts w:ascii="Calibri" w:eastAsia="Times New Roman" w:hAnsi="Calibri" w:cs="Calibri"/>
          <w:snapToGrid w:val="0"/>
          <w:sz w:val="24"/>
          <w:szCs w:val="24"/>
        </w:rPr>
        <w:t xml:space="preserve"> Неотстраняването в</w:t>
      </w:r>
      <w:r w:rsidR="00707567">
        <w:rPr>
          <w:rFonts w:ascii="Calibri" w:eastAsia="Times New Roman" w:hAnsi="Calibri" w:cs="Calibri"/>
          <w:snapToGrid w:val="0"/>
          <w:sz w:val="24"/>
          <w:szCs w:val="24"/>
        </w:rPr>
        <w:t xml:space="preserve"> </w:t>
      </w:r>
      <w:r w:rsidRPr="001D4EDB">
        <w:rPr>
          <w:rFonts w:ascii="Calibri" w:eastAsia="Times New Roman" w:hAnsi="Calibri" w:cs="Calibri"/>
          <w:snapToGrid w:val="0"/>
          <w:sz w:val="24"/>
          <w:szCs w:val="24"/>
        </w:rPr>
        <w:t>срок на установените нередовности може да доведе до прекратяване на производството по отношение на конкретния бенефициент</w:t>
      </w:r>
      <w:r w:rsidR="004018C5">
        <w:rPr>
          <w:rFonts w:ascii="Calibri" w:eastAsia="Times New Roman" w:hAnsi="Calibri" w:cs="Calibri"/>
          <w:snapToGrid w:val="0"/>
          <w:sz w:val="24"/>
          <w:szCs w:val="24"/>
        </w:rPr>
        <w:t>.</w:t>
      </w:r>
    </w:p>
    <w:p w:rsidR="00F366E3" w:rsidRPr="007568D4" w:rsidRDefault="00F366E3" w:rsidP="002325A3">
      <w:pPr>
        <w:pStyle w:val="ListParagraph"/>
        <w:spacing w:after="360" w:line="240" w:lineRule="auto"/>
        <w:ind w:left="0"/>
        <w:jc w:val="both"/>
        <w:rPr>
          <w:b/>
          <w:sz w:val="20"/>
          <w:szCs w:val="20"/>
        </w:rPr>
      </w:pPr>
    </w:p>
    <w:p w:rsidR="002D4B6A" w:rsidRDefault="00CB14EE" w:rsidP="00394B8E">
      <w:pPr>
        <w:pStyle w:val="Heading2"/>
        <w:spacing w:before="120" w:after="120"/>
        <w:rPr>
          <w:b w:val="0"/>
          <w:sz w:val="24"/>
          <w:szCs w:val="24"/>
        </w:rPr>
      </w:pPr>
      <w:bookmarkStart w:id="31" w:name="_Toc453247150"/>
      <w:r w:rsidRPr="00394B8E">
        <w:t>2</w:t>
      </w:r>
      <w:r w:rsidR="007D15AC" w:rsidRPr="00394B8E">
        <w:t>5</w:t>
      </w:r>
      <w:r w:rsidR="002D4B6A" w:rsidRPr="00394B8E">
        <w:t xml:space="preserve">. </w:t>
      </w:r>
      <w:r w:rsidR="0063166B" w:rsidRPr="00394B8E">
        <w:t>Краен срок за подаване на проектните предложения:</w:t>
      </w:r>
      <w:bookmarkEnd w:id="31"/>
      <w:r w:rsidR="0063166B" w:rsidRPr="00394B8E" w:rsidDel="0063166B">
        <w:t xml:space="preserve"> </w:t>
      </w:r>
    </w:p>
    <w:p w:rsidR="00BB5C5B" w:rsidRPr="00366D74" w:rsidRDefault="002B01F8" w:rsidP="00BB5C5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sz w:val="24"/>
          <w:szCs w:val="24"/>
        </w:rPr>
        <w:t xml:space="preserve">Ще се прилага процедура </w:t>
      </w:r>
      <w:r>
        <w:rPr>
          <w:sz w:val="24"/>
          <w:szCs w:val="24"/>
        </w:rPr>
        <w:t xml:space="preserve">чрез директно предоставяне на безвъзмездна финансова помощ </w:t>
      </w:r>
      <w:r w:rsidR="00E96A73">
        <w:rPr>
          <w:sz w:val="24"/>
          <w:szCs w:val="24"/>
        </w:rPr>
        <w:t xml:space="preserve">на конкретен бенефициент </w:t>
      </w:r>
      <w:r>
        <w:rPr>
          <w:sz w:val="24"/>
          <w:szCs w:val="24"/>
        </w:rPr>
        <w:t xml:space="preserve">с </w:t>
      </w:r>
      <w:r w:rsidR="008B3467">
        <w:rPr>
          <w:b/>
          <w:sz w:val="24"/>
          <w:szCs w:val="24"/>
        </w:rPr>
        <w:t>краен срок</w:t>
      </w:r>
      <w:r w:rsidRPr="00BD3276">
        <w:rPr>
          <w:sz w:val="24"/>
          <w:szCs w:val="24"/>
        </w:rPr>
        <w:t xml:space="preserve"> за </w:t>
      </w:r>
      <w:r w:rsidR="00BB5C5B" w:rsidRPr="00366D74">
        <w:rPr>
          <w:b/>
          <w:sz w:val="24"/>
          <w:szCs w:val="24"/>
        </w:rPr>
        <w:t>подаване на проектнот</w:t>
      </w:r>
      <w:r w:rsidR="008C21D1">
        <w:rPr>
          <w:b/>
          <w:sz w:val="24"/>
          <w:szCs w:val="24"/>
        </w:rPr>
        <w:t xml:space="preserve">о предложение: </w:t>
      </w:r>
      <w:r w:rsidR="009F70A2" w:rsidRPr="00ED2448">
        <w:rPr>
          <w:b/>
          <w:sz w:val="24"/>
          <w:szCs w:val="24"/>
        </w:rPr>
        <w:t xml:space="preserve">17:30 часа на </w:t>
      </w:r>
      <w:r w:rsidR="0016031A" w:rsidRPr="00ED2448">
        <w:rPr>
          <w:b/>
          <w:sz w:val="24"/>
          <w:szCs w:val="24"/>
        </w:rPr>
        <w:t>28</w:t>
      </w:r>
      <w:r w:rsidR="009F70A2" w:rsidRPr="00ED2448">
        <w:rPr>
          <w:b/>
          <w:sz w:val="24"/>
          <w:szCs w:val="24"/>
        </w:rPr>
        <w:t>.02.2017</w:t>
      </w:r>
      <w:r w:rsidR="00BB5C5B" w:rsidRPr="00ED2448">
        <w:rPr>
          <w:b/>
          <w:sz w:val="24"/>
          <w:szCs w:val="24"/>
        </w:rPr>
        <w:t xml:space="preserve"> г.</w:t>
      </w:r>
    </w:p>
    <w:p w:rsidR="00BB5C5B" w:rsidRPr="00366D74" w:rsidRDefault="00BB5C5B" w:rsidP="00BB5C5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4B5E03" w:rsidRDefault="007F15DE" w:rsidP="002B01F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15DE">
        <w:rPr>
          <w:b/>
          <w:sz w:val="24"/>
          <w:szCs w:val="24"/>
          <w:u w:val="single"/>
        </w:rPr>
        <w:t>ВАЖНО</w:t>
      </w:r>
      <w:r>
        <w:rPr>
          <w:b/>
          <w:sz w:val="24"/>
          <w:szCs w:val="24"/>
          <w:u w:val="single"/>
        </w:rPr>
        <w:t>!</w:t>
      </w:r>
      <w:r w:rsidRPr="007F15DE">
        <w:rPr>
          <w:b/>
          <w:sz w:val="24"/>
          <w:szCs w:val="24"/>
          <w:u w:val="single"/>
        </w:rPr>
        <w:t>:</w:t>
      </w:r>
      <w:r w:rsidRPr="007F15DE">
        <w:rPr>
          <w:sz w:val="24"/>
          <w:szCs w:val="24"/>
        </w:rPr>
        <w:t xml:space="preserve"> </w:t>
      </w:r>
      <w:r w:rsidR="00433624">
        <w:rPr>
          <w:sz w:val="24"/>
          <w:szCs w:val="24"/>
        </w:rPr>
        <w:t xml:space="preserve"> По </w:t>
      </w:r>
      <w:r w:rsidRPr="007F15DE">
        <w:rPr>
          <w:sz w:val="24"/>
          <w:szCs w:val="24"/>
        </w:rPr>
        <w:t xml:space="preserve">настоящата процедура </w:t>
      </w:r>
      <w:r>
        <w:rPr>
          <w:sz w:val="24"/>
          <w:szCs w:val="24"/>
        </w:rPr>
        <w:t xml:space="preserve">конкретният бенефициент </w:t>
      </w:r>
      <w:r w:rsidRPr="007F15DE">
        <w:rPr>
          <w:sz w:val="24"/>
          <w:szCs w:val="24"/>
        </w:rPr>
        <w:t>мо</w:t>
      </w:r>
      <w:r>
        <w:rPr>
          <w:sz w:val="24"/>
          <w:szCs w:val="24"/>
        </w:rPr>
        <w:t xml:space="preserve">же </w:t>
      </w:r>
      <w:r w:rsidRPr="007F15DE">
        <w:rPr>
          <w:sz w:val="24"/>
          <w:szCs w:val="24"/>
        </w:rPr>
        <w:t>да</w:t>
      </w:r>
      <w:r w:rsidR="00467A52">
        <w:rPr>
          <w:sz w:val="24"/>
          <w:szCs w:val="24"/>
        </w:rPr>
        <w:t xml:space="preserve"> подаде</w:t>
      </w:r>
      <w:r w:rsidRPr="007F15DE">
        <w:rPr>
          <w:sz w:val="24"/>
          <w:szCs w:val="24"/>
        </w:rPr>
        <w:t xml:space="preserve"> </w:t>
      </w:r>
      <w:r w:rsidR="00BE6013">
        <w:rPr>
          <w:sz w:val="24"/>
          <w:szCs w:val="24"/>
        </w:rPr>
        <w:t>само</w:t>
      </w:r>
      <w:r>
        <w:rPr>
          <w:sz w:val="24"/>
          <w:szCs w:val="24"/>
        </w:rPr>
        <w:t xml:space="preserve"> </w:t>
      </w:r>
      <w:r w:rsidR="00930C7E">
        <w:rPr>
          <w:sz w:val="24"/>
          <w:szCs w:val="24"/>
        </w:rPr>
        <w:t xml:space="preserve">едно проектно предложение </w:t>
      </w:r>
      <w:r w:rsidR="004D35C8">
        <w:rPr>
          <w:sz w:val="24"/>
          <w:szCs w:val="24"/>
        </w:rPr>
        <w:t xml:space="preserve">в рамките на едно кандидатстване, </w:t>
      </w:r>
      <w:r w:rsidRPr="007F15DE">
        <w:rPr>
          <w:sz w:val="24"/>
          <w:szCs w:val="24"/>
        </w:rPr>
        <w:t xml:space="preserve">при съобразяване </w:t>
      </w:r>
      <w:r w:rsidR="00C21594">
        <w:rPr>
          <w:sz w:val="24"/>
          <w:szCs w:val="24"/>
        </w:rPr>
        <w:t>с и</w:t>
      </w:r>
      <w:r w:rsidRPr="007F15DE">
        <w:rPr>
          <w:sz w:val="24"/>
          <w:szCs w:val="24"/>
        </w:rPr>
        <w:t xml:space="preserve">зискванията </w:t>
      </w:r>
      <w:r w:rsidR="003F49F8">
        <w:rPr>
          <w:sz w:val="24"/>
          <w:szCs w:val="24"/>
        </w:rPr>
        <w:t>съгласно насто</w:t>
      </w:r>
      <w:r w:rsidRPr="007F15DE">
        <w:rPr>
          <w:sz w:val="24"/>
          <w:szCs w:val="24"/>
        </w:rPr>
        <w:t xml:space="preserve">ящите </w:t>
      </w:r>
      <w:r>
        <w:rPr>
          <w:sz w:val="24"/>
          <w:szCs w:val="24"/>
        </w:rPr>
        <w:t xml:space="preserve">Условия за кандидатстване. </w:t>
      </w:r>
    </w:p>
    <w:p w:rsidR="007613FE" w:rsidRDefault="007450DC"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По </w:t>
      </w:r>
      <w:r w:rsidRPr="007F15DE">
        <w:rPr>
          <w:sz w:val="24"/>
          <w:szCs w:val="24"/>
        </w:rPr>
        <w:t xml:space="preserve">настоящата процедура </w:t>
      </w:r>
      <w:r w:rsidRPr="00711BA3">
        <w:rPr>
          <w:sz w:val="24"/>
          <w:szCs w:val="24"/>
        </w:rPr>
        <w:t>чрез директно предоставяне на безвъзмездна финансова помощ</w:t>
      </w:r>
      <w:r>
        <w:rPr>
          <w:sz w:val="24"/>
          <w:szCs w:val="24"/>
        </w:rPr>
        <w:t xml:space="preserve"> конкретният бенефициент </w:t>
      </w:r>
      <w:r w:rsidRPr="007F15DE">
        <w:rPr>
          <w:sz w:val="24"/>
          <w:szCs w:val="24"/>
        </w:rPr>
        <w:t>мо</w:t>
      </w:r>
      <w:r>
        <w:rPr>
          <w:sz w:val="24"/>
          <w:szCs w:val="24"/>
        </w:rPr>
        <w:t xml:space="preserve">же </w:t>
      </w:r>
      <w:r w:rsidRPr="007F15DE">
        <w:rPr>
          <w:sz w:val="24"/>
          <w:szCs w:val="24"/>
        </w:rPr>
        <w:t xml:space="preserve">да </w:t>
      </w:r>
      <w:r w:rsidRPr="00711BA3">
        <w:rPr>
          <w:sz w:val="24"/>
          <w:szCs w:val="24"/>
        </w:rPr>
        <w:t xml:space="preserve">поиска разяснения </w:t>
      </w:r>
      <w:r>
        <w:rPr>
          <w:sz w:val="24"/>
          <w:szCs w:val="24"/>
        </w:rPr>
        <w:t xml:space="preserve">по документите в </w:t>
      </w:r>
      <w:r w:rsidRPr="00B33EC6">
        <w:rPr>
          <w:sz w:val="24"/>
          <w:szCs w:val="24"/>
        </w:rPr>
        <w:t>срок до три седмиц</w:t>
      </w:r>
      <w:r>
        <w:rPr>
          <w:sz w:val="24"/>
          <w:szCs w:val="24"/>
        </w:rPr>
        <w:t>и преди изтичането на срока за кандидатстване</w:t>
      </w:r>
      <w:r w:rsidRPr="00711BA3">
        <w:rPr>
          <w:sz w:val="24"/>
          <w:szCs w:val="24"/>
        </w:rPr>
        <w:t xml:space="preserve">. </w:t>
      </w:r>
      <w:r>
        <w:rPr>
          <w:sz w:val="24"/>
          <w:szCs w:val="24"/>
        </w:rPr>
        <w:t>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w:t>
      </w:r>
    </w:p>
    <w:p w:rsidR="00984873" w:rsidRPr="004553FA" w:rsidRDefault="00984873" w:rsidP="0098487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Въпроси</w:t>
      </w:r>
      <w:r w:rsidR="00F606B7">
        <w:rPr>
          <w:sz w:val="24"/>
          <w:szCs w:val="24"/>
        </w:rPr>
        <w:t>те</w:t>
      </w:r>
      <w:r w:rsidR="00A4550A">
        <w:rPr>
          <w:sz w:val="24"/>
          <w:szCs w:val="24"/>
        </w:rPr>
        <w:t>/</w:t>
      </w:r>
      <w:r w:rsidR="007F67E5">
        <w:rPr>
          <w:sz w:val="24"/>
          <w:szCs w:val="24"/>
        </w:rPr>
        <w:t xml:space="preserve">исканията за </w:t>
      </w:r>
      <w:r w:rsidR="00A4550A">
        <w:rPr>
          <w:sz w:val="24"/>
          <w:szCs w:val="24"/>
        </w:rPr>
        <w:t>разясненията</w:t>
      </w:r>
      <w:r>
        <w:rPr>
          <w:sz w:val="24"/>
          <w:szCs w:val="24"/>
        </w:rPr>
        <w:t xml:space="preserve"> </w:t>
      </w:r>
      <w:r w:rsidR="00F606B7">
        <w:rPr>
          <w:sz w:val="24"/>
          <w:szCs w:val="24"/>
        </w:rPr>
        <w:t xml:space="preserve">от </w:t>
      </w:r>
      <w:r w:rsidR="007F67E5">
        <w:rPr>
          <w:sz w:val="24"/>
          <w:szCs w:val="24"/>
        </w:rPr>
        <w:t xml:space="preserve">страна на </w:t>
      </w:r>
      <w:r>
        <w:rPr>
          <w:sz w:val="24"/>
          <w:szCs w:val="24"/>
        </w:rPr>
        <w:t>конкретния бенефициент се задават в писмена форма, като писмото се завежда с номер в деловодство</w:t>
      </w:r>
      <w:r w:rsidR="00711BA3">
        <w:rPr>
          <w:sz w:val="24"/>
          <w:szCs w:val="24"/>
        </w:rPr>
        <w:t xml:space="preserve">то на Министерството на икономиката на следния адрес: </w:t>
      </w:r>
    </w:p>
    <w:p w:rsidR="00780926" w:rsidRDefault="00780926"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4553FA"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Министерство на икономиката,</w:t>
      </w:r>
    </w:p>
    <w:p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Главна дирекция „Европейски фондове за конкурентоспособност“</w:t>
      </w:r>
    </w:p>
    <w:p w:rsidR="00711BA3" w:rsidRPr="00A4550A" w:rsidRDefault="00711BA3" w:rsidP="004553F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София, ул. „</w:t>
      </w:r>
      <w:r w:rsidR="007F67E5">
        <w:rPr>
          <w:b/>
          <w:sz w:val="24"/>
          <w:szCs w:val="24"/>
        </w:rPr>
        <w:t xml:space="preserve">Славянска“ № 8 </w:t>
      </w:r>
    </w:p>
    <w:p w:rsidR="004553FA" w:rsidRDefault="00711BA3"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A4550A">
        <w:rPr>
          <w:b/>
          <w:sz w:val="24"/>
          <w:szCs w:val="24"/>
        </w:rPr>
        <w:t>На вниманието на Ръководителя на Управляващ</w:t>
      </w:r>
      <w:r w:rsidR="007E1237">
        <w:rPr>
          <w:b/>
          <w:sz w:val="24"/>
          <w:szCs w:val="24"/>
        </w:rPr>
        <w:t xml:space="preserve">ия орган на ОПИК 2014-2020. </w:t>
      </w:r>
    </w:p>
    <w:p w:rsidR="00E36D55" w:rsidRDefault="00E36D55" w:rsidP="00FB597F">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E36D55" w:rsidRPr="007E1237" w:rsidRDefault="00E36D55" w:rsidP="00E36D55">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Pr>
          <w:sz w:val="24"/>
          <w:szCs w:val="24"/>
        </w:rPr>
        <w:t xml:space="preserve">Разясненията се съобщават на конкретния бенефициент по реда на чл. 26, ал. 6 от Закона за управление на средствата от ЕСИФ, като се изпращат на конкретния бенефициент и се публикуват на интернет страницата на програмата </w:t>
      </w:r>
      <w:r w:rsidR="00EA74C9" w:rsidRPr="00066584">
        <w:rPr>
          <w:sz w:val="24"/>
          <w:szCs w:val="24"/>
        </w:rPr>
        <w:t>(</w:t>
      </w:r>
      <w:hyperlink r:id="rId10" w:history="1">
        <w:r w:rsidR="00EA74C9" w:rsidRPr="0045659F">
          <w:rPr>
            <w:rStyle w:val="Hyperlink"/>
            <w:sz w:val="24"/>
            <w:szCs w:val="24"/>
            <w:lang w:val="en-US"/>
          </w:rPr>
          <w:t>www</w:t>
        </w:r>
        <w:r w:rsidR="00EA74C9" w:rsidRPr="00066584">
          <w:rPr>
            <w:rStyle w:val="Hyperlink"/>
            <w:sz w:val="24"/>
            <w:szCs w:val="24"/>
          </w:rPr>
          <w:t>.</w:t>
        </w:r>
        <w:r w:rsidR="00EA74C9" w:rsidRPr="0045659F">
          <w:rPr>
            <w:rStyle w:val="Hyperlink"/>
            <w:sz w:val="24"/>
            <w:szCs w:val="24"/>
            <w:lang w:val="en-US"/>
          </w:rPr>
          <w:t>opcompetitiveness</w:t>
        </w:r>
        <w:r w:rsidR="00EA74C9" w:rsidRPr="00066584">
          <w:rPr>
            <w:rStyle w:val="Hyperlink"/>
            <w:sz w:val="24"/>
            <w:szCs w:val="24"/>
          </w:rPr>
          <w:t>.</w:t>
        </w:r>
        <w:r w:rsidR="00EA74C9" w:rsidRPr="0045659F">
          <w:rPr>
            <w:rStyle w:val="Hyperlink"/>
            <w:sz w:val="24"/>
            <w:szCs w:val="24"/>
            <w:lang w:val="en-US"/>
          </w:rPr>
          <w:t>bg</w:t>
        </w:r>
      </w:hyperlink>
      <w:r w:rsidR="00EA74C9" w:rsidRPr="00066584">
        <w:rPr>
          <w:sz w:val="24"/>
          <w:szCs w:val="24"/>
        </w:rPr>
        <w:t>)</w:t>
      </w:r>
      <w:r w:rsidR="00EA74C9">
        <w:rPr>
          <w:sz w:val="24"/>
          <w:szCs w:val="24"/>
        </w:rPr>
        <w:t xml:space="preserve"> </w:t>
      </w:r>
      <w:r>
        <w:rPr>
          <w:sz w:val="24"/>
          <w:szCs w:val="24"/>
        </w:rPr>
        <w:t>и в ИСУН 2020 в 10-дневен срок от получаване на искането, но не по-късно от две седмици преди изтичането на срока за кандидатстване по процедурата</w:t>
      </w:r>
      <w:r w:rsidR="00B212B7">
        <w:rPr>
          <w:sz w:val="24"/>
          <w:szCs w:val="24"/>
        </w:rPr>
        <w:t xml:space="preserve">. </w:t>
      </w:r>
    </w:p>
    <w:p w:rsidR="0063166B" w:rsidRPr="00394B8E" w:rsidRDefault="002C08E5" w:rsidP="00394B8E">
      <w:pPr>
        <w:pStyle w:val="Heading2"/>
        <w:spacing w:before="120" w:after="120"/>
      </w:pPr>
      <w:bookmarkStart w:id="32" w:name="_Toc453247151"/>
      <w:r w:rsidRPr="00394B8E">
        <w:lastRenderedPageBreak/>
        <w:t>2</w:t>
      </w:r>
      <w:r w:rsidR="007D15AC" w:rsidRPr="00394B8E">
        <w:t>6</w:t>
      </w:r>
      <w:r w:rsidR="002D4B6A" w:rsidRPr="00394B8E">
        <w:t xml:space="preserve">. </w:t>
      </w:r>
      <w:r w:rsidR="0063166B" w:rsidRPr="00394B8E">
        <w:t>Адрес за подаване на проектните предложения/концепциите за проектни предложения:</w:t>
      </w:r>
      <w:bookmarkEnd w:id="32"/>
    </w:p>
    <w:p w:rsidR="003429B7" w:rsidRPr="00067D00" w:rsidRDefault="006A5D98" w:rsidP="00067D0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Проектн</w:t>
      </w:r>
      <w:r w:rsidR="000A6EF2">
        <w:rPr>
          <w:sz w:val="24"/>
          <w:szCs w:val="24"/>
        </w:rPr>
        <w:t>ото</w:t>
      </w:r>
      <w:r w:rsidRPr="003C4AB6">
        <w:rPr>
          <w:sz w:val="24"/>
          <w:szCs w:val="24"/>
        </w:rPr>
        <w:t xml:space="preserve"> предложени</w:t>
      </w:r>
      <w:r w:rsidR="000A6EF2">
        <w:rPr>
          <w:sz w:val="24"/>
          <w:szCs w:val="24"/>
        </w:rPr>
        <w:t>е</w:t>
      </w:r>
      <w:r w:rsidRPr="003C4AB6">
        <w:rPr>
          <w:sz w:val="24"/>
          <w:szCs w:val="24"/>
        </w:rPr>
        <w:t xml:space="preserve"> по настоящата процедура се подава изцяло </w:t>
      </w:r>
      <w:r w:rsidR="003B7DE9">
        <w:rPr>
          <w:sz w:val="24"/>
          <w:szCs w:val="24"/>
        </w:rPr>
        <w:t xml:space="preserve">по </w:t>
      </w:r>
      <w:r w:rsidRPr="003C4AB6">
        <w:rPr>
          <w:sz w:val="24"/>
          <w:szCs w:val="24"/>
        </w:rPr>
        <w:t xml:space="preserve">електронен път чрез ИСУН 2020 </w:t>
      </w:r>
      <w:r w:rsidRPr="006A5D98">
        <w:rPr>
          <w:sz w:val="24"/>
          <w:szCs w:val="24"/>
        </w:rPr>
        <w:t xml:space="preserve"> </w:t>
      </w:r>
      <w:r w:rsidRPr="003C4AB6">
        <w:rPr>
          <w:sz w:val="24"/>
          <w:szCs w:val="24"/>
        </w:rPr>
        <w:t>на следния интернет адрес:</w:t>
      </w:r>
      <w:r w:rsidR="003B7DE9" w:rsidRPr="003B7DE9">
        <w:t xml:space="preserve"> </w:t>
      </w:r>
      <w:hyperlink r:id="rId11" w:history="1">
        <w:r w:rsidR="003B7DE9" w:rsidRPr="009725A1">
          <w:rPr>
            <w:rStyle w:val="Hyperlink"/>
            <w:sz w:val="24"/>
            <w:szCs w:val="24"/>
          </w:rPr>
          <w:t>https://eumis2020.government.bg</w:t>
        </w:r>
      </w:hyperlink>
      <w:r>
        <w:rPr>
          <w:sz w:val="24"/>
          <w:szCs w:val="24"/>
        </w:rPr>
        <w:t xml:space="preserve">. </w:t>
      </w:r>
    </w:p>
    <w:p w:rsidR="00490683" w:rsidRPr="00490683" w:rsidRDefault="00CB14EE" w:rsidP="00490683">
      <w:pPr>
        <w:pStyle w:val="Heading2"/>
        <w:spacing w:before="120" w:after="120"/>
      </w:pPr>
      <w:bookmarkStart w:id="33" w:name="_Toc453247152"/>
      <w:r w:rsidRPr="00394B8E">
        <w:t>2</w:t>
      </w:r>
      <w:r w:rsidR="007D15AC" w:rsidRPr="00394B8E">
        <w:t>7</w:t>
      </w:r>
      <w:r w:rsidR="003429B7" w:rsidRPr="00394B8E">
        <w:t>. Допълнителна информация</w:t>
      </w:r>
      <w:bookmarkEnd w:id="33"/>
    </w:p>
    <w:p w:rsidR="006A5D98" w:rsidRPr="002E1C25" w:rsidRDefault="006A5D98" w:rsidP="006A5D98">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066584">
        <w:rPr>
          <w:b/>
          <w:sz w:val="24"/>
          <w:szCs w:val="24"/>
        </w:rPr>
        <w:t xml:space="preserve">Решение за предоставяне на безвъзмездна финансова помощ и сключване на </w:t>
      </w:r>
      <w:r>
        <w:rPr>
          <w:b/>
          <w:sz w:val="24"/>
          <w:szCs w:val="24"/>
        </w:rPr>
        <w:t xml:space="preserve">административен </w:t>
      </w:r>
      <w:r w:rsidRPr="00066584">
        <w:rPr>
          <w:b/>
          <w:sz w:val="24"/>
          <w:szCs w:val="24"/>
        </w:rPr>
        <w:t>договор</w:t>
      </w:r>
      <w:r w:rsidR="002E1C25">
        <w:rPr>
          <w:b/>
          <w:sz w:val="24"/>
          <w:szCs w:val="24"/>
        </w:rPr>
        <w:t>:</w:t>
      </w:r>
    </w:p>
    <w:p w:rsidR="00EA74C9"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422490">
        <w:rPr>
          <w:bCs/>
          <w:sz w:val="24"/>
          <w:szCs w:val="24"/>
        </w:rPr>
        <w:t xml:space="preserve">В </w:t>
      </w:r>
      <w:r>
        <w:rPr>
          <w:bCs/>
          <w:sz w:val="24"/>
          <w:szCs w:val="24"/>
        </w:rPr>
        <w:t>едноседмичен срок от приключване на оценяването Р</w:t>
      </w:r>
      <w:r w:rsidRPr="00BF466D">
        <w:rPr>
          <w:bCs/>
          <w:sz w:val="24"/>
          <w:szCs w:val="24"/>
        </w:rPr>
        <w:t xml:space="preserve">ъководителят на управляващия орган </w:t>
      </w:r>
      <w:r w:rsidRPr="00066584">
        <w:rPr>
          <w:bCs/>
          <w:sz w:val="24"/>
          <w:szCs w:val="24"/>
        </w:rPr>
        <w:t>(</w:t>
      </w:r>
      <w:r>
        <w:rPr>
          <w:bCs/>
          <w:sz w:val="24"/>
          <w:szCs w:val="24"/>
        </w:rPr>
        <w:t>РУО</w:t>
      </w:r>
      <w:r w:rsidRPr="00066584">
        <w:rPr>
          <w:bCs/>
          <w:sz w:val="24"/>
          <w:szCs w:val="24"/>
        </w:rPr>
        <w:t>)</w:t>
      </w:r>
      <w:r>
        <w:rPr>
          <w:bCs/>
          <w:sz w:val="24"/>
          <w:szCs w:val="24"/>
        </w:rPr>
        <w:t xml:space="preserve"> </w:t>
      </w:r>
      <w:r w:rsidRPr="00BF466D">
        <w:rPr>
          <w:bCs/>
          <w:sz w:val="24"/>
          <w:szCs w:val="24"/>
        </w:rPr>
        <w:t>взема решение за предоставяне</w:t>
      </w:r>
      <w:r>
        <w:rPr>
          <w:bCs/>
          <w:sz w:val="24"/>
          <w:szCs w:val="24"/>
        </w:rPr>
        <w:t>то</w:t>
      </w:r>
      <w:r w:rsidRPr="00BF466D">
        <w:rPr>
          <w:bCs/>
          <w:sz w:val="24"/>
          <w:szCs w:val="24"/>
        </w:rPr>
        <w:t xml:space="preserve"> на безвъзмездна финансова помощ</w:t>
      </w:r>
      <w:r>
        <w:rPr>
          <w:bCs/>
          <w:sz w:val="24"/>
          <w:szCs w:val="24"/>
        </w:rPr>
        <w:t xml:space="preserve"> за одобреното проектно предложение. Решението на РУО се обективира в административен договор за предоставяне на безвъзмездна финансова помощ на конкретния бенефициент.   </w:t>
      </w:r>
    </w:p>
    <w:p w:rsidR="00EA74C9" w:rsidRPr="00064DB4" w:rsidRDefault="00EA74C9" w:rsidP="00EA74C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064DB4">
        <w:rPr>
          <w:bCs/>
          <w:sz w:val="24"/>
          <w:szCs w:val="24"/>
        </w:rPr>
        <w:t xml:space="preserve">Решение за </w:t>
      </w:r>
      <w:r>
        <w:rPr>
          <w:bCs/>
          <w:sz w:val="24"/>
          <w:szCs w:val="24"/>
        </w:rPr>
        <w:t xml:space="preserve">прекратяване на процедурата чрез директно предоставяне може да се вземе при следните случаи: </w:t>
      </w:r>
    </w:p>
    <w:p w:rsidR="00EA74C9"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Когато няма постъпили проектни предложения, в случай че е определен краен срок за подаване или когато всички подадени проектни предложения са оттеглени; </w:t>
      </w:r>
    </w:p>
    <w:p w:rsidR="00EA74C9" w:rsidRPr="00064DB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Pr>
          <w:bCs/>
          <w:sz w:val="24"/>
          <w:szCs w:val="24"/>
        </w:rPr>
        <w:t xml:space="preserve">При спиране на финансирането по съответната програма или по част от нея; </w:t>
      </w:r>
    </w:p>
    <w:p w:rsidR="00EA74C9" w:rsidRPr="00B52214" w:rsidRDefault="00EA74C9" w:rsidP="00EA74C9">
      <w:pPr>
        <w:pStyle w:val="ListParagraph"/>
        <w:numPr>
          <w:ilvl w:val="0"/>
          <w:numId w:val="9"/>
        </w:numPr>
        <w:pBdr>
          <w:top w:val="single" w:sz="4" w:space="1" w:color="auto"/>
          <w:left w:val="single" w:sz="4" w:space="4" w:color="auto"/>
          <w:bottom w:val="single" w:sz="4" w:space="1" w:color="auto"/>
          <w:right w:val="single" w:sz="4" w:space="4" w:color="auto"/>
        </w:pBdr>
        <w:spacing w:after="360" w:line="240" w:lineRule="auto"/>
        <w:ind w:left="284" w:hanging="284"/>
        <w:jc w:val="both"/>
        <w:rPr>
          <w:bCs/>
          <w:sz w:val="24"/>
          <w:szCs w:val="24"/>
        </w:rPr>
      </w:pPr>
      <w:r w:rsidRPr="00064DB4">
        <w:rPr>
          <w:bCs/>
          <w:sz w:val="24"/>
          <w:szCs w:val="24"/>
        </w:rPr>
        <w:t xml:space="preserve">В случай, че </w:t>
      </w:r>
      <w:r>
        <w:rPr>
          <w:bCs/>
          <w:sz w:val="24"/>
          <w:szCs w:val="24"/>
        </w:rPr>
        <w:t>конкретният бенефициент не отстрани в срок нередовност, непълнота и/или несъответствие с</w:t>
      </w:r>
      <w:r w:rsidR="00F7442C">
        <w:rPr>
          <w:bCs/>
          <w:sz w:val="24"/>
          <w:szCs w:val="24"/>
        </w:rPr>
        <w:t xml:space="preserve"> изискванията.</w:t>
      </w:r>
    </w:p>
    <w:p w:rsidR="009A60AB"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p>
    <w:p w:rsidR="009A60AB" w:rsidRDefault="009A60AB" w:rsidP="009A6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Pr>
          <w:bCs/>
          <w:sz w:val="24"/>
          <w:szCs w:val="24"/>
        </w:rPr>
        <w:t xml:space="preserve">При наличие на положителен резултат от оценяването, </w:t>
      </w:r>
      <w:r w:rsidRPr="00D35BA2">
        <w:rPr>
          <w:bCs/>
          <w:sz w:val="24"/>
          <w:szCs w:val="24"/>
        </w:rPr>
        <w:t xml:space="preserve">в писменото уведомление </w:t>
      </w:r>
      <w:r>
        <w:rPr>
          <w:bCs/>
          <w:sz w:val="24"/>
          <w:szCs w:val="24"/>
        </w:rPr>
        <w:t xml:space="preserve">към конкретния бенефициент </w:t>
      </w:r>
      <w:r w:rsidRPr="00D35BA2">
        <w:rPr>
          <w:bCs/>
          <w:sz w:val="24"/>
          <w:szCs w:val="24"/>
        </w:rPr>
        <w:t xml:space="preserve">Управляващият орган </w:t>
      </w:r>
      <w:r>
        <w:rPr>
          <w:bCs/>
          <w:sz w:val="24"/>
          <w:szCs w:val="24"/>
        </w:rPr>
        <w:t xml:space="preserve">го </w:t>
      </w:r>
      <w:r w:rsidRPr="00D35BA2">
        <w:rPr>
          <w:bCs/>
          <w:sz w:val="24"/>
          <w:szCs w:val="24"/>
        </w:rPr>
        <w:t>информира за необходимостта от представяне на</w:t>
      </w:r>
      <w:r>
        <w:rPr>
          <w:bCs/>
          <w:sz w:val="24"/>
          <w:szCs w:val="24"/>
        </w:rPr>
        <w:t xml:space="preserve"> следните документи</w:t>
      </w:r>
      <w:r w:rsidR="00F7442C">
        <w:rPr>
          <w:bCs/>
          <w:sz w:val="24"/>
          <w:szCs w:val="24"/>
        </w:rPr>
        <w:t>:</w:t>
      </w:r>
    </w:p>
    <w:p w:rsidR="009A60AB" w:rsidRDefault="009A60AB" w:rsidP="009A60AB">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bCs/>
          <w:sz w:val="24"/>
          <w:szCs w:val="24"/>
        </w:rPr>
      </w:pPr>
      <w:r w:rsidRPr="00266483">
        <w:rPr>
          <w:bCs/>
          <w:sz w:val="24"/>
          <w:szCs w:val="24"/>
        </w:rPr>
        <w:t xml:space="preserve">Заявление за профил за достъп на ръководител на бенефициента до ИСУН 2020 </w:t>
      </w:r>
      <w:r w:rsidRPr="009202D8">
        <w:rPr>
          <w:bCs/>
          <w:sz w:val="24"/>
          <w:szCs w:val="24"/>
        </w:rPr>
        <w:t>(</w:t>
      </w:r>
      <w:r w:rsidRPr="00757508">
        <w:rPr>
          <w:b/>
          <w:bCs/>
          <w:sz w:val="24"/>
          <w:szCs w:val="24"/>
        </w:rPr>
        <w:t xml:space="preserve">Приложение </w:t>
      </w:r>
      <w:r w:rsidR="0080007D">
        <w:rPr>
          <w:b/>
          <w:bCs/>
          <w:sz w:val="24"/>
          <w:szCs w:val="24"/>
        </w:rPr>
        <w:t>М</w:t>
      </w:r>
      <w:r w:rsidRPr="00757508">
        <w:rPr>
          <w:b/>
          <w:bCs/>
          <w:sz w:val="24"/>
          <w:szCs w:val="24"/>
        </w:rPr>
        <w:t>1</w:t>
      </w:r>
      <w:r w:rsidRPr="009202D8">
        <w:rPr>
          <w:bCs/>
          <w:sz w:val="24"/>
          <w:szCs w:val="24"/>
        </w:rPr>
        <w:t xml:space="preserve"> към Условията за изпълнение) и/или Заявление за профил за достъп</w:t>
      </w:r>
      <w:r w:rsidRPr="00266483">
        <w:rPr>
          <w:bCs/>
          <w:sz w:val="24"/>
          <w:szCs w:val="24"/>
        </w:rPr>
        <w:t xml:space="preserve"> на </w:t>
      </w:r>
      <w:r>
        <w:rPr>
          <w:bCs/>
          <w:sz w:val="24"/>
          <w:szCs w:val="24"/>
        </w:rPr>
        <w:t xml:space="preserve">оправомощени </w:t>
      </w:r>
      <w:r w:rsidRPr="00266483">
        <w:rPr>
          <w:bCs/>
          <w:sz w:val="24"/>
          <w:szCs w:val="24"/>
        </w:rPr>
        <w:t>от бенефициента лица до ИСУН 2020 (</w:t>
      </w:r>
      <w:r w:rsidRPr="009202D8">
        <w:rPr>
          <w:b/>
          <w:bCs/>
          <w:sz w:val="24"/>
          <w:szCs w:val="24"/>
        </w:rPr>
        <w:t xml:space="preserve">Приложение </w:t>
      </w:r>
      <w:r w:rsidR="0080007D">
        <w:rPr>
          <w:b/>
          <w:bCs/>
          <w:sz w:val="24"/>
          <w:szCs w:val="24"/>
        </w:rPr>
        <w:t>М</w:t>
      </w:r>
      <w:r w:rsidRPr="009202D8">
        <w:rPr>
          <w:b/>
          <w:bCs/>
          <w:sz w:val="24"/>
          <w:szCs w:val="24"/>
        </w:rPr>
        <w:t>2</w:t>
      </w:r>
      <w:r w:rsidRPr="009202D8">
        <w:rPr>
          <w:bCs/>
          <w:sz w:val="24"/>
          <w:szCs w:val="24"/>
        </w:rPr>
        <w:t xml:space="preserve"> към Условията за изпълнение) – подписано от </w:t>
      </w:r>
      <w:r>
        <w:rPr>
          <w:bCs/>
          <w:sz w:val="24"/>
          <w:szCs w:val="24"/>
        </w:rPr>
        <w:t xml:space="preserve">законния представител на </w:t>
      </w:r>
      <w:r w:rsidRPr="00266483">
        <w:rPr>
          <w:bCs/>
          <w:sz w:val="24"/>
          <w:szCs w:val="24"/>
        </w:rPr>
        <w:t>кандидата.</w:t>
      </w:r>
    </w:p>
    <w:p w:rsidR="009A60AB" w:rsidRPr="008D4C47" w:rsidRDefault="009A60AB" w:rsidP="009A60AB">
      <w:pPr>
        <w:pStyle w:val="ListParagraph"/>
        <w:numPr>
          <w:ilvl w:val="0"/>
          <w:numId w:val="8"/>
        </w:numPr>
        <w:pBdr>
          <w:top w:val="single" w:sz="4" w:space="1" w:color="auto"/>
          <w:left w:val="single" w:sz="4" w:space="4" w:color="auto"/>
          <w:bottom w:val="single" w:sz="4" w:space="1" w:color="auto"/>
          <w:right w:val="single" w:sz="4" w:space="4" w:color="auto"/>
        </w:pBdr>
        <w:tabs>
          <w:tab w:val="clear" w:pos="360"/>
          <w:tab w:val="num" w:pos="284"/>
        </w:tabs>
        <w:spacing w:after="360" w:line="240" w:lineRule="auto"/>
        <w:ind w:left="284" w:hanging="284"/>
        <w:jc w:val="both"/>
        <w:rPr>
          <w:bCs/>
          <w:sz w:val="24"/>
          <w:szCs w:val="24"/>
        </w:rPr>
      </w:pPr>
      <w:r w:rsidRPr="008D4C47">
        <w:rPr>
          <w:bCs/>
          <w:sz w:val="24"/>
          <w:szCs w:val="24"/>
        </w:rPr>
        <w:t>Декларация за нередности (</w:t>
      </w:r>
      <w:r w:rsidRPr="008D4C47">
        <w:rPr>
          <w:b/>
          <w:bCs/>
          <w:sz w:val="24"/>
          <w:szCs w:val="24"/>
        </w:rPr>
        <w:t>Приложение К</w:t>
      </w:r>
      <w:r w:rsidRPr="008D4C47">
        <w:rPr>
          <w:bCs/>
          <w:sz w:val="24"/>
          <w:szCs w:val="24"/>
        </w:rPr>
        <w:t xml:space="preserve"> към Условията за изпълнение)</w:t>
      </w:r>
    </w:p>
    <w:p w:rsidR="009A60AB" w:rsidRDefault="009A60AB" w:rsidP="009A6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bCs/>
          <w:sz w:val="24"/>
          <w:szCs w:val="24"/>
        </w:rPr>
      </w:pPr>
    </w:p>
    <w:p w:rsidR="009A60AB" w:rsidRDefault="009A60AB" w:rsidP="0044230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Cs/>
          <w:sz w:val="24"/>
          <w:szCs w:val="24"/>
        </w:rPr>
      </w:pPr>
      <w:r w:rsidRPr="008D4C47">
        <w:rPr>
          <w:b/>
          <w:bCs/>
          <w:sz w:val="24"/>
          <w:szCs w:val="24"/>
        </w:rPr>
        <w:t>Уведомяването на конкретния бенефициент за сключване на административния договор за директно предоставяне на безвъзмездна финансова помощ се извършва писмено</w:t>
      </w:r>
      <w:r>
        <w:rPr>
          <w:b/>
          <w:bCs/>
          <w:sz w:val="24"/>
          <w:szCs w:val="24"/>
        </w:rPr>
        <w:t>.</w:t>
      </w:r>
    </w:p>
    <w:p w:rsidR="006A2DB8" w:rsidRPr="00394B8E" w:rsidRDefault="00CB14EE" w:rsidP="00394B8E">
      <w:pPr>
        <w:pStyle w:val="Heading2"/>
        <w:spacing w:before="120" w:after="120"/>
      </w:pPr>
      <w:bookmarkStart w:id="34" w:name="_Toc453247153"/>
      <w:r w:rsidRPr="00394B8E">
        <w:t>2</w:t>
      </w:r>
      <w:r w:rsidR="007D15AC" w:rsidRPr="00394B8E">
        <w:t>8</w:t>
      </w:r>
      <w:r w:rsidR="006A2DB8" w:rsidRPr="00394B8E">
        <w:t xml:space="preserve">. Приложения към </w:t>
      </w:r>
      <w:r w:rsidR="00EA11C9" w:rsidRPr="00394B8E">
        <w:t>Условията за кандидатстване</w:t>
      </w:r>
      <w:r w:rsidR="006A2DB8" w:rsidRPr="00394B8E">
        <w:t xml:space="preserve"> за кандидатстване:</w:t>
      </w:r>
      <w:bookmarkEnd w:id="34"/>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Ръководство за потребителя за модул „Е-кандидатстване“ – </w:t>
      </w:r>
      <w:r w:rsidRPr="00663477">
        <w:rPr>
          <w:rFonts w:ascii="Calibri" w:eastAsia="Calibri" w:hAnsi="Calibri" w:cs="Times New Roman"/>
          <w:b/>
          <w:sz w:val="24"/>
          <w:szCs w:val="24"/>
        </w:rPr>
        <w:t>Приложение А</w:t>
      </w: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че кандидатът е запознат с условията за кандидатстване и условията за изпълнение – </w:t>
      </w:r>
      <w:r w:rsidRPr="00663477">
        <w:rPr>
          <w:rFonts w:ascii="Calibri" w:eastAsia="Calibri" w:hAnsi="Calibri" w:cs="Times New Roman"/>
          <w:b/>
          <w:sz w:val="24"/>
          <w:szCs w:val="24"/>
        </w:rPr>
        <w:t>Приложение Б</w:t>
      </w: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sidRPr="00663477">
        <w:rPr>
          <w:rFonts w:ascii="Calibri" w:eastAsia="Calibri" w:hAnsi="Calibri" w:cs="Times New Roman"/>
          <w:sz w:val="24"/>
          <w:szCs w:val="24"/>
        </w:rPr>
        <w:t xml:space="preserve">Декларация относно статута по ЗДДС – </w:t>
      </w:r>
      <w:r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В</w:t>
      </w: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sidRPr="00663477">
        <w:rPr>
          <w:rFonts w:ascii="Calibri" w:eastAsia="Calibri" w:hAnsi="Calibri" w:cs="Times New Roman"/>
          <w:sz w:val="24"/>
          <w:szCs w:val="24"/>
        </w:rPr>
        <w:t xml:space="preserve">Декларация за съгласие данните от статистическите изследвания да бъдат предоставяни от НСИ – </w:t>
      </w:r>
      <w:r w:rsidRPr="00B15B2F">
        <w:rPr>
          <w:rFonts w:ascii="Calibri" w:eastAsia="Calibri" w:hAnsi="Calibri" w:cs="Times New Roman"/>
          <w:b/>
          <w:sz w:val="24"/>
          <w:szCs w:val="24"/>
        </w:rPr>
        <w:t xml:space="preserve">Приложение </w:t>
      </w:r>
      <w:r w:rsidR="00DD1A25" w:rsidRPr="00B15B2F">
        <w:rPr>
          <w:rFonts w:ascii="Calibri" w:eastAsia="Calibri" w:hAnsi="Calibri" w:cs="Times New Roman"/>
          <w:b/>
          <w:sz w:val="24"/>
          <w:szCs w:val="24"/>
        </w:rPr>
        <w:t>Г</w:t>
      </w: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rsidR="00663477" w:rsidRPr="00066584"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Pr>
          <w:rFonts w:ascii="Calibri" w:eastAsia="Calibri" w:hAnsi="Calibri" w:cs="Times New Roman"/>
          <w:sz w:val="24"/>
          <w:szCs w:val="24"/>
        </w:rPr>
        <w:t>Критерии и м</w:t>
      </w:r>
      <w:r w:rsidR="00663477" w:rsidRPr="00663477">
        <w:rPr>
          <w:rFonts w:ascii="Calibri" w:eastAsia="Calibri" w:hAnsi="Calibri" w:cs="Times New Roman"/>
          <w:sz w:val="24"/>
          <w:szCs w:val="24"/>
        </w:rPr>
        <w:t xml:space="preserve">етодика за оценка – </w:t>
      </w:r>
      <w:r w:rsidR="00663477"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Д</w:t>
      </w:r>
    </w:p>
    <w:p w:rsidR="00663477" w:rsidRPr="00663477"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p>
    <w:p w:rsidR="00663477" w:rsidRPr="00663477" w:rsidRDefault="00C72B3F"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Техническа спецификация на предвидените за закупуване по проекта </w:t>
      </w:r>
      <w:r w:rsidR="00ED4624">
        <w:rPr>
          <w:rFonts w:ascii="Calibri" w:eastAsia="Calibri" w:hAnsi="Calibri" w:cs="Times New Roman"/>
          <w:sz w:val="24"/>
          <w:szCs w:val="24"/>
        </w:rPr>
        <w:t xml:space="preserve">активи/услуги  </w:t>
      </w:r>
      <w:r w:rsidR="00663477" w:rsidRPr="00663477">
        <w:rPr>
          <w:rFonts w:ascii="Calibri" w:eastAsia="Calibri" w:hAnsi="Calibri" w:cs="Times New Roman"/>
          <w:sz w:val="24"/>
          <w:szCs w:val="24"/>
        </w:rPr>
        <w:t xml:space="preserve">– </w:t>
      </w:r>
      <w:r w:rsidR="00663477" w:rsidRPr="00663477">
        <w:rPr>
          <w:rFonts w:ascii="Calibri" w:eastAsia="Calibri" w:hAnsi="Calibri" w:cs="Times New Roman"/>
          <w:b/>
          <w:sz w:val="24"/>
          <w:szCs w:val="24"/>
        </w:rPr>
        <w:t xml:space="preserve">Приложение </w:t>
      </w:r>
      <w:r w:rsidR="00DD1A25">
        <w:rPr>
          <w:rFonts w:ascii="Calibri" w:eastAsia="Calibri" w:hAnsi="Calibri" w:cs="Times New Roman"/>
          <w:b/>
          <w:sz w:val="24"/>
          <w:szCs w:val="24"/>
        </w:rPr>
        <w:t>Е</w:t>
      </w:r>
    </w:p>
    <w:p w:rsidR="00663477" w:rsidRPr="00066584" w:rsidRDefault="00663477"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rsidR="00FD3359" w:rsidRDefault="00FD3359"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r w:rsidRPr="00FD3359">
        <w:rPr>
          <w:rFonts w:ascii="Calibri" w:eastAsia="Calibri" w:hAnsi="Calibri" w:cs="Times New Roman"/>
          <w:sz w:val="24"/>
          <w:szCs w:val="24"/>
        </w:rPr>
        <w:t>Образец на средносрочна рамкова програма за подкрепа на дейности по ОПИК 2014-2020</w:t>
      </w:r>
      <w:r>
        <w:rPr>
          <w:rFonts w:ascii="Calibri" w:eastAsia="Calibri" w:hAnsi="Calibri" w:cs="Times New Roman"/>
          <w:b/>
          <w:sz w:val="24"/>
          <w:szCs w:val="24"/>
        </w:rPr>
        <w:t xml:space="preserve"> – Приложение </w:t>
      </w:r>
      <w:r w:rsidR="009F4540">
        <w:rPr>
          <w:rFonts w:ascii="Calibri" w:eastAsia="Calibri" w:hAnsi="Calibri" w:cs="Times New Roman"/>
          <w:b/>
          <w:sz w:val="24"/>
          <w:szCs w:val="24"/>
        </w:rPr>
        <w:t>Ж</w:t>
      </w:r>
    </w:p>
    <w:p w:rsidR="00FD3359" w:rsidRPr="00FD3359" w:rsidRDefault="00FD3359" w:rsidP="00663477">
      <w:pPr>
        <w:pBdr>
          <w:top w:val="single" w:sz="4" w:space="1" w:color="auto"/>
          <w:left w:val="single" w:sz="4" w:space="4" w:color="auto"/>
          <w:bottom w:val="single" w:sz="4" w:space="1" w:color="auto"/>
          <w:right w:val="single" w:sz="4" w:space="4" w:color="auto"/>
        </w:pBdr>
        <w:spacing w:after="0" w:line="240" w:lineRule="auto"/>
        <w:jc w:val="both"/>
        <w:rPr>
          <w:rFonts w:ascii="Calibri" w:eastAsia="Calibri" w:hAnsi="Calibri" w:cs="Times New Roman"/>
          <w:b/>
          <w:sz w:val="24"/>
          <w:szCs w:val="24"/>
        </w:rPr>
      </w:pPr>
    </w:p>
    <w:p w:rsidR="00EA37BA" w:rsidRPr="00066584" w:rsidRDefault="00663477" w:rsidP="0066347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Calibri" w:eastAsia="Calibri" w:hAnsi="Calibri" w:cs="Times New Roman"/>
          <w:b/>
          <w:sz w:val="24"/>
          <w:szCs w:val="24"/>
        </w:rPr>
      </w:pPr>
      <w:r w:rsidRPr="00757508">
        <w:rPr>
          <w:rFonts w:ascii="Calibri" w:eastAsia="Calibri" w:hAnsi="Calibri" w:cs="Times New Roman"/>
          <w:sz w:val="24"/>
          <w:szCs w:val="24"/>
        </w:rPr>
        <w:t>Указание на министъра на финансите</w:t>
      </w:r>
      <w:r w:rsidRPr="00663477">
        <w:rPr>
          <w:rFonts w:ascii="Calibri" w:eastAsia="Calibri" w:hAnsi="Calibri" w:cs="Times New Roman"/>
          <w:sz w:val="24"/>
          <w:szCs w:val="24"/>
        </w:rPr>
        <w:t xml:space="preserve"> относно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7706CB">
        <w:rPr>
          <w:rFonts w:ascii="Calibri" w:eastAsia="Calibri" w:hAnsi="Calibri" w:cs="Times New Roman"/>
          <w:sz w:val="24"/>
          <w:szCs w:val="24"/>
        </w:rPr>
        <w:t xml:space="preserve"> – </w:t>
      </w:r>
      <w:r w:rsidR="007706CB" w:rsidRPr="007706CB">
        <w:rPr>
          <w:rFonts w:ascii="Calibri" w:eastAsia="Calibri" w:hAnsi="Calibri" w:cs="Times New Roman"/>
          <w:b/>
          <w:sz w:val="24"/>
          <w:szCs w:val="24"/>
        </w:rPr>
        <w:t xml:space="preserve">Приложение </w:t>
      </w:r>
      <w:r w:rsidR="00A83E55">
        <w:rPr>
          <w:rFonts w:ascii="Calibri" w:eastAsia="Calibri" w:hAnsi="Calibri" w:cs="Times New Roman"/>
          <w:b/>
          <w:sz w:val="24"/>
          <w:szCs w:val="24"/>
        </w:rPr>
        <w:t>З</w:t>
      </w:r>
    </w:p>
    <w:sectPr w:rsidR="00EA37BA" w:rsidRPr="00066584" w:rsidSect="004A58E5">
      <w:headerReference w:type="default" r:id="rId12"/>
      <w:footerReference w:type="default" r:id="rId13"/>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FBE" w:rsidRDefault="00AA5FBE" w:rsidP="002325A3">
      <w:pPr>
        <w:spacing w:after="0" w:line="240" w:lineRule="auto"/>
      </w:pPr>
      <w:r>
        <w:separator/>
      </w:r>
    </w:p>
  </w:endnote>
  <w:endnote w:type="continuationSeparator" w:id="0">
    <w:p w:rsidR="00AA5FBE" w:rsidRDefault="00AA5FB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rsidR="00B03E14" w:rsidRDefault="00B03E14">
        <w:pPr>
          <w:pStyle w:val="Footer"/>
          <w:jc w:val="right"/>
        </w:pPr>
        <w:r>
          <w:fldChar w:fldCharType="begin"/>
        </w:r>
        <w:r>
          <w:instrText xml:space="preserve"> PAGE   \* MERGEFORMAT </w:instrText>
        </w:r>
        <w:r>
          <w:fldChar w:fldCharType="separate"/>
        </w:r>
        <w:r w:rsidR="009A4D05">
          <w:rPr>
            <w:noProof/>
          </w:rPr>
          <w:t>1</w:t>
        </w:r>
        <w:r>
          <w:rPr>
            <w:noProof/>
          </w:rPr>
          <w:fldChar w:fldCharType="end"/>
        </w:r>
      </w:p>
    </w:sdtContent>
  </w:sdt>
  <w:p w:rsidR="00B03E14" w:rsidRDefault="00B03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FBE" w:rsidRDefault="00AA5FBE" w:rsidP="002325A3">
      <w:pPr>
        <w:spacing w:after="0" w:line="240" w:lineRule="auto"/>
      </w:pPr>
      <w:r>
        <w:separator/>
      </w:r>
    </w:p>
  </w:footnote>
  <w:footnote w:type="continuationSeparator" w:id="0">
    <w:p w:rsidR="00AA5FBE" w:rsidRDefault="00AA5FBE" w:rsidP="002325A3">
      <w:pPr>
        <w:spacing w:after="0" w:line="240" w:lineRule="auto"/>
      </w:pPr>
      <w:r>
        <w:continuationSeparator/>
      </w:r>
    </w:p>
  </w:footnote>
  <w:footnote w:id="1">
    <w:p w:rsidR="00B03E14" w:rsidRPr="00F93968" w:rsidRDefault="00B03E14" w:rsidP="009836A0">
      <w:pPr>
        <w:pStyle w:val="FootnoteText"/>
      </w:pPr>
      <w:r>
        <w:rPr>
          <w:rStyle w:val="FootnoteReference"/>
        </w:rPr>
        <w:footnoteRef/>
      </w:r>
      <w:r>
        <w:t xml:space="preserve"> </w:t>
      </w:r>
      <w:r w:rsidRPr="00F93968">
        <w:rPr>
          <w:lang w:val="en-US"/>
        </w:rPr>
        <w:t>Global Competitiveness report</w:t>
      </w:r>
      <w:r>
        <w:rPr>
          <w:lang w:val="en-US"/>
        </w:rPr>
        <w:t xml:space="preserve"> e </w:t>
      </w:r>
      <w:r>
        <w:t>международно годишно изследване на Международния икономически форум (МИФ) и към настоящия момент включва данни за 144 страни като обхваща различни аспекти на конкурентоспособността</w:t>
      </w:r>
    </w:p>
  </w:footnote>
  <w:footnote w:id="2">
    <w:p w:rsidR="00B03E14" w:rsidRDefault="00B03E14" w:rsidP="000128B4">
      <w:pPr>
        <w:pStyle w:val="FootnoteText"/>
      </w:pPr>
      <w:r>
        <w:rPr>
          <w:rStyle w:val="FootnoteReference"/>
        </w:rPr>
        <w:footnoteRef/>
      </w:r>
      <w:r>
        <w:t xml:space="preserve"> Водещи оценители в областта на предоставяне на акредитация на провайдери и обучители</w:t>
      </w:r>
    </w:p>
  </w:footnote>
  <w:footnote w:id="3">
    <w:p w:rsidR="00B03E14" w:rsidRPr="002246F7" w:rsidRDefault="00B03E14" w:rsidP="00712865">
      <w:pPr>
        <w:pStyle w:val="FootnoteText"/>
        <w:rPr>
          <w:rFonts w:ascii="Times New Roman" w:hAnsi="Times New Roman"/>
          <w:color w:val="0B2973"/>
        </w:rPr>
      </w:pPr>
      <w:r w:rsidRPr="002246F7">
        <w:rPr>
          <w:rStyle w:val="FootnoteReference"/>
          <w:rFonts w:ascii="Times New Roman" w:hAnsi="Times New Roman"/>
          <w:color w:val="0B2973"/>
        </w:rPr>
        <w:footnoteRef/>
      </w:r>
      <w:r w:rsidRPr="002246F7">
        <w:rPr>
          <w:rFonts w:ascii="Times New Roman" w:hAnsi="Times New Roman"/>
          <w:color w:val="0B2973"/>
        </w:rPr>
        <w:t xml:space="preserve"> В сила от 15.04.2016 г. (Обн. ДВ. бр.</w:t>
      </w:r>
      <w:hyperlink r:id="rId1" w:history="1">
        <w:r w:rsidRPr="002246F7">
          <w:rPr>
            <w:rFonts w:ascii="Times New Roman" w:hAnsi="Times New Roman"/>
            <w:color w:val="0B2973"/>
          </w:rPr>
          <w:t>13</w:t>
        </w:r>
      </w:hyperlink>
      <w:r w:rsidRPr="002246F7">
        <w:rPr>
          <w:rFonts w:ascii="Times New Roman" w:hAnsi="Times New Roman"/>
          <w:color w:val="0B2973"/>
        </w:rPr>
        <w:t> от 16 Февруари 2016</w:t>
      </w:r>
      <w:r>
        <w:rPr>
          <w:rFonts w:ascii="Times New Roman" w:hAnsi="Times New Roman"/>
          <w:color w:val="0B2973"/>
        </w:rPr>
        <w:t xml:space="preserve"> </w:t>
      </w:r>
      <w:r w:rsidRPr="002246F7">
        <w:rPr>
          <w:rFonts w:ascii="Times New Roman" w:hAnsi="Times New Roman"/>
          <w:color w:val="0B2973"/>
        </w:rPr>
        <w:t>г. , доп. ДВ. бр.34 от 3 Май 2016</w:t>
      </w:r>
      <w:r>
        <w:rPr>
          <w:rFonts w:ascii="Times New Roman" w:hAnsi="Times New Roman"/>
          <w:color w:val="0B2973"/>
        </w:rPr>
        <w:t xml:space="preserve"> </w:t>
      </w:r>
      <w:r w:rsidRPr="002246F7">
        <w:rPr>
          <w:rFonts w:ascii="Times New Roman" w:hAnsi="Times New Roman"/>
          <w:color w:val="0B2973"/>
        </w:rPr>
        <w:t>г.)</w:t>
      </w:r>
    </w:p>
  </w:footnote>
  <w:footnote w:id="4">
    <w:p w:rsidR="00B03E14" w:rsidRPr="002246F7" w:rsidRDefault="00B03E14" w:rsidP="00712865">
      <w:pPr>
        <w:pStyle w:val="FootnoteText"/>
        <w:rPr>
          <w:rFonts w:ascii="Times New Roman" w:hAnsi="Times New Roman"/>
          <w:color w:val="0B2973"/>
        </w:rPr>
      </w:pPr>
      <w:r w:rsidRPr="002246F7">
        <w:rPr>
          <w:rStyle w:val="FootnoteReference"/>
          <w:rFonts w:ascii="Times New Roman" w:hAnsi="Times New Roman"/>
          <w:color w:val="0B2973"/>
        </w:rPr>
        <w:footnoteRef/>
      </w:r>
      <w:r w:rsidRPr="002246F7">
        <w:rPr>
          <w:rFonts w:ascii="Times New Roman" w:hAnsi="Times New Roman"/>
          <w:color w:val="0B2973"/>
        </w:rPr>
        <w:t xml:space="preserve"> Арг. от чл. 5, ал. 2, т. 9 и ал. 4 от ЗОП</w:t>
      </w:r>
    </w:p>
  </w:footnote>
  <w:footnote w:id="5">
    <w:p w:rsidR="00B03E14" w:rsidRDefault="00B03E14" w:rsidP="00610A7D">
      <w:pPr>
        <w:pStyle w:val="FootnoteText"/>
        <w:jc w:val="both"/>
      </w:pPr>
      <w:r>
        <w:rPr>
          <w:rStyle w:val="FootnoteReference"/>
        </w:rPr>
        <w:footnoteRef/>
      </w:r>
      <w:r>
        <w:t xml:space="preserve"> Повторно изискани документи в оригинал (декларации) се подписват с КЕП съгласно настоящите Условия за кандидатстване. Повторно изискани копия на документи, приложени към формуляра за кандидатстване както и представянето на разяснения от кандидата,  не се подписват с КЕП, като достоверността им се удостоверява единствено чрез подписване на електронния  отговор  на кандидата от з</w:t>
      </w:r>
      <w:r w:rsidRPr="006D323A">
        <w:t>аконният представител/и на кандидата</w:t>
      </w:r>
      <w:r>
        <w:t xml:space="preserve"> или оправомощено от него лице/а, както и документа за оправомощаване.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E14" w:rsidRDefault="00B03E14">
    <w:pPr>
      <w:pStyle w:val="Header"/>
    </w:pPr>
    <w:r>
      <w:tab/>
    </w:r>
    <w:r>
      <w:tab/>
    </w:r>
  </w:p>
  <w:p w:rsidR="00B03E14" w:rsidRPr="00356B86" w:rsidRDefault="00B03E14"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eastAsia="bg-BG"/>
      </w:rPr>
      <w:drawing>
        <wp:inline distT="0" distB="0" distL="0" distR="0" wp14:anchorId="36968535" wp14:editId="4781016B">
          <wp:extent cx="965294" cy="666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eastAsia="bg-BG"/>
      </w:rPr>
      <w:drawing>
        <wp:inline distT="0" distB="0" distL="0" distR="0" wp14:anchorId="3B20446E" wp14:editId="5FEE12A4">
          <wp:extent cx="2151380" cy="655886"/>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rsidR="00B03E14" w:rsidRPr="00356B86" w:rsidRDefault="00B03E14"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rsidR="00B03E14" w:rsidRDefault="00B03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3A5D"/>
    <w:multiLevelType w:val="hybridMultilevel"/>
    <w:tmpl w:val="9AD6AEC6"/>
    <w:lvl w:ilvl="0" w:tplc="076AB4E8">
      <w:start w:val="201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7114651"/>
    <w:multiLevelType w:val="hybridMultilevel"/>
    <w:tmpl w:val="060676DC"/>
    <w:lvl w:ilvl="0" w:tplc="6B8C4BE6">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CA3DDB"/>
    <w:multiLevelType w:val="hybridMultilevel"/>
    <w:tmpl w:val="F66AF7EC"/>
    <w:lvl w:ilvl="0" w:tplc="526C709E">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EAA5F62"/>
    <w:multiLevelType w:val="hybridMultilevel"/>
    <w:tmpl w:val="E26E3180"/>
    <w:lvl w:ilvl="0" w:tplc="04020001">
      <w:start w:val="1"/>
      <w:numFmt w:val="bullet"/>
      <w:lvlText w:val=""/>
      <w:lvlJc w:val="left"/>
      <w:pPr>
        <w:tabs>
          <w:tab w:val="num" w:pos="720"/>
        </w:tabs>
        <w:ind w:left="720" w:hanging="360"/>
      </w:pPr>
      <w:rPr>
        <w:rFonts w:ascii="Symbol" w:hAnsi="Symbol" w:hint="default"/>
        <w:color w:val="000000"/>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64C31D7"/>
    <w:multiLevelType w:val="hybridMultilevel"/>
    <w:tmpl w:val="9FC8439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15:restartNumberingAfterBreak="0">
    <w:nsid w:val="684B4937"/>
    <w:multiLevelType w:val="hybridMultilevel"/>
    <w:tmpl w:val="8ADECF60"/>
    <w:lvl w:ilvl="0" w:tplc="531A92CE">
      <w:start w:val="1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3217E04"/>
    <w:multiLevelType w:val="hybridMultilevel"/>
    <w:tmpl w:val="62FAAD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num w:numId="1">
    <w:abstractNumId w:val="5"/>
  </w:num>
  <w:num w:numId="2">
    <w:abstractNumId w:val="1"/>
  </w:num>
  <w:num w:numId="3">
    <w:abstractNumId w:val="6"/>
  </w:num>
  <w:num w:numId="4">
    <w:abstractNumId w:val="2"/>
  </w:num>
  <w:num w:numId="5">
    <w:abstractNumId w:val="8"/>
  </w:num>
  <w:num w:numId="6">
    <w:abstractNumId w:val="4"/>
  </w:num>
  <w:num w:numId="7">
    <w:abstractNumId w:val="0"/>
  </w:num>
  <w:num w:numId="8">
    <w:abstractNumId w:val="10"/>
  </w:num>
  <w:num w:numId="9">
    <w:abstractNumId w:val="9"/>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10A3"/>
    <w:rsid w:val="00001633"/>
    <w:rsid w:val="00002AC7"/>
    <w:rsid w:val="00002C33"/>
    <w:rsid w:val="00005803"/>
    <w:rsid w:val="000115A9"/>
    <w:rsid w:val="000116B8"/>
    <w:rsid w:val="000128B4"/>
    <w:rsid w:val="00014042"/>
    <w:rsid w:val="00017F87"/>
    <w:rsid w:val="00020926"/>
    <w:rsid w:val="00022988"/>
    <w:rsid w:val="00024732"/>
    <w:rsid w:val="000252A0"/>
    <w:rsid w:val="0002620B"/>
    <w:rsid w:val="000278A9"/>
    <w:rsid w:val="00027C95"/>
    <w:rsid w:val="000301F9"/>
    <w:rsid w:val="00031D4A"/>
    <w:rsid w:val="000349EF"/>
    <w:rsid w:val="00035458"/>
    <w:rsid w:val="00035C06"/>
    <w:rsid w:val="00036C55"/>
    <w:rsid w:val="000377EF"/>
    <w:rsid w:val="000402A3"/>
    <w:rsid w:val="00040E36"/>
    <w:rsid w:val="000423E7"/>
    <w:rsid w:val="000432F5"/>
    <w:rsid w:val="000436F6"/>
    <w:rsid w:val="00045E73"/>
    <w:rsid w:val="0004629F"/>
    <w:rsid w:val="00046A7E"/>
    <w:rsid w:val="00046E74"/>
    <w:rsid w:val="000473F0"/>
    <w:rsid w:val="00047427"/>
    <w:rsid w:val="00050091"/>
    <w:rsid w:val="0005088E"/>
    <w:rsid w:val="000509F6"/>
    <w:rsid w:val="00052675"/>
    <w:rsid w:val="0005356D"/>
    <w:rsid w:val="000553B8"/>
    <w:rsid w:val="00056283"/>
    <w:rsid w:val="00056B9A"/>
    <w:rsid w:val="00056D68"/>
    <w:rsid w:val="0005712B"/>
    <w:rsid w:val="000574EB"/>
    <w:rsid w:val="00057F33"/>
    <w:rsid w:val="00060346"/>
    <w:rsid w:val="00060E2F"/>
    <w:rsid w:val="000620CD"/>
    <w:rsid w:val="00066584"/>
    <w:rsid w:val="00066C41"/>
    <w:rsid w:val="00066F93"/>
    <w:rsid w:val="00067D00"/>
    <w:rsid w:val="00067D4F"/>
    <w:rsid w:val="00070DC1"/>
    <w:rsid w:val="00071A11"/>
    <w:rsid w:val="0007337E"/>
    <w:rsid w:val="0007399B"/>
    <w:rsid w:val="000739B6"/>
    <w:rsid w:val="000742DD"/>
    <w:rsid w:val="0007610D"/>
    <w:rsid w:val="00083545"/>
    <w:rsid w:val="000861A3"/>
    <w:rsid w:val="000903E4"/>
    <w:rsid w:val="00090804"/>
    <w:rsid w:val="0009155E"/>
    <w:rsid w:val="00091DB8"/>
    <w:rsid w:val="00091E13"/>
    <w:rsid w:val="00092EF9"/>
    <w:rsid w:val="000940D3"/>
    <w:rsid w:val="000944BF"/>
    <w:rsid w:val="00095257"/>
    <w:rsid w:val="00096A5C"/>
    <w:rsid w:val="00096DF5"/>
    <w:rsid w:val="00097895"/>
    <w:rsid w:val="000A4D7D"/>
    <w:rsid w:val="000A5AB3"/>
    <w:rsid w:val="000A5C6D"/>
    <w:rsid w:val="000A684E"/>
    <w:rsid w:val="000A6EF2"/>
    <w:rsid w:val="000A6F37"/>
    <w:rsid w:val="000B0399"/>
    <w:rsid w:val="000B2F9F"/>
    <w:rsid w:val="000B3343"/>
    <w:rsid w:val="000B3E9B"/>
    <w:rsid w:val="000B4491"/>
    <w:rsid w:val="000B4497"/>
    <w:rsid w:val="000B4939"/>
    <w:rsid w:val="000B4A17"/>
    <w:rsid w:val="000B5BAC"/>
    <w:rsid w:val="000B6B49"/>
    <w:rsid w:val="000C3EB2"/>
    <w:rsid w:val="000C4657"/>
    <w:rsid w:val="000C47B7"/>
    <w:rsid w:val="000C55BC"/>
    <w:rsid w:val="000C5FC4"/>
    <w:rsid w:val="000C7245"/>
    <w:rsid w:val="000D043C"/>
    <w:rsid w:val="000D1164"/>
    <w:rsid w:val="000D14F4"/>
    <w:rsid w:val="000D1939"/>
    <w:rsid w:val="000D4760"/>
    <w:rsid w:val="000D47F1"/>
    <w:rsid w:val="000D4F7C"/>
    <w:rsid w:val="000D50DD"/>
    <w:rsid w:val="000D51A1"/>
    <w:rsid w:val="000E04DF"/>
    <w:rsid w:val="000E1C35"/>
    <w:rsid w:val="000E2186"/>
    <w:rsid w:val="000E33A4"/>
    <w:rsid w:val="000E388A"/>
    <w:rsid w:val="000E6257"/>
    <w:rsid w:val="000E7AAF"/>
    <w:rsid w:val="000F3D1F"/>
    <w:rsid w:val="000F3F75"/>
    <w:rsid w:val="000F5783"/>
    <w:rsid w:val="001000AA"/>
    <w:rsid w:val="0010018A"/>
    <w:rsid w:val="00100D65"/>
    <w:rsid w:val="001028C1"/>
    <w:rsid w:val="00102A2D"/>
    <w:rsid w:val="00103CE2"/>
    <w:rsid w:val="0010642B"/>
    <w:rsid w:val="0010652A"/>
    <w:rsid w:val="001108BC"/>
    <w:rsid w:val="0011098D"/>
    <w:rsid w:val="00110EF4"/>
    <w:rsid w:val="00111092"/>
    <w:rsid w:val="001122FB"/>
    <w:rsid w:val="00112A1D"/>
    <w:rsid w:val="0011443E"/>
    <w:rsid w:val="001156E8"/>
    <w:rsid w:val="001158E5"/>
    <w:rsid w:val="00116217"/>
    <w:rsid w:val="00116515"/>
    <w:rsid w:val="001173F0"/>
    <w:rsid w:val="001203F8"/>
    <w:rsid w:val="00120E65"/>
    <w:rsid w:val="00121C2A"/>
    <w:rsid w:val="001220E0"/>
    <w:rsid w:val="0012280A"/>
    <w:rsid w:val="00122997"/>
    <w:rsid w:val="00124EBE"/>
    <w:rsid w:val="001256C4"/>
    <w:rsid w:val="00125E98"/>
    <w:rsid w:val="001266F5"/>
    <w:rsid w:val="00127FC6"/>
    <w:rsid w:val="00131D95"/>
    <w:rsid w:val="001366D1"/>
    <w:rsid w:val="001378B1"/>
    <w:rsid w:val="00137AA9"/>
    <w:rsid w:val="001417B7"/>
    <w:rsid w:val="00142A7B"/>
    <w:rsid w:val="001434A4"/>
    <w:rsid w:val="00143716"/>
    <w:rsid w:val="00144458"/>
    <w:rsid w:val="00145623"/>
    <w:rsid w:val="00146ACF"/>
    <w:rsid w:val="0015146F"/>
    <w:rsid w:val="00151627"/>
    <w:rsid w:val="001520B5"/>
    <w:rsid w:val="00152CFC"/>
    <w:rsid w:val="001539A5"/>
    <w:rsid w:val="001543C2"/>
    <w:rsid w:val="0015457D"/>
    <w:rsid w:val="00155802"/>
    <w:rsid w:val="00155D13"/>
    <w:rsid w:val="00155F3F"/>
    <w:rsid w:val="00156597"/>
    <w:rsid w:val="00156B1C"/>
    <w:rsid w:val="0016031A"/>
    <w:rsid w:val="001603B0"/>
    <w:rsid w:val="00160767"/>
    <w:rsid w:val="0016127A"/>
    <w:rsid w:val="00162122"/>
    <w:rsid w:val="00162273"/>
    <w:rsid w:val="00163465"/>
    <w:rsid w:val="00163775"/>
    <w:rsid w:val="0016406D"/>
    <w:rsid w:val="00165D48"/>
    <w:rsid w:val="00166081"/>
    <w:rsid w:val="001662B2"/>
    <w:rsid w:val="00171BAE"/>
    <w:rsid w:val="001736FC"/>
    <w:rsid w:val="00176857"/>
    <w:rsid w:val="001778F6"/>
    <w:rsid w:val="0018150B"/>
    <w:rsid w:val="00181FE0"/>
    <w:rsid w:val="001868C4"/>
    <w:rsid w:val="001878C1"/>
    <w:rsid w:val="0019140F"/>
    <w:rsid w:val="00191789"/>
    <w:rsid w:val="001932E5"/>
    <w:rsid w:val="00195E31"/>
    <w:rsid w:val="0019602D"/>
    <w:rsid w:val="001A15D4"/>
    <w:rsid w:val="001A1B6D"/>
    <w:rsid w:val="001A619B"/>
    <w:rsid w:val="001A6457"/>
    <w:rsid w:val="001A65E8"/>
    <w:rsid w:val="001A76D4"/>
    <w:rsid w:val="001B0796"/>
    <w:rsid w:val="001B0BD9"/>
    <w:rsid w:val="001B0D62"/>
    <w:rsid w:val="001B4977"/>
    <w:rsid w:val="001B52F1"/>
    <w:rsid w:val="001B5708"/>
    <w:rsid w:val="001C4EB5"/>
    <w:rsid w:val="001C6703"/>
    <w:rsid w:val="001C6A12"/>
    <w:rsid w:val="001D0E58"/>
    <w:rsid w:val="001D26B8"/>
    <w:rsid w:val="001D3341"/>
    <w:rsid w:val="001D373C"/>
    <w:rsid w:val="001D6560"/>
    <w:rsid w:val="001D6727"/>
    <w:rsid w:val="001D67F7"/>
    <w:rsid w:val="001D68A0"/>
    <w:rsid w:val="001D7406"/>
    <w:rsid w:val="001D79C3"/>
    <w:rsid w:val="001E1769"/>
    <w:rsid w:val="001E1D08"/>
    <w:rsid w:val="001E38BC"/>
    <w:rsid w:val="001E6246"/>
    <w:rsid w:val="001F4D85"/>
    <w:rsid w:val="001F4F60"/>
    <w:rsid w:val="001F5ED2"/>
    <w:rsid w:val="0020188C"/>
    <w:rsid w:val="00202ED3"/>
    <w:rsid w:val="002071E9"/>
    <w:rsid w:val="002122E3"/>
    <w:rsid w:val="002124FB"/>
    <w:rsid w:val="002137B2"/>
    <w:rsid w:val="0021417F"/>
    <w:rsid w:val="00214B0A"/>
    <w:rsid w:val="002152CB"/>
    <w:rsid w:val="00215FC3"/>
    <w:rsid w:val="0022067A"/>
    <w:rsid w:val="00224209"/>
    <w:rsid w:val="00224A9A"/>
    <w:rsid w:val="0022567D"/>
    <w:rsid w:val="00227375"/>
    <w:rsid w:val="00227FDA"/>
    <w:rsid w:val="0023186D"/>
    <w:rsid w:val="002325A3"/>
    <w:rsid w:val="002336E0"/>
    <w:rsid w:val="00233BF5"/>
    <w:rsid w:val="002342AD"/>
    <w:rsid w:val="00234461"/>
    <w:rsid w:val="002347A2"/>
    <w:rsid w:val="0023606E"/>
    <w:rsid w:val="00236740"/>
    <w:rsid w:val="00237E63"/>
    <w:rsid w:val="00240428"/>
    <w:rsid w:val="0024057E"/>
    <w:rsid w:val="002406DA"/>
    <w:rsid w:val="00240D17"/>
    <w:rsid w:val="00240E5D"/>
    <w:rsid w:val="00241E4C"/>
    <w:rsid w:val="0024410D"/>
    <w:rsid w:val="0024413F"/>
    <w:rsid w:val="0024416C"/>
    <w:rsid w:val="00246D07"/>
    <w:rsid w:val="002472B1"/>
    <w:rsid w:val="002476D1"/>
    <w:rsid w:val="00247E7B"/>
    <w:rsid w:val="002508F3"/>
    <w:rsid w:val="00251D7D"/>
    <w:rsid w:val="0025287B"/>
    <w:rsid w:val="00253DA2"/>
    <w:rsid w:val="00254DDC"/>
    <w:rsid w:val="00254E80"/>
    <w:rsid w:val="0025596B"/>
    <w:rsid w:val="00255A29"/>
    <w:rsid w:val="002564A0"/>
    <w:rsid w:val="00260F64"/>
    <w:rsid w:val="002610FF"/>
    <w:rsid w:val="00261A59"/>
    <w:rsid w:val="00262A1C"/>
    <w:rsid w:val="00263947"/>
    <w:rsid w:val="00265735"/>
    <w:rsid w:val="00266599"/>
    <w:rsid w:val="00271D0B"/>
    <w:rsid w:val="0027274E"/>
    <w:rsid w:val="00275813"/>
    <w:rsid w:val="00280F8A"/>
    <w:rsid w:val="0028156C"/>
    <w:rsid w:val="0028448B"/>
    <w:rsid w:val="00285F18"/>
    <w:rsid w:val="0029152A"/>
    <w:rsid w:val="002944C6"/>
    <w:rsid w:val="00294802"/>
    <w:rsid w:val="00294E1A"/>
    <w:rsid w:val="00295EF0"/>
    <w:rsid w:val="0029608B"/>
    <w:rsid w:val="00296FF1"/>
    <w:rsid w:val="0029712A"/>
    <w:rsid w:val="00297270"/>
    <w:rsid w:val="0029744B"/>
    <w:rsid w:val="00297E7F"/>
    <w:rsid w:val="002A14FE"/>
    <w:rsid w:val="002A3659"/>
    <w:rsid w:val="002A42C5"/>
    <w:rsid w:val="002A4844"/>
    <w:rsid w:val="002A69AE"/>
    <w:rsid w:val="002B01F8"/>
    <w:rsid w:val="002B0F5D"/>
    <w:rsid w:val="002B1AAE"/>
    <w:rsid w:val="002B2086"/>
    <w:rsid w:val="002B3C3D"/>
    <w:rsid w:val="002B4BA9"/>
    <w:rsid w:val="002B5616"/>
    <w:rsid w:val="002B6C5A"/>
    <w:rsid w:val="002B6E60"/>
    <w:rsid w:val="002C08E5"/>
    <w:rsid w:val="002C158D"/>
    <w:rsid w:val="002C60B4"/>
    <w:rsid w:val="002C6441"/>
    <w:rsid w:val="002C7B42"/>
    <w:rsid w:val="002D0353"/>
    <w:rsid w:val="002D15F2"/>
    <w:rsid w:val="002D296B"/>
    <w:rsid w:val="002D2B65"/>
    <w:rsid w:val="002D3EA3"/>
    <w:rsid w:val="002D4790"/>
    <w:rsid w:val="002D4B6A"/>
    <w:rsid w:val="002D68F9"/>
    <w:rsid w:val="002E0039"/>
    <w:rsid w:val="002E0273"/>
    <w:rsid w:val="002E1C25"/>
    <w:rsid w:val="002E1C76"/>
    <w:rsid w:val="002E1F57"/>
    <w:rsid w:val="002E386E"/>
    <w:rsid w:val="002E64CC"/>
    <w:rsid w:val="002F16AE"/>
    <w:rsid w:val="002F425A"/>
    <w:rsid w:val="002F4D77"/>
    <w:rsid w:val="00300324"/>
    <w:rsid w:val="00301323"/>
    <w:rsid w:val="00301BC6"/>
    <w:rsid w:val="00301E5A"/>
    <w:rsid w:val="00302132"/>
    <w:rsid w:val="0030355F"/>
    <w:rsid w:val="00305106"/>
    <w:rsid w:val="00305B7D"/>
    <w:rsid w:val="003100EA"/>
    <w:rsid w:val="00311110"/>
    <w:rsid w:val="003147A3"/>
    <w:rsid w:val="00316555"/>
    <w:rsid w:val="003216BD"/>
    <w:rsid w:val="00321C67"/>
    <w:rsid w:val="00323A7D"/>
    <w:rsid w:val="00325B30"/>
    <w:rsid w:val="003263C0"/>
    <w:rsid w:val="00327352"/>
    <w:rsid w:val="00327654"/>
    <w:rsid w:val="00327670"/>
    <w:rsid w:val="00327D58"/>
    <w:rsid w:val="0033005B"/>
    <w:rsid w:val="00330A41"/>
    <w:rsid w:val="00331016"/>
    <w:rsid w:val="00334417"/>
    <w:rsid w:val="00336831"/>
    <w:rsid w:val="00341AA2"/>
    <w:rsid w:val="003429B7"/>
    <w:rsid w:val="00342CCB"/>
    <w:rsid w:val="003467C0"/>
    <w:rsid w:val="00353659"/>
    <w:rsid w:val="0035367F"/>
    <w:rsid w:val="003558FF"/>
    <w:rsid w:val="00356B86"/>
    <w:rsid w:val="00357FC6"/>
    <w:rsid w:val="0036048D"/>
    <w:rsid w:val="0036111A"/>
    <w:rsid w:val="0036124D"/>
    <w:rsid w:val="0036145F"/>
    <w:rsid w:val="00362BE9"/>
    <w:rsid w:val="003631DA"/>
    <w:rsid w:val="003639DA"/>
    <w:rsid w:val="00363A9D"/>
    <w:rsid w:val="00366BD3"/>
    <w:rsid w:val="003713B5"/>
    <w:rsid w:val="00371D3E"/>
    <w:rsid w:val="00371DCB"/>
    <w:rsid w:val="003726FA"/>
    <w:rsid w:val="00373F80"/>
    <w:rsid w:val="0037435A"/>
    <w:rsid w:val="00374F0E"/>
    <w:rsid w:val="0037577D"/>
    <w:rsid w:val="00375ED8"/>
    <w:rsid w:val="00375FA4"/>
    <w:rsid w:val="00376B48"/>
    <w:rsid w:val="003813D2"/>
    <w:rsid w:val="003814B3"/>
    <w:rsid w:val="00382486"/>
    <w:rsid w:val="00382501"/>
    <w:rsid w:val="00383F1E"/>
    <w:rsid w:val="0038451C"/>
    <w:rsid w:val="00384611"/>
    <w:rsid w:val="003849C0"/>
    <w:rsid w:val="00385318"/>
    <w:rsid w:val="003871E9"/>
    <w:rsid w:val="003910F6"/>
    <w:rsid w:val="00394182"/>
    <w:rsid w:val="00394B8E"/>
    <w:rsid w:val="0039572F"/>
    <w:rsid w:val="003959A9"/>
    <w:rsid w:val="00395D5F"/>
    <w:rsid w:val="0039650D"/>
    <w:rsid w:val="0039707F"/>
    <w:rsid w:val="00397780"/>
    <w:rsid w:val="003A0741"/>
    <w:rsid w:val="003A3D9F"/>
    <w:rsid w:val="003A6957"/>
    <w:rsid w:val="003A698C"/>
    <w:rsid w:val="003B14A2"/>
    <w:rsid w:val="003B16C1"/>
    <w:rsid w:val="003B30A3"/>
    <w:rsid w:val="003B3D88"/>
    <w:rsid w:val="003B6E5E"/>
    <w:rsid w:val="003B7063"/>
    <w:rsid w:val="003B7DE9"/>
    <w:rsid w:val="003C0D9A"/>
    <w:rsid w:val="003C23FE"/>
    <w:rsid w:val="003C31FA"/>
    <w:rsid w:val="003C3B45"/>
    <w:rsid w:val="003C3DC0"/>
    <w:rsid w:val="003D01B2"/>
    <w:rsid w:val="003D03CC"/>
    <w:rsid w:val="003D07EA"/>
    <w:rsid w:val="003D0CF0"/>
    <w:rsid w:val="003D2BC5"/>
    <w:rsid w:val="003D2FA8"/>
    <w:rsid w:val="003D46FE"/>
    <w:rsid w:val="003D4927"/>
    <w:rsid w:val="003D54AF"/>
    <w:rsid w:val="003D562F"/>
    <w:rsid w:val="003D6A69"/>
    <w:rsid w:val="003D6BA5"/>
    <w:rsid w:val="003D739B"/>
    <w:rsid w:val="003E1124"/>
    <w:rsid w:val="003E1A50"/>
    <w:rsid w:val="003E27D4"/>
    <w:rsid w:val="003E3227"/>
    <w:rsid w:val="003E3524"/>
    <w:rsid w:val="003E3CC2"/>
    <w:rsid w:val="003E574A"/>
    <w:rsid w:val="003E6A9F"/>
    <w:rsid w:val="003E6D24"/>
    <w:rsid w:val="003E70CE"/>
    <w:rsid w:val="003F1CDA"/>
    <w:rsid w:val="003F49F8"/>
    <w:rsid w:val="003F4E97"/>
    <w:rsid w:val="003F6446"/>
    <w:rsid w:val="003F706A"/>
    <w:rsid w:val="003F7DBE"/>
    <w:rsid w:val="003F7FFC"/>
    <w:rsid w:val="0040096D"/>
    <w:rsid w:val="004018C5"/>
    <w:rsid w:val="0040238D"/>
    <w:rsid w:val="0040266A"/>
    <w:rsid w:val="004031FA"/>
    <w:rsid w:val="00403266"/>
    <w:rsid w:val="004032B3"/>
    <w:rsid w:val="004033B9"/>
    <w:rsid w:val="004041B6"/>
    <w:rsid w:val="004050F0"/>
    <w:rsid w:val="0040571B"/>
    <w:rsid w:val="00405B1C"/>
    <w:rsid w:val="004106E3"/>
    <w:rsid w:val="00413428"/>
    <w:rsid w:val="0041349B"/>
    <w:rsid w:val="00414ADF"/>
    <w:rsid w:val="00415514"/>
    <w:rsid w:val="0041677D"/>
    <w:rsid w:val="004169FF"/>
    <w:rsid w:val="00416DE9"/>
    <w:rsid w:val="00416E9B"/>
    <w:rsid w:val="00425EDF"/>
    <w:rsid w:val="00427411"/>
    <w:rsid w:val="00430ECE"/>
    <w:rsid w:val="00433624"/>
    <w:rsid w:val="00435AB0"/>
    <w:rsid w:val="00437DB0"/>
    <w:rsid w:val="00441858"/>
    <w:rsid w:val="00441882"/>
    <w:rsid w:val="00442301"/>
    <w:rsid w:val="00444613"/>
    <w:rsid w:val="004451E9"/>
    <w:rsid w:val="004452A8"/>
    <w:rsid w:val="00450A2B"/>
    <w:rsid w:val="00451C2D"/>
    <w:rsid w:val="004526B8"/>
    <w:rsid w:val="00454AFA"/>
    <w:rsid w:val="004553FA"/>
    <w:rsid w:val="00455F95"/>
    <w:rsid w:val="00460A3F"/>
    <w:rsid w:val="00461CD5"/>
    <w:rsid w:val="00462488"/>
    <w:rsid w:val="00462737"/>
    <w:rsid w:val="00463038"/>
    <w:rsid w:val="004654F2"/>
    <w:rsid w:val="004658A0"/>
    <w:rsid w:val="00465F7B"/>
    <w:rsid w:val="00466682"/>
    <w:rsid w:val="00467474"/>
    <w:rsid w:val="004674D9"/>
    <w:rsid w:val="00467A05"/>
    <w:rsid w:val="00467A52"/>
    <w:rsid w:val="00470BF9"/>
    <w:rsid w:val="004721BF"/>
    <w:rsid w:val="00472A05"/>
    <w:rsid w:val="00477A31"/>
    <w:rsid w:val="004802D7"/>
    <w:rsid w:val="00482337"/>
    <w:rsid w:val="00484D2C"/>
    <w:rsid w:val="00485879"/>
    <w:rsid w:val="004868FD"/>
    <w:rsid w:val="00487069"/>
    <w:rsid w:val="00490683"/>
    <w:rsid w:val="0049109F"/>
    <w:rsid w:val="00491C6C"/>
    <w:rsid w:val="00492277"/>
    <w:rsid w:val="0049296C"/>
    <w:rsid w:val="004943CB"/>
    <w:rsid w:val="00494B55"/>
    <w:rsid w:val="00494B9E"/>
    <w:rsid w:val="0049561D"/>
    <w:rsid w:val="0049597E"/>
    <w:rsid w:val="00496136"/>
    <w:rsid w:val="004979D2"/>
    <w:rsid w:val="004A0470"/>
    <w:rsid w:val="004A2D56"/>
    <w:rsid w:val="004A550B"/>
    <w:rsid w:val="004A58E5"/>
    <w:rsid w:val="004A7E66"/>
    <w:rsid w:val="004B4B37"/>
    <w:rsid w:val="004B4F94"/>
    <w:rsid w:val="004B5E03"/>
    <w:rsid w:val="004B6259"/>
    <w:rsid w:val="004B64A8"/>
    <w:rsid w:val="004C1BC7"/>
    <w:rsid w:val="004C3259"/>
    <w:rsid w:val="004C3DCA"/>
    <w:rsid w:val="004C4ACA"/>
    <w:rsid w:val="004C5AE7"/>
    <w:rsid w:val="004C63CA"/>
    <w:rsid w:val="004C6A5C"/>
    <w:rsid w:val="004C7AB2"/>
    <w:rsid w:val="004C7D88"/>
    <w:rsid w:val="004D0247"/>
    <w:rsid w:val="004D0341"/>
    <w:rsid w:val="004D1660"/>
    <w:rsid w:val="004D2228"/>
    <w:rsid w:val="004D2ACD"/>
    <w:rsid w:val="004D30D7"/>
    <w:rsid w:val="004D35A3"/>
    <w:rsid w:val="004D35C8"/>
    <w:rsid w:val="004D37D9"/>
    <w:rsid w:val="004D4615"/>
    <w:rsid w:val="004D4984"/>
    <w:rsid w:val="004D63ED"/>
    <w:rsid w:val="004D6858"/>
    <w:rsid w:val="004E1EA5"/>
    <w:rsid w:val="004E2C1C"/>
    <w:rsid w:val="004E3445"/>
    <w:rsid w:val="004E36AC"/>
    <w:rsid w:val="004E36DE"/>
    <w:rsid w:val="004E5033"/>
    <w:rsid w:val="004E6370"/>
    <w:rsid w:val="004E65E9"/>
    <w:rsid w:val="004E6FCB"/>
    <w:rsid w:val="004E7C45"/>
    <w:rsid w:val="004E7D39"/>
    <w:rsid w:val="004F049F"/>
    <w:rsid w:val="004F0AA2"/>
    <w:rsid w:val="004F20EF"/>
    <w:rsid w:val="004F2AC9"/>
    <w:rsid w:val="004F2E7C"/>
    <w:rsid w:val="004F3521"/>
    <w:rsid w:val="004F355A"/>
    <w:rsid w:val="004F3F36"/>
    <w:rsid w:val="0050045F"/>
    <w:rsid w:val="0050183A"/>
    <w:rsid w:val="00502033"/>
    <w:rsid w:val="005053FA"/>
    <w:rsid w:val="00505559"/>
    <w:rsid w:val="005063CA"/>
    <w:rsid w:val="00507AB9"/>
    <w:rsid w:val="00510B7A"/>
    <w:rsid w:val="00510BED"/>
    <w:rsid w:val="005114EC"/>
    <w:rsid w:val="0051489F"/>
    <w:rsid w:val="00516107"/>
    <w:rsid w:val="00516A8B"/>
    <w:rsid w:val="00520771"/>
    <w:rsid w:val="0052177B"/>
    <w:rsid w:val="00524EA5"/>
    <w:rsid w:val="0052684E"/>
    <w:rsid w:val="00526FC1"/>
    <w:rsid w:val="005271F8"/>
    <w:rsid w:val="0052720E"/>
    <w:rsid w:val="005279FA"/>
    <w:rsid w:val="00530AD6"/>
    <w:rsid w:val="00532418"/>
    <w:rsid w:val="00533649"/>
    <w:rsid w:val="00533C98"/>
    <w:rsid w:val="00533D53"/>
    <w:rsid w:val="00534151"/>
    <w:rsid w:val="00536A86"/>
    <w:rsid w:val="005420BD"/>
    <w:rsid w:val="00544F27"/>
    <w:rsid w:val="005451E9"/>
    <w:rsid w:val="00545233"/>
    <w:rsid w:val="005463E4"/>
    <w:rsid w:val="00547322"/>
    <w:rsid w:val="00550036"/>
    <w:rsid w:val="00550147"/>
    <w:rsid w:val="005508BA"/>
    <w:rsid w:val="00552370"/>
    <w:rsid w:val="00552B9A"/>
    <w:rsid w:val="0055341C"/>
    <w:rsid w:val="005552EE"/>
    <w:rsid w:val="00555A15"/>
    <w:rsid w:val="00556396"/>
    <w:rsid w:val="00556DF6"/>
    <w:rsid w:val="005606E9"/>
    <w:rsid w:val="00561B67"/>
    <w:rsid w:val="0056284E"/>
    <w:rsid w:val="0056347B"/>
    <w:rsid w:val="00563FE3"/>
    <w:rsid w:val="00564345"/>
    <w:rsid w:val="005648BD"/>
    <w:rsid w:val="005654C9"/>
    <w:rsid w:val="00566E30"/>
    <w:rsid w:val="0057093B"/>
    <w:rsid w:val="00572507"/>
    <w:rsid w:val="00574B97"/>
    <w:rsid w:val="00574F40"/>
    <w:rsid w:val="00576582"/>
    <w:rsid w:val="0057753A"/>
    <w:rsid w:val="00583BE8"/>
    <w:rsid w:val="005855A9"/>
    <w:rsid w:val="00586D3E"/>
    <w:rsid w:val="0058713E"/>
    <w:rsid w:val="0058736D"/>
    <w:rsid w:val="00587BBB"/>
    <w:rsid w:val="00590DC0"/>
    <w:rsid w:val="00592D80"/>
    <w:rsid w:val="0059375B"/>
    <w:rsid w:val="005946BD"/>
    <w:rsid w:val="005955D2"/>
    <w:rsid w:val="005958E2"/>
    <w:rsid w:val="00596F1A"/>
    <w:rsid w:val="00597D47"/>
    <w:rsid w:val="005A033A"/>
    <w:rsid w:val="005A15EC"/>
    <w:rsid w:val="005A3CD7"/>
    <w:rsid w:val="005A5E7D"/>
    <w:rsid w:val="005B0DA8"/>
    <w:rsid w:val="005B1574"/>
    <w:rsid w:val="005B2161"/>
    <w:rsid w:val="005B248B"/>
    <w:rsid w:val="005B39DD"/>
    <w:rsid w:val="005B5B67"/>
    <w:rsid w:val="005B71D5"/>
    <w:rsid w:val="005B7309"/>
    <w:rsid w:val="005C0E4C"/>
    <w:rsid w:val="005C1A05"/>
    <w:rsid w:val="005C1B36"/>
    <w:rsid w:val="005C33EA"/>
    <w:rsid w:val="005C3567"/>
    <w:rsid w:val="005C509F"/>
    <w:rsid w:val="005C7E20"/>
    <w:rsid w:val="005D155A"/>
    <w:rsid w:val="005D39B6"/>
    <w:rsid w:val="005D472B"/>
    <w:rsid w:val="005D51FA"/>
    <w:rsid w:val="005D530B"/>
    <w:rsid w:val="005D621C"/>
    <w:rsid w:val="005D7D7A"/>
    <w:rsid w:val="005E1013"/>
    <w:rsid w:val="005E106B"/>
    <w:rsid w:val="005E26DA"/>
    <w:rsid w:val="005E350A"/>
    <w:rsid w:val="005E5D3B"/>
    <w:rsid w:val="005E68E4"/>
    <w:rsid w:val="005F1202"/>
    <w:rsid w:val="005F1555"/>
    <w:rsid w:val="005F1A37"/>
    <w:rsid w:val="005F27FA"/>
    <w:rsid w:val="005F2967"/>
    <w:rsid w:val="005F4A24"/>
    <w:rsid w:val="005F5803"/>
    <w:rsid w:val="005F5C47"/>
    <w:rsid w:val="005F636E"/>
    <w:rsid w:val="005F6E19"/>
    <w:rsid w:val="006009AE"/>
    <w:rsid w:val="00601AC2"/>
    <w:rsid w:val="00605E97"/>
    <w:rsid w:val="00607780"/>
    <w:rsid w:val="00607F65"/>
    <w:rsid w:val="006107C9"/>
    <w:rsid w:val="006108E9"/>
    <w:rsid w:val="00610A7D"/>
    <w:rsid w:val="00612029"/>
    <w:rsid w:val="00614CA4"/>
    <w:rsid w:val="006157DD"/>
    <w:rsid w:val="006162C3"/>
    <w:rsid w:val="006165BD"/>
    <w:rsid w:val="00617D75"/>
    <w:rsid w:val="00622790"/>
    <w:rsid w:val="0062410B"/>
    <w:rsid w:val="006245D9"/>
    <w:rsid w:val="0062590A"/>
    <w:rsid w:val="006305E1"/>
    <w:rsid w:val="00630BC7"/>
    <w:rsid w:val="006313F8"/>
    <w:rsid w:val="0063166B"/>
    <w:rsid w:val="0063392D"/>
    <w:rsid w:val="00636C48"/>
    <w:rsid w:val="0063705D"/>
    <w:rsid w:val="00640670"/>
    <w:rsid w:val="006432D3"/>
    <w:rsid w:val="0064359E"/>
    <w:rsid w:val="00643E17"/>
    <w:rsid w:val="0064519B"/>
    <w:rsid w:val="00645DAD"/>
    <w:rsid w:val="00651125"/>
    <w:rsid w:val="00652B32"/>
    <w:rsid w:val="00656636"/>
    <w:rsid w:val="006600FA"/>
    <w:rsid w:val="00663477"/>
    <w:rsid w:val="00663A49"/>
    <w:rsid w:val="006669DC"/>
    <w:rsid w:val="00666A4E"/>
    <w:rsid w:val="00670835"/>
    <w:rsid w:val="00672323"/>
    <w:rsid w:val="00673C60"/>
    <w:rsid w:val="00676B11"/>
    <w:rsid w:val="00676D6E"/>
    <w:rsid w:val="00677319"/>
    <w:rsid w:val="00677C95"/>
    <w:rsid w:val="00677EAB"/>
    <w:rsid w:val="00677FA6"/>
    <w:rsid w:val="00681CD7"/>
    <w:rsid w:val="0068256B"/>
    <w:rsid w:val="00682CA3"/>
    <w:rsid w:val="00685DDE"/>
    <w:rsid w:val="006862D3"/>
    <w:rsid w:val="00686F44"/>
    <w:rsid w:val="0068728A"/>
    <w:rsid w:val="00687410"/>
    <w:rsid w:val="00687CB4"/>
    <w:rsid w:val="00690DB6"/>
    <w:rsid w:val="00694432"/>
    <w:rsid w:val="0069487C"/>
    <w:rsid w:val="006964DF"/>
    <w:rsid w:val="00696A5A"/>
    <w:rsid w:val="00697890"/>
    <w:rsid w:val="00697DC4"/>
    <w:rsid w:val="006A17FC"/>
    <w:rsid w:val="006A1961"/>
    <w:rsid w:val="006A2DB8"/>
    <w:rsid w:val="006A3A93"/>
    <w:rsid w:val="006A4234"/>
    <w:rsid w:val="006A5D98"/>
    <w:rsid w:val="006A6103"/>
    <w:rsid w:val="006A70B8"/>
    <w:rsid w:val="006A76C4"/>
    <w:rsid w:val="006B1F19"/>
    <w:rsid w:val="006B2406"/>
    <w:rsid w:val="006B3D12"/>
    <w:rsid w:val="006B628F"/>
    <w:rsid w:val="006B6699"/>
    <w:rsid w:val="006B6930"/>
    <w:rsid w:val="006B6F29"/>
    <w:rsid w:val="006B70C8"/>
    <w:rsid w:val="006B72FC"/>
    <w:rsid w:val="006C0790"/>
    <w:rsid w:val="006C0CE8"/>
    <w:rsid w:val="006C37C0"/>
    <w:rsid w:val="006C440B"/>
    <w:rsid w:val="006C72A7"/>
    <w:rsid w:val="006C7AE8"/>
    <w:rsid w:val="006D09A3"/>
    <w:rsid w:val="006D13C7"/>
    <w:rsid w:val="006D192A"/>
    <w:rsid w:val="006D1E21"/>
    <w:rsid w:val="006D2413"/>
    <w:rsid w:val="006D24D5"/>
    <w:rsid w:val="006D323A"/>
    <w:rsid w:val="006D3B1F"/>
    <w:rsid w:val="006D4B92"/>
    <w:rsid w:val="006D5F3A"/>
    <w:rsid w:val="006D70F8"/>
    <w:rsid w:val="006E0667"/>
    <w:rsid w:val="006E12A4"/>
    <w:rsid w:val="006E3D08"/>
    <w:rsid w:val="006E5775"/>
    <w:rsid w:val="006E6E27"/>
    <w:rsid w:val="006F04FF"/>
    <w:rsid w:val="006F0789"/>
    <w:rsid w:val="006F0F35"/>
    <w:rsid w:val="006F26C0"/>
    <w:rsid w:val="006F3818"/>
    <w:rsid w:val="006F47FB"/>
    <w:rsid w:val="006F50C0"/>
    <w:rsid w:val="0070350E"/>
    <w:rsid w:val="00704995"/>
    <w:rsid w:val="00704CB6"/>
    <w:rsid w:val="007057A9"/>
    <w:rsid w:val="00705DBA"/>
    <w:rsid w:val="0070642C"/>
    <w:rsid w:val="00707567"/>
    <w:rsid w:val="007077B9"/>
    <w:rsid w:val="00711BA3"/>
    <w:rsid w:val="00712865"/>
    <w:rsid w:val="007137EE"/>
    <w:rsid w:val="00714019"/>
    <w:rsid w:val="007149BA"/>
    <w:rsid w:val="00714AB8"/>
    <w:rsid w:val="00714D31"/>
    <w:rsid w:val="00714F2E"/>
    <w:rsid w:val="0071539E"/>
    <w:rsid w:val="00715C2C"/>
    <w:rsid w:val="00716B83"/>
    <w:rsid w:val="00720449"/>
    <w:rsid w:val="007236A5"/>
    <w:rsid w:val="0072479A"/>
    <w:rsid w:val="00724C0C"/>
    <w:rsid w:val="00725E81"/>
    <w:rsid w:val="00726B82"/>
    <w:rsid w:val="007302F1"/>
    <w:rsid w:val="007303DE"/>
    <w:rsid w:val="007311C2"/>
    <w:rsid w:val="00732D86"/>
    <w:rsid w:val="007341D3"/>
    <w:rsid w:val="007362EA"/>
    <w:rsid w:val="00736357"/>
    <w:rsid w:val="007363D2"/>
    <w:rsid w:val="0073684B"/>
    <w:rsid w:val="007408CB"/>
    <w:rsid w:val="00740C69"/>
    <w:rsid w:val="00742648"/>
    <w:rsid w:val="007428D3"/>
    <w:rsid w:val="0074382A"/>
    <w:rsid w:val="00743B5C"/>
    <w:rsid w:val="00744122"/>
    <w:rsid w:val="007442E3"/>
    <w:rsid w:val="007450DC"/>
    <w:rsid w:val="00746585"/>
    <w:rsid w:val="00746739"/>
    <w:rsid w:val="00750CE1"/>
    <w:rsid w:val="00752519"/>
    <w:rsid w:val="00752B5A"/>
    <w:rsid w:val="00752B7E"/>
    <w:rsid w:val="007536DD"/>
    <w:rsid w:val="007539DA"/>
    <w:rsid w:val="00753CB7"/>
    <w:rsid w:val="00755916"/>
    <w:rsid w:val="007568D4"/>
    <w:rsid w:val="007573D6"/>
    <w:rsid w:val="00757508"/>
    <w:rsid w:val="00757857"/>
    <w:rsid w:val="00757A00"/>
    <w:rsid w:val="0076018A"/>
    <w:rsid w:val="007609B0"/>
    <w:rsid w:val="007609F4"/>
    <w:rsid w:val="00761079"/>
    <w:rsid w:val="007613FE"/>
    <w:rsid w:val="007672BA"/>
    <w:rsid w:val="007706CB"/>
    <w:rsid w:val="0077341F"/>
    <w:rsid w:val="0077506F"/>
    <w:rsid w:val="00775090"/>
    <w:rsid w:val="00775419"/>
    <w:rsid w:val="007778F7"/>
    <w:rsid w:val="00777DE7"/>
    <w:rsid w:val="00780926"/>
    <w:rsid w:val="00782EDD"/>
    <w:rsid w:val="00783A7B"/>
    <w:rsid w:val="00783B36"/>
    <w:rsid w:val="00783F0D"/>
    <w:rsid w:val="00783F3E"/>
    <w:rsid w:val="007842E5"/>
    <w:rsid w:val="00784BB5"/>
    <w:rsid w:val="00785449"/>
    <w:rsid w:val="0078583B"/>
    <w:rsid w:val="00787CC3"/>
    <w:rsid w:val="00791AA1"/>
    <w:rsid w:val="007922BF"/>
    <w:rsid w:val="00792395"/>
    <w:rsid w:val="00792F65"/>
    <w:rsid w:val="007936C1"/>
    <w:rsid w:val="00794368"/>
    <w:rsid w:val="00794AFD"/>
    <w:rsid w:val="00796978"/>
    <w:rsid w:val="007A07B7"/>
    <w:rsid w:val="007A0A4C"/>
    <w:rsid w:val="007A15FB"/>
    <w:rsid w:val="007A2D40"/>
    <w:rsid w:val="007A2EFB"/>
    <w:rsid w:val="007A3113"/>
    <w:rsid w:val="007A34EB"/>
    <w:rsid w:val="007A3E4D"/>
    <w:rsid w:val="007A59B1"/>
    <w:rsid w:val="007A6619"/>
    <w:rsid w:val="007A6E71"/>
    <w:rsid w:val="007A7F1D"/>
    <w:rsid w:val="007B01A6"/>
    <w:rsid w:val="007B1054"/>
    <w:rsid w:val="007B1947"/>
    <w:rsid w:val="007B19A6"/>
    <w:rsid w:val="007B3422"/>
    <w:rsid w:val="007B3CB5"/>
    <w:rsid w:val="007B3F13"/>
    <w:rsid w:val="007B4244"/>
    <w:rsid w:val="007B52DD"/>
    <w:rsid w:val="007B71B9"/>
    <w:rsid w:val="007B7480"/>
    <w:rsid w:val="007B77DA"/>
    <w:rsid w:val="007B7B2D"/>
    <w:rsid w:val="007C0422"/>
    <w:rsid w:val="007C36C8"/>
    <w:rsid w:val="007C3DCF"/>
    <w:rsid w:val="007C45FB"/>
    <w:rsid w:val="007C64CA"/>
    <w:rsid w:val="007D036B"/>
    <w:rsid w:val="007D0CE6"/>
    <w:rsid w:val="007D15AC"/>
    <w:rsid w:val="007D26E1"/>
    <w:rsid w:val="007D3237"/>
    <w:rsid w:val="007D5180"/>
    <w:rsid w:val="007D63AF"/>
    <w:rsid w:val="007D6E35"/>
    <w:rsid w:val="007D72C5"/>
    <w:rsid w:val="007E0911"/>
    <w:rsid w:val="007E1237"/>
    <w:rsid w:val="007E1A49"/>
    <w:rsid w:val="007E4500"/>
    <w:rsid w:val="007E66A5"/>
    <w:rsid w:val="007E7810"/>
    <w:rsid w:val="007F04FB"/>
    <w:rsid w:val="007F06D5"/>
    <w:rsid w:val="007F15DE"/>
    <w:rsid w:val="007F3B58"/>
    <w:rsid w:val="007F5577"/>
    <w:rsid w:val="007F5BE2"/>
    <w:rsid w:val="007F5DBD"/>
    <w:rsid w:val="007F67E5"/>
    <w:rsid w:val="007F7196"/>
    <w:rsid w:val="0080007D"/>
    <w:rsid w:val="008005E2"/>
    <w:rsid w:val="0080216D"/>
    <w:rsid w:val="00803CAC"/>
    <w:rsid w:val="00804BC7"/>
    <w:rsid w:val="00804EC3"/>
    <w:rsid w:val="0080531C"/>
    <w:rsid w:val="0080575E"/>
    <w:rsid w:val="00806286"/>
    <w:rsid w:val="0080637A"/>
    <w:rsid w:val="00810938"/>
    <w:rsid w:val="00811435"/>
    <w:rsid w:val="00811644"/>
    <w:rsid w:val="008154F0"/>
    <w:rsid w:val="0081603D"/>
    <w:rsid w:val="00816C51"/>
    <w:rsid w:val="00820060"/>
    <w:rsid w:val="008232A1"/>
    <w:rsid w:val="00826D24"/>
    <w:rsid w:val="00826F10"/>
    <w:rsid w:val="00827355"/>
    <w:rsid w:val="008322D6"/>
    <w:rsid w:val="008326DE"/>
    <w:rsid w:val="008328DB"/>
    <w:rsid w:val="00832B19"/>
    <w:rsid w:val="008334C6"/>
    <w:rsid w:val="008344C2"/>
    <w:rsid w:val="00835891"/>
    <w:rsid w:val="00835A37"/>
    <w:rsid w:val="00835C50"/>
    <w:rsid w:val="00836ED2"/>
    <w:rsid w:val="008416D0"/>
    <w:rsid w:val="00841D25"/>
    <w:rsid w:val="0084205E"/>
    <w:rsid w:val="008427D5"/>
    <w:rsid w:val="00846685"/>
    <w:rsid w:val="008469DC"/>
    <w:rsid w:val="0084752F"/>
    <w:rsid w:val="00852785"/>
    <w:rsid w:val="008535F4"/>
    <w:rsid w:val="008540C1"/>
    <w:rsid w:val="00854FF3"/>
    <w:rsid w:val="008553E4"/>
    <w:rsid w:val="00856427"/>
    <w:rsid w:val="00860599"/>
    <w:rsid w:val="008610C7"/>
    <w:rsid w:val="008615A3"/>
    <w:rsid w:val="008637DD"/>
    <w:rsid w:val="0086438B"/>
    <w:rsid w:val="00865882"/>
    <w:rsid w:val="0086747F"/>
    <w:rsid w:val="00870154"/>
    <w:rsid w:val="00870BDD"/>
    <w:rsid w:val="008713B3"/>
    <w:rsid w:val="008716C8"/>
    <w:rsid w:val="00871975"/>
    <w:rsid w:val="00871ED0"/>
    <w:rsid w:val="0087440A"/>
    <w:rsid w:val="00876393"/>
    <w:rsid w:val="00877181"/>
    <w:rsid w:val="008815CB"/>
    <w:rsid w:val="008826B9"/>
    <w:rsid w:val="00886067"/>
    <w:rsid w:val="008861C2"/>
    <w:rsid w:val="00886D98"/>
    <w:rsid w:val="00887DF4"/>
    <w:rsid w:val="00890269"/>
    <w:rsid w:val="00890653"/>
    <w:rsid w:val="00890F3D"/>
    <w:rsid w:val="00891CF7"/>
    <w:rsid w:val="00891E01"/>
    <w:rsid w:val="00891EEB"/>
    <w:rsid w:val="0089237A"/>
    <w:rsid w:val="00893102"/>
    <w:rsid w:val="00893C2E"/>
    <w:rsid w:val="008A0C8B"/>
    <w:rsid w:val="008A196C"/>
    <w:rsid w:val="008A1B00"/>
    <w:rsid w:val="008A2392"/>
    <w:rsid w:val="008A307C"/>
    <w:rsid w:val="008A327C"/>
    <w:rsid w:val="008A4562"/>
    <w:rsid w:val="008A590A"/>
    <w:rsid w:val="008A771A"/>
    <w:rsid w:val="008B047F"/>
    <w:rsid w:val="008B174E"/>
    <w:rsid w:val="008B3467"/>
    <w:rsid w:val="008B40F6"/>
    <w:rsid w:val="008B7245"/>
    <w:rsid w:val="008C1548"/>
    <w:rsid w:val="008C1C6C"/>
    <w:rsid w:val="008C21D1"/>
    <w:rsid w:val="008C72F2"/>
    <w:rsid w:val="008D029D"/>
    <w:rsid w:val="008D080B"/>
    <w:rsid w:val="008D0EA6"/>
    <w:rsid w:val="008D44E8"/>
    <w:rsid w:val="008D64C1"/>
    <w:rsid w:val="008D6D33"/>
    <w:rsid w:val="008E12C0"/>
    <w:rsid w:val="008E1D0D"/>
    <w:rsid w:val="008E22D0"/>
    <w:rsid w:val="008E2787"/>
    <w:rsid w:val="008E42E3"/>
    <w:rsid w:val="008E4698"/>
    <w:rsid w:val="008E607E"/>
    <w:rsid w:val="008E6093"/>
    <w:rsid w:val="008E62F0"/>
    <w:rsid w:val="008E630A"/>
    <w:rsid w:val="008E6B00"/>
    <w:rsid w:val="008E6DD7"/>
    <w:rsid w:val="008F1430"/>
    <w:rsid w:val="008F1C26"/>
    <w:rsid w:val="008F2B70"/>
    <w:rsid w:val="008F2E05"/>
    <w:rsid w:val="008F3AE4"/>
    <w:rsid w:val="008F616E"/>
    <w:rsid w:val="008F6483"/>
    <w:rsid w:val="008F76AA"/>
    <w:rsid w:val="008F79BF"/>
    <w:rsid w:val="0090143A"/>
    <w:rsid w:val="00901F98"/>
    <w:rsid w:val="0090445A"/>
    <w:rsid w:val="0090613C"/>
    <w:rsid w:val="009069A6"/>
    <w:rsid w:val="00907195"/>
    <w:rsid w:val="00907AFC"/>
    <w:rsid w:val="00911809"/>
    <w:rsid w:val="00911AD9"/>
    <w:rsid w:val="00912B94"/>
    <w:rsid w:val="009144C9"/>
    <w:rsid w:val="00914ED4"/>
    <w:rsid w:val="00915933"/>
    <w:rsid w:val="009159F6"/>
    <w:rsid w:val="00916077"/>
    <w:rsid w:val="009167FE"/>
    <w:rsid w:val="00916B5A"/>
    <w:rsid w:val="00916BC8"/>
    <w:rsid w:val="0091704C"/>
    <w:rsid w:val="00917BD4"/>
    <w:rsid w:val="00920158"/>
    <w:rsid w:val="00922777"/>
    <w:rsid w:val="00925DF8"/>
    <w:rsid w:val="00926C89"/>
    <w:rsid w:val="00930194"/>
    <w:rsid w:val="00930A75"/>
    <w:rsid w:val="00930C7E"/>
    <w:rsid w:val="00931C30"/>
    <w:rsid w:val="00933BF6"/>
    <w:rsid w:val="0093416A"/>
    <w:rsid w:val="0093572A"/>
    <w:rsid w:val="00935C09"/>
    <w:rsid w:val="0093625E"/>
    <w:rsid w:val="0093645E"/>
    <w:rsid w:val="009367F6"/>
    <w:rsid w:val="00936859"/>
    <w:rsid w:val="00936BC5"/>
    <w:rsid w:val="009375EE"/>
    <w:rsid w:val="00940081"/>
    <w:rsid w:val="00940425"/>
    <w:rsid w:val="00940A94"/>
    <w:rsid w:val="00942571"/>
    <w:rsid w:val="00944222"/>
    <w:rsid w:val="009448D9"/>
    <w:rsid w:val="009469A7"/>
    <w:rsid w:val="00947698"/>
    <w:rsid w:val="009508D7"/>
    <w:rsid w:val="00950C8D"/>
    <w:rsid w:val="00952AAC"/>
    <w:rsid w:val="00953C5E"/>
    <w:rsid w:val="009546EF"/>
    <w:rsid w:val="00954912"/>
    <w:rsid w:val="00955B7B"/>
    <w:rsid w:val="0095603A"/>
    <w:rsid w:val="00957773"/>
    <w:rsid w:val="00957BFA"/>
    <w:rsid w:val="009612A6"/>
    <w:rsid w:val="009615A4"/>
    <w:rsid w:val="00962848"/>
    <w:rsid w:val="009634EF"/>
    <w:rsid w:val="00964761"/>
    <w:rsid w:val="00965D12"/>
    <w:rsid w:val="00967FC6"/>
    <w:rsid w:val="00973443"/>
    <w:rsid w:val="00973807"/>
    <w:rsid w:val="00975432"/>
    <w:rsid w:val="00975997"/>
    <w:rsid w:val="00976E79"/>
    <w:rsid w:val="0098066D"/>
    <w:rsid w:val="009809E4"/>
    <w:rsid w:val="0098114A"/>
    <w:rsid w:val="00981A62"/>
    <w:rsid w:val="0098201A"/>
    <w:rsid w:val="00982762"/>
    <w:rsid w:val="00982DDA"/>
    <w:rsid w:val="00982E48"/>
    <w:rsid w:val="009836A0"/>
    <w:rsid w:val="00983861"/>
    <w:rsid w:val="00984873"/>
    <w:rsid w:val="00985A96"/>
    <w:rsid w:val="00991005"/>
    <w:rsid w:val="00991A5A"/>
    <w:rsid w:val="00991D91"/>
    <w:rsid w:val="00991EFC"/>
    <w:rsid w:val="00992AB9"/>
    <w:rsid w:val="00994011"/>
    <w:rsid w:val="009941A3"/>
    <w:rsid w:val="00995363"/>
    <w:rsid w:val="00996003"/>
    <w:rsid w:val="009976F4"/>
    <w:rsid w:val="009A1E43"/>
    <w:rsid w:val="009A439D"/>
    <w:rsid w:val="009A4CE8"/>
    <w:rsid w:val="009A4D05"/>
    <w:rsid w:val="009A4E92"/>
    <w:rsid w:val="009A60AB"/>
    <w:rsid w:val="009A7001"/>
    <w:rsid w:val="009A760F"/>
    <w:rsid w:val="009B04CA"/>
    <w:rsid w:val="009B17A1"/>
    <w:rsid w:val="009B341E"/>
    <w:rsid w:val="009B3C69"/>
    <w:rsid w:val="009B4DF3"/>
    <w:rsid w:val="009B51DB"/>
    <w:rsid w:val="009B739A"/>
    <w:rsid w:val="009B7FB5"/>
    <w:rsid w:val="009C0E04"/>
    <w:rsid w:val="009C2DA6"/>
    <w:rsid w:val="009C34FA"/>
    <w:rsid w:val="009C65D8"/>
    <w:rsid w:val="009C6768"/>
    <w:rsid w:val="009C7ECB"/>
    <w:rsid w:val="009D1DB8"/>
    <w:rsid w:val="009D2818"/>
    <w:rsid w:val="009D3BE8"/>
    <w:rsid w:val="009D75B4"/>
    <w:rsid w:val="009E0204"/>
    <w:rsid w:val="009E0489"/>
    <w:rsid w:val="009E0CAF"/>
    <w:rsid w:val="009E2470"/>
    <w:rsid w:val="009E2EEF"/>
    <w:rsid w:val="009E3660"/>
    <w:rsid w:val="009E5B12"/>
    <w:rsid w:val="009E5ED8"/>
    <w:rsid w:val="009E632E"/>
    <w:rsid w:val="009E6E19"/>
    <w:rsid w:val="009F05DA"/>
    <w:rsid w:val="009F3576"/>
    <w:rsid w:val="009F372E"/>
    <w:rsid w:val="009F4540"/>
    <w:rsid w:val="009F68A2"/>
    <w:rsid w:val="009F6D0B"/>
    <w:rsid w:val="009F70A2"/>
    <w:rsid w:val="009F79A3"/>
    <w:rsid w:val="00A00F96"/>
    <w:rsid w:val="00A01D93"/>
    <w:rsid w:val="00A03907"/>
    <w:rsid w:val="00A03DBF"/>
    <w:rsid w:val="00A04FA3"/>
    <w:rsid w:val="00A056EE"/>
    <w:rsid w:val="00A06293"/>
    <w:rsid w:val="00A06B3B"/>
    <w:rsid w:val="00A12C4F"/>
    <w:rsid w:val="00A1414F"/>
    <w:rsid w:val="00A16533"/>
    <w:rsid w:val="00A20522"/>
    <w:rsid w:val="00A22605"/>
    <w:rsid w:val="00A24A88"/>
    <w:rsid w:val="00A24DC7"/>
    <w:rsid w:val="00A26103"/>
    <w:rsid w:val="00A317D1"/>
    <w:rsid w:val="00A31D05"/>
    <w:rsid w:val="00A34DBF"/>
    <w:rsid w:val="00A36F41"/>
    <w:rsid w:val="00A40617"/>
    <w:rsid w:val="00A406B4"/>
    <w:rsid w:val="00A4244A"/>
    <w:rsid w:val="00A42B36"/>
    <w:rsid w:val="00A43714"/>
    <w:rsid w:val="00A4550A"/>
    <w:rsid w:val="00A46332"/>
    <w:rsid w:val="00A50D08"/>
    <w:rsid w:val="00A50ED6"/>
    <w:rsid w:val="00A511EF"/>
    <w:rsid w:val="00A515A9"/>
    <w:rsid w:val="00A5488D"/>
    <w:rsid w:val="00A55167"/>
    <w:rsid w:val="00A5672F"/>
    <w:rsid w:val="00A577D2"/>
    <w:rsid w:val="00A6064E"/>
    <w:rsid w:val="00A65456"/>
    <w:rsid w:val="00A65856"/>
    <w:rsid w:val="00A65E90"/>
    <w:rsid w:val="00A66512"/>
    <w:rsid w:val="00A666AB"/>
    <w:rsid w:val="00A6797C"/>
    <w:rsid w:val="00A70070"/>
    <w:rsid w:val="00A71F8B"/>
    <w:rsid w:val="00A7519C"/>
    <w:rsid w:val="00A766AE"/>
    <w:rsid w:val="00A8031D"/>
    <w:rsid w:val="00A81DEC"/>
    <w:rsid w:val="00A81E17"/>
    <w:rsid w:val="00A82D29"/>
    <w:rsid w:val="00A83E55"/>
    <w:rsid w:val="00A86313"/>
    <w:rsid w:val="00A91DDF"/>
    <w:rsid w:val="00A93FC6"/>
    <w:rsid w:val="00A949AE"/>
    <w:rsid w:val="00A970B6"/>
    <w:rsid w:val="00A97187"/>
    <w:rsid w:val="00A9773D"/>
    <w:rsid w:val="00A97D30"/>
    <w:rsid w:val="00AA0216"/>
    <w:rsid w:val="00AA0952"/>
    <w:rsid w:val="00AA1FEF"/>
    <w:rsid w:val="00AA439B"/>
    <w:rsid w:val="00AA4B4D"/>
    <w:rsid w:val="00AA5755"/>
    <w:rsid w:val="00AA5FBE"/>
    <w:rsid w:val="00AA66D5"/>
    <w:rsid w:val="00AA6F8E"/>
    <w:rsid w:val="00AA7EC6"/>
    <w:rsid w:val="00AB1154"/>
    <w:rsid w:val="00AB197C"/>
    <w:rsid w:val="00AB543A"/>
    <w:rsid w:val="00AB61E1"/>
    <w:rsid w:val="00AB6495"/>
    <w:rsid w:val="00AB668B"/>
    <w:rsid w:val="00AB6AB9"/>
    <w:rsid w:val="00AB6C11"/>
    <w:rsid w:val="00AC111B"/>
    <w:rsid w:val="00AC5BE0"/>
    <w:rsid w:val="00AC608A"/>
    <w:rsid w:val="00AC69E5"/>
    <w:rsid w:val="00AD1338"/>
    <w:rsid w:val="00AD19C6"/>
    <w:rsid w:val="00AD1EB9"/>
    <w:rsid w:val="00AD297C"/>
    <w:rsid w:val="00AD459E"/>
    <w:rsid w:val="00AD5602"/>
    <w:rsid w:val="00AE0606"/>
    <w:rsid w:val="00AE0C25"/>
    <w:rsid w:val="00AE37B3"/>
    <w:rsid w:val="00AE3979"/>
    <w:rsid w:val="00AE5040"/>
    <w:rsid w:val="00AE561E"/>
    <w:rsid w:val="00AE56D3"/>
    <w:rsid w:val="00AE7211"/>
    <w:rsid w:val="00AF0179"/>
    <w:rsid w:val="00AF377D"/>
    <w:rsid w:val="00AF519C"/>
    <w:rsid w:val="00AF5E41"/>
    <w:rsid w:val="00AF6250"/>
    <w:rsid w:val="00AF627D"/>
    <w:rsid w:val="00AF66F6"/>
    <w:rsid w:val="00AF6C47"/>
    <w:rsid w:val="00B014E5"/>
    <w:rsid w:val="00B02EA3"/>
    <w:rsid w:val="00B037A9"/>
    <w:rsid w:val="00B03E14"/>
    <w:rsid w:val="00B04113"/>
    <w:rsid w:val="00B05033"/>
    <w:rsid w:val="00B07AD6"/>
    <w:rsid w:val="00B132E9"/>
    <w:rsid w:val="00B13E6E"/>
    <w:rsid w:val="00B140C8"/>
    <w:rsid w:val="00B15B2F"/>
    <w:rsid w:val="00B15D08"/>
    <w:rsid w:val="00B179C7"/>
    <w:rsid w:val="00B20914"/>
    <w:rsid w:val="00B212B7"/>
    <w:rsid w:val="00B21D4C"/>
    <w:rsid w:val="00B244AD"/>
    <w:rsid w:val="00B2480B"/>
    <w:rsid w:val="00B25065"/>
    <w:rsid w:val="00B25FD9"/>
    <w:rsid w:val="00B27371"/>
    <w:rsid w:val="00B27899"/>
    <w:rsid w:val="00B30259"/>
    <w:rsid w:val="00B3187E"/>
    <w:rsid w:val="00B32659"/>
    <w:rsid w:val="00B328C5"/>
    <w:rsid w:val="00B33EC6"/>
    <w:rsid w:val="00B34010"/>
    <w:rsid w:val="00B34E2C"/>
    <w:rsid w:val="00B37AD3"/>
    <w:rsid w:val="00B40FD8"/>
    <w:rsid w:val="00B413F5"/>
    <w:rsid w:val="00B42C5A"/>
    <w:rsid w:val="00B42D72"/>
    <w:rsid w:val="00B43C61"/>
    <w:rsid w:val="00B44E92"/>
    <w:rsid w:val="00B45E77"/>
    <w:rsid w:val="00B467AB"/>
    <w:rsid w:val="00B47766"/>
    <w:rsid w:val="00B5015A"/>
    <w:rsid w:val="00B50931"/>
    <w:rsid w:val="00B52214"/>
    <w:rsid w:val="00B52E4D"/>
    <w:rsid w:val="00B53EAE"/>
    <w:rsid w:val="00B5563D"/>
    <w:rsid w:val="00B55653"/>
    <w:rsid w:val="00B56235"/>
    <w:rsid w:val="00B56D0C"/>
    <w:rsid w:val="00B62BB4"/>
    <w:rsid w:val="00B62DC5"/>
    <w:rsid w:val="00B6385C"/>
    <w:rsid w:val="00B63E34"/>
    <w:rsid w:val="00B64613"/>
    <w:rsid w:val="00B65CF6"/>
    <w:rsid w:val="00B674BB"/>
    <w:rsid w:val="00B67D9A"/>
    <w:rsid w:val="00B67E08"/>
    <w:rsid w:val="00B71495"/>
    <w:rsid w:val="00B74253"/>
    <w:rsid w:val="00B768DA"/>
    <w:rsid w:val="00B7794D"/>
    <w:rsid w:val="00B77A95"/>
    <w:rsid w:val="00B80B60"/>
    <w:rsid w:val="00B8297B"/>
    <w:rsid w:val="00B847D5"/>
    <w:rsid w:val="00B85F23"/>
    <w:rsid w:val="00B8699A"/>
    <w:rsid w:val="00B917CD"/>
    <w:rsid w:val="00B946D3"/>
    <w:rsid w:val="00B95E7A"/>
    <w:rsid w:val="00B96BAD"/>
    <w:rsid w:val="00B97951"/>
    <w:rsid w:val="00B97B27"/>
    <w:rsid w:val="00BA01A5"/>
    <w:rsid w:val="00BA1DFE"/>
    <w:rsid w:val="00BA2E00"/>
    <w:rsid w:val="00BA3FCB"/>
    <w:rsid w:val="00BA5230"/>
    <w:rsid w:val="00BA56FE"/>
    <w:rsid w:val="00BB02FB"/>
    <w:rsid w:val="00BB0302"/>
    <w:rsid w:val="00BB1E73"/>
    <w:rsid w:val="00BB2F58"/>
    <w:rsid w:val="00BB342B"/>
    <w:rsid w:val="00BB347C"/>
    <w:rsid w:val="00BB3FEF"/>
    <w:rsid w:val="00BB428B"/>
    <w:rsid w:val="00BB47BD"/>
    <w:rsid w:val="00BB5790"/>
    <w:rsid w:val="00BB5C5B"/>
    <w:rsid w:val="00BC090A"/>
    <w:rsid w:val="00BC1B02"/>
    <w:rsid w:val="00BC2604"/>
    <w:rsid w:val="00BC2DEC"/>
    <w:rsid w:val="00BC37D2"/>
    <w:rsid w:val="00BC384B"/>
    <w:rsid w:val="00BC38DB"/>
    <w:rsid w:val="00BC4984"/>
    <w:rsid w:val="00BC5472"/>
    <w:rsid w:val="00BC7952"/>
    <w:rsid w:val="00BC79C5"/>
    <w:rsid w:val="00BD0A78"/>
    <w:rsid w:val="00BD55BF"/>
    <w:rsid w:val="00BD5A3B"/>
    <w:rsid w:val="00BD7746"/>
    <w:rsid w:val="00BE01B9"/>
    <w:rsid w:val="00BE124D"/>
    <w:rsid w:val="00BE1BA7"/>
    <w:rsid w:val="00BE3B2A"/>
    <w:rsid w:val="00BE479D"/>
    <w:rsid w:val="00BE6013"/>
    <w:rsid w:val="00BE66B6"/>
    <w:rsid w:val="00BE772F"/>
    <w:rsid w:val="00BF02BC"/>
    <w:rsid w:val="00BF037A"/>
    <w:rsid w:val="00BF057E"/>
    <w:rsid w:val="00BF14B1"/>
    <w:rsid w:val="00BF2122"/>
    <w:rsid w:val="00BF466D"/>
    <w:rsid w:val="00BF47C3"/>
    <w:rsid w:val="00BF5479"/>
    <w:rsid w:val="00BF5BE3"/>
    <w:rsid w:val="00BF5C6E"/>
    <w:rsid w:val="00BF71EB"/>
    <w:rsid w:val="00C011F4"/>
    <w:rsid w:val="00C016C6"/>
    <w:rsid w:val="00C02A75"/>
    <w:rsid w:val="00C02F49"/>
    <w:rsid w:val="00C040F4"/>
    <w:rsid w:val="00C061BE"/>
    <w:rsid w:val="00C06244"/>
    <w:rsid w:val="00C072C3"/>
    <w:rsid w:val="00C073FC"/>
    <w:rsid w:val="00C11A82"/>
    <w:rsid w:val="00C15700"/>
    <w:rsid w:val="00C160ED"/>
    <w:rsid w:val="00C17C33"/>
    <w:rsid w:val="00C17C6F"/>
    <w:rsid w:val="00C203AC"/>
    <w:rsid w:val="00C211EE"/>
    <w:rsid w:val="00C21594"/>
    <w:rsid w:val="00C2257C"/>
    <w:rsid w:val="00C24494"/>
    <w:rsid w:val="00C25C54"/>
    <w:rsid w:val="00C25D44"/>
    <w:rsid w:val="00C2751D"/>
    <w:rsid w:val="00C305BC"/>
    <w:rsid w:val="00C35909"/>
    <w:rsid w:val="00C36B75"/>
    <w:rsid w:val="00C40622"/>
    <w:rsid w:val="00C41316"/>
    <w:rsid w:val="00C41680"/>
    <w:rsid w:val="00C41747"/>
    <w:rsid w:val="00C41EA7"/>
    <w:rsid w:val="00C42622"/>
    <w:rsid w:val="00C503BF"/>
    <w:rsid w:val="00C51781"/>
    <w:rsid w:val="00C518FA"/>
    <w:rsid w:val="00C52956"/>
    <w:rsid w:val="00C52E68"/>
    <w:rsid w:val="00C52F5E"/>
    <w:rsid w:val="00C5313D"/>
    <w:rsid w:val="00C53A42"/>
    <w:rsid w:val="00C553DB"/>
    <w:rsid w:val="00C55C82"/>
    <w:rsid w:val="00C5692D"/>
    <w:rsid w:val="00C56C46"/>
    <w:rsid w:val="00C57371"/>
    <w:rsid w:val="00C60265"/>
    <w:rsid w:val="00C6066C"/>
    <w:rsid w:val="00C60BE4"/>
    <w:rsid w:val="00C61D75"/>
    <w:rsid w:val="00C64079"/>
    <w:rsid w:val="00C65059"/>
    <w:rsid w:val="00C70152"/>
    <w:rsid w:val="00C70D30"/>
    <w:rsid w:val="00C71316"/>
    <w:rsid w:val="00C72B3F"/>
    <w:rsid w:val="00C8060A"/>
    <w:rsid w:val="00C82798"/>
    <w:rsid w:val="00C86272"/>
    <w:rsid w:val="00C90ACA"/>
    <w:rsid w:val="00C910A7"/>
    <w:rsid w:val="00C910E7"/>
    <w:rsid w:val="00C93287"/>
    <w:rsid w:val="00C940D0"/>
    <w:rsid w:val="00C940DD"/>
    <w:rsid w:val="00C94C01"/>
    <w:rsid w:val="00C96763"/>
    <w:rsid w:val="00C9772E"/>
    <w:rsid w:val="00CA0939"/>
    <w:rsid w:val="00CA12D5"/>
    <w:rsid w:val="00CA2657"/>
    <w:rsid w:val="00CA4277"/>
    <w:rsid w:val="00CA4A01"/>
    <w:rsid w:val="00CA6695"/>
    <w:rsid w:val="00CA79DB"/>
    <w:rsid w:val="00CA7B9F"/>
    <w:rsid w:val="00CB0C23"/>
    <w:rsid w:val="00CB0FFC"/>
    <w:rsid w:val="00CB14EE"/>
    <w:rsid w:val="00CB17FF"/>
    <w:rsid w:val="00CB28D5"/>
    <w:rsid w:val="00CB3CE5"/>
    <w:rsid w:val="00CB3CE7"/>
    <w:rsid w:val="00CB4508"/>
    <w:rsid w:val="00CB45B4"/>
    <w:rsid w:val="00CB4D31"/>
    <w:rsid w:val="00CB6263"/>
    <w:rsid w:val="00CB65AF"/>
    <w:rsid w:val="00CC0AE5"/>
    <w:rsid w:val="00CC2D51"/>
    <w:rsid w:val="00CC350D"/>
    <w:rsid w:val="00CC3776"/>
    <w:rsid w:val="00CC39CD"/>
    <w:rsid w:val="00CC5459"/>
    <w:rsid w:val="00CC6D17"/>
    <w:rsid w:val="00CD022F"/>
    <w:rsid w:val="00CD046B"/>
    <w:rsid w:val="00CD2ECF"/>
    <w:rsid w:val="00CD37FA"/>
    <w:rsid w:val="00CD49D8"/>
    <w:rsid w:val="00CD55DF"/>
    <w:rsid w:val="00CD6357"/>
    <w:rsid w:val="00CD6614"/>
    <w:rsid w:val="00CD695A"/>
    <w:rsid w:val="00CD6A3E"/>
    <w:rsid w:val="00CD6A9E"/>
    <w:rsid w:val="00CD774A"/>
    <w:rsid w:val="00CE1C83"/>
    <w:rsid w:val="00CE1E30"/>
    <w:rsid w:val="00CE1F8E"/>
    <w:rsid w:val="00CE2383"/>
    <w:rsid w:val="00CE3F01"/>
    <w:rsid w:val="00CE594E"/>
    <w:rsid w:val="00CE7589"/>
    <w:rsid w:val="00CE75DC"/>
    <w:rsid w:val="00CF0D10"/>
    <w:rsid w:val="00CF0FC6"/>
    <w:rsid w:val="00CF4A76"/>
    <w:rsid w:val="00CF51EC"/>
    <w:rsid w:val="00CF7C0B"/>
    <w:rsid w:val="00D00165"/>
    <w:rsid w:val="00D01EB5"/>
    <w:rsid w:val="00D02B7E"/>
    <w:rsid w:val="00D03016"/>
    <w:rsid w:val="00D07378"/>
    <w:rsid w:val="00D079A1"/>
    <w:rsid w:val="00D105C9"/>
    <w:rsid w:val="00D10A5A"/>
    <w:rsid w:val="00D1215D"/>
    <w:rsid w:val="00D12206"/>
    <w:rsid w:val="00D123C2"/>
    <w:rsid w:val="00D12F75"/>
    <w:rsid w:val="00D1303B"/>
    <w:rsid w:val="00D14B78"/>
    <w:rsid w:val="00D16ECF"/>
    <w:rsid w:val="00D17940"/>
    <w:rsid w:val="00D21457"/>
    <w:rsid w:val="00D2203B"/>
    <w:rsid w:val="00D25471"/>
    <w:rsid w:val="00D30E04"/>
    <w:rsid w:val="00D31BF3"/>
    <w:rsid w:val="00D31CFB"/>
    <w:rsid w:val="00D3273B"/>
    <w:rsid w:val="00D33862"/>
    <w:rsid w:val="00D344BF"/>
    <w:rsid w:val="00D40544"/>
    <w:rsid w:val="00D42EA0"/>
    <w:rsid w:val="00D43834"/>
    <w:rsid w:val="00D44FB5"/>
    <w:rsid w:val="00D4569D"/>
    <w:rsid w:val="00D46170"/>
    <w:rsid w:val="00D47570"/>
    <w:rsid w:val="00D5316A"/>
    <w:rsid w:val="00D53343"/>
    <w:rsid w:val="00D56924"/>
    <w:rsid w:val="00D577CA"/>
    <w:rsid w:val="00D609A3"/>
    <w:rsid w:val="00D61AB6"/>
    <w:rsid w:val="00D61D94"/>
    <w:rsid w:val="00D62398"/>
    <w:rsid w:val="00D6243D"/>
    <w:rsid w:val="00D632FB"/>
    <w:rsid w:val="00D6385A"/>
    <w:rsid w:val="00D64D49"/>
    <w:rsid w:val="00D65020"/>
    <w:rsid w:val="00D66649"/>
    <w:rsid w:val="00D67076"/>
    <w:rsid w:val="00D703D1"/>
    <w:rsid w:val="00D7168F"/>
    <w:rsid w:val="00D71E33"/>
    <w:rsid w:val="00D73D31"/>
    <w:rsid w:val="00D740B0"/>
    <w:rsid w:val="00D74B07"/>
    <w:rsid w:val="00D77708"/>
    <w:rsid w:val="00D81754"/>
    <w:rsid w:val="00D828B2"/>
    <w:rsid w:val="00D9161F"/>
    <w:rsid w:val="00D92636"/>
    <w:rsid w:val="00D94540"/>
    <w:rsid w:val="00D951A5"/>
    <w:rsid w:val="00D95E25"/>
    <w:rsid w:val="00D97346"/>
    <w:rsid w:val="00DA2025"/>
    <w:rsid w:val="00DA329E"/>
    <w:rsid w:val="00DA3C78"/>
    <w:rsid w:val="00DA456C"/>
    <w:rsid w:val="00DA53DC"/>
    <w:rsid w:val="00DA6779"/>
    <w:rsid w:val="00DA6B49"/>
    <w:rsid w:val="00DA7C7A"/>
    <w:rsid w:val="00DB1D18"/>
    <w:rsid w:val="00DB2CF4"/>
    <w:rsid w:val="00DB31B5"/>
    <w:rsid w:val="00DC187D"/>
    <w:rsid w:val="00DC20FB"/>
    <w:rsid w:val="00DC254B"/>
    <w:rsid w:val="00DC36DC"/>
    <w:rsid w:val="00DC3824"/>
    <w:rsid w:val="00DC4677"/>
    <w:rsid w:val="00DD1274"/>
    <w:rsid w:val="00DD1908"/>
    <w:rsid w:val="00DD1A25"/>
    <w:rsid w:val="00DD4B89"/>
    <w:rsid w:val="00DD53DF"/>
    <w:rsid w:val="00DD5CF4"/>
    <w:rsid w:val="00DD7564"/>
    <w:rsid w:val="00DD7621"/>
    <w:rsid w:val="00DE036B"/>
    <w:rsid w:val="00DE4078"/>
    <w:rsid w:val="00DF087C"/>
    <w:rsid w:val="00DF103C"/>
    <w:rsid w:val="00DF1EAA"/>
    <w:rsid w:val="00DF205A"/>
    <w:rsid w:val="00DF2937"/>
    <w:rsid w:val="00DF6830"/>
    <w:rsid w:val="00DF750F"/>
    <w:rsid w:val="00DF7D6A"/>
    <w:rsid w:val="00E02C51"/>
    <w:rsid w:val="00E03486"/>
    <w:rsid w:val="00E037C5"/>
    <w:rsid w:val="00E03FC6"/>
    <w:rsid w:val="00E07A47"/>
    <w:rsid w:val="00E14B2F"/>
    <w:rsid w:val="00E15B41"/>
    <w:rsid w:val="00E17949"/>
    <w:rsid w:val="00E17E36"/>
    <w:rsid w:val="00E21B2E"/>
    <w:rsid w:val="00E21C5F"/>
    <w:rsid w:val="00E22BCD"/>
    <w:rsid w:val="00E262F3"/>
    <w:rsid w:val="00E27351"/>
    <w:rsid w:val="00E317A8"/>
    <w:rsid w:val="00E33002"/>
    <w:rsid w:val="00E3330D"/>
    <w:rsid w:val="00E33D39"/>
    <w:rsid w:val="00E3432D"/>
    <w:rsid w:val="00E34DA6"/>
    <w:rsid w:val="00E354A4"/>
    <w:rsid w:val="00E36704"/>
    <w:rsid w:val="00E36AE4"/>
    <w:rsid w:val="00E36D55"/>
    <w:rsid w:val="00E42F5B"/>
    <w:rsid w:val="00E435B6"/>
    <w:rsid w:val="00E44772"/>
    <w:rsid w:val="00E47202"/>
    <w:rsid w:val="00E51002"/>
    <w:rsid w:val="00E54A79"/>
    <w:rsid w:val="00E553F1"/>
    <w:rsid w:val="00E5718A"/>
    <w:rsid w:val="00E603B8"/>
    <w:rsid w:val="00E621AF"/>
    <w:rsid w:val="00E62212"/>
    <w:rsid w:val="00E62957"/>
    <w:rsid w:val="00E646F9"/>
    <w:rsid w:val="00E66774"/>
    <w:rsid w:val="00E67507"/>
    <w:rsid w:val="00E67541"/>
    <w:rsid w:val="00E70163"/>
    <w:rsid w:val="00E71899"/>
    <w:rsid w:val="00E7217F"/>
    <w:rsid w:val="00E73158"/>
    <w:rsid w:val="00E73DFD"/>
    <w:rsid w:val="00E75D98"/>
    <w:rsid w:val="00E7628C"/>
    <w:rsid w:val="00E76927"/>
    <w:rsid w:val="00E80107"/>
    <w:rsid w:val="00E808ED"/>
    <w:rsid w:val="00E818D9"/>
    <w:rsid w:val="00E81A1A"/>
    <w:rsid w:val="00E82E8C"/>
    <w:rsid w:val="00E84F56"/>
    <w:rsid w:val="00E86118"/>
    <w:rsid w:val="00E86685"/>
    <w:rsid w:val="00E93A1E"/>
    <w:rsid w:val="00E9507F"/>
    <w:rsid w:val="00E9630B"/>
    <w:rsid w:val="00E96A73"/>
    <w:rsid w:val="00E96CC8"/>
    <w:rsid w:val="00E97256"/>
    <w:rsid w:val="00E97E73"/>
    <w:rsid w:val="00EA11C9"/>
    <w:rsid w:val="00EA1852"/>
    <w:rsid w:val="00EA2C8B"/>
    <w:rsid w:val="00EA32E9"/>
    <w:rsid w:val="00EA37BA"/>
    <w:rsid w:val="00EA51A2"/>
    <w:rsid w:val="00EA650D"/>
    <w:rsid w:val="00EA6B72"/>
    <w:rsid w:val="00EA74C9"/>
    <w:rsid w:val="00EA762C"/>
    <w:rsid w:val="00EB0447"/>
    <w:rsid w:val="00EB2CAA"/>
    <w:rsid w:val="00EB4A68"/>
    <w:rsid w:val="00EB51A8"/>
    <w:rsid w:val="00EB7BBA"/>
    <w:rsid w:val="00EC04FC"/>
    <w:rsid w:val="00EC1460"/>
    <w:rsid w:val="00EC2DE2"/>
    <w:rsid w:val="00EC3287"/>
    <w:rsid w:val="00EC3B52"/>
    <w:rsid w:val="00EC49A3"/>
    <w:rsid w:val="00EC63CE"/>
    <w:rsid w:val="00ED0835"/>
    <w:rsid w:val="00ED0B00"/>
    <w:rsid w:val="00ED21BF"/>
    <w:rsid w:val="00ED2329"/>
    <w:rsid w:val="00ED2448"/>
    <w:rsid w:val="00ED3B89"/>
    <w:rsid w:val="00ED3C5B"/>
    <w:rsid w:val="00ED4624"/>
    <w:rsid w:val="00ED54FD"/>
    <w:rsid w:val="00ED696A"/>
    <w:rsid w:val="00EE00FE"/>
    <w:rsid w:val="00EE1578"/>
    <w:rsid w:val="00EE3006"/>
    <w:rsid w:val="00EE332B"/>
    <w:rsid w:val="00EE348A"/>
    <w:rsid w:val="00EE45FA"/>
    <w:rsid w:val="00EE4767"/>
    <w:rsid w:val="00EE5933"/>
    <w:rsid w:val="00EE599D"/>
    <w:rsid w:val="00EE69D9"/>
    <w:rsid w:val="00EE76B0"/>
    <w:rsid w:val="00EF0D0C"/>
    <w:rsid w:val="00EF137F"/>
    <w:rsid w:val="00EF25C2"/>
    <w:rsid w:val="00EF2674"/>
    <w:rsid w:val="00EF2FDB"/>
    <w:rsid w:val="00EF3998"/>
    <w:rsid w:val="00EF439A"/>
    <w:rsid w:val="00EF7BB2"/>
    <w:rsid w:val="00F00EA1"/>
    <w:rsid w:val="00F01332"/>
    <w:rsid w:val="00F027EE"/>
    <w:rsid w:val="00F03135"/>
    <w:rsid w:val="00F03829"/>
    <w:rsid w:val="00F039F4"/>
    <w:rsid w:val="00F044DE"/>
    <w:rsid w:val="00F04B9C"/>
    <w:rsid w:val="00F04E2E"/>
    <w:rsid w:val="00F05854"/>
    <w:rsid w:val="00F12DA6"/>
    <w:rsid w:val="00F13350"/>
    <w:rsid w:val="00F1490C"/>
    <w:rsid w:val="00F149AA"/>
    <w:rsid w:val="00F15737"/>
    <w:rsid w:val="00F15E52"/>
    <w:rsid w:val="00F16AE2"/>
    <w:rsid w:val="00F20CE7"/>
    <w:rsid w:val="00F21E5E"/>
    <w:rsid w:val="00F228B5"/>
    <w:rsid w:val="00F25A7D"/>
    <w:rsid w:val="00F26975"/>
    <w:rsid w:val="00F32B36"/>
    <w:rsid w:val="00F33D71"/>
    <w:rsid w:val="00F34187"/>
    <w:rsid w:val="00F366E3"/>
    <w:rsid w:val="00F36D0E"/>
    <w:rsid w:val="00F37BAC"/>
    <w:rsid w:val="00F37ED3"/>
    <w:rsid w:val="00F4515A"/>
    <w:rsid w:val="00F4520E"/>
    <w:rsid w:val="00F453EB"/>
    <w:rsid w:val="00F45E7A"/>
    <w:rsid w:val="00F471CB"/>
    <w:rsid w:val="00F500C2"/>
    <w:rsid w:val="00F5024D"/>
    <w:rsid w:val="00F51277"/>
    <w:rsid w:val="00F52DB8"/>
    <w:rsid w:val="00F5385F"/>
    <w:rsid w:val="00F54004"/>
    <w:rsid w:val="00F54FAE"/>
    <w:rsid w:val="00F554F3"/>
    <w:rsid w:val="00F562D6"/>
    <w:rsid w:val="00F56D28"/>
    <w:rsid w:val="00F57023"/>
    <w:rsid w:val="00F57658"/>
    <w:rsid w:val="00F602EA"/>
    <w:rsid w:val="00F606B7"/>
    <w:rsid w:val="00F60736"/>
    <w:rsid w:val="00F6275D"/>
    <w:rsid w:val="00F6368F"/>
    <w:rsid w:val="00F64237"/>
    <w:rsid w:val="00F64610"/>
    <w:rsid w:val="00F64DB2"/>
    <w:rsid w:val="00F64E48"/>
    <w:rsid w:val="00F65DBB"/>
    <w:rsid w:val="00F65E76"/>
    <w:rsid w:val="00F66763"/>
    <w:rsid w:val="00F66AD7"/>
    <w:rsid w:val="00F704C4"/>
    <w:rsid w:val="00F70B70"/>
    <w:rsid w:val="00F70FBC"/>
    <w:rsid w:val="00F71496"/>
    <w:rsid w:val="00F7341D"/>
    <w:rsid w:val="00F73F3C"/>
    <w:rsid w:val="00F7442C"/>
    <w:rsid w:val="00F7498B"/>
    <w:rsid w:val="00F759D6"/>
    <w:rsid w:val="00F7626C"/>
    <w:rsid w:val="00F77002"/>
    <w:rsid w:val="00F774AF"/>
    <w:rsid w:val="00F777EF"/>
    <w:rsid w:val="00F86BA8"/>
    <w:rsid w:val="00F87885"/>
    <w:rsid w:val="00F879ED"/>
    <w:rsid w:val="00F90331"/>
    <w:rsid w:val="00F906D4"/>
    <w:rsid w:val="00F92CBF"/>
    <w:rsid w:val="00F938EE"/>
    <w:rsid w:val="00F97424"/>
    <w:rsid w:val="00FA05B2"/>
    <w:rsid w:val="00FA189F"/>
    <w:rsid w:val="00FA4754"/>
    <w:rsid w:val="00FA5171"/>
    <w:rsid w:val="00FA5B41"/>
    <w:rsid w:val="00FA6098"/>
    <w:rsid w:val="00FA68B4"/>
    <w:rsid w:val="00FA7FCB"/>
    <w:rsid w:val="00FB0337"/>
    <w:rsid w:val="00FB12F3"/>
    <w:rsid w:val="00FB18CE"/>
    <w:rsid w:val="00FB1B61"/>
    <w:rsid w:val="00FB1BC4"/>
    <w:rsid w:val="00FB2E9E"/>
    <w:rsid w:val="00FB597F"/>
    <w:rsid w:val="00FB7CB2"/>
    <w:rsid w:val="00FB7E69"/>
    <w:rsid w:val="00FC03D4"/>
    <w:rsid w:val="00FC0697"/>
    <w:rsid w:val="00FC0EFE"/>
    <w:rsid w:val="00FC22C3"/>
    <w:rsid w:val="00FC305D"/>
    <w:rsid w:val="00FC4C6B"/>
    <w:rsid w:val="00FC4D6E"/>
    <w:rsid w:val="00FD0788"/>
    <w:rsid w:val="00FD110F"/>
    <w:rsid w:val="00FD1138"/>
    <w:rsid w:val="00FD19D5"/>
    <w:rsid w:val="00FD29FC"/>
    <w:rsid w:val="00FD3359"/>
    <w:rsid w:val="00FD4671"/>
    <w:rsid w:val="00FD6002"/>
    <w:rsid w:val="00FE07C5"/>
    <w:rsid w:val="00FE1E34"/>
    <w:rsid w:val="00FE699F"/>
    <w:rsid w:val="00FE69FD"/>
    <w:rsid w:val="00FE6FC0"/>
    <w:rsid w:val="00FF03AD"/>
    <w:rsid w:val="00FF0A12"/>
    <w:rsid w:val="00FF1540"/>
    <w:rsid w:val="00FF1F89"/>
    <w:rsid w:val="00FF35F4"/>
    <w:rsid w:val="00FF466A"/>
    <w:rsid w:val="00FF4F7C"/>
    <w:rsid w:val="00FF52CD"/>
    <w:rsid w:val="00FF640E"/>
    <w:rsid w:val="00FF6FF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FC0FF7-02EF-4D6E-BAA5-5BADEFF0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E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semiHidden/>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ompetitiveness.bg/module3.php?menu_id=36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pcompetitiveness.bg" TargetMode="External"/><Relationship Id="rId4" Type="http://schemas.openxmlformats.org/officeDocument/2006/relationships/settings" Target="settings.xml"/><Relationship Id="rId9" Type="http://schemas.openxmlformats.org/officeDocument/2006/relationships/hyperlink" Target="http://www.opcompetitiveness.bg/module3.php?menu_id=359"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eb6.ciela.net/Document?documentId=2136735703&amp;dbId=0&amp;edition=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BD89-A3D4-4579-9E33-6BE064202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9754</Words>
  <Characters>55599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Administrator</cp:lastModifiedBy>
  <cp:revision>4</cp:revision>
  <cp:lastPrinted>2016-12-16T08:54:00Z</cp:lastPrinted>
  <dcterms:created xsi:type="dcterms:W3CDTF">2020-09-03T12:14:00Z</dcterms:created>
  <dcterms:modified xsi:type="dcterms:W3CDTF">2021-07-16T13:58:00Z</dcterms:modified>
</cp:coreProperties>
</file>