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B5DB00" w14:textId="77777777" w:rsidR="00B61A26" w:rsidRPr="00170B62" w:rsidRDefault="002A0224">
      <w:r w:rsidRPr="00170B62">
        <w:rPr>
          <w:noProof/>
        </w:rPr>
        <mc:AlternateContent>
          <mc:Choice Requires="wpg">
            <w:drawing>
              <wp:anchor distT="0" distB="0" distL="114300" distR="114300" simplePos="0" relativeHeight="251650560" behindDoc="0" locked="0" layoutInCell="0" allowOverlap="1" wp14:anchorId="4E570B61" wp14:editId="7C5C6479">
                <wp:simplePos x="0" y="0"/>
                <wp:positionH relativeFrom="page">
                  <wp:align>left</wp:align>
                </wp:positionH>
                <wp:positionV relativeFrom="page">
                  <wp:align>top</wp:align>
                </wp:positionV>
                <wp:extent cx="6595534" cy="4779645"/>
                <wp:effectExtent l="0" t="0" r="53340" b="20955"/>
                <wp:wrapNone/>
                <wp:docPr id="24"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5534" cy="4779645"/>
                          <a:chOff x="15" y="15"/>
                          <a:chExt cx="10195" cy="7386"/>
                        </a:xfrm>
                      </wpg:grpSpPr>
                      <wps:wsp>
                        <wps:cNvPr id="25" name="AutoShape 30"/>
                        <wps:cNvCnPr>
                          <a:cxnSpLocks noChangeShapeType="1"/>
                        </wps:cNvCnPr>
                        <wps:spPr bwMode="auto">
                          <a:xfrm>
                            <a:off x="15" y="15"/>
                            <a:ext cx="7512" cy="7386"/>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26" name="Oval 32"/>
                        <wps:cNvSpPr>
                          <a:spLocks noChangeArrowheads="1"/>
                        </wps:cNvSpPr>
                        <wps:spPr bwMode="auto">
                          <a:xfrm>
                            <a:off x="7710" y="3907"/>
                            <a:ext cx="2500" cy="1490"/>
                          </a:xfrm>
                          <a:prstGeom prst="ellipse">
                            <a:avLst/>
                          </a:prstGeom>
                          <a:gradFill>
                            <a:gsLst>
                              <a:gs pos="0">
                                <a:srgbClr val="4F81BD">
                                  <a:tint val="66000"/>
                                  <a:satMod val="160000"/>
                                </a:srgbClr>
                              </a:gs>
                              <a:gs pos="50000">
                                <a:srgbClr val="4F81BD">
                                  <a:tint val="44500"/>
                                  <a:satMod val="160000"/>
                                </a:srgbClr>
                              </a:gs>
                              <a:gs pos="100000">
                                <a:srgbClr val="4F81BD">
                                  <a:tint val="23500"/>
                                  <a:satMod val="160000"/>
                                </a:srgbClr>
                              </a:gs>
                            </a:gsLst>
                            <a:path path="circle">
                              <a:fillToRect t="100000" r="100000"/>
                            </a:path>
                          </a:gradFill>
                          <a:scene3d>
                            <a:camera prst="perspectiveHeroicExtremeLeftFacing"/>
                            <a:lightRig rig="twoPt" dir="t">
                              <a:rot lat="0" lon="0" rev="600000"/>
                            </a:lightRig>
                          </a:scene3d>
                          <a:sp3d>
                            <a:bevelT w="190500" h="190500" prst="riblet"/>
                            <a:bevelB w="190500" h="190500" prst="artDeco"/>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14:paraId="761F6BBB" w14:textId="77777777" w:rsidR="00CA1ABB" w:rsidRPr="00AB4A6A" w:rsidRDefault="00CA1ABB" w:rsidP="00655B1A">
                              <w:pPr>
                                <w:jc w:val="center"/>
                                <w:rPr>
                                  <w:rFonts w:ascii="Times New Roman" w:hAnsi="Times New Roman"/>
                                  <w:color w:val="17365D"/>
                                  <w:sz w:val="48"/>
                                  <w:szCs w:val="48"/>
                                </w:rPr>
                              </w:pPr>
                              <w:r>
                                <w:rPr>
                                  <w:rFonts w:ascii="Times New Roman" w:hAnsi="Times New Roman"/>
                                  <w:color w:val="17365D"/>
                                  <w:sz w:val="48"/>
                                  <w:szCs w:val="48"/>
                                  <w:lang w:val="en-US"/>
                                </w:rPr>
                                <w:t>202</w:t>
                              </w:r>
                              <w:r>
                                <w:rPr>
                                  <w:rFonts w:ascii="Times New Roman" w:hAnsi="Times New Roman"/>
                                  <w:color w:val="17365D"/>
                                  <w:sz w:val="48"/>
                                  <w:szCs w:val="48"/>
                                </w:rPr>
                                <w:t>1</w:t>
                              </w:r>
                              <w:r w:rsidRPr="00AB4A6A">
                                <w:rPr>
                                  <w:rFonts w:ascii="Times New Roman" w:hAnsi="Times New Roman"/>
                                  <w:color w:val="17365D"/>
                                  <w:sz w:val="48"/>
                                  <w:szCs w:val="48"/>
                                </w:rPr>
                                <w:t xml:space="preserve"> г.</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570B61" id="Group 29" o:spid="_x0000_s1026" style="position:absolute;margin-left:0;margin-top:0;width:519.35pt;height:376.35pt;z-index:251650560;mso-position-horizontal:left;mso-position-horizontal-relative:page;mso-position-vertical:top;mso-position-vertical-relative:page" coordorigin="15,15" coordsize="10195,7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" o:allowincell="f">
                <v:shapetype id="_x0000_t32" coordsize="21600,21600" o:spt="32" o:oned="t" path="m,l21600,21600e" filled="f">
                  <v:path arrowok="t" fillok="f" o:connecttype="none"/>
                  <o:lock v:ext="edit" shapetype="t"/>
                </v:shapetype>
                <v:shape id="AutoShape 30" o:spid="_x0000_s1027" type="#_x0000_t32" style="position:absolute;left:15;top:15;width:7512;height:73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" strokecolor="#a7bfde"/>
                <v:oval id="Oval 32" o:spid="_x0000_s1028" style="position:absolute;left:7710;top:3907;width:2500;height:1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" fillcolor="#9ab5e4" stroked="f">
                  <v:fill color2="#e1e8f5" focusposition=",1" focussize="" colors="0 #9ab5e4;.5 #c2d1ed;1 #e1e8f5" focus="100%" type="gradientRadial"/>
                  <v:textbox>
                    <w:txbxContent>
                      <w:p w14:paraId="761F6BBB" w14:textId="77777777" w:rsidR="00CA1ABB" w:rsidRPr="00AB4A6A" w:rsidRDefault="00CA1ABB" w:rsidP="00655B1A">
                        <w:pPr>
                          <w:jc w:val="center"/>
                          <w:rPr>
                            <w:rFonts w:ascii="Times New Roman" w:hAnsi="Times New Roman"/>
                            <w:color w:val="17365D"/>
                            <w:sz w:val="48"/>
                            <w:szCs w:val="48"/>
                          </w:rPr>
                        </w:pPr>
                        <w:r>
                          <w:rPr>
                            <w:rFonts w:ascii="Times New Roman" w:hAnsi="Times New Roman"/>
                            <w:color w:val="17365D"/>
                            <w:sz w:val="48"/>
                            <w:szCs w:val="48"/>
                            <w:lang w:val="en-US"/>
                          </w:rPr>
                          <w:t>202</w:t>
                        </w:r>
                        <w:r>
                          <w:rPr>
                            <w:rFonts w:ascii="Times New Roman" w:hAnsi="Times New Roman"/>
                            <w:color w:val="17365D"/>
                            <w:sz w:val="48"/>
                            <w:szCs w:val="48"/>
                          </w:rPr>
                          <w:t>1</w:t>
                        </w:r>
                        <w:r w:rsidRPr="00AB4A6A">
                          <w:rPr>
                            <w:rFonts w:ascii="Times New Roman" w:hAnsi="Times New Roman"/>
                            <w:color w:val="17365D"/>
                            <w:sz w:val="48"/>
                            <w:szCs w:val="48"/>
                          </w:rPr>
                          <w:t xml:space="preserve"> г.</w:t>
                        </w:r>
                      </w:p>
                    </w:txbxContent>
                  </v:textbox>
                </v:oval>
                <w10:wrap anchorx="page" anchory="page"/>
              </v:group>
            </w:pict>
          </mc:Fallback>
        </mc:AlternateContent>
      </w:r>
      <w:r w:rsidR="008807FD" w:rsidRPr="00170B62">
        <w:rPr>
          <w:noProof/>
        </w:rPr>
        <mc:AlternateContent>
          <mc:Choice Requires="wpg">
            <w:drawing>
              <wp:anchor distT="0" distB="0" distL="114300" distR="114300" simplePos="0" relativeHeight="251651584" behindDoc="0" locked="0" layoutInCell="1" allowOverlap="1" wp14:anchorId="7F8766CC" wp14:editId="087F8F3B">
                <wp:simplePos x="0" y="0"/>
                <wp:positionH relativeFrom="page">
                  <wp:posOffset>659958</wp:posOffset>
                </wp:positionH>
                <wp:positionV relativeFrom="page">
                  <wp:posOffset>477078</wp:posOffset>
                </wp:positionV>
                <wp:extent cx="6462395" cy="9454100"/>
                <wp:effectExtent l="0" t="0" r="0" b="0"/>
                <wp:wrapNone/>
                <wp:docPr id="27"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62395" cy="9454100"/>
                          <a:chOff x="140812" y="0"/>
                          <a:chExt cx="3833446" cy="9200635"/>
                        </a:xfrm>
                      </wpg:grpSpPr>
                      <wps:wsp>
                        <wps:cNvPr id="28" name="AutoShape 19"/>
                        <wps:cNvCnPr>
                          <a:cxnSpLocks noChangeShapeType="1"/>
                        </wps:cNvCnPr>
                        <wps:spPr bwMode="auto">
                          <a:xfrm flipH="1">
                            <a:off x="285750" y="0"/>
                            <a:ext cx="2732405" cy="6375400"/>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Lst>
                        </wps:spPr>
                        <wps:bodyPr/>
                      </wps:wsp>
                      <wps:wsp>
                        <wps:cNvPr id="29" name="Oval 15"/>
                        <wps:cNvSpPr>
                          <a:spLocks noChangeArrowheads="1"/>
                        </wps:cNvSpPr>
                        <wps:spPr bwMode="auto">
                          <a:xfrm>
                            <a:off x="140812" y="2823357"/>
                            <a:ext cx="3833446" cy="6377278"/>
                          </a:xfrm>
                          <a:prstGeom prst="ellipse">
                            <a:avLst/>
                          </a:prstGeom>
                          <a:gradFill rotWithShape="1">
                            <a:gsLst>
                              <a:gs pos="0">
                                <a:srgbClr val="B0CFFB"/>
                              </a:gs>
                              <a:gs pos="50000">
                                <a:srgbClr val="CEE0FC"/>
                              </a:gs>
                              <a:gs pos="100000">
                                <a:srgbClr val="E6EFFD"/>
                              </a:gs>
                            </a:gsLst>
                            <a:path path="shape">
                              <a:fillToRect l="50000" t="50000" r="50000" b="50000"/>
                            </a:path>
                          </a:gradFill>
                          <a:ln>
                            <a:noFill/>
                          </a:ln>
                          <a:extLst>
                            <a:ext uri="{91240B29-F687-4F45-9708-019B960494DF}">
                              <a14:hiddenLine xmlns:a14="http://schemas.microsoft.com/office/drawing/2010/main" w="25400">
                                <a:solidFill>
                                  <a:srgbClr val="000000"/>
                                </a:solidFill>
                                <a:round/>
                                <a:headEnd/>
                                <a:tailEnd/>
                              </a14:hiddenLine>
                            </a:ext>
                          </a:extLst>
                        </wps:spPr>
                        <wps:txbx>
                          <w:txbxContent>
                            <w:p w14:paraId="568CD5C4" w14:textId="77777777" w:rsidR="00CA1ABB" w:rsidRPr="00AB4A6A" w:rsidRDefault="00CA1ABB" w:rsidP="008807FD">
                              <w:pPr>
                                <w:spacing w:after="120"/>
                                <w:jc w:val="center"/>
                                <w:rPr>
                                  <w:rFonts w:ascii="Baskerville Old Face" w:hAnsi="Baskerville Old Face"/>
                                  <w:color w:val="17365D"/>
                                  <w:sz w:val="36"/>
                                  <w:szCs w:val="36"/>
                                </w:rPr>
                              </w:pPr>
                              <w:r w:rsidRPr="00AB4A6A">
                                <w:rPr>
                                  <w:rFonts w:ascii="Times New Roman" w:hAnsi="Times New Roman"/>
                                  <w:color w:val="17365D"/>
                                  <w:sz w:val="36"/>
                                  <w:szCs w:val="36"/>
                                </w:rPr>
                                <w:t>РЪКОВОДСТВО</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ЗА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ИЗПЪЛНЕНИЕ</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НА</w:t>
                              </w:r>
                              <w:r w:rsidRPr="00AB4A6A">
                                <w:rPr>
                                  <w:rFonts w:ascii="Baskerville Old Face" w:hAnsi="Baskerville Old Face"/>
                                  <w:color w:val="17365D"/>
                                  <w:sz w:val="36"/>
                                  <w:szCs w:val="36"/>
                                </w:rPr>
                                <w:t xml:space="preserve"> </w:t>
                              </w:r>
                              <w:r w:rsidRPr="008807FD">
                                <w:rPr>
                                  <w:rFonts w:ascii="Times New Roman" w:hAnsi="Times New Roman"/>
                                  <w:color w:val="17365D"/>
                                  <w:sz w:val="36"/>
                                  <w:szCs w:val="36"/>
                                </w:rPr>
                                <w:t xml:space="preserve">АДМИНИСТРАТИВНИ </w:t>
                              </w:r>
                              <w:r w:rsidRPr="00AB4A6A">
                                <w:rPr>
                                  <w:rFonts w:ascii="Times New Roman" w:hAnsi="Times New Roman"/>
                                  <w:color w:val="17365D"/>
                                  <w:sz w:val="36"/>
                                  <w:szCs w:val="36"/>
                                </w:rPr>
                                <w:t>ДОГОВОРИ</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ЗА</w:t>
                              </w:r>
                              <w:r w:rsidRPr="00AB4A6A">
                                <w:rPr>
                                  <w:rFonts w:ascii="Baskerville Old Face" w:hAnsi="Baskerville Old Face"/>
                                  <w:color w:val="17365D"/>
                                  <w:sz w:val="36"/>
                                  <w:szCs w:val="36"/>
                                </w:rPr>
                                <w:t xml:space="preserve"> </w:t>
                              </w:r>
                              <w:r w:rsidRPr="008807FD">
                                <w:rPr>
                                  <w:rFonts w:ascii="Times New Roman" w:hAnsi="Times New Roman"/>
                                  <w:color w:val="17365D"/>
                                  <w:sz w:val="36"/>
                                  <w:szCs w:val="36"/>
                                </w:rPr>
                                <w:t>ПРЕДОСТАВЯНЕ НА</w:t>
                              </w:r>
                              <w:r w:rsidRPr="008807FD">
                                <w:rPr>
                                  <w:rFonts w:ascii="Baskerville Old Face" w:hAnsi="Baskerville Old Face"/>
                                  <w:color w:val="17365D"/>
                                  <w:sz w:val="36"/>
                                  <w:szCs w:val="36"/>
                                </w:rPr>
                                <w:t xml:space="preserve"> </w:t>
                              </w:r>
                              <w:r w:rsidRPr="00AB4A6A">
                                <w:rPr>
                                  <w:rFonts w:ascii="Times New Roman" w:hAnsi="Times New Roman"/>
                                  <w:color w:val="17365D"/>
                                  <w:sz w:val="36"/>
                                  <w:szCs w:val="36"/>
                                </w:rPr>
                                <w:t>БЕЗВЪЗМЕЗДНА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ФИНАНСОВА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ПОМОЩ</w:t>
                              </w:r>
                            </w:p>
                            <w:p w14:paraId="73F1B025" w14:textId="77777777" w:rsidR="00CA1ABB" w:rsidRDefault="00CA1ABB" w:rsidP="008807FD">
                              <w:pPr>
                                <w:spacing w:after="120"/>
                                <w:jc w:val="center"/>
                                <w:rPr>
                                  <w:rFonts w:ascii="Times New Roman" w:hAnsi="Times New Roman"/>
                                  <w:color w:val="17365D"/>
                                  <w:sz w:val="36"/>
                                  <w:szCs w:val="36"/>
                                </w:rPr>
                              </w:pPr>
                              <w:r>
                                <w:rPr>
                                  <w:rFonts w:ascii="Times New Roman" w:hAnsi="Times New Roman"/>
                                  <w:color w:val="17365D"/>
                                  <w:sz w:val="36"/>
                                  <w:szCs w:val="36"/>
                                </w:rPr>
                                <w:t>п</w:t>
                              </w:r>
                              <w:r w:rsidRPr="00AB4A6A">
                                <w:rPr>
                                  <w:rFonts w:ascii="Times New Roman" w:hAnsi="Times New Roman"/>
                                  <w:color w:val="17365D"/>
                                  <w:sz w:val="36"/>
                                  <w:szCs w:val="36"/>
                                </w:rPr>
                                <w:t>о</w:t>
                              </w:r>
                            </w:p>
                            <w:p w14:paraId="19FF6385" w14:textId="3DCE967B" w:rsidR="00CA1ABB" w:rsidRPr="00794682" w:rsidRDefault="00CA1ABB" w:rsidP="00794682">
                              <w:pPr>
                                <w:jc w:val="center"/>
                                <w:rPr>
                                  <w:rFonts w:ascii="Times New Roman" w:hAnsi="Times New Roman"/>
                                  <w:color w:val="17365D"/>
                                  <w:sz w:val="36"/>
                                  <w:szCs w:val="36"/>
                                </w:rPr>
                              </w:pPr>
                              <w:r w:rsidRPr="007A2796">
                                <w:rPr>
                                  <w:rFonts w:ascii="Times New Roman" w:hAnsi="Times New Roman"/>
                                  <w:color w:val="17365D"/>
                                  <w:sz w:val="36"/>
                                  <w:szCs w:val="36"/>
                                </w:rPr>
                                <w:t>ПРОЦЕДУРА</w:t>
                              </w:r>
                              <w:r w:rsidRPr="007A2796">
                                <w:rPr>
                                  <w:rFonts w:ascii="Baskerville Old Face" w:hAnsi="Baskerville Old Face"/>
                                  <w:color w:val="17365D"/>
                                  <w:sz w:val="36"/>
                                  <w:szCs w:val="36"/>
                                </w:rPr>
                                <w:t xml:space="preserve"> </w:t>
                              </w:r>
                              <w:r w:rsidRPr="007A2796">
                                <w:rPr>
                                  <w:rFonts w:ascii="Times New Roman" w:hAnsi="Times New Roman"/>
                                  <w:color w:val="17365D"/>
                                  <w:sz w:val="36"/>
                                  <w:szCs w:val="36"/>
                                </w:rPr>
                                <w:t>ЗА</w:t>
                              </w:r>
                              <w:r>
                                <w:rPr>
                                  <w:rFonts w:ascii="Times New Roman" w:hAnsi="Times New Roman"/>
                                  <w:color w:val="17365D"/>
                                  <w:sz w:val="36"/>
                                  <w:szCs w:val="36"/>
                                </w:rPr>
                                <w:t xml:space="preserve"> ПРЕДОСТАВЯНЕ НА БЕЗВЪЗМЕЗДНА ФИНАНСОВАПОМОЩ </w:t>
                              </w:r>
                              <w:r w:rsidRPr="00794682">
                                <w:rPr>
                                  <w:rFonts w:ascii="Times New Roman" w:hAnsi="Times New Roman"/>
                                  <w:color w:val="17365D"/>
                                  <w:sz w:val="36"/>
                                  <w:szCs w:val="36"/>
                                </w:rPr>
                                <w:t>BG16RFOP002-2.0</w:t>
                              </w:r>
                              <w:r>
                                <w:rPr>
                                  <w:rFonts w:ascii="Times New Roman" w:hAnsi="Times New Roman"/>
                                  <w:color w:val="17365D"/>
                                  <w:sz w:val="36"/>
                                  <w:szCs w:val="36"/>
                                  <w:lang w:val="en-US"/>
                                </w:rPr>
                                <w:t>89</w:t>
                              </w:r>
                              <w:r w:rsidRPr="00794682">
                                <w:rPr>
                                  <w:rFonts w:ascii="Times New Roman" w:hAnsi="Times New Roman"/>
                                  <w:color w:val="17365D"/>
                                  <w:sz w:val="36"/>
                                  <w:szCs w:val="36"/>
                                </w:rPr>
                                <w:t xml:space="preserve"> </w:t>
                              </w:r>
                            </w:p>
                            <w:p w14:paraId="7599A454" w14:textId="0DEF4D93" w:rsidR="00CA1ABB" w:rsidRDefault="00CA1ABB" w:rsidP="008807FD">
                              <w:pPr>
                                <w:spacing w:after="0" w:line="240" w:lineRule="auto"/>
                                <w:jc w:val="center"/>
                                <w:rPr>
                                  <w:rFonts w:ascii="Times New Roman" w:hAnsi="Times New Roman"/>
                                  <w:color w:val="17365D"/>
                                  <w:sz w:val="32"/>
                                  <w:szCs w:val="32"/>
                                </w:rPr>
                              </w:pPr>
                              <w:r w:rsidRPr="007C66B8">
                                <w:rPr>
                                  <w:rFonts w:ascii="Times New Roman" w:hAnsi="Times New Roman"/>
                                  <w:color w:val="17365D"/>
                                  <w:sz w:val="32"/>
                                  <w:szCs w:val="32"/>
                                </w:rPr>
                                <w:t>„</w:t>
                              </w:r>
                              <w:r>
                                <w:rPr>
                                  <w:rFonts w:ascii="Times New Roman" w:hAnsi="Times New Roman"/>
                                  <w:color w:val="17365D"/>
                                  <w:sz w:val="32"/>
                                  <w:szCs w:val="32"/>
                                </w:rPr>
                                <w:t>П</w:t>
                              </w:r>
                              <w:r w:rsidRPr="007C66B8">
                                <w:rPr>
                                  <w:rFonts w:ascii="Times New Roman" w:hAnsi="Times New Roman"/>
                                  <w:color w:val="17365D"/>
                                  <w:sz w:val="32"/>
                                  <w:szCs w:val="32"/>
                                </w:rPr>
                                <w:t>одкрепа за малки предприятия с оборот над 500 000 лв. за преодоляване на икономическите последствия от пандемията COVID-19“</w:t>
                              </w:r>
                              <w:r>
                                <w:rPr>
                                  <w:rFonts w:ascii="Times New Roman" w:hAnsi="Times New Roman"/>
                                  <w:color w:val="17365D"/>
                                  <w:sz w:val="32"/>
                                  <w:szCs w:val="32"/>
                                </w:rPr>
                                <w:t xml:space="preserve"> </w:t>
                              </w:r>
                            </w:p>
                            <w:p w14:paraId="22422181" w14:textId="77777777" w:rsidR="00CA1ABB" w:rsidRDefault="00CA1ABB" w:rsidP="008807FD">
                              <w:pPr>
                                <w:spacing w:after="0" w:line="240" w:lineRule="auto"/>
                                <w:jc w:val="center"/>
                                <w:rPr>
                                  <w:rFonts w:ascii="Times New Roman" w:hAnsi="Times New Roman"/>
                                  <w:color w:val="17365D"/>
                                  <w:sz w:val="36"/>
                                  <w:szCs w:val="36"/>
                                </w:rPr>
                              </w:pPr>
                            </w:p>
                            <w:p w14:paraId="5E0C166C" w14:textId="77777777" w:rsidR="00CA1ABB" w:rsidRDefault="00CA1ABB" w:rsidP="008807FD">
                              <w:pPr>
                                <w:spacing w:after="0" w:line="240" w:lineRule="auto"/>
                                <w:jc w:val="center"/>
                                <w:rPr>
                                  <w:rFonts w:asciiTheme="minorHAnsi" w:hAnsiTheme="minorHAnsi"/>
                                  <w:color w:val="17365D"/>
                                  <w:sz w:val="36"/>
                                  <w:szCs w:val="36"/>
                                </w:rPr>
                              </w:pPr>
                              <w:r w:rsidRPr="00AB4A6A">
                                <w:rPr>
                                  <w:rFonts w:ascii="Times New Roman" w:hAnsi="Times New Roman"/>
                                  <w:color w:val="17365D"/>
                                  <w:sz w:val="36"/>
                                  <w:szCs w:val="36"/>
                                </w:rPr>
                                <w:t>ОПЕРАТИВНА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ПРОГРАМА</w:t>
                              </w:r>
                              <w:r w:rsidRPr="00AB4A6A">
                                <w:rPr>
                                  <w:rFonts w:ascii="Baskerville Old Face" w:hAnsi="Baskerville Old Face"/>
                                  <w:color w:val="17365D"/>
                                  <w:sz w:val="36"/>
                                  <w:szCs w:val="36"/>
                                </w:rPr>
                                <w:t xml:space="preserve"> </w:t>
                              </w:r>
                              <w:r w:rsidRPr="00AB4A6A">
                                <w:rPr>
                                  <w:rFonts w:ascii="Baskerville Old Face" w:hAnsi="Baskerville Old Face" w:cs="Baskerville Old Face"/>
                                  <w:color w:val="17365D"/>
                                  <w:sz w:val="36"/>
                                  <w:szCs w:val="36"/>
                                </w:rPr>
                                <w:t>„</w:t>
                              </w:r>
                              <w:r w:rsidRPr="00AB4A6A">
                                <w:rPr>
                                  <w:rFonts w:ascii="Times New Roman" w:hAnsi="Times New Roman"/>
                                  <w:color w:val="17365D"/>
                                  <w:sz w:val="36"/>
                                  <w:szCs w:val="36"/>
                                </w:rPr>
                                <w:t>ИН</w:t>
                              </w:r>
                              <w:r w:rsidRPr="00AB4A6A">
                                <w:rPr>
                                  <w:rFonts w:ascii="Baskerville Old Face" w:hAnsi="Baskerville Old Face"/>
                                  <w:color w:val="17365D"/>
                                  <w:sz w:val="36"/>
                                  <w:szCs w:val="36"/>
                                </w:rPr>
                                <w:t>O</w:t>
                              </w:r>
                              <w:r w:rsidRPr="00AB4A6A">
                                <w:rPr>
                                  <w:rFonts w:ascii="Times New Roman" w:hAnsi="Times New Roman"/>
                                  <w:color w:val="17365D"/>
                                  <w:sz w:val="36"/>
                                  <w:szCs w:val="36"/>
                                </w:rPr>
                                <w:t>ВАЦИИ</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И</w:t>
                              </w:r>
                              <w:r w:rsidRPr="00AB4A6A">
                                <w:rPr>
                                  <w:rFonts w:ascii="Baskerville Old Face" w:hAnsi="Baskerville Old Face"/>
                                  <w:color w:val="17365D"/>
                                  <w:sz w:val="36"/>
                                  <w:szCs w:val="36"/>
                                </w:rPr>
                                <w:t xml:space="preserve"> </w:t>
                              </w:r>
                              <w:r>
                                <w:rPr>
                                  <w:rFonts w:ascii="Times New Roman" w:hAnsi="Times New Roman"/>
                                  <w:color w:val="17365D"/>
                                  <w:sz w:val="36"/>
                                  <w:szCs w:val="36"/>
                                </w:rPr>
                                <w:t>КОНКУРЕНТ</w:t>
                              </w:r>
                              <w:r w:rsidRPr="00AB4A6A">
                                <w:rPr>
                                  <w:rFonts w:ascii="Times New Roman" w:hAnsi="Times New Roman"/>
                                  <w:color w:val="17365D"/>
                                  <w:sz w:val="36"/>
                                  <w:szCs w:val="36"/>
                                </w:rPr>
                                <w:t>ОСПОСОБНОСТ</w:t>
                              </w:r>
                              <w:r w:rsidRPr="00AB4A6A">
                                <w:rPr>
                                  <w:rFonts w:ascii="Baskerville Old Face" w:hAnsi="Baskerville Old Face" w:cs="Baskerville Old Face"/>
                                  <w:color w:val="17365D"/>
                                  <w:sz w:val="36"/>
                                  <w:szCs w:val="36"/>
                                </w:rPr>
                                <w:t>“</w:t>
                              </w:r>
                              <w:r w:rsidRPr="00AB4A6A">
                                <w:rPr>
                                  <w:rFonts w:ascii="Baskerville Old Face" w:hAnsi="Baskerville Old Face"/>
                                  <w:color w:val="17365D"/>
                                  <w:sz w:val="36"/>
                                  <w:szCs w:val="36"/>
                                </w:rPr>
                                <w:t xml:space="preserve"> </w:t>
                              </w:r>
                            </w:p>
                            <w:p w14:paraId="10C50ECB" w14:textId="77777777" w:rsidR="00CA1ABB" w:rsidRPr="008C117F" w:rsidRDefault="00CA1ABB" w:rsidP="008807FD">
                              <w:pPr>
                                <w:spacing w:after="0" w:line="240" w:lineRule="auto"/>
                                <w:jc w:val="center"/>
                                <w:rPr>
                                  <w:rFonts w:asciiTheme="minorHAnsi" w:hAnsiTheme="minorHAnsi"/>
                                  <w:color w:val="000000" w:themeColor="text1"/>
                                  <w:sz w:val="36"/>
                                  <w:szCs w:val="36"/>
                                </w:rPr>
                              </w:pPr>
                              <w:r w:rsidRPr="00AB4A6A">
                                <w:rPr>
                                  <w:rFonts w:ascii="Baskerville Old Face" w:hAnsi="Baskerville Old Face"/>
                                  <w:color w:val="17365D"/>
                                  <w:sz w:val="36"/>
                                  <w:szCs w:val="36"/>
                                </w:rPr>
                                <w:t>2014</w:t>
                              </w:r>
                              <w:r>
                                <w:rPr>
                                  <w:rFonts w:asciiTheme="minorHAnsi" w:hAnsiTheme="minorHAnsi"/>
                                  <w:color w:val="17365D"/>
                                  <w:sz w:val="36"/>
                                  <w:szCs w:val="36"/>
                                </w:rPr>
                                <w:t xml:space="preserve"> </w:t>
                              </w:r>
                              <w:r w:rsidRPr="00AB4A6A">
                                <w:rPr>
                                  <w:rFonts w:ascii="Baskerville Old Face" w:hAnsi="Baskerville Old Face"/>
                                  <w:color w:val="17365D"/>
                                  <w:sz w:val="36"/>
                                  <w:szCs w:val="36"/>
                                </w:rPr>
                                <w:t>-</w:t>
                              </w:r>
                              <w:r>
                                <w:rPr>
                                  <w:rFonts w:asciiTheme="minorHAnsi" w:hAnsiTheme="minorHAnsi"/>
                                  <w:color w:val="17365D"/>
                                  <w:sz w:val="36"/>
                                  <w:szCs w:val="36"/>
                                </w:rPr>
                                <w:t xml:space="preserve"> </w:t>
                              </w:r>
                              <w:r w:rsidRPr="00AB4A6A">
                                <w:rPr>
                                  <w:rFonts w:ascii="Baskerville Old Face" w:hAnsi="Baskerville Old Face"/>
                                  <w:color w:val="17365D"/>
                                  <w:sz w:val="36"/>
                                  <w:szCs w:val="36"/>
                                </w:rPr>
                                <w:t>2020</w:t>
                              </w:r>
                              <w:r>
                                <w:rPr>
                                  <w:rFonts w:asciiTheme="minorHAnsi" w:hAnsiTheme="minorHAnsi"/>
                                  <w:color w:val="17365D"/>
                                  <w:sz w:val="36"/>
                                  <w:szCs w:val="36"/>
                                </w:rPr>
                                <w:t xml:space="preserve"> </w:t>
                              </w:r>
                            </w:p>
                          </w:txbxContent>
                        </wps:txbx>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F8766CC" id="Group 16" o:spid="_x0000_s1029" style="position:absolute;margin-left:51.95pt;margin-top:37.55pt;width:508.85pt;height:744.4pt;z-index:251651584;mso-position-horizontal-relative:page;mso-position-vertical-relative:page;mso-width-relative:margin;mso-height-relative:margin" coordorigin="1408" coordsize="38334,92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">
                <v:shape id="AutoShape 19" o:spid="_x0000_s1030" type="#_x0000_t32" style="position:absolute;left:2857;width:27324;height:637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" strokecolor="#a7bfde"/>
                <v:oval id="Oval 15" o:spid="_x0000_s1031" style="position:absolute;left:1408;top:28233;width:38334;height:637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" fillcolor="#b0cffb" stroked="f" strokeweight="2pt">
                  <v:fill color2="#e6effd" rotate="t" focusposition=".5,.5" focussize="" colors="0 #b0cffb;.5 #cee0fc;1 #e6effd" focus="100%" type="gradientRadial"/>
                  <v:textbox>
                    <w:txbxContent>
                      <w:p w14:paraId="568CD5C4" w14:textId="77777777" w:rsidR="00CA1ABB" w:rsidRPr="00AB4A6A" w:rsidRDefault="00CA1ABB" w:rsidP="008807FD">
                        <w:pPr>
                          <w:spacing w:after="120"/>
                          <w:jc w:val="center"/>
                          <w:rPr>
                            <w:rFonts w:ascii="Baskerville Old Face" w:hAnsi="Baskerville Old Face"/>
                            <w:color w:val="17365D"/>
                            <w:sz w:val="36"/>
                            <w:szCs w:val="36"/>
                          </w:rPr>
                        </w:pPr>
                        <w:r w:rsidRPr="00AB4A6A">
                          <w:rPr>
                            <w:rFonts w:ascii="Times New Roman" w:hAnsi="Times New Roman"/>
                            <w:color w:val="17365D"/>
                            <w:sz w:val="36"/>
                            <w:szCs w:val="36"/>
                          </w:rPr>
                          <w:t>РЪКОВОДСТВО</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ЗА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ИЗПЪЛНЕНИЕ</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НА</w:t>
                        </w:r>
                        <w:r w:rsidRPr="00AB4A6A">
                          <w:rPr>
                            <w:rFonts w:ascii="Baskerville Old Face" w:hAnsi="Baskerville Old Face"/>
                            <w:color w:val="17365D"/>
                            <w:sz w:val="36"/>
                            <w:szCs w:val="36"/>
                          </w:rPr>
                          <w:t xml:space="preserve"> </w:t>
                        </w:r>
                        <w:r w:rsidRPr="008807FD">
                          <w:rPr>
                            <w:rFonts w:ascii="Times New Roman" w:hAnsi="Times New Roman"/>
                            <w:color w:val="17365D"/>
                            <w:sz w:val="36"/>
                            <w:szCs w:val="36"/>
                          </w:rPr>
                          <w:t xml:space="preserve">АДМИНИСТРАТИВНИ </w:t>
                        </w:r>
                        <w:r w:rsidRPr="00AB4A6A">
                          <w:rPr>
                            <w:rFonts w:ascii="Times New Roman" w:hAnsi="Times New Roman"/>
                            <w:color w:val="17365D"/>
                            <w:sz w:val="36"/>
                            <w:szCs w:val="36"/>
                          </w:rPr>
                          <w:t>ДОГОВОРИ</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ЗА</w:t>
                        </w:r>
                        <w:r w:rsidRPr="00AB4A6A">
                          <w:rPr>
                            <w:rFonts w:ascii="Baskerville Old Face" w:hAnsi="Baskerville Old Face"/>
                            <w:color w:val="17365D"/>
                            <w:sz w:val="36"/>
                            <w:szCs w:val="36"/>
                          </w:rPr>
                          <w:t xml:space="preserve"> </w:t>
                        </w:r>
                        <w:r w:rsidRPr="008807FD">
                          <w:rPr>
                            <w:rFonts w:ascii="Times New Roman" w:hAnsi="Times New Roman"/>
                            <w:color w:val="17365D"/>
                            <w:sz w:val="36"/>
                            <w:szCs w:val="36"/>
                          </w:rPr>
                          <w:t>ПРЕДОСТАВЯНЕ НА</w:t>
                        </w:r>
                        <w:r w:rsidRPr="008807FD">
                          <w:rPr>
                            <w:rFonts w:ascii="Baskerville Old Face" w:hAnsi="Baskerville Old Face"/>
                            <w:color w:val="17365D"/>
                            <w:sz w:val="36"/>
                            <w:szCs w:val="36"/>
                          </w:rPr>
                          <w:t xml:space="preserve"> </w:t>
                        </w:r>
                        <w:r w:rsidRPr="00AB4A6A">
                          <w:rPr>
                            <w:rFonts w:ascii="Times New Roman" w:hAnsi="Times New Roman"/>
                            <w:color w:val="17365D"/>
                            <w:sz w:val="36"/>
                            <w:szCs w:val="36"/>
                          </w:rPr>
                          <w:t>БЕЗВЪЗМЕЗДНА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ФИНАНСОВА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ПОМОЩ</w:t>
                        </w:r>
                      </w:p>
                      <w:p w14:paraId="73F1B025" w14:textId="77777777" w:rsidR="00CA1ABB" w:rsidRDefault="00CA1ABB" w:rsidP="008807FD">
                        <w:pPr>
                          <w:spacing w:after="120"/>
                          <w:jc w:val="center"/>
                          <w:rPr>
                            <w:rFonts w:ascii="Times New Roman" w:hAnsi="Times New Roman"/>
                            <w:color w:val="17365D"/>
                            <w:sz w:val="36"/>
                            <w:szCs w:val="36"/>
                          </w:rPr>
                        </w:pPr>
                        <w:r>
                          <w:rPr>
                            <w:rFonts w:ascii="Times New Roman" w:hAnsi="Times New Roman"/>
                            <w:color w:val="17365D"/>
                            <w:sz w:val="36"/>
                            <w:szCs w:val="36"/>
                          </w:rPr>
                          <w:t>п</w:t>
                        </w:r>
                        <w:r w:rsidRPr="00AB4A6A">
                          <w:rPr>
                            <w:rFonts w:ascii="Times New Roman" w:hAnsi="Times New Roman"/>
                            <w:color w:val="17365D"/>
                            <w:sz w:val="36"/>
                            <w:szCs w:val="36"/>
                          </w:rPr>
                          <w:t>о</w:t>
                        </w:r>
                      </w:p>
                      <w:p w14:paraId="19FF6385" w14:textId="3DCE967B" w:rsidR="00CA1ABB" w:rsidRPr="00794682" w:rsidRDefault="00CA1ABB" w:rsidP="00794682">
                        <w:pPr>
                          <w:jc w:val="center"/>
                          <w:rPr>
                            <w:rFonts w:ascii="Times New Roman" w:hAnsi="Times New Roman"/>
                            <w:color w:val="17365D"/>
                            <w:sz w:val="36"/>
                            <w:szCs w:val="36"/>
                          </w:rPr>
                        </w:pPr>
                        <w:r w:rsidRPr="007A2796">
                          <w:rPr>
                            <w:rFonts w:ascii="Times New Roman" w:hAnsi="Times New Roman"/>
                            <w:color w:val="17365D"/>
                            <w:sz w:val="36"/>
                            <w:szCs w:val="36"/>
                          </w:rPr>
                          <w:t>ПРОЦЕДУРА</w:t>
                        </w:r>
                        <w:r w:rsidRPr="007A2796">
                          <w:rPr>
                            <w:rFonts w:ascii="Baskerville Old Face" w:hAnsi="Baskerville Old Face"/>
                            <w:color w:val="17365D"/>
                            <w:sz w:val="36"/>
                            <w:szCs w:val="36"/>
                          </w:rPr>
                          <w:t xml:space="preserve"> </w:t>
                        </w:r>
                        <w:r w:rsidRPr="007A2796">
                          <w:rPr>
                            <w:rFonts w:ascii="Times New Roman" w:hAnsi="Times New Roman"/>
                            <w:color w:val="17365D"/>
                            <w:sz w:val="36"/>
                            <w:szCs w:val="36"/>
                          </w:rPr>
                          <w:t>ЗА</w:t>
                        </w:r>
                        <w:r>
                          <w:rPr>
                            <w:rFonts w:ascii="Times New Roman" w:hAnsi="Times New Roman"/>
                            <w:color w:val="17365D"/>
                            <w:sz w:val="36"/>
                            <w:szCs w:val="36"/>
                          </w:rPr>
                          <w:t xml:space="preserve"> ПРЕДОСТАВЯНЕ НА БЕЗВЪЗМЕЗДНА ФИНАНСОВАПОМОЩ </w:t>
                        </w:r>
                        <w:r w:rsidRPr="00794682">
                          <w:rPr>
                            <w:rFonts w:ascii="Times New Roman" w:hAnsi="Times New Roman"/>
                            <w:color w:val="17365D"/>
                            <w:sz w:val="36"/>
                            <w:szCs w:val="36"/>
                          </w:rPr>
                          <w:t>BG16RFOP002-2.0</w:t>
                        </w:r>
                        <w:r>
                          <w:rPr>
                            <w:rFonts w:ascii="Times New Roman" w:hAnsi="Times New Roman"/>
                            <w:color w:val="17365D"/>
                            <w:sz w:val="36"/>
                            <w:szCs w:val="36"/>
                            <w:lang w:val="en-US"/>
                          </w:rPr>
                          <w:t>89</w:t>
                        </w:r>
                        <w:r w:rsidRPr="00794682">
                          <w:rPr>
                            <w:rFonts w:ascii="Times New Roman" w:hAnsi="Times New Roman"/>
                            <w:color w:val="17365D"/>
                            <w:sz w:val="36"/>
                            <w:szCs w:val="36"/>
                          </w:rPr>
                          <w:t xml:space="preserve"> </w:t>
                        </w:r>
                      </w:p>
                      <w:p w14:paraId="7599A454" w14:textId="0DEF4D93" w:rsidR="00CA1ABB" w:rsidRDefault="00CA1ABB" w:rsidP="008807FD">
                        <w:pPr>
                          <w:spacing w:after="0" w:line="240" w:lineRule="auto"/>
                          <w:jc w:val="center"/>
                          <w:rPr>
                            <w:rFonts w:ascii="Times New Roman" w:hAnsi="Times New Roman"/>
                            <w:color w:val="17365D"/>
                            <w:sz w:val="32"/>
                            <w:szCs w:val="32"/>
                          </w:rPr>
                        </w:pPr>
                        <w:r w:rsidRPr="007C66B8">
                          <w:rPr>
                            <w:rFonts w:ascii="Times New Roman" w:hAnsi="Times New Roman"/>
                            <w:color w:val="17365D"/>
                            <w:sz w:val="32"/>
                            <w:szCs w:val="32"/>
                          </w:rPr>
                          <w:t>„</w:t>
                        </w:r>
                        <w:r>
                          <w:rPr>
                            <w:rFonts w:ascii="Times New Roman" w:hAnsi="Times New Roman"/>
                            <w:color w:val="17365D"/>
                            <w:sz w:val="32"/>
                            <w:szCs w:val="32"/>
                          </w:rPr>
                          <w:t>П</w:t>
                        </w:r>
                        <w:r w:rsidRPr="007C66B8">
                          <w:rPr>
                            <w:rFonts w:ascii="Times New Roman" w:hAnsi="Times New Roman"/>
                            <w:color w:val="17365D"/>
                            <w:sz w:val="32"/>
                            <w:szCs w:val="32"/>
                          </w:rPr>
                          <w:t>одкрепа за малки предприятия с оборот над 500 000 лв. за преодоляване на икономическите последствия от пандемията COVID-19“</w:t>
                        </w:r>
                        <w:r>
                          <w:rPr>
                            <w:rFonts w:ascii="Times New Roman" w:hAnsi="Times New Roman"/>
                            <w:color w:val="17365D"/>
                            <w:sz w:val="32"/>
                            <w:szCs w:val="32"/>
                          </w:rPr>
                          <w:t xml:space="preserve"> </w:t>
                        </w:r>
                      </w:p>
                      <w:p w14:paraId="22422181" w14:textId="77777777" w:rsidR="00CA1ABB" w:rsidRDefault="00CA1ABB" w:rsidP="008807FD">
                        <w:pPr>
                          <w:spacing w:after="0" w:line="240" w:lineRule="auto"/>
                          <w:jc w:val="center"/>
                          <w:rPr>
                            <w:rFonts w:ascii="Times New Roman" w:hAnsi="Times New Roman"/>
                            <w:color w:val="17365D"/>
                            <w:sz w:val="36"/>
                            <w:szCs w:val="36"/>
                          </w:rPr>
                        </w:pPr>
                      </w:p>
                      <w:p w14:paraId="5E0C166C" w14:textId="77777777" w:rsidR="00CA1ABB" w:rsidRDefault="00CA1ABB" w:rsidP="008807FD">
                        <w:pPr>
                          <w:spacing w:after="0" w:line="240" w:lineRule="auto"/>
                          <w:jc w:val="center"/>
                          <w:rPr>
                            <w:rFonts w:asciiTheme="minorHAnsi" w:hAnsiTheme="minorHAnsi"/>
                            <w:color w:val="17365D"/>
                            <w:sz w:val="36"/>
                            <w:szCs w:val="36"/>
                          </w:rPr>
                        </w:pPr>
                        <w:r w:rsidRPr="00AB4A6A">
                          <w:rPr>
                            <w:rFonts w:ascii="Times New Roman" w:hAnsi="Times New Roman"/>
                            <w:color w:val="17365D"/>
                            <w:sz w:val="36"/>
                            <w:szCs w:val="36"/>
                          </w:rPr>
                          <w:t>ОПЕРАТИВНА</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ПРОГРАМА</w:t>
                        </w:r>
                        <w:r w:rsidRPr="00AB4A6A">
                          <w:rPr>
                            <w:rFonts w:ascii="Baskerville Old Face" w:hAnsi="Baskerville Old Face"/>
                            <w:color w:val="17365D"/>
                            <w:sz w:val="36"/>
                            <w:szCs w:val="36"/>
                          </w:rPr>
                          <w:t xml:space="preserve"> </w:t>
                        </w:r>
                        <w:r w:rsidRPr="00AB4A6A">
                          <w:rPr>
                            <w:rFonts w:ascii="Baskerville Old Face" w:hAnsi="Baskerville Old Face" w:cs="Baskerville Old Face"/>
                            <w:color w:val="17365D"/>
                            <w:sz w:val="36"/>
                            <w:szCs w:val="36"/>
                          </w:rPr>
                          <w:t>„</w:t>
                        </w:r>
                        <w:r w:rsidRPr="00AB4A6A">
                          <w:rPr>
                            <w:rFonts w:ascii="Times New Roman" w:hAnsi="Times New Roman"/>
                            <w:color w:val="17365D"/>
                            <w:sz w:val="36"/>
                            <w:szCs w:val="36"/>
                          </w:rPr>
                          <w:t>ИН</w:t>
                        </w:r>
                        <w:r w:rsidRPr="00AB4A6A">
                          <w:rPr>
                            <w:rFonts w:ascii="Baskerville Old Face" w:hAnsi="Baskerville Old Face"/>
                            <w:color w:val="17365D"/>
                            <w:sz w:val="36"/>
                            <w:szCs w:val="36"/>
                          </w:rPr>
                          <w:t>O</w:t>
                        </w:r>
                        <w:r w:rsidRPr="00AB4A6A">
                          <w:rPr>
                            <w:rFonts w:ascii="Times New Roman" w:hAnsi="Times New Roman"/>
                            <w:color w:val="17365D"/>
                            <w:sz w:val="36"/>
                            <w:szCs w:val="36"/>
                          </w:rPr>
                          <w:t>ВАЦИИ</w:t>
                        </w:r>
                        <w:r w:rsidRPr="00AB4A6A">
                          <w:rPr>
                            <w:rFonts w:ascii="Baskerville Old Face" w:hAnsi="Baskerville Old Face"/>
                            <w:color w:val="17365D"/>
                            <w:sz w:val="36"/>
                            <w:szCs w:val="36"/>
                          </w:rPr>
                          <w:t xml:space="preserve"> </w:t>
                        </w:r>
                        <w:r w:rsidRPr="00AB4A6A">
                          <w:rPr>
                            <w:rFonts w:ascii="Times New Roman" w:hAnsi="Times New Roman"/>
                            <w:color w:val="17365D"/>
                            <w:sz w:val="36"/>
                            <w:szCs w:val="36"/>
                          </w:rPr>
                          <w:t>И</w:t>
                        </w:r>
                        <w:r w:rsidRPr="00AB4A6A">
                          <w:rPr>
                            <w:rFonts w:ascii="Baskerville Old Face" w:hAnsi="Baskerville Old Face"/>
                            <w:color w:val="17365D"/>
                            <w:sz w:val="36"/>
                            <w:szCs w:val="36"/>
                          </w:rPr>
                          <w:t xml:space="preserve"> </w:t>
                        </w:r>
                        <w:r>
                          <w:rPr>
                            <w:rFonts w:ascii="Times New Roman" w:hAnsi="Times New Roman"/>
                            <w:color w:val="17365D"/>
                            <w:sz w:val="36"/>
                            <w:szCs w:val="36"/>
                          </w:rPr>
                          <w:t>КОНКУРЕНТ</w:t>
                        </w:r>
                        <w:r w:rsidRPr="00AB4A6A">
                          <w:rPr>
                            <w:rFonts w:ascii="Times New Roman" w:hAnsi="Times New Roman"/>
                            <w:color w:val="17365D"/>
                            <w:sz w:val="36"/>
                            <w:szCs w:val="36"/>
                          </w:rPr>
                          <w:t>ОСПОСОБНОСТ</w:t>
                        </w:r>
                        <w:r w:rsidRPr="00AB4A6A">
                          <w:rPr>
                            <w:rFonts w:ascii="Baskerville Old Face" w:hAnsi="Baskerville Old Face" w:cs="Baskerville Old Face"/>
                            <w:color w:val="17365D"/>
                            <w:sz w:val="36"/>
                            <w:szCs w:val="36"/>
                          </w:rPr>
                          <w:t>“</w:t>
                        </w:r>
                        <w:r w:rsidRPr="00AB4A6A">
                          <w:rPr>
                            <w:rFonts w:ascii="Baskerville Old Face" w:hAnsi="Baskerville Old Face"/>
                            <w:color w:val="17365D"/>
                            <w:sz w:val="36"/>
                            <w:szCs w:val="36"/>
                          </w:rPr>
                          <w:t xml:space="preserve"> </w:t>
                        </w:r>
                      </w:p>
                      <w:p w14:paraId="10C50ECB" w14:textId="77777777" w:rsidR="00CA1ABB" w:rsidRPr="008C117F" w:rsidRDefault="00CA1ABB" w:rsidP="008807FD">
                        <w:pPr>
                          <w:spacing w:after="0" w:line="240" w:lineRule="auto"/>
                          <w:jc w:val="center"/>
                          <w:rPr>
                            <w:rFonts w:asciiTheme="minorHAnsi" w:hAnsiTheme="minorHAnsi"/>
                            <w:color w:val="000000" w:themeColor="text1"/>
                            <w:sz w:val="36"/>
                            <w:szCs w:val="36"/>
                          </w:rPr>
                        </w:pPr>
                        <w:r w:rsidRPr="00AB4A6A">
                          <w:rPr>
                            <w:rFonts w:ascii="Baskerville Old Face" w:hAnsi="Baskerville Old Face"/>
                            <w:color w:val="17365D"/>
                            <w:sz w:val="36"/>
                            <w:szCs w:val="36"/>
                          </w:rPr>
                          <w:t>2014</w:t>
                        </w:r>
                        <w:r>
                          <w:rPr>
                            <w:rFonts w:asciiTheme="minorHAnsi" w:hAnsiTheme="minorHAnsi"/>
                            <w:color w:val="17365D"/>
                            <w:sz w:val="36"/>
                            <w:szCs w:val="36"/>
                          </w:rPr>
                          <w:t xml:space="preserve"> </w:t>
                        </w:r>
                        <w:r w:rsidRPr="00AB4A6A">
                          <w:rPr>
                            <w:rFonts w:ascii="Baskerville Old Face" w:hAnsi="Baskerville Old Face"/>
                            <w:color w:val="17365D"/>
                            <w:sz w:val="36"/>
                            <w:szCs w:val="36"/>
                          </w:rPr>
                          <w:t>-</w:t>
                        </w:r>
                        <w:r>
                          <w:rPr>
                            <w:rFonts w:asciiTheme="minorHAnsi" w:hAnsiTheme="minorHAnsi"/>
                            <w:color w:val="17365D"/>
                            <w:sz w:val="36"/>
                            <w:szCs w:val="36"/>
                          </w:rPr>
                          <w:t xml:space="preserve"> </w:t>
                        </w:r>
                        <w:r w:rsidRPr="00AB4A6A">
                          <w:rPr>
                            <w:rFonts w:ascii="Baskerville Old Face" w:hAnsi="Baskerville Old Face"/>
                            <w:color w:val="17365D"/>
                            <w:sz w:val="36"/>
                            <w:szCs w:val="36"/>
                          </w:rPr>
                          <w:t>2020</w:t>
                        </w:r>
                        <w:r>
                          <w:rPr>
                            <w:rFonts w:asciiTheme="minorHAnsi" w:hAnsiTheme="minorHAnsi"/>
                            <w:color w:val="17365D"/>
                            <w:sz w:val="36"/>
                            <w:szCs w:val="36"/>
                          </w:rPr>
                          <w:t xml:space="preserve"> </w:t>
                        </w:r>
                      </w:p>
                    </w:txbxContent>
                  </v:textbox>
                </v:oval>
                <w10:wrap anchorx="page" anchory="page"/>
              </v:group>
            </w:pict>
          </mc:Fallback>
        </mc:AlternateContent>
      </w:r>
      <w:r w:rsidR="008807FD" w:rsidRPr="00170B62">
        <w:rPr>
          <w:noProof/>
        </w:rPr>
        <mc:AlternateContent>
          <mc:Choice Requires="wpg">
            <w:drawing>
              <wp:anchor distT="0" distB="0" distL="114300" distR="114300" simplePos="0" relativeHeight="251653632" behindDoc="0" locked="0" layoutInCell="0" allowOverlap="1" wp14:anchorId="20A68C4C" wp14:editId="30610C7D">
                <wp:simplePos x="0" y="0"/>
                <wp:positionH relativeFrom="margin">
                  <wp:posOffset>-573792</wp:posOffset>
                </wp:positionH>
                <wp:positionV relativeFrom="page">
                  <wp:posOffset>7951</wp:posOffset>
                </wp:positionV>
                <wp:extent cx="6189345" cy="2584174"/>
                <wp:effectExtent l="0" t="0" r="1905" b="6985"/>
                <wp:wrapNone/>
                <wp:docPr id="30"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9345" cy="2584174"/>
                          <a:chOff x="4136" y="15"/>
                          <a:chExt cx="5762" cy="4545"/>
                        </a:xfrm>
                      </wpg:grpSpPr>
                      <wps:wsp>
                        <wps:cNvPr id="31" name="AutoShape 25"/>
                        <wps:cNvCnPr>
                          <a:cxnSpLocks noChangeShapeType="1"/>
                        </wps:cNvCnPr>
                        <wps:spPr bwMode="auto">
                          <a:xfrm>
                            <a:off x="4136" y="15"/>
                            <a:ext cx="3058" cy="3855"/>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Lst>
                        </wps:spPr>
                        <wps:bodyPr/>
                      </wps:wsp>
                      <wps:wsp>
                        <wps:cNvPr id="32" name="Oval 26"/>
                        <wps:cNvSpPr>
                          <a:spLocks noChangeArrowheads="1"/>
                        </wps:cNvSpPr>
                        <wps:spPr bwMode="auto">
                          <a:xfrm>
                            <a:off x="5782" y="444"/>
                            <a:ext cx="4116" cy="4116"/>
                          </a:xfrm>
                          <a:prstGeom prst="ellipse">
                            <a:avLst/>
                          </a:prstGeom>
                          <a:gradFill rotWithShape="1">
                            <a:gsLst>
                              <a:gs pos="0">
                                <a:srgbClr val="9AB5E4"/>
                              </a:gs>
                              <a:gs pos="50000">
                                <a:srgbClr val="C2D1ED"/>
                              </a:gs>
                              <a:gs pos="100000">
                                <a:srgbClr val="E1E8F5"/>
                              </a:gs>
                            </a:gsLst>
                            <a:path path="shape">
                              <a:fillToRect t="100000" r="100000"/>
                            </a:path>
                          </a:gradFill>
                          <a:ln>
                            <a:noFill/>
                          </a:ln>
                          <a:extLst>
                            <a:ext uri="{91240B29-F687-4F45-9708-019B960494DF}">
                              <a14:hiddenLine xmlns:a14="http://schemas.microsoft.com/office/drawing/2010/main" w="9525">
                                <a:solidFill>
                                  <a:srgbClr val="000000"/>
                                </a:solidFill>
                                <a:round/>
                                <a:headEnd/>
                                <a:tailEnd/>
                              </a14:hiddenLine>
                            </a:ext>
                          </a:extLst>
                        </wps:spPr>
                        <wps:txbx>
                          <w:txbxContent>
                            <w:p w14:paraId="7B41BC87" w14:textId="77777777" w:rsidR="00CA1ABB" w:rsidRPr="00AB4A6A" w:rsidRDefault="00CA1ABB" w:rsidP="00CC099D">
                              <w:pPr>
                                <w:jc w:val="center"/>
                                <w:rPr>
                                  <w:color w:val="17365D"/>
                                </w:rPr>
                              </w:pPr>
                              <w:r w:rsidRPr="00AB4A6A">
                                <w:rPr>
                                  <w:rFonts w:ascii="Times New Roman" w:hAnsi="Times New Roman"/>
                                  <w:bCs/>
                                  <w:color w:val="17365D"/>
                                  <w:sz w:val="24"/>
                                  <w:szCs w:val="24"/>
                                </w:rPr>
                                <w:t>ГЛАВНА ДИРЕКЦИЯ „ЕВРОПЕЙСКИ ФОНДОВЕ ЗА КОНКУРЕНТОСПОСОБНОСТ“ КЪМ МИНИСТЕРСТВО НА ИКОНОМИКАТА - УПРАВЛЯВАЩ ОРГАН ПО ОПЕРАТИВНА ПРОГРАМА „ИНOВАЦИИ И</w:t>
                              </w:r>
                              <w:r w:rsidRPr="00E145F1">
                                <w:rPr>
                                  <w:rFonts w:ascii="Times New Roman" w:hAnsi="Times New Roman"/>
                                  <w:bCs/>
                                  <w:sz w:val="24"/>
                                  <w:szCs w:val="24"/>
                                </w:rPr>
                                <w:t xml:space="preserve"> </w:t>
                              </w:r>
                              <w:r w:rsidRPr="00AB4A6A">
                                <w:rPr>
                                  <w:rFonts w:ascii="Times New Roman" w:hAnsi="Times New Roman"/>
                                  <w:bCs/>
                                  <w:color w:val="17365D"/>
                                  <w:sz w:val="24"/>
                                  <w:szCs w:val="24"/>
                                </w:rPr>
                                <w:t>КОНКУРЕНТОСПОСОБНОСТ“ 2014-2020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A68C4C" id="Group 24" o:spid="_x0000_s1032" style="position:absolute;margin-left:-45.2pt;margin-top:.65pt;width:487.35pt;height:203.5pt;z-index:251653632;mso-position-horizontal-relative:margin;mso-position-vertical-relative:page" coordorigin="4136,15" coordsize="5762,4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" o:allowincell="f">
                <v:shape id="AutoShape 25" o:spid="_x0000_s1033" type="#_x0000_t32" style="position:absolute;left:4136;top:15;width:3058;height:38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" strokecolor="#a7bfde"/>
                <v:oval id="Oval 26" o:spid="_x0000_s1034" style="position:absolute;left:5782;top:444;width:4116;height:4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" fillcolor="#9ab5e4" stroked="f">
                  <v:fill color2="#e1e8f5" rotate="t" focusposition=",1" focussize="" colors="0 #9ab5e4;.5 #c2d1ed;1 #e1e8f5" focus="100%" type="gradientRadial"/>
                  <v:textbox>
                    <w:txbxContent>
                      <w:p w14:paraId="7B41BC87" w14:textId="77777777" w:rsidR="00CA1ABB" w:rsidRPr="00AB4A6A" w:rsidRDefault="00CA1ABB" w:rsidP="00CC099D">
                        <w:pPr>
                          <w:jc w:val="center"/>
                          <w:rPr>
                            <w:color w:val="17365D"/>
                          </w:rPr>
                        </w:pPr>
                        <w:r w:rsidRPr="00AB4A6A">
                          <w:rPr>
                            <w:rFonts w:ascii="Times New Roman" w:hAnsi="Times New Roman"/>
                            <w:bCs/>
                            <w:color w:val="17365D"/>
                            <w:sz w:val="24"/>
                            <w:szCs w:val="24"/>
                          </w:rPr>
                          <w:t>ГЛАВНА ДИРЕКЦИЯ „ЕВРОПЕЙСКИ ФОНДОВЕ ЗА КОНКУРЕНТОСПОСОБНОСТ“ КЪМ МИНИСТЕРСТВО НА ИКОНОМИКАТА - УПРАВЛЯВАЩ ОРГАН ПО ОПЕРАТИВНА ПРОГРАМА „ИНOВАЦИИ И</w:t>
                        </w:r>
                        <w:r w:rsidRPr="00E145F1">
                          <w:rPr>
                            <w:rFonts w:ascii="Times New Roman" w:hAnsi="Times New Roman"/>
                            <w:bCs/>
                            <w:sz w:val="24"/>
                            <w:szCs w:val="24"/>
                          </w:rPr>
                          <w:t xml:space="preserve"> </w:t>
                        </w:r>
                        <w:r w:rsidRPr="00AB4A6A">
                          <w:rPr>
                            <w:rFonts w:ascii="Times New Roman" w:hAnsi="Times New Roman"/>
                            <w:bCs/>
                            <w:color w:val="17365D"/>
                            <w:sz w:val="24"/>
                            <w:szCs w:val="24"/>
                          </w:rPr>
                          <w:t>КОНКУРЕНТОСПОСОБНОСТ“ 2014-2020</w:t>
                        </w:r>
                      </w:p>
                    </w:txbxContent>
                  </v:textbox>
                </v:oval>
                <w10:wrap anchorx="margin" anchory="page"/>
              </v:group>
            </w:pict>
          </mc:Fallback>
        </mc:AlternateContent>
      </w:r>
    </w:p>
    <w:p w14:paraId="329F7A4C" w14:textId="77777777" w:rsidR="00B61A26" w:rsidRPr="00170B62" w:rsidRDefault="00B61A26"/>
    <w:p w14:paraId="2B2393A5" w14:textId="77777777" w:rsidR="007864F3" w:rsidRPr="00170B62" w:rsidRDefault="00D12DB8" w:rsidP="0042127F">
      <w:pPr>
        <w:rPr>
          <w:rFonts w:ascii="Verdana" w:hAnsi="Verdana"/>
          <w:sz w:val="22"/>
          <w:szCs w:val="22"/>
        </w:rPr>
      </w:pPr>
      <w:r w:rsidRPr="00170B62">
        <w:br w:type="page"/>
      </w:r>
    </w:p>
    <w:p w14:paraId="0EE3F936" w14:textId="14BA4D07" w:rsidR="00167CDE" w:rsidRPr="00E20B01" w:rsidRDefault="00E20B01" w:rsidP="00167CDE">
      <w:pPr>
        <w:pStyle w:val="StyleAttentionCentered"/>
        <w:pBdr>
          <w:bottom w:val="single" w:sz="4" w:space="1" w:color="auto"/>
        </w:pBdr>
        <w:spacing w:before="120" w:line="240" w:lineRule="auto"/>
        <w:rPr>
          <w:rFonts w:ascii="Verdana" w:hAnsi="Verdana"/>
          <w:i w:val="0"/>
        </w:rPr>
      </w:pPr>
      <w:r w:rsidRPr="00E20B01">
        <w:rPr>
          <w:rFonts w:ascii="Verdana" w:hAnsi="Verdana"/>
          <w:i w:val="0"/>
        </w:rPr>
        <w:lastRenderedPageBreak/>
        <w:t>СЪДЪРЖАНИЕ:</w:t>
      </w:r>
    </w:p>
    <w:p w14:paraId="5E832F06" w14:textId="41E53E51" w:rsidR="00E20B01" w:rsidRPr="00E20B01" w:rsidRDefault="003C1794" w:rsidP="00E20B01">
      <w:pPr>
        <w:pStyle w:val="TOC1"/>
        <w:rPr>
          <w:color w:val="0000FF"/>
        </w:rPr>
      </w:pPr>
      <w:r w:rsidRPr="00E20B01">
        <w:rPr>
          <w:rStyle w:val="Hyperlink"/>
          <w:rFonts w:ascii="Verdana" w:hAnsi="Verdana"/>
          <w:i w:val="0"/>
          <w:color w:val="auto"/>
          <w:lang w:val="bg-BG"/>
        </w:rPr>
        <w:fldChar w:fldCharType="begin"/>
      </w:r>
      <w:r w:rsidR="00167CDE" w:rsidRPr="00E20B01">
        <w:rPr>
          <w:rStyle w:val="Hyperlink"/>
          <w:rFonts w:ascii="Verdana" w:hAnsi="Verdana"/>
          <w:i w:val="0"/>
          <w:color w:val="auto"/>
          <w:lang w:val="bg-BG"/>
        </w:rPr>
        <w:instrText xml:space="preserve"> TOC \o "1-3" \h \z \u </w:instrText>
      </w:r>
      <w:r w:rsidRPr="00E20B01">
        <w:rPr>
          <w:rStyle w:val="Hyperlink"/>
          <w:rFonts w:ascii="Verdana" w:hAnsi="Verdana"/>
          <w:i w:val="0"/>
          <w:color w:val="auto"/>
          <w:lang w:val="bg-BG"/>
        </w:rPr>
        <w:fldChar w:fldCharType="separate"/>
      </w:r>
      <w:hyperlink w:anchor="_Toc79765099" w:history="1">
        <w:r w:rsidR="00E20B01" w:rsidRPr="00E20B01">
          <w:rPr>
            <w:rStyle w:val="Hyperlink"/>
            <w:rFonts w:ascii="Verdana" w:hAnsi="Verdana"/>
          </w:rPr>
          <w:t>ЦЕЛИ И ОБХВАТ НА РЪКОВОДСТВОТО</w:t>
        </w:r>
        <w:r w:rsidR="00E20B01" w:rsidRPr="00E20B01">
          <w:rPr>
            <w:webHidden/>
          </w:rPr>
          <w:tab/>
        </w:r>
        <w:r w:rsidR="00B5108D" w:rsidRPr="00E20B01">
          <w:rPr>
            <w:webHidden/>
          </w:rPr>
          <w:fldChar w:fldCharType="begin"/>
        </w:r>
        <w:r w:rsidR="00B5108D" w:rsidRPr="00E20B01">
          <w:rPr>
            <w:webHidden/>
          </w:rPr>
          <w:instrText xml:space="preserve"> PAGEREF _Toc79765099 \h </w:instrText>
        </w:r>
        <w:r w:rsidR="00B5108D" w:rsidRPr="00E20B01">
          <w:rPr>
            <w:webHidden/>
          </w:rPr>
        </w:r>
        <w:r w:rsidR="00B5108D" w:rsidRPr="00E20B01">
          <w:rPr>
            <w:webHidden/>
          </w:rPr>
          <w:fldChar w:fldCharType="separate"/>
        </w:r>
        <w:r w:rsidR="00F27289">
          <w:rPr>
            <w:webHidden/>
          </w:rPr>
          <w:t>3</w:t>
        </w:r>
        <w:r w:rsidR="00B5108D" w:rsidRPr="00E20B01">
          <w:rPr>
            <w:webHidden/>
          </w:rPr>
          <w:fldChar w:fldCharType="end"/>
        </w:r>
      </w:hyperlink>
    </w:p>
    <w:p w14:paraId="19155780" w14:textId="432D94CD" w:rsidR="00B5108D" w:rsidRPr="00E20B01" w:rsidRDefault="00AF3608" w:rsidP="00E20B01">
      <w:pPr>
        <w:pStyle w:val="TOC1"/>
        <w:rPr>
          <w:rFonts w:eastAsiaTheme="minorEastAsia" w:cstheme="minorBidi"/>
          <w:lang w:val="bg-BG"/>
        </w:rPr>
      </w:pPr>
      <w:hyperlink w:anchor="_Toc79765101" w:history="1">
        <w:r w:rsidR="00E20B01" w:rsidRPr="00E20B01">
          <w:rPr>
            <w:rStyle w:val="Hyperlink"/>
            <w:rFonts w:ascii="Verdana" w:hAnsi="Verdana"/>
          </w:rPr>
          <w:t xml:space="preserve">ГЛАВА </w:t>
        </w:r>
        <w:r w:rsidR="00E20B01" w:rsidRPr="00E20B01">
          <w:rPr>
            <w:rStyle w:val="Hyperlink"/>
            <w:rFonts w:ascii="Verdana" w:hAnsi="Verdana"/>
            <w:lang w:val="en-US"/>
          </w:rPr>
          <w:t>I</w:t>
        </w:r>
        <w:r w:rsidR="00E20B01" w:rsidRPr="00E20B01">
          <w:rPr>
            <w:rStyle w:val="Hyperlink"/>
            <w:rFonts w:ascii="Verdana" w:hAnsi="Verdana"/>
          </w:rPr>
          <w:t xml:space="preserve"> ДОГОВОР ЗА БЕЗВЪЗМЕЗДНА ФИНАНСОВА ПОМОЩ</w:t>
        </w:r>
        <w:r w:rsidR="00E20B01" w:rsidRPr="00E20B01">
          <w:rPr>
            <w:webHidden/>
          </w:rPr>
          <w:tab/>
        </w:r>
        <w:r w:rsidR="00B5108D" w:rsidRPr="00E20B01">
          <w:rPr>
            <w:webHidden/>
          </w:rPr>
          <w:fldChar w:fldCharType="begin"/>
        </w:r>
        <w:r w:rsidR="00B5108D" w:rsidRPr="00E20B01">
          <w:rPr>
            <w:webHidden/>
          </w:rPr>
          <w:instrText xml:space="preserve"> PAGEREF _Toc79765101 \h </w:instrText>
        </w:r>
        <w:r w:rsidR="00B5108D" w:rsidRPr="00E20B01">
          <w:rPr>
            <w:webHidden/>
          </w:rPr>
        </w:r>
        <w:r w:rsidR="00B5108D" w:rsidRPr="00E20B01">
          <w:rPr>
            <w:webHidden/>
          </w:rPr>
          <w:fldChar w:fldCharType="separate"/>
        </w:r>
        <w:r w:rsidR="00F27289">
          <w:rPr>
            <w:webHidden/>
          </w:rPr>
          <w:t>4</w:t>
        </w:r>
        <w:r w:rsidR="00B5108D" w:rsidRPr="00E20B01">
          <w:rPr>
            <w:webHidden/>
          </w:rPr>
          <w:fldChar w:fldCharType="end"/>
        </w:r>
      </w:hyperlink>
    </w:p>
    <w:p w14:paraId="62CA8BBC" w14:textId="401F49D5" w:rsidR="00B5108D" w:rsidRPr="00E20B01" w:rsidRDefault="00AF3608" w:rsidP="00E20B01">
      <w:pPr>
        <w:pStyle w:val="TOC1"/>
        <w:rPr>
          <w:rFonts w:eastAsiaTheme="minorEastAsia" w:cstheme="minorBidi"/>
          <w:lang w:val="bg-BG"/>
        </w:rPr>
      </w:pPr>
      <w:hyperlink w:anchor="_Toc79765102" w:history="1">
        <w:r w:rsidR="00E20B01" w:rsidRPr="00E20B01">
          <w:rPr>
            <w:rStyle w:val="Hyperlink"/>
            <w:rFonts w:ascii="Verdana" w:hAnsi="Verdana"/>
          </w:rPr>
          <w:t>1.</w:t>
        </w:r>
        <w:r w:rsidR="00E20B01" w:rsidRPr="00E20B01">
          <w:rPr>
            <w:rFonts w:eastAsiaTheme="minorEastAsia" w:cstheme="minorBidi"/>
            <w:lang w:val="bg-BG"/>
          </w:rPr>
          <w:tab/>
        </w:r>
        <w:r w:rsidR="00E20B01" w:rsidRPr="00E20B01">
          <w:rPr>
            <w:rStyle w:val="Hyperlink"/>
            <w:rFonts w:ascii="Verdana" w:hAnsi="Verdana"/>
            <w:lang w:eastAsia="pl-PL"/>
          </w:rPr>
          <w:t>ДОГОВОР ЗА БЕЗВЪЗМЕЗДНА</w:t>
        </w:r>
        <w:r w:rsidR="00E20B01" w:rsidRPr="00E20B01">
          <w:rPr>
            <w:rStyle w:val="Hyperlink"/>
            <w:rFonts w:ascii="Verdana" w:hAnsi="Verdana"/>
          </w:rPr>
          <w:t xml:space="preserve"> ФИНАНСОВА ПОМОЩ</w:t>
        </w:r>
        <w:r w:rsidR="00E20B01" w:rsidRPr="00E20B01">
          <w:rPr>
            <w:webHidden/>
          </w:rPr>
          <w:tab/>
        </w:r>
        <w:r w:rsidR="00B5108D" w:rsidRPr="00E20B01">
          <w:rPr>
            <w:webHidden/>
          </w:rPr>
          <w:fldChar w:fldCharType="begin"/>
        </w:r>
        <w:r w:rsidR="00B5108D" w:rsidRPr="00E20B01">
          <w:rPr>
            <w:webHidden/>
          </w:rPr>
          <w:instrText xml:space="preserve"> PAGEREF _Toc79765102 \h </w:instrText>
        </w:r>
        <w:r w:rsidR="00B5108D" w:rsidRPr="00E20B01">
          <w:rPr>
            <w:webHidden/>
          </w:rPr>
        </w:r>
        <w:r w:rsidR="00B5108D" w:rsidRPr="00E20B01">
          <w:rPr>
            <w:webHidden/>
          </w:rPr>
          <w:fldChar w:fldCharType="separate"/>
        </w:r>
        <w:r w:rsidR="00F27289">
          <w:rPr>
            <w:webHidden/>
          </w:rPr>
          <w:t>4</w:t>
        </w:r>
        <w:r w:rsidR="00B5108D" w:rsidRPr="00E20B01">
          <w:rPr>
            <w:webHidden/>
          </w:rPr>
          <w:fldChar w:fldCharType="end"/>
        </w:r>
      </w:hyperlink>
    </w:p>
    <w:p w14:paraId="61CABB9F" w14:textId="08F4ED8B" w:rsidR="00B5108D" w:rsidRPr="00E20B01" w:rsidRDefault="00AF3608" w:rsidP="00E20B01">
      <w:pPr>
        <w:pStyle w:val="TOC1"/>
        <w:rPr>
          <w:rFonts w:eastAsiaTheme="minorEastAsia" w:cstheme="minorBidi"/>
          <w:lang w:val="bg-BG"/>
        </w:rPr>
      </w:pPr>
      <w:hyperlink w:anchor="_Toc79765104" w:history="1">
        <w:r w:rsidR="00E20B01" w:rsidRPr="00E20B01">
          <w:rPr>
            <w:rStyle w:val="Hyperlink"/>
            <w:rFonts w:ascii="Verdana" w:hAnsi="Verdana"/>
          </w:rPr>
          <w:t xml:space="preserve">ГЛАВА </w:t>
        </w:r>
        <w:r w:rsidR="00E20B01" w:rsidRPr="00E20B01">
          <w:rPr>
            <w:rStyle w:val="Hyperlink"/>
            <w:rFonts w:ascii="Verdana" w:hAnsi="Verdana"/>
            <w:lang w:val="en-US"/>
          </w:rPr>
          <w:t>II</w:t>
        </w:r>
        <w:r w:rsidR="00E20B01" w:rsidRPr="00E20B01">
          <w:rPr>
            <w:rStyle w:val="Hyperlink"/>
            <w:rFonts w:ascii="Verdana" w:hAnsi="Verdana"/>
          </w:rPr>
          <w:t xml:space="preserve"> ИЗПЪЛНЕНИЕ НА ДОГОВОРА ЗА БЕЗВЪЗМЕЗДНА ФИНАНСОВА ПОМОЩ</w:t>
        </w:r>
        <w:r w:rsidR="00E20B01" w:rsidRPr="00E20B01">
          <w:rPr>
            <w:webHidden/>
          </w:rPr>
          <w:tab/>
        </w:r>
        <w:r w:rsidR="00B5108D" w:rsidRPr="00E20B01">
          <w:rPr>
            <w:webHidden/>
          </w:rPr>
          <w:fldChar w:fldCharType="begin"/>
        </w:r>
        <w:r w:rsidR="00B5108D" w:rsidRPr="00E20B01">
          <w:rPr>
            <w:webHidden/>
          </w:rPr>
          <w:instrText xml:space="preserve"> PAGEREF _Toc79765104 \h </w:instrText>
        </w:r>
        <w:r w:rsidR="00B5108D" w:rsidRPr="00E20B01">
          <w:rPr>
            <w:webHidden/>
          </w:rPr>
        </w:r>
        <w:r w:rsidR="00B5108D" w:rsidRPr="00E20B01">
          <w:rPr>
            <w:webHidden/>
          </w:rPr>
          <w:fldChar w:fldCharType="separate"/>
        </w:r>
        <w:r w:rsidR="00F27289">
          <w:rPr>
            <w:webHidden/>
          </w:rPr>
          <w:t>5</w:t>
        </w:r>
        <w:r w:rsidR="00B5108D" w:rsidRPr="00E20B01">
          <w:rPr>
            <w:webHidden/>
          </w:rPr>
          <w:fldChar w:fldCharType="end"/>
        </w:r>
      </w:hyperlink>
    </w:p>
    <w:p w14:paraId="398CB46E" w14:textId="2057CF1F" w:rsidR="00B5108D" w:rsidRPr="00E20B01" w:rsidRDefault="00AF3608" w:rsidP="00E20B01">
      <w:pPr>
        <w:pStyle w:val="TOC1"/>
        <w:rPr>
          <w:rFonts w:eastAsiaTheme="minorEastAsia" w:cstheme="minorBidi"/>
          <w:lang w:val="bg-BG"/>
        </w:rPr>
      </w:pPr>
      <w:hyperlink w:anchor="_Toc79765105" w:history="1">
        <w:r w:rsidR="00E20B01" w:rsidRPr="00E20B01">
          <w:rPr>
            <w:rStyle w:val="Hyperlink"/>
            <w:rFonts w:ascii="Verdana" w:hAnsi="Verdana"/>
          </w:rPr>
          <w:t>1.</w:t>
        </w:r>
        <w:r w:rsidR="00E20B01" w:rsidRPr="00E20B01">
          <w:rPr>
            <w:rFonts w:eastAsiaTheme="minorEastAsia" w:cstheme="minorBidi"/>
            <w:lang w:val="bg-BG"/>
          </w:rPr>
          <w:tab/>
        </w:r>
        <w:r w:rsidR="00E20B01" w:rsidRPr="00E20B01">
          <w:rPr>
            <w:rStyle w:val="Hyperlink"/>
            <w:rFonts w:ascii="Verdana" w:hAnsi="Verdana"/>
          </w:rPr>
          <w:t>ИЗПЪЛНЕНИЕ НА ПРОЕКТА</w:t>
        </w:r>
        <w:r w:rsidR="00E20B01" w:rsidRPr="00E20B01">
          <w:rPr>
            <w:webHidden/>
          </w:rPr>
          <w:tab/>
        </w:r>
        <w:r w:rsidR="00B5108D" w:rsidRPr="00E20B01">
          <w:rPr>
            <w:webHidden/>
          </w:rPr>
          <w:fldChar w:fldCharType="begin"/>
        </w:r>
        <w:r w:rsidR="00B5108D" w:rsidRPr="00E20B01">
          <w:rPr>
            <w:webHidden/>
          </w:rPr>
          <w:instrText xml:space="preserve"> PAGEREF _Toc79765105 \h </w:instrText>
        </w:r>
        <w:r w:rsidR="00B5108D" w:rsidRPr="00E20B01">
          <w:rPr>
            <w:webHidden/>
          </w:rPr>
        </w:r>
        <w:r w:rsidR="00B5108D" w:rsidRPr="00E20B01">
          <w:rPr>
            <w:webHidden/>
          </w:rPr>
          <w:fldChar w:fldCharType="separate"/>
        </w:r>
        <w:r w:rsidR="00F27289">
          <w:rPr>
            <w:webHidden/>
          </w:rPr>
          <w:t>5</w:t>
        </w:r>
        <w:r w:rsidR="00B5108D" w:rsidRPr="00E20B01">
          <w:rPr>
            <w:webHidden/>
          </w:rPr>
          <w:fldChar w:fldCharType="end"/>
        </w:r>
      </w:hyperlink>
    </w:p>
    <w:p w14:paraId="33FE3B17" w14:textId="2E6CF645" w:rsidR="00B5108D" w:rsidRPr="00E20B01" w:rsidRDefault="00AF3608" w:rsidP="00E20B01">
      <w:pPr>
        <w:pStyle w:val="TOC1"/>
        <w:rPr>
          <w:rFonts w:eastAsiaTheme="minorEastAsia" w:cstheme="minorBidi"/>
          <w:lang w:val="bg-BG"/>
        </w:rPr>
      </w:pPr>
      <w:hyperlink w:anchor="_Toc79765108" w:history="1">
        <w:r w:rsidR="00E20B01" w:rsidRPr="00E20B01">
          <w:rPr>
            <w:rStyle w:val="Hyperlink"/>
            <w:rFonts w:ascii="Verdana" w:hAnsi="Verdana"/>
          </w:rPr>
          <w:t>2.</w:t>
        </w:r>
        <w:r w:rsidR="00E20B01" w:rsidRPr="00E20B01">
          <w:rPr>
            <w:rFonts w:eastAsiaTheme="minorEastAsia" w:cstheme="minorBidi"/>
            <w:lang w:val="bg-BG"/>
          </w:rPr>
          <w:tab/>
        </w:r>
        <w:r w:rsidR="00E20B01" w:rsidRPr="00E20B01">
          <w:rPr>
            <w:rStyle w:val="Hyperlink"/>
            <w:rFonts w:ascii="Verdana" w:hAnsi="Verdana"/>
          </w:rPr>
          <w:t>ИЗМЕНЕНИЕ НА ДОГОВОРА ЗА БЕЗВЪЗМЕЗДНА ФИНАНСОВА ПОМОЩ</w:t>
        </w:r>
        <w:r w:rsidR="00E20B01" w:rsidRPr="00E20B01">
          <w:rPr>
            <w:webHidden/>
          </w:rPr>
          <w:tab/>
        </w:r>
        <w:r w:rsidR="00B5108D" w:rsidRPr="00E20B01">
          <w:rPr>
            <w:webHidden/>
          </w:rPr>
          <w:fldChar w:fldCharType="begin"/>
        </w:r>
        <w:r w:rsidR="00B5108D" w:rsidRPr="00E20B01">
          <w:rPr>
            <w:webHidden/>
          </w:rPr>
          <w:instrText xml:space="preserve"> PAGEREF _Toc79765108 \h </w:instrText>
        </w:r>
        <w:r w:rsidR="00B5108D" w:rsidRPr="00E20B01">
          <w:rPr>
            <w:webHidden/>
          </w:rPr>
        </w:r>
        <w:r w:rsidR="00B5108D" w:rsidRPr="00E20B01">
          <w:rPr>
            <w:webHidden/>
          </w:rPr>
          <w:fldChar w:fldCharType="separate"/>
        </w:r>
        <w:r w:rsidR="00F27289">
          <w:rPr>
            <w:webHidden/>
          </w:rPr>
          <w:t>5</w:t>
        </w:r>
        <w:r w:rsidR="00B5108D" w:rsidRPr="00E20B01">
          <w:rPr>
            <w:webHidden/>
          </w:rPr>
          <w:fldChar w:fldCharType="end"/>
        </w:r>
      </w:hyperlink>
    </w:p>
    <w:p w14:paraId="613D23D2" w14:textId="53B342C5" w:rsidR="00B5108D" w:rsidRPr="00E20B01" w:rsidRDefault="00AF3608">
      <w:pPr>
        <w:pStyle w:val="TOC2"/>
        <w:rPr>
          <w:rFonts w:eastAsiaTheme="minorEastAsia" w:cstheme="minorBidi"/>
          <w:b w:val="0"/>
          <w:i w:val="0"/>
          <w:iCs w:val="0"/>
          <w:caps w:val="0"/>
          <w:spacing w:val="0"/>
          <w:sz w:val="20"/>
          <w:szCs w:val="20"/>
          <w:lang w:val="bg-BG"/>
        </w:rPr>
      </w:pPr>
      <w:hyperlink w:anchor="_Toc79765110" w:history="1">
        <w:r w:rsidR="00E20B01" w:rsidRPr="00E20B01">
          <w:rPr>
            <w:rStyle w:val="Hyperlink"/>
            <w:caps w:val="0"/>
            <w:sz w:val="20"/>
            <w:szCs w:val="20"/>
          </w:rPr>
          <w:t>2.1.</w:t>
        </w:r>
        <w:r w:rsidR="00E20B01" w:rsidRPr="00E20B01">
          <w:rPr>
            <w:rFonts w:eastAsiaTheme="minorEastAsia" w:cstheme="minorBidi"/>
            <w:b w:val="0"/>
            <w:i w:val="0"/>
            <w:iCs w:val="0"/>
            <w:caps w:val="0"/>
            <w:spacing w:val="0"/>
            <w:sz w:val="20"/>
            <w:szCs w:val="20"/>
            <w:lang w:val="bg-BG"/>
          </w:rPr>
          <w:tab/>
        </w:r>
        <w:r w:rsidR="00E20B01" w:rsidRPr="00E20B01">
          <w:rPr>
            <w:rStyle w:val="Hyperlink"/>
            <w:caps w:val="0"/>
            <w:sz w:val="20"/>
            <w:szCs w:val="20"/>
          </w:rPr>
          <w:t>ПРОЦЕДУРА ЗА ИЗМЕНЕНИЕ НА ДОГОВОРА ЗА БЕЗВЪЗМЕЗДНА ФИНАНСОВА ПОМОЩ</w:t>
        </w:r>
        <w:r w:rsidR="00E20B01" w:rsidRPr="00E20B01">
          <w:rPr>
            <w:caps w:val="0"/>
            <w:webHidden/>
            <w:sz w:val="20"/>
            <w:szCs w:val="20"/>
          </w:rPr>
          <w:tab/>
        </w:r>
        <w:r w:rsidR="00B5108D" w:rsidRPr="00E20B01">
          <w:rPr>
            <w:webHidden/>
            <w:sz w:val="20"/>
            <w:szCs w:val="20"/>
          </w:rPr>
          <w:fldChar w:fldCharType="begin"/>
        </w:r>
        <w:r w:rsidR="00B5108D" w:rsidRPr="00E20B01">
          <w:rPr>
            <w:webHidden/>
            <w:sz w:val="20"/>
            <w:szCs w:val="20"/>
          </w:rPr>
          <w:instrText xml:space="preserve"> PAGEREF _Toc79765110 \h </w:instrText>
        </w:r>
        <w:r w:rsidR="00B5108D" w:rsidRPr="00E20B01">
          <w:rPr>
            <w:webHidden/>
            <w:sz w:val="20"/>
            <w:szCs w:val="20"/>
          </w:rPr>
        </w:r>
        <w:r w:rsidR="00B5108D" w:rsidRPr="00E20B01">
          <w:rPr>
            <w:webHidden/>
            <w:sz w:val="20"/>
            <w:szCs w:val="20"/>
          </w:rPr>
          <w:fldChar w:fldCharType="separate"/>
        </w:r>
        <w:r w:rsidR="00F27289">
          <w:rPr>
            <w:webHidden/>
            <w:sz w:val="20"/>
            <w:szCs w:val="20"/>
          </w:rPr>
          <w:t>6</w:t>
        </w:r>
        <w:r w:rsidR="00B5108D" w:rsidRPr="00E20B01">
          <w:rPr>
            <w:webHidden/>
            <w:sz w:val="20"/>
            <w:szCs w:val="20"/>
          </w:rPr>
          <w:fldChar w:fldCharType="end"/>
        </w:r>
      </w:hyperlink>
    </w:p>
    <w:p w14:paraId="01942468" w14:textId="13278488" w:rsidR="00B5108D" w:rsidRPr="00E20B01" w:rsidRDefault="00AF3608" w:rsidP="00E20B01">
      <w:pPr>
        <w:pStyle w:val="TOC1"/>
        <w:rPr>
          <w:rFonts w:eastAsiaTheme="minorEastAsia" w:cstheme="minorBidi"/>
          <w:lang w:val="bg-BG"/>
        </w:rPr>
      </w:pPr>
      <w:hyperlink w:anchor="_Toc79765111" w:history="1">
        <w:r w:rsidR="00E20B01" w:rsidRPr="00E20B01">
          <w:rPr>
            <w:rStyle w:val="Hyperlink"/>
            <w:rFonts w:ascii="Verdana" w:hAnsi="Verdana"/>
          </w:rPr>
          <w:t>3.</w:t>
        </w:r>
        <w:r w:rsidR="00E20B01" w:rsidRPr="00E20B01">
          <w:rPr>
            <w:rFonts w:eastAsiaTheme="minorEastAsia" w:cstheme="minorBidi"/>
            <w:lang w:val="bg-BG"/>
          </w:rPr>
          <w:tab/>
        </w:r>
        <w:r w:rsidR="00E20B01" w:rsidRPr="00E20B01">
          <w:rPr>
            <w:rStyle w:val="Hyperlink"/>
            <w:rFonts w:ascii="Verdana" w:hAnsi="Verdana"/>
          </w:rPr>
          <w:t>ПРЕКРАТЯВАНЕ НА ДОГОВОРА ЗА БЕЗВЪЗМЕЗДНА ФИНАНСОВА ПОМОЩ</w:t>
        </w:r>
        <w:r w:rsidR="00E20B01" w:rsidRPr="00E20B01">
          <w:rPr>
            <w:webHidden/>
          </w:rPr>
          <w:tab/>
        </w:r>
        <w:r w:rsidR="00B5108D" w:rsidRPr="00E20B01">
          <w:rPr>
            <w:webHidden/>
          </w:rPr>
          <w:fldChar w:fldCharType="begin"/>
        </w:r>
        <w:r w:rsidR="00B5108D" w:rsidRPr="00E20B01">
          <w:rPr>
            <w:webHidden/>
          </w:rPr>
          <w:instrText xml:space="preserve"> PAGEREF _Toc79765111 \h </w:instrText>
        </w:r>
        <w:r w:rsidR="00B5108D" w:rsidRPr="00E20B01">
          <w:rPr>
            <w:webHidden/>
          </w:rPr>
        </w:r>
        <w:r w:rsidR="00B5108D" w:rsidRPr="00E20B01">
          <w:rPr>
            <w:webHidden/>
          </w:rPr>
          <w:fldChar w:fldCharType="separate"/>
        </w:r>
        <w:r w:rsidR="00F27289">
          <w:rPr>
            <w:webHidden/>
          </w:rPr>
          <w:t>7</w:t>
        </w:r>
        <w:r w:rsidR="00B5108D" w:rsidRPr="00E20B01">
          <w:rPr>
            <w:webHidden/>
          </w:rPr>
          <w:fldChar w:fldCharType="end"/>
        </w:r>
      </w:hyperlink>
    </w:p>
    <w:p w14:paraId="2B455996" w14:textId="124F3025" w:rsidR="00B5108D" w:rsidRPr="00E20B01" w:rsidRDefault="00AF3608" w:rsidP="00E20B01">
      <w:pPr>
        <w:pStyle w:val="TOC1"/>
        <w:rPr>
          <w:rFonts w:eastAsiaTheme="minorEastAsia" w:cstheme="minorBidi"/>
          <w:lang w:val="bg-BG"/>
        </w:rPr>
      </w:pPr>
      <w:hyperlink w:anchor="_Toc79765112" w:history="1">
        <w:r w:rsidR="00E20B01" w:rsidRPr="00E20B01">
          <w:rPr>
            <w:rStyle w:val="Hyperlink"/>
            <w:rFonts w:ascii="Verdana" w:hAnsi="Verdana"/>
          </w:rPr>
          <w:t>4.</w:t>
        </w:r>
        <w:r w:rsidR="00E20B01" w:rsidRPr="00E20B01">
          <w:rPr>
            <w:rFonts w:eastAsiaTheme="minorEastAsia" w:cstheme="minorBidi"/>
            <w:lang w:val="bg-BG"/>
          </w:rPr>
          <w:tab/>
        </w:r>
        <w:r w:rsidR="00E20B01" w:rsidRPr="00E20B01">
          <w:rPr>
            <w:rStyle w:val="Hyperlink"/>
            <w:rFonts w:ascii="Verdana" w:hAnsi="Verdana"/>
          </w:rPr>
          <w:t>ПРОВЕРКИ НА МЯСТО</w:t>
        </w:r>
        <w:r w:rsidR="00E20B01" w:rsidRPr="00E20B01">
          <w:rPr>
            <w:webHidden/>
          </w:rPr>
          <w:tab/>
        </w:r>
        <w:r w:rsidR="00B5108D" w:rsidRPr="00E20B01">
          <w:rPr>
            <w:webHidden/>
          </w:rPr>
          <w:fldChar w:fldCharType="begin"/>
        </w:r>
        <w:r w:rsidR="00B5108D" w:rsidRPr="00E20B01">
          <w:rPr>
            <w:webHidden/>
          </w:rPr>
          <w:instrText xml:space="preserve"> PAGEREF _Toc79765112 \h </w:instrText>
        </w:r>
        <w:r w:rsidR="00B5108D" w:rsidRPr="00E20B01">
          <w:rPr>
            <w:webHidden/>
          </w:rPr>
        </w:r>
        <w:r w:rsidR="00B5108D" w:rsidRPr="00E20B01">
          <w:rPr>
            <w:webHidden/>
          </w:rPr>
          <w:fldChar w:fldCharType="separate"/>
        </w:r>
        <w:r w:rsidR="00F27289">
          <w:rPr>
            <w:webHidden/>
          </w:rPr>
          <w:t>7</w:t>
        </w:r>
        <w:r w:rsidR="00B5108D" w:rsidRPr="00E20B01">
          <w:rPr>
            <w:webHidden/>
          </w:rPr>
          <w:fldChar w:fldCharType="end"/>
        </w:r>
      </w:hyperlink>
    </w:p>
    <w:p w14:paraId="1E8AA4FD" w14:textId="506153D9" w:rsidR="00B5108D" w:rsidRDefault="00AF3608">
      <w:pPr>
        <w:pStyle w:val="TOC2"/>
        <w:rPr>
          <w:rStyle w:val="Hyperlink"/>
          <w:sz w:val="20"/>
          <w:szCs w:val="20"/>
        </w:rPr>
      </w:pPr>
      <w:hyperlink w:anchor="_Toc79765113" w:history="1">
        <w:r w:rsidR="00E20B01" w:rsidRPr="00E20B01">
          <w:rPr>
            <w:rStyle w:val="Hyperlink"/>
            <w:caps w:val="0"/>
            <w:sz w:val="20"/>
            <w:szCs w:val="20"/>
          </w:rPr>
          <w:t>5.</w:t>
        </w:r>
        <w:r w:rsidR="00E20B01" w:rsidRPr="00E20B01">
          <w:rPr>
            <w:rFonts w:eastAsiaTheme="minorEastAsia" w:cstheme="minorBidi"/>
            <w:b w:val="0"/>
            <w:i w:val="0"/>
            <w:iCs w:val="0"/>
            <w:caps w:val="0"/>
            <w:spacing w:val="0"/>
            <w:sz w:val="20"/>
            <w:szCs w:val="20"/>
            <w:lang w:val="bg-BG"/>
          </w:rPr>
          <w:tab/>
        </w:r>
        <w:r w:rsidR="00E20B01" w:rsidRPr="00E20B01">
          <w:rPr>
            <w:rStyle w:val="Hyperlink"/>
            <w:caps w:val="0"/>
            <w:sz w:val="20"/>
            <w:szCs w:val="20"/>
          </w:rPr>
          <w:t>ИЗПЪЛНЕНИЕ НА ДОГОВОРИ ЗА БЕЗВЪЗМЕЗДНА ФИНАНСОВА ПОМОЩ</w:t>
        </w:r>
        <w:r w:rsidR="00E20B01" w:rsidRPr="00E20B01">
          <w:rPr>
            <w:caps w:val="0"/>
            <w:webHidden/>
            <w:sz w:val="20"/>
            <w:szCs w:val="20"/>
          </w:rPr>
          <w:tab/>
        </w:r>
        <w:r w:rsidR="00B5108D" w:rsidRPr="00E20B01">
          <w:rPr>
            <w:webHidden/>
            <w:sz w:val="20"/>
            <w:szCs w:val="20"/>
          </w:rPr>
          <w:fldChar w:fldCharType="begin"/>
        </w:r>
        <w:r w:rsidR="00B5108D" w:rsidRPr="00E20B01">
          <w:rPr>
            <w:webHidden/>
            <w:sz w:val="20"/>
            <w:szCs w:val="20"/>
          </w:rPr>
          <w:instrText xml:space="preserve"> PAGEREF _Toc79765113 \h </w:instrText>
        </w:r>
        <w:r w:rsidR="00B5108D" w:rsidRPr="00E20B01">
          <w:rPr>
            <w:webHidden/>
            <w:sz w:val="20"/>
            <w:szCs w:val="20"/>
          </w:rPr>
        </w:r>
        <w:r w:rsidR="00B5108D" w:rsidRPr="00E20B01">
          <w:rPr>
            <w:webHidden/>
            <w:sz w:val="20"/>
            <w:szCs w:val="20"/>
          </w:rPr>
          <w:fldChar w:fldCharType="separate"/>
        </w:r>
        <w:r w:rsidR="00F27289">
          <w:rPr>
            <w:webHidden/>
            <w:sz w:val="20"/>
            <w:szCs w:val="20"/>
          </w:rPr>
          <w:t>9</w:t>
        </w:r>
        <w:r w:rsidR="00B5108D" w:rsidRPr="00E20B01">
          <w:rPr>
            <w:webHidden/>
            <w:sz w:val="20"/>
            <w:szCs w:val="20"/>
          </w:rPr>
          <w:fldChar w:fldCharType="end"/>
        </w:r>
      </w:hyperlink>
    </w:p>
    <w:p w14:paraId="6C8AA6C2" w14:textId="77777777" w:rsidR="00E20B01" w:rsidRPr="00E20B01" w:rsidRDefault="00E20B01" w:rsidP="00E20B01">
      <w:pPr>
        <w:spacing w:after="0"/>
        <w:rPr>
          <w:rFonts w:eastAsiaTheme="minorEastAsia"/>
          <w:lang w:val="ru-RU"/>
        </w:rPr>
      </w:pPr>
    </w:p>
    <w:p w14:paraId="47E8468E" w14:textId="1AE7F8EB" w:rsidR="00B5108D" w:rsidRDefault="00AF3608">
      <w:pPr>
        <w:pStyle w:val="TOC2"/>
        <w:rPr>
          <w:rStyle w:val="Hyperlink"/>
          <w:sz w:val="20"/>
          <w:szCs w:val="20"/>
        </w:rPr>
      </w:pPr>
      <w:hyperlink w:anchor="_Toc79765114" w:history="1">
        <w:r w:rsidR="00E20B01" w:rsidRPr="00E20B01">
          <w:rPr>
            <w:rStyle w:val="Hyperlink"/>
            <w:caps w:val="0"/>
            <w:sz w:val="20"/>
            <w:szCs w:val="20"/>
          </w:rPr>
          <w:t>5.1.</w:t>
        </w:r>
        <w:r w:rsidR="00E20B01" w:rsidRPr="00E20B01">
          <w:rPr>
            <w:rFonts w:eastAsiaTheme="minorEastAsia" w:cstheme="minorBidi"/>
            <w:b w:val="0"/>
            <w:i w:val="0"/>
            <w:iCs w:val="0"/>
            <w:caps w:val="0"/>
            <w:spacing w:val="0"/>
            <w:sz w:val="20"/>
            <w:szCs w:val="20"/>
            <w:lang w:val="bg-BG"/>
          </w:rPr>
          <w:tab/>
        </w:r>
        <w:r w:rsidR="00E20B01" w:rsidRPr="00E20B01">
          <w:rPr>
            <w:rStyle w:val="Hyperlink"/>
            <w:caps w:val="0"/>
            <w:sz w:val="20"/>
            <w:szCs w:val="20"/>
          </w:rPr>
          <w:t>УСЛОВИЯ ЗА ДОПУСТИМОСТ НА РАЗХОДИТЕ</w:t>
        </w:r>
        <w:r w:rsidR="00E20B01" w:rsidRPr="00E20B01">
          <w:rPr>
            <w:caps w:val="0"/>
            <w:webHidden/>
            <w:sz w:val="20"/>
            <w:szCs w:val="20"/>
          </w:rPr>
          <w:tab/>
        </w:r>
        <w:r w:rsidR="00B5108D" w:rsidRPr="00E20B01">
          <w:rPr>
            <w:webHidden/>
            <w:sz w:val="20"/>
            <w:szCs w:val="20"/>
          </w:rPr>
          <w:fldChar w:fldCharType="begin"/>
        </w:r>
        <w:r w:rsidR="00B5108D" w:rsidRPr="00E20B01">
          <w:rPr>
            <w:webHidden/>
            <w:sz w:val="20"/>
            <w:szCs w:val="20"/>
          </w:rPr>
          <w:instrText xml:space="preserve"> PAGEREF _Toc79765114 \h </w:instrText>
        </w:r>
        <w:r w:rsidR="00B5108D" w:rsidRPr="00E20B01">
          <w:rPr>
            <w:webHidden/>
            <w:sz w:val="20"/>
            <w:szCs w:val="20"/>
          </w:rPr>
        </w:r>
        <w:r w:rsidR="00B5108D" w:rsidRPr="00E20B01">
          <w:rPr>
            <w:webHidden/>
            <w:sz w:val="20"/>
            <w:szCs w:val="20"/>
          </w:rPr>
          <w:fldChar w:fldCharType="separate"/>
        </w:r>
        <w:r w:rsidR="00F27289">
          <w:rPr>
            <w:webHidden/>
            <w:sz w:val="20"/>
            <w:szCs w:val="20"/>
          </w:rPr>
          <w:t>10</w:t>
        </w:r>
        <w:r w:rsidR="00B5108D" w:rsidRPr="00E20B01">
          <w:rPr>
            <w:webHidden/>
            <w:sz w:val="20"/>
            <w:szCs w:val="20"/>
          </w:rPr>
          <w:fldChar w:fldCharType="end"/>
        </w:r>
      </w:hyperlink>
    </w:p>
    <w:p w14:paraId="02D0CF4A" w14:textId="77777777" w:rsidR="00E20B01" w:rsidRPr="00E20B01" w:rsidRDefault="00E20B01" w:rsidP="00E20B01">
      <w:pPr>
        <w:spacing w:after="0"/>
        <w:rPr>
          <w:rFonts w:eastAsiaTheme="minorEastAsia"/>
          <w:lang w:val="ru-RU"/>
        </w:rPr>
      </w:pPr>
    </w:p>
    <w:p w14:paraId="34E7801A" w14:textId="06C6BFC0" w:rsidR="00B5108D" w:rsidRDefault="00AF3608">
      <w:pPr>
        <w:pStyle w:val="TOC2"/>
        <w:tabs>
          <w:tab w:val="left" w:pos="960"/>
        </w:tabs>
        <w:rPr>
          <w:rStyle w:val="Hyperlink"/>
          <w:sz w:val="20"/>
          <w:szCs w:val="20"/>
        </w:rPr>
      </w:pPr>
      <w:hyperlink w:anchor="_Toc79765115" w:history="1">
        <w:r w:rsidR="00E20B01" w:rsidRPr="00E20B01">
          <w:rPr>
            <w:rStyle w:val="Hyperlink"/>
            <w:caps w:val="0"/>
            <w:sz w:val="20"/>
            <w:szCs w:val="20"/>
          </w:rPr>
          <w:t>5.1.1.</w:t>
        </w:r>
        <w:r w:rsidR="00E20B01" w:rsidRPr="00E20B01">
          <w:rPr>
            <w:rFonts w:eastAsiaTheme="minorEastAsia" w:cstheme="minorBidi"/>
            <w:b w:val="0"/>
            <w:i w:val="0"/>
            <w:iCs w:val="0"/>
            <w:caps w:val="0"/>
            <w:spacing w:val="0"/>
            <w:sz w:val="20"/>
            <w:szCs w:val="20"/>
            <w:lang w:val="bg-BG"/>
          </w:rPr>
          <w:tab/>
        </w:r>
        <w:r w:rsidR="00E20B01" w:rsidRPr="00E20B01">
          <w:rPr>
            <w:rStyle w:val="Hyperlink"/>
            <w:caps w:val="0"/>
            <w:sz w:val="20"/>
            <w:szCs w:val="20"/>
          </w:rPr>
          <w:t>ДОПУСТИМИ РАЗХОДИ</w:t>
        </w:r>
        <w:r w:rsidR="00E20B01" w:rsidRPr="00E20B01">
          <w:rPr>
            <w:caps w:val="0"/>
            <w:webHidden/>
            <w:sz w:val="20"/>
            <w:szCs w:val="20"/>
          </w:rPr>
          <w:tab/>
        </w:r>
        <w:r w:rsidR="00B5108D" w:rsidRPr="00E20B01">
          <w:rPr>
            <w:webHidden/>
            <w:sz w:val="20"/>
            <w:szCs w:val="20"/>
          </w:rPr>
          <w:fldChar w:fldCharType="begin"/>
        </w:r>
        <w:r w:rsidR="00B5108D" w:rsidRPr="00E20B01">
          <w:rPr>
            <w:webHidden/>
            <w:sz w:val="20"/>
            <w:szCs w:val="20"/>
          </w:rPr>
          <w:instrText xml:space="preserve"> PAGEREF _Toc79765115 \h </w:instrText>
        </w:r>
        <w:r w:rsidR="00B5108D" w:rsidRPr="00E20B01">
          <w:rPr>
            <w:webHidden/>
            <w:sz w:val="20"/>
            <w:szCs w:val="20"/>
          </w:rPr>
        </w:r>
        <w:r w:rsidR="00B5108D" w:rsidRPr="00E20B01">
          <w:rPr>
            <w:webHidden/>
            <w:sz w:val="20"/>
            <w:szCs w:val="20"/>
          </w:rPr>
          <w:fldChar w:fldCharType="separate"/>
        </w:r>
        <w:r w:rsidR="00F27289">
          <w:rPr>
            <w:webHidden/>
            <w:sz w:val="20"/>
            <w:szCs w:val="20"/>
          </w:rPr>
          <w:t>10</w:t>
        </w:r>
        <w:r w:rsidR="00B5108D" w:rsidRPr="00E20B01">
          <w:rPr>
            <w:webHidden/>
            <w:sz w:val="20"/>
            <w:szCs w:val="20"/>
          </w:rPr>
          <w:fldChar w:fldCharType="end"/>
        </w:r>
      </w:hyperlink>
    </w:p>
    <w:p w14:paraId="4C94919F" w14:textId="77777777" w:rsidR="00E20B01" w:rsidRPr="00E20B01" w:rsidRDefault="00E20B01" w:rsidP="00E20B01">
      <w:pPr>
        <w:spacing w:after="0"/>
        <w:rPr>
          <w:rFonts w:eastAsiaTheme="minorEastAsia"/>
          <w:lang w:val="ru-RU"/>
        </w:rPr>
      </w:pPr>
    </w:p>
    <w:p w14:paraId="302A44C1" w14:textId="31FCEE48" w:rsidR="00B5108D" w:rsidRDefault="00AF3608">
      <w:pPr>
        <w:pStyle w:val="TOC2"/>
        <w:tabs>
          <w:tab w:val="left" w:pos="960"/>
        </w:tabs>
        <w:rPr>
          <w:rStyle w:val="Hyperlink"/>
          <w:sz w:val="20"/>
          <w:szCs w:val="20"/>
        </w:rPr>
      </w:pPr>
      <w:hyperlink w:anchor="_Toc79765116" w:history="1">
        <w:r w:rsidR="00E20B01" w:rsidRPr="00E20B01">
          <w:rPr>
            <w:rStyle w:val="Hyperlink"/>
            <w:caps w:val="0"/>
            <w:sz w:val="20"/>
            <w:szCs w:val="20"/>
          </w:rPr>
          <w:t>5.1.2.</w:t>
        </w:r>
        <w:r w:rsidR="00E20B01" w:rsidRPr="00E20B01">
          <w:rPr>
            <w:rFonts w:eastAsiaTheme="minorEastAsia" w:cstheme="minorBidi"/>
            <w:b w:val="0"/>
            <w:i w:val="0"/>
            <w:iCs w:val="0"/>
            <w:caps w:val="0"/>
            <w:spacing w:val="0"/>
            <w:sz w:val="20"/>
            <w:szCs w:val="20"/>
            <w:lang w:val="bg-BG"/>
          </w:rPr>
          <w:tab/>
        </w:r>
        <w:r w:rsidR="00E20B01" w:rsidRPr="00E20B01">
          <w:rPr>
            <w:rStyle w:val="Hyperlink"/>
            <w:caps w:val="0"/>
            <w:sz w:val="20"/>
            <w:szCs w:val="20"/>
          </w:rPr>
          <w:t>НЕДОПУСТИМИ РАЗХОДИ</w:t>
        </w:r>
        <w:r w:rsidR="00E20B01" w:rsidRPr="00E20B01">
          <w:rPr>
            <w:caps w:val="0"/>
            <w:webHidden/>
            <w:sz w:val="20"/>
            <w:szCs w:val="20"/>
          </w:rPr>
          <w:tab/>
        </w:r>
        <w:r w:rsidR="00B5108D" w:rsidRPr="00E20B01">
          <w:rPr>
            <w:webHidden/>
            <w:sz w:val="20"/>
            <w:szCs w:val="20"/>
          </w:rPr>
          <w:fldChar w:fldCharType="begin"/>
        </w:r>
        <w:r w:rsidR="00B5108D" w:rsidRPr="00E20B01">
          <w:rPr>
            <w:webHidden/>
            <w:sz w:val="20"/>
            <w:szCs w:val="20"/>
          </w:rPr>
          <w:instrText xml:space="preserve"> PAGEREF _Toc79765116 \h </w:instrText>
        </w:r>
        <w:r w:rsidR="00B5108D" w:rsidRPr="00E20B01">
          <w:rPr>
            <w:webHidden/>
            <w:sz w:val="20"/>
            <w:szCs w:val="20"/>
          </w:rPr>
        </w:r>
        <w:r w:rsidR="00B5108D" w:rsidRPr="00E20B01">
          <w:rPr>
            <w:webHidden/>
            <w:sz w:val="20"/>
            <w:szCs w:val="20"/>
          </w:rPr>
          <w:fldChar w:fldCharType="separate"/>
        </w:r>
        <w:r w:rsidR="00F27289">
          <w:rPr>
            <w:webHidden/>
            <w:sz w:val="20"/>
            <w:szCs w:val="20"/>
          </w:rPr>
          <w:t>13</w:t>
        </w:r>
        <w:r w:rsidR="00B5108D" w:rsidRPr="00E20B01">
          <w:rPr>
            <w:webHidden/>
            <w:sz w:val="20"/>
            <w:szCs w:val="20"/>
          </w:rPr>
          <w:fldChar w:fldCharType="end"/>
        </w:r>
      </w:hyperlink>
    </w:p>
    <w:p w14:paraId="690D39EE" w14:textId="77777777" w:rsidR="00E20B01" w:rsidRPr="00E20B01" w:rsidRDefault="00E20B01" w:rsidP="00E20B01">
      <w:pPr>
        <w:spacing w:after="0"/>
        <w:rPr>
          <w:rFonts w:eastAsiaTheme="minorEastAsia"/>
          <w:lang w:val="ru-RU"/>
        </w:rPr>
      </w:pPr>
    </w:p>
    <w:p w14:paraId="609C7BC0" w14:textId="4E6852A2" w:rsidR="00B5108D" w:rsidRDefault="00AF3608">
      <w:pPr>
        <w:pStyle w:val="TOC2"/>
        <w:rPr>
          <w:rStyle w:val="Hyperlink"/>
          <w:sz w:val="20"/>
          <w:szCs w:val="20"/>
        </w:rPr>
      </w:pPr>
      <w:hyperlink w:anchor="_Toc79765117" w:history="1">
        <w:r w:rsidR="00E20B01" w:rsidRPr="00E20B01">
          <w:rPr>
            <w:rStyle w:val="Hyperlink"/>
            <w:caps w:val="0"/>
            <w:sz w:val="20"/>
            <w:szCs w:val="20"/>
          </w:rPr>
          <w:t>5.2.</w:t>
        </w:r>
        <w:r w:rsidR="00E20B01" w:rsidRPr="00E20B01">
          <w:rPr>
            <w:rFonts w:eastAsiaTheme="minorEastAsia" w:cstheme="minorBidi"/>
            <w:b w:val="0"/>
            <w:i w:val="0"/>
            <w:iCs w:val="0"/>
            <w:caps w:val="0"/>
            <w:spacing w:val="0"/>
            <w:sz w:val="20"/>
            <w:szCs w:val="20"/>
            <w:lang w:val="bg-BG"/>
          </w:rPr>
          <w:tab/>
        </w:r>
        <w:r w:rsidR="00E20B01" w:rsidRPr="00E20B01">
          <w:rPr>
            <w:rStyle w:val="Hyperlink"/>
            <w:caps w:val="0"/>
            <w:sz w:val="20"/>
            <w:szCs w:val="20"/>
          </w:rPr>
          <w:t>ТРЕТИРАНЕ НА ДДС ЗА ЦЕЛИТЕ НА ОП „ИНОВАЦИИ И КОНКУРЕНТОСПОСОБНОСТ” И НАСТОЯЩАТА ПРОЦЕДУРА</w:t>
        </w:r>
        <w:r w:rsidR="00E20B01" w:rsidRPr="00E20B01">
          <w:rPr>
            <w:caps w:val="0"/>
            <w:webHidden/>
            <w:sz w:val="20"/>
            <w:szCs w:val="20"/>
          </w:rPr>
          <w:tab/>
        </w:r>
        <w:r w:rsidR="00B5108D" w:rsidRPr="00E20B01">
          <w:rPr>
            <w:webHidden/>
            <w:sz w:val="20"/>
            <w:szCs w:val="20"/>
          </w:rPr>
          <w:fldChar w:fldCharType="begin"/>
        </w:r>
        <w:r w:rsidR="00B5108D" w:rsidRPr="00E20B01">
          <w:rPr>
            <w:webHidden/>
            <w:sz w:val="20"/>
            <w:szCs w:val="20"/>
          </w:rPr>
          <w:instrText xml:space="preserve"> PAGEREF _Toc79765117 \h </w:instrText>
        </w:r>
        <w:r w:rsidR="00B5108D" w:rsidRPr="00E20B01">
          <w:rPr>
            <w:webHidden/>
            <w:sz w:val="20"/>
            <w:szCs w:val="20"/>
          </w:rPr>
        </w:r>
        <w:r w:rsidR="00B5108D" w:rsidRPr="00E20B01">
          <w:rPr>
            <w:webHidden/>
            <w:sz w:val="20"/>
            <w:szCs w:val="20"/>
          </w:rPr>
          <w:fldChar w:fldCharType="separate"/>
        </w:r>
        <w:r w:rsidR="00F27289">
          <w:rPr>
            <w:webHidden/>
            <w:sz w:val="20"/>
            <w:szCs w:val="20"/>
          </w:rPr>
          <w:t>1</w:t>
        </w:r>
        <w:r w:rsidR="00FA3E8B">
          <w:rPr>
            <w:webHidden/>
            <w:sz w:val="20"/>
            <w:szCs w:val="20"/>
            <w:lang w:val="en-US"/>
          </w:rPr>
          <w:t>4</w:t>
        </w:r>
        <w:r w:rsidR="00B5108D" w:rsidRPr="00E20B01">
          <w:rPr>
            <w:webHidden/>
            <w:sz w:val="20"/>
            <w:szCs w:val="20"/>
          </w:rPr>
          <w:fldChar w:fldCharType="end"/>
        </w:r>
      </w:hyperlink>
    </w:p>
    <w:p w14:paraId="2BA8F42D" w14:textId="77777777" w:rsidR="00E20B01" w:rsidRPr="00E20B01" w:rsidRDefault="00E20B01" w:rsidP="00E20B01">
      <w:pPr>
        <w:rPr>
          <w:rFonts w:eastAsiaTheme="minorEastAsia"/>
          <w:lang w:val="ru-RU"/>
        </w:rPr>
      </w:pPr>
    </w:p>
    <w:p w14:paraId="4E5F5ED4" w14:textId="73100837" w:rsidR="00B5108D" w:rsidRPr="00E20B01" w:rsidRDefault="00AF3608" w:rsidP="00E20B01">
      <w:pPr>
        <w:pStyle w:val="TOC1"/>
        <w:rPr>
          <w:rFonts w:eastAsiaTheme="minorEastAsia" w:cstheme="minorBidi"/>
          <w:lang w:val="bg-BG"/>
        </w:rPr>
      </w:pPr>
      <w:hyperlink w:anchor="_Toc79765118" w:history="1">
        <w:r w:rsidR="00E20B01" w:rsidRPr="00E20B01">
          <w:rPr>
            <w:rStyle w:val="Hyperlink"/>
            <w:rFonts w:ascii="Verdana" w:hAnsi="Verdana"/>
          </w:rPr>
          <w:t>ЧАСТ ВТОРА</w:t>
        </w:r>
        <w:r w:rsidR="00E20B01" w:rsidRPr="00E20B01">
          <w:rPr>
            <w:rStyle w:val="Hyperlink"/>
            <w:rFonts w:ascii="Verdana" w:hAnsi="Verdana"/>
            <w:lang w:val="en-US"/>
          </w:rPr>
          <w:t xml:space="preserve"> OT</w:t>
        </w:r>
        <w:r w:rsidR="00E20B01" w:rsidRPr="00E20B01">
          <w:rPr>
            <w:rStyle w:val="Hyperlink"/>
            <w:rFonts w:ascii="Verdana" w:hAnsi="Verdana"/>
            <w:lang w:val="bg-BG"/>
          </w:rPr>
          <w:t>ЧИТАНЕ НА ИЗПЪЛНЕНЕИТО НА ДОГОВОРИТЕ ЗА БЕЗВЪЗМЕЗДНА ФИНАНСОВА ПОМОЩ</w:t>
        </w:r>
        <w:r w:rsidR="00E20B01" w:rsidRPr="00E20B01">
          <w:rPr>
            <w:webHidden/>
          </w:rPr>
          <w:tab/>
        </w:r>
        <w:r w:rsidR="00B5108D" w:rsidRPr="00E20B01">
          <w:rPr>
            <w:webHidden/>
          </w:rPr>
          <w:fldChar w:fldCharType="begin"/>
        </w:r>
        <w:r w:rsidR="00B5108D" w:rsidRPr="00E20B01">
          <w:rPr>
            <w:webHidden/>
          </w:rPr>
          <w:instrText xml:space="preserve"> PAGEREF _Toc79765118 \h </w:instrText>
        </w:r>
        <w:r w:rsidR="00B5108D" w:rsidRPr="00E20B01">
          <w:rPr>
            <w:webHidden/>
          </w:rPr>
        </w:r>
        <w:r w:rsidR="00B5108D" w:rsidRPr="00E20B01">
          <w:rPr>
            <w:webHidden/>
          </w:rPr>
          <w:fldChar w:fldCharType="separate"/>
        </w:r>
        <w:r w:rsidR="00F27289">
          <w:rPr>
            <w:webHidden/>
          </w:rPr>
          <w:t>16</w:t>
        </w:r>
        <w:r w:rsidR="00B5108D" w:rsidRPr="00E20B01">
          <w:rPr>
            <w:webHidden/>
          </w:rPr>
          <w:fldChar w:fldCharType="end"/>
        </w:r>
      </w:hyperlink>
    </w:p>
    <w:p w14:paraId="3BC5C24F" w14:textId="3EB7283C" w:rsidR="00B5108D" w:rsidRPr="00E20B01" w:rsidRDefault="00AF3608">
      <w:pPr>
        <w:pStyle w:val="TOC2"/>
        <w:rPr>
          <w:rFonts w:eastAsiaTheme="minorEastAsia" w:cstheme="minorBidi"/>
          <w:b w:val="0"/>
          <w:i w:val="0"/>
          <w:iCs w:val="0"/>
          <w:caps w:val="0"/>
          <w:spacing w:val="0"/>
          <w:sz w:val="20"/>
          <w:szCs w:val="20"/>
          <w:lang w:val="bg-BG"/>
        </w:rPr>
      </w:pPr>
      <w:hyperlink w:anchor="_Toc79765120" w:history="1">
        <w:r w:rsidR="00E20B01" w:rsidRPr="00E20B01">
          <w:rPr>
            <w:rStyle w:val="Hyperlink"/>
            <w:caps w:val="0"/>
            <w:sz w:val="20"/>
            <w:szCs w:val="20"/>
          </w:rPr>
          <w:t>1.</w:t>
        </w:r>
        <w:r w:rsidR="00E20B01" w:rsidRPr="00E20B01">
          <w:rPr>
            <w:rFonts w:eastAsiaTheme="minorEastAsia" w:cstheme="minorBidi"/>
            <w:b w:val="0"/>
            <w:i w:val="0"/>
            <w:iCs w:val="0"/>
            <w:caps w:val="0"/>
            <w:spacing w:val="0"/>
            <w:sz w:val="20"/>
            <w:szCs w:val="20"/>
            <w:lang w:val="bg-BG"/>
          </w:rPr>
          <w:tab/>
        </w:r>
        <w:r w:rsidR="00E20B01" w:rsidRPr="00E20B01">
          <w:rPr>
            <w:rStyle w:val="Hyperlink"/>
            <w:caps w:val="0"/>
            <w:sz w:val="20"/>
            <w:szCs w:val="20"/>
            <w:lang w:val="bg-BG"/>
          </w:rPr>
          <w:t>ОТЧЕТ ЗА ИЗПЪЛНЕНИЕТО НА ПРОЕКТА</w:t>
        </w:r>
        <w:r w:rsidR="00E20B01" w:rsidRPr="00E20B01">
          <w:rPr>
            <w:caps w:val="0"/>
            <w:webHidden/>
            <w:sz w:val="20"/>
            <w:szCs w:val="20"/>
          </w:rPr>
          <w:tab/>
        </w:r>
        <w:r w:rsidR="00B5108D" w:rsidRPr="00E20B01">
          <w:rPr>
            <w:webHidden/>
            <w:sz w:val="20"/>
            <w:szCs w:val="20"/>
          </w:rPr>
          <w:fldChar w:fldCharType="begin"/>
        </w:r>
        <w:r w:rsidR="00B5108D" w:rsidRPr="00E20B01">
          <w:rPr>
            <w:webHidden/>
            <w:sz w:val="20"/>
            <w:szCs w:val="20"/>
          </w:rPr>
          <w:instrText xml:space="preserve"> PAGEREF _Toc79765120 \h </w:instrText>
        </w:r>
        <w:r w:rsidR="00B5108D" w:rsidRPr="00E20B01">
          <w:rPr>
            <w:webHidden/>
            <w:sz w:val="20"/>
            <w:szCs w:val="20"/>
          </w:rPr>
        </w:r>
        <w:r w:rsidR="00B5108D" w:rsidRPr="00E20B01">
          <w:rPr>
            <w:webHidden/>
            <w:sz w:val="20"/>
            <w:szCs w:val="20"/>
          </w:rPr>
          <w:fldChar w:fldCharType="separate"/>
        </w:r>
        <w:r w:rsidR="00F27289">
          <w:rPr>
            <w:webHidden/>
            <w:sz w:val="20"/>
            <w:szCs w:val="20"/>
          </w:rPr>
          <w:t>17</w:t>
        </w:r>
        <w:r w:rsidR="00B5108D" w:rsidRPr="00E20B01">
          <w:rPr>
            <w:webHidden/>
            <w:sz w:val="20"/>
            <w:szCs w:val="20"/>
          </w:rPr>
          <w:fldChar w:fldCharType="end"/>
        </w:r>
      </w:hyperlink>
    </w:p>
    <w:p w14:paraId="2CBC1BA1" w14:textId="7E746076" w:rsidR="00B5108D" w:rsidRPr="00E20B01" w:rsidRDefault="00AF3608" w:rsidP="00E20B01">
      <w:pPr>
        <w:pStyle w:val="TOC1"/>
        <w:rPr>
          <w:rFonts w:eastAsiaTheme="minorEastAsia" w:cstheme="minorBidi"/>
          <w:lang w:val="bg-BG"/>
        </w:rPr>
      </w:pPr>
      <w:hyperlink w:anchor="_Toc79765121" w:history="1">
        <w:r w:rsidR="00E20B01" w:rsidRPr="00E20B01">
          <w:rPr>
            <w:rStyle w:val="Hyperlink"/>
            <w:rFonts w:ascii="Verdana" w:hAnsi="Verdana"/>
          </w:rPr>
          <w:t>2. ДОКУМЕНТИ, КОИТО УДОСТОВЕРЯВАТ ИЗПЪЛНЕНИЕТО И ИЗВЪРШВАНЕТО НА РАЗХОДИТЕ ПО ПРОЕКТА И СЛЕДВА ДА СЕ СЪХРАНЯВАТ ОТ БЕНЕФИЦИЕНТИТЕ</w:t>
        </w:r>
        <w:r w:rsidR="00E20B01" w:rsidRPr="00E20B01">
          <w:rPr>
            <w:webHidden/>
          </w:rPr>
          <w:tab/>
        </w:r>
        <w:r w:rsidR="00B5108D" w:rsidRPr="00E20B01">
          <w:rPr>
            <w:webHidden/>
          </w:rPr>
          <w:fldChar w:fldCharType="begin"/>
        </w:r>
        <w:r w:rsidR="00B5108D" w:rsidRPr="00E20B01">
          <w:rPr>
            <w:webHidden/>
          </w:rPr>
          <w:instrText xml:space="preserve"> PAGEREF _Toc79765121 \h </w:instrText>
        </w:r>
        <w:r w:rsidR="00B5108D" w:rsidRPr="00E20B01">
          <w:rPr>
            <w:webHidden/>
          </w:rPr>
        </w:r>
        <w:r w:rsidR="00B5108D" w:rsidRPr="00E20B01">
          <w:rPr>
            <w:webHidden/>
          </w:rPr>
          <w:fldChar w:fldCharType="separate"/>
        </w:r>
        <w:r w:rsidR="00F27289">
          <w:rPr>
            <w:webHidden/>
          </w:rPr>
          <w:t>18</w:t>
        </w:r>
        <w:r w:rsidR="00B5108D" w:rsidRPr="00E20B01">
          <w:rPr>
            <w:webHidden/>
          </w:rPr>
          <w:fldChar w:fldCharType="end"/>
        </w:r>
      </w:hyperlink>
    </w:p>
    <w:p w14:paraId="477CBB8A" w14:textId="5651E403" w:rsidR="00B5108D" w:rsidRPr="00E20B01" w:rsidRDefault="00AF3608" w:rsidP="00E20B01">
      <w:pPr>
        <w:pStyle w:val="TOC1"/>
        <w:rPr>
          <w:rFonts w:eastAsiaTheme="minorEastAsia" w:cstheme="minorBidi"/>
          <w:lang w:val="bg-BG"/>
        </w:rPr>
      </w:pPr>
      <w:hyperlink w:anchor="_Toc79765122" w:history="1">
        <w:r w:rsidR="00E20B01" w:rsidRPr="00E20B01">
          <w:rPr>
            <w:rStyle w:val="Hyperlink"/>
            <w:rFonts w:ascii="Verdana" w:hAnsi="Verdana"/>
          </w:rPr>
          <w:t>3. ИНФОРМАЦИЯ И КОМУНИКАЦИЯ</w:t>
        </w:r>
        <w:r w:rsidR="00E20B01" w:rsidRPr="00E20B01">
          <w:rPr>
            <w:webHidden/>
          </w:rPr>
          <w:tab/>
        </w:r>
        <w:r w:rsidR="00B5108D" w:rsidRPr="00E20B01">
          <w:rPr>
            <w:webHidden/>
          </w:rPr>
          <w:fldChar w:fldCharType="begin"/>
        </w:r>
        <w:r w:rsidR="00B5108D" w:rsidRPr="00E20B01">
          <w:rPr>
            <w:webHidden/>
          </w:rPr>
          <w:instrText xml:space="preserve"> PAGEREF _Toc79765122 \h </w:instrText>
        </w:r>
        <w:r w:rsidR="00B5108D" w:rsidRPr="00E20B01">
          <w:rPr>
            <w:webHidden/>
          </w:rPr>
        </w:r>
        <w:r w:rsidR="00B5108D" w:rsidRPr="00E20B01">
          <w:rPr>
            <w:webHidden/>
          </w:rPr>
          <w:fldChar w:fldCharType="separate"/>
        </w:r>
        <w:r w:rsidR="00F27289">
          <w:rPr>
            <w:webHidden/>
          </w:rPr>
          <w:t>22</w:t>
        </w:r>
        <w:r w:rsidR="00B5108D" w:rsidRPr="00E20B01">
          <w:rPr>
            <w:webHidden/>
          </w:rPr>
          <w:fldChar w:fldCharType="end"/>
        </w:r>
      </w:hyperlink>
    </w:p>
    <w:p w14:paraId="64095372" w14:textId="065F9AED" w:rsidR="00B5108D" w:rsidRPr="00FA3E8B" w:rsidRDefault="00AF3608" w:rsidP="00E20B01">
      <w:pPr>
        <w:pStyle w:val="TOC1"/>
        <w:rPr>
          <w:rFonts w:eastAsiaTheme="minorEastAsia" w:cstheme="minorBidi"/>
          <w:lang w:val="en-US"/>
        </w:rPr>
      </w:pPr>
      <w:hyperlink w:anchor="_Toc79765129" w:history="1">
        <w:r w:rsidR="00E20B01" w:rsidRPr="00E20B01">
          <w:rPr>
            <w:rStyle w:val="Hyperlink"/>
            <w:rFonts w:ascii="Verdana" w:hAnsi="Verdana"/>
          </w:rPr>
          <w:t xml:space="preserve">ГЛАВА </w:t>
        </w:r>
        <w:r w:rsidR="00E20B01" w:rsidRPr="00E20B01">
          <w:rPr>
            <w:rStyle w:val="Hyperlink"/>
            <w:rFonts w:ascii="Verdana" w:hAnsi="Verdana"/>
            <w:lang w:val="en-US"/>
          </w:rPr>
          <w:t>III</w:t>
        </w:r>
        <w:r w:rsidR="00E20B01" w:rsidRPr="00E20B01">
          <w:rPr>
            <w:rStyle w:val="Hyperlink"/>
            <w:rFonts w:ascii="Verdana" w:hAnsi="Verdana"/>
          </w:rPr>
          <w:t xml:space="preserve"> ПРОЦЕДУРИ ЗА ОПРЕДЕЛЯНЕ НА ИЗПЪЛНИТЕЛ</w:t>
        </w:r>
        <w:r w:rsidR="00E20B01" w:rsidRPr="00E20B01">
          <w:rPr>
            <w:webHidden/>
          </w:rPr>
          <w:tab/>
        </w:r>
        <w:r w:rsidR="00B5108D" w:rsidRPr="00E20B01">
          <w:rPr>
            <w:webHidden/>
          </w:rPr>
          <w:fldChar w:fldCharType="begin"/>
        </w:r>
        <w:r w:rsidR="00B5108D" w:rsidRPr="00E20B01">
          <w:rPr>
            <w:webHidden/>
          </w:rPr>
          <w:instrText xml:space="preserve"> PAGEREF _Toc79765129 \h </w:instrText>
        </w:r>
        <w:r w:rsidR="00B5108D" w:rsidRPr="00E20B01">
          <w:rPr>
            <w:webHidden/>
          </w:rPr>
        </w:r>
        <w:r w:rsidR="00B5108D" w:rsidRPr="00E20B01">
          <w:rPr>
            <w:webHidden/>
          </w:rPr>
          <w:fldChar w:fldCharType="separate"/>
        </w:r>
        <w:r w:rsidR="00F27289">
          <w:rPr>
            <w:webHidden/>
          </w:rPr>
          <w:t>2</w:t>
        </w:r>
        <w:r w:rsidR="00B5108D" w:rsidRPr="00E20B01">
          <w:rPr>
            <w:webHidden/>
          </w:rPr>
          <w:fldChar w:fldCharType="end"/>
        </w:r>
      </w:hyperlink>
      <w:r w:rsidR="00FA3E8B">
        <w:rPr>
          <w:lang w:val="en-US"/>
        </w:rPr>
        <w:t>4</w:t>
      </w:r>
    </w:p>
    <w:p w14:paraId="41378B37" w14:textId="2AAF9B38" w:rsidR="00B5108D" w:rsidRPr="00E20B01" w:rsidRDefault="00AF3608" w:rsidP="00E20B01">
      <w:pPr>
        <w:pStyle w:val="TOC1"/>
        <w:rPr>
          <w:rFonts w:eastAsiaTheme="minorEastAsia" w:cstheme="minorBidi"/>
          <w:lang w:val="bg-BG"/>
        </w:rPr>
      </w:pPr>
      <w:hyperlink w:anchor="_Toc79765131" w:history="1">
        <w:r w:rsidR="00E20B01" w:rsidRPr="00E20B01">
          <w:rPr>
            <w:rStyle w:val="Hyperlink"/>
            <w:rFonts w:ascii="Verdana" w:hAnsi="Verdana"/>
          </w:rPr>
          <w:t>1.</w:t>
        </w:r>
        <w:r w:rsidR="00E20B01" w:rsidRPr="00E20B01">
          <w:rPr>
            <w:rFonts w:eastAsiaTheme="minorEastAsia" w:cstheme="minorBidi"/>
            <w:lang w:val="bg-BG"/>
          </w:rPr>
          <w:tab/>
        </w:r>
        <w:r w:rsidR="00E20B01" w:rsidRPr="00E20B01">
          <w:rPr>
            <w:rStyle w:val="Hyperlink"/>
            <w:rFonts w:ascii="Verdana" w:hAnsi="Verdana"/>
          </w:rPr>
          <w:t>ОБЩИ ПРИНЦИПИ ПРИ ИЗБОР НА ИЗПЪЛНИТЕЛ ПО РЕДА НА ЗУСЕСИФ И ПМС 160/01.07.2016 Г.</w:t>
        </w:r>
        <w:r w:rsidR="00E20B01" w:rsidRPr="00E20B01">
          <w:rPr>
            <w:webHidden/>
          </w:rPr>
          <w:tab/>
        </w:r>
        <w:r w:rsidR="00B5108D" w:rsidRPr="00E20B01">
          <w:rPr>
            <w:webHidden/>
          </w:rPr>
          <w:fldChar w:fldCharType="begin"/>
        </w:r>
        <w:r w:rsidR="00B5108D" w:rsidRPr="00E20B01">
          <w:rPr>
            <w:webHidden/>
          </w:rPr>
          <w:instrText xml:space="preserve"> PAGEREF _Toc79765131 \h </w:instrText>
        </w:r>
        <w:r w:rsidR="00B5108D" w:rsidRPr="00E20B01">
          <w:rPr>
            <w:webHidden/>
          </w:rPr>
        </w:r>
        <w:r w:rsidR="00B5108D" w:rsidRPr="00E20B01">
          <w:rPr>
            <w:webHidden/>
          </w:rPr>
          <w:fldChar w:fldCharType="separate"/>
        </w:r>
        <w:r w:rsidR="00F27289">
          <w:rPr>
            <w:webHidden/>
          </w:rPr>
          <w:t>2</w:t>
        </w:r>
        <w:r w:rsidR="00FA3E8B">
          <w:rPr>
            <w:webHidden/>
            <w:lang w:val="en-US"/>
          </w:rPr>
          <w:t>7</w:t>
        </w:r>
        <w:r w:rsidR="00B5108D" w:rsidRPr="00E20B01">
          <w:rPr>
            <w:webHidden/>
          </w:rPr>
          <w:fldChar w:fldCharType="end"/>
        </w:r>
      </w:hyperlink>
    </w:p>
    <w:p w14:paraId="039614B5" w14:textId="07067EAF" w:rsidR="00B5108D" w:rsidRPr="00E20B01" w:rsidRDefault="00AF3608" w:rsidP="00E20B01">
      <w:pPr>
        <w:pStyle w:val="TOC1"/>
        <w:rPr>
          <w:rFonts w:eastAsiaTheme="minorEastAsia" w:cstheme="minorBidi"/>
          <w:lang w:val="bg-BG"/>
        </w:rPr>
      </w:pPr>
      <w:hyperlink w:anchor="_Toc79765136" w:history="1">
        <w:r w:rsidR="00E20B01" w:rsidRPr="00E20B01">
          <w:rPr>
            <w:rStyle w:val="Hyperlink"/>
            <w:rFonts w:ascii="Verdana" w:hAnsi="Verdana"/>
          </w:rPr>
          <w:t>2.</w:t>
        </w:r>
        <w:r w:rsidR="00E20B01" w:rsidRPr="00E20B01">
          <w:rPr>
            <w:rFonts w:eastAsiaTheme="minorEastAsia" w:cstheme="minorBidi"/>
            <w:lang w:val="bg-BG"/>
          </w:rPr>
          <w:tab/>
        </w:r>
        <w:r w:rsidR="00E20B01" w:rsidRPr="00E20B01">
          <w:rPr>
            <w:rStyle w:val="Hyperlink"/>
            <w:rFonts w:ascii="Verdana" w:hAnsi="Verdana"/>
          </w:rPr>
          <w:t>ВИДОВЕ ПРОЦЕДУРИ ЗА ОПРЕДЕЛЯНЕ НА ИЗПЪЛНИТЕЛ</w:t>
        </w:r>
        <w:r w:rsidR="00E20B01" w:rsidRPr="00E20B01">
          <w:rPr>
            <w:webHidden/>
          </w:rPr>
          <w:tab/>
        </w:r>
        <w:r w:rsidR="00350F92">
          <w:rPr>
            <w:webHidden/>
            <w:lang w:val="en-US"/>
          </w:rPr>
          <w:t>29</w:t>
        </w:r>
      </w:hyperlink>
    </w:p>
    <w:p w14:paraId="22EF96ED" w14:textId="63965E18" w:rsidR="00B5108D" w:rsidRPr="001328F4" w:rsidRDefault="00AF3608" w:rsidP="00E20B01">
      <w:pPr>
        <w:pStyle w:val="TOC1"/>
        <w:rPr>
          <w:rFonts w:eastAsiaTheme="minorEastAsia" w:cstheme="minorBidi"/>
          <w:lang w:val="en-US"/>
        </w:rPr>
      </w:pPr>
      <w:hyperlink w:anchor="_Toc79765139" w:history="1">
        <w:r w:rsidR="00E20B01" w:rsidRPr="00E20B01">
          <w:rPr>
            <w:rStyle w:val="Hyperlink"/>
            <w:rFonts w:ascii="Verdana" w:hAnsi="Verdana"/>
          </w:rPr>
          <w:t>3.</w:t>
        </w:r>
        <w:r w:rsidR="00E20B01" w:rsidRPr="00E20B01">
          <w:rPr>
            <w:rFonts w:eastAsiaTheme="minorEastAsia" w:cstheme="minorBidi"/>
            <w:lang w:val="bg-BG"/>
          </w:rPr>
          <w:tab/>
        </w:r>
        <w:r w:rsidR="00E20B01" w:rsidRPr="00E20B01">
          <w:rPr>
            <w:rStyle w:val="Hyperlink"/>
            <w:rFonts w:ascii="Verdana" w:hAnsi="Verdana"/>
          </w:rPr>
          <w:t>ДОКУМЕНТИ ДОКАЗВАЩИ ПРОВЕЖДАНИТЕ ОТ БЕНЕФИЦИЕНТИТЕ ПРОЦЕДУРИ ЗА ИЗБОР НА ИЗПЪЛНИТЕЛ</w:t>
        </w:r>
        <w:r w:rsidR="00E20B01" w:rsidRPr="00E20B01">
          <w:rPr>
            <w:webHidden/>
          </w:rPr>
          <w:tab/>
        </w:r>
        <w:r w:rsidR="00B5108D" w:rsidRPr="00E20B01">
          <w:rPr>
            <w:webHidden/>
          </w:rPr>
          <w:fldChar w:fldCharType="begin"/>
        </w:r>
        <w:r w:rsidR="00B5108D" w:rsidRPr="00E20B01">
          <w:rPr>
            <w:webHidden/>
          </w:rPr>
          <w:instrText xml:space="preserve"> PAGEREF _Toc79765139 \h </w:instrText>
        </w:r>
        <w:r w:rsidR="00B5108D" w:rsidRPr="00E20B01">
          <w:rPr>
            <w:webHidden/>
          </w:rPr>
        </w:r>
        <w:r w:rsidR="00B5108D" w:rsidRPr="00E20B01">
          <w:rPr>
            <w:webHidden/>
          </w:rPr>
          <w:fldChar w:fldCharType="end"/>
        </w:r>
      </w:hyperlink>
      <w:r w:rsidR="001328F4">
        <w:rPr>
          <w:lang w:val="en-US"/>
        </w:rPr>
        <w:t>29</w:t>
      </w:r>
    </w:p>
    <w:p w14:paraId="1CAD13EE" w14:textId="214BCC7A" w:rsidR="00B5108D" w:rsidRPr="00E20B01" w:rsidRDefault="00AF3608">
      <w:pPr>
        <w:pStyle w:val="TOC3"/>
        <w:rPr>
          <w:rFonts w:eastAsiaTheme="minorEastAsia" w:cstheme="minorBidi"/>
          <w:b w:val="0"/>
          <w:i w:val="0"/>
          <w:lang w:val="bg-BG"/>
        </w:rPr>
      </w:pPr>
      <w:hyperlink w:anchor="_Toc79765142" w:history="1">
        <w:r w:rsidR="00E20B01" w:rsidRPr="00E20B01">
          <w:rPr>
            <w:rStyle w:val="Hyperlink"/>
          </w:rPr>
          <w:t xml:space="preserve">3.1 </w:t>
        </w:r>
        <w:r w:rsidR="00E20B01" w:rsidRPr="00E20B01">
          <w:rPr>
            <w:rStyle w:val="Hyperlink"/>
            <w:bCs/>
          </w:rPr>
          <w:t>ДОКУМЕНТИ ОТ ПРОВЕДЕНА ПРОЦЕДУРА „ИЗБОР С ПУБЛИЧНА ПОКАНА“ ПО ЧЛ. 50, АЛ. 1 ОТ ЗУСЕСИФ И ПМС 160/01.07.2016 Г.</w:t>
        </w:r>
        <w:r w:rsidR="00E20B01" w:rsidRPr="00E20B01">
          <w:rPr>
            <w:webHidden/>
          </w:rPr>
          <w:tab/>
        </w:r>
        <w:r w:rsidR="00B5108D" w:rsidRPr="00E20B01">
          <w:rPr>
            <w:webHidden/>
          </w:rPr>
          <w:fldChar w:fldCharType="begin"/>
        </w:r>
        <w:r w:rsidR="00B5108D" w:rsidRPr="00E20B01">
          <w:rPr>
            <w:webHidden/>
          </w:rPr>
          <w:instrText xml:space="preserve"> PAGEREF _Toc79765142 \h </w:instrText>
        </w:r>
        <w:r w:rsidR="00B5108D" w:rsidRPr="00E20B01">
          <w:rPr>
            <w:webHidden/>
          </w:rPr>
        </w:r>
        <w:r w:rsidR="00B5108D" w:rsidRPr="00E20B01">
          <w:rPr>
            <w:webHidden/>
          </w:rPr>
          <w:fldChar w:fldCharType="separate"/>
        </w:r>
        <w:r w:rsidR="00F27289">
          <w:rPr>
            <w:webHidden/>
          </w:rPr>
          <w:t>3</w:t>
        </w:r>
        <w:r w:rsidR="001328F4">
          <w:rPr>
            <w:webHidden/>
            <w:lang w:val="en-US"/>
          </w:rPr>
          <w:t>0</w:t>
        </w:r>
        <w:r w:rsidR="00B5108D" w:rsidRPr="00E20B01">
          <w:rPr>
            <w:webHidden/>
          </w:rPr>
          <w:fldChar w:fldCharType="end"/>
        </w:r>
      </w:hyperlink>
    </w:p>
    <w:p w14:paraId="36E25B7E" w14:textId="1A0849D6" w:rsidR="00B5108D" w:rsidRPr="00E20B01" w:rsidRDefault="00AF3608">
      <w:pPr>
        <w:pStyle w:val="TOC3"/>
        <w:rPr>
          <w:rFonts w:eastAsiaTheme="minorEastAsia" w:cstheme="minorBidi"/>
          <w:b w:val="0"/>
          <w:i w:val="0"/>
          <w:lang w:val="bg-BG"/>
        </w:rPr>
      </w:pPr>
      <w:hyperlink w:anchor="_Toc79765143" w:history="1">
        <w:r w:rsidR="00E20B01" w:rsidRPr="00E20B01">
          <w:rPr>
            <w:rStyle w:val="Hyperlink"/>
            <w:bCs/>
          </w:rPr>
          <w:t>3.2 ДОКУМЕНТИ ПРИ ИЗБОР НА ИЗПЪЛНИТЕЛ НА БАЗА СЪБРАНИ ПОНЕ 2 (ДВЕ) СЪПОСТАВИМИ ОФЕРТИ, КАТАЛОЗИ, РАЗПЕЧАТКИ ОТ ОФИЦИАЛНИ ИНТЕРНЕТ СТРАНИЦИ ИЛИ КОМБИНАЦИЯ ОТ ПОСОЧЕНИТЕ</w:t>
        </w:r>
        <w:r w:rsidR="00E20B01" w:rsidRPr="00E20B01">
          <w:rPr>
            <w:webHidden/>
          </w:rPr>
          <w:tab/>
        </w:r>
        <w:r w:rsidR="00B5108D" w:rsidRPr="00E20B01">
          <w:rPr>
            <w:webHidden/>
          </w:rPr>
          <w:fldChar w:fldCharType="begin"/>
        </w:r>
        <w:r w:rsidR="00B5108D" w:rsidRPr="00E20B01">
          <w:rPr>
            <w:webHidden/>
          </w:rPr>
          <w:instrText xml:space="preserve"> PAGEREF _Toc79765143 \h </w:instrText>
        </w:r>
        <w:r w:rsidR="00B5108D" w:rsidRPr="00E20B01">
          <w:rPr>
            <w:webHidden/>
          </w:rPr>
        </w:r>
        <w:r w:rsidR="00B5108D" w:rsidRPr="00E20B01">
          <w:rPr>
            <w:webHidden/>
          </w:rPr>
          <w:fldChar w:fldCharType="separate"/>
        </w:r>
        <w:r w:rsidR="00F27289">
          <w:rPr>
            <w:webHidden/>
          </w:rPr>
          <w:t>3</w:t>
        </w:r>
        <w:r w:rsidR="001328F4">
          <w:rPr>
            <w:webHidden/>
            <w:lang w:val="en-US"/>
          </w:rPr>
          <w:t>1</w:t>
        </w:r>
        <w:r w:rsidR="00B5108D" w:rsidRPr="00E20B01">
          <w:rPr>
            <w:webHidden/>
          </w:rPr>
          <w:fldChar w:fldCharType="end"/>
        </w:r>
      </w:hyperlink>
    </w:p>
    <w:p w14:paraId="24DCB5EF" w14:textId="3FD8BC55" w:rsidR="00B5108D" w:rsidRPr="00E20B01" w:rsidRDefault="00AF3608" w:rsidP="00E20B01">
      <w:pPr>
        <w:pStyle w:val="TOC1"/>
        <w:rPr>
          <w:rFonts w:eastAsiaTheme="minorEastAsia" w:cstheme="minorBidi"/>
          <w:lang w:val="bg-BG"/>
        </w:rPr>
      </w:pPr>
      <w:hyperlink w:anchor="_Toc79765144" w:history="1">
        <w:r w:rsidR="00E20B01" w:rsidRPr="00E20B01">
          <w:rPr>
            <w:rStyle w:val="Hyperlink"/>
            <w:rFonts w:ascii="Verdana" w:hAnsi="Verdana"/>
            <w:bCs/>
          </w:rPr>
          <w:t>4.</w:t>
        </w:r>
        <w:r w:rsidR="00E20B01" w:rsidRPr="00E20B01">
          <w:rPr>
            <w:rFonts w:eastAsiaTheme="minorEastAsia" w:cstheme="minorBidi"/>
            <w:lang w:val="bg-BG"/>
          </w:rPr>
          <w:tab/>
        </w:r>
        <w:r w:rsidR="00E20B01" w:rsidRPr="00E20B01">
          <w:rPr>
            <w:rStyle w:val="Hyperlink"/>
            <w:rFonts w:ascii="Verdana" w:hAnsi="Verdana"/>
          </w:rPr>
          <w:t>ПРОЦЕДУРА</w:t>
        </w:r>
        <w:r w:rsidR="00E20B01" w:rsidRPr="00E20B01">
          <w:rPr>
            <w:rStyle w:val="Hyperlink"/>
            <w:rFonts w:ascii="Verdana" w:hAnsi="Verdana"/>
            <w:bCs/>
          </w:rPr>
          <w:t xml:space="preserve"> ЗА ИЗБОР НА ИЗПЪЛНИТЕЛ „ИЗБОР С ПУБЛИЧНА ПОКАНА“ ПО ЧЛ. 50, АЛ. 1 ОТ ЗУСЕСИФ И ПМС 160/01.07.2016 Г.</w:t>
        </w:r>
        <w:r w:rsidR="00E20B01" w:rsidRPr="00E20B01">
          <w:rPr>
            <w:webHidden/>
          </w:rPr>
          <w:tab/>
        </w:r>
        <w:r w:rsidR="00B5108D" w:rsidRPr="00E20B01">
          <w:rPr>
            <w:webHidden/>
          </w:rPr>
          <w:fldChar w:fldCharType="begin"/>
        </w:r>
        <w:r w:rsidR="00B5108D" w:rsidRPr="00E20B01">
          <w:rPr>
            <w:webHidden/>
          </w:rPr>
          <w:instrText xml:space="preserve"> PAGEREF _Toc79765144 \h </w:instrText>
        </w:r>
        <w:r w:rsidR="00B5108D" w:rsidRPr="00E20B01">
          <w:rPr>
            <w:webHidden/>
          </w:rPr>
        </w:r>
        <w:r w:rsidR="00B5108D" w:rsidRPr="00E20B01">
          <w:rPr>
            <w:webHidden/>
          </w:rPr>
          <w:fldChar w:fldCharType="separate"/>
        </w:r>
        <w:r w:rsidR="00F27289">
          <w:rPr>
            <w:webHidden/>
          </w:rPr>
          <w:t>3</w:t>
        </w:r>
        <w:r w:rsidR="001328F4">
          <w:rPr>
            <w:webHidden/>
            <w:lang w:val="en-US"/>
          </w:rPr>
          <w:t>1</w:t>
        </w:r>
        <w:r w:rsidR="00B5108D" w:rsidRPr="00E20B01">
          <w:rPr>
            <w:webHidden/>
          </w:rPr>
          <w:fldChar w:fldCharType="end"/>
        </w:r>
      </w:hyperlink>
    </w:p>
    <w:p w14:paraId="423C5E67" w14:textId="1ED849F7" w:rsidR="00B5108D" w:rsidRPr="00E20B01" w:rsidRDefault="00AF3608" w:rsidP="00E20B01">
      <w:pPr>
        <w:pStyle w:val="TOC1"/>
        <w:rPr>
          <w:rFonts w:eastAsiaTheme="minorEastAsia" w:cstheme="minorBidi"/>
          <w:lang w:val="bg-BG"/>
        </w:rPr>
      </w:pPr>
      <w:hyperlink w:anchor="_Toc79765145" w:history="1">
        <w:r w:rsidR="00E20B01" w:rsidRPr="00E20B01">
          <w:rPr>
            <w:rStyle w:val="Hyperlink"/>
            <w:rFonts w:ascii="Verdana" w:hAnsi="Verdana"/>
          </w:rPr>
          <w:t>4.1.</w:t>
        </w:r>
        <w:r w:rsidR="00E20B01" w:rsidRPr="00E20B01">
          <w:rPr>
            <w:rFonts w:eastAsiaTheme="minorEastAsia" w:cstheme="minorBidi"/>
            <w:lang w:val="bg-BG"/>
          </w:rPr>
          <w:tab/>
        </w:r>
        <w:r w:rsidR="00E20B01" w:rsidRPr="00E20B01">
          <w:rPr>
            <w:rStyle w:val="Hyperlink"/>
            <w:rFonts w:ascii="Verdana" w:hAnsi="Verdana"/>
          </w:rPr>
          <w:t>СТЪПКИ</w:t>
        </w:r>
        <w:r w:rsidR="00E20B01" w:rsidRPr="00E20B01">
          <w:rPr>
            <w:rStyle w:val="Hyperlink"/>
            <w:rFonts w:ascii="Verdana" w:hAnsi="Verdana"/>
            <w:bCs/>
          </w:rPr>
          <w:t xml:space="preserve"> ЗА ПРОВЕЖДАНЕ НА ПРОЦЕДУРИТЕ ЗА ОПРЕДЕЛЯНЕ НА ИЗПЪЛНИТЕЛ</w:t>
        </w:r>
        <w:r w:rsidR="00E20B01" w:rsidRPr="00E20B01">
          <w:rPr>
            <w:webHidden/>
          </w:rPr>
          <w:tab/>
        </w:r>
        <w:r w:rsidR="00B5108D" w:rsidRPr="00E20B01">
          <w:rPr>
            <w:webHidden/>
          </w:rPr>
          <w:fldChar w:fldCharType="begin"/>
        </w:r>
        <w:r w:rsidR="00B5108D" w:rsidRPr="00E20B01">
          <w:rPr>
            <w:webHidden/>
          </w:rPr>
          <w:instrText xml:space="preserve"> PAGEREF _Toc79765145 \h </w:instrText>
        </w:r>
        <w:r w:rsidR="00B5108D" w:rsidRPr="00E20B01">
          <w:rPr>
            <w:webHidden/>
          </w:rPr>
        </w:r>
        <w:r w:rsidR="00B5108D" w:rsidRPr="00E20B01">
          <w:rPr>
            <w:webHidden/>
          </w:rPr>
          <w:fldChar w:fldCharType="separate"/>
        </w:r>
        <w:r w:rsidR="00F27289">
          <w:rPr>
            <w:webHidden/>
          </w:rPr>
          <w:t>3</w:t>
        </w:r>
        <w:r w:rsidR="001328F4">
          <w:rPr>
            <w:webHidden/>
            <w:lang w:val="en-US"/>
          </w:rPr>
          <w:t>1</w:t>
        </w:r>
        <w:r w:rsidR="00B5108D" w:rsidRPr="00E20B01">
          <w:rPr>
            <w:webHidden/>
          </w:rPr>
          <w:fldChar w:fldCharType="end"/>
        </w:r>
      </w:hyperlink>
    </w:p>
    <w:p w14:paraId="3A0D477A" w14:textId="605750E8" w:rsidR="00B5108D" w:rsidRPr="00E20B01" w:rsidRDefault="00AF3608" w:rsidP="00E20B01">
      <w:pPr>
        <w:pStyle w:val="TOC1"/>
        <w:rPr>
          <w:rFonts w:eastAsiaTheme="minorEastAsia" w:cstheme="minorBidi"/>
          <w:lang w:val="bg-BG"/>
        </w:rPr>
      </w:pPr>
      <w:hyperlink w:anchor="_Toc79765155" w:history="1">
        <w:r w:rsidR="00E20B01" w:rsidRPr="00E20B01">
          <w:rPr>
            <w:rStyle w:val="Hyperlink"/>
            <w:rFonts w:ascii="Verdana" w:hAnsi="Verdana"/>
          </w:rPr>
          <w:t>4.2.</w:t>
        </w:r>
        <w:r w:rsidR="00E20B01" w:rsidRPr="00E20B01">
          <w:rPr>
            <w:rFonts w:eastAsiaTheme="minorEastAsia" w:cstheme="minorBidi"/>
            <w:lang w:val="bg-BG"/>
          </w:rPr>
          <w:tab/>
        </w:r>
        <w:r w:rsidR="00E20B01" w:rsidRPr="00E20B01">
          <w:rPr>
            <w:rStyle w:val="Hyperlink"/>
            <w:rFonts w:ascii="Verdana" w:hAnsi="Verdana"/>
            <w:bCs/>
          </w:rPr>
          <w:t>ОСНОВНИ ПРАВИЛА ПРИ ПРОВЕЖДАНЕ НА ПРОЦЕДУРАТА</w:t>
        </w:r>
        <w:r w:rsidR="00E20B01" w:rsidRPr="00E20B01">
          <w:rPr>
            <w:webHidden/>
          </w:rPr>
          <w:tab/>
        </w:r>
        <w:r w:rsidR="00B5108D" w:rsidRPr="00E20B01">
          <w:rPr>
            <w:webHidden/>
          </w:rPr>
          <w:fldChar w:fldCharType="begin"/>
        </w:r>
        <w:r w:rsidR="00B5108D" w:rsidRPr="00E20B01">
          <w:rPr>
            <w:webHidden/>
          </w:rPr>
          <w:instrText xml:space="preserve"> PAGEREF _Toc79765155 \h </w:instrText>
        </w:r>
        <w:r w:rsidR="00B5108D" w:rsidRPr="00E20B01">
          <w:rPr>
            <w:webHidden/>
          </w:rPr>
        </w:r>
        <w:r w:rsidR="00B5108D" w:rsidRPr="00E20B01">
          <w:rPr>
            <w:webHidden/>
          </w:rPr>
          <w:fldChar w:fldCharType="separate"/>
        </w:r>
        <w:r w:rsidR="00F27289">
          <w:rPr>
            <w:webHidden/>
          </w:rPr>
          <w:t>3</w:t>
        </w:r>
        <w:r w:rsidR="001328F4">
          <w:rPr>
            <w:webHidden/>
            <w:lang w:val="en-US"/>
          </w:rPr>
          <w:t>2</w:t>
        </w:r>
        <w:r w:rsidR="00B5108D" w:rsidRPr="00E20B01">
          <w:rPr>
            <w:webHidden/>
          </w:rPr>
          <w:fldChar w:fldCharType="end"/>
        </w:r>
      </w:hyperlink>
    </w:p>
    <w:p w14:paraId="6052B979" w14:textId="3E53D51B" w:rsidR="00B5108D" w:rsidRPr="00E20B01" w:rsidRDefault="00AF3608" w:rsidP="00E20B01">
      <w:pPr>
        <w:pStyle w:val="TOC1"/>
        <w:rPr>
          <w:rFonts w:eastAsiaTheme="minorEastAsia" w:cstheme="minorBidi"/>
          <w:lang w:val="bg-BG"/>
        </w:rPr>
      </w:pPr>
      <w:hyperlink w:anchor="_Toc79765160" w:history="1">
        <w:r w:rsidR="00E20B01" w:rsidRPr="00E20B01">
          <w:rPr>
            <w:rStyle w:val="Hyperlink"/>
            <w:rFonts w:ascii="Verdana" w:hAnsi="Verdana"/>
            <w:bCs/>
          </w:rPr>
          <w:t>4.3.</w:t>
        </w:r>
        <w:r w:rsidR="00E20B01" w:rsidRPr="00E20B01">
          <w:rPr>
            <w:rFonts w:eastAsiaTheme="minorEastAsia" w:cstheme="minorBidi"/>
            <w:lang w:val="bg-BG"/>
          </w:rPr>
          <w:tab/>
        </w:r>
        <w:r w:rsidR="00E20B01" w:rsidRPr="00E20B01">
          <w:rPr>
            <w:rStyle w:val="Hyperlink"/>
            <w:rFonts w:ascii="Verdana" w:hAnsi="Verdana"/>
          </w:rPr>
          <w:t>ПРОЦЕДУРА ЗА ОПРЕДЕЛЯНЕ НА ИЗПЪЛНИТЕЛ ЧРЕЗ „ИЗБОР С ПУБЛИЧНА ПОКАНА“</w:t>
        </w:r>
        <w:r w:rsidR="00E20B01" w:rsidRPr="00E20B01">
          <w:rPr>
            <w:rStyle w:val="Hyperlink"/>
            <w:rFonts w:ascii="Verdana" w:hAnsi="Verdana"/>
            <w:bCs/>
          </w:rPr>
          <w:t xml:space="preserve"> ПО ЧЛ.50, АЛ.1 ОТ ЗУСЕСИФ И ПМС 160/01.07.2016 Г.</w:t>
        </w:r>
        <w:r w:rsidR="00E20B01" w:rsidRPr="00E20B01">
          <w:rPr>
            <w:webHidden/>
          </w:rPr>
          <w:tab/>
        </w:r>
        <w:r w:rsidR="00B5108D" w:rsidRPr="00E20B01">
          <w:rPr>
            <w:webHidden/>
          </w:rPr>
          <w:fldChar w:fldCharType="begin"/>
        </w:r>
        <w:r w:rsidR="00B5108D" w:rsidRPr="00E20B01">
          <w:rPr>
            <w:webHidden/>
          </w:rPr>
          <w:instrText xml:space="preserve"> PAGEREF _Toc79765160 \h </w:instrText>
        </w:r>
        <w:r w:rsidR="00B5108D" w:rsidRPr="00E20B01">
          <w:rPr>
            <w:webHidden/>
          </w:rPr>
        </w:r>
        <w:r w:rsidR="00B5108D" w:rsidRPr="00E20B01">
          <w:rPr>
            <w:webHidden/>
          </w:rPr>
          <w:fldChar w:fldCharType="separate"/>
        </w:r>
        <w:r w:rsidR="00F27289">
          <w:rPr>
            <w:webHidden/>
          </w:rPr>
          <w:t>3</w:t>
        </w:r>
        <w:r w:rsidR="001328F4">
          <w:rPr>
            <w:webHidden/>
            <w:lang w:val="en-US"/>
          </w:rPr>
          <w:t>4</w:t>
        </w:r>
        <w:r w:rsidR="00B5108D" w:rsidRPr="00E20B01">
          <w:rPr>
            <w:webHidden/>
          </w:rPr>
          <w:fldChar w:fldCharType="end"/>
        </w:r>
      </w:hyperlink>
    </w:p>
    <w:p w14:paraId="7275F4E3" w14:textId="593B7D75" w:rsidR="00B5108D" w:rsidRPr="00E20B01" w:rsidRDefault="00AF3608" w:rsidP="00E20B01">
      <w:pPr>
        <w:pStyle w:val="TOC1"/>
        <w:rPr>
          <w:rFonts w:eastAsiaTheme="minorEastAsia" w:cstheme="minorBidi"/>
          <w:lang w:val="bg-BG"/>
        </w:rPr>
      </w:pPr>
      <w:hyperlink w:anchor="_Toc79765185" w:history="1">
        <w:r w:rsidR="00E20B01" w:rsidRPr="00E20B01">
          <w:rPr>
            <w:rStyle w:val="Hyperlink"/>
            <w:rFonts w:ascii="Verdana" w:hAnsi="Verdana"/>
            <w:bCs/>
          </w:rPr>
          <w:t>4.4.</w:t>
        </w:r>
        <w:r w:rsidR="00E20B01" w:rsidRPr="00E20B01">
          <w:rPr>
            <w:rFonts w:eastAsiaTheme="minorEastAsia" w:cstheme="minorBidi"/>
            <w:lang w:val="bg-BG"/>
          </w:rPr>
          <w:tab/>
        </w:r>
        <w:r w:rsidR="00E20B01" w:rsidRPr="00E20B01">
          <w:rPr>
            <w:rStyle w:val="Hyperlink"/>
            <w:rFonts w:ascii="Verdana" w:hAnsi="Verdana"/>
            <w:bCs/>
          </w:rPr>
          <w:t>ПРЕКРАТЯВАНЕ НА ПРОЦЕДУРА ЗА ОПРЕДЕЛЯНЕ НА ИЗПЪЛНИТЕЛ</w:t>
        </w:r>
        <w:r w:rsidR="00E20B01" w:rsidRPr="00E20B01">
          <w:rPr>
            <w:webHidden/>
          </w:rPr>
          <w:tab/>
        </w:r>
        <w:r w:rsidR="00B5108D" w:rsidRPr="00E20B01">
          <w:rPr>
            <w:webHidden/>
          </w:rPr>
          <w:fldChar w:fldCharType="begin"/>
        </w:r>
        <w:r w:rsidR="00B5108D" w:rsidRPr="00E20B01">
          <w:rPr>
            <w:webHidden/>
          </w:rPr>
          <w:instrText xml:space="preserve"> PAGEREF _Toc79765185 \h </w:instrText>
        </w:r>
        <w:r w:rsidR="00B5108D" w:rsidRPr="00E20B01">
          <w:rPr>
            <w:webHidden/>
          </w:rPr>
        </w:r>
        <w:r w:rsidR="00B5108D" w:rsidRPr="00E20B01">
          <w:rPr>
            <w:webHidden/>
          </w:rPr>
          <w:fldChar w:fldCharType="separate"/>
        </w:r>
        <w:r w:rsidR="00F27289">
          <w:rPr>
            <w:webHidden/>
          </w:rPr>
          <w:t>4</w:t>
        </w:r>
        <w:r w:rsidR="001328F4">
          <w:rPr>
            <w:webHidden/>
            <w:lang w:val="en-US"/>
          </w:rPr>
          <w:t>3</w:t>
        </w:r>
        <w:r w:rsidR="00B5108D" w:rsidRPr="00E20B01">
          <w:rPr>
            <w:webHidden/>
          </w:rPr>
          <w:fldChar w:fldCharType="end"/>
        </w:r>
      </w:hyperlink>
    </w:p>
    <w:p w14:paraId="3240ABE4" w14:textId="3B6B9F5A" w:rsidR="00B5108D" w:rsidRDefault="00AF3608" w:rsidP="00E20B01">
      <w:pPr>
        <w:pStyle w:val="TOC1"/>
        <w:rPr>
          <w:rStyle w:val="Hyperlink"/>
          <w:rFonts w:ascii="Verdana" w:hAnsi="Verdana"/>
        </w:rPr>
      </w:pPr>
      <w:hyperlink w:anchor="_Toc79765186" w:history="1">
        <w:r w:rsidR="00E20B01" w:rsidRPr="00E20B01">
          <w:rPr>
            <w:rStyle w:val="Hyperlink"/>
            <w:rFonts w:ascii="Verdana" w:hAnsi="Verdana"/>
            <w:bCs/>
          </w:rPr>
          <w:t>5.</w:t>
        </w:r>
        <w:r w:rsidR="00E20B01" w:rsidRPr="00E20B01">
          <w:rPr>
            <w:rFonts w:eastAsiaTheme="minorEastAsia" w:cstheme="minorBidi"/>
            <w:lang w:val="bg-BG"/>
          </w:rPr>
          <w:tab/>
        </w:r>
        <w:r w:rsidR="00E20B01" w:rsidRPr="00E20B01">
          <w:rPr>
            <w:rStyle w:val="Hyperlink"/>
            <w:rFonts w:ascii="Verdana" w:hAnsi="Verdana"/>
            <w:bCs/>
          </w:rPr>
          <w:t>ИЗБОР НА ИЗПЪЛНИТЕЛ НА БАЗА СЪБРАНИ ПОНЕ 2 (ДВЕ) СЪПОСТАВИМИ ОФЕРТИ, КАТАЛОЗИ, РАЗПЕЧАТКИ ОТ ОФИЦИАЛНИ ИНТЕРНЕТ СТРАНИЦИ ИЛИ КОМБИНАЦИЯ ОТ ПОСОЧЕНИТЕ</w:t>
        </w:r>
        <w:r w:rsidR="00E20B01" w:rsidRPr="00E20B01">
          <w:rPr>
            <w:webHidden/>
          </w:rPr>
          <w:tab/>
        </w:r>
        <w:r w:rsidR="00B5108D" w:rsidRPr="00E20B01">
          <w:rPr>
            <w:webHidden/>
          </w:rPr>
          <w:fldChar w:fldCharType="begin"/>
        </w:r>
        <w:r w:rsidR="00B5108D" w:rsidRPr="00E20B01">
          <w:rPr>
            <w:webHidden/>
          </w:rPr>
          <w:instrText xml:space="preserve"> PAGEREF _Toc79765186 \h </w:instrText>
        </w:r>
        <w:r w:rsidR="00B5108D" w:rsidRPr="00E20B01">
          <w:rPr>
            <w:webHidden/>
          </w:rPr>
        </w:r>
        <w:r w:rsidR="00B5108D" w:rsidRPr="00E20B01">
          <w:rPr>
            <w:webHidden/>
          </w:rPr>
          <w:fldChar w:fldCharType="separate"/>
        </w:r>
        <w:r w:rsidR="00F27289">
          <w:rPr>
            <w:webHidden/>
          </w:rPr>
          <w:t>4</w:t>
        </w:r>
        <w:r w:rsidR="001328F4">
          <w:rPr>
            <w:webHidden/>
            <w:lang w:val="en-US"/>
          </w:rPr>
          <w:t>3</w:t>
        </w:r>
        <w:r w:rsidR="00B5108D" w:rsidRPr="00E20B01">
          <w:rPr>
            <w:webHidden/>
          </w:rPr>
          <w:fldChar w:fldCharType="end"/>
        </w:r>
      </w:hyperlink>
    </w:p>
    <w:p w14:paraId="3C1C8115" w14:textId="5622DFAE" w:rsidR="00E20B01" w:rsidRDefault="00E20B01" w:rsidP="00E20B01">
      <w:pPr>
        <w:rPr>
          <w:rFonts w:eastAsiaTheme="minorEastAsia"/>
          <w:lang w:val="ru-RU"/>
        </w:rPr>
      </w:pPr>
    </w:p>
    <w:p w14:paraId="12EBF1ED" w14:textId="77133B3C" w:rsidR="00E20B01" w:rsidRDefault="00E20B01" w:rsidP="00E20B01">
      <w:pPr>
        <w:rPr>
          <w:rFonts w:eastAsiaTheme="minorEastAsia"/>
          <w:lang w:val="ru-RU"/>
        </w:rPr>
      </w:pPr>
    </w:p>
    <w:p w14:paraId="37D46F9F" w14:textId="0005DF74" w:rsidR="00E20B01" w:rsidRDefault="00E20B01" w:rsidP="00E20B01">
      <w:pPr>
        <w:rPr>
          <w:rFonts w:eastAsiaTheme="minorEastAsia"/>
          <w:lang w:val="ru-RU"/>
        </w:rPr>
      </w:pPr>
    </w:p>
    <w:p w14:paraId="7C5A04C2" w14:textId="267AB26E" w:rsidR="00E20B01" w:rsidRDefault="00E20B01" w:rsidP="00E20B01">
      <w:pPr>
        <w:rPr>
          <w:rFonts w:eastAsiaTheme="minorEastAsia"/>
          <w:lang w:val="ru-RU"/>
        </w:rPr>
      </w:pPr>
    </w:p>
    <w:p w14:paraId="4C1BF28A" w14:textId="452C0766" w:rsidR="00E20B01" w:rsidRDefault="00E20B01" w:rsidP="00E20B01">
      <w:pPr>
        <w:rPr>
          <w:rFonts w:eastAsiaTheme="minorEastAsia"/>
          <w:lang w:val="ru-RU"/>
        </w:rPr>
      </w:pPr>
    </w:p>
    <w:p w14:paraId="4524A880" w14:textId="2BFAB234" w:rsidR="00E20B01" w:rsidRDefault="00E20B01" w:rsidP="00E20B01">
      <w:pPr>
        <w:rPr>
          <w:rFonts w:eastAsiaTheme="minorEastAsia"/>
          <w:lang w:val="ru-RU"/>
        </w:rPr>
      </w:pPr>
    </w:p>
    <w:p w14:paraId="4B9343CA" w14:textId="6B57CD29" w:rsidR="00E20B01" w:rsidRDefault="00E20B01" w:rsidP="00E20B01">
      <w:pPr>
        <w:rPr>
          <w:rFonts w:eastAsiaTheme="minorEastAsia"/>
          <w:lang w:val="ru-RU"/>
        </w:rPr>
      </w:pPr>
    </w:p>
    <w:p w14:paraId="22669D33" w14:textId="4AC99C77" w:rsidR="00E20B01" w:rsidRDefault="00E20B01" w:rsidP="00E20B01">
      <w:pPr>
        <w:rPr>
          <w:rFonts w:eastAsiaTheme="minorEastAsia"/>
          <w:lang w:val="ru-RU"/>
        </w:rPr>
      </w:pPr>
    </w:p>
    <w:p w14:paraId="338450CE" w14:textId="6609C96D" w:rsidR="00E20B01" w:rsidRDefault="00E20B01" w:rsidP="00E20B01">
      <w:pPr>
        <w:rPr>
          <w:rFonts w:eastAsiaTheme="minorEastAsia"/>
          <w:lang w:val="ru-RU"/>
        </w:rPr>
      </w:pPr>
    </w:p>
    <w:p w14:paraId="208140F4" w14:textId="77777777" w:rsidR="00E20B01" w:rsidRPr="00E20B01" w:rsidRDefault="00E20B01" w:rsidP="00E20B01">
      <w:pPr>
        <w:rPr>
          <w:rFonts w:eastAsiaTheme="minorEastAsia"/>
          <w:lang w:val="ru-RU"/>
        </w:rPr>
      </w:pPr>
    </w:p>
    <w:p w14:paraId="007796B7" w14:textId="7EE0B49E" w:rsidR="00167CDE" w:rsidRPr="00170B62" w:rsidRDefault="003C1794" w:rsidP="00D024C4">
      <w:pPr>
        <w:pStyle w:val="Heading1"/>
        <w:spacing w:before="120"/>
        <w:ind w:right="142"/>
        <w:contextualSpacing w:val="0"/>
        <w:jc w:val="both"/>
      </w:pPr>
      <w:r w:rsidRPr="00E20B01">
        <w:rPr>
          <w:rStyle w:val="Hyperlink"/>
          <w:rFonts w:ascii="Verdana" w:hAnsi="Verdana"/>
          <w:i w:val="0"/>
          <w:color w:val="auto"/>
        </w:rPr>
        <w:lastRenderedPageBreak/>
        <w:fldChar w:fldCharType="end"/>
      </w:r>
      <w:bookmarkStart w:id="0" w:name="_ДОГОВОР_ЗА_БЕЗВЪЗМЕЗДНА_ПОМОЩ_(ГРАН"/>
      <w:bookmarkStart w:id="1" w:name="цели"/>
      <w:bookmarkStart w:id="2" w:name="_Toc79765099"/>
      <w:bookmarkEnd w:id="0"/>
      <w:r w:rsidR="00167CDE" w:rsidRPr="00170B62">
        <w:t>ЦЕЛИ И ОБХВАТ НА РЪКОВОДСТВОТО</w:t>
      </w:r>
      <w:bookmarkEnd w:id="1"/>
      <w:bookmarkEnd w:id="2"/>
    </w:p>
    <w:p w14:paraId="06DD8CCD" w14:textId="77777777" w:rsidR="004937D2" w:rsidRPr="00170B62" w:rsidRDefault="004937D2" w:rsidP="001344FF">
      <w:pPr>
        <w:pStyle w:val="Bodyall"/>
        <w:numPr>
          <w:ilvl w:val="0"/>
          <w:numId w:val="0"/>
        </w:numPr>
        <w:spacing w:before="0" w:after="0" w:line="240" w:lineRule="auto"/>
        <w:ind w:firstLine="709"/>
        <w:rPr>
          <w:rFonts w:ascii="Verdana" w:hAnsi="Verdana"/>
          <w:i/>
          <w:sz w:val="6"/>
          <w:szCs w:val="6"/>
        </w:rPr>
      </w:pPr>
    </w:p>
    <w:p w14:paraId="7C6F4F4A" w14:textId="009FC8AC" w:rsidR="001344FF" w:rsidRPr="00170B62" w:rsidRDefault="001344FF" w:rsidP="00101002">
      <w:pPr>
        <w:pStyle w:val="Heading1"/>
        <w:spacing w:line="288" w:lineRule="auto"/>
        <w:jc w:val="both"/>
      </w:pPr>
      <w:bookmarkStart w:id="3" w:name="_Toc419444993"/>
      <w:bookmarkStart w:id="4" w:name="_Toc456860875"/>
      <w:bookmarkStart w:id="5" w:name="_Toc472583489"/>
      <w:bookmarkStart w:id="6" w:name="_Toc472592303"/>
      <w:bookmarkStart w:id="7" w:name="_Toc472593867"/>
      <w:bookmarkStart w:id="8" w:name="_Toc484069707"/>
      <w:bookmarkStart w:id="9" w:name="_Toc491269260"/>
      <w:bookmarkStart w:id="10" w:name="_Toc79765100"/>
      <w:r w:rsidRPr="00170B62">
        <w:t xml:space="preserve">Настоящото Ръководство е предназначено за бенефициентите, които изпълняват </w:t>
      </w:r>
      <w:r w:rsidR="00AE256A" w:rsidRPr="00170B62">
        <w:t xml:space="preserve">административни </w:t>
      </w:r>
      <w:r w:rsidRPr="00170B62">
        <w:t xml:space="preserve">договори за </w:t>
      </w:r>
      <w:r w:rsidR="00B71433" w:rsidRPr="00170B62">
        <w:t xml:space="preserve">предоставяне на </w:t>
      </w:r>
      <w:r w:rsidRPr="00170B62">
        <w:t xml:space="preserve">безвъзмездна финансова помощ по </w:t>
      </w:r>
      <w:r w:rsidR="00B455AD" w:rsidRPr="00170B62">
        <w:t>Процедура за предоставяне на безвъзмездна финансова</w:t>
      </w:r>
      <w:r w:rsidR="00AC542D" w:rsidRPr="00170B62">
        <w:rPr>
          <w:lang w:val="en-US"/>
        </w:rPr>
        <w:t xml:space="preserve"> </w:t>
      </w:r>
      <w:r w:rsidR="00B455AD" w:rsidRPr="00170B62">
        <w:t xml:space="preserve">помощ </w:t>
      </w:r>
      <w:r w:rsidR="00C84E02" w:rsidRPr="007C66B8">
        <w:t>BG16RFOP002-2.089 „Подкрепа за малки предприятия с оборот над 500 000 лв. за преодоляване на икономическите последствия от пандемията COVID-19“</w:t>
      </w:r>
      <w:r w:rsidR="00AE256A" w:rsidRPr="00170B62">
        <w:t xml:space="preserve"> </w:t>
      </w:r>
      <w:r w:rsidR="00AA65AA" w:rsidRPr="00170B62">
        <w:t xml:space="preserve">на </w:t>
      </w:r>
      <w:r w:rsidRPr="00170B62">
        <w:t>Оперативна програма „Иновации и конкурентоспособност</w:t>
      </w:r>
      <w:r w:rsidR="00AA65AA" w:rsidRPr="00170B62">
        <w:t xml:space="preserve"> 2014-2020</w:t>
      </w:r>
      <w:r w:rsidRPr="00170B62">
        <w:t>.</w:t>
      </w:r>
      <w:bookmarkEnd w:id="3"/>
      <w:bookmarkEnd w:id="4"/>
      <w:bookmarkEnd w:id="5"/>
      <w:bookmarkEnd w:id="6"/>
      <w:bookmarkEnd w:id="7"/>
      <w:bookmarkEnd w:id="8"/>
      <w:bookmarkEnd w:id="9"/>
      <w:bookmarkEnd w:id="10"/>
    </w:p>
    <w:p w14:paraId="5541C5C7" w14:textId="77777777" w:rsidR="00167CDE" w:rsidRPr="00170B62" w:rsidRDefault="00167CDE" w:rsidP="00101002">
      <w:pPr>
        <w:pStyle w:val="Bodyall"/>
        <w:numPr>
          <w:ilvl w:val="0"/>
          <w:numId w:val="0"/>
        </w:numPr>
        <w:spacing w:before="100" w:beforeAutospacing="1" w:after="100" w:afterAutospacing="1" w:line="288" w:lineRule="auto"/>
        <w:ind w:firstLine="709"/>
        <w:rPr>
          <w:rFonts w:ascii="Verdana" w:hAnsi="Verdana"/>
          <w:sz w:val="20"/>
        </w:rPr>
      </w:pPr>
      <w:r w:rsidRPr="00170B62">
        <w:rPr>
          <w:rFonts w:ascii="Verdana" w:hAnsi="Verdana"/>
          <w:sz w:val="20"/>
        </w:rPr>
        <w:t xml:space="preserve">Ръководството има за задача да улесни бенефициентите чрез предоставяне на конкретна, синтезирана и систематизирана информация относно техните основни права и задължения, за да се осигури ефективно техническо и финансово изпълнение на </w:t>
      </w:r>
      <w:r w:rsidR="00E136EB" w:rsidRPr="00170B62">
        <w:rPr>
          <w:rFonts w:ascii="Verdana" w:hAnsi="Verdana"/>
          <w:sz w:val="20"/>
        </w:rPr>
        <w:t xml:space="preserve">административния </w:t>
      </w:r>
      <w:r w:rsidRPr="00170B62">
        <w:rPr>
          <w:rFonts w:ascii="Verdana" w:hAnsi="Verdana"/>
          <w:sz w:val="20"/>
        </w:rPr>
        <w:t xml:space="preserve">договор за </w:t>
      </w:r>
      <w:r w:rsidR="000F6165" w:rsidRPr="00170B62">
        <w:rPr>
          <w:rFonts w:ascii="Verdana" w:hAnsi="Verdana"/>
          <w:sz w:val="20"/>
        </w:rPr>
        <w:t xml:space="preserve">предоставяне на </w:t>
      </w:r>
      <w:r w:rsidRPr="00170B62">
        <w:rPr>
          <w:rFonts w:ascii="Verdana" w:hAnsi="Verdana"/>
          <w:sz w:val="20"/>
        </w:rPr>
        <w:t>безвъзмездна финансова помощ</w:t>
      </w:r>
      <w:r w:rsidR="00E23B11" w:rsidRPr="00170B62">
        <w:rPr>
          <w:rFonts w:ascii="Verdana" w:hAnsi="Verdana"/>
          <w:sz w:val="20"/>
        </w:rPr>
        <w:t xml:space="preserve"> (</w:t>
      </w:r>
      <w:r w:rsidR="00E127ED" w:rsidRPr="00170B62">
        <w:rPr>
          <w:rFonts w:ascii="Verdana" w:hAnsi="Verdana"/>
          <w:sz w:val="20"/>
        </w:rPr>
        <w:t>на</w:t>
      </w:r>
      <w:r w:rsidR="00E23B11" w:rsidRPr="00170B62">
        <w:rPr>
          <w:rFonts w:ascii="Verdana" w:hAnsi="Verdana"/>
          <w:sz w:val="20"/>
        </w:rPr>
        <w:t>кратко договора)</w:t>
      </w:r>
      <w:r w:rsidRPr="00170B62">
        <w:rPr>
          <w:rFonts w:ascii="Verdana" w:hAnsi="Verdana"/>
          <w:sz w:val="20"/>
        </w:rPr>
        <w:t>.</w:t>
      </w:r>
    </w:p>
    <w:p w14:paraId="574D3723" w14:textId="77777777" w:rsidR="00167CDE" w:rsidRPr="00170B62" w:rsidRDefault="00CC7344" w:rsidP="00101002">
      <w:pPr>
        <w:pStyle w:val="Bodyall"/>
        <w:numPr>
          <w:ilvl w:val="0"/>
          <w:numId w:val="0"/>
        </w:numPr>
        <w:spacing w:before="100" w:beforeAutospacing="1" w:after="100" w:afterAutospacing="1" w:line="288" w:lineRule="auto"/>
        <w:ind w:firstLine="709"/>
        <w:rPr>
          <w:rFonts w:ascii="Verdana" w:hAnsi="Verdana"/>
          <w:sz w:val="20"/>
        </w:rPr>
      </w:pPr>
      <w:r w:rsidRPr="00170B62">
        <w:rPr>
          <w:rFonts w:ascii="Verdana" w:hAnsi="Verdana"/>
          <w:sz w:val="20"/>
        </w:rPr>
        <w:t xml:space="preserve">Оперативното ръководството описва процедурите, които трябва да бъдат приложени от бенефициента, за да се осигури ефективно управление на </w:t>
      </w:r>
      <w:r w:rsidR="00E136EB" w:rsidRPr="00170B62">
        <w:rPr>
          <w:rFonts w:ascii="Verdana" w:hAnsi="Verdana"/>
          <w:sz w:val="20"/>
        </w:rPr>
        <w:t xml:space="preserve">административния </w:t>
      </w:r>
      <w:r w:rsidRPr="00170B62">
        <w:rPr>
          <w:rFonts w:ascii="Verdana" w:hAnsi="Verdana"/>
          <w:sz w:val="20"/>
        </w:rPr>
        <w:t xml:space="preserve">договор за </w:t>
      </w:r>
      <w:r w:rsidR="000F6165" w:rsidRPr="00170B62">
        <w:rPr>
          <w:rFonts w:ascii="Verdana" w:hAnsi="Verdana"/>
          <w:sz w:val="20"/>
        </w:rPr>
        <w:t xml:space="preserve">предоставяне на </w:t>
      </w:r>
      <w:r w:rsidRPr="00170B62">
        <w:rPr>
          <w:rFonts w:ascii="Verdana" w:hAnsi="Verdana"/>
          <w:sz w:val="20"/>
        </w:rPr>
        <w:t>безвъзмездна финансова помощ, и се отнася до:</w:t>
      </w:r>
      <w:r w:rsidR="000F6165" w:rsidRPr="00170B62">
        <w:rPr>
          <w:rFonts w:ascii="Verdana" w:hAnsi="Verdana"/>
          <w:sz w:val="20"/>
        </w:rPr>
        <w:t xml:space="preserve"> </w:t>
      </w:r>
    </w:p>
    <w:p w14:paraId="48491D5F" w14:textId="77777777" w:rsidR="00167CDE" w:rsidRPr="00170B62" w:rsidRDefault="00167CDE" w:rsidP="00101002">
      <w:pPr>
        <w:numPr>
          <w:ilvl w:val="0"/>
          <w:numId w:val="7"/>
        </w:numPr>
        <w:tabs>
          <w:tab w:val="num" w:pos="686"/>
        </w:tabs>
        <w:ind w:left="697" w:hanging="357"/>
        <w:jc w:val="both"/>
        <w:rPr>
          <w:rFonts w:ascii="Verdana" w:hAnsi="Verdana"/>
          <w:i w:val="0"/>
          <w:spacing w:val="-4"/>
        </w:rPr>
      </w:pPr>
      <w:r w:rsidRPr="00170B62">
        <w:rPr>
          <w:rFonts w:ascii="Verdana" w:hAnsi="Verdana"/>
          <w:i w:val="0"/>
          <w:spacing w:val="-4"/>
        </w:rPr>
        <w:t xml:space="preserve">Основни стъпки за изпълнение на </w:t>
      </w:r>
      <w:r w:rsidR="000F6165" w:rsidRPr="00170B62">
        <w:rPr>
          <w:rFonts w:ascii="Verdana" w:hAnsi="Verdana"/>
          <w:i w:val="0"/>
          <w:spacing w:val="-4"/>
        </w:rPr>
        <w:t xml:space="preserve">административните </w:t>
      </w:r>
      <w:r w:rsidRPr="00170B62">
        <w:rPr>
          <w:rFonts w:ascii="Verdana" w:hAnsi="Verdana"/>
          <w:i w:val="0"/>
          <w:spacing w:val="-4"/>
        </w:rPr>
        <w:t>договори за безвъзмездна финансова помощ;</w:t>
      </w:r>
    </w:p>
    <w:p w14:paraId="37F88F51" w14:textId="77777777" w:rsidR="00CC7344" w:rsidRPr="00170B62" w:rsidRDefault="00CC7344" w:rsidP="00101002">
      <w:pPr>
        <w:numPr>
          <w:ilvl w:val="0"/>
          <w:numId w:val="7"/>
        </w:numPr>
        <w:tabs>
          <w:tab w:val="num" w:pos="700"/>
        </w:tabs>
        <w:ind w:left="697" w:hanging="357"/>
        <w:jc w:val="both"/>
        <w:rPr>
          <w:rFonts w:ascii="Verdana" w:hAnsi="Verdana"/>
          <w:i w:val="0"/>
          <w:spacing w:val="-4"/>
        </w:rPr>
      </w:pPr>
      <w:r w:rsidRPr="00170B62">
        <w:rPr>
          <w:rFonts w:ascii="Verdana" w:hAnsi="Verdana"/>
          <w:i w:val="0"/>
          <w:spacing w:val="-4"/>
        </w:rPr>
        <w:t xml:space="preserve">Изменения в </w:t>
      </w:r>
      <w:r w:rsidR="00DF3DC5" w:rsidRPr="00170B62">
        <w:rPr>
          <w:rFonts w:ascii="Verdana" w:hAnsi="Verdana"/>
          <w:i w:val="0"/>
          <w:spacing w:val="-4"/>
        </w:rPr>
        <w:t xml:space="preserve">административните </w:t>
      </w:r>
      <w:r w:rsidRPr="00170B62">
        <w:rPr>
          <w:rFonts w:ascii="Verdana" w:hAnsi="Verdana"/>
          <w:i w:val="0"/>
          <w:spacing w:val="-4"/>
        </w:rPr>
        <w:t>договори за безвъзмездна финансова помощ;</w:t>
      </w:r>
    </w:p>
    <w:p w14:paraId="559EED0B" w14:textId="77777777" w:rsidR="00CC7344" w:rsidRPr="00170B62" w:rsidRDefault="00CC7344" w:rsidP="00101002">
      <w:pPr>
        <w:numPr>
          <w:ilvl w:val="0"/>
          <w:numId w:val="7"/>
        </w:numPr>
        <w:tabs>
          <w:tab w:val="num" w:pos="700"/>
        </w:tabs>
        <w:ind w:left="697" w:hanging="357"/>
        <w:jc w:val="both"/>
        <w:rPr>
          <w:rFonts w:ascii="Verdana" w:hAnsi="Verdana"/>
          <w:i w:val="0"/>
          <w:spacing w:val="-4"/>
        </w:rPr>
      </w:pPr>
      <w:r w:rsidRPr="00170B62">
        <w:rPr>
          <w:rFonts w:ascii="Verdana" w:hAnsi="Verdana"/>
          <w:i w:val="0"/>
          <w:spacing w:val="-4"/>
        </w:rPr>
        <w:t xml:space="preserve">Спазване на условията на </w:t>
      </w:r>
      <w:r w:rsidR="00DF3DC5" w:rsidRPr="00170B62">
        <w:rPr>
          <w:rFonts w:ascii="Verdana" w:hAnsi="Verdana"/>
          <w:i w:val="0"/>
          <w:spacing w:val="-4"/>
        </w:rPr>
        <w:t xml:space="preserve">административния </w:t>
      </w:r>
      <w:r w:rsidRPr="00170B62">
        <w:rPr>
          <w:rFonts w:ascii="Verdana" w:hAnsi="Verdana"/>
          <w:i w:val="0"/>
          <w:spacing w:val="-4"/>
        </w:rPr>
        <w:t>договор за безвъзмездна финансова помощ;</w:t>
      </w:r>
    </w:p>
    <w:p w14:paraId="4CF897EF" w14:textId="77777777" w:rsidR="00CC7344" w:rsidRPr="00170B62" w:rsidRDefault="00CC7344" w:rsidP="00101002">
      <w:pPr>
        <w:numPr>
          <w:ilvl w:val="0"/>
          <w:numId w:val="7"/>
        </w:numPr>
        <w:tabs>
          <w:tab w:val="num" w:pos="700"/>
        </w:tabs>
        <w:ind w:left="697" w:hanging="357"/>
        <w:jc w:val="both"/>
        <w:rPr>
          <w:rFonts w:ascii="Verdana" w:hAnsi="Verdana"/>
          <w:i w:val="0"/>
          <w:spacing w:val="-4"/>
        </w:rPr>
      </w:pPr>
      <w:r w:rsidRPr="00170B62">
        <w:rPr>
          <w:rFonts w:ascii="Verdana" w:hAnsi="Verdana"/>
          <w:i w:val="0"/>
          <w:spacing w:val="-4"/>
        </w:rPr>
        <w:t xml:space="preserve">Отчитане </w:t>
      </w:r>
      <w:r w:rsidR="00DF3DC5" w:rsidRPr="00170B62">
        <w:rPr>
          <w:rFonts w:ascii="Verdana" w:hAnsi="Verdana"/>
          <w:i w:val="0"/>
          <w:spacing w:val="-4"/>
        </w:rPr>
        <w:t xml:space="preserve">на </w:t>
      </w:r>
      <w:r w:rsidRPr="00170B62">
        <w:rPr>
          <w:rFonts w:ascii="Verdana" w:hAnsi="Verdana"/>
          <w:i w:val="0"/>
          <w:spacing w:val="-4"/>
        </w:rPr>
        <w:t>изпълнение</w:t>
      </w:r>
      <w:r w:rsidR="002D190C" w:rsidRPr="00170B62">
        <w:rPr>
          <w:rFonts w:ascii="Verdana" w:hAnsi="Verdana"/>
          <w:i w:val="0"/>
          <w:spacing w:val="-4"/>
        </w:rPr>
        <w:t>то</w:t>
      </w:r>
      <w:r w:rsidRPr="00170B62">
        <w:rPr>
          <w:rFonts w:ascii="Verdana" w:hAnsi="Verdana"/>
          <w:i w:val="0"/>
          <w:spacing w:val="-4"/>
        </w:rPr>
        <w:t xml:space="preserve"> на </w:t>
      </w:r>
      <w:r w:rsidR="00DF3DC5" w:rsidRPr="00170B62">
        <w:rPr>
          <w:rFonts w:ascii="Verdana" w:hAnsi="Verdana"/>
          <w:i w:val="0"/>
          <w:spacing w:val="-4"/>
        </w:rPr>
        <w:t xml:space="preserve">административните </w:t>
      </w:r>
      <w:r w:rsidRPr="00170B62">
        <w:rPr>
          <w:rFonts w:ascii="Verdana" w:hAnsi="Verdana"/>
          <w:i w:val="0"/>
          <w:spacing w:val="-4"/>
        </w:rPr>
        <w:t>договори за безвъзмездна финансова помощ;</w:t>
      </w:r>
    </w:p>
    <w:p w14:paraId="77E99CF6" w14:textId="77777777" w:rsidR="00CC7344" w:rsidRPr="00170B62" w:rsidRDefault="00CC7344" w:rsidP="00101002">
      <w:pPr>
        <w:numPr>
          <w:ilvl w:val="0"/>
          <w:numId w:val="7"/>
        </w:numPr>
        <w:tabs>
          <w:tab w:val="num" w:pos="700"/>
        </w:tabs>
        <w:ind w:left="697" w:hanging="357"/>
        <w:jc w:val="both"/>
        <w:rPr>
          <w:rFonts w:ascii="Verdana" w:hAnsi="Verdana"/>
          <w:i w:val="0"/>
          <w:spacing w:val="-4"/>
        </w:rPr>
      </w:pPr>
      <w:r w:rsidRPr="00170B62">
        <w:rPr>
          <w:rFonts w:ascii="Verdana" w:hAnsi="Verdana"/>
          <w:i w:val="0"/>
          <w:spacing w:val="-4"/>
        </w:rPr>
        <w:t>Комуникация със съответните институции;</w:t>
      </w:r>
    </w:p>
    <w:p w14:paraId="58379435" w14:textId="77777777" w:rsidR="00CC7344" w:rsidRPr="00170B62" w:rsidRDefault="00CC7344" w:rsidP="00101002">
      <w:pPr>
        <w:numPr>
          <w:ilvl w:val="0"/>
          <w:numId w:val="7"/>
        </w:numPr>
        <w:tabs>
          <w:tab w:val="num" w:pos="700"/>
        </w:tabs>
        <w:ind w:left="697" w:hanging="357"/>
        <w:jc w:val="both"/>
        <w:rPr>
          <w:rFonts w:ascii="Verdana" w:hAnsi="Verdana"/>
          <w:i w:val="0"/>
          <w:spacing w:val="-4"/>
        </w:rPr>
      </w:pPr>
      <w:r w:rsidRPr="00170B62">
        <w:rPr>
          <w:rFonts w:ascii="Verdana" w:hAnsi="Verdana"/>
          <w:i w:val="0"/>
          <w:spacing w:val="-4"/>
        </w:rPr>
        <w:t>Съответствие с правилата за визуализация;</w:t>
      </w:r>
    </w:p>
    <w:p w14:paraId="673DA56B" w14:textId="77777777" w:rsidR="00CC7344" w:rsidRPr="00170B62" w:rsidRDefault="00CC7344" w:rsidP="00101002">
      <w:pPr>
        <w:numPr>
          <w:ilvl w:val="0"/>
          <w:numId w:val="7"/>
        </w:numPr>
        <w:tabs>
          <w:tab w:val="num" w:pos="700"/>
        </w:tabs>
        <w:ind w:left="697" w:hanging="357"/>
        <w:jc w:val="both"/>
        <w:rPr>
          <w:rFonts w:ascii="Verdana" w:hAnsi="Verdana"/>
          <w:i w:val="0"/>
          <w:spacing w:val="-4"/>
        </w:rPr>
      </w:pPr>
      <w:r w:rsidRPr="00170B62">
        <w:rPr>
          <w:rFonts w:ascii="Verdana" w:hAnsi="Verdana"/>
          <w:i w:val="0"/>
          <w:spacing w:val="-4"/>
        </w:rPr>
        <w:t xml:space="preserve">Документооборот и поддържане на система за съхраняване на информацията по </w:t>
      </w:r>
      <w:r w:rsidR="00DF3DC5" w:rsidRPr="00170B62">
        <w:rPr>
          <w:rFonts w:ascii="Verdana" w:hAnsi="Verdana"/>
          <w:i w:val="0"/>
          <w:spacing w:val="-4"/>
        </w:rPr>
        <w:t xml:space="preserve">административните </w:t>
      </w:r>
      <w:r w:rsidRPr="00170B62">
        <w:rPr>
          <w:rFonts w:ascii="Verdana" w:hAnsi="Verdana"/>
          <w:i w:val="0"/>
          <w:spacing w:val="-4"/>
        </w:rPr>
        <w:t>договори за безвъзмездна финансова помощ;</w:t>
      </w:r>
    </w:p>
    <w:p w14:paraId="42FFF6DA" w14:textId="77777777" w:rsidR="00167CDE" w:rsidRDefault="00CC7344" w:rsidP="00101002">
      <w:pPr>
        <w:numPr>
          <w:ilvl w:val="0"/>
          <w:numId w:val="7"/>
        </w:numPr>
        <w:tabs>
          <w:tab w:val="num" w:pos="700"/>
        </w:tabs>
        <w:ind w:left="697" w:hanging="357"/>
        <w:jc w:val="both"/>
        <w:rPr>
          <w:rFonts w:ascii="Verdana" w:hAnsi="Verdana"/>
          <w:i w:val="0"/>
          <w:spacing w:val="-4"/>
        </w:rPr>
      </w:pPr>
      <w:r w:rsidRPr="00170B62">
        <w:rPr>
          <w:rFonts w:ascii="Verdana" w:hAnsi="Verdana"/>
          <w:i w:val="0"/>
          <w:spacing w:val="-4"/>
        </w:rPr>
        <w:t>Установяване на нередности.</w:t>
      </w:r>
    </w:p>
    <w:p w14:paraId="70ADE222" w14:textId="77777777" w:rsidR="0089211D" w:rsidRPr="00170B62" w:rsidRDefault="0089211D" w:rsidP="007C66B8">
      <w:pPr>
        <w:tabs>
          <w:tab w:val="num" w:pos="700"/>
        </w:tabs>
        <w:ind w:left="340"/>
        <w:jc w:val="both"/>
        <w:rPr>
          <w:rFonts w:ascii="Verdana" w:hAnsi="Verdana"/>
          <w:i w:val="0"/>
          <w:spacing w:val="-4"/>
        </w:rPr>
      </w:pPr>
    </w:p>
    <w:p w14:paraId="59C9237E" w14:textId="77777777" w:rsidR="00167CDE" w:rsidRPr="00170B62" w:rsidRDefault="00DD52F0" w:rsidP="009656BB">
      <w:pPr>
        <w:pStyle w:val="harCharChar"/>
        <w:numPr>
          <w:ilvl w:val="0"/>
          <w:numId w:val="0"/>
        </w:numPr>
        <w:spacing w:before="120"/>
        <w:ind w:right="40"/>
        <w:outlineLvl w:val="0"/>
        <w:rPr>
          <w:rFonts w:ascii="Verdana" w:hAnsi="Verdana"/>
          <w:sz w:val="20"/>
        </w:rPr>
      </w:pPr>
      <w:bookmarkStart w:id="11" w:name="_Toc210125458"/>
      <w:bookmarkStart w:id="12" w:name="_Ref212266919"/>
      <w:bookmarkStart w:id="13" w:name="_Toc212371079"/>
      <w:bookmarkStart w:id="14" w:name="_Toc214080089"/>
      <w:bookmarkStart w:id="15" w:name="_Toc252266789"/>
      <w:bookmarkStart w:id="16" w:name="_Toc252276921"/>
      <w:bookmarkStart w:id="17" w:name="_Toc252277099"/>
      <w:bookmarkStart w:id="18" w:name="_Toc79765101"/>
      <w:bookmarkStart w:id="19" w:name="_Hlk79735310"/>
      <w:r w:rsidRPr="00170B62">
        <w:rPr>
          <w:rFonts w:ascii="Verdana" w:hAnsi="Verdana"/>
          <w:sz w:val="20"/>
        </w:rPr>
        <w:lastRenderedPageBreak/>
        <w:t xml:space="preserve">ГЛАВА </w:t>
      </w:r>
      <w:r w:rsidRPr="00170B62">
        <w:rPr>
          <w:rFonts w:ascii="Verdana" w:hAnsi="Verdana"/>
          <w:sz w:val="20"/>
          <w:lang w:val="en-US"/>
        </w:rPr>
        <w:t>I</w:t>
      </w:r>
      <w:r w:rsidRPr="00170B62">
        <w:rPr>
          <w:rFonts w:ascii="Verdana" w:hAnsi="Verdana"/>
          <w:sz w:val="20"/>
        </w:rPr>
        <w:t xml:space="preserve"> </w:t>
      </w:r>
      <w:r w:rsidR="00167CDE" w:rsidRPr="00170B62">
        <w:rPr>
          <w:rFonts w:ascii="Verdana" w:hAnsi="Verdana"/>
          <w:sz w:val="20"/>
        </w:rPr>
        <w:t>ДОГОВОР ЗА БЕЗВЪЗМЕЗДНА ФИНАНСОВА ПОМОЩ</w:t>
      </w:r>
      <w:bookmarkEnd w:id="11"/>
      <w:bookmarkEnd w:id="12"/>
      <w:bookmarkEnd w:id="13"/>
      <w:bookmarkEnd w:id="14"/>
      <w:bookmarkEnd w:id="15"/>
      <w:bookmarkEnd w:id="16"/>
      <w:bookmarkEnd w:id="17"/>
      <w:bookmarkEnd w:id="18"/>
    </w:p>
    <w:p w14:paraId="14637D68" w14:textId="77777777" w:rsidR="00D03683" w:rsidRPr="00170B62" w:rsidRDefault="00D03683" w:rsidP="00C71B66">
      <w:pPr>
        <w:pStyle w:val="2Heading"/>
        <w:numPr>
          <w:ilvl w:val="0"/>
          <w:numId w:val="22"/>
        </w:numPr>
        <w:tabs>
          <w:tab w:val="left" w:pos="1120"/>
        </w:tabs>
        <w:spacing w:before="100" w:beforeAutospacing="1" w:after="100" w:afterAutospacing="1"/>
        <w:ind w:left="14" w:firstLine="700"/>
        <w:jc w:val="both"/>
        <w:outlineLvl w:val="0"/>
        <w:rPr>
          <w:rFonts w:ascii="Verdana" w:hAnsi="Verdana"/>
          <w:sz w:val="20"/>
          <w:szCs w:val="20"/>
        </w:rPr>
      </w:pPr>
      <w:bookmarkStart w:id="20" w:name="_Toc213582652"/>
      <w:bookmarkStart w:id="21" w:name="_Toc213583120"/>
      <w:bookmarkStart w:id="22" w:name="_Toc213727983"/>
      <w:bookmarkStart w:id="23" w:name="_Toc213744574"/>
      <w:bookmarkStart w:id="24" w:name="_Toc213746292"/>
      <w:bookmarkStart w:id="25" w:name="_Toc213748067"/>
      <w:bookmarkStart w:id="26" w:name="_Toc214079164"/>
      <w:bookmarkStart w:id="27" w:name="_Toc214079627"/>
      <w:bookmarkStart w:id="28" w:name="_Toc214080090"/>
      <w:bookmarkStart w:id="29" w:name="_Toc213582676"/>
      <w:bookmarkStart w:id="30" w:name="_Toc213583144"/>
      <w:bookmarkStart w:id="31" w:name="_Toc213728007"/>
      <w:bookmarkStart w:id="32" w:name="_Toc213744598"/>
      <w:bookmarkStart w:id="33" w:name="_Toc213746316"/>
      <w:bookmarkStart w:id="34" w:name="_Toc213748091"/>
      <w:bookmarkStart w:id="35" w:name="_Toc214079188"/>
      <w:bookmarkStart w:id="36" w:name="_Toc214079651"/>
      <w:bookmarkStart w:id="37" w:name="_Toc214080114"/>
      <w:bookmarkStart w:id="38" w:name="_Toc213582682"/>
      <w:bookmarkStart w:id="39" w:name="_Toc213583150"/>
      <w:bookmarkStart w:id="40" w:name="_Toc213728013"/>
      <w:bookmarkStart w:id="41" w:name="_Toc213744604"/>
      <w:bookmarkStart w:id="42" w:name="_Toc213746322"/>
      <w:bookmarkStart w:id="43" w:name="_Toc213748097"/>
      <w:bookmarkStart w:id="44" w:name="_Toc214079194"/>
      <w:bookmarkStart w:id="45" w:name="_Toc214079657"/>
      <w:bookmarkStart w:id="46" w:name="_Toc214080120"/>
      <w:bookmarkStart w:id="47" w:name="_Toc213582692"/>
      <w:bookmarkStart w:id="48" w:name="_Toc213583160"/>
      <w:bookmarkStart w:id="49" w:name="_Toc213728023"/>
      <w:bookmarkStart w:id="50" w:name="_Toc213744614"/>
      <w:bookmarkStart w:id="51" w:name="_Toc213746332"/>
      <w:bookmarkStart w:id="52" w:name="_Toc213748107"/>
      <w:bookmarkStart w:id="53" w:name="_Toc214079204"/>
      <w:bookmarkStart w:id="54" w:name="_Toc214079667"/>
      <w:bookmarkStart w:id="55" w:name="_Toc214080130"/>
      <w:bookmarkStart w:id="56" w:name="_Toc213582693"/>
      <w:bookmarkStart w:id="57" w:name="_Toc213583161"/>
      <w:bookmarkStart w:id="58" w:name="_Toc213728024"/>
      <w:bookmarkStart w:id="59" w:name="_Toc213744615"/>
      <w:bookmarkStart w:id="60" w:name="_Toc213746333"/>
      <w:bookmarkStart w:id="61" w:name="_Toc213748108"/>
      <w:bookmarkStart w:id="62" w:name="_Toc214079205"/>
      <w:bookmarkStart w:id="63" w:name="_Toc214079668"/>
      <w:bookmarkStart w:id="64" w:name="_Toc214080131"/>
      <w:bookmarkStart w:id="65" w:name="_Toc213582695"/>
      <w:bookmarkStart w:id="66" w:name="_Toc213583163"/>
      <w:bookmarkStart w:id="67" w:name="_Toc213728026"/>
      <w:bookmarkStart w:id="68" w:name="_Toc213744617"/>
      <w:bookmarkStart w:id="69" w:name="_Toc213746335"/>
      <w:bookmarkStart w:id="70" w:name="_Toc213748110"/>
      <w:bookmarkStart w:id="71" w:name="_Toc214079207"/>
      <w:bookmarkStart w:id="72" w:name="_Toc214079670"/>
      <w:bookmarkStart w:id="73" w:name="_Toc214080133"/>
      <w:bookmarkStart w:id="74" w:name="_Toc213582696"/>
      <w:bookmarkStart w:id="75" w:name="_Toc213583164"/>
      <w:bookmarkStart w:id="76" w:name="_Toc213728027"/>
      <w:bookmarkStart w:id="77" w:name="_Toc213744618"/>
      <w:bookmarkStart w:id="78" w:name="_Toc213746336"/>
      <w:bookmarkStart w:id="79" w:name="_Toc213748111"/>
      <w:bookmarkStart w:id="80" w:name="_Toc214079208"/>
      <w:bookmarkStart w:id="81" w:name="_Toc214079671"/>
      <w:bookmarkStart w:id="82" w:name="_Toc214080134"/>
      <w:bookmarkStart w:id="83" w:name="_Toc213582697"/>
      <w:bookmarkStart w:id="84" w:name="_Toc213583165"/>
      <w:bookmarkStart w:id="85" w:name="_Toc213728028"/>
      <w:bookmarkStart w:id="86" w:name="_Toc213744619"/>
      <w:bookmarkStart w:id="87" w:name="_Toc213746337"/>
      <w:bookmarkStart w:id="88" w:name="_Toc213748112"/>
      <w:bookmarkStart w:id="89" w:name="_Toc214079209"/>
      <w:bookmarkStart w:id="90" w:name="_Toc214079672"/>
      <w:bookmarkStart w:id="91" w:name="_Toc214080135"/>
      <w:bookmarkStart w:id="92" w:name="_Toc213582698"/>
      <w:bookmarkStart w:id="93" w:name="_Toc213583166"/>
      <w:bookmarkStart w:id="94" w:name="_Toc213728029"/>
      <w:bookmarkStart w:id="95" w:name="_Toc213744620"/>
      <w:bookmarkStart w:id="96" w:name="_Toc213746338"/>
      <w:bookmarkStart w:id="97" w:name="_Toc213748113"/>
      <w:bookmarkStart w:id="98" w:name="_Toc214079210"/>
      <w:bookmarkStart w:id="99" w:name="_Toc214079673"/>
      <w:bookmarkStart w:id="100" w:name="_Toc214080136"/>
      <w:bookmarkStart w:id="101" w:name="_Toc213582699"/>
      <w:bookmarkStart w:id="102" w:name="_Toc213583167"/>
      <w:bookmarkStart w:id="103" w:name="_Toc213728030"/>
      <w:bookmarkStart w:id="104" w:name="_Toc213744621"/>
      <w:bookmarkStart w:id="105" w:name="_Toc213746339"/>
      <w:bookmarkStart w:id="106" w:name="_Toc213748114"/>
      <w:bookmarkStart w:id="107" w:name="_Toc214079211"/>
      <w:bookmarkStart w:id="108" w:name="_Toc214079674"/>
      <w:bookmarkStart w:id="109" w:name="_Toc214080137"/>
      <w:bookmarkStart w:id="110" w:name="_Toc213582700"/>
      <w:bookmarkStart w:id="111" w:name="_Toc213583168"/>
      <w:bookmarkStart w:id="112" w:name="_Toc213728031"/>
      <w:bookmarkStart w:id="113" w:name="_Toc213744622"/>
      <w:bookmarkStart w:id="114" w:name="_Toc213746340"/>
      <w:bookmarkStart w:id="115" w:name="_Toc213748115"/>
      <w:bookmarkStart w:id="116" w:name="_Toc214079212"/>
      <w:bookmarkStart w:id="117" w:name="_Toc214079675"/>
      <w:bookmarkStart w:id="118" w:name="_Toc214080138"/>
      <w:bookmarkStart w:id="119" w:name="_Toc213582701"/>
      <w:bookmarkStart w:id="120" w:name="_Toc213583169"/>
      <w:bookmarkStart w:id="121" w:name="_Toc213728032"/>
      <w:bookmarkStart w:id="122" w:name="_Toc213744623"/>
      <w:bookmarkStart w:id="123" w:name="_Toc213746341"/>
      <w:bookmarkStart w:id="124" w:name="_Toc213748116"/>
      <w:bookmarkStart w:id="125" w:name="_Toc214079213"/>
      <w:bookmarkStart w:id="126" w:name="_Toc214079676"/>
      <w:bookmarkStart w:id="127" w:name="_Toc214080139"/>
      <w:bookmarkStart w:id="128" w:name="_Toc213582702"/>
      <w:bookmarkStart w:id="129" w:name="_Toc213583170"/>
      <w:bookmarkStart w:id="130" w:name="_Toc213728033"/>
      <w:bookmarkStart w:id="131" w:name="_Toc213744624"/>
      <w:bookmarkStart w:id="132" w:name="_Toc213746342"/>
      <w:bookmarkStart w:id="133" w:name="_Toc213748117"/>
      <w:bookmarkStart w:id="134" w:name="_Toc214079214"/>
      <w:bookmarkStart w:id="135" w:name="_Toc214079677"/>
      <w:bookmarkStart w:id="136" w:name="_Toc214080140"/>
      <w:bookmarkStart w:id="137" w:name="_Toc213582703"/>
      <w:bookmarkStart w:id="138" w:name="_Toc213583171"/>
      <w:bookmarkStart w:id="139" w:name="_Toc213728034"/>
      <w:bookmarkStart w:id="140" w:name="_Toc213744625"/>
      <w:bookmarkStart w:id="141" w:name="_Toc213746343"/>
      <w:bookmarkStart w:id="142" w:name="_Toc213748118"/>
      <w:bookmarkStart w:id="143" w:name="_Toc214079215"/>
      <w:bookmarkStart w:id="144" w:name="_Toc214079678"/>
      <w:bookmarkStart w:id="145" w:name="_Toc214080141"/>
      <w:bookmarkStart w:id="146" w:name="_Toc213582704"/>
      <w:bookmarkStart w:id="147" w:name="_Toc213583172"/>
      <w:bookmarkStart w:id="148" w:name="_Toc213728035"/>
      <w:bookmarkStart w:id="149" w:name="_Toc213744626"/>
      <w:bookmarkStart w:id="150" w:name="_Toc213746344"/>
      <w:bookmarkStart w:id="151" w:name="_Toc213748119"/>
      <w:bookmarkStart w:id="152" w:name="_Toc214079216"/>
      <w:bookmarkStart w:id="153" w:name="_Toc214079679"/>
      <w:bookmarkStart w:id="154" w:name="_Toc214080142"/>
      <w:bookmarkStart w:id="155" w:name="_Toc213582705"/>
      <w:bookmarkStart w:id="156" w:name="_Toc213583173"/>
      <w:bookmarkStart w:id="157" w:name="_Toc213728036"/>
      <w:bookmarkStart w:id="158" w:name="_Toc213744627"/>
      <w:bookmarkStart w:id="159" w:name="_Toc213746345"/>
      <w:bookmarkStart w:id="160" w:name="_Toc213748120"/>
      <w:bookmarkStart w:id="161" w:name="_Toc214079217"/>
      <w:bookmarkStart w:id="162" w:name="_Toc214079680"/>
      <w:bookmarkStart w:id="163" w:name="_Toc214080143"/>
      <w:bookmarkStart w:id="164" w:name="_Toc213582706"/>
      <w:bookmarkStart w:id="165" w:name="_Toc213583174"/>
      <w:bookmarkStart w:id="166" w:name="_Toc213728037"/>
      <w:bookmarkStart w:id="167" w:name="_Toc213744628"/>
      <w:bookmarkStart w:id="168" w:name="_Toc213746346"/>
      <w:bookmarkStart w:id="169" w:name="_Toc213748121"/>
      <w:bookmarkStart w:id="170" w:name="_Toc214079218"/>
      <w:bookmarkStart w:id="171" w:name="_Toc214079681"/>
      <w:bookmarkStart w:id="172" w:name="_Toc214080144"/>
      <w:bookmarkStart w:id="173" w:name="_Toc213582707"/>
      <w:bookmarkStart w:id="174" w:name="_Toc213583175"/>
      <w:bookmarkStart w:id="175" w:name="_Toc213728038"/>
      <w:bookmarkStart w:id="176" w:name="_Toc213744629"/>
      <w:bookmarkStart w:id="177" w:name="_Toc213746347"/>
      <w:bookmarkStart w:id="178" w:name="_Toc213748122"/>
      <w:bookmarkStart w:id="179" w:name="_Toc214079219"/>
      <w:bookmarkStart w:id="180" w:name="_Toc214079682"/>
      <w:bookmarkStart w:id="181" w:name="_Toc214080145"/>
      <w:bookmarkStart w:id="182" w:name="_Toc213582708"/>
      <w:bookmarkStart w:id="183" w:name="_Toc213583176"/>
      <w:bookmarkStart w:id="184" w:name="_Toc213728039"/>
      <w:bookmarkStart w:id="185" w:name="_Toc213744630"/>
      <w:bookmarkStart w:id="186" w:name="_Toc213746348"/>
      <w:bookmarkStart w:id="187" w:name="_Toc213748123"/>
      <w:bookmarkStart w:id="188" w:name="_Toc214079220"/>
      <w:bookmarkStart w:id="189" w:name="_Toc214079683"/>
      <w:bookmarkStart w:id="190" w:name="_Toc214080146"/>
      <w:bookmarkStart w:id="191" w:name="_Toc213582709"/>
      <w:bookmarkStart w:id="192" w:name="_Toc213583177"/>
      <w:bookmarkStart w:id="193" w:name="_Toc213728040"/>
      <w:bookmarkStart w:id="194" w:name="_Toc213744631"/>
      <w:bookmarkStart w:id="195" w:name="_Toc213746349"/>
      <w:bookmarkStart w:id="196" w:name="_Toc213748124"/>
      <w:bookmarkStart w:id="197" w:name="_Toc214079221"/>
      <w:bookmarkStart w:id="198" w:name="_Toc214079684"/>
      <w:bookmarkStart w:id="199" w:name="_Toc214080147"/>
      <w:bookmarkStart w:id="200" w:name="_Toc213582710"/>
      <w:bookmarkStart w:id="201" w:name="_Toc213583178"/>
      <w:bookmarkStart w:id="202" w:name="_Toc213728041"/>
      <w:bookmarkStart w:id="203" w:name="_Toc213744632"/>
      <w:bookmarkStart w:id="204" w:name="_Toc213746350"/>
      <w:bookmarkStart w:id="205" w:name="_Toc213748125"/>
      <w:bookmarkStart w:id="206" w:name="_Toc214079222"/>
      <w:bookmarkStart w:id="207" w:name="_Toc214079685"/>
      <w:bookmarkStart w:id="208" w:name="_Toc214080148"/>
      <w:bookmarkStart w:id="209" w:name="_Toc213582711"/>
      <w:bookmarkStart w:id="210" w:name="_Toc213583179"/>
      <w:bookmarkStart w:id="211" w:name="_Toc213728042"/>
      <w:bookmarkStart w:id="212" w:name="_Toc213744633"/>
      <w:bookmarkStart w:id="213" w:name="_Toc213746351"/>
      <w:bookmarkStart w:id="214" w:name="_Toc213748126"/>
      <w:bookmarkStart w:id="215" w:name="_Toc214079223"/>
      <w:bookmarkStart w:id="216" w:name="_Toc214079686"/>
      <w:bookmarkStart w:id="217" w:name="_Toc214080149"/>
      <w:bookmarkStart w:id="218" w:name="_Toc213582712"/>
      <w:bookmarkStart w:id="219" w:name="_Toc213583180"/>
      <w:bookmarkStart w:id="220" w:name="_Toc213728043"/>
      <w:bookmarkStart w:id="221" w:name="_Toc213744634"/>
      <w:bookmarkStart w:id="222" w:name="_Toc213746352"/>
      <w:bookmarkStart w:id="223" w:name="_Toc213748127"/>
      <w:bookmarkStart w:id="224" w:name="_Toc214079224"/>
      <w:bookmarkStart w:id="225" w:name="_Toc214079687"/>
      <w:bookmarkStart w:id="226" w:name="_Toc214080150"/>
      <w:bookmarkStart w:id="227" w:name="_Toc213582713"/>
      <w:bookmarkStart w:id="228" w:name="_Toc213583181"/>
      <w:bookmarkStart w:id="229" w:name="_Toc213728044"/>
      <w:bookmarkStart w:id="230" w:name="_Toc213744635"/>
      <w:bookmarkStart w:id="231" w:name="_Toc213746353"/>
      <w:bookmarkStart w:id="232" w:name="_Toc213748128"/>
      <w:bookmarkStart w:id="233" w:name="_Toc214079225"/>
      <w:bookmarkStart w:id="234" w:name="_Toc214079688"/>
      <w:bookmarkStart w:id="235" w:name="_Toc214080151"/>
      <w:bookmarkStart w:id="236" w:name="_Toc213582714"/>
      <w:bookmarkStart w:id="237" w:name="_Toc213583182"/>
      <w:bookmarkStart w:id="238" w:name="_Toc213728045"/>
      <w:bookmarkStart w:id="239" w:name="_Toc213744636"/>
      <w:bookmarkStart w:id="240" w:name="_Toc213746354"/>
      <w:bookmarkStart w:id="241" w:name="_Toc213748129"/>
      <w:bookmarkStart w:id="242" w:name="_Toc214079226"/>
      <w:bookmarkStart w:id="243" w:name="_Toc214079689"/>
      <w:bookmarkStart w:id="244" w:name="_Toc214080152"/>
      <w:bookmarkStart w:id="245" w:name="_Toc213582715"/>
      <w:bookmarkStart w:id="246" w:name="_Toc213583183"/>
      <w:bookmarkStart w:id="247" w:name="_Toc213728046"/>
      <w:bookmarkStart w:id="248" w:name="_Toc213744637"/>
      <w:bookmarkStart w:id="249" w:name="_Toc213746355"/>
      <w:bookmarkStart w:id="250" w:name="_Toc213748130"/>
      <w:bookmarkStart w:id="251" w:name="_Toc214079227"/>
      <w:bookmarkStart w:id="252" w:name="_Toc214079690"/>
      <w:bookmarkStart w:id="253" w:name="_Toc214080153"/>
      <w:bookmarkStart w:id="254" w:name="_Toc213582716"/>
      <w:bookmarkStart w:id="255" w:name="_Toc213583184"/>
      <w:bookmarkStart w:id="256" w:name="_Toc213728047"/>
      <w:bookmarkStart w:id="257" w:name="_Toc213744638"/>
      <w:bookmarkStart w:id="258" w:name="_Toc213746356"/>
      <w:bookmarkStart w:id="259" w:name="_Toc213748131"/>
      <w:bookmarkStart w:id="260" w:name="_Toc214079228"/>
      <w:bookmarkStart w:id="261" w:name="_Toc214079691"/>
      <w:bookmarkStart w:id="262" w:name="_Toc214080154"/>
      <w:bookmarkStart w:id="263" w:name="_Toc213582717"/>
      <w:bookmarkStart w:id="264" w:name="_Toc213583185"/>
      <w:bookmarkStart w:id="265" w:name="_Toc213728048"/>
      <w:bookmarkStart w:id="266" w:name="_Toc213744639"/>
      <w:bookmarkStart w:id="267" w:name="_Toc213746357"/>
      <w:bookmarkStart w:id="268" w:name="_Toc213748132"/>
      <w:bookmarkStart w:id="269" w:name="_Toc214079229"/>
      <w:bookmarkStart w:id="270" w:name="_Toc214079692"/>
      <w:bookmarkStart w:id="271" w:name="_Toc214080155"/>
      <w:bookmarkStart w:id="272" w:name="_Toc213582718"/>
      <w:bookmarkStart w:id="273" w:name="_Toc213583186"/>
      <w:bookmarkStart w:id="274" w:name="_Toc213728049"/>
      <w:bookmarkStart w:id="275" w:name="_Toc213744640"/>
      <w:bookmarkStart w:id="276" w:name="_Toc213746358"/>
      <w:bookmarkStart w:id="277" w:name="_Toc213748133"/>
      <w:bookmarkStart w:id="278" w:name="_Toc214079230"/>
      <w:bookmarkStart w:id="279" w:name="_Toc214079693"/>
      <w:bookmarkStart w:id="280" w:name="_Toc214080156"/>
      <w:bookmarkStart w:id="281" w:name="_Toc213582719"/>
      <w:bookmarkStart w:id="282" w:name="_Toc213583187"/>
      <w:bookmarkStart w:id="283" w:name="_Toc213728050"/>
      <w:bookmarkStart w:id="284" w:name="_Toc213744641"/>
      <w:bookmarkStart w:id="285" w:name="_Toc213746359"/>
      <w:bookmarkStart w:id="286" w:name="_Toc213748134"/>
      <w:bookmarkStart w:id="287" w:name="_Toc214079231"/>
      <w:bookmarkStart w:id="288" w:name="_Toc214079694"/>
      <w:bookmarkStart w:id="289" w:name="_Toc214080157"/>
      <w:bookmarkStart w:id="290" w:name="_Toc213582720"/>
      <w:bookmarkStart w:id="291" w:name="_Toc213583188"/>
      <w:bookmarkStart w:id="292" w:name="_Toc213728051"/>
      <w:bookmarkStart w:id="293" w:name="_Toc213744642"/>
      <w:bookmarkStart w:id="294" w:name="_Toc213746360"/>
      <w:bookmarkStart w:id="295" w:name="_Toc213748135"/>
      <w:bookmarkStart w:id="296" w:name="_Toc214079232"/>
      <w:bookmarkStart w:id="297" w:name="_Toc214079695"/>
      <w:bookmarkStart w:id="298" w:name="_Toc214080158"/>
      <w:bookmarkStart w:id="299" w:name="_Toc213582721"/>
      <w:bookmarkStart w:id="300" w:name="_Toc213583189"/>
      <w:bookmarkStart w:id="301" w:name="_Toc213728052"/>
      <w:bookmarkStart w:id="302" w:name="_Toc213744643"/>
      <w:bookmarkStart w:id="303" w:name="_Toc213746361"/>
      <w:bookmarkStart w:id="304" w:name="_Toc213748136"/>
      <w:bookmarkStart w:id="305" w:name="_Toc214079233"/>
      <w:bookmarkStart w:id="306" w:name="_Toc214079696"/>
      <w:bookmarkStart w:id="307" w:name="_Toc214080159"/>
      <w:bookmarkStart w:id="308" w:name="_Toc213582722"/>
      <w:bookmarkStart w:id="309" w:name="_Toc213583190"/>
      <w:bookmarkStart w:id="310" w:name="_Toc213728053"/>
      <w:bookmarkStart w:id="311" w:name="_Toc213744644"/>
      <w:bookmarkStart w:id="312" w:name="_Toc213746362"/>
      <w:bookmarkStart w:id="313" w:name="_Toc213748137"/>
      <w:bookmarkStart w:id="314" w:name="_Toc214079234"/>
      <w:bookmarkStart w:id="315" w:name="_Toc214079697"/>
      <w:bookmarkStart w:id="316" w:name="_Toc214080160"/>
      <w:bookmarkStart w:id="317" w:name="_Toc213582723"/>
      <w:bookmarkStart w:id="318" w:name="_Toc213583191"/>
      <w:bookmarkStart w:id="319" w:name="_Toc213728054"/>
      <w:bookmarkStart w:id="320" w:name="_Toc213744645"/>
      <w:bookmarkStart w:id="321" w:name="_Toc213746363"/>
      <w:bookmarkStart w:id="322" w:name="_Toc213748138"/>
      <w:bookmarkStart w:id="323" w:name="_Toc214079235"/>
      <w:bookmarkStart w:id="324" w:name="_Toc214079698"/>
      <w:bookmarkStart w:id="325" w:name="_Toc214080161"/>
      <w:bookmarkStart w:id="326" w:name="_Toc213582724"/>
      <w:bookmarkStart w:id="327" w:name="_Toc213583192"/>
      <w:bookmarkStart w:id="328" w:name="_Toc213728055"/>
      <w:bookmarkStart w:id="329" w:name="_Toc213744646"/>
      <w:bookmarkStart w:id="330" w:name="_Toc213746364"/>
      <w:bookmarkStart w:id="331" w:name="_Toc213748139"/>
      <w:bookmarkStart w:id="332" w:name="_Toc214079236"/>
      <w:bookmarkStart w:id="333" w:name="_Toc214079699"/>
      <w:bookmarkStart w:id="334" w:name="_Toc214080162"/>
      <w:bookmarkStart w:id="335" w:name="_Основни_клаузи_на_договора_за_безвъ"/>
      <w:bookmarkStart w:id="336" w:name="_Toc79765102"/>
      <w:bookmarkStart w:id="337" w:name="_Hlk79735320"/>
      <w:bookmarkStart w:id="338" w:name="_Toc183925221"/>
      <w:bookmarkStart w:id="339" w:name="_Toc183925398"/>
      <w:bookmarkStart w:id="340" w:name="_Toc154752135"/>
      <w:bookmarkStart w:id="341" w:name="_Toc214080165"/>
      <w:bookmarkStart w:id="342" w:name="_Toc252266790"/>
      <w:bookmarkStart w:id="343" w:name="_Toc252276922"/>
      <w:bookmarkStart w:id="344" w:name="_Toc25227710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r w:rsidRPr="00170B62">
        <w:rPr>
          <w:rStyle w:val="CharCharCharChar"/>
          <w:rFonts w:ascii="Verdana" w:hAnsi="Verdana"/>
          <w:sz w:val="20"/>
          <w:szCs w:val="20"/>
          <w:lang w:val="bg-BG"/>
        </w:rPr>
        <w:t>договор за безвъзмездна</w:t>
      </w:r>
      <w:r w:rsidRPr="00170B62">
        <w:rPr>
          <w:rFonts w:ascii="Verdana" w:hAnsi="Verdana"/>
          <w:sz w:val="20"/>
          <w:szCs w:val="20"/>
        </w:rPr>
        <w:t xml:space="preserve"> ФИНАНСОВА помощ</w:t>
      </w:r>
      <w:r w:rsidR="001D4E17" w:rsidRPr="00170B62">
        <w:rPr>
          <w:rStyle w:val="FootnoteReference"/>
          <w:rFonts w:ascii="Verdana" w:hAnsi="Verdana"/>
          <w:sz w:val="20"/>
          <w:szCs w:val="20"/>
        </w:rPr>
        <w:footnoteReference w:id="1"/>
      </w:r>
      <w:bookmarkEnd w:id="336"/>
    </w:p>
    <w:p w14:paraId="47CEB015" w14:textId="77777777" w:rsidR="001344FF" w:rsidRPr="00170B62" w:rsidRDefault="001344FF" w:rsidP="00101002">
      <w:pPr>
        <w:pStyle w:val="Heading1"/>
        <w:spacing w:line="288" w:lineRule="auto"/>
        <w:jc w:val="both"/>
      </w:pPr>
      <w:bookmarkStart w:id="345" w:name="_Toc419444996"/>
      <w:bookmarkStart w:id="346" w:name="_Toc456860878"/>
      <w:bookmarkStart w:id="347" w:name="_Toc472583492"/>
      <w:bookmarkStart w:id="348" w:name="_Toc472592306"/>
      <w:bookmarkStart w:id="349" w:name="_Toc472593870"/>
      <w:bookmarkStart w:id="350" w:name="_Toc484069710"/>
      <w:bookmarkStart w:id="351" w:name="_Toc491269263"/>
      <w:bookmarkStart w:id="352" w:name="_Toc79765103"/>
      <w:bookmarkEnd w:id="337"/>
      <w:r w:rsidRPr="00170B62">
        <w:t xml:space="preserve">Със сключения договор между Управляващия орган и бенефициента се уреждат правата и задълженията на страните с оглед изпълнението на одобрения проект. </w:t>
      </w:r>
      <w:bookmarkStart w:id="353" w:name="_Toc419444997"/>
      <w:bookmarkStart w:id="354" w:name="_Toc456860879"/>
      <w:bookmarkStart w:id="355" w:name="_Toc472583493"/>
      <w:bookmarkStart w:id="356" w:name="_Toc472592307"/>
      <w:bookmarkStart w:id="357" w:name="_Toc472593871"/>
      <w:bookmarkStart w:id="358" w:name="_Toc484069711"/>
      <w:bookmarkStart w:id="359" w:name="_Toc491269264"/>
      <w:bookmarkEnd w:id="345"/>
      <w:bookmarkEnd w:id="346"/>
      <w:bookmarkEnd w:id="347"/>
      <w:bookmarkEnd w:id="348"/>
      <w:bookmarkEnd w:id="349"/>
      <w:bookmarkEnd w:id="350"/>
      <w:bookmarkEnd w:id="351"/>
      <w:r w:rsidRPr="00170B62">
        <w:t>Преди да започне изпълнението на възложения договор, бенефициентът следва подробно да се запознае със съдържанието му, общите условия и всички приложения. Необходимо е да се обърне особено внимание на всички срокове свързани с изпълнението на проекта.</w:t>
      </w:r>
      <w:bookmarkEnd w:id="352"/>
      <w:bookmarkEnd w:id="353"/>
      <w:bookmarkEnd w:id="354"/>
      <w:bookmarkEnd w:id="355"/>
      <w:bookmarkEnd w:id="356"/>
      <w:bookmarkEnd w:id="357"/>
      <w:bookmarkEnd w:id="358"/>
      <w:bookmarkEnd w:id="359"/>
    </w:p>
    <w:p w14:paraId="5F460366" w14:textId="77777777" w:rsidR="000B7D32" w:rsidRPr="00170B62" w:rsidRDefault="000B7D32" w:rsidP="00CA618D">
      <w:pPr>
        <w:pStyle w:val="Bodyall"/>
        <w:numPr>
          <w:ilvl w:val="0"/>
          <w:numId w:val="0"/>
        </w:numPr>
        <w:spacing w:line="240" w:lineRule="auto"/>
        <w:ind w:left="432" w:hanging="432"/>
        <w:rPr>
          <w:rFonts w:ascii="Verdana" w:hAnsi="Verdana"/>
          <w:i/>
        </w:rPr>
      </w:pPr>
    </w:p>
    <w:p w14:paraId="1BFD3DDE" w14:textId="77777777" w:rsidR="00D03683" w:rsidRPr="00170B62" w:rsidRDefault="00D03683" w:rsidP="00CA618D">
      <w:pPr>
        <w:pStyle w:val="Bodyall"/>
        <w:numPr>
          <w:ilvl w:val="0"/>
          <w:numId w:val="0"/>
        </w:numPr>
        <w:spacing w:line="240" w:lineRule="auto"/>
        <w:ind w:left="432" w:hanging="432"/>
        <w:rPr>
          <w:rFonts w:ascii="Verdana" w:hAnsi="Verdana"/>
          <w:sz w:val="20"/>
        </w:rPr>
      </w:pPr>
      <w:r w:rsidRPr="00170B62">
        <w:rPr>
          <w:rFonts w:ascii="Verdana" w:hAnsi="Verdana"/>
          <w:sz w:val="20"/>
        </w:rPr>
        <w:t>Бенефициентът следва стриктно да изпълнява следните свои</w:t>
      </w:r>
      <w:r w:rsidRPr="00170B62" w:rsidDel="00FD1B33">
        <w:rPr>
          <w:rFonts w:ascii="Verdana" w:hAnsi="Verdana"/>
          <w:sz w:val="20"/>
        </w:rPr>
        <w:t xml:space="preserve"> </w:t>
      </w:r>
      <w:r w:rsidRPr="00170B62">
        <w:rPr>
          <w:rFonts w:ascii="Verdana" w:hAnsi="Verdana"/>
          <w:sz w:val="20"/>
        </w:rPr>
        <w:t>основни задължения:</w:t>
      </w:r>
    </w:p>
    <w:p w14:paraId="5D3B3102" w14:textId="77777777" w:rsidR="006401D1" w:rsidRPr="00170B62" w:rsidRDefault="006401D1" w:rsidP="00CA618D">
      <w:pPr>
        <w:pStyle w:val="Bodyall"/>
        <w:numPr>
          <w:ilvl w:val="0"/>
          <w:numId w:val="0"/>
        </w:numPr>
        <w:spacing w:line="240" w:lineRule="auto"/>
        <w:ind w:left="432" w:hanging="432"/>
        <w:rPr>
          <w:rFonts w:ascii="Verdana" w:hAnsi="Verdana"/>
          <w:i/>
        </w:rPr>
      </w:pPr>
    </w:p>
    <w:p w14:paraId="42D3FEE1" w14:textId="77777777" w:rsidR="00D03683" w:rsidRPr="00170B62" w:rsidRDefault="00AD126C" w:rsidP="00101002">
      <w:pPr>
        <w:numPr>
          <w:ilvl w:val="0"/>
          <w:numId w:val="7"/>
        </w:numPr>
        <w:tabs>
          <w:tab w:val="num" w:pos="700"/>
        </w:tabs>
        <w:ind w:left="697" w:hanging="357"/>
        <w:jc w:val="both"/>
        <w:rPr>
          <w:rFonts w:ascii="Verdana" w:hAnsi="Verdana"/>
          <w:i w:val="0"/>
          <w:spacing w:val="-4"/>
        </w:rPr>
      </w:pPr>
      <w:r w:rsidRPr="00170B62">
        <w:rPr>
          <w:rFonts w:ascii="Verdana" w:hAnsi="Verdana"/>
          <w:i w:val="0"/>
          <w:spacing w:val="-4"/>
        </w:rPr>
        <w:t>Н</w:t>
      </w:r>
      <w:r w:rsidR="00D03683" w:rsidRPr="00170B62">
        <w:rPr>
          <w:rFonts w:ascii="Verdana" w:hAnsi="Verdana"/>
          <w:i w:val="0"/>
          <w:spacing w:val="-4"/>
        </w:rPr>
        <w:t>оси основната отговорност за изпълнение</w:t>
      </w:r>
      <w:r w:rsidR="00735678" w:rsidRPr="00170B62">
        <w:rPr>
          <w:rFonts w:ascii="Verdana" w:hAnsi="Verdana"/>
          <w:i w:val="0"/>
          <w:spacing w:val="-4"/>
        </w:rPr>
        <w:t>то</w:t>
      </w:r>
      <w:r w:rsidR="00D03683" w:rsidRPr="00170B62">
        <w:rPr>
          <w:rFonts w:ascii="Verdana" w:hAnsi="Verdana"/>
          <w:i w:val="0"/>
          <w:spacing w:val="-4"/>
        </w:rPr>
        <w:t xml:space="preserve"> на проекта</w:t>
      </w:r>
      <w:r w:rsidR="00735678" w:rsidRPr="00170B62">
        <w:rPr>
          <w:rFonts w:ascii="Verdana" w:hAnsi="Verdana"/>
          <w:i w:val="0"/>
          <w:spacing w:val="-4"/>
        </w:rPr>
        <w:t xml:space="preserve"> и постигането на неговите цели</w:t>
      </w:r>
      <w:r w:rsidR="00D03683" w:rsidRPr="00170B62">
        <w:rPr>
          <w:rFonts w:ascii="Verdana" w:hAnsi="Verdana"/>
          <w:i w:val="0"/>
          <w:spacing w:val="-4"/>
        </w:rPr>
        <w:t>,</w:t>
      </w:r>
      <w:r w:rsidR="00735678" w:rsidRPr="00170B62">
        <w:rPr>
          <w:rFonts w:ascii="Verdana" w:hAnsi="Verdana"/>
          <w:i w:val="0"/>
          <w:spacing w:val="-4"/>
        </w:rPr>
        <w:t xml:space="preserve"> така както е заложено в </w:t>
      </w:r>
      <w:r w:rsidR="00D03683" w:rsidRPr="00170B62">
        <w:rPr>
          <w:rFonts w:ascii="Verdana" w:hAnsi="Verdana"/>
          <w:i w:val="0"/>
          <w:spacing w:val="-4"/>
        </w:rPr>
        <w:t>договора</w:t>
      </w:r>
      <w:r w:rsidR="00735678" w:rsidRPr="00170B62">
        <w:rPr>
          <w:rFonts w:ascii="Verdana" w:hAnsi="Verdana"/>
          <w:i w:val="0"/>
          <w:spacing w:val="-4"/>
        </w:rPr>
        <w:t>.</w:t>
      </w:r>
      <w:r w:rsidR="006A14A3" w:rsidRPr="00170B62">
        <w:rPr>
          <w:rFonts w:ascii="Verdana" w:hAnsi="Verdana"/>
          <w:i w:val="0"/>
          <w:spacing w:val="-4"/>
        </w:rPr>
        <w:t xml:space="preserve"> </w:t>
      </w:r>
      <w:r w:rsidR="00D03683" w:rsidRPr="00170B62">
        <w:rPr>
          <w:rFonts w:ascii="Verdana" w:hAnsi="Verdana"/>
          <w:i w:val="0"/>
          <w:spacing w:val="-4"/>
        </w:rPr>
        <w:t>Затова, в съответствие с най-добрите практики в управлението на проекти, бенефициентът е длъжен да осигури необходимите ресурси, ефективност, прозрачност и добросъвестност при изпълнението на предвидените дейности.</w:t>
      </w:r>
    </w:p>
    <w:p w14:paraId="59E5DFD1" w14:textId="77777777" w:rsidR="00D03683" w:rsidRPr="00170B62" w:rsidRDefault="00B74B75" w:rsidP="00101002">
      <w:pPr>
        <w:numPr>
          <w:ilvl w:val="0"/>
          <w:numId w:val="7"/>
        </w:numPr>
        <w:tabs>
          <w:tab w:val="num" w:pos="700"/>
        </w:tabs>
        <w:ind w:left="697" w:hanging="357"/>
        <w:jc w:val="both"/>
        <w:rPr>
          <w:rFonts w:ascii="Verdana" w:hAnsi="Verdana"/>
          <w:i w:val="0"/>
          <w:spacing w:val="-4"/>
        </w:rPr>
      </w:pPr>
      <w:r w:rsidRPr="00170B62">
        <w:rPr>
          <w:rFonts w:ascii="Verdana" w:hAnsi="Verdana"/>
          <w:i w:val="0"/>
          <w:spacing w:val="-4"/>
        </w:rPr>
        <w:t>Д</w:t>
      </w:r>
      <w:r w:rsidR="00D03683" w:rsidRPr="00170B62">
        <w:rPr>
          <w:rFonts w:ascii="Verdana" w:hAnsi="Verdana"/>
          <w:i w:val="0"/>
          <w:spacing w:val="-4"/>
        </w:rPr>
        <w:t>лъжен</w:t>
      </w:r>
      <w:r w:rsidRPr="00170B62">
        <w:rPr>
          <w:rFonts w:ascii="Verdana" w:hAnsi="Verdana"/>
          <w:i w:val="0"/>
          <w:spacing w:val="-4"/>
        </w:rPr>
        <w:t xml:space="preserve"> е</w:t>
      </w:r>
      <w:r w:rsidR="00D03683" w:rsidRPr="00170B62">
        <w:rPr>
          <w:rFonts w:ascii="Verdana" w:hAnsi="Verdana"/>
          <w:i w:val="0"/>
          <w:spacing w:val="-4"/>
        </w:rPr>
        <w:t xml:space="preserve"> да предоставя цялата информация за изпълнението на </w:t>
      </w:r>
      <w:r w:rsidR="00735678" w:rsidRPr="00170B62">
        <w:rPr>
          <w:rFonts w:ascii="Verdana" w:hAnsi="Verdana"/>
          <w:i w:val="0"/>
          <w:spacing w:val="-4"/>
        </w:rPr>
        <w:t>проекта</w:t>
      </w:r>
      <w:r w:rsidR="00D03683" w:rsidRPr="00170B62">
        <w:rPr>
          <w:rFonts w:ascii="Verdana" w:hAnsi="Verdana"/>
          <w:i w:val="0"/>
          <w:spacing w:val="-4"/>
        </w:rPr>
        <w:t xml:space="preserve"> на Управляващия орган</w:t>
      </w:r>
      <w:r w:rsidR="005C3AB1" w:rsidRPr="00170B62">
        <w:rPr>
          <w:rFonts w:ascii="Verdana" w:hAnsi="Verdana"/>
          <w:i w:val="0"/>
          <w:spacing w:val="-4"/>
        </w:rPr>
        <w:t xml:space="preserve"> и/или упълномощени от него лица</w:t>
      </w:r>
      <w:r w:rsidR="00D03683" w:rsidRPr="00170B62">
        <w:rPr>
          <w:rFonts w:ascii="Verdana" w:hAnsi="Verdana"/>
          <w:i w:val="0"/>
          <w:spacing w:val="-4"/>
        </w:rPr>
        <w:t xml:space="preserve">, Сертифициращия орган, националните одитиращи органи, Европейската комисия, Европейската служба за борба с измамите, Европейската сметна палата и външните одитори, извършващи проверки съгласно Общите условия. </w:t>
      </w:r>
      <w:r w:rsidR="005C3AB1" w:rsidRPr="00170B62">
        <w:rPr>
          <w:rFonts w:ascii="Verdana" w:hAnsi="Verdana"/>
          <w:i w:val="0"/>
          <w:spacing w:val="-4"/>
        </w:rPr>
        <w:t xml:space="preserve">Управляващият </w:t>
      </w:r>
      <w:r w:rsidR="00D03683" w:rsidRPr="00170B62">
        <w:rPr>
          <w:rFonts w:ascii="Verdana" w:hAnsi="Verdana"/>
          <w:i w:val="0"/>
          <w:spacing w:val="-4"/>
        </w:rPr>
        <w:t>орган може да изиска допълнителна информация по всяко време и тази информация следва да бъде предоставена в срока и вида посочени в искането.</w:t>
      </w:r>
    </w:p>
    <w:p w14:paraId="62C84C36" w14:textId="3332F5E5" w:rsidR="00E13626" w:rsidRDefault="00256E6C" w:rsidP="007C66B8">
      <w:pPr>
        <w:numPr>
          <w:ilvl w:val="0"/>
          <w:numId w:val="7"/>
        </w:numPr>
        <w:tabs>
          <w:tab w:val="num" w:pos="700"/>
        </w:tabs>
        <w:ind w:left="697" w:hanging="357"/>
        <w:jc w:val="both"/>
        <w:rPr>
          <w:rFonts w:ascii="Verdana" w:hAnsi="Verdana"/>
          <w:i w:val="0"/>
          <w:spacing w:val="-4"/>
        </w:rPr>
      </w:pPr>
      <w:r w:rsidRPr="007628F6">
        <w:rPr>
          <w:rFonts w:ascii="Verdana" w:hAnsi="Verdana"/>
          <w:i w:val="0"/>
          <w:spacing w:val="-4"/>
        </w:rPr>
        <w:t>Да изпълнява</w:t>
      </w:r>
      <w:r w:rsidR="00D03683" w:rsidRPr="007628F6">
        <w:rPr>
          <w:rFonts w:ascii="Verdana" w:hAnsi="Verdana"/>
          <w:i w:val="0"/>
          <w:spacing w:val="-4"/>
        </w:rPr>
        <w:t xml:space="preserve"> </w:t>
      </w:r>
      <w:r w:rsidR="00E13626" w:rsidRPr="007628F6">
        <w:rPr>
          <w:rFonts w:ascii="Verdana" w:hAnsi="Verdana"/>
          <w:i w:val="0"/>
          <w:spacing w:val="-4"/>
        </w:rPr>
        <w:t>проекта</w:t>
      </w:r>
      <w:r w:rsidRPr="007628F6">
        <w:rPr>
          <w:rFonts w:ascii="Verdana" w:hAnsi="Verdana"/>
          <w:i w:val="0"/>
          <w:spacing w:val="-4"/>
        </w:rPr>
        <w:t xml:space="preserve"> </w:t>
      </w:r>
      <w:r w:rsidR="00D03683" w:rsidRPr="007628F6">
        <w:rPr>
          <w:rFonts w:ascii="Verdana" w:hAnsi="Verdana"/>
          <w:i w:val="0"/>
          <w:spacing w:val="-4"/>
        </w:rPr>
        <w:t>според одобреното проектно предложение, което представлява неразделна част от договор</w:t>
      </w:r>
      <w:r w:rsidR="006A14A3" w:rsidRPr="007628F6">
        <w:rPr>
          <w:rFonts w:ascii="Verdana" w:hAnsi="Verdana"/>
          <w:i w:val="0"/>
          <w:spacing w:val="-4"/>
        </w:rPr>
        <w:t>а</w:t>
      </w:r>
      <w:r w:rsidR="00BB3AF9" w:rsidRPr="007628F6">
        <w:rPr>
          <w:rFonts w:ascii="Verdana" w:hAnsi="Verdana"/>
          <w:i w:val="0"/>
          <w:spacing w:val="-4"/>
        </w:rPr>
        <w:t>.</w:t>
      </w:r>
      <w:r w:rsidR="00D03683" w:rsidRPr="007628F6">
        <w:rPr>
          <w:rFonts w:ascii="Verdana" w:hAnsi="Verdana"/>
          <w:i w:val="0"/>
          <w:spacing w:val="-4"/>
        </w:rPr>
        <w:t xml:space="preserve"> </w:t>
      </w:r>
    </w:p>
    <w:p w14:paraId="3920940D" w14:textId="345DE3D0" w:rsidR="00E13626" w:rsidRPr="007628F6" w:rsidRDefault="00E13626" w:rsidP="007C66B8">
      <w:pPr>
        <w:tabs>
          <w:tab w:val="num" w:pos="700"/>
        </w:tabs>
        <w:ind w:left="697"/>
        <w:jc w:val="both"/>
        <w:rPr>
          <w:rFonts w:ascii="Verdana" w:hAnsi="Verdana"/>
          <w:i w:val="0"/>
          <w:spacing w:val="-4"/>
        </w:rPr>
      </w:pPr>
      <w:r w:rsidRPr="007628F6">
        <w:rPr>
          <w:rFonts w:ascii="Verdana" w:hAnsi="Verdana"/>
          <w:i w:val="0"/>
          <w:spacing w:val="-4"/>
        </w:rPr>
        <w:t>Във връзка с прилагане на опростен вариант на разходите по процедурата (Еднократна сума), в случай че договорените резултати не се изпълнят или се изпълнят частично, допустимите разходи за дейността са равни на 0.00 лв. и безвъзмездна финансова помощ не се изплаща</w:t>
      </w:r>
      <w:r w:rsidR="009A7B8C">
        <w:rPr>
          <w:rFonts w:ascii="Verdana" w:hAnsi="Verdana"/>
          <w:i w:val="0"/>
          <w:spacing w:val="-4"/>
        </w:rPr>
        <w:t xml:space="preserve"> или </w:t>
      </w:r>
      <w:r w:rsidR="000D3301">
        <w:rPr>
          <w:rFonts w:ascii="Verdana" w:hAnsi="Verdana"/>
          <w:i w:val="0"/>
          <w:spacing w:val="-4"/>
        </w:rPr>
        <w:t xml:space="preserve">ако е вече изплатена </w:t>
      </w:r>
      <w:r w:rsidR="009A7B8C">
        <w:rPr>
          <w:rFonts w:ascii="Verdana" w:hAnsi="Verdana"/>
          <w:i w:val="0"/>
          <w:spacing w:val="-4"/>
        </w:rPr>
        <w:t>ще се изиска нейното възстановяване</w:t>
      </w:r>
      <w:r w:rsidRPr="007628F6">
        <w:rPr>
          <w:rFonts w:ascii="Verdana" w:hAnsi="Verdana"/>
          <w:i w:val="0"/>
          <w:spacing w:val="-4"/>
        </w:rPr>
        <w:t>, независимо от постигнатото частично изпълнение (ако има такова).</w:t>
      </w:r>
    </w:p>
    <w:p w14:paraId="7452651D" w14:textId="4E4FF4EB" w:rsidR="00D03683" w:rsidRPr="00170B62" w:rsidRDefault="00D03683" w:rsidP="007C66B8"/>
    <w:p w14:paraId="17FDF8BB" w14:textId="6C73B236" w:rsidR="0057113D" w:rsidRPr="00170B62" w:rsidRDefault="00434744" w:rsidP="00940220">
      <w:pPr>
        <w:pStyle w:val="2Heading"/>
        <w:spacing w:before="0" w:after="0"/>
        <w:ind w:hanging="2"/>
        <w:jc w:val="center"/>
        <w:outlineLvl w:val="0"/>
        <w:rPr>
          <w:rFonts w:ascii="Verdana" w:hAnsi="Verdana"/>
          <w:color w:val="0F243E"/>
          <w:sz w:val="20"/>
          <w:szCs w:val="20"/>
        </w:rPr>
      </w:pPr>
      <w:r w:rsidRPr="00170B62">
        <w:rPr>
          <w:b w:val="0"/>
        </w:rPr>
        <w:br w:type="page"/>
      </w:r>
      <w:bookmarkStart w:id="360" w:name="_Toc418752695"/>
      <w:bookmarkStart w:id="361" w:name="_Toc418752873"/>
      <w:bookmarkStart w:id="362" w:name="_Toc418753048"/>
      <w:bookmarkStart w:id="363" w:name="_Toc418753213"/>
      <w:bookmarkStart w:id="364" w:name="_Toc418753374"/>
      <w:bookmarkStart w:id="365" w:name="_Toc418753526"/>
      <w:bookmarkStart w:id="366" w:name="_Toc418758025"/>
      <w:bookmarkStart w:id="367" w:name="_Toc418758357"/>
      <w:bookmarkStart w:id="368" w:name="_Toc418764636"/>
      <w:bookmarkStart w:id="369" w:name="_Toc418764789"/>
      <w:bookmarkStart w:id="370" w:name="_Toc418764941"/>
      <w:bookmarkStart w:id="371" w:name="_Toc418765093"/>
      <w:bookmarkStart w:id="372" w:name="_Toc418770333"/>
      <w:bookmarkStart w:id="373" w:name="_Toc418770509"/>
      <w:bookmarkStart w:id="374" w:name="_Toc418774753"/>
      <w:bookmarkStart w:id="375" w:name="_Toc418776051"/>
      <w:bookmarkStart w:id="376" w:name="_Toc418776540"/>
      <w:bookmarkStart w:id="377" w:name="_Toc418776779"/>
      <w:bookmarkStart w:id="378" w:name="_Toc418777019"/>
      <w:bookmarkStart w:id="379" w:name="_Toc418777258"/>
      <w:bookmarkStart w:id="380" w:name="_Toc418777496"/>
      <w:bookmarkStart w:id="381" w:name="_Toc418777733"/>
      <w:bookmarkStart w:id="382" w:name="_Toc418777969"/>
      <w:bookmarkStart w:id="383" w:name="_Toc418752697"/>
      <w:bookmarkStart w:id="384" w:name="_Toc418752875"/>
      <w:bookmarkStart w:id="385" w:name="_Toc418753050"/>
      <w:bookmarkStart w:id="386" w:name="_Toc418753215"/>
      <w:bookmarkStart w:id="387" w:name="_Toc418753376"/>
      <w:bookmarkStart w:id="388" w:name="_Toc418753528"/>
      <w:bookmarkStart w:id="389" w:name="_Toc418758027"/>
      <w:bookmarkStart w:id="390" w:name="_Toc418758359"/>
      <w:bookmarkStart w:id="391" w:name="_Toc418764638"/>
      <w:bookmarkStart w:id="392" w:name="_Toc418764791"/>
      <w:bookmarkStart w:id="393" w:name="_Toc418764943"/>
      <w:bookmarkStart w:id="394" w:name="_Toc418765095"/>
      <w:bookmarkStart w:id="395" w:name="_Toc418770335"/>
      <w:bookmarkStart w:id="396" w:name="_Toc418770511"/>
      <w:bookmarkStart w:id="397" w:name="_Toc418774755"/>
      <w:bookmarkStart w:id="398" w:name="_Toc418776053"/>
      <w:bookmarkStart w:id="399" w:name="_Toc418776542"/>
      <w:bookmarkStart w:id="400" w:name="_Toc418776781"/>
      <w:bookmarkStart w:id="401" w:name="_Toc418777021"/>
      <w:bookmarkStart w:id="402" w:name="_Toc418777260"/>
      <w:bookmarkStart w:id="403" w:name="_Toc418777498"/>
      <w:bookmarkStart w:id="404" w:name="_Toc418777735"/>
      <w:bookmarkStart w:id="405" w:name="_Toc418777971"/>
      <w:bookmarkStart w:id="406" w:name="_Toc418752708"/>
      <w:bookmarkStart w:id="407" w:name="_Toc418752886"/>
      <w:bookmarkStart w:id="408" w:name="_Toc418753061"/>
      <w:bookmarkStart w:id="409" w:name="_Toc418753226"/>
      <w:bookmarkStart w:id="410" w:name="_Toc418753387"/>
      <w:bookmarkStart w:id="411" w:name="_Toc418753539"/>
      <w:bookmarkStart w:id="412" w:name="_Toc418758038"/>
      <w:bookmarkStart w:id="413" w:name="_Toc418758370"/>
      <w:bookmarkStart w:id="414" w:name="_Toc418764649"/>
      <w:bookmarkStart w:id="415" w:name="_Toc418764802"/>
      <w:bookmarkStart w:id="416" w:name="_Toc418764954"/>
      <w:bookmarkStart w:id="417" w:name="_Toc418765106"/>
      <w:bookmarkStart w:id="418" w:name="_Toc418770346"/>
      <w:bookmarkStart w:id="419" w:name="_Toc418770522"/>
      <w:bookmarkStart w:id="420" w:name="_Toc418774766"/>
      <w:bookmarkStart w:id="421" w:name="_Toc418776064"/>
      <w:bookmarkStart w:id="422" w:name="_Toc418776553"/>
      <w:bookmarkStart w:id="423" w:name="_Toc418776792"/>
      <w:bookmarkStart w:id="424" w:name="_Toc418777032"/>
      <w:bookmarkStart w:id="425" w:name="_Toc418777271"/>
      <w:bookmarkStart w:id="426" w:name="_Toc418777509"/>
      <w:bookmarkStart w:id="427" w:name="_Toc418777746"/>
      <w:bookmarkStart w:id="428" w:name="_Toc418777982"/>
      <w:bookmarkStart w:id="429" w:name="_Toc418752711"/>
      <w:bookmarkStart w:id="430" w:name="_Toc418752889"/>
      <w:bookmarkStart w:id="431" w:name="_Toc418753064"/>
      <w:bookmarkStart w:id="432" w:name="_Toc418753229"/>
      <w:bookmarkStart w:id="433" w:name="_Toc418753390"/>
      <w:bookmarkStart w:id="434" w:name="_Toc418753542"/>
      <w:bookmarkStart w:id="435" w:name="_Toc418758041"/>
      <w:bookmarkStart w:id="436" w:name="_Toc418758373"/>
      <w:bookmarkStart w:id="437" w:name="_Toc418764652"/>
      <w:bookmarkStart w:id="438" w:name="_Toc418764805"/>
      <w:bookmarkStart w:id="439" w:name="_Toc418764957"/>
      <w:bookmarkStart w:id="440" w:name="_Toc418765109"/>
      <w:bookmarkStart w:id="441" w:name="_Toc418770349"/>
      <w:bookmarkStart w:id="442" w:name="_Toc418770525"/>
      <w:bookmarkStart w:id="443" w:name="_Toc418774769"/>
      <w:bookmarkStart w:id="444" w:name="_Toc418776067"/>
      <w:bookmarkStart w:id="445" w:name="_Toc418776556"/>
      <w:bookmarkStart w:id="446" w:name="_Toc418776795"/>
      <w:bookmarkStart w:id="447" w:name="_Toc418777035"/>
      <w:bookmarkStart w:id="448" w:name="_Toc418777274"/>
      <w:bookmarkStart w:id="449" w:name="_Toc418777512"/>
      <w:bookmarkStart w:id="450" w:name="_Toc418777749"/>
      <w:bookmarkStart w:id="451" w:name="_Toc418777985"/>
      <w:bookmarkStart w:id="452" w:name="_Toc418752712"/>
      <w:bookmarkStart w:id="453" w:name="_Toc418752890"/>
      <w:bookmarkStart w:id="454" w:name="_Toc418753065"/>
      <w:bookmarkStart w:id="455" w:name="_Toc418753230"/>
      <w:bookmarkStart w:id="456" w:name="_Toc418753391"/>
      <w:bookmarkStart w:id="457" w:name="_Toc418753543"/>
      <w:bookmarkStart w:id="458" w:name="_Toc418758042"/>
      <w:bookmarkStart w:id="459" w:name="_Toc418758374"/>
      <w:bookmarkStart w:id="460" w:name="_Toc418764653"/>
      <w:bookmarkStart w:id="461" w:name="_Toc418764806"/>
      <w:bookmarkStart w:id="462" w:name="_Toc418764958"/>
      <w:bookmarkStart w:id="463" w:name="_Toc418765110"/>
      <w:bookmarkStart w:id="464" w:name="_Toc418770350"/>
      <w:bookmarkStart w:id="465" w:name="_Toc418770526"/>
      <w:bookmarkStart w:id="466" w:name="_Toc418774770"/>
      <w:bookmarkStart w:id="467" w:name="_Toc418776068"/>
      <w:bookmarkStart w:id="468" w:name="_Toc418776557"/>
      <w:bookmarkStart w:id="469" w:name="_Toc418776796"/>
      <w:bookmarkStart w:id="470" w:name="_Toc418777036"/>
      <w:bookmarkStart w:id="471" w:name="_Toc418777275"/>
      <w:bookmarkStart w:id="472" w:name="_Toc418777513"/>
      <w:bookmarkStart w:id="473" w:name="_Toc418777750"/>
      <w:bookmarkStart w:id="474" w:name="_Toc418777986"/>
      <w:bookmarkStart w:id="475" w:name="_Toc418752713"/>
      <w:bookmarkStart w:id="476" w:name="_Toc418752891"/>
      <w:bookmarkStart w:id="477" w:name="_Toc418753066"/>
      <w:bookmarkStart w:id="478" w:name="_Toc418753231"/>
      <w:bookmarkStart w:id="479" w:name="_Toc418753392"/>
      <w:bookmarkStart w:id="480" w:name="_Toc418753544"/>
      <w:bookmarkStart w:id="481" w:name="_Toc418758043"/>
      <w:bookmarkStart w:id="482" w:name="_Toc418758375"/>
      <w:bookmarkStart w:id="483" w:name="_Toc418764654"/>
      <w:bookmarkStart w:id="484" w:name="_Toc418764807"/>
      <w:bookmarkStart w:id="485" w:name="_Toc418764959"/>
      <w:bookmarkStart w:id="486" w:name="_Toc418765111"/>
      <w:bookmarkStart w:id="487" w:name="_Toc418770351"/>
      <w:bookmarkStart w:id="488" w:name="_Toc418770527"/>
      <w:bookmarkStart w:id="489" w:name="_Toc418774771"/>
      <w:bookmarkStart w:id="490" w:name="_Toc418776069"/>
      <w:bookmarkStart w:id="491" w:name="_Toc418776558"/>
      <w:bookmarkStart w:id="492" w:name="_Toc418776797"/>
      <w:bookmarkStart w:id="493" w:name="_Toc418777037"/>
      <w:bookmarkStart w:id="494" w:name="_Toc418777276"/>
      <w:bookmarkStart w:id="495" w:name="_Toc418777514"/>
      <w:bookmarkStart w:id="496" w:name="_Toc418777751"/>
      <w:bookmarkStart w:id="497" w:name="_Toc418777987"/>
      <w:bookmarkStart w:id="498" w:name="_Страни_при_изпълнение_на_Договора"/>
      <w:bookmarkStart w:id="499" w:name="_Toc213582729"/>
      <w:bookmarkStart w:id="500" w:name="_Toc213583197"/>
      <w:bookmarkStart w:id="501" w:name="_Toc213728060"/>
      <w:bookmarkStart w:id="502" w:name="_Toc213744651"/>
      <w:bookmarkStart w:id="503" w:name="_Toc213746369"/>
      <w:bookmarkStart w:id="504" w:name="_Toc213748144"/>
      <w:bookmarkStart w:id="505" w:name="_Toc214079241"/>
      <w:bookmarkStart w:id="506" w:name="_Toc214079704"/>
      <w:bookmarkStart w:id="507" w:name="_Toc214080167"/>
      <w:bookmarkStart w:id="508" w:name="_Toc213582730"/>
      <w:bookmarkStart w:id="509" w:name="_Toc213583198"/>
      <w:bookmarkStart w:id="510" w:name="_Toc213728061"/>
      <w:bookmarkStart w:id="511" w:name="_Toc213744652"/>
      <w:bookmarkStart w:id="512" w:name="_Toc213746370"/>
      <w:bookmarkStart w:id="513" w:name="_Toc213748145"/>
      <w:bookmarkStart w:id="514" w:name="_Toc214079242"/>
      <w:bookmarkStart w:id="515" w:name="_Toc214079705"/>
      <w:bookmarkStart w:id="516" w:name="_Toc214080168"/>
      <w:bookmarkStart w:id="517" w:name="_Toc418752714"/>
      <w:bookmarkStart w:id="518" w:name="_Toc418752892"/>
      <w:bookmarkStart w:id="519" w:name="_Toc418753067"/>
      <w:bookmarkStart w:id="520" w:name="_Toc418753232"/>
      <w:bookmarkStart w:id="521" w:name="_Toc418753393"/>
      <w:bookmarkStart w:id="522" w:name="_Toc418753545"/>
      <w:bookmarkStart w:id="523" w:name="_Toc418758044"/>
      <w:bookmarkStart w:id="524" w:name="_Toc418758376"/>
      <w:bookmarkStart w:id="525" w:name="_Toc418764655"/>
      <w:bookmarkStart w:id="526" w:name="_Toc418764808"/>
      <w:bookmarkStart w:id="527" w:name="_Toc418764960"/>
      <w:bookmarkStart w:id="528" w:name="_Toc418765112"/>
      <w:bookmarkStart w:id="529" w:name="_Toc418770352"/>
      <w:bookmarkStart w:id="530" w:name="_Toc418770528"/>
      <w:bookmarkStart w:id="531" w:name="_Toc418774772"/>
      <w:bookmarkStart w:id="532" w:name="_Toc418776070"/>
      <w:bookmarkStart w:id="533" w:name="_Toc418776559"/>
      <w:bookmarkStart w:id="534" w:name="_Toc418776798"/>
      <w:bookmarkStart w:id="535" w:name="_Toc418777038"/>
      <w:bookmarkStart w:id="536" w:name="_Toc418777277"/>
      <w:bookmarkStart w:id="537" w:name="_Toc418777515"/>
      <w:bookmarkStart w:id="538" w:name="_Toc418777752"/>
      <w:bookmarkStart w:id="539" w:name="_Toc418777988"/>
      <w:bookmarkStart w:id="540" w:name="_Toc79765104"/>
      <w:bookmarkStart w:id="541" w:name="_Toc183925225"/>
      <w:bookmarkStart w:id="542" w:name="_Toc183925402"/>
      <w:bookmarkStart w:id="543" w:name="_Toc214080189"/>
      <w:bookmarkStart w:id="544" w:name="_Toc215294141"/>
      <w:bookmarkStart w:id="545" w:name="_Toc252266792"/>
      <w:bookmarkStart w:id="546" w:name="_Toc252276925"/>
      <w:bookmarkStart w:id="547" w:name="_Toc252277103"/>
      <w:bookmarkStart w:id="548" w:name="_Toc252464998"/>
      <w:bookmarkStart w:id="549" w:name="_Toc266823576"/>
      <w:bookmarkEnd w:id="338"/>
      <w:bookmarkEnd w:id="339"/>
      <w:bookmarkEnd w:id="340"/>
      <w:bookmarkEnd w:id="341"/>
      <w:bookmarkEnd w:id="342"/>
      <w:bookmarkEnd w:id="343"/>
      <w:bookmarkEnd w:id="344"/>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0057113D" w:rsidRPr="00170B62">
        <w:rPr>
          <w:rFonts w:ascii="Verdana" w:hAnsi="Verdana"/>
          <w:color w:val="0F243E"/>
          <w:sz w:val="20"/>
          <w:szCs w:val="20"/>
        </w:rPr>
        <w:lastRenderedPageBreak/>
        <w:t xml:space="preserve">ГЛАВА </w:t>
      </w:r>
      <w:r w:rsidR="0057113D" w:rsidRPr="00170B62">
        <w:rPr>
          <w:rFonts w:ascii="Verdana" w:hAnsi="Verdana"/>
          <w:color w:val="0F243E"/>
          <w:sz w:val="20"/>
          <w:szCs w:val="20"/>
          <w:lang w:val="en-US"/>
        </w:rPr>
        <w:t>ii</w:t>
      </w:r>
      <w:r w:rsidR="0057113D" w:rsidRPr="00170B62">
        <w:rPr>
          <w:rFonts w:ascii="Verdana" w:hAnsi="Verdana"/>
          <w:color w:val="0F243E"/>
          <w:sz w:val="20"/>
          <w:szCs w:val="20"/>
        </w:rPr>
        <w:t xml:space="preserve"> ИЗПЪЛНЕНИЕ НА ДОГОВОРА ЗА БЕЗВЪЗМЕЗДНА ФИНАНСОВА ПОМОЩ</w:t>
      </w:r>
      <w:bookmarkEnd w:id="540"/>
    </w:p>
    <w:p w14:paraId="053BE6B1" w14:textId="77777777" w:rsidR="0057113D" w:rsidRPr="00170B62" w:rsidRDefault="0057113D" w:rsidP="00940220">
      <w:pPr>
        <w:pStyle w:val="2Heading"/>
        <w:spacing w:before="0" w:after="0"/>
        <w:ind w:hanging="2"/>
        <w:jc w:val="center"/>
        <w:outlineLvl w:val="9"/>
        <w:rPr>
          <w:rFonts w:ascii="Verdana" w:hAnsi="Verdana"/>
          <w:sz w:val="20"/>
          <w:szCs w:val="20"/>
        </w:rPr>
      </w:pPr>
    </w:p>
    <w:p w14:paraId="5A26543C" w14:textId="77777777" w:rsidR="001344FF" w:rsidRPr="00170B62" w:rsidRDefault="001344FF" w:rsidP="006C1D30">
      <w:pPr>
        <w:spacing w:after="0"/>
        <w:rPr>
          <w:rFonts w:ascii="Verdana" w:hAnsi="Verdana"/>
        </w:rPr>
      </w:pPr>
    </w:p>
    <w:p w14:paraId="0B7A7138" w14:textId="77777777" w:rsidR="00E70258" w:rsidRPr="00170B62" w:rsidRDefault="00E70258" w:rsidP="006C1D30">
      <w:pPr>
        <w:spacing w:after="0"/>
        <w:rPr>
          <w:rFonts w:ascii="Verdana" w:hAnsi="Verdana"/>
        </w:rPr>
      </w:pPr>
    </w:p>
    <w:p w14:paraId="735628A3" w14:textId="77777777" w:rsidR="003D2C86" w:rsidRPr="00170B62" w:rsidRDefault="003D2C86" w:rsidP="00D024C4">
      <w:pPr>
        <w:pStyle w:val="2Heading"/>
        <w:numPr>
          <w:ilvl w:val="0"/>
          <w:numId w:val="23"/>
        </w:numPr>
        <w:pBdr>
          <w:left w:val="single" w:sz="48" w:space="0" w:color="C0504D"/>
        </w:pBdr>
        <w:tabs>
          <w:tab w:val="left" w:pos="700"/>
          <w:tab w:val="left" w:pos="1106"/>
        </w:tabs>
        <w:spacing w:before="0" w:after="0"/>
        <w:ind w:left="142" w:firstLine="700"/>
        <w:jc w:val="both"/>
        <w:outlineLvl w:val="0"/>
        <w:rPr>
          <w:rFonts w:ascii="Verdana" w:hAnsi="Verdana"/>
          <w:sz w:val="20"/>
          <w:szCs w:val="20"/>
        </w:rPr>
      </w:pPr>
      <w:bookmarkStart w:id="550" w:name="_Toc79765105"/>
      <w:bookmarkStart w:id="551" w:name="_Hlk79735365"/>
      <w:r w:rsidRPr="00170B62">
        <w:rPr>
          <w:rFonts w:ascii="Verdana" w:hAnsi="Verdana"/>
          <w:sz w:val="20"/>
          <w:szCs w:val="20"/>
        </w:rPr>
        <w:t>иЗПЪЛНЕНИЕ НА ПРОЕКТА</w:t>
      </w:r>
      <w:bookmarkEnd w:id="550"/>
    </w:p>
    <w:p w14:paraId="4B61F75D" w14:textId="77777777" w:rsidR="00977E60" w:rsidRPr="00170B62" w:rsidRDefault="00977E60" w:rsidP="00E70258">
      <w:pPr>
        <w:pStyle w:val="Heading2"/>
        <w:shd w:val="clear" w:color="auto" w:fill="FF9999"/>
        <w:spacing w:before="0"/>
        <w:ind w:left="142"/>
      </w:pPr>
      <w:bookmarkStart w:id="552" w:name="_Toc419445008"/>
      <w:bookmarkStart w:id="553" w:name="_Toc456860890"/>
      <w:bookmarkStart w:id="554" w:name="_Toc472583504"/>
      <w:bookmarkStart w:id="555" w:name="_Toc472592318"/>
      <w:bookmarkStart w:id="556" w:name="_Toc472593882"/>
      <w:bookmarkStart w:id="557" w:name="_Toc484069722"/>
      <w:bookmarkStart w:id="558" w:name="_Toc491269275"/>
      <w:bookmarkStart w:id="559" w:name="_Toc79765106"/>
      <w:bookmarkEnd w:id="551"/>
      <w:r w:rsidRPr="00170B62">
        <w:t>Препоръка:</w:t>
      </w:r>
      <w:bookmarkEnd w:id="552"/>
      <w:bookmarkEnd w:id="553"/>
      <w:bookmarkEnd w:id="554"/>
      <w:bookmarkEnd w:id="555"/>
      <w:bookmarkEnd w:id="556"/>
      <w:bookmarkEnd w:id="557"/>
      <w:bookmarkEnd w:id="558"/>
      <w:bookmarkEnd w:id="559"/>
    </w:p>
    <w:p w14:paraId="085B9842" w14:textId="77777777" w:rsidR="00B15926" w:rsidRPr="00170B62" w:rsidRDefault="00977E60" w:rsidP="00101002">
      <w:pPr>
        <w:pStyle w:val="Heading2"/>
        <w:spacing w:line="288" w:lineRule="auto"/>
        <w:ind w:left="142"/>
        <w:jc w:val="both"/>
        <w:rPr>
          <w:color w:val="595959"/>
          <w:sz w:val="24"/>
        </w:rPr>
      </w:pPr>
      <w:bookmarkStart w:id="560" w:name="_Toc419445009"/>
      <w:bookmarkStart w:id="561" w:name="_Toc456860891"/>
      <w:bookmarkStart w:id="562" w:name="_Toc472583505"/>
      <w:bookmarkStart w:id="563" w:name="_Toc472592319"/>
      <w:bookmarkStart w:id="564" w:name="_Toc472593883"/>
      <w:bookmarkStart w:id="565" w:name="_Toc484069723"/>
      <w:bookmarkStart w:id="566" w:name="_Toc491269276"/>
      <w:bookmarkStart w:id="567" w:name="_Toc79765107"/>
      <w:r w:rsidRPr="00170B62">
        <w:rPr>
          <w:color w:val="595959"/>
          <w:sz w:val="24"/>
        </w:rPr>
        <w:t xml:space="preserve">В случай че </w:t>
      </w:r>
      <w:r w:rsidR="00CC55F9" w:rsidRPr="00170B62">
        <w:rPr>
          <w:color w:val="595959"/>
          <w:sz w:val="24"/>
        </w:rPr>
        <w:t xml:space="preserve">са </w:t>
      </w:r>
      <w:r w:rsidRPr="00170B62">
        <w:rPr>
          <w:color w:val="595959"/>
          <w:sz w:val="24"/>
        </w:rPr>
        <w:t>възникна</w:t>
      </w:r>
      <w:r w:rsidR="00C734D4" w:rsidRPr="00170B62">
        <w:rPr>
          <w:color w:val="595959"/>
          <w:sz w:val="24"/>
        </w:rPr>
        <w:t>ли</w:t>
      </w:r>
      <w:r w:rsidRPr="00170B62">
        <w:rPr>
          <w:color w:val="595959"/>
          <w:sz w:val="24"/>
        </w:rPr>
        <w:t xml:space="preserve"> трудности или пречки при изпълнението на договора за безвъзмездна финансова помощ</w:t>
      </w:r>
      <w:r w:rsidR="00CC55F9" w:rsidRPr="00170B62">
        <w:rPr>
          <w:color w:val="595959"/>
          <w:sz w:val="24"/>
        </w:rPr>
        <w:t xml:space="preserve"> (БФП)</w:t>
      </w:r>
      <w:r w:rsidRPr="00170B62">
        <w:rPr>
          <w:color w:val="595959"/>
          <w:sz w:val="24"/>
        </w:rPr>
        <w:t xml:space="preserve">, бенефициентът трябва незабавно да </w:t>
      </w:r>
      <w:r w:rsidR="00406E58" w:rsidRPr="00170B62">
        <w:rPr>
          <w:color w:val="595959"/>
          <w:sz w:val="24"/>
        </w:rPr>
        <w:t>уведоми</w:t>
      </w:r>
      <w:r w:rsidRPr="00170B62">
        <w:rPr>
          <w:color w:val="595959"/>
          <w:sz w:val="24"/>
        </w:rPr>
        <w:t xml:space="preserve"> УО</w:t>
      </w:r>
      <w:r w:rsidR="00B5699C" w:rsidRPr="00170B62">
        <w:rPr>
          <w:color w:val="595959"/>
          <w:sz w:val="24"/>
        </w:rPr>
        <w:t xml:space="preserve">. </w:t>
      </w:r>
      <w:r w:rsidR="00444B29" w:rsidRPr="00170B62">
        <w:rPr>
          <w:color w:val="595959"/>
          <w:sz w:val="24"/>
        </w:rPr>
        <w:t xml:space="preserve">За </w:t>
      </w:r>
      <w:r w:rsidR="00C734D4" w:rsidRPr="00170B62">
        <w:rPr>
          <w:color w:val="595959"/>
          <w:sz w:val="24"/>
        </w:rPr>
        <w:t>да бъд</w:t>
      </w:r>
      <w:r w:rsidR="00CD3CE9" w:rsidRPr="00170B62">
        <w:rPr>
          <w:color w:val="595959"/>
          <w:sz w:val="24"/>
        </w:rPr>
        <w:t>е намерено навременно и подходящ</w:t>
      </w:r>
      <w:r w:rsidR="00C734D4" w:rsidRPr="00170B62">
        <w:rPr>
          <w:color w:val="595959"/>
          <w:sz w:val="24"/>
        </w:rPr>
        <w:t>о разрешаване на възникналите проблеми и с цел да се избегнат рискове</w:t>
      </w:r>
      <w:r w:rsidR="0027774A" w:rsidRPr="00170B62">
        <w:rPr>
          <w:color w:val="595959"/>
          <w:sz w:val="24"/>
        </w:rPr>
        <w:t>те</w:t>
      </w:r>
      <w:r w:rsidR="00C734D4" w:rsidRPr="00170B62">
        <w:rPr>
          <w:color w:val="595959"/>
          <w:sz w:val="24"/>
        </w:rPr>
        <w:t xml:space="preserve"> за успешното изпълнение на проекта, бенефициент</w:t>
      </w:r>
      <w:r w:rsidR="00CC55F9" w:rsidRPr="00170B62">
        <w:rPr>
          <w:color w:val="595959"/>
          <w:sz w:val="24"/>
        </w:rPr>
        <w:t>ът</w:t>
      </w:r>
      <w:r w:rsidR="00C734D4" w:rsidRPr="00170B62">
        <w:rPr>
          <w:color w:val="595959"/>
          <w:sz w:val="24"/>
        </w:rPr>
        <w:t xml:space="preserve"> следва да подаде информация</w:t>
      </w:r>
      <w:r w:rsidR="00444B29" w:rsidRPr="00170B62">
        <w:rPr>
          <w:color w:val="595959"/>
          <w:sz w:val="24"/>
        </w:rPr>
        <w:t xml:space="preserve"> относно настъпилата трудност или пречка през раздел „Кореспонденция“</w:t>
      </w:r>
      <w:r w:rsidR="0027774A" w:rsidRPr="00170B62">
        <w:rPr>
          <w:color w:val="595959"/>
          <w:sz w:val="24"/>
        </w:rPr>
        <w:t xml:space="preserve"> </w:t>
      </w:r>
      <w:r w:rsidR="00444B29" w:rsidRPr="00170B62">
        <w:rPr>
          <w:color w:val="595959"/>
          <w:sz w:val="24"/>
        </w:rPr>
        <w:t>на</w:t>
      </w:r>
      <w:r w:rsidR="00B5699C" w:rsidRPr="00170B62">
        <w:rPr>
          <w:color w:val="595959"/>
          <w:sz w:val="24"/>
        </w:rPr>
        <w:t xml:space="preserve"> ИСУН 2020</w:t>
      </w:r>
      <w:r w:rsidR="001A45B8" w:rsidRPr="00170B62">
        <w:rPr>
          <w:color w:val="595959"/>
          <w:sz w:val="24"/>
        </w:rPr>
        <w:t>.</w:t>
      </w:r>
      <w:r w:rsidR="00254A2A" w:rsidRPr="00170B62">
        <w:rPr>
          <w:color w:val="595959"/>
          <w:sz w:val="24"/>
        </w:rPr>
        <w:t xml:space="preserve"> </w:t>
      </w:r>
      <w:r w:rsidR="00C734D4" w:rsidRPr="00170B62">
        <w:rPr>
          <w:color w:val="595959"/>
          <w:sz w:val="24"/>
        </w:rPr>
        <w:t>През същия</w:t>
      </w:r>
      <w:r w:rsidR="00B5699C" w:rsidRPr="00170B62">
        <w:rPr>
          <w:color w:val="595959"/>
          <w:sz w:val="24"/>
        </w:rPr>
        <w:t xml:space="preserve"> раздел „Кореспонденция“ се извършва комуникацията между УО и бенефициента по </w:t>
      </w:r>
      <w:r w:rsidR="0027774A" w:rsidRPr="00170B62">
        <w:rPr>
          <w:color w:val="595959"/>
          <w:sz w:val="24"/>
        </w:rPr>
        <w:t xml:space="preserve">административния </w:t>
      </w:r>
      <w:r w:rsidR="00B5699C" w:rsidRPr="00170B62">
        <w:rPr>
          <w:color w:val="595959"/>
          <w:sz w:val="24"/>
        </w:rPr>
        <w:t xml:space="preserve">договор за </w:t>
      </w:r>
      <w:r w:rsidR="002E0D68" w:rsidRPr="00170B62">
        <w:rPr>
          <w:color w:val="595959"/>
          <w:sz w:val="24"/>
        </w:rPr>
        <w:t xml:space="preserve">предоставяне на </w:t>
      </w:r>
      <w:r w:rsidR="00B5699C" w:rsidRPr="00170B62">
        <w:rPr>
          <w:color w:val="595959"/>
          <w:sz w:val="24"/>
        </w:rPr>
        <w:t>БФП</w:t>
      </w:r>
      <w:bookmarkEnd w:id="560"/>
      <w:bookmarkEnd w:id="561"/>
      <w:bookmarkEnd w:id="562"/>
      <w:bookmarkEnd w:id="563"/>
      <w:bookmarkEnd w:id="564"/>
      <w:bookmarkEnd w:id="565"/>
      <w:bookmarkEnd w:id="566"/>
      <w:r w:rsidR="002E65A3" w:rsidRPr="00170B62">
        <w:rPr>
          <w:color w:val="595959"/>
          <w:sz w:val="24"/>
        </w:rPr>
        <w:t xml:space="preserve">. </w:t>
      </w:r>
      <w:r w:rsidR="008B3C83" w:rsidRPr="00170B62">
        <w:rPr>
          <w:color w:val="595959"/>
          <w:sz w:val="24"/>
        </w:rPr>
        <w:t>В допълнение, ч</w:t>
      </w:r>
      <w:r w:rsidR="002E65A3" w:rsidRPr="00170B62">
        <w:rPr>
          <w:color w:val="595959"/>
          <w:sz w:val="24"/>
        </w:rPr>
        <w:t>рез раздел „Кореспонденция“ се извършва подаването на документи, подлеж</w:t>
      </w:r>
      <w:r w:rsidR="007C42D0" w:rsidRPr="00170B62">
        <w:rPr>
          <w:color w:val="595959"/>
          <w:sz w:val="24"/>
        </w:rPr>
        <w:t>ащи на проверка от страна на УО</w:t>
      </w:r>
      <w:r w:rsidR="00C533EE" w:rsidRPr="00170B62">
        <w:rPr>
          <w:color w:val="595959"/>
          <w:sz w:val="24"/>
        </w:rPr>
        <w:t xml:space="preserve">, </w:t>
      </w:r>
      <w:r w:rsidR="007C42D0" w:rsidRPr="00170B62">
        <w:rPr>
          <w:color w:val="595959"/>
          <w:sz w:val="24"/>
        </w:rPr>
        <w:t>с изключение на отчета.</w:t>
      </w:r>
      <w:bookmarkEnd w:id="567"/>
    </w:p>
    <w:p w14:paraId="3CECDDEA" w14:textId="77777777" w:rsidR="002B0662" w:rsidRPr="00170B62" w:rsidRDefault="002B0662" w:rsidP="00CE61B8">
      <w:pPr>
        <w:spacing w:after="0"/>
        <w:jc w:val="both"/>
      </w:pPr>
    </w:p>
    <w:p w14:paraId="660A2DDA" w14:textId="77777777" w:rsidR="00C87161" w:rsidRPr="00170B62" w:rsidRDefault="00D03683" w:rsidP="00CE61B8">
      <w:pPr>
        <w:pStyle w:val="2Heading"/>
        <w:numPr>
          <w:ilvl w:val="0"/>
          <w:numId w:val="23"/>
        </w:numPr>
        <w:tabs>
          <w:tab w:val="left" w:pos="700"/>
          <w:tab w:val="left" w:pos="1106"/>
        </w:tabs>
        <w:spacing w:before="120" w:after="100" w:afterAutospacing="1"/>
        <w:ind w:left="142" w:firstLine="556"/>
        <w:contextualSpacing w:val="0"/>
        <w:jc w:val="both"/>
        <w:outlineLvl w:val="0"/>
        <w:rPr>
          <w:rFonts w:ascii="Verdana" w:hAnsi="Verdana"/>
          <w:sz w:val="20"/>
          <w:szCs w:val="20"/>
        </w:rPr>
      </w:pPr>
      <w:bookmarkStart w:id="568" w:name="_Toc418752750"/>
      <w:bookmarkStart w:id="569" w:name="_Toc418752926"/>
      <w:bookmarkStart w:id="570" w:name="_Toc418753092"/>
      <w:bookmarkStart w:id="571" w:name="_Toc418753252"/>
      <w:bookmarkStart w:id="572" w:name="_Toc418753404"/>
      <w:bookmarkStart w:id="573" w:name="_Toc418753553"/>
      <w:bookmarkStart w:id="574" w:name="_Toc418758052"/>
      <w:bookmarkStart w:id="575" w:name="_Toc418758384"/>
      <w:bookmarkStart w:id="576" w:name="_Toc418764663"/>
      <w:bookmarkStart w:id="577" w:name="_Toc418764816"/>
      <w:bookmarkStart w:id="578" w:name="_Toc418764968"/>
      <w:bookmarkStart w:id="579" w:name="_Toc418765120"/>
      <w:bookmarkStart w:id="580" w:name="_Toc418770360"/>
      <w:bookmarkStart w:id="581" w:name="_Toc418770536"/>
      <w:bookmarkStart w:id="582" w:name="_Toc418774780"/>
      <w:bookmarkStart w:id="583" w:name="_Toc418776078"/>
      <w:bookmarkStart w:id="584" w:name="_Toc418776567"/>
      <w:bookmarkStart w:id="585" w:name="_Toc418776806"/>
      <w:bookmarkStart w:id="586" w:name="_Toc418777046"/>
      <w:bookmarkStart w:id="587" w:name="_Toc418777285"/>
      <w:bookmarkStart w:id="588" w:name="_Toc418777523"/>
      <w:bookmarkStart w:id="589" w:name="_Toc418777759"/>
      <w:bookmarkStart w:id="590" w:name="_Toc418777995"/>
      <w:bookmarkStart w:id="591" w:name="_Toc418778210"/>
      <w:bookmarkStart w:id="592" w:name="_Toc418778426"/>
      <w:bookmarkStart w:id="593" w:name="_Toc418784732"/>
      <w:bookmarkStart w:id="594" w:name="_Toc418848269"/>
      <w:bookmarkStart w:id="595" w:name="_Toc418848486"/>
      <w:bookmarkStart w:id="596" w:name="_Toc418848702"/>
      <w:bookmarkStart w:id="597" w:name="_Toc418861357"/>
      <w:bookmarkStart w:id="598" w:name="_Toc418752754"/>
      <w:bookmarkStart w:id="599" w:name="_Toc418752930"/>
      <w:bookmarkStart w:id="600" w:name="_Toc418753096"/>
      <w:bookmarkStart w:id="601" w:name="_Toc418753256"/>
      <w:bookmarkStart w:id="602" w:name="_Toc418753408"/>
      <w:bookmarkStart w:id="603" w:name="_Toc418753557"/>
      <w:bookmarkStart w:id="604" w:name="_Toc418758056"/>
      <w:bookmarkStart w:id="605" w:name="_Toc418758388"/>
      <w:bookmarkStart w:id="606" w:name="_Toc418764667"/>
      <w:bookmarkStart w:id="607" w:name="_Toc418764820"/>
      <w:bookmarkStart w:id="608" w:name="_Toc418764972"/>
      <w:bookmarkStart w:id="609" w:name="_Toc418765124"/>
      <w:bookmarkStart w:id="610" w:name="_Toc418770364"/>
      <w:bookmarkStart w:id="611" w:name="_Toc418770540"/>
      <w:bookmarkStart w:id="612" w:name="_Toc418774784"/>
      <w:bookmarkStart w:id="613" w:name="_Toc418776082"/>
      <w:bookmarkStart w:id="614" w:name="_Toc418776571"/>
      <w:bookmarkStart w:id="615" w:name="_Toc418776810"/>
      <w:bookmarkStart w:id="616" w:name="_Toc418777050"/>
      <w:bookmarkStart w:id="617" w:name="_Toc418777289"/>
      <w:bookmarkStart w:id="618" w:name="_Toc418777527"/>
      <w:bookmarkStart w:id="619" w:name="_Toc418777763"/>
      <w:bookmarkStart w:id="620" w:name="_Toc418777999"/>
      <w:bookmarkStart w:id="621" w:name="_Toc418778214"/>
      <w:bookmarkStart w:id="622" w:name="_Toc418778430"/>
      <w:bookmarkStart w:id="623" w:name="_Toc418784736"/>
      <w:bookmarkStart w:id="624" w:name="_Toc418848273"/>
      <w:bookmarkStart w:id="625" w:name="_Toc418848490"/>
      <w:bookmarkStart w:id="626" w:name="_Toc418848706"/>
      <w:bookmarkStart w:id="627" w:name="_Toc418861361"/>
      <w:bookmarkStart w:id="628" w:name="_Toc418752756"/>
      <w:bookmarkStart w:id="629" w:name="_Toc418752932"/>
      <w:bookmarkStart w:id="630" w:name="_Toc418753098"/>
      <w:bookmarkStart w:id="631" w:name="_Toc418753258"/>
      <w:bookmarkStart w:id="632" w:name="_Toc418753410"/>
      <w:bookmarkStart w:id="633" w:name="_Toc418753559"/>
      <w:bookmarkStart w:id="634" w:name="_Toc418758058"/>
      <w:bookmarkStart w:id="635" w:name="_Toc418758390"/>
      <w:bookmarkStart w:id="636" w:name="_Toc418764669"/>
      <w:bookmarkStart w:id="637" w:name="_Toc418764822"/>
      <w:bookmarkStart w:id="638" w:name="_Toc418764974"/>
      <w:bookmarkStart w:id="639" w:name="_Toc418765126"/>
      <w:bookmarkStart w:id="640" w:name="_Toc418770366"/>
      <w:bookmarkStart w:id="641" w:name="_Toc418770542"/>
      <w:bookmarkStart w:id="642" w:name="_Toc418774786"/>
      <w:bookmarkStart w:id="643" w:name="_Toc418776084"/>
      <w:bookmarkStart w:id="644" w:name="_Toc418776573"/>
      <w:bookmarkStart w:id="645" w:name="_Toc418776812"/>
      <w:bookmarkStart w:id="646" w:name="_Toc418777052"/>
      <w:bookmarkStart w:id="647" w:name="_Toc418777291"/>
      <w:bookmarkStart w:id="648" w:name="_Toc418777529"/>
      <w:bookmarkStart w:id="649" w:name="_Toc418777765"/>
      <w:bookmarkStart w:id="650" w:name="_Toc418778001"/>
      <w:bookmarkStart w:id="651" w:name="_Toc418778216"/>
      <w:bookmarkStart w:id="652" w:name="_Toc418778432"/>
      <w:bookmarkStart w:id="653" w:name="_Toc418784738"/>
      <w:bookmarkStart w:id="654" w:name="_Toc418848275"/>
      <w:bookmarkStart w:id="655" w:name="_Toc418848492"/>
      <w:bookmarkStart w:id="656" w:name="_Toc418848708"/>
      <w:bookmarkStart w:id="657" w:name="_Toc418861363"/>
      <w:bookmarkStart w:id="658" w:name="_Toc213746407"/>
      <w:bookmarkStart w:id="659" w:name="_Toc214080205"/>
      <w:bookmarkStart w:id="660" w:name="_Toc215294142"/>
      <w:bookmarkStart w:id="661" w:name="_Toc252266793"/>
      <w:bookmarkStart w:id="662" w:name="_Toc252276926"/>
      <w:bookmarkStart w:id="663" w:name="_Toc252277104"/>
      <w:bookmarkStart w:id="664" w:name="_Toc252464999"/>
      <w:bookmarkStart w:id="665" w:name="_Toc79765108"/>
      <w:bookmarkStart w:id="666" w:name="_Hlk79735375"/>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r w:rsidRPr="00170B62">
        <w:rPr>
          <w:rFonts w:ascii="Verdana" w:hAnsi="Verdana"/>
          <w:sz w:val="20"/>
          <w:szCs w:val="20"/>
        </w:rPr>
        <w:t>Изменени</w:t>
      </w:r>
      <w:r w:rsidR="00A41E35" w:rsidRPr="00170B62">
        <w:rPr>
          <w:rFonts w:ascii="Verdana" w:hAnsi="Verdana"/>
          <w:sz w:val="20"/>
          <w:szCs w:val="20"/>
        </w:rPr>
        <w:t>е</w:t>
      </w:r>
      <w:bookmarkStart w:id="667" w:name="_Toc183925226"/>
      <w:bookmarkStart w:id="668" w:name="_Toc183925403"/>
      <w:bookmarkEnd w:id="658"/>
      <w:bookmarkEnd w:id="659"/>
      <w:r w:rsidRPr="00170B62">
        <w:rPr>
          <w:rFonts w:ascii="Verdana" w:hAnsi="Verdana"/>
          <w:sz w:val="20"/>
          <w:szCs w:val="20"/>
        </w:rPr>
        <w:t xml:space="preserve"> </w:t>
      </w:r>
      <w:bookmarkStart w:id="669" w:name="_Toc214080211"/>
      <w:r w:rsidRPr="00170B62">
        <w:rPr>
          <w:rFonts w:ascii="Verdana" w:hAnsi="Verdana"/>
          <w:sz w:val="20"/>
          <w:szCs w:val="20"/>
        </w:rPr>
        <w:t>на договора за</w:t>
      </w:r>
      <w:r w:rsidR="00C7714F" w:rsidRPr="00170B62">
        <w:rPr>
          <w:rFonts w:ascii="Verdana" w:hAnsi="Verdana"/>
          <w:sz w:val="20"/>
          <w:szCs w:val="20"/>
        </w:rPr>
        <w:t xml:space="preserve"> </w:t>
      </w:r>
      <w:r w:rsidRPr="00170B62">
        <w:rPr>
          <w:rFonts w:ascii="Verdana" w:hAnsi="Verdana"/>
          <w:sz w:val="20"/>
          <w:szCs w:val="20"/>
        </w:rPr>
        <w:t>безвъзмездна финансова помощ</w:t>
      </w:r>
      <w:bookmarkEnd w:id="660"/>
      <w:bookmarkEnd w:id="661"/>
      <w:bookmarkEnd w:id="662"/>
      <w:bookmarkEnd w:id="663"/>
      <w:bookmarkEnd w:id="664"/>
      <w:bookmarkEnd w:id="665"/>
      <w:bookmarkEnd w:id="667"/>
      <w:bookmarkEnd w:id="668"/>
      <w:bookmarkEnd w:id="669"/>
    </w:p>
    <w:bookmarkEnd w:id="666"/>
    <w:p w14:paraId="2F8DE7DA" w14:textId="77777777" w:rsidR="004B5F3B" w:rsidRPr="00170B62" w:rsidRDefault="00977E60" w:rsidP="00101002">
      <w:pPr>
        <w:pStyle w:val="Bodyall"/>
        <w:numPr>
          <w:ilvl w:val="0"/>
          <w:numId w:val="0"/>
        </w:numPr>
        <w:spacing w:before="0" w:after="0" w:line="288" w:lineRule="auto"/>
        <w:ind w:firstLine="709"/>
        <w:rPr>
          <w:rFonts w:ascii="Verdana" w:hAnsi="Verdana"/>
          <w:sz w:val="20"/>
        </w:rPr>
      </w:pPr>
      <w:r w:rsidRPr="00170B62">
        <w:rPr>
          <w:rFonts w:ascii="Verdana" w:hAnsi="Verdana"/>
          <w:sz w:val="20"/>
        </w:rPr>
        <w:t>След подписване на договора за безвъзмездна финансова помощ могат да настъпят промени в някои об</w:t>
      </w:r>
      <w:r w:rsidR="00C15332" w:rsidRPr="00170B62">
        <w:rPr>
          <w:rFonts w:ascii="Verdana" w:hAnsi="Verdana"/>
          <w:sz w:val="20"/>
        </w:rPr>
        <w:t>стоятелства, отразени в него</w:t>
      </w:r>
      <w:r w:rsidRPr="00170B62">
        <w:rPr>
          <w:rFonts w:ascii="Verdana" w:hAnsi="Verdana"/>
          <w:sz w:val="20"/>
        </w:rPr>
        <w:t>. Изменение на договора, включително на приложенията към него, се прави в писмена форма.</w:t>
      </w:r>
    </w:p>
    <w:p w14:paraId="72045FFF" w14:textId="77777777" w:rsidR="000B7D32" w:rsidRPr="00170B62" w:rsidRDefault="000B7D32" w:rsidP="00101002">
      <w:pPr>
        <w:pStyle w:val="Bodyall"/>
        <w:numPr>
          <w:ilvl w:val="0"/>
          <w:numId w:val="0"/>
        </w:numPr>
        <w:spacing w:before="0" w:after="0" w:line="288" w:lineRule="auto"/>
        <w:ind w:firstLine="709"/>
        <w:rPr>
          <w:rFonts w:ascii="Verdana" w:hAnsi="Verdana"/>
          <w:sz w:val="20"/>
        </w:rPr>
      </w:pPr>
    </w:p>
    <w:p w14:paraId="2CE3B69E" w14:textId="77777777" w:rsidR="00977E60" w:rsidRPr="00170B62" w:rsidRDefault="00977E60" w:rsidP="00101002">
      <w:pPr>
        <w:pStyle w:val="Heading1"/>
        <w:spacing w:before="0" w:after="240" w:line="288" w:lineRule="auto"/>
        <w:contextualSpacing w:val="0"/>
        <w:jc w:val="both"/>
      </w:pPr>
      <w:bookmarkStart w:id="670" w:name="_Toc419445011"/>
      <w:bookmarkStart w:id="671" w:name="_Toc456860893"/>
      <w:bookmarkStart w:id="672" w:name="_Toc472583507"/>
      <w:bookmarkStart w:id="673" w:name="_Toc472592321"/>
      <w:bookmarkStart w:id="674" w:name="_Toc472593885"/>
      <w:bookmarkStart w:id="675" w:name="_Toc484069725"/>
      <w:bookmarkStart w:id="676" w:name="_Toc491269278"/>
      <w:bookmarkStart w:id="677" w:name="_Toc79765109"/>
      <w:r w:rsidRPr="00170B62">
        <w:t>Договорът</w:t>
      </w:r>
      <w:r w:rsidR="006E0802" w:rsidRPr="00170B62">
        <w:t xml:space="preserve"> за безвъзмездна финансова помощ</w:t>
      </w:r>
      <w:r w:rsidRPr="00170B62">
        <w:t xml:space="preserve"> може да се изменя по взаимно съгласие на страните. Изменението може да бъде направено по инициатива на Бенефициента или по инициатива на Управляващия орган.</w:t>
      </w:r>
      <w:bookmarkStart w:id="678" w:name="_Toc419445012"/>
      <w:bookmarkEnd w:id="670"/>
      <w:r w:rsidR="00874531" w:rsidRPr="00170B62">
        <w:t xml:space="preserve"> При изменение по инициатива на бенефициента, той трябва да представи писмено Искане за изменение (Приложение </w:t>
      </w:r>
      <w:r w:rsidR="007529F1" w:rsidRPr="00170B62">
        <w:t>1</w:t>
      </w:r>
      <w:r w:rsidR="00874531" w:rsidRPr="00170B62">
        <w:t>.</w:t>
      </w:r>
      <w:r w:rsidR="007529F1" w:rsidRPr="00170B62">
        <w:t xml:space="preserve">1 </w:t>
      </w:r>
      <w:r w:rsidR="00874531" w:rsidRPr="00170B62">
        <w:t>към Ръководството) на вниманието на Управляващия орган. Управляващият орган се произнася в срок до 15 работни дни от получаване на искането, като си запазва правото да откаже исканото от Бенефициента изменение на договора.</w:t>
      </w:r>
      <w:bookmarkEnd w:id="671"/>
      <w:bookmarkEnd w:id="672"/>
      <w:bookmarkEnd w:id="673"/>
      <w:bookmarkEnd w:id="674"/>
      <w:bookmarkEnd w:id="675"/>
      <w:bookmarkEnd w:id="676"/>
      <w:bookmarkEnd w:id="677"/>
      <w:bookmarkEnd w:id="678"/>
    </w:p>
    <w:p w14:paraId="36E1A457" w14:textId="77777777" w:rsidR="000A0480" w:rsidRPr="00170B62" w:rsidRDefault="000A0480" w:rsidP="00101002">
      <w:pPr>
        <w:tabs>
          <w:tab w:val="num" w:pos="700"/>
        </w:tabs>
        <w:spacing w:before="120"/>
        <w:ind w:firstLine="357"/>
        <w:jc w:val="both"/>
        <w:rPr>
          <w:rFonts w:ascii="Verdana" w:hAnsi="Verdana"/>
          <w:i w:val="0"/>
        </w:rPr>
      </w:pPr>
      <w:bookmarkStart w:id="679" w:name="_Toc237227726"/>
      <w:bookmarkStart w:id="680" w:name="_Toc252266794"/>
      <w:bookmarkStart w:id="681" w:name="_Toc252276927"/>
      <w:bookmarkStart w:id="682" w:name="_Toc252277105"/>
      <w:bookmarkStart w:id="683" w:name="_Toc252465000"/>
      <w:r w:rsidRPr="00170B62">
        <w:rPr>
          <w:rFonts w:ascii="Verdana" w:hAnsi="Verdana"/>
          <w:i w:val="0"/>
        </w:rPr>
        <w:t>Административният договор, включително одобреният с него проект, може да бъде изменян и/или допълван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r w:rsidR="006D5C85" w:rsidRPr="00170B62">
        <w:t xml:space="preserve"> </w:t>
      </w:r>
      <w:r w:rsidR="006D5C85" w:rsidRPr="00170B62">
        <w:rPr>
          <w:rFonts w:ascii="Verdana" w:hAnsi="Verdana"/>
          <w:i w:val="0"/>
        </w:rPr>
        <w:t>Измененията се извършват и влизат в сила съгласно посоченото в чл. 8 от Общите условия към сключения административ</w:t>
      </w:r>
      <w:r w:rsidR="00F72186" w:rsidRPr="00170B62">
        <w:rPr>
          <w:rFonts w:ascii="Verdana" w:hAnsi="Verdana"/>
          <w:i w:val="0"/>
        </w:rPr>
        <w:t>е</w:t>
      </w:r>
      <w:r w:rsidR="006D5C85" w:rsidRPr="00170B62">
        <w:rPr>
          <w:rFonts w:ascii="Verdana" w:hAnsi="Verdana"/>
          <w:i w:val="0"/>
        </w:rPr>
        <w:t>н договор и не може да нарушават условията, съществуващи към момента на сключване на административния договор и равното третиране на бенефициентите.</w:t>
      </w:r>
    </w:p>
    <w:p w14:paraId="096A6863" w14:textId="21FA16DD" w:rsidR="00134C0E" w:rsidRPr="00170B62" w:rsidRDefault="00D024C4" w:rsidP="00101002">
      <w:pPr>
        <w:spacing w:before="120" w:after="0"/>
        <w:ind w:firstLine="697"/>
        <w:jc w:val="both"/>
        <w:rPr>
          <w:rFonts w:ascii="Verdana" w:hAnsi="Verdana"/>
          <w:i w:val="0"/>
        </w:rPr>
      </w:pPr>
      <w:bookmarkStart w:id="684" w:name="_Toc418752758"/>
      <w:bookmarkStart w:id="685" w:name="_Toc418752934"/>
      <w:bookmarkStart w:id="686" w:name="_Toc418753100"/>
      <w:bookmarkStart w:id="687" w:name="_Toc418753260"/>
      <w:bookmarkStart w:id="688" w:name="_Toc418753412"/>
      <w:bookmarkStart w:id="689" w:name="_Toc418753561"/>
      <w:bookmarkStart w:id="690" w:name="_Toc418758060"/>
      <w:bookmarkStart w:id="691" w:name="_Toc418758392"/>
      <w:bookmarkStart w:id="692" w:name="_Toc418764671"/>
      <w:bookmarkStart w:id="693" w:name="_Toc418764824"/>
      <w:bookmarkStart w:id="694" w:name="_Toc418764976"/>
      <w:bookmarkStart w:id="695" w:name="_Toc418765128"/>
      <w:bookmarkStart w:id="696" w:name="_Toc418770368"/>
      <w:bookmarkStart w:id="697" w:name="_Toc418770544"/>
      <w:bookmarkStart w:id="698" w:name="_Toc418774788"/>
      <w:bookmarkStart w:id="699" w:name="_Toc418776086"/>
      <w:bookmarkStart w:id="700" w:name="_Toc418776575"/>
      <w:bookmarkStart w:id="701" w:name="_Toc418776814"/>
      <w:bookmarkStart w:id="702" w:name="_Toc418777054"/>
      <w:bookmarkStart w:id="703" w:name="_Toc418777293"/>
      <w:bookmarkStart w:id="704" w:name="_Toc418777531"/>
      <w:bookmarkStart w:id="705" w:name="_Toc418777767"/>
      <w:bookmarkStart w:id="706" w:name="_Toc418778003"/>
      <w:bookmarkStart w:id="707" w:name="_Toc418778218"/>
      <w:bookmarkStart w:id="708" w:name="_Toc418778434"/>
      <w:bookmarkStart w:id="709" w:name="_Toc418784740"/>
      <w:bookmarkStart w:id="710" w:name="_Toc418848277"/>
      <w:bookmarkStart w:id="711" w:name="_Toc418848494"/>
      <w:bookmarkStart w:id="712" w:name="_Toc418848710"/>
      <w:bookmarkStart w:id="713" w:name="_Toc418861365"/>
      <w:bookmarkStart w:id="714" w:name="_Toc418752759"/>
      <w:bookmarkStart w:id="715" w:name="_Toc418752935"/>
      <w:bookmarkStart w:id="716" w:name="_Toc418753101"/>
      <w:bookmarkStart w:id="717" w:name="_Toc418753261"/>
      <w:bookmarkStart w:id="718" w:name="_Toc418753413"/>
      <w:bookmarkStart w:id="719" w:name="_Toc418753562"/>
      <w:bookmarkStart w:id="720" w:name="_Toc418758061"/>
      <w:bookmarkStart w:id="721" w:name="_Toc418758393"/>
      <w:bookmarkStart w:id="722" w:name="_Toc418764672"/>
      <w:bookmarkStart w:id="723" w:name="_Toc418764825"/>
      <w:bookmarkStart w:id="724" w:name="_Toc418764977"/>
      <w:bookmarkStart w:id="725" w:name="_Toc418765129"/>
      <w:bookmarkStart w:id="726" w:name="_Toc418770369"/>
      <w:bookmarkStart w:id="727" w:name="_Toc418770545"/>
      <w:bookmarkStart w:id="728" w:name="_Toc418774789"/>
      <w:bookmarkStart w:id="729" w:name="_Toc418776087"/>
      <w:bookmarkStart w:id="730" w:name="_Toc418776576"/>
      <w:bookmarkStart w:id="731" w:name="_Toc418776815"/>
      <w:bookmarkStart w:id="732" w:name="_Toc418777055"/>
      <w:bookmarkStart w:id="733" w:name="_Toc418777294"/>
      <w:bookmarkStart w:id="734" w:name="_Toc418777532"/>
      <w:bookmarkStart w:id="735" w:name="_Toc418777768"/>
      <w:bookmarkStart w:id="736" w:name="_Toc418778004"/>
      <w:bookmarkStart w:id="737" w:name="_Toc418778219"/>
      <w:bookmarkStart w:id="738" w:name="_Toc418778435"/>
      <w:bookmarkStart w:id="739" w:name="_Toc418784741"/>
      <w:bookmarkStart w:id="740" w:name="_Toc418848278"/>
      <w:bookmarkStart w:id="741" w:name="_Toc418848495"/>
      <w:bookmarkStart w:id="742" w:name="_Toc418848711"/>
      <w:bookmarkStart w:id="743" w:name="_Toc418861366"/>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r w:rsidRPr="00170B62">
        <w:rPr>
          <w:rFonts w:ascii="Verdana" w:hAnsi="Verdana"/>
          <w:b/>
          <w:i w:val="0"/>
        </w:rPr>
        <w:lastRenderedPageBreak/>
        <w:t>ВАЖНО</w:t>
      </w:r>
      <w:r w:rsidR="00134C0E" w:rsidRPr="00170B62">
        <w:rPr>
          <w:rFonts w:ascii="Verdana" w:hAnsi="Verdana"/>
          <w:i w:val="0"/>
        </w:rPr>
        <w:t>: Промени в бюджета на проекта съгласно чл. 8 от Общите условия са недопустими</w:t>
      </w:r>
      <w:r w:rsidR="005A7A9B" w:rsidRPr="00170B62">
        <w:rPr>
          <w:rFonts w:ascii="Verdana" w:hAnsi="Verdana"/>
          <w:i w:val="0"/>
        </w:rPr>
        <w:t xml:space="preserve">, </w:t>
      </w:r>
      <w:r w:rsidR="00414A49">
        <w:rPr>
          <w:rFonts w:ascii="Verdana" w:hAnsi="Verdana"/>
          <w:i w:val="0"/>
        </w:rPr>
        <w:t>както и съгласно посоченото в</w:t>
      </w:r>
      <w:r w:rsidR="005A7A9B" w:rsidRPr="00170B62">
        <w:rPr>
          <w:rFonts w:ascii="Verdana" w:hAnsi="Verdana"/>
          <w:i w:val="0"/>
        </w:rPr>
        <w:t xml:space="preserve"> чл. </w:t>
      </w:r>
      <w:r w:rsidR="007A0A72">
        <w:rPr>
          <w:rFonts w:ascii="Verdana" w:hAnsi="Verdana"/>
          <w:i w:val="0"/>
        </w:rPr>
        <w:t>3.7.6</w:t>
      </w:r>
      <w:r w:rsidR="005A7A9B" w:rsidRPr="00170B62">
        <w:rPr>
          <w:rFonts w:ascii="Verdana" w:hAnsi="Verdana"/>
          <w:i w:val="0"/>
        </w:rPr>
        <w:t xml:space="preserve"> от Административния договор за предоставяне на безвъзмездна финансова помощ.</w:t>
      </w:r>
    </w:p>
    <w:p w14:paraId="52335C14" w14:textId="77777777" w:rsidR="00101002" w:rsidRPr="00170B62" w:rsidRDefault="00101002" w:rsidP="00101002">
      <w:pPr>
        <w:spacing w:after="0"/>
        <w:ind w:firstLine="697"/>
        <w:jc w:val="both"/>
        <w:rPr>
          <w:rFonts w:ascii="Verdana" w:hAnsi="Verdana"/>
          <w:i w:val="0"/>
        </w:rPr>
      </w:pPr>
    </w:p>
    <w:p w14:paraId="17605B5C" w14:textId="77777777" w:rsidR="00134C0E" w:rsidRPr="00170B62" w:rsidRDefault="00134C0E" w:rsidP="00603810">
      <w:pPr>
        <w:spacing w:after="0"/>
        <w:ind w:left="697"/>
        <w:jc w:val="both"/>
        <w:rPr>
          <w:rStyle w:val="Strong"/>
          <w:rFonts w:ascii="Verdana" w:hAnsi="Verdana"/>
          <w:b w:val="0"/>
          <w:bCs w:val="0"/>
          <w:i w:val="0"/>
          <w:spacing w:val="-4"/>
        </w:rPr>
      </w:pPr>
    </w:p>
    <w:p w14:paraId="669DA812" w14:textId="77777777" w:rsidR="00DC3F06" w:rsidRPr="00170B62" w:rsidRDefault="00164B15" w:rsidP="00101002">
      <w:pPr>
        <w:pStyle w:val="2Heading"/>
        <w:numPr>
          <w:ilvl w:val="1"/>
          <w:numId w:val="23"/>
        </w:numPr>
        <w:tabs>
          <w:tab w:val="left" w:pos="-28"/>
          <w:tab w:val="left" w:pos="1288"/>
        </w:tabs>
        <w:spacing w:before="0" w:after="240"/>
        <w:ind w:left="-11" w:firstLine="714"/>
        <w:contextualSpacing w:val="0"/>
        <w:jc w:val="both"/>
        <w:rPr>
          <w:rFonts w:ascii="Verdana" w:hAnsi="Verdana"/>
          <w:b w:val="0"/>
          <w:sz w:val="20"/>
          <w:szCs w:val="20"/>
        </w:rPr>
      </w:pPr>
      <w:bookmarkStart w:id="744" w:name="_Toc418752765"/>
      <w:bookmarkStart w:id="745" w:name="_Toc418752941"/>
      <w:bookmarkStart w:id="746" w:name="_Toc418753107"/>
      <w:bookmarkStart w:id="747" w:name="_Toc418753267"/>
      <w:bookmarkStart w:id="748" w:name="_Toc418753419"/>
      <w:bookmarkStart w:id="749" w:name="_Toc418753568"/>
      <w:bookmarkStart w:id="750" w:name="_Toc418758067"/>
      <w:bookmarkStart w:id="751" w:name="_Toc418758399"/>
      <w:bookmarkStart w:id="752" w:name="_Toc418764678"/>
      <w:bookmarkStart w:id="753" w:name="_Toc418764831"/>
      <w:bookmarkStart w:id="754" w:name="_Toc418764983"/>
      <w:bookmarkStart w:id="755" w:name="_Toc418765135"/>
      <w:bookmarkStart w:id="756" w:name="_Toc418770375"/>
      <w:bookmarkStart w:id="757" w:name="_Toc418770551"/>
      <w:bookmarkStart w:id="758" w:name="_Toc418774795"/>
      <w:bookmarkStart w:id="759" w:name="_Toc418776093"/>
      <w:bookmarkStart w:id="760" w:name="_Toc418776582"/>
      <w:bookmarkStart w:id="761" w:name="_Toc418776821"/>
      <w:bookmarkStart w:id="762" w:name="_Toc418777061"/>
      <w:bookmarkStart w:id="763" w:name="_Toc418777300"/>
      <w:bookmarkStart w:id="764" w:name="_Toc418777538"/>
      <w:bookmarkStart w:id="765" w:name="_Toc418777774"/>
      <w:bookmarkStart w:id="766" w:name="_Toc418778010"/>
      <w:bookmarkStart w:id="767" w:name="_Toc418778225"/>
      <w:bookmarkStart w:id="768" w:name="_Toc418778441"/>
      <w:bookmarkStart w:id="769" w:name="_Toc418784747"/>
      <w:bookmarkStart w:id="770" w:name="_Toc418848284"/>
      <w:bookmarkStart w:id="771" w:name="_Toc418848501"/>
      <w:bookmarkStart w:id="772" w:name="_Toc418848717"/>
      <w:bookmarkStart w:id="773" w:name="_Toc418861372"/>
      <w:bookmarkStart w:id="774" w:name="_Toc418752769"/>
      <w:bookmarkStart w:id="775" w:name="_Toc418752945"/>
      <w:bookmarkStart w:id="776" w:name="_Toc418753111"/>
      <w:bookmarkStart w:id="777" w:name="_Toc418753271"/>
      <w:bookmarkStart w:id="778" w:name="_Toc418753423"/>
      <w:bookmarkStart w:id="779" w:name="_Toc418753572"/>
      <w:bookmarkStart w:id="780" w:name="_Toc418758071"/>
      <w:bookmarkStart w:id="781" w:name="_Toc418758403"/>
      <w:bookmarkStart w:id="782" w:name="_Toc418764682"/>
      <w:bookmarkStart w:id="783" w:name="_Toc418764835"/>
      <w:bookmarkStart w:id="784" w:name="_Toc418764987"/>
      <w:bookmarkStart w:id="785" w:name="_Toc418765139"/>
      <w:bookmarkStart w:id="786" w:name="_Toc418770379"/>
      <w:bookmarkStart w:id="787" w:name="_Toc418770555"/>
      <w:bookmarkStart w:id="788" w:name="_Toc418774799"/>
      <w:bookmarkStart w:id="789" w:name="_Toc418776097"/>
      <w:bookmarkStart w:id="790" w:name="_Toc418776586"/>
      <w:bookmarkStart w:id="791" w:name="_Toc418776825"/>
      <w:bookmarkStart w:id="792" w:name="_Toc418777065"/>
      <w:bookmarkStart w:id="793" w:name="_Toc418777304"/>
      <w:bookmarkStart w:id="794" w:name="_Toc418777542"/>
      <w:bookmarkStart w:id="795" w:name="_Toc418777778"/>
      <w:bookmarkStart w:id="796" w:name="_Toc418778014"/>
      <w:bookmarkStart w:id="797" w:name="_Toc418778229"/>
      <w:bookmarkStart w:id="798" w:name="_Toc418778445"/>
      <w:bookmarkStart w:id="799" w:name="_Toc418784751"/>
      <w:bookmarkStart w:id="800" w:name="_Toc418848288"/>
      <w:bookmarkStart w:id="801" w:name="_Toc418848505"/>
      <w:bookmarkStart w:id="802" w:name="_Toc418848721"/>
      <w:bookmarkStart w:id="803" w:name="_Toc418861376"/>
      <w:bookmarkStart w:id="804" w:name="_Toc79765110"/>
      <w:bookmarkStart w:id="805" w:name="_Hlk79735386"/>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r w:rsidRPr="00170B62">
        <w:rPr>
          <w:rFonts w:ascii="Verdana" w:hAnsi="Verdana"/>
          <w:iCs/>
          <w:caps w:val="0"/>
          <w:sz w:val="20"/>
          <w:szCs w:val="20"/>
        </w:rPr>
        <w:t>ПРОЦЕДУРА</w:t>
      </w:r>
      <w:r w:rsidRPr="00170B62">
        <w:rPr>
          <w:rFonts w:ascii="Verdana" w:hAnsi="Verdana"/>
          <w:caps w:val="0"/>
          <w:sz w:val="20"/>
          <w:szCs w:val="20"/>
        </w:rPr>
        <w:t xml:space="preserve"> ЗА ИЗМЕНЕНИЕ НА </w:t>
      </w:r>
      <w:r w:rsidR="00322391" w:rsidRPr="00170B62">
        <w:rPr>
          <w:rFonts w:ascii="Verdana" w:hAnsi="Verdana"/>
          <w:caps w:val="0"/>
          <w:sz w:val="20"/>
          <w:szCs w:val="20"/>
        </w:rPr>
        <w:t>ДОГОВОРА ЗА БЕЗВЪЗМЕЗДНА ФИНАНСОВА ПОМОЩ</w:t>
      </w:r>
      <w:bookmarkEnd w:id="804"/>
      <w:r w:rsidR="00DC3F06" w:rsidRPr="00170B62">
        <w:rPr>
          <w:rFonts w:ascii="Verdana" w:hAnsi="Verdana"/>
          <w:caps w:val="0"/>
          <w:sz w:val="20"/>
          <w:szCs w:val="20"/>
        </w:rPr>
        <w:t xml:space="preserve"> </w:t>
      </w:r>
    </w:p>
    <w:p w14:paraId="4945979A" w14:textId="77777777" w:rsidR="00E844DE" w:rsidRPr="00170B62" w:rsidRDefault="00745518" w:rsidP="0087680C">
      <w:pPr>
        <w:pStyle w:val="Bodyall"/>
        <w:numPr>
          <w:ilvl w:val="0"/>
          <w:numId w:val="0"/>
        </w:numPr>
        <w:spacing w:before="100" w:beforeAutospacing="1" w:after="100" w:afterAutospacing="1" w:line="288" w:lineRule="auto"/>
        <w:ind w:firstLine="709"/>
        <w:rPr>
          <w:rFonts w:ascii="Verdana" w:hAnsi="Verdana"/>
          <w:sz w:val="20"/>
        </w:rPr>
      </w:pPr>
      <w:bookmarkStart w:id="806" w:name="_Toc213663582"/>
      <w:bookmarkStart w:id="807" w:name="_Toc233699327"/>
      <w:bookmarkStart w:id="808" w:name="_Toc237227739"/>
      <w:bookmarkStart w:id="809" w:name="_Toc252266796"/>
      <w:bookmarkStart w:id="810" w:name="_Toc252276929"/>
      <w:bookmarkStart w:id="811" w:name="_Toc252277110"/>
      <w:bookmarkStart w:id="812" w:name="_Toc252465005"/>
      <w:bookmarkEnd w:id="805"/>
      <w:r w:rsidRPr="00170B62">
        <w:rPr>
          <w:rFonts w:ascii="Verdana" w:hAnsi="Verdana"/>
          <w:sz w:val="20"/>
        </w:rPr>
        <w:t xml:space="preserve">При настъпване на промени в обстоятелства, отразени в </w:t>
      </w:r>
      <w:r w:rsidR="00322391" w:rsidRPr="00170B62">
        <w:rPr>
          <w:rFonts w:ascii="Verdana" w:hAnsi="Verdana"/>
          <w:sz w:val="20"/>
        </w:rPr>
        <w:t>договора</w:t>
      </w:r>
      <w:r w:rsidRPr="00170B62">
        <w:rPr>
          <w:rFonts w:ascii="Verdana" w:hAnsi="Verdana"/>
          <w:sz w:val="20"/>
        </w:rPr>
        <w:t xml:space="preserve"> следва да представите пред Управляващия орган в писмена форма</w:t>
      </w:r>
      <w:r w:rsidR="00E844DE" w:rsidRPr="00170B62">
        <w:rPr>
          <w:rFonts w:ascii="Verdana" w:hAnsi="Verdana"/>
          <w:sz w:val="20"/>
        </w:rPr>
        <w:t>:</w:t>
      </w:r>
    </w:p>
    <w:p w14:paraId="0DD5B95A" w14:textId="77777777" w:rsidR="00E844DE" w:rsidRPr="00170B62" w:rsidRDefault="00745518" w:rsidP="0087680C">
      <w:pPr>
        <w:pStyle w:val="Bodyall"/>
        <w:numPr>
          <w:ilvl w:val="0"/>
          <w:numId w:val="57"/>
        </w:numPr>
        <w:spacing w:before="100" w:beforeAutospacing="1" w:after="100" w:afterAutospacing="1" w:line="288" w:lineRule="auto"/>
        <w:rPr>
          <w:rFonts w:ascii="Verdana" w:eastAsia="Arial Unicode MS" w:hAnsi="Verdana"/>
          <w:sz w:val="20"/>
          <w:lang w:eastAsia="zh-CN"/>
        </w:rPr>
      </w:pPr>
      <w:r w:rsidRPr="00170B62">
        <w:rPr>
          <w:rFonts w:ascii="Verdana" w:hAnsi="Verdana"/>
          <w:sz w:val="20"/>
        </w:rPr>
        <w:t xml:space="preserve">„Искане и обосновка </w:t>
      </w:r>
      <w:r w:rsidRPr="00170B62">
        <w:rPr>
          <w:rFonts w:ascii="Verdana" w:eastAsia="Arial Unicode MS" w:hAnsi="Verdana"/>
          <w:sz w:val="20"/>
          <w:lang w:eastAsia="zh-CN"/>
        </w:rPr>
        <w:t xml:space="preserve">за изменение на </w:t>
      </w:r>
      <w:r w:rsidR="00322391" w:rsidRPr="00170B62">
        <w:rPr>
          <w:rFonts w:ascii="Verdana" w:eastAsia="Arial Unicode MS" w:hAnsi="Verdana"/>
          <w:sz w:val="20"/>
          <w:lang w:eastAsia="zh-CN"/>
        </w:rPr>
        <w:t>договор за безвъзмездна финансова помощ</w:t>
      </w:r>
      <w:r w:rsidRPr="00170B62">
        <w:rPr>
          <w:rFonts w:ascii="Verdana" w:eastAsia="Arial Unicode MS" w:hAnsi="Verdana"/>
          <w:sz w:val="20"/>
          <w:lang w:eastAsia="zh-CN"/>
        </w:rPr>
        <w:t xml:space="preserve">“ (Приложение </w:t>
      </w:r>
      <w:r w:rsidR="00793DE1" w:rsidRPr="00170B62">
        <w:rPr>
          <w:rFonts w:ascii="Verdana" w:eastAsia="Arial Unicode MS" w:hAnsi="Verdana"/>
          <w:sz w:val="20"/>
          <w:lang w:eastAsia="zh-CN"/>
        </w:rPr>
        <w:t>1</w:t>
      </w:r>
      <w:r w:rsidR="00EA76EF" w:rsidRPr="00170B62">
        <w:rPr>
          <w:rFonts w:ascii="Verdana" w:eastAsia="Arial Unicode MS" w:hAnsi="Verdana"/>
          <w:sz w:val="20"/>
          <w:lang w:eastAsia="zh-CN"/>
        </w:rPr>
        <w:t>.</w:t>
      </w:r>
      <w:r w:rsidR="00793DE1" w:rsidRPr="00170B62">
        <w:rPr>
          <w:rFonts w:ascii="Verdana" w:eastAsia="Arial Unicode MS" w:hAnsi="Verdana"/>
          <w:sz w:val="20"/>
          <w:lang w:eastAsia="zh-CN"/>
        </w:rPr>
        <w:t>1</w:t>
      </w:r>
      <w:r w:rsidR="00EA76EF" w:rsidRPr="00170B62">
        <w:rPr>
          <w:rFonts w:ascii="Verdana" w:eastAsia="Arial Unicode MS" w:hAnsi="Verdana"/>
          <w:sz w:val="20"/>
          <w:lang w:eastAsia="zh-CN"/>
        </w:rPr>
        <w:t>.</w:t>
      </w:r>
      <w:r w:rsidRPr="00170B62">
        <w:rPr>
          <w:rFonts w:ascii="Verdana" w:eastAsia="Arial Unicode MS" w:hAnsi="Verdana"/>
          <w:sz w:val="20"/>
          <w:lang w:eastAsia="zh-CN"/>
        </w:rPr>
        <w:t>), както и всички необходими документи</w:t>
      </w:r>
      <w:r w:rsidR="00EA230E" w:rsidRPr="00170B62">
        <w:rPr>
          <w:rFonts w:ascii="Verdana" w:eastAsia="Arial Unicode MS" w:hAnsi="Verdana"/>
          <w:sz w:val="20"/>
          <w:lang w:eastAsia="zh-CN"/>
        </w:rPr>
        <w:t>,</w:t>
      </w:r>
      <w:r w:rsidRPr="00170B62">
        <w:rPr>
          <w:rFonts w:ascii="Verdana" w:eastAsia="Arial Unicode MS" w:hAnsi="Verdana"/>
          <w:sz w:val="20"/>
          <w:lang w:eastAsia="zh-CN"/>
        </w:rPr>
        <w:t xml:space="preserve"> потвърждаващи необходимостта от промяната.</w:t>
      </w:r>
      <w:r w:rsidR="00ED43DE" w:rsidRPr="00170B62">
        <w:rPr>
          <w:rFonts w:ascii="Verdana" w:eastAsia="Arial Unicode MS" w:hAnsi="Verdana"/>
          <w:sz w:val="20"/>
          <w:lang w:eastAsia="zh-CN"/>
        </w:rPr>
        <w:t xml:space="preserve"> </w:t>
      </w:r>
    </w:p>
    <w:p w14:paraId="5B347355" w14:textId="77777777" w:rsidR="00992492" w:rsidRPr="00170B62" w:rsidRDefault="00992492" w:rsidP="0087680C">
      <w:pPr>
        <w:pStyle w:val="Bodyall"/>
        <w:numPr>
          <w:ilvl w:val="0"/>
          <w:numId w:val="0"/>
        </w:numPr>
        <w:spacing w:before="100" w:beforeAutospacing="1" w:after="100" w:afterAutospacing="1" w:line="288" w:lineRule="auto"/>
        <w:ind w:firstLine="709"/>
        <w:rPr>
          <w:rFonts w:ascii="Verdana" w:hAnsi="Verdana"/>
          <w:sz w:val="20"/>
        </w:rPr>
      </w:pPr>
      <w:r w:rsidRPr="00170B62">
        <w:rPr>
          <w:rFonts w:ascii="Verdana" w:hAnsi="Verdana"/>
          <w:sz w:val="20"/>
        </w:rPr>
        <w:t>При установена</w:t>
      </w:r>
      <w:r w:rsidR="00C21D0F" w:rsidRPr="00170B62">
        <w:rPr>
          <w:rFonts w:ascii="Verdana" w:hAnsi="Verdana"/>
          <w:sz w:val="20"/>
        </w:rPr>
        <w:t xml:space="preserve"> </w:t>
      </w:r>
      <w:r w:rsidRPr="00170B62">
        <w:rPr>
          <w:rFonts w:ascii="Verdana" w:hAnsi="Verdana"/>
          <w:sz w:val="20"/>
        </w:rPr>
        <w:t>необходимост Управляващият орган може да изиска и допълнителни разяснения или документи, на базата на които да вземе окончателното си решение.</w:t>
      </w:r>
    </w:p>
    <w:p w14:paraId="06396238" w14:textId="77777777" w:rsidR="00DD723F" w:rsidRPr="00170B62" w:rsidRDefault="008638D6" w:rsidP="0087680C">
      <w:pPr>
        <w:pStyle w:val="Bodyall"/>
        <w:numPr>
          <w:ilvl w:val="0"/>
          <w:numId w:val="0"/>
        </w:numPr>
        <w:spacing w:before="100" w:beforeAutospacing="1" w:after="100" w:afterAutospacing="1" w:line="288" w:lineRule="auto"/>
        <w:ind w:firstLine="709"/>
        <w:rPr>
          <w:rFonts w:ascii="Verdana" w:hAnsi="Verdana"/>
          <w:sz w:val="20"/>
        </w:rPr>
      </w:pPr>
      <w:bookmarkStart w:id="813" w:name="_Toc213663583"/>
      <w:bookmarkStart w:id="814" w:name="_Toc233699328"/>
      <w:bookmarkStart w:id="815" w:name="_Toc237227740"/>
      <w:bookmarkEnd w:id="806"/>
      <w:bookmarkEnd w:id="807"/>
      <w:bookmarkEnd w:id="808"/>
      <w:bookmarkEnd w:id="809"/>
      <w:bookmarkEnd w:id="810"/>
      <w:bookmarkEnd w:id="811"/>
      <w:bookmarkEnd w:id="812"/>
      <w:r w:rsidRPr="00170B62">
        <w:rPr>
          <w:rFonts w:ascii="Verdana" w:hAnsi="Verdana"/>
          <w:sz w:val="20"/>
        </w:rPr>
        <w:t xml:space="preserve">За промени, подлежащи на вписване в Търговския регистър, </w:t>
      </w:r>
      <w:r w:rsidR="00DD723F" w:rsidRPr="00170B62">
        <w:rPr>
          <w:rFonts w:ascii="Verdana" w:hAnsi="Verdana"/>
          <w:sz w:val="20"/>
        </w:rPr>
        <w:t>Управляващият орган ще извърши служебна проверка, относно вписването на променените обстоятелства (наименование, седалище и адрес на управление</w:t>
      </w:r>
      <w:r w:rsidRPr="00170B62">
        <w:rPr>
          <w:rFonts w:ascii="Verdana" w:hAnsi="Verdana"/>
          <w:sz w:val="20"/>
        </w:rPr>
        <w:t>, законно представляващ, правноорганизационна форма</w:t>
      </w:r>
      <w:r w:rsidR="00C21D0F" w:rsidRPr="00170B62">
        <w:rPr>
          <w:rFonts w:ascii="Verdana" w:hAnsi="Verdana"/>
          <w:sz w:val="20"/>
        </w:rPr>
        <w:t xml:space="preserve"> и др.</w:t>
      </w:r>
      <w:r w:rsidR="00DD723F" w:rsidRPr="00170B62">
        <w:rPr>
          <w:rFonts w:ascii="Verdana" w:hAnsi="Verdana"/>
          <w:sz w:val="20"/>
        </w:rPr>
        <w:t>) по отношение на регистрираните по За</w:t>
      </w:r>
      <w:r w:rsidR="004352F8" w:rsidRPr="00170B62">
        <w:rPr>
          <w:rFonts w:ascii="Verdana" w:hAnsi="Verdana"/>
          <w:sz w:val="20"/>
        </w:rPr>
        <w:t>кона за търговския регистър б</w:t>
      </w:r>
      <w:r w:rsidR="00DD723F" w:rsidRPr="00170B62">
        <w:rPr>
          <w:rFonts w:ascii="Verdana" w:hAnsi="Verdana"/>
          <w:sz w:val="20"/>
        </w:rPr>
        <w:t>енефициенти.</w:t>
      </w:r>
    </w:p>
    <w:p w14:paraId="6279A5C1" w14:textId="6D59D32D" w:rsidR="006A41F9" w:rsidRPr="007C66B8" w:rsidRDefault="006A41F9" w:rsidP="00E11DCE">
      <w:pPr>
        <w:spacing w:before="100" w:beforeAutospacing="1" w:after="100" w:afterAutospacing="1"/>
        <w:ind w:firstLine="697"/>
        <w:jc w:val="both"/>
        <w:rPr>
          <w:rFonts w:ascii="Verdana" w:hAnsi="Verdana"/>
          <w:b/>
          <w:i w:val="0"/>
          <w:lang w:val="en-US"/>
        </w:rPr>
      </w:pPr>
      <w:r w:rsidRPr="00170B62">
        <w:rPr>
          <w:rFonts w:ascii="Verdana" w:hAnsi="Verdana"/>
          <w:b/>
          <w:i w:val="0"/>
        </w:rPr>
        <w:t xml:space="preserve">В случай на </w:t>
      </w:r>
      <w:r w:rsidR="002D2B99">
        <w:rPr>
          <w:rFonts w:ascii="Verdana" w:hAnsi="Verdana"/>
          <w:b/>
          <w:i w:val="0"/>
        </w:rPr>
        <w:t xml:space="preserve">представяне </w:t>
      </w:r>
      <w:r w:rsidR="00473D60">
        <w:rPr>
          <w:rFonts w:ascii="Verdana" w:hAnsi="Verdana"/>
          <w:b/>
          <w:i w:val="0"/>
        </w:rPr>
        <w:t>на п</w:t>
      </w:r>
      <w:r w:rsidR="002D2B99">
        <w:rPr>
          <w:rFonts w:ascii="Verdana" w:hAnsi="Verdana"/>
          <w:b/>
          <w:i w:val="0"/>
        </w:rPr>
        <w:t>акет отчетни документи (ПОД)</w:t>
      </w:r>
      <w:r w:rsidR="00031DB0">
        <w:rPr>
          <w:rFonts w:ascii="Verdana" w:eastAsia="Calibri" w:hAnsi="Verdana"/>
          <w:b/>
          <w:bCs/>
          <w:i w:val="0"/>
          <w:iCs w:val="0"/>
          <w:lang w:eastAsia="en-US"/>
        </w:rPr>
        <w:t xml:space="preserve">ведно с </w:t>
      </w:r>
      <w:r w:rsidR="00C00819">
        <w:rPr>
          <w:rFonts w:ascii="Verdana" w:eastAsia="Calibri" w:hAnsi="Verdana"/>
          <w:b/>
          <w:bCs/>
          <w:i w:val="0"/>
          <w:iCs w:val="0"/>
          <w:lang w:eastAsia="en-US"/>
        </w:rPr>
        <w:t>Приложение №1.</w:t>
      </w:r>
      <w:r w:rsidR="00031DB0">
        <w:rPr>
          <w:rFonts w:ascii="Verdana" w:eastAsia="Calibri" w:hAnsi="Verdana"/>
          <w:b/>
          <w:bCs/>
          <w:i w:val="0"/>
          <w:iCs w:val="0"/>
          <w:lang w:eastAsia="en-US"/>
        </w:rPr>
        <w:t xml:space="preserve">2 </w:t>
      </w:r>
      <w:r w:rsidR="00C00819" w:rsidRPr="00C00819">
        <w:rPr>
          <w:rFonts w:ascii="Verdana" w:eastAsia="Calibri" w:hAnsi="Verdana"/>
          <w:b/>
          <w:bCs/>
          <w:i w:val="0"/>
          <w:iCs w:val="0"/>
          <w:lang w:eastAsia="en-US"/>
        </w:rPr>
        <w:t>„Информация за приключване на проекта“</w:t>
      </w:r>
      <w:r w:rsidR="00C00819">
        <w:rPr>
          <w:rFonts w:ascii="Verdana" w:eastAsia="Calibri" w:hAnsi="Verdana"/>
          <w:b/>
          <w:bCs/>
          <w:i w:val="0"/>
          <w:iCs w:val="0"/>
          <w:lang w:eastAsia="en-US"/>
        </w:rPr>
        <w:t>,</w:t>
      </w:r>
      <w:r w:rsidR="00C00819" w:rsidRPr="00C00819">
        <w:rPr>
          <w:rFonts w:ascii="Verdana" w:eastAsia="Calibri" w:hAnsi="Verdana"/>
          <w:b/>
          <w:bCs/>
          <w:i w:val="0"/>
          <w:iCs w:val="0"/>
          <w:lang w:eastAsia="en-US"/>
        </w:rPr>
        <w:t xml:space="preserve"> </w:t>
      </w:r>
      <w:r w:rsidRPr="00170B62">
        <w:rPr>
          <w:rFonts w:ascii="Verdana" w:hAnsi="Verdana"/>
          <w:b/>
          <w:i w:val="0"/>
        </w:rPr>
        <w:t>преди крайната дата на договора за безвъзмездна финансова помощ, УО ще приеме, че е налице предсрочно изпълнение на проекта, като ще счита датата, предхождаща датата, на която е получен</w:t>
      </w:r>
      <w:r w:rsidR="002D2B99">
        <w:rPr>
          <w:rFonts w:ascii="Verdana" w:hAnsi="Verdana"/>
          <w:b/>
          <w:i w:val="0"/>
        </w:rPr>
        <w:t xml:space="preserve"> ПОД</w:t>
      </w:r>
      <w:r w:rsidR="00441ADC">
        <w:rPr>
          <w:rFonts w:ascii="Verdana" w:hAnsi="Verdana"/>
          <w:b/>
          <w:i w:val="0"/>
        </w:rPr>
        <w:t xml:space="preserve"> </w:t>
      </w:r>
      <w:r w:rsidRPr="00170B62">
        <w:rPr>
          <w:rFonts w:ascii="Verdana" w:hAnsi="Verdana"/>
          <w:b/>
          <w:i w:val="0"/>
        </w:rPr>
        <w:t>за крайната дата на договора за безвъзмездна финансова помощ.</w:t>
      </w:r>
    </w:p>
    <w:p w14:paraId="6FD8CBC8" w14:textId="188BA7BB" w:rsidR="00D024C4" w:rsidRDefault="005E4CA9" w:rsidP="00D024C4">
      <w:pPr>
        <w:pStyle w:val="Bodyall"/>
        <w:numPr>
          <w:ilvl w:val="0"/>
          <w:numId w:val="0"/>
        </w:numPr>
        <w:spacing w:before="240" w:after="100" w:afterAutospacing="1" w:line="288" w:lineRule="auto"/>
        <w:ind w:firstLine="709"/>
        <w:rPr>
          <w:rFonts w:ascii="Verdana" w:hAnsi="Verdana"/>
          <w:b/>
          <w:sz w:val="20"/>
          <w:lang w:eastAsia="zh-CN"/>
        </w:rPr>
      </w:pPr>
      <w:r w:rsidRPr="00D024C4">
        <w:rPr>
          <w:rFonts w:ascii="Verdana" w:hAnsi="Verdana"/>
          <w:b/>
          <w:sz w:val="20"/>
        </w:rPr>
        <w:t>В случаите, в които е необходимо подписването на допълнително споразумение</w:t>
      </w:r>
      <w:r w:rsidR="0001104A" w:rsidRPr="00D024C4">
        <w:rPr>
          <w:rFonts w:ascii="Verdana" w:hAnsi="Verdana"/>
          <w:b/>
          <w:sz w:val="20"/>
        </w:rPr>
        <w:t xml:space="preserve"> при изменение на договора за безвъзмездна финансова помощ</w:t>
      </w:r>
      <w:r w:rsidRPr="00D024C4">
        <w:rPr>
          <w:rFonts w:ascii="Verdana" w:hAnsi="Verdana"/>
          <w:b/>
          <w:sz w:val="20"/>
        </w:rPr>
        <w:t xml:space="preserve"> съгласно разпоредбите на чл. 8 </w:t>
      </w:r>
      <w:r w:rsidR="0001104A" w:rsidRPr="00D024C4">
        <w:rPr>
          <w:rFonts w:ascii="Verdana" w:hAnsi="Verdana"/>
          <w:b/>
          <w:sz w:val="20"/>
        </w:rPr>
        <w:t xml:space="preserve">от Общите условия, </w:t>
      </w:r>
      <w:r w:rsidR="00C728E0" w:rsidRPr="00D024C4">
        <w:rPr>
          <w:rFonts w:ascii="Verdana" w:hAnsi="Verdana"/>
          <w:b/>
          <w:sz w:val="20"/>
        </w:rPr>
        <w:t>същото ще се подписва от страните с Квалифициран електронен подпис в съответсвие с чл. 3.</w:t>
      </w:r>
      <w:r w:rsidR="007628F6">
        <w:rPr>
          <w:rFonts w:ascii="Verdana" w:hAnsi="Verdana"/>
          <w:b/>
          <w:sz w:val="20"/>
        </w:rPr>
        <w:t>7</w:t>
      </w:r>
      <w:r w:rsidR="00C728E0" w:rsidRPr="00D024C4">
        <w:rPr>
          <w:rFonts w:ascii="Verdana" w:hAnsi="Verdana"/>
          <w:b/>
          <w:sz w:val="20"/>
        </w:rPr>
        <w:t>.1 от Административния договор за предоставяне на безвъзмездна финансова помощ.</w:t>
      </w:r>
    </w:p>
    <w:p w14:paraId="6B0E9C5C" w14:textId="77777777" w:rsidR="00884DA5" w:rsidRPr="00170B62" w:rsidRDefault="00884DA5" w:rsidP="00D024C4">
      <w:pPr>
        <w:pStyle w:val="Bodyall"/>
        <w:numPr>
          <w:ilvl w:val="0"/>
          <w:numId w:val="0"/>
        </w:numPr>
        <w:spacing w:before="240" w:after="100" w:afterAutospacing="1" w:line="288" w:lineRule="auto"/>
        <w:ind w:firstLine="709"/>
        <w:rPr>
          <w:rFonts w:ascii="Verdana" w:hAnsi="Verdana"/>
          <w:b/>
          <w:sz w:val="20"/>
          <w:lang w:eastAsia="zh-CN"/>
        </w:rPr>
      </w:pPr>
      <w:r w:rsidRPr="00170B62">
        <w:rPr>
          <w:rFonts w:ascii="Verdana" w:hAnsi="Verdana"/>
          <w:b/>
          <w:sz w:val="20"/>
          <w:lang w:eastAsia="zh-CN"/>
        </w:rPr>
        <w:t>Управляващият орг</w:t>
      </w:r>
      <w:r w:rsidR="00D218F0" w:rsidRPr="00170B62">
        <w:rPr>
          <w:rFonts w:ascii="Verdana" w:hAnsi="Verdana"/>
          <w:b/>
          <w:sz w:val="20"/>
          <w:lang w:eastAsia="zh-CN"/>
        </w:rPr>
        <w:t>ан</w:t>
      </w:r>
      <w:r w:rsidRPr="00170B62">
        <w:rPr>
          <w:rFonts w:ascii="Verdana" w:hAnsi="Verdana"/>
          <w:b/>
          <w:sz w:val="20"/>
          <w:lang w:eastAsia="zh-CN"/>
        </w:rPr>
        <w:t xml:space="preserve"> си запазва правото да откаже исканото от Бенефициента изменение на </w:t>
      </w:r>
      <w:r w:rsidR="00322391" w:rsidRPr="00170B62">
        <w:rPr>
          <w:rFonts w:ascii="Verdana" w:hAnsi="Verdana"/>
          <w:b/>
          <w:sz w:val="20"/>
          <w:lang w:eastAsia="zh-CN"/>
        </w:rPr>
        <w:t>договора</w:t>
      </w:r>
      <w:r w:rsidRPr="00170B62">
        <w:rPr>
          <w:rFonts w:ascii="Verdana" w:hAnsi="Verdana"/>
          <w:b/>
          <w:sz w:val="20"/>
          <w:lang w:eastAsia="zh-CN"/>
        </w:rPr>
        <w:t xml:space="preserve"> за безвъзмездна финансова помощ, в случай на противоречие с условията на </w:t>
      </w:r>
      <w:r w:rsidR="00322391" w:rsidRPr="00170B62">
        <w:rPr>
          <w:rFonts w:ascii="Verdana" w:hAnsi="Verdana"/>
          <w:b/>
          <w:sz w:val="20"/>
          <w:lang w:eastAsia="zh-CN"/>
        </w:rPr>
        <w:t>договора</w:t>
      </w:r>
      <w:r w:rsidRPr="00170B62">
        <w:rPr>
          <w:rFonts w:ascii="Verdana" w:hAnsi="Verdana"/>
          <w:b/>
          <w:sz w:val="20"/>
          <w:lang w:eastAsia="zh-CN"/>
        </w:rPr>
        <w:t xml:space="preserve">, </w:t>
      </w:r>
      <w:r w:rsidR="000A4A7F" w:rsidRPr="00170B62">
        <w:rPr>
          <w:rFonts w:ascii="Verdana" w:hAnsi="Verdana"/>
          <w:b/>
          <w:sz w:val="20"/>
          <w:lang w:eastAsia="zh-CN"/>
        </w:rPr>
        <w:t>Условията</w:t>
      </w:r>
      <w:r w:rsidRPr="00170B62">
        <w:rPr>
          <w:rFonts w:ascii="Verdana" w:hAnsi="Verdana"/>
          <w:b/>
          <w:sz w:val="20"/>
          <w:lang w:eastAsia="zh-CN"/>
        </w:rPr>
        <w:t xml:space="preserve"> за кандидатстване </w:t>
      </w:r>
      <w:r w:rsidR="00BB7F0D" w:rsidRPr="00170B62">
        <w:rPr>
          <w:rFonts w:ascii="Verdana" w:hAnsi="Verdana"/>
          <w:b/>
          <w:sz w:val="20"/>
          <w:lang w:eastAsia="zh-CN"/>
        </w:rPr>
        <w:t xml:space="preserve">и изпълнение </w:t>
      </w:r>
      <w:r w:rsidRPr="00170B62">
        <w:rPr>
          <w:rFonts w:ascii="Verdana" w:hAnsi="Verdana"/>
          <w:b/>
          <w:sz w:val="20"/>
          <w:lang w:eastAsia="zh-CN"/>
        </w:rPr>
        <w:t>и приложимата нормативна уредба, както и в случаите, описани в Общите условия.</w:t>
      </w:r>
    </w:p>
    <w:p w14:paraId="2A91540F" w14:textId="77777777" w:rsidR="0046432D" w:rsidRPr="00170B62" w:rsidRDefault="0087680C" w:rsidP="00A13511">
      <w:pPr>
        <w:pStyle w:val="Bodyall"/>
        <w:numPr>
          <w:ilvl w:val="0"/>
          <w:numId w:val="0"/>
        </w:numPr>
        <w:spacing w:before="100" w:beforeAutospacing="1" w:after="120" w:line="288" w:lineRule="auto"/>
        <w:rPr>
          <w:rFonts w:ascii="Verdana" w:hAnsi="Verdana"/>
          <w:b/>
          <w:i/>
          <w:sz w:val="20"/>
          <w:lang w:eastAsia="zh-CN"/>
        </w:rPr>
      </w:pPr>
      <w:r w:rsidRPr="00170B62">
        <w:rPr>
          <w:rFonts w:ascii="Verdana" w:hAnsi="Verdana" w:cs="Verdana"/>
          <w:b/>
          <w:i/>
          <w:noProof/>
          <w:color w:val="000000"/>
          <w:szCs w:val="24"/>
          <w:lang w:eastAsia="bg-BG"/>
        </w:rPr>
        <w:lastRenderedPageBreak/>
        <mc:AlternateContent>
          <mc:Choice Requires="wps">
            <w:drawing>
              <wp:anchor distT="0" distB="0" distL="91440" distR="91440" simplePos="0" relativeHeight="251652096" behindDoc="0" locked="0" layoutInCell="1" allowOverlap="1" wp14:anchorId="1628D8D3" wp14:editId="11A1EE6F">
                <wp:simplePos x="0" y="0"/>
                <wp:positionH relativeFrom="column">
                  <wp:posOffset>-207645</wp:posOffset>
                </wp:positionH>
                <wp:positionV relativeFrom="paragraph">
                  <wp:posOffset>98728</wp:posOffset>
                </wp:positionV>
                <wp:extent cx="6372860" cy="1772920"/>
                <wp:effectExtent l="0" t="0" r="46990" b="55880"/>
                <wp:wrapTopAndBottom/>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177292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14:paraId="759E614A" w14:textId="77777777" w:rsidR="00CA1ABB" w:rsidRPr="009656BB" w:rsidRDefault="00CA1ABB" w:rsidP="0087680C">
                            <w:pPr>
                              <w:spacing w:after="120"/>
                              <w:ind w:firstLine="709"/>
                              <w:jc w:val="both"/>
                              <w:rPr>
                                <w:rFonts w:ascii="Verdana" w:hAnsi="Verdana"/>
                                <w:b/>
                              </w:rPr>
                            </w:pPr>
                            <w:r w:rsidRPr="009656BB">
                              <w:rPr>
                                <w:rFonts w:ascii="Verdana" w:hAnsi="Verdana"/>
                                <w:b/>
                              </w:rPr>
                              <w:t>ВАЖНО!</w:t>
                            </w:r>
                          </w:p>
                          <w:p w14:paraId="580740D4" w14:textId="77777777" w:rsidR="00CA1ABB" w:rsidRPr="001D6289" w:rsidRDefault="00CA1ABB" w:rsidP="0087680C">
                            <w:pPr>
                              <w:pStyle w:val="Quote"/>
                              <w:pBdr>
                                <w:top w:val="single" w:sz="48" w:space="8" w:color="4F81BD"/>
                                <w:bottom w:val="single" w:sz="48" w:space="8" w:color="4F81BD"/>
                              </w:pBdr>
                              <w:spacing w:line="300" w:lineRule="auto"/>
                              <w:ind w:right="79"/>
                              <w:jc w:val="both"/>
                              <w:rPr>
                                <w:rFonts w:ascii="Verdana" w:hAnsi="Verdana"/>
                                <w:b/>
                              </w:rPr>
                            </w:pPr>
                            <w:r w:rsidRPr="001D6289">
                              <w:rPr>
                                <w:rFonts w:ascii="Verdana" w:hAnsi="Verdana"/>
                                <w:b/>
                              </w:rPr>
                              <w:t>Всички искания за промяна в обстоятелствата на договора трябва да бъдат придружавани от съответните потвърждаващи документи, които обосновават и доказват необходимостта от промяна</w:t>
                            </w:r>
                            <w:r>
                              <w:rPr>
                                <w:rFonts w:ascii="Verdana" w:hAnsi="Verdana"/>
                                <w:b/>
                              </w:rPr>
                              <w:t>.</w:t>
                            </w:r>
                          </w:p>
                          <w:p w14:paraId="294EE30D" w14:textId="77777777" w:rsidR="00CA1ABB" w:rsidRPr="00EC64D8" w:rsidRDefault="00CA1ABB" w:rsidP="0087680C">
                            <w:pPr>
                              <w:pStyle w:val="Quote"/>
                              <w:pBdr>
                                <w:top w:val="single" w:sz="48" w:space="8" w:color="4F81BD"/>
                                <w:bottom w:val="single" w:sz="48" w:space="8" w:color="4F81BD"/>
                              </w:pBdr>
                              <w:spacing w:line="300" w:lineRule="auto"/>
                              <w:ind w:right="79"/>
                              <w:jc w:val="both"/>
                              <w:rPr>
                                <w:b/>
                              </w:rPr>
                            </w:pPr>
                            <w:r w:rsidRPr="003B279D">
                              <w:rPr>
                                <w:rFonts w:ascii="Verdana" w:hAnsi="Verdana"/>
                                <w:b/>
                              </w:rPr>
                              <w:t xml:space="preserve">Всички представени документи трябва да бъдат подписани от лицето/ата, които представляват бенефициента по закон или от надлежно упълномощено лице. </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628D8D3" id="_x0000_t202" coordsize="21600,21600" o:spt="202" path="m,l,21600r21600,l21600,xe">
                <v:stroke joinstyle="miter"/>
                <v:path gradientshapeok="t" o:connecttype="rect"/>
              </v:shapetype>
              <v:shape id="Text Box 20" o:spid="_x0000_s1035" type="#_x0000_t202" style="position:absolute;left:0;text-align:left;margin-left:-16.35pt;margin-top:7.75pt;width:501.8pt;height:139.6pt;z-index:251652096;visibility:visible;mso-wrap-style:square;mso-width-percent:0;mso-height-percent:0;mso-wrap-distance-left:7.2pt;mso-wrap-distance-top:0;mso-wrap-distance-right:7.2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" strokecolor="#d99594" strokeweight="1pt">
                <v:fill color2="#e5b8b7" focus="100%" type="gradient"/>
                <v:shadow on="t" color="#622423" opacity=".5" offset="1pt"/>
                <v:textbox inset="0,7.2pt,0,7.2pt">
                  <w:txbxContent>
                    <w:p w14:paraId="759E614A" w14:textId="77777777" w:rsidR="00CA1ABB" w:rsidRPr="009656BB" w:rsidRDefault="00CA1ABB" w:rsidP="0087680C">
                      <w:pPr>
                        <w:spacing w:after="120"/>
                        <w:ind w:firstLine="709"/>
                        <w:jc w:val="both"/>
                        <w:rPr>
                          <w:rFonts w:ascii="Verdana" w:hAnsi="Verdana"/>
                          <w:b/>
                        </w:rPr>
                      </w:pPr>
                      <w:r w:rsidRPr="009656BB">
                        <w:rPr>
                          <w:rFonts w:ascii="Verdana" w:hAnsi="Verdana"/>
                          <w:b/>
                        </w:rPr>
                        <w:t>ВАЖНО!</w:t>
                      </w:r>
                    </w:p>
                    <w:p w14:paraId="580740D4" w14:textId="77777777" w:rsidR="00CA1ABB" w:rsidRPr="001D6289" w:rsidRDefault="00CA1ABB" w:rsidP="0087680C">
                      <w:pPr>
                        <w:pStyle w:val="Quote"/>
                        <w:pBdr>
                          <w:top w:val="single" w:sz="48" w:space="8" w:color="4F81BD"/>
                          <w:bottom w:val="single" w:sz="48" w:space="8" w:color="4F81BD"/>
                        </w:pBdr>
                        <w:spacing w:line="300" w:lineRule="auto"/>
                        <w:ind w:right="79"/>
                        <w:jc w:val="both"/>
                        <w:rPr>
                          <w:rFonts w:ascii="Verdana" w:hAnsi="Verdana"/>
                          <w:b/>
                        </w:rPr>
                      </w:pPr>
                      <w:r w:rsidRPr="001D6289">
                        <w:rPr>
                          <w:rFonts w:ascii="Verdana" w:hAnsi="Verdana"/>
                          <w:b/>
                        </w:rPr>
                        <w:t>Всички искания за промяна в обстоятелствата на договора трябва да бъдат придружавани от съответните потвърждаващи документи, които обосновават и доказват необходимостта от промяна</w:t>
                      </w:r>
                      <w:r>
                        <w:rPr>
                          <w:rFonts w:ascii="Verdana" w:hAnsi="Verdana"/>
                          <w:b/>
                        </w:rPr>
                        <w:t>.</w:t>
                      </w:r>
                    </w:p>
                    <w:p w14:paraId="294EE30D" w14:textId="77777777" w:rsidR="00CA1ABB" w:rsidRPr="00EC64D8" w:rsidRDefault="00CA1ABB" w:rsidP="0087680C">
                      <w:pPr>
                        <w:pStyle w:val="Quote"/>
                        <w:pBdr>
                          <w:top w:val="single" w:sz="48" w:space="8" w:color="4F81BD"/>
                          <w:bottom w:val="single" w:sz="48" w:space="8" w:color="4F81BD"/>
                        </w:pBdr>
                        <w:spacing w:line="300" w:lineRule="auto"/>
                        <w:ind w:right="79"/>
                        <w:jc w:val="both"/>
                        <w:rPr>
                          <w:b/>
                        </w:rPr>
                      </w:pPr>
                      <w:r w:rsidRPr="003B279D">
                        <w:rPr>
                          <w:rFonts w:ascii="Verdana" w:hAnsi="Verdana"/>
                          <w:b/>
                        </w:rPr>
                        <w:t xml:space="preserve">Всички представени документи трябва да бъдат подписани от лицето/ата, които представляват бенефициента по закон или от надлежно упълномощено лице. </w:t>
                      </w:r>
                    </w:p>
                  </w:txbxContent>
                </v:textbox>
                <w10:wrap type="topAndBottom"/>
              </v:shape>
            </w:pict>
          </mc:Fallback>
        </mc:AlternateContent>
      </w:r>
      <w:bookmarkStart w:id="816" w:name="_Toc261528740"/>
      <w:bookmarkStart w:id="817" w:name="_Toc237227745"/>
      <w:bookmarkStart w:id="818" w:name="_Toc252266797"/>
      <w:bookmarkStart w:id="819" w:name="_Toc252276930"/>
      <w:bookmarkStart w:id="820" w:name="_Toc252277114"/>
      <w:bookmarkStart w:id="821" w:name="_Toc252465008"/>
      <w:bookmarkEnd w:id="813"/>
      <w:bookmarkEnd w:id="814"/>
      <w:bookmarkEnd w:id="815"/>
    </w:p>
    <w:p w14:paraId="245286D0" w14:textId="77777777" w:rsidR="00D03683" w:rsidRPr="00170B62" w:rsidRDefault="00D03683" w:rsidP="00CE61B8">
      <w:pPr>
        <w:pStyle w:val="2Heading"/>
        <w:numPr>
          <w:ilvl w:val="0"/>
          <w:numId w:val="23"/>
        </w:numPr>
        <w:tabs>
          <w:tab w:val="left" w:pos="700"/>
          <w:tab w:val="left" w:pos="1106"/>
        </w:tabs>
        <w:spacing w:before="0" w:after="100" w:afterAutospacing="1"/>
        <w:ind w:left="-28" w:firstLine="726"/>
        <w:contextualSpacing w:val="0"/>
        <w:jc w:val="both"/>
        <w:outlineLvl w:val="0"/>
        <w:rPr>
          <w:rFonts w:ascii="Verdana" w:hAnsi="Verdana"/>
          <w:sz w:val="20"/>
          <w:szCs w:val="20"/>
        </w:rPr>
      </w:pPr>
      <w:bookmarkStart w:id="822" w:name="_Toc79765111"/>
      <w:bookmarkStart w:id="823" w:name="_Hlk79735446"/>
      <w:bookmarkEnd w:id="816"/>
      <w:r w:rsidRPr="00170B62">
        <w:rPr>
          <w:rFonts w:ascii="Verdana" w:hAnsi="Verdana"/>
          <w:sz w:val="20"/>
          <w:szCs w:val="20"/>
        </w:rPr>
        <w:t xml:space="preserve">Прекратяване на </w:t>
      </w:r>
      <w:r w:rsidR="00322391" w:rsidRPr="00170B62">
        <w:rPr>
          <w:rFonts w:ascii="Verdana" w:hAnsi="Verdana"/>
          <w:sz w:val="20"/>
          <w:szCs w:val="20"/>
        </w:rPr>
        <w:t>договора за безвъзмездна финансова помощ</w:t>
      </w:r>
      <w:bookmarkEnd w:id="817"/>
      <w:bookmarkEnd w:id="818"/>
      <w:bookmarkEnd w:id="819"/>
      <w:bookmarkEnd w:id="820"/>
      <w:bookmarkEnd w:id="821"/>
      <w:bookmarkEnd w:id="822"/>
    </w:p>
    <w:bookmarkEnd w:id="823"/>
    <w:p w14:paraId="0D0A985B" w14:textId="77777777" w:rsidR="0092527F" w:rsidRPr="00170B62" w:rsidRDefault="00D03683" w:rsidP="0087680C">
      <w:pPr>
        <w:pStyle w:val="StyleBodyTextFirstline1cmBefore3ptAfter3ptL"/>
        <w:spacing w:before="100" w:beforeAutospacing="1" w:after="100" w:afterAutospacing="1" w:line="288" w:lineRule="auto"/>
        <w:ind w:firstLine="709"/>
        <w:rPr>
          <w:rFonts w:ascii="Verdana" w:hAnsi="Verdana"/>
          <w:i w:val="0"/>
          <w:color w:val="auto"/>
          <w:sz w:val="20"/>
          <w:szCs w:val="20"/>
        </w:rPr>
      </w:pPr>
      <w:r w:rsidRPr="00170B62">
        <w:rPr>
          <w:rFonts w:ascii="Verdana" w:hAnsi="Verdana"/>
          <w:i w:val="0"/>
          <w:color w:val="auto"/>
          <w:sz w:val="20"/>
          <w:szCs w:val="20"/>
        </w:rPr>
        <w:t xml:space="preserve">Условията за прекратяване на </w:t>
      </w:r>
      <w:r w:rsidR="00322391" w:rsidRPr="00170B62">
        <w:rPr>
          <w:rFonts w:ascii="Verdana" w:hAnsi="Verdana"/>
          <w:i w:val="0"/>
          <w:color w:val="auto"/>
          <w:sz w:val="20"/>
          <w:szCs w:val="20"/>
        </w:rPr>
        <w:t>договора</w:t>
      </w:r>
      <w:r w:rsidRPr="00170B62">
        <w:rPr>
          <w:rFonts w:ascii="Verdana" w:hAnsi="Verdana"/>
          <w:i w:val="0"/>
          <w:color w:val="auto"/>
          <w:sz w:val="20"/>
          <w:szCs w:val="20"/>
        </w:rPr>
        <w:t xml:space="preserve"> за безвъзмездна финансова помощ са описани в Общите условия, </w:t>
      </w:r>
      <w:r w:rsidR="00B20472" w:rsidRPr="00170B62">
        <w:rPr>
          <w:rFonts w:ascii="Verdana" w:hAnsi="Verdana"/>
          <w:i w:val="0"/>
          <w:color w:val="auto"/>
          <w:sz w:val="20"/>
          <w:szCs w:val="20"/>
        </w:rPr>
        <w:t>п</w:t>
      </w:r>
      <w:r w:rsidRPr="00170B62">
        <w:rPr>
          <w:rFonts w:ascii="Verdana" w:hAnsi="Verdana"/>
          <w:i w:val="0"/>
          <w:color w:val="auto"/>
          <w:sz w:val="20"/>
          <w:szCs w:val="20"/>
        </w:rPr>
        <w:t>риложение</w:t>
      </w:r>
      <w:r w:rsidR="00B20472" w:rsidRPr="00170B62">
        <w:rPr>
          <w:rFonts w:ascii="Verdana" w:hAnsi="Verdana"/>
          <w:i w:val="0"/>
          <w:color w:val="auto"/>
          <w:sz w:val="20"/>
          <w:szCs w:val="20"/>
        </w:rPr>
        <w:t xml:space="preserve"> </w:t>
      </w:r>
      <w:r w:rsidR="00A46372" w:rsidRPr="00170B62">
        <w:rPr>
          <w:rFonts w:ascii="Verdana" w:hAnsi="Verdana"/>
          <w:i w:val="0"/>
          <w:color w:val="auto"/>
          <w:sz w:val="20"/>
          <w:szCs w:val="20"/>
        </w:rPr>
        <w:t xml:space="preserve">към </w:t>
      </w:r>
      <w:r w:rsidR="00322391" w:rsidRPr="00170B62">
        <w:rPr>
          <w:rFonts w:ascii="Verdana" w:hAnsi="Verdana"/>
          <w:i w:val="0"/>
          <w:color w:val="auto"/>
          <w:sz w:val="20"/>
          <w:szCs w:val="20"/>
        </w:rPr>
        <w:t>договора</w:t>
      </w:r>
      <w:r w:rsidRPr="00170B62">
        <w:rPr>
          <w:rFonts w:ascii="Verdana" w:hAnsi="Verdana"/>
          <w:i w:val="0"/>
          <w:color w:val="auto"/>
          <w:sz w:val="20"/>
          <w:szCs w:val="20"/>
        </w:rPr>
        <w:t>.</w:t>
      </w:r>
    </w:p>
    <w:p w14:paraId="6A8396C6" w14:textId="77777777" w:rsidR="00672307" w:rsidRPr="00170B62" w:rsidRDefault="00672307" w:rsidP="0087680C">
      <w:pPr>
        <w:pStyle w:val="StyleBodyTextFirstline1cmBefore3ptAfter3ptL"/>
        <w:spacing w:before="0" w:after="0" w:line="288" w:lineRule="auto"/>
        <w:ind w:firstLine="709"/>
        <w:rPr>
          <w:rFonts w:ascii="Verdana" w:hAnsi="Verdana"/>
          <w:i w:val="0"/>
          <w:color w:val="auto"/>
          <w:sz w:val="20"/>
          <w:szCs w:val="20"/>
        </w:rPr>
      </w:pPr>
    </w:p>
    <w:p w14:paraId="553C2137" w14:textId="77777777" w:rsidR="00D03683" w:rsidRPr="00170B62" w:rsidRDefault="00D03683" w:rsidP="0087680C">
      <w:pPr>
        <w:pStyle w:val="2Heading"/>
        <w:numPr>
          <w:ilvl w:val="0"/>
          <w:numId w:val="23"/>
        </w:numPr>
        <w:tabs>
          <w:tab w:val="left" w:pos="700"/>
          <w:tab w:val="left" w:pos="1106"/>
        </w:tabs>
        <w:spacing w:before="0" w:after="100" w:afterAutospacing="1" w:line="288" w:lineRule="auto"/>
        <w:ind w:left="-28" w:firstLine="726"/>
        <w:contextualSpacing w:val="0"/>
        <w:jc w:val="both"/>
        <w:outlineLvl w:val="0"/>
        <w:rPr>
          <w:rFonts w:ascii="Verdana" w:hAnsi="Verdana"/>
          <w:sz w:val="20"/>
          <w:szCs w:val="20"/>
        </w:rPr>
      </w:pPr>
      <w:bookmarkStart w:id="824" w:name="_Toc418752773"/>
      <w:bookmarkStart w:id="825" w:name="_Toc418752949"/>
      <w:bookmarkStart w:id="826" w:name="_Toc418753115"/>
      <w:bookmarkStart w:id="827" w:name="_Toc418753275"/>
      <w:bookmarkStart w:id="828" w:name="_Toc418753427"/>
      <w:bookmarkStart w:id="829" w:name="_Toc418753576"/>
      <w:bookmarkStart w:id="830" w:name="_Toc418758075"/>
      <w:bookmarkStart w:id="831" w:name="_Toc418758407"/>
      <w:bookmarkStart w:id="832" w:name="_Toc418764686"/>
      <w:bookmarkStart w:id="833" w:name="_Toc418764839"/>
      <w:bookmarkStart w:id="834" w:name="_Toc418764991"/>
      <w:bookmarkStart w:id="835" w:name="_Toc418765143"/>
      <w:bookmarkStart w:id="836" w:name="_Toc418770383"/>
      <w:bookmarkStart w:id="837" w:name="_Toc418770559"/>
      <w:bookmarkStart w:id="838" w:name="_Toc418774803"/>
      <w:bookmarkStart w:id="839" w:name="_Toc418776101"/>
      <w:bookmarkStart w:id="840" w:name="_Toc418776590"/>
      <w:bookmarkStart w:id="841" w:name="_Toc418776829"/>
      <w:bookmarkStart w:id="842" w:name="_Toc418777069"/>
      <w:bookmarkStart w:id="843" w:name="_Toc418777308"/>
      <w:bookmarkStart w:id="844" w:name="_Toc418777546"/>
      <w:bookmarkStart w:id="845" w:name="_Toc418777782"/>
      <w:bookmarkStart w:id="846" w:name="_Toc418778018"/>
      <w:bookmarkStart w:id="847" w:name="_Toc418778233"/>
      <w:bookmarkStart w:id="848" w:name="_Toc418778449"/>
      <w:bookmarkStart w:id="849" w:name="_Toc418784755"/>
      <w:bookmarkStart w:id="850" w:name="_Toc418848292"/>
      <w:bookmarkStart w:id="851" w:name="_Toc418848509"/>
      <w:bookmarkStart w:id="852" w:name="_Toc418848725"/>
      <w:bookmarkStart w:id="853" w:name="_Toc418861380"/>
      <w:bookmarkStart w:id="854" w:name="_Toc418752774"/>
      <w:bookmarkStart w:id="855" w:name="_Toc418752950"/>
      <w:bookmarkStart w:id="856" w:name="_Toc418753116"/>
      <w:bookmarkStart w:id="857" w:name="_Toc418753276"/>
      <w:bookmarkStart w:id="858" w:name="_Toc418753428"/>
      <w:bookmarkStart w:id="859" w:name="_Toc418753577"/>
      <w:bookmarkStart w:id="860" w:name="_Toc418758076"/>
      <w:bookmarkStart w:id="861" w:name="_Toc418758408"/>
      <w:bookmarkStart w:id="862" w:name="_Toc418764687"/>
      <w:bookmarkStart w:id="863" w:name="_Toc418764840"/>
      <w:bookmarkStart w:id="864" w:name="_Toc418764992"/>
      <w:bookmarkStart w:id="865" w:name="_Toc418765144"/>
      <w:bookmarkStart w:id="866" w:name="_Toc418770384"/>
      <w:bookmarkStart w:id="867" w:name="_Toc418770560"/>
      <w:bookmarkStart w:id="868" w:name="_Toc418774804"/>
      <w:bookmarkStart w:id="869" w:name="_Toc418776102"/>
      <w:bookmarkStart w:id="870" w:name="_Toc418776591"/>
      <w:bookmarkStart w:id="871" w:name="_Toc418776830"/>
      <w:bookmarkStart w:id="872" w:name="_Toc418777070"/>
      <w:bookmarkStart w:id="873" w:name="_Toc418777309"/>
      <w:bookmarkStart w:id="874" w:name="_Toc418777547"/>
      <w:bookmarkStart w:id="875" w:name="_Toc418777783"/>
      <w:bookmarkStart w:id="876" w:name="_Toc418778019"/>
      <w:bookmarkStart w:id="877" w:name="_Toc418778234"/>
      <w:bookmarkStart w:id="878" w:name="_Toc418778450"/>
      <w:bookmarkStart w:id="879" w:name="_Toc418784756"/>
      <w:bookmarkStart w:id="880" w:name="_Toc418848293"/>
      <w:bookmarkStart w:id="881" w:name="_Toc418848510"/>
      <w:bookmarkStart w:id="882" w:name="_Toc418848726"/>
      <w:bookmarkStart w:id="883" w:name="_Toc418861381"/>
      <w:bookmarkStart w:id="884" w:name="_Toc418752775"/>
      <w:bookmarkStart w:id="885" w:name="_Toc418752951"/>
      <w:bookmarkStart w:id="886" w:name="_Toc418753117"/>
      <w:bookmarkStart w:id="887" w:name="_Toc418753277"/>
      <w:bookmarkStart w:id="888" w:name="_Toc418753429"/>
      <w:bookmarkStart w:id="889" w:name="_Toc418753578"/>
      <w:bookmarkStart w:id="890" w:name="_Toc418758077"/>
      <w:bookmarkStart w:id="891" w:name="_Toc418758409"/>
      <w:bookmarkStart w:id="892" w:name="_Toc418764688"/>
      <w:bookmarkStart w:id="893" w:name="_Toc418764841"/>
      <w:bookmarkStart w:id="894" w:name="_Toc418764993"/>
      <w:bookmarkStart w:id="895" w:name="_Toc418765145"/>
      <w:bookmarkStart w:id="896" w:name="_Toc418770385"/>
      <w:bookmarkStart w:id="897" w:name="_Toc418770561"/>
      <w:bookmarkStart w:id="898" w:name="_Toc418774805"/>
      <w:bookmarkStart w:id="899" w:name="_Toc418776103"/>
      <w:bookmarkStart w:id="900" w:name="_Toc418776592"/>
      <w:bookmarkStart w:id="901" w:name="_Toc418776831"/>
      <w:bookmarkStart w:id="902" w:name="_Toc418777071"/>
      <w:bookmarkStart w:id="903" w:name="_Toc418777310"/>
      <w:bookmarkStart w:id="904" w:name="_Toc418777548"/>
      <w:bookmarkStart w:id="905" w:name="_Toc418777784"/>
      <w:bookmarkStart w:id="906" w:name="_Toc418778020"/>
      <w:bookmarkStart w:id="907" w:name="_Toc418778235"/>
      <w:bookmarkStart w:id="908" w:name="_Toc418778451"/>
      <w:bookmarkStart w:id="909" w:name="_Toc418784757"/>
      <w:bookmarkStart w:id="910" w:name="_Toc418848294"/>
      <w:bookmarkStart w:id="911" w:name="_Toc418848511"/>
      <w:bookmarkStart w:id="912" w:name="_Toc418848727"/>
      <w:bookmarkStart w:id="913" w:name="_Toc418861382"/>
      <w:bookmarkStart w:id="914" w:name="_Toc418752779"/>
      <w:bookmarkStart w:id="915" w:name="_Toc418752955"/>
      <w:bookmarkStart w:id="916" w:name="_Toc418753121"/>
      <w:bookmarkStart w:id="917" w:name="_Toc418753281"/>
      <w:bookmarkStart w:id="918" w:name="_Toc418753433"/>
      <w:bookmarkStart w:id="919" w:name="_Toc418753582"/>
      <w:bookmarkStart w:id="920" w:name="_Toc418758081"/>
      <w:bookmarkStart w:id="921" w:name="_Toc418758413"/>
      <w:bookmarkStart w:id="922" w:name="_Toc418764692"/>
      <w:bookmarkStart w:id="923" w:name="_Toc418764845"/>
      <w:bookmarkStart w:id="924" w:name="_Toc418764997"/>
      <w:bookmarkStart w:id="925" w:name="_Toc418765149"/>
      <w:bookmarkStart w:id="926" w:name="_Toc418770389"/>
      <w:bookmarkStart w:id="927" w:name="_Toc418770565"/>
      <w:bookmarkStart w:id="928" w:name="_Toc418774809"/>
      <w:bookmarkStart w:id="929" w:name="_Toc418776107"/>
      <w:bookmarkStart w:id="930" w:name="_Toc418776596"/>
      <w:bookmarkStart w:id="931" w:name="_Toc418776835"/>
      <w:bookmarkStart w:id="932" w:name="_Toc418777075"/>
      <w:bookmarkStart w:id="933" w:name="_Toc418777314"/>
      <w:bookmarkStart w:id="934" w:name="_Toc418777552"/>
      <w:bookmarkStart w:id="935" w:name="_Toc418777788"/>
      <w:bookmarkStart w:id="936" w:name="_Toc418778024"/>
      <w:bookmarkStart w:id="937" w:name="_Toc418778239"/>
      <w:bookmarkStart w:id="938" w:name="_Toc418778455"/>
      <w:bookmarkStart w:id="939" w:name="_Toc418784761"/>
      <w:bookmarkStart w:id="940" w:name="_Toc418848298"/>
      <w:bookmarkStart w:id="941" w:name="_Toc418848515"/>
      <w:bookmarkStart w:id="942" w:name="_Toc418848731"/>
      <w:bookmarkStart w:id="943" w:name="_Toc418861386"/>
      <w:bookmarkStart w:id="944" w:name="_Toc418752783"/>
      <w:bookmarkStart w:id="945" w:name="_Toc418752959"/>
      <w:bookmarkStart w:id="946" w:name="_Toc418753125"/>
      <w:bookmarkStart w:id="947" w:name="_Toc418753285"/>
      <w:bookmarkStart w:id="948" w:name="_Toc418753437"/>
      <w:bookmarkStart w:id="949" w:name="_Toc418753586"/>
      <w:bookmarkStart w:id="950" w:name="_Toc418758085"/>
      <w:bookmarkStart w:id="951" w:name="_Toc418758417"/>
      <w:bookmarkStart w:id="952" w:name="_Toc418764696"/>
      <w:bookmarkStart w:id="953" w:name="_Toc418764849"/>
      <w:bookmarkStart w:id="954" w:name="_Toc418765001"/>
      <w:bookmarkStart w:id="955" w:name="_Toc418765153"/>
      <w:bookmarkStart w:id="956" w:name="_Toc418770393"/>
      <w:bookmarkStart w:id="957" w:name="_Toc418770569"/>
      <w:bookmarkStart w:id="958" w:name="_Toc418774813"/>
      <w:bookmarkStart w:id="959" w:name="_Toc418776111"/>
      <w:bookmarkStart w:id="960" w:name="_Toc418776600"/>
      <w:bookmarkStart w:id="961" w:name="_Toc418776839"/>
      <w:bookmarkStart w:id="962" w:name="_Toc418777079"/>
      <w:bookmarkStart w:id="963" w:name="_Toc418777318"/>
      <w:bookmarkStart w:id="964" w:name="_Toc418777556"/>
      <w:bookmarkStart w:id="965" w:name="_Toc418777792"/>
      <w:bookmarkStart w:id="966" w:name="_Toc418778028"/>
      <w:bookmarkStart w:id="967" w:name="_Toc418778243"/>
      <w:bookmarkStart w:id="968" w:name="_Toc418778459"/>
      <w:bookmarkStart w:id="969" w:name="_Toc418784765"/>
      <w:bookmarkStart w:id="970" w:name="_Toc418848302"/>
      <w:bookmarkStart w:id="971" w:name="_Toc418848519"/>
      <w:bookmarkStart w:id="972" w:name="_Toc418848735"/>
      <w:bookmarkStart w:id="973" w:name="_Toc418861390"/>
      <w:bookmarkStart w:id="974" w:name="_Toc418752785"/>
      <w:bookmarkStart w:id="975" w:name="_Toc418752961"/>
      <w:bookmarkStart w:id="976" w:name="_Toc418753127"/>
      <w:bookmarkStart w:id="977" w:name="_Toc418753287"/>
      <w:bookmarkStart w:id="978" w:name="_Toc418753439"/>
      <w:bookmarkStart w:id="979" w:name="_Toc418753588"/>
      <w:bookmarkStart w:id="980" w:name="_Toc418758087"/>
      <w:bookmarkStart w:id="981" w:name="_Toc418758419"/>
      <w:bookmarkStart w:id="982" w:name="_Toc418764698"/>
      <w:bookmarkStart w:id="983" w:name="_Toc418764851"/>
      <w:bookmarkStart w:id="984" w:name="_Toc418765003"/>
      <w:bookmarkStart w:id="985" w:name="_Toc418765155"/>
      <w:bookmarkStart w:id="986" w:name="_Toc418770395"/>
      <w:bookmarkStart w:id="987" w:name="_Toc418770571"/>
      <w:bookmarkStart w:id="988" w:name="_Toc418774815"/>
      <w:bookmarkStart w:id="989" w:name="_Toc418776113"/>
      <w:bookmarkStart w:id="990" w:name="_Toc418776602"/>
      <w:bookmarkStart w:id="991" w:name="_Toc418776841"/>
      <w:bookmarkStart w:id="992" w:name="_Toc418777081"/>
      <w:bookmarkStart w:id="993" w:name="_Toc418777320"/>
      <w:bookmarkStart w:id="994" w:name="_Toc418777558"/>
      <w:bookmarkStart w:id="995" w:name="_Toc418777794"/>
      <w:bookmarkStart w:id="996" w:name="_Toc418778030"/>
      <w:bookmarkStart w:id="997" w:name="_Toc418778245"/>
      <w:bookmarkStart w:id="998" w:name="_Toc418778461"/>
      <w:bookmarkStart w:id="999" w:name="_Toc418784767"/>
      <w:bookmarkStart w:id="1000" w:name="_Toc418848304"/>
      <w:bookmarkStart w:id="1001" w:name="_Toc418848521"/>
      <w:bookmarkStart w:id="1002" w:name="_Toc418848737"/>
      <w:bookmarkStart w:id="1003" w:name="_Toc418861392"/>
      <w:bookmarkStart w:id="1004" w:name="_Toc233699332"/>
      <w:bookmarkStart w:id="1005" w:name="_Toc252266799"/>
      <w:bookmarkStart w:id="1006" w:name="_Toc252276932"/>
      <w:bookmarkStart w:id="1007" w:name="_Toc252277116"/>
      <w:bookmarkStart w:id="1008" w:name="_Toc252465010"/>
      <w:bookmarkStart w:id="1009" w:name="_Toc79765112"/>
      <w:bookmarkStart w:id="1010" w:name="_Hlk79735452"/>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r w:rsidRPr="00170B62">
        <w:rPr>
          <w:rFonts w:ascii="Verdana" w:hAnsi="Verdana"/>
          <w:sz w:val="20"/>
          <w:szCs w:val="20"/>
        </w:rPr>
        <w:t>П</w:t>
      </w:r>
      <w:r w:rsidR="00AA60A0" w:rsidRPr="00170B62">
        <w:rPr>
          <w:rFonts w:ascii="Verdana" w:hAnsi="Verdana"/>
          <w:sz w:val="20"/>
          <w:szCs w:val="20"/>
        </w:rPr>
        <w:t xml:space="preserve">роверки </w:t>
      </w:r>
      <w:r w:rsidRPr="00170B62">
        <w:rPr>
          <w:rFonts w:ascii="Verdana" w:hAnsi="Verdana"/>
          <w:sz w:val="20"/>
          <w:szCs w:val="20"/>
        </w:rPr>
        <w:t>на място</w:t>
      </w:r>
      <w:bookmarkEnd w:id="1004"/>
      <w:bookmarkEnd w:id="1005"/>
      <w:bookmarkEnd w:id="1006"/>
      <w:bookmarkEnd w:id="1007"/>
      <w:bookmarkEnd w:id="1008"/>
      <w:bookmarkEnd w:id="1009"/>
    </w:p>
    <w:bookmarkEnd w:id="1010"/>
    <w:p w14:paraId="7ED31B69" w14:textId="4628FC0E" w:rsidR="00CA7DAF" w:rsidRPr="00170B62" w:rsidRDefault="00414A49" w:rsidP="0087680C">
      <w:pPr>
        <w:pStyle w:val="StyleBodyTextFirstline1cmBefore3ptAfter3ptL"/>
        <w:spacing w:before="100" w:beforeAutospacing="1" w:after="100" w:afterAutospacing="1" w:line="288" w:lineRule="auto"/>
        <w:ind w:firstLine="709"/>
        <w:rPr>
          <w:rFonts w:ascii="Verdana" w:hAnsi="Verdana"/>
          <w:i w:val="0"/>
          <w:color w:val="auto"/>
          <w:sz w:val="20"/>
          <w:szCs w:val="20"/>
          <w:lang w:val="en-US"/>
        </w:rPr>
      </w:pPr>
      <w:r w:rsidRPr="00170B62">
        <w:rPr>
          <w:rFonts w:ascii="Verdana" w:hAnsi="Verdana"/>
          <w:i w:val="0"/>
          <w:color w:val="auto"/>
          <w:sz w:val="20"/>
          <w:szCs w:val="20"/>
        </w:rPr>
        <w:t xml:space="preserve">По </w:t>
      </w:r>
      <w:r w:rsidR="00CA7DAF" w:rsidRPr="00170B62">
        <w:rPr>
          <w:rFonts w:ascii="Verdana" w:hAnsi="Verdana"/>
          <w:i w:val="0"/>
          <w:color w:val="auto"/>
          <w:sz w:val="20"/>
          <w:szCs w:val="20"/>
        </w:rPr>
        <w:t xml:space="preserve">преценка на УО, е възможно да бъде извършена проверка на място при бенефициента. </w:t>
      </w:r>
    </w:p>
    <w:p w14:paraId="03CF8296" w14:textId="77777777" w:rsidR="00CA7DAF" w:rsidRPr="00170B62" w:rsidRDefault="00CA7DAF" w:rsidP="0087680C">
      <w:pPr>
        <w:pStyle w:val="StyleBodyTextFirstline1cmBefore3ptAfter3ptL"/>
        <w:spacing w:before="100" w:beforeAutospacing="1" w:after="100" w:afterAutospacing="1" w:line="288" w:lineRule="auto"/>
        <w:ind w:firstLine="709"/>
        <w:rPr>
          <w:rFonts w:ascii="Verdana" w:hAnsi="Verdana"/>
          <w:i w:val="0"/>
          <w:color w:val="auto"/>
          <w:sz w:val="20"/>
          <w:szCs w:val="20"/>
        </w:rPr>
      </w:pPr>
      <w:r w:rsidRPr="00170B62">
        <w:rPr>
          <w:rFonts w:ascii="Verdana" w:hAnsi="Verdana"/>
          <w:i w:val="0"/>
          <w:color w:val="auto"/>
          <w:sz w:val="20"/>
          <w:szCs w:val="20"/>
        </w:rPr>
        <w:t>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14:paraId="4AD15649" w14:textId="77777777" w:rsidR="00CA7DAF" w:rsidRPr="00170B62" w:rsidRDefault="00672307" w:rsidP="0087680C">
      <w:pPr>
        <w:pStyle w:val="StyleBodyTextFirstline1cmBefore3ptAfter3ptL"/>
        <w:spacing w:before="100" w:beforeAutospacing="1" w:after="100" w:afterAutospacing="1" w:line="288" w:lineRule="auto"/>
        <w:ind w:firstLine="709"/>
        <w:rPr>
          <w:rFonts w:ascii="Verdana" w:hAnsi="Verdana"/>
          <w:i w:val="0"/>
          <w:color w:val="auto"/>
          <w:sz w:val="20"/>
          <w:szCs w:val="20"/>
        </w:rPr>
      </w:pPr>
      <w:r w:rsidRPr="00170B62">
        <w:rPr>
          <w:rFonts w:ascii="Verdana" w:hAnsi="Verdana"/>
          <w:i w:val="0"/>
          <w:color w:val="auto"/>
          <w:sz w:val="20"/>
          <w:szCs w:val="20"/>
        </w:rPr>
        <w:t>По време на проверките на място се удостоверяват следните обстоятелства и факти (изброяването не е изчерпателно):</w:t>
      </w:r>
    </w:p>
    <w:p w14:paraId="5BE80549" w14:textId="77777777" w:rsidR="00D03683" w:rsidRPr="00170B62" w:rsidRDefault="00672307" w:rsidP="0087680C">
      <w:pPr>
        <w:numPr>
          <w:ilvl w:val="0"/>
          <w:numId w:val="7"/>
        </w:numPr>
        <w:tabs>
          <w:tab w:val="num" w:pos="700"/>
        </w:tabs>
        <w:spacing w:before="100" w:beforeAutospacing="1" w:after="100" w:afterAutospacing="1"/>
        <w:ind w:left="697" w:hanging="357"/>
        <w:jc w:val="both"/>
        <w:rPr>
          <w:rFonts w:ascii="Verdana" w:hAnsi="Verdana"/>
          <w:i w:val="0"/>
          <w:spacing w:val="-4"/>
        </w:rPr>
      </w:pPr>
      <w:r w:rsidRPr="00170B62">
        <w:rPr>
          <w:rFonts w:ascii="Verdana" w:hAnsi="Verdana"/>
          <w:i w:val="0"/>
          <w:spacing w:val="-4"/>
        </w:rPr>
        <w:t>И</w:t>
      </w:r>
      <w:r w:rsidR="00D03683" w:rsidRPr="00170B62">
        <w:rPr>
          <w:rFonts w:ascii="Verdana" w:hAnsi="Verdana"/>
          <w:i w:val="0"/>
          <w:spacing w:val="-4"/>
        </w:rPr>
        <w:t xml:space="preserve">зпълнението на </w:t>
      </w:r>
      <w:r w:rsidR="006E1DA1" w:rsidRPr="00170B62">
        <w:rPr>
          <w:rFonts w:ascii="Verdana" w:hAnsi="Verdana"/>
          <w:i w:val="0"/>
          <w:spacing w:val="-4"/>
        </w:rPr>
        <w:t>проекта</w:t>
      </w:r>
      <w:r w:rsidR="00D03683" w:rsidRPr="00170B62">
        <w:rPr>
          <w:rFonts w:ascii="Verdana" w:hAnsi="Verdana"/>
          <w:i w:val="0"/>
          <w:spacing w:val="-4"/>
        </w:rPr>
        <w:t xml:space="preserve"> и съответствието със заложеното в </w:t>
      </w:r>
      <w:r w:rsidR="00322391" w:rsidRPr="00170B62">
        <w:rPr>
          <w:rFonts w:ascii="Verdana" w:hAnsi="Verdana"/>
          <w:i w:val="0"/>
          <w:spacing w:val="-4"/>
        </w:rPr>
        <w:t>договора за безвъзмездна финансова помощ</w:t>
      </w:r>
      <w:r w:rsidR="003B5FC2" w:rsidRPr="00170B62">
        <w:rPr>
          <w:rFonts w:ascii="Verdana" w:hAnsi="Verdana"/>
          <w:i w:val="0"/>
          <w:spacing w:val="-4"/>
        </w:rPr>
        <w:t>;</w:t>
      </w:r>
    </w:p>
    <w:p w14:paraId="6F1FA865" w14:textId="77777777" w:rsidR="00A8511E" w:rsidRPr="00170B62" w:rsidRDefault="00712465" w:rsidP="00A13511">
      <w:pPr>
        <w:numPr>
          <w:ilvl w:val="0"/>
          <w:numId w:val="7"/>
        </w:numPr>
        <w:tabs>
          <w:tab w:val="num" w:pos="709"/>
        </w:tabs>
        <w:spacing w:before="120" w:after="120"/>
        <w:ind w:left="709" w:hanging="284"/>
        <w:jc w:val="both"/>
        <w:rPr>
          <w:rFonts w:ascii="Verdana" w:hAnsi="Verdana"/>
          <w:i w:val="0"/>
          <w:spacing w:val="-4"/>
        </w:rPr>
      </w:pPr>
      <w:r w:rsidRPr="00170B62">
        <w:rPr>
          <w:rFonts w:ascii="Verdana" w:hAnsi="Verdana"/>
          <w:i w:val="0"/>
          <w:spacing w:val="-4"/>
        </w:rPr>
        <w:t xml:space="preserve">Наличието </w:t>
      </w:r>
      <w:r w:rsidR="00113971" w:rsidRPr="00170B62">
        <w:rPr>
          <w:rFonts w:ascii="Verdana" w:hAnsi="Verdana"/>
          <w:i w:val="0"/>
          <w:spacing w:val="-4"/>
        </w:rPr>
        <w:t>на одитна следа (цялата документацията по проекта е налична и се съхранява в отделно досие), която позволява проследяването на изпълнението на всички дейности</w:t>
      </w:r>
      <w:r w:rsidR="00B01160" w:rsidRPr="00170B62">
        <w:rPr>
          <w:rFonts w:ascii="Verdana" w:hAnsi="Verdana"/>
          <w:i w:val="0"/>
          <w:spacing w:val="-4"/>
        </w:rPr>
        <w:t>:</w:t>
      </w:r>
      <w:r w:rsidR="00A8511E" w:rsidRPr="00170B62">
        <w:rPr>
          <w:rFonts w:ascii="Verdana" w:hAnsi="Verdana"/>
          <w:i w:val="0"/>
          <w:spacing w:val="-4"/>
        </w:rPr>
        <w:t xml:space="preserve"> </w:t>
      </w:r>
    </w:p>
    <w:p w14:paraId="2C8C1398" w14:textId="77777777" w:rsidR="00B01160" w:rsidRPr="00170B62" w:rsidRDefault="00B01160" w:rsidP="00A13511">
      <w:pPr>
        <w:tabs>
          <w:tab w:val="num" w:pos="709"/>
        </w:tabs>
        <w:ind w:left="709"/>
        <w:jc w:val="both"/>
        <w:rPr>
          <w:rFonts w:ascii="Verdana" w:hAnsi="Verdana"/>
          <w:i w:val="0"/>
          <w:spacing w:val="-4"/>
        </w:rPr>
      </w:pPr>
      <w:r w:rsidRPr="00170B62">
        <w:rPr>
          <w:rFonts w:ascii="Verdana" w:hAnsi="Verdana"/>
          <w:i w:val="0"/>
          <w:spacing w:val="-4"/>
        </w:rPr>
        <w:t xml:space="preserve">Бенефициентът е длъжен да съхранява оригиналите на документите, свързани с управлението и изпълнението на проекта, в отделно досие. Документите в досието трябва да са подредени по начин, който улеснява проверката, а бенефициентът следва да уведоми Управляващия орган за точното им местонахождение. </w:t>
      </w:r>
    </w:p>
    <w:p w14:paraId="14D86D16" w14:textId="77777777" w:rsidR="00B01160" w:rsidRPr="00170B62" w:rsidRDefault="00B01160" w:rsidP="0087680C">
      <w:pPr>
        <w:tabs>
          <w:tab w:val="num" w:pos="709"/>
        </w:tabs>
        <w:spacing w:before="120"/>
        <w:ind w:left="709"/>
        <w:jc w:val="both"/>
        <w:rPr>
          <w:rFonts w:ascii="Verdana" w:hAnsi="Verdana"/>
          <w:i w:val="0"/>
          <w:spacing w:val="-4"/>
        </w:rPr>
      </w:pPr>
      <w:r w:rsidRPr="00170B62">
        <w:rPr>
          <w:rFonts w:ascii="Verdana" w:hAnsi="Verdana"/>
          <w:i w:val="0"/>
          <w:spacing w:val="-4"/>
        </w:rPr>
        <w:lastRenderedPageBreak/>
        <w:t>Всички документи, които са необходими, за да се установи спазването на изискванията, определени в Условията за кандидатстване и изпълнение по процедурата, следва да се съхраняват за срок от 10 години от датата на предоставяне на безвъзмездната финансова помощ.</w:t>
      </w:r>
    </w:p>
    <w:p w14:paraId="4DDDA7AE" w14:textId="77777777" w:rsidR="00672307" w:rsidRPr="00170B62" w:rsidRDefault="00672307" w:rsidP="0087680C">
      <w:pPr>
        <w:numPr>
          <w:ilvl w:val="0"/>
          <w:numId w:val="7"/>
        </w:numPr>
        <w:tabs>
          <w:tab w:val="num" w:pos="700"/>
        </w:tabs>
        <w:spacing w:before="120"/>
        <w:ind w:left="697" w:hanging="357"/>
        <w:jc w:val="both"/>
        <w:rPr>
          <w:rFonts w:ascii="Verdana" w:hAnsi="Verdana"/>
          <w:i w:val="0"/>
          <w:spacing w:val="-4"/>
        </w:rPr>
      </w:pPr>
      <w:r w:rsidRPr="00170B62">
        <w:rPr>
          <w:rFonts w:ascii="Verdana" w:hAnsi="Verdana"/>
          <w:i w:val="0"/>
          <w:spacing w:val="-4"/>
        </w:rPr>
        <w:t>Осигуряването на необходимата публичност и визуализация на финансирането на проекта по линия на оперативната програма чрез Европейския фонд за регионално развитие и националния бюджет;</w:t>
      </w:r>
    </w:p>
    <w:p w14:paraId="4B768B03" w14:textId="77777777" w:rsidR="00672307" w:rsidRPr="00170B62" w:rsidRDefault="00672307" w:rsidP="0087680C">
      <w:pPr>
        <w:numPr>
          <w:ilvl w:val="0"/>
          <w:numId w:val="7"/>
        </w:numPr>
        <w:tabs>
          <w:tab w:val="num" w:pos="700"/>
        </w:tabs>
        <w:spacing w:before="120"/>
        <w:ind w:left="697" w:hanging="357"/>
        <w:jc w:val="both"/>
        <w:rPr>
          <w:rFonts w:ascii="Verdana" w:hAnsi="Verdana"/>
          <w:i w:val="0"/>
          <w:spacing w:val="-4"/>
        </w:rPr>
      </w:pPr>
      <w:r w:rsidRPr="00170B62">
        <w:rPr>
          <w:rFonts w:ascii="Verdana" w:hAnsi="Verdana"/>
          <w:i w:val="0"/>
          <w:spacing w:val="-4"/>
        </w:rPr>
        <w:t xml:space="preserve">Изпълнението на договорните ангажименти от страна на бенефициента, включително ангажиментите, произтичащи от задълженията за гарантиране на </w:t>
      </w:r>
      <w:r w:rsidR="00E71938" w:rsidRPr="00170B62">
        <w:rPr>
          <w:rFonts w:ascii="Verdana" w:hAnsi="Verdana"/>
          <w:i w:val="0"/>
          <w:spacing w:val="-4"/>
        </w:rPr>
        <w:t xml:space="preserve">устойчивост </w:t>
      </w:r>
      <w:r w:rsidRPr="00170B62">
        <w:rPr>
          <w:rFonts w:ascii="Verdana" w:hAnsi="Verdana"/>
          <w:i w:val="0"/>
          <w:spacing w:val="-4"/>
        </w:rPr>
        <w:t>на проектите;</w:t>
      </w:r>
    </w:p>
    <w:p w14:paraId="1DBFD2E6" w14:textId="77777777" w:rsidR="00491134" w:rsidRPr="00170B62" w:rsidRDefault="00190BC2" w:rsidP="0087680C">
      <w:pPr>
        <w:numPr>
          <w:ilvl w:val="0"/>
          <w:numId w:val="7"/>
        </w:numPr>
        <w:tabs>
          <w:tab w:val="num" w:pos="709"/>
        </w:tabs>
        <w:spacing w:before="120"/>
        <w:ind w:left="709" w:hanging="283"/>
        <w:jc w:val="both"/>
        <w:rPr>
          <w:rFonts w:ascii="Verdana" w:hAnsi="Verdana"/>
          <w:i w:val="0"/>
          <w:spacing w:val="-4"/>
        </w:rPr>
      </w:pPr>
      <w:r w:rsidRPr="00170B62">
        <w:rPr>
          <w:rFonts w:ascii="Verdana" w:hAnsi="Verdana"/>
          <w:i w:val="0"/>
          <w:spacing w:val="-4"/>
        </w:rPr>
        <w:t xml:space="preserve">Наличие на възникнали и/или потенциални проблеми и рискове, </w:t>
      </w:r>
      <w:r w:rsidR="000662F1" w:rsidRPr="00170B62">
        <w:rPr>
          <w:rFonts w:ascii="Verdana" w:hAnsi="Verdana"/>
          <w:i w:val="0"/>
          <w:spacing w:val="-4"/>
        </w:rPr>
        <w:t>като при идентифициране на такива м</w:t>
      </w:r>
      <w:r w:rsidR="003B5FC2" w:rsidRPr="00170B62">
        <w:rPr>
          <w:rFonts w:ascii="Verdana" w:hAnsi="Verdana"/>
          <w:i w:val="0"/>
          <w:spacing w:val="-4"/>
        </w:rPr>
        <w:t xml:space="preserve">оже да бъдат отправени </w:t>
      </w:r>
      <w:r w:rsidRPr="00170B62">
        <w:rPr>
          <w:rFonts w:ascii="Verdana" w:hAnsi="Verdana"/>
          <w:i w:val="0"/>
          <w:spacing w:val="-4"/>
        </w:rPr>
        <w:t xml:space="preserve">препоръки и срок за тяхното </w:t>
      </w:r>
      <w:r w:rsidR="00E71938" w:rsidRPr="00170B62">
        <w:rPr>
          <w:rFonts w:ascii="Verdana" w:hAnsi="Verdana"/>
          <w:i w:val="0"/>
          <w:spacing w:val="-4"/>
        </w:rPr>
        <w:t>отстраняване/</w:t>
      </w:r>
      <w:r w:rsidRPr="00170B62">
        <w:rPr>
          <w:rFonts w:ascii="Verdana" w:hAnsi="Verdana"/>
          <w:i w:val="0"/>
          <w:spacing w:val="-4"/>
        </w:rPr>
        <w:t>преодоляване;</w:t>
      </w:r>
    </w:p>
    <w:p w14:paraId="630A8F1B" w14:textId="77777777" w:rsidR="00190BC2" w:rsidRPr="00170B62" w:rsidRDefault="009D358D" w:rsidP="0087680C">
      <w:pPr>
        <w:numPr>
          <w:ilvl w:val="0"/>
          <w:numId w:val="7"/>
        </w:numPr>
        <w:tabs>
          <w:tab w:val="num" w:pos="709"/>
        </w:tabs>
        <w:spacing w:before="100" w:beforeAutospacing="1" w:after="100" w:afterAutospacing="1"/>
        <w:ind w:left="709" w:hanging="283"/>
        <w:jc w:val="both"/>
        <w:rPr>
          <w:rFonts w:ascii="Verdana" w:hAnsi="Verdana"/>
          <w:i w:val="0"/>
          <w:spacing w:val="-4"/>
        </w:rPr>
      </w:pPr>
      <w:r w:rsidRPr="00170B62">
        <w:rPr>
          <w:rFonts w:ascii="Verdana" w:hAnsi="Verdana"/>
          <w:i w:val="0"/>
          <w:spacing w:val="-4"/>
        </w:rPr>
        <w:t xml:space="preserve">Факти </w:t>
      </w:r>
      <w:r w:rsidR="00190BC2" w:rsidRPr="00170B62">
        <w:rPr>
          <w:rFonts w:ascii="Verdana" w:hAnsi="Verdana"/>
          <w:i w:val="0"/>
          <w:spacing w:val="-4"/>
        </w:rPr>
        <w:t>и обстоятелства по регистрирани сигнали за нередности</w:t>
      </w:r>
      <w:r w:rsidR="00101002" w:rsidRPr="00170B62">
        <w:rPr>
          <w:rFonts w:ascii="Verdana" w:hAnsi="Verdana"/>
          <w:i w:val="0"/>
          <w:spacing w:val="-4"/>
        </w:rPr>
        <w:t>.</w:t>
      </w:r>
    </w:p>
    <w:p w14:paraId="2720D893" w14:textId="77777777" w:rsidR="00D03683" w:rsidRDefault="00D03683" w:rsidP="0087680C">
      <w:pPr>
        <w:pStyle w:val="StyleListBullet2"/>
        <w:numPr>
          <w:ilvl w:val="0"/>
          <w:numId w:val="0"/>
        </w:numPr>
        <w:spacing w:before="100" w:beforeAutospacing="1" w:after="100" w:afterAutospacing="1" w:line="288" w:lineRule="auto"/>
        <w:ind w:firstLine="709"/>
        <w:rPr>
          <w:rFonts w:ascii="Verdana" w:hAnsi="Verdana"/>
          <w:i w:val="0"/>
        </w:rPr>
      </w:pPr>
      <w:r w:rsidRPr="00170B62">
        <w:rPr>
          <w:rFonts w:ascii="Verdana" w:hAnsi="Verdana"/>
          <w:i w:val="0"/>
        </w:rPr>
        <w:t xml:space="preserve">При </w:t>
      </w:r>
      <w:r w:rsidR="00543C4F" w:rsidRPr="00170B62">
        <w:rPr>
          <w:rFonts w:ascii="Verdana" w:hAnsi="Verdana"/>
          <w:i w:val="0"/>
        </w:rPr>
        <w:t xml:space="preserve">проверката </w:t>
      </w:r>
      <w:r w:rsidRPr="00170B62">
        <w:rPr>
          <w:rFonts w:ascii="Verdana" w:hAnsi="Verdana"/>
          <w:i w:val="0"/>
        </w:rPr>
        <w:t xml:space="preserve">на място, Бенефициентът </w:t>
      </w:r>
      <w:r w:rsidR="00491134" w:rsidRPr="00170B62">
        <w:rPr>
          <w:rFonts w:ascii="Verdana" w:hAnsi="Verdana"/>
          <w:i w:val="0"/>
        </w:rPr>
        <w:t xml:space="preserve">подписва </w:t>
      </w:r>
      <w:r w:rsidR="00543C4F" w:rsidRPr="00170B62">
        <w:rPr>
          <w:rFonts w:ascii="Verdana" w:hAnsi="Verdana"/>
          <w:i w:val="0"/>
        </w:rPr>
        <w:t>„</w:t>
      </w:r>
      <w:r w:rsidRPr="00170B62">
        <w:rPr>
          <w:rFonts w:ascii="Verdana" w:hAnsi="Verdana"/>
          <w:i w:val="0"/>
        </w:rPr>
        <w:t>Формуляр за посещение на място</w:t>
      </w:r>
      <w:r w:rsidR="00543C4F" w:rsidRPr="00170B62">
        <w:rPr>
          <w:rFonts w:ascii="Verdana" w:hAnsi="Verdana"/>
          <w:i w:val="0"/>
        </w:rPr>
        <w:t>“</w:t>
      </w:r>
      <w:r w:rsidRPr="00170B62">
        <w:rPr>
          <w:rFonts w:ascii="Verdana" w:hAnsi="Verdana"/>
          <w:i w:val="0"/>
        </w:rPr>
        <w:t>, който удостовер</w:t>
      </w:r>
      <w:r w:rsidR="00752D96" w:rsidRPr="00170B62">
        <w:rPr>
          <w:rFonts w:ascii="Verdana" w:hAnsi="Verdana"/>
          <w:i w:val="0"/>
        </w:rPr>
        <w:t xml:space="preserve">ява, </w:t>
      </w:r>
      <w:r w:rsidRPr="00170B62">
        <w:rPr>
          <w:rFonts w:ascii="Verdana" w:hAnsi="Verdana"/>
          <w:i w:val="0"/>
        </w:rPr>
        <w:t>че</w:t>
      </w:r>
      <w:r w:rsidR="00F94358" w:rsidRPr="00170B62">
        <w:rPr>
          <w:rFonts w:ascii="Verdana" w:hAnsi="Verdana"/>
          <w:i w:val="0"/>
        </w:rPr>
        <w:t xml:space="preserve"> </w:t>
      </w:r>
      <w:r w:rsidR="00543C4F" w:rsidRPr="00170B62">
        <w:rPr>
          <w:rFonts w:ascii="Verdana" w:hAnsi="Verdana"/>
          <w:i w:val="0"/>
        </w:rPr>
        <w:t xml:space="preserve">проверката </w:t>
      </w:r>
      <w:r w:rsidRPr="00170B62">
        <w:rPr>
          <w:rFonts w:ascii="Verdana" w:hAnsi="Verdana"/>
          <w:i w:val="0"/>
        </w:rPr>
        <w:t>се е състоял</w:t>
      </w:r>
      <w:r w:rsidR="00CE5009" w:rsidRPr="00170B62">
        <w:rPr>
          <w:rFonts w:ascii="Verdana" w:hAnsi="Verdana"/>
          <w:i w:val="0"/>
        </w:rPr>
        <w:t>а</w:t>
      </w:r>
      <w:r w:rsidRPr="00170B62">
        <w:rPr>
          <w:rFonts w:ascii="Verdana" w:hAnsi="Verdana"/>
          <w:i w:val="0"/>
        </w:rPr>
        <w:t xml:space="preserve"> на посочената дата и място</w:t>
      </w:r>
      <w:r w:rsidR="00F94358" w:rsidRPr="00170B62">
        <w:rPr>
          <w:rFonts w:ascii="Verdana" w:hAnsi="Verdana"/>
          <w:i w:val="0"/>
        </w:rPr>
        <w:t xml:space="preserve">, и че е </w:t>
      </w:r>
      <w:r w:rsidRPr="00170B62">
        <w:rPr>
          <w:rFonts w:ascii="Verdana" w:hAnsi="Verdana"/>
          <w:i w:val="0"/>
        </w:rPr>
        <w:t xml:space="preserve">запознат с направените препоръки и констатации от представителите на </w:t>
      </w:r>
      <w:r w:rsidR="00B57565" w:rsidRPr="00170B62">
        <w:rPr>
          <w:rFonts w:ascii="Verdana" w:hAnsi="Verdana"/>
          <w:i w:val="0"/>
        </w:rPr>
        <w:t>УО</w:t>
      </w:r>
      <w:r w:rsidRPr="00170B62">
        <w:rPr>
          <w:rFonts w:ascii="Verdana" w:hAnsi="Verdana"/>
          <w:i w:val="0"/>
        </w:rPr>
        <w:t xml:space="preserve">. </w:t>
      </w:r>
      <w:r w:rsidR="009925EE" w:rsidRPr="00170B62">
        <w:rPr>
          <w:rFonts w:ascii="Verdana" w:hAnsi="Verdana"/>
          <w:i w:val="0"/>
        </w:rPr>
        <w:t>Бенефициентът се запознава и със снимковия материал, изготвен в хода на проверката на място от експертите на УО.</w:t>
      </w:r>
      <w:r w:rsidR="009925EE" w:rsidRPr="00170B62">
        <w:rPr>
          <w:rFonts w:ascii="Verdana" w:hAnsi="Verdana"/>
          <w:i w:val="0"/>
          <w:lang w:val="ru-RU"/>
        </w:rPr>
        <w:t xml:space="preserve"> </w:t>
      </w:r>
      <w:r w:rsidRPr="00170B62">
        <w:rPr>
          <w:rFonts w:ascii="Verdana" w:hAnsi="Verdana"/>
          <w:i w:val="0"/>
        </w:rPr>
        <w:t>Копие от подписания формуляр се предоставя на бенефициента</w:t>
      </w:r>
      <w:r w:rsidR="005E13BD" w:rsidRPr="00170B62">
        <w:rPr>
          <w:rFonts w:ascii="Verdana" w:hAnsi="Verdana"/>
          <w:i w:val="0"/>
        </w:rPr>
        <w:t xml:space="preserve"> </w:t>
      </w:r>
      <w:r w:rsidR="00672307" w:rsidRPr="00170B62">
        <w:rPr>
          <w:rFonts w:ascii="Verdana" w:hAnsi="Verdana"/>
          <w:i w:val="0"/>
          <w:noProof/>
        </w:rPr>
        <mc:AlternateContent>
          <mc:Choice Requires="wps">
            <w:drawing>
              <wp:anchor distT="0" distB="0" distL="91440" distR="91440" simplePos="0" relativeHeight="251655168" behindDoc="1" locked="0" layoutInCell="1" allowOverlap="1" wp14:anchorId="472B5FC4" wp14:editId="6605CFBF">
                <wp:simplePos x="0" y="0"/>
                <wp:positionH relativeFrom="margin">
                  <wp:posOffset>-4445</wp:posOffset>
                </wp:positionH>
                <wp:positionV relativeFrom="line">
                  <wp:posOffset>491876</wp:posOffset>
                </wp:positionV>
                <wp:extent cx="6372860" cy="2156460"/>
                <wp:effectExtent l="0" t="0" r="46990" b="53340"/>
                <wp:wrapTopAndBottom/>
                <wp:docPr id="1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215646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14:paraId="2B155FB4" w14:textId="77777777" w:rsidR="00CA1ABB" w:rsidRPr="009656BB" w:rsidRDefault="00CA1ABB" w:rsidP="00770AEB">
                            <w:pPr>
                              <w:ind w:firstLine="709"/>
                              <w:jc w:val="both"/>
                              <w:rPr>
                                <w:rFonts w:ascii="Verdana" w:hAnsi="Verdana"/>
                                <w:b/>
                              </w:rPr>
                            </w:pPr>
                            <w:r w:rsidRPr="009656BB">
                              <w:rPr>
                                <w:rFonts w:ascii="Verdana" w:hAnsi="Verdana"/>
                                <w:b/>
                              </w:rPr>
                              <w:t>ВАЖНО!</w:t>
                            </w:r>
                          </w:p>
                          <w:p w14:paraId="6E05393B" w14:textId="77777777" w:rsidR="00CA1ABB" w:rsidRDefault="00CA1ABB" w:rsidP="009D7FE6">
                            <w:pPr>
                              <w:pStyle w:val="Quote"/>
                              <w:pBdr>
                                <w:top w:val="single" w:sz="48" w:space="8" w:color="4F81BD"/>
                                <w:bottom w:val="single" w:sz="48" w:space="8" w:color="4F81BD"/>
                              </w:pBdr>
                              <w:spacing w:line="300" w:lineRule="auto"/>
                              <w:ind w:left="142" w:right="82"/>
                              <w:jc w:val="both"/>
                              <w:rPr>
                                <w:rFonts w:ascii="Verdana" w:hAnsi="Verdana"/>
                                <w:b/>
                              </w:rPr>
                            </w:pPr>
                            <w:r w:rsidRPr="00770AEB">
                              <w:rPr>
                                <w:rFonts w:ascii="Verdana" w:hAnsi="Verdana"/>
                                <w:b/>
                              </w:rPr>
                              <w:t>В случай че Бенефициентът откаже да предостави документи, свързани с изпълнението на договора за безвъзмездна финансова помощ или откаже да сътрудничи на експертите от УО по какъвто и да било начин, то в тези случаи УО има право да прекрати договора за предоставяне на безвъзмездна финансова помощ на основание Общите условия на договора.</w:t>
                            </w:r>
                          </w:p>
                          <w:p w14:paraId="59717927" w14:textId="77777777" w:rsidR="00CA1ABB" w:rsidRPr="008B7348" w:rsidRDefault="00CA1ABB" w:rsidP="009A7B8C"/>
                          <w:p w14:paraId="7141BC95" w14:textId="77777777" w:rsidR="00CA1ABB" w:rsidRPr="005F508B" w:rsidRDefault="00CA1ABB" w:rsidP="00770AEB">
                            <w:pPr>
                              <w:rPr>
                                <w:rFonts w:eastAsia="Calibri"/>
                              </w:rPr>
                            </w:pP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2B5FC4" id="Text Box 22" o:spid="_x0000_s1036" type="#_x0000_t202" style="position:absolute;left:0;text-align:left;margin-left:-.35pt;margin-top:38.75pt;width:501.8pt;height:169.8pt;z-index:-251661312;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" strokecolor="#d99594" strokeweight="1pt">
                <v:fill color2="#e5b8b7" focus="100%" type="gradient"/>
                <v:shadow on="t" color="#622423" opacity=".5" offset="1pt"/>
                <v:textbox inset="0,7.2pt,0,7.2pt">
                  <w:txbxContent>
                    <w:p w14:paraId="2B155FB4" w14:textId="77777777" w:rsidR="00CA1ABB" w:rsidRPr="009656BB" w:rsidRDefault="00CA1ABB" w:rsidP="00770AEB">
                      <w:pPr>
                        <w:ind w:firstLine="709"/>
                        <w:jc w:val="both"/>
                        <w:rPr>
                          <w:rFonts w:ascii="Verdana" w:hAnsi="Verdana"/>
                          <w:b/>
                        </w:rPr>
                      </w:pPr>
                      <w:r w:rsidRPr="009656BB">
                        <w:rPr>
                          <w:rFonts w:ascii="Verdana" w:hAnsi="Verdana"/>
                          <w:b/>
                        </w:rPr>
                        <w:t>ВАЖНО!</w:t>
                      </w:r>
                    </w:p>
                    <w:p w14:paraId="6E05393B" w14:textId="77777777" w:rsidR="00CA1ABB" w:rsidRDefault="00CA1ABB" w:rsidP="009D7FE6">
                      <w:pPr>
                        <w:pStyle w:val="Quote"/>
                        <w:pBdr>
                          <w:top w:val="single" w:sz="48" w:space="8" w:color="4F81BD"/>
                          <w:bottom w:val="single" w:sz="48" w:space="8" w:color="4F81BD"/>
                        </w:pBdr>
                        <w:spacing w:line="300" w:lineRule="auto"/>
                        <w:ind w:left="142" w:right="82"/>
                        <w:jc w:val="both"/>
                        <w:rPr>
                          <w:rFonts w:ascii="Verdana" w:hAnsi="Verdana"/>
                          <w:b/>
                        </w:rPr>
                      </w:pPr>
                      <w:r w:rsidRPr="00770AEB">
                        <w:rPr>
                          <w:rFonts w:ascii="Verdana" w:hAnsi="Verdana"/>
                          <w:b/>
                        </w:rPr>
                        <w:t>В случай че Бенефициентът откаже да предостави документи, свързани с изпълнението на договора за безвъзмездна финансова помощ или откаже да сътрудничи на експертите от УО по какъвто и да било начин, то в тези случаи УО има право да прекрати договора за предоставяне на безвъзмездна финансова помощ на основание Общите условия на договора.</w:t>
                      </w:r>
                    </w:p>
                    <w:p w14:paraId="59717927" w14:textId="77777777" w:rsidR="00CA1ABB" w:rsidRPr="008B7348" w:rsidRDefault="00CA1ABB" w:rsidP="009A7B8C"/>
                    <w:p w14:paraId="7141BC95" w14:textId="77777777" w:rsidR="00CA1ABB" w:rsidRPr="005F508B" w:rsidRDefault="00CA1ABB" w:rsidP="00770AEB">
                      <w:pPr>
                        <w:rPr>
                          <w:rFonts w:eastAsia="Calibri"/>
                        </w:rPr>
                      </w:pPr>
                    </w:p>
                  </w:txbxContent>
                </v:textbox>
                <w10:wrap type="topAndBottom" anchorx="margin" anchory="line"/>
              </v:shape>
            </w:pict>
          </mc:Fallback>
        </mc:AlternateContent>
      </w:r>
      <w:r w:rsidR="005E13BD" w:rsidRPr="00170B62">
        <w:rPr>
          <w:rFonts w:ascii="Verdana" w:hAnsi="Verdana"/>
          <w:i w:val="0"/>
        </w:rPr>
        <w:t>за прилагане в досието</w:t>
      </w:r>
      <w:r w:rsidR="0083247F" w:rsidRPr="00170B62">
        <w:rPr>
          <w:rFonts w:ascii="Verdana" w:hAnsi="Verdana"/>
          <w:i w:val="0"/>
        </w:rPr>
        <w:t xml:space="preserve"> на проекта</w:t>
      </w:r>
      <w:r w:rsidRPr="00170B62">
        <w:rPr>
          <w:rFonts w:ascii="Verdana" w:hAnsi="Verdana"/>
          <w:i w:val="0"/>
        </w:rPr>
        <w:t>.</w:t>
      </w:r>
    </w:p>
    <w:p w14:paraId="32214A1B" w14:textId="77777777" w:rsidR="008B7348" w:rsidRDefault="008B7348" w:rsidP="0087680C">
      <w:pPr>
        <w:pStyle w:val="StyleListBullet2"/>
        <w:numPr>
          <w:ilvl w:val="0"/>
          <w:numId w:val="0"/>
        </w:numPr>
        <w:spacing w:before="100" w:beforeAutospacing="1" w:after="100" w:afterAutospacing="1" w:line="288" w:lineRule="auto"/>
        <w:ind w:firstLine="709"/>
        <w:rPr>
          <w:rFonts w:ascii="Verdana" w:hAnsi="Verdana"/>
          <w:i w:val="0"/>
        </w:rPr>
      </w:pPr>
    </w:p>
    <w:p w14:paraId="1898D6A4" w14:textId="77777777" w:rsidR="00672307" w:rsidRPr="00170B62" w:rsidRDefault="00672307" w:rsidP="00DF2921">
      <w:pPr>
        <w:pStyle w:val="Bodyall"/>
        <w:numPr>
          <w:ilvl w:val="0"/>
          <w:numId w:val="0"/>
        </w:numPr>
        <w:spacing w:before="0" w:after="0" w:line="240" w:lineRule="auto"/>
        <w:rPr>
          <w:rFonts w:ascii="Verdana" w:hAnsi="Verdana"/>
          <w:b/>
          <w:i/>
        </w:rPr>
      </w:pPr>
    </w:p>
    <w:p w14:paraId="3A6F20DA" w14:textId="77777777" w:rsidR="0001401E" w:rsidRPr="00170B62" w:rsidRDefault="0001401E" w:rsidP="0087680C">
      <w:pPr>
        <w:pStyle w:val="Bodyall"/>
        <w:numPr>
          <w:ilvl w:val="0"/>
          <w:numId w:val="0"/>
        </w:numPr>
        <w:spacing w:before="0" w:after="0" w:line="288" w:lineRule="auto"/>
        <w:ind w:firstLine="709"/>
        <w:rPr>
          <w:rFonts w:ascii="Verdana" w:hAnsi="Verdana"/>
          <w:b/>
          <w:sz w:val="20"/>
        </w:rPr>
      </w:pPr>
      <w:r w:rsidRPr="00170B62">
        <w:rPr>
          <w:rFonts w:ascii="Verdana" w:hAnsi="Verdana"/>
          <w:b/>
          <w:sz w:val="20"/>
        </w:rPr>
        <w:t xml:space="preserve">Сертифициращият орган, националните одитиращи органи, Европейската комисия, Европейската служба за борба с измамите, Европейската сметна палата и други одитори могат също да осъществят проверки на място </w:t>
      </w:r>
      <w:r w:rsidR="00141A02" w:rsidRPr="00170B62">
        <w:rPr>
          <w:rFonts w:ascii="Verdana" w:hAnsi="Verdana"/>
          <w:b/>
          <w:sz w:val="20"/>
        </w:rPr>
        <w:t>във връзка с изпълнението на проекта</w:t>
      </w:r>
      <w:r w:rsidRPr="00170B62">
        <w:rPr>
          <w:rFonts w:ascii="Verdana" w:hAnsi="Verdana"/>
          <w:b/>
          <w:sz w:val="20"/>
        </w:rPr>
        <w:t>.</w:t>
      </w:r>
    </w:p>
    <w:p w14:paraId="544C2BC7" w14:textId="77777777" w:rsidR="0086274E" w:rsidRPr="00170B62" w:rsidRDefault="0086274E" w:rsidP="009656BB">
      <w:pPr>
        <w:pStyle w:val="Bodyall"/>
        <w:numPr>
          <w:ilvl w:val="0"/>
          <w:numId w:val="0"/>
        </w:numPr>
        <w:spacing w:before="0" w:after="0" w:line="240" w:lineRule="auto"/>
        <w:ind w:firstLine="709"/>
        <w:rPr>
          <w:rFonts w:ascii="Verdana" w:hAnsi="Verdana"/>
          <w:b/>
          <w:sz w:val="20"/>
        </w:rPr>
      </w:pPr>
    </w:p>
    <w:p w14:paraId="0938504E" w14:textId="77777777" w:rsidR="0086274E" w:rsidRPr="00170B62" w:rsidRDefault="0086274E" w:rsidP="009656BB">
      <w:pPr>
        <w:pStyle w:val="Bodyall"/>
        <w:numPr>
          <w:ilvl w:val="0"/>
          <w:numId w:val="0"/>
        </w:numPr>
        <w:spacing w:before="0" w:after="0" w:line="240" w:lineRule="auto"/>
        <w:ind w:firstLine="709"/>
        <w:rPr>
          <w:rFonts w:ascii="Verdana" w:hAnsi="Verdana"/>
          <w:b/>
          <w:sz w:val="20"/>
        </w:rPr>
      </w:pPr>
    </w:p>
    <w:p w14:paraId="506D8019" w14:textId="4F86804B" w:rsidR="00997E74" w:rsidRPr="00170B62" w:rsidRDefault="00997E74" w:rsidP="00C71B66">
      <w:pPr>
        <w:pStyle w:val="2Heading"/>
        <w:numPr>
          <w:ilvl w:val="0"/>
          <w:numId w:val="23"/>
        </w:numPr>
        <w:tabs>
          <w:tab w:val="left" w:pos="700"/>
          <w:tab w:val="left" w:pos="1106"/>
        </w:tabs>
        <w:spacing w:before="100" w:beforeAutospacing="1" w:after="100" w:afterAutospacing="1"/>
        <w:ind w:left="-28" w:firstLine="728"/>
        <w:jc w:val="both"/>
        <w:rPr>
          <w:rFonts w:ascii="Verdana" w:hAnsi="Verdana"/>
          <w:sz w:val="20"/>
          <w:szCs w:val="20"/>
        </w:rPr>
      </w:pPr>
      <w:bookmarkStart w:id="1011" w:name="_Hlk79735615"/>
      <w:bookmarkStart w:id="1012" w:name="_Toc79765113"/>
      <w:r w:rsidRPr="00170B62">
        <w:rPr>
          <w:rFonts w:ascii="Verdana" w:hAnsi="Verdana"/>
          <w:sz w:val="20"/>
          <w:szCs w:val="20"/>
        </w:rPr>
        <w:t>ИЗПЪЛНЕНИЕ НА ДОГОВОРИ за БЕЗВЪЗМЕЗДНА ФИНАНСОВА ПОМОЩ</w:t>
      </w:r>
      <w:bookmarkEnd w:id="1011"/>
      <w:bookmarkEnd w:id="1012"/>
    </w:p>
    <w:p w14:paraId="13D82F07" w14:textId="0870D6AD" w:rsidR="00693725" w:rsidRPr="00170B62" w:rsidRDefault="00997E74" w:rsidP="009863F4">
      <w:pPr>
        <w:pStyle w:val="Bodyall"/>
        <w:numPr>
          <w:ilvl w:val="0"/>
          <w:numId w:val="0"/>
        </w:numPr>
        <w:spacing w:before="100" w:beforeAutospacing="1" w:after="100" w:afterAutospacing="1" w:line="288" w:lineRule="auto"/>
        <w:ind w:firstLine="709"/>
        <w:rPr>
          <w:rFonts w:ascii="Verdana" w:hAnsi="Verdana"/>
          <w:sz w:val="20"/>
        </w:rPr>
      </w:pPr>
      <w:r w:rsidRPr="00170B62">
        <w:rPr>
          <w:rFonts w:ascii="Verdana" w:hAnsi="Verdana"/>
          <w:sz w:val="20"/>
        </w:rPr>
        <w:t xml:space="preserve">Изпълнението на </w:t>
      </w:r>
      <w:r w:rsidR="00380500" w:rsidRPr="00170B62">
        <w:rPr>
          <w:rFonts w:ascii="Verdana" w:hAnsi="Verdana"/>
          <w:sz w:val="20"/>
        </w:rPr>
        <w:t>проектите</w:t>
      </w:r>
      <w:r w:rsidRPr="00170B62">
        <w:rPr>
          <w:rFonts w:ascii="Verdana" w:hAnsi="Verdana"/>
          <w:sz w:val="20"/>
        </w:rPr>
        <w:t xml:space="preserve"> трябва да се осъществява</w:t>
      </w:r>
      <w:r w:rsidR="007E1407" w:rsidRPr="00170B62">
        <w:rPr>
          <w:rFonts w:ascii="Verdana" w:hAnsi="Verdana"/>
          <w:sz w:val="20"/>
        </w:rPr>
        <w:t xml:space="preserve"> </w:t>
      </w:r>
      <w:r w:rsidRPr="00170B62">
        <w:rPr>
          <w:rFonts w:ascii="Verdana" w:hAnsi="Verdana"/>
          <w:sz w:val="20"/>
        </w:rPr>
        <w:t>съгласно сключените договори за предоставяне на безвъзмездна финансова помощ</w:t>
      </w:r>
      <w:r w:rsidR="00A45540">
        <w:rPr>
          <w:rFonts w:ascii="Verdana" w:hAnsi="Verdana"/>
          <w:sz w:val="20"/>
          <w:lang w:val="en-US"/>
        </w:rPr>
        <w:t xml:space="preserve"> </w:t>
      </w:r>
      <w:r w:rsidR="00A45540">
        <w:rPr>
          <w:rFonts w:ascii="Verdana" w:hAnsi="Verdana"/>
          <w:sz w:val="20"/>
        </w:rPr>
        <w:t>и одобреното проектно предложение</w:t>
      </w:r>
      <w:r w:rsidRPr="00170B62">
        <w:rPr>
          <w:rFonts w:ascii="Verdana" w:hAnsi="Verdana"/>
          <w:sz w:val="20"/>
        </w:rPr>
        <w:t>.</w:t>
      </w:r>
      <w:r w:rsidR="00A45540" w:rsidRPr="00A45540">
        <w:rPr>
          <w:rFonts w:ascii="Verdana" w:hAnsi="Verdana"/>
          <w:sz w:val="20"/>
        </w:rPr>
        <w:tab/>
        <w:t>Във връзка с прилагане на опростен вариант на разходите по процедурата (Еднократна сума), в случай че договорените резултати не се изпълнят или се изпълнят частично, допустимите разходи за дейността са равни на 0.00 лв. и безвъзмездна финансова помощ не се изплаща</w:t>
      </w:r>
      <w:r w:rsidR="009A7B8C">
        <w:rPr>
          <w:rFonts w:ascii="Verdana" w:hAnsi="Verdana"/>
          <w:sz w:val="20"/>
          <w:lang w:val="en-US"/>
        </w:rPr>
        <w:t xml:space="preserve"> </w:t>
      </w:r>
      <w:r w:rsidR="009A7B8C">
        <w:rPr>
          <w:rFonts w:ascii="Verdana" w:hAnsi="Verdana"/>
          <w:sz w:val="20"/>
        </w:rPr>
        <w:t xml:space="preserve">или </w:t>
      </w:r>
      <w:r w:rsidR="00414A49">
        <w:rPr>
          <w:rFonts w:ascii="Verdana" w:hAnsi="Verdana"/>
          <w:sz w:val="20"/>
        </w:rPr>
        <w:t xml:space="preserve">ако е вече изплатена </w:t>
      </w:r>
      <w:r w:rsidR="009A7B8C">
        <w:rPr>
          <w:rFonts w:ascii="Verdana" w:hAnsi="Verdana"/>
          <w:sz w:val="20"/>
        </w:rPr>
        <w:t>ще се поиска възстановяване</w:t>
      </w:r>
      <w:r w:rsidR="00A45540" w:rsidRPr="00A45540">
        <w:rPr>
          <w:rFonts w:ascii="Verdana" w:hAnsi="Verdana"/>
          <w:sz w:val="20"/>
        </w:rPr>
        <w:t>, независимо от постигнатото частично изпълнение (ако има такова).</w:t>
      </w:r>
    </w:p>
    <w:p w14:paraId="6790E141" w14:textId="3DD408CF" w:rsidR="000660AF" w:rsidRPr="00170B62" w:rsidRDefault="000660AF" w:rsidP="000660AF">
      <w:pPr>
        <w:pStyle w:val="ListParagraph"/>
        <w:spacing w:before="100" w:beforeAutospacing="1" w:after="100" w:afterAutospacing="1"/>
        <w:ind w:left="1134" w:hanging="1134"/>
        <w:contextualSpacing w:val="0"/>
        <w:jc w:val="both"/>
        <w:rPr>
          <w:rFonts w:ascii="Verdana" w:hAnsi="Verdana"/>
          <w:b/>
          <w:i w:val="0"/>
        </w:rPr>
      </w:pPr>
      <w:r w:rsidRPr="00170B62">
        <w:rPr>
          <w:rFonts w:ascii="Verdana" w:hAnsi="Verdana"/>
          <w:b/>
        </w:rPr>
        <w:t>ВАЖНО</w:t>
      </w:r>
      <w:r w:rsidRPr="00170B62">
        <w:rPr>
          <w:rFonts w:ascii="Verdana" w:hAnsi="Verdana"/>
          <w:b/>
          <w:i w:val="0"/>
        </w:rPr>
        <w:t>:  НЕСПАЗВАНЕТО НА ПРАВИЛАТА ЗА ИНФОРМИРАНЕ И ПУБЛИЧНОСТ МОЖЕ ДА ДОВЕДЕ ДО НЕПРИЗНАВАНЕ НА ИЗВЪРШЕНИТЕ ПО ПРОЕКТА РАЗХОДИ.</w:t>
      </w:r>
    </w:p>
    <w:p w14:paraId="3C1E5FEB" w14:textId="77777777" w:rsidR="000660AF" w:rsidRPr="00170B62" w:rsidRDefault="000660AF" w:rsidP="000660AF">
      <w:pPr>
        <w:pStyle w:val="ListParagraph"/>
        <w:spacing w:after="100" w:afterAutospacing="1"/>
        <w:ind w:left="0" w:firstLine="709"/>
        <w:contextualSpacing w:val="0"/>
        <w:jc w:val="both"/>
        <w:rPr>
          <w:rFonts w:ascii="Verdana" w:hAnsi="Verdana"/>
        </w:rPr>
      </w:pPr>
      <w:r w:rsidRPr="00170B62">
        <w:rPr>
          <w:rFonts w:ascii="Verdana" w:hAnsi="Verdana"/>
        </w:rPr>
        <w:t>Във връзка с изпълнението на подписания от Вас договор за безвъзмездна финансова помощ по ПРОЦЕДУРА ЗА ПРЕДОСТАВЯНЕ НА БЕЗВЪЗМЕЗДНА ФИНАНСОВА</w:t>
      </w:r>
      <w:r w:rsidRPr="00170B62">
        <w:rPr>
          <w:rFonts w:ascii="Verdana" w:hAnsi="Verdana"/>
          <w:lang w:val="en-US"/>
        </w:rPr>
        <w:t xml:space="preserve"> </w:t>
      </w:r>
      <w:r w:rsidRPr="00170B62">
        <w:rPr>
          <w:rFonts w:ascii="Verdana" w:hAnsi="Verdana"/>
        </w:rPr>
        <w:t xml:space="preserve">ПОМОЩ </w:t>
      </w:r>
      <w:r w:rsidRPr="007E5A49">
        <w:rPr>
          <w:rFonts w:ascii="Verdana" w:hAnsi="Verdana"/>
        </w:rPr>
        <w:t>BG16RFOP002-2.089 „Подкрепа за малки предприятия с оборот над 500 000 лв. за преодоляване на икономическите последствия от пандемията COVID-19“</w:t>
      </w:r>
      <w:r w:rsidRPr="00170B62">
        <w:rPr>
          <w:rFonts w:ascii="Verdana" w:hAnsi="Verdana"/>
        </w:rPr>
        <w:t xml:space="preserve">, следва да имате предвид, че като бенефициент по Оперативна програма „Иновации и конкурентоспособност“ </w:t>
      </w:r>
      <w:r w:rsidRPr="00170B62">
        <w:rPr>
          <w:rFonts w:ascii="Verdana" w:hAnsi="Verdana"/>
          <w:lang w:val="en-US"/>
        </w:rPr>
        <w:t>2</w:t>
      </w:r>
      <w:r w:rsidRPr="00170B62">
        <w:rPr>
          <w:rFonts w:ascii="Verdana" w:hAnsi="Verdana"/>
        </w:rPr>
        <w:t>014-2020 и в изпълнение на чл. 6 от Общите условия към финансираните по Оперативна програма „Иновации и конкурентоспособност“ 2014-2020 договори за предоставяне на безвъзмездна финансова помощ имате задължения да осигурите информиране и публичност за изпълнявания от Вас проект, подробно разписани в Приложение XII „ИНФОРМАЦИЯ И КОМУНИКАЦИЯ ОТНОСНО ПОДКРЕПАТА ОТ ФОНДОВЕТЕ” от Регламент (ЕС) № 1303/2013 на Европейския парламент и на Съвета, както следва:</w:t>
      </w:r>
    </w:p>
    <w:p w14:paraId="74528406" w14:textId="77777777" w:rsidR="000660AF" w:rsidRPr="00170B62" w:rsidRDefault="000660AF" w:rsidP="000660AF">
      <w:pPr>
        <w:pStyle w:val="ListParagraph"/>
        <w:numPr>
          <w:ilvl w:val="0"/>
          <w:numId w:val="61"/>
        </w:numPr>
        <w:spacing w:before="100" w:beforeAutospacing="1" w:after="100" w:afterAutospacing="1"/>
        <w:contextualSpacing w:val="0"/>
        <w:jc w:val="both"/>
        <w:rPr>
          <w:rFonts w:ascii="Verdana" w:hAnsi="Verdana"/>
        </w:rPr>
      </w:pPr>
      <w:r w:rsidRPr="00170B62">
        <w:rPr>
          <w:rFonts w:ascii="Verdana" w:hAnsi="Verdana"/>
        </w:rPr>
        <w:t>По време на изпълнението на проекта бенефициентът информира обществеността за получената от Европейския фонд за регионално развитие чрез Оперативна програма "Иновации и конкурентоспособност" 2014-2020 подкрепа, като:</w:t>
      </w:r>
    </w:p>
    <w:p w14:paraId="1C9FC93A" w14:textId="77777777" w:rsidR="000660AF" w:rsidRPr="00170B62" w:rsidRDefault="000660AF" w:rsidP="000660AF">
      <w:pPr>
        <w:pStyle w:val="ListParagraph"/>
        <w:numPr>
          <w:ilvl w:val="0"/>
          <w:numId w:val="62"/>
        </w:numPr>
        <w:spacing w:before="100" w:beforeAutospacing="1" w:after="100" w:afterAutospacing="1"/>
        <w:ind w:left="1418"/>
        <w:contextualSpacing w:val="0"/>
        <w:jc w:val="both"/>
        <w:rPr>
          <w:rFonts w:ascii="Verdana" w:hAnsi="Verdana"/>
        </w:rPr>
      </w:pPr>
      <w:r w:rsidRPr="00170B62">
        <w:rPr>
          <w:rFonts w:ascii="Verdana" w:hAnsi="Verdana"/>
        </w:rPr>
        <w:t>включва на уеб-сайта, при наличието на такъв, кратко описание на проекта, включително на неговите цели и резултати, като откроява финансовата подкрепа от Европейския съюз;</w:t>
      </w:r>
    </w:p>
    <w:p w14:paraId="38F7710A" w14:textId="0A62C911" w:rsidR="000660AF" w:rsidRPr="00170B62" w:rsidRDefault="000660AF" w:rsidP="000660AF">
      <w:pPr>
        <w:pStyle w:val="ListParagraph"/>
        <w:numPr>
          <w:ilvl w:val="0"/>
          <w:numId w:val="62"/>
        </w:numPr>
        <w:spacing w:before="100" w:beforeAutospacing="1" w:after="100" w:afterAutospacing="1"/>
        <w:ind w:left="1418"/>
        <w:contextualSpacing w:val="0"/>
        <w:jc w:val="both"/>
        <w:rPr>
          <w:rFonts w:ascii="Verdana" w:hAnsi="Verdana"/>
        </w:rPr>
      </w:pPr>
      <w:r w:rsidRPr="00170B62">
        <w:rPr>
          <w:rFonts w:ascii="Verdana" w:hAnsi="Verdana"/>
        </w:rPr>
        <w:t>поставя минимум един плакат с информация за проекта (минимален размер А3), в който се споменава финансовата подкрепа от ЕС, на видно за обществеността място, напр. на входа на сградата, където се изпълнява проекта. Изискването е задължително (виж приложение 1.</w:t>
      </w:r>
      <w:r w:rsidR="00C96FDE">
        <w:rPr>
          <w:rFonts w:ascii="Verdana" w:hAnsi="Verdana"/>
        </w:rPr>
        <w:t>3</w:t>
      </w:r>
      <w:r w:rsidR="00C96FDE" w:rsidRPr="00170B62">
        <w:rPr>
          <w:rFonts w:ascii="Verdana" w:hAnsi="Verdana"/>
        </w:rPr>
        <w:t xml:space="preserve"> </w:t>
      </w:r>
      <w:r w:rsidRPr="00170B62">
        <w:rPr>
          <w:rFonts w:ascii="Verdana" w:hAnsi="Verdana"/>
        </w:rPr>
        <w:t>към настоящия документ).</w:t>
      </w:r>
    </w:p>
    <w:p w14:paraId="07B8649A" w14:textId="77777777" w:rsidR="000660AF" w:rsidRDefault="000660AF" w:rsidP="000660AF">
      <w:pPr>
        <w:pStyle w:val="Bodyall"/>
        <w:numPr>
          <w:ilvl w:val="0"/>
          <w:numId w:val="0"/>
        </w:numPr>
        <w:spacing w:before="100" w:beforeAutospacing="1" w:after="100" w:afterAutospacing="1" w:line="288" w:lineRule="auto"/>
        <w:ind w:firstLine="709"/>
        <w:rPr>
          <w:rFonts w:ascii="Verdana" w:hAnsi="Verdana"/>
          <w:sz w:val="20"/>
        </w:rPr>
      </w:pPr>
      <w:r w:rsidRPr="007C66B8">
        <w:rPr>
          <w:rFonts w:ascii="Verdana" w:hAnsi="Verdana"/>
          <w:sz w:val="20"/>
        </w:rPr>
        <w:t xml:space="preserve">Правилата за техническите средства за информация и комуникация са подробно описани в Регламент за изпълнение (ЕС) № 821/2014 г. на Комисията и Единен наръчник </w:t>
      </w:r>
      <w:r w:rsidRPr="007C66B8">
        <w:rPr>
          <w:rFonts w:ascii="Verdana" w:hAnsi="Verdana"/>
          <w:sz w:val="20"/>
        </w:rPr>
        <w:lastRenderedPageBreak/>
        <w:t>на бенефициента за прилагане на правилата за информация и комуникация 2014-2020 г., публикуван на интернет страницата на УО.</w:t>
      </w:r>
    </w:p>
    <w:p w14:paraId="47F824DD" w14:textId="4E09D5B8" w:rsidR="00997E74" w:rsidRPr="00170B62" w:rsidRDefault="00997E74" w:rsidP="009863F4">
      <w:pPr>
        <w:pStyle w:val="Bodyall"/>
        <w:numPr>
          <w:ilvl w:val="0"/>
          <w:numId w:val="0"/>
        </w:numPr>
        <w:spacing w:before="100" w:beforeAutospacing="1" w:after="100" w:afterAutospacing="1" w:line="288" w:lineRule="auto"/>
        <w:ind w:firstLine="709"/>
        <w:rPr>
          <w:rFonts w:ascii="Verdana" w:hAnsi="Verdana"/>
          <w:sz w:val="20"/>
        </w:rPr>
      </w:pPr>
      <w:r w:rsidRPr="00170B62">
        <w:rPr>
          <w:rFonts w:ascii="Verdana" w:hAnsi="Verdana"/>
          <w:sz w:val="20"/>
        </w:rPr>
        <w:t xml:space="preserve">В рамките на изпълнение на проекта, всеки бенефициент е длъжен да води точна и редовна документация и счетоводна отчетност, отразяващи изпълнението на </w:t>
      </w:r>
      <w:r w:rsidR="00322391" w:rsidRPr="00170B62">
        <w:rPr>
          <w:rFonts w:ascii="Verdana" w:hAnsi="Verdana"/>
          <w:sz w:val="20"/>
        </w:rPr>
        <w:t>договора</w:t>
      </w:r>
      <w:r w:rsidRPr="00170B62">
        <w:rPr>
          <w:rFonts w:ascii="Verdana" w:hAnsi="Verdana"/>
          <w:sz w:val="20"/>
        </w:rPr>
        <w:t xml:space="preserve"> за безвъзмездна финансова помощ, използвайки подходяща</w:t>
      </w:r>
      <w:r w:rsidR="0076284E" w:rsidRPr="00170B62">
        <w:rPr>
          <w:rFonts w:ascii="Verdana" w:hAnsi="Verdana"/>
          <w:sz w:val="20"/>
        </w:rPr>
        <w:t xml:space="preserve"> и адекватна счетоводна система.</w:t>
      </w:r>
      <w:r w:rsidRPr="00170B62">
        <w:rPr>
          <w:rFonts w:ascii="Verdana" w:hAnsi="Verdana"/>
          <w:sz w:val="20"/>
        </w:rPr>
        <w:t xml:space="preserve"> </w:t>
      </w:r>
      <w:r w:rsidR="0076284E" w:rsidRPr="00170B62">
        <w:rPr>
          <w:rFonts w:ascii="Verdana" w:hAnsi="Verdana"/>
          <w:sz w:val="20"/>
        </w:rPr>
        <w:t>Съгласно изискванията на чл. 57, ал. 1, т.5 от ЗУСЕСИФ</w:t>
      </w:r>
      <w:r w:rsidR="00EE2179" w:rsidRPr="00170B62">
        <w:rPr>
          <w:rFonts w:ascii="Verdana" w:hAnsi="Verdana"/>
          <w:sz w:val="20"/>
        </w:rPr>
        <w:t>,</w:t>
      </w:r>
      <w:r w:rsidR="0076284E" w:rsidRPr="00170B62">
        <w:rPr>
          <w:rFonts w:ascii="Verdana" w:hAnsi="Verdana"/>
          <w:sz w:val="20"/>
        </w:rPr>
        <w:t xml:space="preserve"> </w:t>
      </w:r>
      <w:r w:rsidR="00EE2179" w:rsidRPr="00170B62">
        <w:rPr>
          <w:rFonts w:ascii="Verdana" w:hAnsi="Verdana"/>
          <w:sz w:val="20"/>
        </w:rPr>
        <w:t>б</w:t>
      </w:r>
      <w:r w:rsidR="0076284E" w:rsidRPr="00170B62">
        <w:rPr>
          <w:rFonts w:ascii="Verdana" w:hAnsi="Verdana"/>
          <w:sz w:val="20"/>
        </w:rPr>
        <w:t>енефициентът е задължен да поддържа отделни счетоводни аналитични сметки или отделна счетоводна система за допустимите разходи по проекта и използването на средствата от безвъзмездната финансова помощ</w:t>
      </w:r>
      <w:r w:rsidRPr="00170B62">
        <w:rPr>
          <w:rFonts w:ascii="Verdana" w:hAnsi="Verdana"/>
          <w:sz w:val="20"/>
        </w:rPr>
        <w:t>, като</w:t>
      </w:r>
      <w:r w:rsidRPr="00170B62">
        <w:rPr>
          <w:rFonts w:ascii="Verdana" w:hAnsi="Verdana"/>
          <w:i/>
        </w:rPr>
        <w:t xml:space="preserve"> </w:t>
      </w:r>
      <w:r w:rsidR="00A759B6" w:rsidRPr="00170B62">
        <w:rPr>
          <w:rFonts w:ascii="Verdana" w:hAnsi="Verdana"/>
          <w:sz w:val="20"/>
        </w:rPr>
        <w:t>данните в представените финансови</w:t>
      </w:r>
      <w:r w:rsidRPr="00170B62">
        <w:rPr>
          <w:rFonts w:ascii="Verdana" w:hAnsi="Verdana"/>
          <w:sz w:val="20"/>
        </w:rPr>
        <w:t xml:space="preserve"> отчети трябва да отговарят на тези в счетоводната система и</w:t>
      </w:r>
      <w:r w:rsidRPr="00170B62">
        <w:rPr>
          <w:rFonts w:ascii="Verdana" w:hAnsi="Verdana"/>
          <w:i/>
        </w:rPr>
        <w:t xml:space="preserve"> </w:t>
      </w:r>
      <w:r w:rsidRPr="00170B62">
        <w:rPr>
          <w:rFonts w:ascii="Verdana" w:hAnsi="Verdana"/>
          <w:sz w:val="20"/>
        </w:rPr>
        <w:t xml:space="preserve">да са налични до изтичане на сроковете за съхранение на документацията. </w:t>
      </w:r>
      <w:r w:rsidR="000209CC" w:rsidRPr="00170B62">
        <w:rPr>
          <w:rFonts w:ascii="Verdana" w:hAnsi="Verdana"/>
          <w:sz w:val="20"/>
        </w:rPr>
        <w:t xml:space="preserve">Сметките следва да съдържат номера на административния договор за предоставяне на безвъзмездна помощ/номера на процедурата. </w:t>
      </w:r>
      <w:r w:rsidR="00A45540">
        <w:rPr>
          <w:rFonts w:ascii="Verdana" w:hAnsi="Verdana"/>
          <w:sz w:val="20"/>
        </w:rPr>
        <w:t>Р</w:t>
      </w:r>
      <w:r w:rsidRPr="00170B62">
        <w:rPr>
          <w:rFonts w:ascii="Verdana" w:hAnsi="Verdana"/>
          <w:sz w:val="20"/>
        </w:rPr>
        <w:t xml:space="preserve">азходите, свързани с </w:t>
      </w:r>
      <w:r w:rsidR="00322391" w:rsidRPr="00170B62">
        <w:rPr>
          <w:rFonts w:ascii="Verdana" w:hAnsi="Verdana"/>
          <w:sz w:val="20"/>
        </w:rPr>
        <w:t>договора</w:t>
      </w:r>
      <w:r w:rsidRPr="00170B62">
        <w:rPr>
          <w:rFonts w:ascii="Verdana" w:hAnsi="Verdana"/>
          <w:sz w:val="20"/>
        </w:rPr>
        <w:t>, следва да подлежат на ясна идентификация и проверка.</w:t>
      </w:r>
    </w:p>
    <w:p w14:paraId="15AAFF9D" w14:textId="77777777" w:rsidR="00BE1F80" w:rsidRDefault="00BE1F80" w:rsidP="009863F4">
      <w:pPr>
        <w:pStyle w:val="Bodyall"/>
        <w:numPr>
          <w:ilvl w:val="0"/>
          <w:numId w:val="0"/>
        </w:numPr>
        <w:spacing w:before="100" w:beforeAutospacing="1" w:after="100" w:afterAutospacing="1" w:line="288" w:lineRule="auto"/>
        <w:ind w:firstLine="709"/>
        <w:rPr>
          <w:rFonts w:ascii="Verdana" w:hAnsi="Verdana"/>
          <w:sz w:val="20"/>
        </w:rPr>
      </w:pPr>
      <w:r w:rsidRPr="00170B62">
        <w:rPr>
          <w:rFonts w:ascii="Verdana" w:hAnsi="Verdana"/>
          <w:sz w:val="20"/>
        </w:rPr>
        <w:t xml:space="preserve">Разходите, извършени в периода от 01.02.2020 г. до датата на влизане в сила на административния договор за предоставяне на безвъзмездна финансова помощ, следва да бъдат прехвърлени/осчетоводени в сметките, обособени по проекта.  </w:t>
      </w:r>
    </w:p>
    <w:p w14:paraId="5C1CEEE5" w14:textId="6B928759" w:rsidR="007E1452" w:rsidRPr="007C66B8" w:rsidRDefault="007E1452" w:rsidP="009863F4">
      <w:pPr>
        <w:pStyle w:val="Bodyall"/>
        <w:numPr>
          <w:ilvl w:val="0"/>
          <w:numId w:val="0"/>
        </w:numPr>
        <w:spacing w:before="100" w:beforeAutospacing="1" w:after="100" w:afterAutospacing="1" w:line="288" w:lineRule="auto"/>
        <w:ind w:firstLine="709"/>
        <w:rPr>
          <w:rFonts w:ascii="Verdana" w:hAnsi="Verdana"/>
          <w:b/>
          <w:sz w:val="20"/>
        </w:rPr>
      </w:pPr>
      <w:r w:rsidRPr="007C66B8">
        <w:rPr>
          <w:rFonts w:ascii="Verdana" w:hAnsi="Verdana"/>
          <w:b/>
          <w:sz w:val="20"/>
        </w:rPr>
        <w:t xml:space="preserve">Бенефициентът има задължение да съхранява всички документи </w:t>
      </w:r>
      <w:r w:rsidR="00414A49">
        <w:rPr>
          <w:rFonts w:ascii="Verdana" w:hAnsi="Verdana"/>
          <w:b/>
          <w:sz w:val="20"/>
        </w:rPr>
        <w:t>за всяка</w:t>
      </w:r>
      <w:r w:rsidRPr="007C66B8">
        <w:rPr>
          <w:rFonts w:ascii="Verdana" w:hAnsi="Verdana"/>
          <w:b/>
          <w:sz w:val="20"/>
        </w:rPr>
        <w:t xml:space="preserve"> проведена процедура за избор на изпълнител. Тези документи могат да бъдат изискани от УО в случай, че</w:t>
      </w:r>
      <w:r w:rsidR="00324EE9">
        <w:rPr>
          <w:rFonts w:ascii="Verdana" w:hAnsi="Verdana"/>
          <w:b/>
          <w:sz w:val="20"/>
        </w:rPr>
        <w:t xml:space="preserve"> е необходимо</w:t>
      </w:r>
      <w:r w:rsidRPr="007C66B8">
        <w:rPr>
          <w:rFonts w:ascii="Verdana" w:hAnsi="Verdana"/>
          <w:b/>
          <w:sz w:val="20"/>
        </w:rPr>
        <w:t xml:space="preserve">. </w:t>
      </w:r>
    </w:p>
    <w:p w14:paraId="3B95265D" w14:textId="77777777" w:rsidR="00203C77" w:rsidRPr="00170B62" w:rsidRDefault="00203C77" w:rsidP="00203C77">
      <w:pPr>
        <w:pStyle w:val="2Heading"/>
        <w:numPr>
          <w:ilvl w:val="1"/>
          <w:numId w:val="23"/>
        </w:numPr>
        <w:tabs>
          <w:tab w:val="left" w:pos="-28"/>
          <w:tab w:val="left" w:pos="1106"/>
        </w:tabs>
        <w:spacing w:before="100" w:beforeAutospacing="1" w:after="100" w:afterAutospacing="1"/>
        <w:ind w:left="14" w:firstLine="714"/>
        <w:jc w:val="both"/>
        <w:rPr>
          <w:rFonts w:ascii="Verdana" w:hAnsi="Verdana"/>
          <w:sz w:val="20"/>
          <w:szCs w:val="20"/>
        </w:rPr>
      </w:pPr>
      <w:bookmarkStart w:id="1013" w:name="_Toc79765114"/>
      <w:bookmarkStart w:id="1014" w:name="_Hlk79735774"/>
      <w:r w:rsidRPr="00170B62">
        <w:rPr>
          <w:rFonts w:ascii="Verdana" w:hAnsi="Verdana"/>
          <w:sz w:val="20"/>
          <w:szCs w:val="20"/>
        </w:rPr>
        <w:t>Условия за допустимост на разходите</w:t>
      </w:r>
      <w:bookmarkEnd w:id="1013"/>
    </w:p>
    <w:bookmarkEnd w:id="1014"/>
    <w:p w14:paraId="63ED9633" w14:textId="77777777" w:rsidR="00CB3D5D" w:rsidRPr="00170B62" w:rsidRDefault="00CB3D5D" w:rsidP="00373575">
      <w:pPr>
        <w:pBdr>
          <w:top w:val="single" w:sz="4" w:space="1" w:color="auto"/>
          <w:left w:val="single" w:sz="4" w:space="4" w:color="auto"/>
          <w:bottom w:val="single" w:sz="4" w:space="0" w:color="auto"/>
          <w:right w:val="single" w:sz="4" w:space="4" w:color="auto"/>
        </w:pBdr>
        <w:spacing w:after="480"/>
        <w:jc w:val="both"/>
        <w:rPr>
          <w:rFonts w:ascii="Verdana" w:hAnsi="Verdana"/>
          <w:i w:val="0"/>
          <w:iCs w:val="0"/>
          <w:lang w:eastAsia="en-US"/>
        </w:rPr>
      </w:pPr>
      <w:r w:rsidRPr="00170B62">
        <w:rPr>
          <w:rFonts w:ascii="Verdana" w:hAnsi="Verdana"/>
          <w:i w:val="0"/>
          <w:iCs w:val="0"/>
          <w:lang w:eastAsia="en-US"/>
        </w:rPr>
        <w:t>Допустимите разходи следва да са извършени законосъобразно и не трябва да противоречат на правилата, описани в Регламент (ЕС) № 1301/2013 на Европейския парламент и Съвета, Регламент (ЕС) № 1303/2013 на Европейския парламент и Съвета, „Временна рамка за мерки за държавна помощ в подкрепа на икономиката в условията на сегашния епидемичен взрив от COVID-19“ от 19.03.2020 г., както и всички други законови и подзаконови нормативни актове от приложимото право на Европейския съюз и българско</w:t>
      </w:r>
      <w:r w:rsidR="00002683" w:rsidRPr="00170B62">
        <w:rPr>
          <w:rFonts w:ascii="Verdana" w:hAnsi="Verdana"/>
          <w:i w:val="0"/>
          <w:iCs w:val="0"/>
          <w:lang w:eastAsia="en-US"/>
        </w:rPr>
        <w:t xml:space="preserve">то законодателство и </w:t>
      </w:r>
      <w:r w:rsidRPr="00170B62">
        <w:rPr>
          <w:rFonts w:ascii="Verdana" w:hAnsi="Verdana"/>
          <w:i w:val="0"/>
          <w:iCs w:val="0"/>
          <w:lang w:eastAsia="en-US"/>
        </w:rPr>
        <w:t>Условия</w:t>
      </w:r>
      <w:r w:rsidR="00002683" w:rsidRPr="00170B62">
        <w:rPr>
          <w:rFonts w:ascii="Verdana" w:hAnsi="Verdana"/>
          <w:i w:val="0"/>
          <w:iCs w:val="0"/>
          <w:lang w:eastAsia="en-US"/>
        </w:rPr>
        <w:t>та</w:t>
      </w:r>
      <w:r w:rsidRPr="00170B62">
        <w:rPr>
          <w:rFonts w:ascii="Verdana" w:hAnsi="Verdana"/>
          <w:i w:val="0"/>
          <w:iCs w:val="0"/>
          <w:lang w:eastAsia="en-US"/>
        </w:rPr>
        <w:t xml:space="preserve"> за кандидатстване и изпълнение</w:t>
      </w:r>
      <w:r w:rsidR="00002683" w:rsidRPr="00170B62">
        <w:rPr>
          <w:rFonts w:ascii="Verdana" w:hAnsi="Verdana"/>
          <w:i w:val="0"/>
          <w:iCs w:val="0"/>
          <w:lang w:eastAsia="en-US"/>
        </w:rPr>
        <w:t xml:space="preserve"> по настоящата процедура</w:t>
      </w:r>
      <w:r w:rsidRPr="00170B62">
        <w:rPr>
          <w:rFonts w:ascii="Verdana" w:hAnsi="Verdana"/>
          <w:i w:val="0"/>
          <w:iCs w:val="0"/>
          <w:lang w:eastAsia="en-US"/>
        </w:rPr>
        <w:t>.</w:t>
      </w:r>
    </w:p>
    <w:p w14:paraId="2CA80941" w14:textId="77777777" w:rsidR="00E2466D" w:rsidRPr="00170B62" w:rsidRDefault="00997E74" w:rsidP="00373575">
      <w:pPr>
        <w:pStyle w:val="2Heading"/>
        <w:numPr>
          <w:ilvl w:val="2"/>
          <w:numId w:val="23"/>
        </w:numPr>
        <w:tabs>
          <w:tab w:val="left" w:pos="-14"/>
          <w:tab w:val="left" w:pos="700"/>
        </w:tabs>
        <w:spacing w:before="100" w:beforeAutospacing="1" w:after="100" w:afterAutospacing="1" w:line="288" w:lineRule="auto"/>
        <w:ind w:left="11" w:firstLine="697"/>
        <w:contextualSpacing w:val="0"/>
        <w:jc w:val="both"/>
        <w:rPr>
          <w:rFonts w:ascii="Verdana" w:hAnsi="Verdana"/>
          <w:sz w:val="20"/>
          <w:szCs w:val="20"/>
        </w:rPr>
      </w:pPr>
      <w:bookmarkStart w:id="1015" w:name="_Toc79765115"/>
      <w:bookmarkStart w:id="1016" w:name="_Hlk79735815"/>
      <w:r w:rsidRPr="00170B62">
        <w:rPr>
          <w:rFonts w:ascii="Verdana" w:hAnsi="Verdana"/>
          <w:sz w:val="20"/>
          <w:szCs w:val="20"/>
        </w:rPr>
        <w:t>Допустими разходи</w:t>
      </w:r>
      <w:bookmarkEnd w:id="1015"/>
    </w:p>
    <w:p w14:paraId="4577DD94" w14:textId="77777777" w:rsidR="00DD6327" w:rsidRPr="00170B62" w:rsidRDefault="00DD6327" w:rsidP="00373575">
      <w:pPr>
        <w:pStyle w:val="Bodyall"/>
        <w:numPr>
          <w:ilvl w:val="0"/>
          <w:numId w:val="0"/>
        </w:numPr>
        <w:spacing w:before="100" w:beforeAutospacing="1" w:after="100" w:afterAutospacing="1" w:line="288" w:lineRule="auto"/>
        <w:ind w:firstLine="709"/>
        <w:rPr>
          <w:rFonts w:ascii="Verdana" w:hAnsi="Verdana"/>
          <w:b/>
          <w:bCs/>
          <w:caps/>
          <w:color w:val="943634"/>
          <w:sz w:val="20"/>
          <w:lang w:eastAsia="bg-BG"/>
        </w:rPr>
      </w:pPr>
      <w:bookmarkStart w:id="1017" w:name="_Hlk79735832"/>
      <w:bookmarkEnd w:id="1016"/>
      <w:r w:rsidRPr="00170B62">
        <w:rPr>
          <w:rFonts w:ascii="Verdana" w:hAnsi="Verdana"/>
          <w:b/>
          <w:bCs/>
          <w:caps/>
          <w:color w:val="943634"/>
          <w:sz w:val="20"/>
          <w:lang w:eastAsia="bg-BG"/>
        </w:rPr>
        <w:t>I. ОБЩИ УСЛОВИЯ ЗА ДОПУСТИМОСТ НА РАЗХОДИТЕ</w:t>
      </w:r>
    </w:p>
    <w:bookmarkEnd w:id="1017"/>
    <w:p w14:paraId="227C3DE0" w14:textId="77777777" w:rsidR="00A856E5" w:rsidRDefault="00A856E5" w:rsidP="00373575">
      <w:pPr>
        <w:pStyle w:val="Bodyall"/>
        <w:numPr>
          <w:ilvl w:val="0"/>
          <w:numId w:val="0"/>
        </w:numPr>
        <w:spacing w:before="100" w:beforeAutospacing="1" w:after="100" w:afterAutospacing="1" w:line="288" w:lineRule="auto"/>
        <w:ind w:firstLine="709"/>
        <w:rPr>
          <w:rFonts w:ascii="Verdana" w:hAnsi="Verdana"/>
          <w:b/>
          <w:sz w:val="20"/>
        </w:rPr>
      </w:pPr>
      <w:r w:rsidRPr="00A856E5">
        <w:rPr>
          <w:rFonts w:ascii="Verdana" w:hAnsi="Verdana"/>
          <w:b/>
          <w:sz w:val="20"/>
        </w:rPr>
        <w:t>Допустимите разходи по настоящата процедура за предоставяне на безвъзмездна финансова помощ трябва да отговарят на следните условия:</w:t>
      </w:r>
    </w:p>
    <w:p w14:paraId="2AD3DCE9" w14:textId="77777777" w:rsidR="00FB24CA" w:rsidRPr="00170B62" w:rsidRDefault="00FB24CA" w:rsidP="00373575">
      <w:pPr>
        <w:numPr>
          <w:ilvl w:val="0"/>
          <w:numId w:val="7"/>
        </w:numPr>
        <w:tabs>
          <w:tab w:val="num" w:pos="700"/>
        </w:tabs>
        <w:spacing w:before="120"/>
        <w:ind w:left="697" w:hanging="357"/>
        <w:jc w:val="both"/>
        <w:rPr>
          <w:rFonts w:ascii="Verdana" w:hAnsi="Verdana"/>
          <w:i w:val="0"/>
          <w:spacing w:val="-4"/>
        </w:rPr>
      </w:pPr>
      <w:r w:rsidRPr="00170B62">
        <w:rPr>
          <w:rFonts w:ascii="Verdana" w:hAnsi="Verdana"/>
          <w:i w:val="0"/>
          <w:spacing w:val="-4"/>
        </w:rPr>
        <w:t>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w:t>
      </w:r>
    </w:p>
    <w:p w14:paraId="1CCE93F0" w14:textId="485A8B4B" w:rsidR="00254298" w:rsidRPr="00254298" w:rsidRDefault="00FB24CA" w:rsidP="00254298">
      <w:pPr>
        <w:numPr>
          <w:ilvl w:val="0"/>
          <w:numId w:val="7"/>
        </w:numPr>
        <w:tabs>
          <w:tab w:val="num" w:pos="700"/>
        </w:tabs>
        <w:spacing w:before="120" w:after="120"/>
        <w:ind w:left="697" w:hanging="357"/>
        <w:jc w:val="both"/>
        <w:rPr>
          <w:rFonts w:ascii="Verdana" w:hAnsi="Verdana"/>
          <w:i w:val="0"/>
          <w:spacing w:val="-4"/>
        </w:rPr>
      </w:pPr>
      <w:r w:rsidRPr="00170B62">
        <w:rPr>
          <w:rFonts w:ascii="Verdana" w:hAnsi="Verdana"/>
          <w:i w:val="0"/>
          <w:spacing w:val="-4"/>
        </w:rPr>
        <w:lastRenderedPageBreak/>
        <w:t xml:space="preserve"> </w:t>
      </w:r>
      <w:r w:rsidR="00254298" w:rsidRPr="00254298">
        <w:rPr>
          <w:rFonts w:ascii="Verdana" w:hAnsi="Verdana"/>
          <w:i w:val="0"/>
          <w:spacing w:val="-4"/>
        </w:rPr>
        <w:t>Да бъдат извършени след 0</w:t>
      </w:r>
      <w:r w:rsidR="00254298" w:rsidRPr="00254298">
        <w:rPr>
          <w:rFonts w:ascii="Verdana" w:hAnsi="Verdana"/>
          <w:i w:val="0"/>
          <w:spacing w:val="-4"/>
          <w:lang w:val="ru-RU"/>
        </w:rPr>
        <w:t>1</w:t>
      </w:r>
      <w:r w:rsidR="00254298" w:rsidRPr="00254298">
        <w:rPr>
          <w:rFonts w:ascii="Verdana" w:hAnsi="Verdana"/>
          <w:i w:val="0"/>
          <w:spacing w:val="-4"/>
        </w:rPr>
        <w:t>.02.2020 г.</w:t>
      </w:r>
      <w:r w:rsidR="00254298" w:rsidRPr="00254298">
        <w:rPr>
          <w:rFonts w:ascii="Verdana" w:hAnsi="Verdana"/>
          <w:i w:val="0"/>
          <w:spacing w:val="-4"/>
          <w:vertAlign w:val="superscript"/>
        </w:rPr>
        <w:footnoteReference w:id="2"/>
      </w:r>
      <w:r w:rsidR="00254298" w:rsidRPr="00254298">
        <w:rPr>
          <w:rFonts w:ascii="Verdana" w:hAnsi="Verdana"/>
          <w:i w:val="0"/>
          <w:spacing w:val="-4"/>
        </w:rPr>
        <w:t xml:space="preserve"> и до крайната дата на изпълнение на проекта.</w:t>
      </w:r>
    </w:p>
    <w:p w14:paraId="062111E5" w14:textId="424D39FE" w:rsidR="005C7182" w:rsidRPr="00170B62" w:rsidRDefault="00254298" w:rsidP="007C66B8">
      <w:pPr>
        <w:tabs>
          <w:tab w:val="num" w:pos="700"/>
        </w:tabs>
        <w:spacing w:before="120" w:after="120"/>
        <w:ind w:left="697"/>
        <w:jc w:val="both"/>
        <w:rPr>
          <w:rFonts w:ascii="Verdana" w:hAnsi="Verdana"/>
          <w:i w:val="0"/>
          <w:spacing w:val="-4"/>
        </w:rPr>
      </w:pPr>
      <w:r w:rsidRPr="00254298">
        <w:rPr>
          <w:rFonts w:ascii="Verdana" w:hAnsi="Verdana"/>
          <w:i w:val="0"/>
          <w:spacing w:val="-4"/>
        </w:rPr>
        <w:t>След приключването на изпълнението на дейностите по договора за безвъзмездна финансова помощ, бенефициентът е длъжен да изготви и представи на Управляващия орган  документ „Информация за приключване на проекта“</w:t>
      </w:r>
      <w:r>
        <w:rPr>
          <w:rFonts w:ascii="Verdana" w:hAnsi="Verdana"/>
          <w:i w:val="0"/>
          <w:spacing w:val="-4"/>
        </w:rPr>
        <w:t xml:space="preserve"> (прил. 1.</w:t>
      </w:r>
      <w:r w:rsidR="00F0652B">
        <w:rPr>
          <w:rFonts w:ascii="Verdana" w:hAnsi="Verdana"/>
          <w:i w:val="0"/>
          <w:spacing w:val="-4"/>
          <w:lang w:val="en-US"/>
        </w:rPr>
        <w:t>2</w:t>
      </w:r>
      <w:r>
        <w:rPr>
          <w:rFonts w:ascii="Verdana" w:hAnsi="Verdana"/>
          <w:i w:val="0"/>
          <w:spacing w:val="-4"/>
        </w:rPr>
        <w:t>)</w:t>
      </w:r>
    </w:p>
    <w:p w14:paraId="3DB830C5" w14:textId="77777777" w:rsidR="00373575" w:rsidRPr="00170B62" w:rsidRDefault="005C7182" w:rsidP="00E269DF">
      <w:pPr>
        <w:tabs>
          <w:tab w:val="num" w:pos="700"/>
        </w:tabs>
        <w:spacing w:after="120"/>
        <w:ind w:left="697"/>
        <w:jc w:val="both"/>
        <w:rPr>
          <w:rFonts w:ascii="Verdana" w:hAnsi="Verdana"/>
          <w:i w:val="0"/>
          <w:spacing w:val="-4"/>
        </w:rPr>
      </w:pPr>
      <w:r w:rsidRPr="00170B62">
        <w:rPr>
          <w:rFonts w:ascii="Verdana" w:hAnsi="Verdana"/>
          <w:i w:val="0"/>
          <w:spacing w:val="-4"/>
        </w:rPr>
        <w:t>Разходи, отнасящи се за дейности, които обхващат период, различен от периода на допустимост на разходите, няма да се считат за допустими. Разходооправдателните документи следва да са издадени в периода на допустимост на разходите по процедурата.</w:t>
      </w:r>
    </w:p>
    <w:p w14:paraId="5E33C058" w14:textId="77777777" w:rsidR="00FB24CA" w:rsidRPr="00170B62" w:rsidRDefault="00FB24CA" w:rsidP="00373575">
      <w:pPr>
        <w:numPr>
          <w:ilvl w:val="0"/>
          <w:numId w:val="7"/>
        </w:numPr>
        <w:tabs>
          <w:tab w:val="num" w:pos="700"/>
        </w:tabs>
        <w:spacing w:before="120"/>
        <w:ind w:left="697" w:hanging="357"/>
        <w:jc w:val="both"/>
        <w:rPr>
          <w:rFonts w:ascii="Verdana" w:hAnsi="Verdana"/>
          <w:i w:val="0"/>
          <w:spacing w:val="-4"/>
        </w:rPr>
      </w:pPr>
      <w:r w:rsidRPr="00170B62">
        <w:rPr>
          <w:rFonts w:ascii="Verdana" w:hAnsi="Verdana"/>
          <w:i w:val="0"/>
          <w:spacing w:val="-4"/>
        </w:rPr>
        <w:t>Да са в съответствие с видовете разходи, включени в административния договор</w:t>
      </w:r>
      <w:r w:rsidR="0091166B" w:rsidRPr="00170B62">
        <w:rPr>
          <w:rFonts w:ascii="Verdana" w:hAnsi="Verdana"/>
          <w:i w:val="0"/>
          <w:spacing w:val="-4"/>
        </w:rPr>
        <w:t xml:space="preserve"> и в </w:t>
      </w:r>
      <w:r w:rsidR="00623FE5" w:rsidRPr="00170B62">
        <w:rPr>
          <w:rFonts w:ascii="Verdana" w:hAnsi="Verdana"/>
          <w:i w:val="0"/>
          <w:spacing w:val="-4"/>
        </w:rPr>
        <w:t>Условията за кандидатстване и изпълнение</w:t>
      </w:r>
      <w:r w:rsidRPr="00170B62">
        <w:rPr>
          <w:rFonts w:ascii="Verdana" w:hAnsi="Verdana"/>
          <w:i w:val="0"/>
          <w:spacing w:val="-4"/>
        </w:rPr>
        <w:t xml:space="preserve"> </w:t>
      </w:r>
      <w:r w:rsidR="005C7182" w:rsidRPr="00170B62">
        <w:rPr>
          <w:rFonts w:ascii="Verdana" w:hAnsi="Verdana"/>
          <w:i w:val="0"/>
          <w:spacing w:val="-4"/>
        </w:rPr>
        <w:t xml:space="preserve">по процедурата </w:t>
      </w:r>
      <w:r w:rsidRPr="00170B62">
        <w:rPr>
          <w:rFonts w:ascii="Verdana" w:hAnsi="Verdana"/>
          <w:i w:val="0"/>
          <w:spacing w:val="-4"/>
        </w:rPr>
        <w:t>за предоставяне на безвъзмездна помощ.</w:t>
      </w:r>
    </w:p>
    <w:p w14:paraId="0266D474" w14:textId="77777777" w:rsidR="00FB24CA" w:rsidRPr="00170B62" w:rsidRDefault="00FB24CA" w:rsidP="00373575">
      <w:pPr>
        <w:numPr>
          <w:ilvl w:val="0"/>
          <w:numId w:val="7"/>
        </w:numPr>
        <w:tabs>
          <w:tab w:val="num" w:pos="700"/>
        </w:tabs>
        <w:spacing w:before="120"/>
        <w:ind w:left="697" w:hanging="357"/>
        <w:jc w:val="both"/>
        <w:rPr>
          <w:rFonts w:ascii="Verdana" w:hAnsi="Verdana"/>
          <w:i w:val="0"/>
          <w:spacing w:val="-4"/>
        </w:rPr>
      </w:pPr>
      <w:r w:rsidRPr="00170B62">
        <w:rPr>
          <w:rFonts w:ascii="Verdana" w:hAnsi="Verdana"/>
          <w:i w:val="0"/>
          <w:spacing w:val="-4"/>
        </w:rPr>
        <w:t>За разходите да е налична адекватна одитна следа, включително да са спазени изискванията за съхраняване на документите по чл. 140 от Регламент (ЕС) № 1303/2013.</w:t>
      </w:r>
    </w:p>
    <w:p w14:paraId="3DF10982" w14:textId="77777777" w:rsidR="00FB24CA" w:rsidRPr="00170B62" w:rsidRDefault="00FB24CA" w:rsidP="00564991">
      <w:pPr>
        <w:numPr>
          <w:ilvl w:val="0"/>
          <w:numId w:val="7"/>
        </w:numPr>
        <w:tabs>
          <w:tab w:val="clear" w:pos="360"/>
          <w:tab w:val="num" w:pos="700"/>
        </w:tabs>
        <w:spacing w:before="120"/>
        <w:ind w:left="709"/>
        <w:jc w:val="both"/>
        <w:rPr>
          <w:rFonts w:ascii="Verdana" w:hAnsi="Verdana"/>
          <w:i w:val="0"/>
          <w:spacing w:val="-4"/>
        </w:rPr>
      </w:pPr>
      <w:r w:rsidRPr="00170B62">
        <w:rPr>
          <w:rFonts w:ascii="Verdana" w:hAnsi="Verdana"/>
          <w:i w:val="0"/>
          <w:spacing w:val="-4"/>
        </w:rPr>
        <w:t xml:space="preserve">Да са действително платени от страна на бенефициента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от 01.02.2020 г. до </w:t>
      </w:r>
      <w:r w:rsidR="00895C23" w:rsidRPr="00170B62">
        <w:rPr>
          <w:rFonts w:ascii="Verdana" w:hAnsi="Verdana"/>
          <w:i w:val="0"/>
          <w:spacing w:val="-4"/>
        </w:rPr>
        <w:t>датата  на подаване на финалния отчет</w:t>
      </w:r>
      <w:r w:rsidRPr="00170B62">
        <w:rPr>
          <w:rFonts w:ascii="Verdana" w:hAnsi="Verdana"/>
          <w:i w:val="0"/>
          <w:spacing w:val="-4"/>
        </w:rPr>
        <w:t>. Разходи, подкрепени с протоколи за прихващане, не се считат за допустими.</w:t>
      </w:r>
    </w:p>
    <w:p w14:paraId="63068FE0" w14:textId="77777777" w:rsidR="00FB24CA" w:rsidRPr="00170B62" w:rsidRDefault="00FB24CA" w:rsidP="00564991">
      <w:pPr>
        <w:numPr>
          <w:ilvl w:val="0"/>
          <w:numId w:val="7"/>
        </w:numPr>
        <w:tabs>
          <w:tab w:val="clear" w:pos="360"/>
          <w:tab w:val="num" w:pos="700"/>
        </w:tabs>
        <w:spacing w:before="120"/>
        <w:ind w:left="709" w:hanging="357"/>
        <w:jc w:val="both"/>
        <w:rPr>
          <w:rFonts w:ascii="Verdana" w:hAnsi="Verdana"/>
          <w:i w:val="0"/>
          <w:spacing w:val="-4"/>
        </w:rPr>
      </w:pPr>
      <w:r w:rsidRPr="00170B62">
        <w:rPr>
          <w:rFonts w:ascii="Verdana" w:hAnsi="Verdana"/>
          <w:i w:val="0"/>
          <w:spacing w:val="-4"/>
        </w:rPr>
        <w:t>Да са отразени в счетоводната документация на бенефициента</w:t>
      </w:r>
      <w:r w:rsidR="00895C23" w:rsidRPr="00170B62">
        <w:rPr>
          <w:rFonts w:ascii="Verdana" w:hAnsi="Verdana"/>
          <w:i w:val="0"/>
          <w:spacing w:val="-4"/>
        </w:rPr>
        <w:t xml:space="preserve"> </w:t>
      </w:r>
      <w:r w:rsidR="00895C23" w:rsidRPr="00170B62">
        <w:rPr>
          <w:rFonts w:ascii="Verdana" w:hAnsi="Verdana"/>
          <w:i w:val="0"/>
          <w:spacing w:val="-4"/>
          <w:lang w:val="en-US"/>
        </w:rPr>
        <w:t>чрез отделни аналитични счетоводни сметки или в отделна счетоводна система</w:t>
      </w:r>
      <w:r w:rsidRPr="00170B62">
        <w:rPr>
          <w:rFonts w:ascii="Verdana" w:hAnsi="Verdana"/>
          <w:i w:val="0"/>
          <w:spacing w:val="-4"/>
        </w:rPr>
        <w:t>.</w:t>
      </w:r>
    </w:p>
    <w:p w14:paraId="0DCA7871" w14:textId="77777777" w:rsidR="00FB24CA" w:rsidRPr="00170B62" w:rsidRDefault="00FB24CA" w:rsidP="00564991">
      <w:pPr>
        <w:numPr>
          <w:ilvl w:val="0"/>
          <w:numId w:val="7"/>
        </w:numPr>
        <w:tabs>
          <w:tab w:val="clear" w:pos="360"/>
          <w:tab w:val="num" w:pos="700"/>
        </w:tabs>
        <w:spacing w:before="120"/>
        <w:ind w:left="709" w:hanging="357"/>
        <w:jc w:val="both"/>
        <w:rPr>
          <w:rFonts w:ascii="Verdana" w:hAnsi="Verdana"/>
          <w:i w:val="0"/>
          <w:spacing w:val="-4"/>
        </w:rPr>
      </w:pPr>
      <w:r w:rsidRPr="00170B62">
        <w:rPr>
          <w:rFonts w:ascii="Verdana" w:hAnsi="Verdana"/>
          <w:i w:val="0"/>
          <w:spacing w:val="-4"/>
        </w:rPr>
        <w:t>Да могат да се установят и проверят, да бъдат подкрепени от оригинални разходооправдателни документи.</w:t>
      </w:r>
    </w:p>
    <w:p w14:paraId="2B7B4864" w14:textId="77777777" w:rsidR="00FB24CA" w:rsidRPr="00170B62" w:rsidRDefault="00FB24CA" w:rsidP="00564991">
      <w:pPr>
        <w:numPr>
          <w:ilvl w:val="0"/>
          <w:numId w:val="7"/>
        </w:numPr>
        <w:tabs>
          <w:tab w:val="clear" w:pos="360"/>
          <w:tab w:val="num" w:pos="700"/>
        </w:tabs>
        <w:spacing w:before="120"/>
        <w:ind w:left="709" w:hanging="357"/>
        <w:jc w:val="both"/>
        <w:rPr>
          <w:rFonts w:ascii="Verdana" w:hAnsi="Verdana"/>
          <w:i w:val="0"/>
          <w:spacing w:val="-4"/>
        </w:rPr>
      </w:pPr>
      <w:r w:rsidRPr="00170B62">
        <w:rPr>
          <w:rFonts w:ascii="Verdana" w:hAnsi="Verdana"/>
          <w:i w:val="0"/>
          <w:spacing w:val="-4"/>
        </w:rPr>
        <w:t>Да са определени и извършени под отговорността на Управляващия орган и съгласно критериите за подбор на операции, одобрени от Комитета за наблюдение.</w:t>
      </w:r>
    </w:p>
    <w:p w14:paraId="3394E6CA" w14:textId="77777777" w:rsidR="00D55573" w:rsidRPr="00170B62" w:rsidRDefault="00FB24CA" w:rsidP="00E269DF">
      <w:pPr>
        <w:numPr>
          <w:ilvl w:val="0"/>
          <w:numId w:val="7"/>
        </w:numPr>
        <w:tabs>
          <w:tab w:val="clear" w:pos="360"/>
          <w:tab w:val="num" w:pos="700"/>
        </w:tabs>
        <w:spacing w:before="120" w:after="120"/>
        <w:ind w:left="709" w:hanging="357"/>
        <w:jc w:val="both"/>
        <w:rPr>
          <w:rFonts w:ascii="Verdana" w:hAnsi="Verdana"/>
          <w:i w:val="0"/>
          <w:spacing w:val="-4"/>
        </w:rPr>
      </w:pPr>
      <w:r w:rsidRPr="00170B62">
        <w:rPr>
          <w:rFonts w:ascii="Verdana" w:hAnsi="Verdana"/>
          <w:i w:val="0"/>
          <w:spacing w:val="-4"/>
        </w:rPr>
        <w:t>Да са за реално доставени продукти и извършени услуги.</w:t>
      </w:r>
    </w:p>
    <w:p w14:paraId="7266B1A4" w14:textId="77777777" w:rsidR="00254298" w:rsidRDefault="00895C23" w:rsidP="00BA569D">
      <w:pPr>
        <w:numPr>
          <w:ilvl w:val="0"/>
          <w:numId w:val="7"/>
        </w:numPr>
        <w:tabs>
          <w:tab w:val="clear" w:pos="360"/>
          <w:tab w:val="num" w:pos="700"/>
        </w:tabs>
        <w:spacing w:before="120" w:after="120"/>
        <w:ind w:left="709" w:hanging="357"/>
        <w:jc w:val="both"/>
        <w:rPr>
          <w:rFonts w:ascii="Verdana" w:hAnsi="Verdana"/>
          <w:i w:val="0"/>
          <w:spacing w:val="-4"/>
        </w:rPr>
      </w:pPr>
      <w:r w:rsidRPr="00254298">
        <w:rPr>
          <w:rFonts w:ascii="Verdana" w:hAnsi="Verdana"/>
          <w:i w:val="0"/>
          <w:spacing w:val="-4"/>
        </w:rPr>
        <w:t>Да са съобразени с пазарните цени за съответния вид разход.</w:t>
      </w:r>
    </w:p>
    <w:p w14:paraId="68B9CDBF" w14:textId="77777777" w:rsidR="00254298" w:rsidRPr="00254298" w:rsidRDefault="00254298" w:rsidP="00BA569D">
      <w:pPr>
        <w:numPr>
          <w:ilvl w:val="0"/>
          <w:numId w:val="7"/>
        </w:numPr>
        <w:tabs>
          <w:tab w:val="clear" w:pos="360"/>
          <w:tab w:val="num" w:pos="700"/>
        </w:tabs>
        <w:spacing w:before="120" w:after="120"/>
        <w:ind w:left="709" w:hanging="357"/>
        <w:jc w:val="both"/>
        <w:rPr>
          <w:rFonts w:ascii="Verdana" w:hAnsi="Verdana"/>
          <w:i w:val="0"/>
          <w:spacing w:val="-4"/>
        </w:rPr>
      </w:pPr>
      <w:r w:rsidRPr="00254298">
        <w:rPr>
          <w:rFonts w:ascii="Verdana" w:hAnsi="Verdana"/>
          <w:i w:val="0"/>
          <w:spacing w:val="-4"/>
        </w:rPr>
        <w:t>Да се спазват разпоредбите на  чл. 55. от ЗУСЕСИФ и чл. 67 от Регламент (ЕС) № 1303/2013 на Европейския парламент при прилагане на опростено отчитане на разходите   съгласно чл. 60, ал. 3 от ЗУСЕСИФ и чл. 131, параграф 2 от Регламент (ЕС) № 1303/2013 на Европейския парламент.</w:t>
      </w:r>
    </w:p>
    <w:p w14:paraId="66D1B5E4" w14:textId="75BC3444" w:rsidR="00207372" w:rsidRPr="00170B62" w:rsidRDefault="009A0C65" w:rsidP="00E2466D">
      <w:pPr>
        <w:spacing w:before="120"/>
        <w:jc w:val="both"/>
        <w:rPr>
          <w:rFonts w:ascii="Verdana" w:hAnsi="Verdana"/>
          <w:b/>
          <w:bCs/>
          <w:i w:val="0"/>
          <w:iCs w:val="0"/>
          <w:caps/>
          <w:color w:val="943634"/>
        </w:rPr>
      </w:pPr>
      <w:r w:rsidRPr="00170B62">
        <w:rPr>
          <w:rFonts w:ascii="Verdana" w:hAnsi="Verdana"/>
          <w:b/>
          <w:i w:val="0"/>
          <w:noProof/>
        </w:rPr>
        <w:lastRenderedPageBreak/>
        <mc:AlternateContent>
          <mc:Choice Requires="wps">
            <w:drawing>
              <wp:anchor distT="0" distB="0" distL="91440" distR="91440" simplePos="0" relativeHeight="251658240" behindDoc="0" locked="0" layoutInCell="1" allowOverlap="1" wp14:anchorId="07FFC1A9" wp14:editId="79B519C0">
                <wp:simplePos x="0" y="0"/>
                <wp:positionH relativeFrom="column">
                  <wp:posOffset>1124</wp:posOffset>
                </wp:positionH>
                <wp:positionV relativeFrom="paragraph">
                  <wp:posOffset>444549</wp:posOffset>
                </wp:positionV>
                <wp:extent cx="6286500" cy="3768725"/>
                <wp:effectExtent l="0" t="0" r="38100" b="60325"/>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376872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14:paraId="6E62481A" w14:textId="77777777" w:rsidR="00CA1ABB" w:rsidRPr="009656BB" w:rsidRDefault="00CA1ABB" w:rsidP="003E62A9">
                            <w:pPr>
                              <w:ind w:firstLine="709"/>
                              <w:jc w:val="both"/>
                              <w:rPr>
                                <w:rFonts w:ascii="Verdana" w:hAnsi="Verdana"/>
                                <w:b/>
                              </w:rPr>
                            </w:pPr>
                            <w:r w:rsidRPr="009656BB">
                              <w:rPr>
                                <w:rFonts w:ascii="Verdana" w:hAnsi="Verdana"/>
                                <w:b/>
                              </w:rPr>
                              <w:t>ВАЖНО!</w:t>
                            </w:r>
                          </w:p>
                          <w:p w14:paraId="4B7508C7" w14:textId="77777777" w:rsidR="00CA1ABB" w:rsidRDefault="00CA1ABB" w:rsidP="003E62A9">
                            <w:pPr>
                              <w:pStyle w:val="Quote"/>
                              <w:pBdr>
                                <w:top w:val="single" w:sz="48" w:space="8" w:color="4F81BD"/>
                                <w:bottom w:val="single" w:sz="48" w:space="8" w:color="4F81BD"/>
                              </w:pBdr>
                              <w:spacing w:line="300" w:lineRule="auto"/>
                              <w:ind w:left="142" w:right="82"/>
                              <w:jc w:val="both"/>
                              <w:rPr>
                                <w:b/>
                              </w:rPr>
                            </w:pPr>
                            <w:r w:rsidRPr="009A0C65">
                              <w:rPr>
                                <w:b/>
                              </w:rPr>
                              <w:t>Разходите, направени в периода от 01.02.2020 г. до подаване на проектното предложение, следва да са под праговете на ЗУСЕСИФ за прилагане на процедура за избор с публична покана, като не може да бъдат предявявани разходи в по-голям от този размер за доставки или услуги с идентичен или сходен предмет. Изискването не се прилага за разходите за наем и възнаграждения. Допълнително, за да са допустими направените разходи, цената за тях следва да е пазарна. В случай на съмнение за завишение на направените разходи от пазарните цени, УО си запазва правото да извърши допълнителна проверка и откаже възстановяване на същите. Редът за избор на изпълнител, съгласно разпоредбите на ЗУСЕСИФ и ПМС №160/2016 г., е приложим за бенефициенти след подаване на проектното предложение. В случай че общата стойност на заявените разходи (за доставки или услуги с идентичен или сходен предмет), които обхващат периода преди подаване на проектното предложение и периода след това, надвишават регламентираните прагове, бенефициентът следва да проведе избор на изпълнител с „Публична покана“. Процедурата се провежда само за стойността на разходите, заявени за периода от подаване на проектното предложение до приключване изпълнението на проекта. Когато общата стойност на заявените разходи попада под регламентираните прагове и ще бъдат извършени в периода след сключване на административния договор за БФП, бенефициентите следва да съберат две съпоставими оферти.</w:t>
                            </w:r>
                          </w:p>
                          <w:p w14:paraId="63DEAA75" w14:textId="77777777" w:rsidR="00CA1ABB" w:rsidRPr="007C66B8" w:rsidRDefault="00CA1ABB" w:rsidP="007C66B8"/>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FFC1A9" id="Text Box 1" o:spid="_x0000_s1037" type="#_x0000_t202" style="position:absolute;left:0;text-align:left;margin-left:.1pt;margin-top:35pt;width:495pt;height:296.75pt;z-index:251658240;visibility:visible;mso-wrap-style:square;mso-width-percent:0;mso-height-percent:0;mso-wrap-distance-left:7.2pt;mso-wrap-distance-top:0;mso-wrap-distance-right:7.2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" strokecolor="#d99594" strokeweight="1pt">
                <v:fill color2="#e5b8b7" focus="100%" type="gradient"/>
                <v:shadow on="t" color="#622423" opacity=".5" offset="1pt"/>
                <v:textbox inset="0,7.2pt,0,7.2pt">
                  <w:txbxContent>
                    <w:p w14:paraId="6E62481A" w14:textId="77777777" w:rsidR="00CA1ABB" w:rsidRPr="009656BB" w:rsidRDefault="00CA1ABB" w:rsidP="003E62A9">
                      <w:pPr>
                        <w:ind w:firstLine="709"/>
                        <w:jc w:val="both"/>
                        <w:rPr>
                          <w:rFonts w:ascii="Verdana" w:hAnsi="Verdana"/>
                          <w:b/>
                        </w:rPr>
                      </w:pPr>
                      <w:r w:rsidRPr="009656BB">
                        <w:rPr>
                          <w:rFonts w:ascii="Verdana" w:hAnsi="Verdana"/>
                          <w:b/>
                        </w:rPr>
                        <w:t>ВАЖНО!</w:t>
                      </w:r>
                    </w:p>
                    <w:p w14:paraId="4B7508C7" w14:textId="77777777" w:rsidR="00CA1ABB" w:rsidRDefault="00CA1ABB" w:rsidP="003E62A9">
                      <w:pPr>
                        <w:pStyle w:val="Quote"/>
                        <w:pBdr>
                          <w:top w:val="single" w:sz="48" w:space="8" w:color="4F81BD"/>
                          <w:bottom w:val="single" w:sz="48" w:space="8" w:color="4F81BD"/>
                        </w:pBdr>
                        <w:spacing w:line="300" w:lineRule="auto"/>
                        <w:ind w:left="142" w:right="82"/>
                        <w:jc w:val="both"/>
                        <w:rPr>
                          <w:b/>
                        </w:rPr>
                      </w:pPr>
                      <w:r w:rsidRPr="009A0C65">
                        <w:rPr>
                          <w:b/>
                        </w:rPr>
                        <w:t>Разходите, направени в периода от 01.02.2020 г. до подаване на проектното предложение, следва да са под праговете на ЗУСЕСИФ за прилагане на процедура за избор с публична покана, като не може да бъдат предявявани разходи в по-голям от този размер за доставки или услуги с идентичен или сходен предмет. Изискването не се прилага за разходите за наем и възнаграждения. Допълнително, за да са допустими направените разходи, цената за тях следва да е пазарна. В случай на съмнение за завишение на направените разходи от пазарните цени, УО си запазва правото да извърши допълнителна проверка и откаже възстановяване на същите. Редът за избор на изпълнител, съгласно разпоредбите на ЗУСЕСИФ и ПМС №160/2016 г., е приложим за бенефициенти след подаване на проектното предложение. В случай че общата стойност на заявените разходи (за доставки или услуги с идентичен или сходен предмет), които обхващат периода преди подаване на проектното предложение и периода след това, надвишават регламентираните прагове, бенефициентът следва да проведе избор на изпълнител с „Публична покана“. Процедурата се провежда само за стойността на разходите, заявени за периода от подаване на проектното предложение до приключване изпълнението на проекта. Когато общата стойност на заявените разходи попада под регламентираните прагове и ще бъдат извършени в периода след сключване на административния договор за БФП, бенефициентите следва да съберат две съпоставими оферти.</w:t>
                      </w:r>
                    </w:p>
                    <w:p w14:paraId="63DEAA75" w14:textId="77777777" w:rsidR="00CA1ABB" w:rsidRPr="007C66B8" w:rsidRDefault="00CA1ABB" w:rsidP="007C66B8"/>
                  </w:txbxContent>
                </v:textbox>
                <w10:wrap type="topAndBottom"/>
              </v:shape>
            </w:pict>
          </mc:Fallback>
        </mc:AlternateContent>
      </w:r>
    </w:p>
    <w:p w14:paraId="4B24C131" w14:textId="77777777" w:rsidR="00FA3E8B" w:rsidRDefault="00FA3E8B" w:rsidP="00E2466D">
      <w:pPr>
        <w:spacing w:before="120"/>
        <w:jc w:val="both"/>
        <w:rPr>
          <w:rFonts w:ascii="Verdana" w:hAnsi="Verdana"/>
          <w:b/>
          <w:bCs/>
          <w:i w:val="0"/>
          <w:iCs w:val="0"/>
          <w:caps/>
          <w:color w:val="943634"/>
          <w:lang w:val="en-US"/>
        </w:rPr>
      </w:pPr>
    </w:p>
    <w:p w14:paraId="163BEA89" w14:textId="410A81DD" w:rsidR="00E2466D" w:rsidRPr="00170B62" w:rsidRDefault="00CB3D5D" w:rsidP="00E2466D">
      <w:pPr>
        <w:spacing w:before="120"/>
        <w:jc w:val="both"/>
        <w:rPr>
          <w:rFonts w:ascii="Verdana" w:hAnsi="Verdana"/>
          <w:b/>
          <w:bCs/>
          <w:i w:val="0"/>
          <w:iCs w:val="0"/>
          <w:caps/>
          <w:color w:val="943634"/>
          <w:lang w:val="en-US"/>
        </w:rPr>
      </w:pPr>
      <w:r w:rsidRPr="00170B62">
        <w:rPr>
          <w:rFonts w:ascii="Verdana" w:hAnsi="Verdana"/>
          <w:b/>
          <w:bCs/>
          <w:i w:val="0"/>
          <w:iCs w:val="0"/>
          <w:caps/>
          <w:color w:val="943634"/>
          <w:lang w:val="en-US"/>
        </w:rPr>
        <w:t>ii</w:t>
      </w:r>
      <w:bookmarkStart w:id="1018" w:name="_Hlk79736090"/>
      <w:r w:rsidRPr="00170B62">
        <w:rPr>
          <w:rFonts w:ascii="Verdana" w:hAnsi="Verdana"/>
          <w:b/>
          <w:bCs/>
          <w:i w:val="0"/>
          <w:iCs w:val="0"/>
          <w:caps/>
          <w:color w:val="943634"/>
          <w:lang w:val="en-US"/>
        </w:rPr>
        <w:t xml:space="preserve">. </w:t>
      </w:r>
      <w:r w:rsidR="00EE7ABE" w:rsidRPr="00170B62">
        <w:rPr>
          <w:rFonts w:ascii="Verdana" w:hAnsi="Verdana"/>
          <w:b/>
          <w:bCs/>
          <w:i w:val="0"/>
          <w:iCs w:val="0"/>
          <w:caps/>
          <w:color w:val="943634"/>
        </w:rPr>
        <w:t>ДОПУСТИМИ РАЗХОДИ</w:t>
      </w:r>
      <w:bookmarkEnd w:id="1018"/>
    </w:p>
    <w:p w14:paraId="13A1432B" w14:textId="102D3954" w:rsidR="0061182D" w:rsidRPr="0061182D" w:rsidRDefault="0061182D" w:rsidP="0061182D">
      <w:pPr>
        <w:spacing w:before="120"/>
        <w:ind w:firstLine="709"/>
        <w:jc w:val="both"/>
        <w:rPr>
          <w:rFonts w:ascii="Verdana" w:hAnsi="Verdana"/>
          <w:i w:val="0"/>
          <w:iCs w:val="0"/>
          <w:lang w:eastAsia="en-US"/>
        </w:rPr>
      </w:pPr>
      <w:r w:rsidRPr="0061182D">
        <w:rPr>
          <w:rFonts w:ascii="Verdana" w:hAnsi="Verdana"/>
          <w:i w:val="0"/>
          <w:iCs w:val="0"/>
          <w:lang w:eastAsia="en-US"/>
        </w:rPr>
        <w:t>Предоставените по процедурата средства за оборотен капитал следва да бъдат използвани за покриване на текущите оперативни разходи на кандидатите.</w:t>
      </w:r>
    </w:p>
    <w:p w14:paraId="2C9A8158" w14:textId="77777777" w:rsidR="0061182D" w:rsidRPr="0061182D" w:rsidRDefault="0061182D" w:rsidP="0061182D">
      <w:pPr>
        <w:spacing w:before="120"/>
        <w:ind w:firstLine="709"/>
        <w:jc w:val="both"/>
        <w:rPr>
          <w:rFonts w:ascii="Verdana" w:hAnsi="Verdana"/>
          <w:i w:val="0"/>
          <w:iCs w:val="0"/>
          <w:lang w:eastAsia="en-US"/>
        </w:rPr>
      </w:pPr>
      <w:r w:rsidRPr="0061182D">
        <w:rPr>
          <w:rFonts w:ascii="Verdana" w:hAnsi="Verdana"/>
          <w:i w:val="0"/>
          <w:iCs w:val="0"/>
          <w:lang w:eastAsia="en-US"/>
        </w:rPr>
        <w:t>По процедурата се прилага опростено отчитане на разходите на база еднократна сума за оперативни разходи съгласно чл. 67 (1), т. в / от Регламент 1303/2013.</w:t>
      </w:r>
    </w:p>
    <w:p w14:paraId="3E60D3B4" w14:textId="77777777" w:rsidR="0061182D" w:rsidRPr="0061182D" w:rsidRDefault="0061182D" w:rsidP="0061182D">
      <w:pPr>
        <w:spacing w:before="120"/>
        <w:ind w:firstLine="709"/>
        <w:jc w:val="both"/>
        <w:rPr>
          <w:rFonts w:ascii="Verdana" w:hAnsi="Verdana"/>
          <w:i w:val="0"/>
          <w:iCs w:val="0"/>
          <w:lang w:eastAsia="en-US"/>
        </w:rPr>
      </w:pPr>
      <w:r w:rsidRPr="0061182D">
        <w:rPr>
          <w:rFonts w:ascii="Verdana" w:hAnsi="Verdana"/>
          <w:i w:val="0"/>
          <w:iCs w:val="0"/>
          <w:lang w:eastAsia="en-US"/>
        </w:rPr>
        <w:t>Размерът на Еднократната сума е определен по коректен, справедлив и проверим метод на изчисление, основаващ се на:</w:t>
      </w:r>
    </w:p>
    <w:p w14:paraId="23A665DA" w14:textId="77777777" w:rsidR="0061182D" w:rsidRPr="0061182D" w:rsidRDefault="0061182D" w:rsidP="0061182D">
      <w:pPr>
        <w:spacing w:before="120"/>
        <w:ind w:firstLine="709"/>
        <w:jc w:val="both"/>
        <w:rPr>
          <w:rFonts w:ascii="Verdana" w:hAnsi="Verdana"/>
          <w:i w:val="0"/>
          <w:iCs w:val="0"/>
          <w:lang w:eastAsia="en-US"/>
        </w:rPr>
      </w:pPr>
      <w:r w:rsidRPr="0061182D">
        <w:rPr>
          <w:rFonts w:ascii="Verdana" w:hAnsi="Verdana"/>
          <w:i w:val="0"/>
          <w:iCs w:val="0"/>
          <w:lang w:eastAsia="en-US"/>
        </w:rPr>
        <w:t>- статистически данни или друга обективна информация, съгласно чл. 67 (5), буква „а“, точка „i” от Регламент 1303/2013 (за еднократна сума за оперативни разходи)</w:t>
      </w:r>
    </w:p>
    <w:p w14:paraId="419E1E48" w14:textId="77777777" w:rsidR="0061182D" w:rsidRPr="0061182D" w:rsidRDefault="0061182D" w:rsidP="0061182D">
      <w:pPr>
        <w:spacing w:before="120"/>
        <w:ind w:firstLine="709"/>
        <w:jc w:val="both"/>
        <w:rPr>
          <w:rFonts w:ascii="Verdana" w:hAnsi="Verdana"/>
          <w:i w:val="0"/>
          <w:iCs w:val="0"/>
          <w:lang w:eastAsia="en-US"/>
        </w:rPr>
      </w:pPr>
      <w:r w:rsidRPr="0061182D">
        <w:rPr>
          <w:rFonts w:ascii="Verdana" w:hAnsi="Verdana"/>
          <w:b/>
          <w:i w:val="0"/>
          <w:iCs w:val="0"/>
          <w:lang w:eastAsia="en-US"/>
        </w:rPr>
        <w:t>ВАЖНО:</w:t>
      </w:r>
      <w:r w:rsidRPr="0061182D">
        <w:rPr>
          <w:rFonts w:ascii="Verdana" w:hAnsi="Verdana"/>
          <w:i w:val="0"/>
          <w:iCs w:val="0"/>
          <w:lang w:eastAsia="en-US"/>
        </w:rPr>
        <w:t xml:space="preserve"> Във връзка с опростеното отчитане на разходите не се допуска даден проект да се осъществява изключително чрез възлагане на обществена поръчка за стоки или услуги (или процедура за избор на изпълнител с публична покана съгласно разпоредбите на ЗУСЕСИФ и ПМС №160/2016г.), съгласно чл. 67, (4) на Регламент 1303/2013. Допуска се даден проект да се осъществява чрез ограничено възлагане</w:t>
      </w:r>
      <w:r w:rsidRPr="0061182D">
        <w:rPr>
          <w:rFonts w:ascii="Verdana" w:hAnsi="Verdana"/>
          <w:i w:val="0"/>
          <w:iCs w:val="0"/>
          <w:lang w:val="en-US" w:eastAsia="en-US"/>
        </w:rPr>
        <w:t xml:space="preserve"> </w:t>
      </w:r>
      <w:r w:rsidRPr="0061182D">
        <w:rPr>
          <w:rFonts w:ascii="Verdana" w:hAnsi="Verdana"/>
          <w:i w:val="0"/>
          <w:iCs w:val="0"/>
          <w:lang w:eastAsia="en-US"/>
        </w:rPr>
        <w:t xml:space="preserve">на част от оперативните разходи чрез обществена поръчка (или процедура за избор на изпълнител </w:t>
      </w:r>
      <w:r w:rsidRPr="0061182D">
        <w:rPr>
          <w:rFonts w:ascii="Verdana" w:hAnsi="Verdana"/>
          <w:i w:val="0"/>
          <w:iCs w:val="0"/>
          <w:lang w:eastAsia="en-US"/>
        </w:rPr>
        <w:lastRenderedPageBreak/>
        <w:t>с публична покана съгласно разпоредбите на ЗУСЕСИФ и ПМС №160/2016г.), съгласно чл. 67, (4) на Регламент 1303/2013, второ изречение.</w:t>
      </w:r>
    </w:p>
    <w:p w14:paraId="7628AE29" w14:textId="77777777" w:rsidR="00997E74" w:rsidRPr="00170B62" w:rsidRDefault="00997E74" w:rsidP="00983F2C">
      <w:pPr>
        <w:pStyle w:val="2Heading"/>
        <w:numPr>
          <w:ilvl w:val="2"/>
          <w:numId w:val="23"/>
        </w:numPr>
        <w:tabs>
          <w:tab w:val="left" w:pos="-14"/>
          <w:tab w:val="left" w:pos="700"/>
        </w:tabs>
        <w:spacing w:before="100" w:beforeAutospacing="1" w:after="100" w:afterAutospacing="1"/>
        <w:ind w:left="11" w:firstLine="697"/>
        <w:contextualSpacing w:val="0"/>
        <w:jc w:val="both"/>
        <w:rPr>
          <w:rFonts w:ascii="Verdana" w:hAnsi="Verdana"/>
          <w:sz w:val="20"/>
          <w:szCs w:val="20"/>
        </w:rPr>
      </w:pPr>
      <w:bookmarkStart w:id="1019" w:name="_Toc79765116"/>
      <w:bookmarkStart w:id="1020" w:name="_Hlk79736128"/>
      <w:r w:rsidRPr="00170B62">
        <w:rPr>
          <w:rFonts w:ascii="Verdana" w:hAnsi="Verdana"/>
          <w:sz w:val="20"/>
          <w:szCs w:val="20"/>
        </w:rPr>
        <w:t>Недопустими разходи</w:t>
      </w:r>
      <w:bookmarkEnd w:id="1019"/>
    </w:p>
    <w:bookmarkEnd w:id="1020"/>
    <w:p w14:paraId="11AE4286" w14:textId="77777777" w:rsidR="00997E74" w:rsidRPr="00170B62" w:rsidRDefault="00755844" w:rsidP="00924928">
      <w:pPr>
        <w:pStyle w:val="Bodyall"/>
        <w:numPr>
          <w:ilvl w:val="0"/>
          <w:numId w:val="0"/>
        </w:numPr>
        <w:spacing w:before="100" w:beforeAutospacing="1" w:after="100" w:afterAutospacing="1" w:line="288" w:lineRule="auto"/>
        <w:ind w:left="432" w:hanging="432"/>
        <w:rPr>
          <w:rFonts w:ascii="Verdana" w:hAnsi="Verdana"/>
          <w:b/>
          <w:sz w:val="20"/>
        </w:rPr>
      </w:pPr>
      <w:r w:rsidRPr="00170B62">
        <w:rPr>
          <w:rFonts w:ascii="Verdana" w:hAnsi="Verdana"/>
          <w:b/>
          <w:sz w:val="20"/>
        </w:rPr>
        <w:t>Недопустими по процедурата са следните видове разходи:</w:t>
      </w:r>
    </w:p>
    <w:p w14:paraId="653ACA3F" w14:textId="77777777" w:rsidR="004A0316" w:rsidRPr="004A0316" w:rsidRDefault="004A0316" w:rsidP="004A0316">
      <w:pPr>
        <w:numPr>
          <w:ilvl w:val="0"/>
          <w:numId w:val="7"/>
        </w:numPr>
        <w:spacing w:before="120"/>
        <w:jc w:val="both"/>
        <w:rPr>
          <w:rFonts w:ascii="Verdana" w:hAnsi="Verdana"/>
          <w:i w:val="0"/>
          <w:spacing w:val="-4"/>
        </w:rPr>
      </w:pPr>
      <w:r w:rsidRPr="004A0316">
        <w:rPr>
          <w:rFonts w:ascii="Verdana" w:hAnsi="Verdana"/>
          <w:i w:val="0"/>
          <w:spacing w:val="-4"/>
        </w:rPr>
        <w:t>разходи за дейности, които са започнати и физически завършени или изцяло осъществени преди 01.02.2020 г., независимо дали всички свързани плащания са извършени;</w:t>
      </w:r>
    </w:p>
    <w:p w14:paraId="1B6DBC3D" w14:textId="77777777" w:rsidR="004A0316" w:rsidRPr="004A0316" w:rsidRDefault="004A0316" w:rsidP="004A0316">
      <w:pPr>
        <w:numPr>
          <w:ilvl w:val="0"/>
          <w:numId w:val="7"/>
        </w:numPr>
        <w:spacing w:before="120"/>
        <w:jc w:val="both"/>
        <w:rPr>
          <w:rFonts w:ascii="Verdana" w:hAnsi="Verdana"/>
          <w:i w:val="0"/>
          <w:spacing w:val="-4"/>
        </w:rPr>
      </w:pPr>
      <w:r w:rsidRPr="004A0316">
        <w:rPr>
          <w:rFonts w:ascii="Verdana" w:hAnsi="Verdana"/>
          <w:i w:val="0"/>
          <w:spacing w:val="-4"/>
        </w:rPr>
        <w:t>разходи за придобиване на дълготрайни материални и нематериални активи;</w:t>
      </w:r>
    </w:p>
    <w:p w14:paraId="5BDB3278" w14:textId="77777777" w:rsidR="004A0316" w:rsidRPr="004A0316" w:rsidRDefault="004A0316" w:rsidP="004A0316">
      <w:pPr>
        <w:numPr>
          <w:ilvl w:val="0"/>
          <w:numId w:val="7"/>
        </w:numPr>
        <w:spacing w:before="120"/>
        <w:jc w:val="both"/>
        <w:rPr>
          <w:rFonts w:ascii="Verdana" w:hAnsi="Verdana"/>
          <w:i w:val="0"/>
          <w:spacing w:val="-4"/>
        </w:rPr>
      </w:pPr>
      <w:r w:rsidRPr="004A0316">
        <w:rPr>
          <w:rFonts w:ascii="Verdana" w:hAnsi="Verdana"/>
          <w:i w:val="0"/>
          <w:spacing w:val="-4"/>
        </w:rPr>
        <w:t>разходи за стоки, предназначени за продажба;</w:t>
      </w:r>
    </w:p>
    <w:p w14:paraId="032C1C49" w14:textId="77777777" w:rsidR="004A0316" w:rsidRPr="004A0316" w:rsidRDefault="004A0316" w:rsidP="004A0316">
      <w:pPr>
        <w:numPr>
          <w:ilvl w:val="0"/>
          <w:numId w:val="7"/>
        </w:numPr>
        <w:spacing w:before="120"/>
        <w:jc w:val="both"/>
        <w:rPr>
          <w:rFonts w:ascii="Verdana" w:hAnsi="Verdana"/>
          <w:i w:val="0"/>
          <w:spacing w:val="-4"/>
        </w:rPr>
      </w:pPr>
      <w:r w:rsidRPr="004A0316">
        <w:rPr>
          <w:rFonts w:ascii="Verdana" w:hAnsi="Verdana"/>
          <w:i w:val="0"/>
          <w:spacing w:val="-4"/>
        </w:rPr>
        <w:t>разходи за възстановим ДДС;</w:t>
      </w:r>
    </w:p>
    <w:p w14:paraId="4E45C534" w14:textId="77777777" w:rsidR="004A0316" w:rsidRPr="004A0316" w:rsidRDefault="004A0316" w:rsidP="004A0316">
      <w:pPr>
        <w:numPr>
          <w:ilvl w:val="0"/>
          <w:numId w:val="7"/>
        </w:numPr>
        <w:spacing w:before="120"/>
        <w:jc w:val="both"/>
        <w:rPr>
          <w:rFonts w:ascii="Verdana" w:hAnsi="Verdana"/>
          <w:i w:val="0"/>
          <w:spacing w:val="-4"/>
        </w:rPr>
      </w:pPr>
      <w:r w:rsidRPr="004A0316">
        <w:rPr>
          <w:rFonts w:ascii="Verdana" w:hAnsi="Verdana"/>
          <w:i w:val="0"/>
          <w:spacing w:val="-4"/>
        </w:rPr>
        <w:t>разходи за данъци и такси;</w:t>
      </w:r>
    </w:p>
    <w:p w14:paraId="65AB4DEF" w14:textId="77777777" w:rsidR="004A0316" w:rsidRPr="004A0316" w:rsidRDefault="004A0316" w:rsidP="004A0316">
      <w:pPr>
        <w:numPr>
          <w:ilvl w:val="0"/>
          <w:numId w:val="7"/>
        </w:numPr>
        <w:spacing w:before="120"/>
        <w:jc w:val="both"/>
        <w:rPr>
          <w:rFonts w:ascii="Verdana" w:hAnsi="Verdana"/>
          <w:i w:val="0"/>
          <w:spacing w:val="-4"/>
        </w:rPr>
      </w:pPr>
      <w:r w:rsidRPr="004A0316">
        <w:rPr>
          <w:rFonts w:ascii="Verdana" w:hAnsi="Verdana"/>
          <w:i w:val="0"/>
          <w:spacing w:val="-4"/>
        </w:rPr>
        <w:t>разходи, финансирани с публични средства;</w:t>
      </w:r>
    </w:p>
    <w:p w14:paraId="77D9A5D5" w14:textId="77777777" w:rsidR="004A0316" w:rsidRPr="004A0316" w:rsidRDefault="004A0316" w:rsidP="004A0316">
      <w:pPr>
        <w:numPr>
          <w:ilvl w:val="0"/>
          <w:numId w:val="7"/>
        </w:numPr>
        <w:spacing w:before="120"/>
        <w:jc w:val="both"/>
        <w:rPr>
          <w:rFonts w:ascii="Verdana" w:hAnsi="Verdana"/>
          <w:i w:val="0"/>
          <w:spacing w:val="-4"/>
        </w:rPr>
      </w:pPr>
      <w:r w:rsidRPr="004A0316">
        <w:rPr>
          <w:rFonts w:ascii="Verdana" w:hAnsi="Verdana"/>
          <w:i w:val="0"/>
          <w:spacing w:val="-4"/>
        </w:rPr>
        <w:t xml:space="preserve">разходи за възстановяване на подкрепа, получена от финансови инструменти, финансирани с публични средства; </w:t>
      </w:r>
    </w:p>
    <w:p w14:paraId="73BBDEAD" w14:textId="77777777" w:rsidR="004A0316" w:rsidRPr="004A0316" w:rsidRDefault="004A0316" w:rsidP="004A0316">
      <w:pPr>
        <w:numPr>
          <w:ilvl w:val="0"/>
          <w:numId w:val="7"/>
        </w:numPr>
        <w:spacing w:before="120"/>
        <w:jc w:val="both"/>
        <w:rPr>
          <w:rFonts w:ascii="Verdana" w:hAnsi="Verdana"/>
          <w:i w:val="0"/>
          <w:spacing w:val="-4"/>
        </w:rPr>
      </w:pPr>
      <w:r w:rsidRPr="004A0316">
        <w:rPr>
          <w:rFonts w:ascii="Verdana" w:hAnsi="Verdana"/>
          <w:i w:val="0"/>
          <w:spacing w:val="-4"/>
        </w:rPr>
        <w:t>разходи за изплащане на кредити, лихви по кредити, банкови такси;</w:t>
      </w:r>
    </w:p>
    <w:p w14:paraId="095A8E42" w14:textId="77777777" w:rsidR="004A0316" w:rsidRPr="004A0316" w:rsidRDefault="004A0316" w:rsidP="004A0316">
      <w:pPr>
        <w:numPr>
          <w:ilvl w:val="0"/>
          <w:numId w:val="7"/>
        </w:numPr>
        <w:spacing w:before="120"/>
        <w:jc w:val="both"/>
        <w:rPr>
          <w:rFonts w:ascii="Verdana" w:hAnsi="Verdana"/>
          <w:i w:val="0"/>
          <w:spacing w:val="-4"/>
        </w:rPr>
      </w:pPr>
      <w:r w:rsidRPr="004A0316">
        <w:rPr>
          <w:rFonts w:ascii="Verdana" w:hAnsi="Verdana"/>
          <w:i w:val="0"/>
          <w:spacing w:val="-4"/>
        </w:rPr>
        <w:t>разходи за лизингови вноски;</w:t>
      </w:r>
    </w:p>
    <w:p w14:paraId="721033BE" w14:textId="77777777" w:rsidR="004A0316" w:rsidRPr="004A0316" w:rsidRDefault="004A0316" w:rsidP="004A0316">
      <w:pPr>
        <w:numPr>
          <w:ilvl w:val="0"/>
          <w:numId w:val="7"/>
        </w:numPr>
        <w:spacing w:before="120"/>
        <w:jc w:val="both"/>
        <w:rPr>
          <w:rFonts w:ascii="Verdana" w:hAnsi="Verdana"/>
          <w:i w:val="0"/>
          <w:spacing w:val="-4"/>
        </w:rPr>
      </w:pPr>
      <w:r w:rsidRPr="004A0316">
        <w:rPr>
          <w:rFonts w:ascii="Verdana" w:hAnsi="Verdana"/>
          <w:i w:val="0"/>
          <w:spacing w:val="-4"/>
        </w:rPr>
        <w:t xml:space="preserve">разходи за персонал при кандидати, които са получили публично финансиране  за персонал (независимо дали финансирането е за част от или за целия персонал на предприятието) през периода на допустимост на разходите (след 01.02.2020 г. и до крайната дата на изпълнение на проекта); </w:t>
      </w:r>
    </w:p>
    <w:p w14:paraId="729E01F2" w14:textId="77777777" w:rsidR="004A0316" w:rsidRPr="004A0316" w:rsidRDefault="004A0316" w:rsidP="004A0316">
      <w:pPr>
        <w:numPr>
          <w:ilvl w:val="0"/>
          <w:numId w:val="7"/>
        </w:numPr>
        <w:spacing w:before="120"/>
        <w:jc w:val="both"/>
        <w:rPr>
          <w:rFonts w:ascii="Verdana" w:hAnsi="Verdana"/>
          <w:i w:val="0"/>
          <w:spacing w:val="-4"/>
        </w:rPr>
      </w:pPr>
      <w:r w:rsidRPr="004A0316">
        <w:rPr>
          <w:rFonts w:ascii="Verdana" w:hAnsi="Verdana"/>
          <w:i w:val="0"/>
          <w:spacing w:val="-4"/>
        </w:rPr>
        <w:t>разходи за производство, преработка на продукти от риболов или аквакултури;</w:t>
      </w:r>
    </w:p>
    <w:p w14:paraId="32BD9FEB" w14:textId="77777777" w:rsidR="004A0316" w:rsidRPr="004A0316" w:rsidRDefault="004A0316" w:rsidP="004A0316">
      <w:pPr>
        <w:numPr>
          <w:ilvl w:val="0"/>
          <w:numId w:val="7"/>
        </w:numPr>
        <w:spacing w:before="120"/>
        <w:jc w:val="both"/>
        <w:rPr>
          <w:rFonts w:ascii="Verdana" w:hAnsi="Verdana"/>
          <w:i w:val="0"/>
          <w:spacing w:val="-4"/>
        </w:rPr>
      </w:pPr>
      <w:r w:rsidRPr="004A0316">
        <w:rPr>
          <w:rFonts w:ascii="Verdana" w:hAnsi="Verdana"/>
          <w:i w:val="0"/>
          <w:spacing w:val="-4"/>
        </w:rPr>
        <w:t>разходи за суровини втора употреба, материали втора употреба и консумативи втора употреба;</w:t>
      </w:r>
    </w:p>
    <w:p w14:paraId="2FACCFB7" w14:textId="77777777" w:rsidR="004A0316" w:rsidRPr="004A0316" w:rsidRDefault="004A0316" w:rsidP="004A0316">
      <w:pPr>
        <w:numPr>
          <w:ilvl w:val="0"/>
          <w:numId w:val="7"/>
        </w:numPr>
        <w:spacing w:before="120"/>
        <w:jc w:val="both"/>
        <w:rPr>
          <w:rFonts w:ascii="Verdana" w:hAnsi="Verdana"/>
          <w:i w:val="0"/>
          <w:spacing w:val="-4"/>
        </w:rPr>
      </w:pPr>
      <w:r w:rsidRPr="004A0316">
        <w:rPr>
          <w:rFonts w:ascii="Verdana" w:hAnsi="Verdana"/>
          <w:i w:val="0"/>
          <w:spacing w:val="-4"/>
        </w:rPr>
        <w:t>разходи за производството, обработката и продажбата на тютюн и тютюневи изделия;</w:t>
      </w:r>
    </w:p>
    <w:p w14:paraId="13A9750D" w14:textId="77777777" w:rsidR="004A0316" w:rsidRPr="004A0316" w:rsidRDefault="004A0316" w:rsidP="004A0316">
      <w:pPr>
        <w:numPr>
          <w:ilvl w:val="0"/>
          <w:numId w:val="7"/>
        </w:numPr>
        <w:spacing w:before="120"/>
        <w:jc w:val="both"/>
        <w:rPr>
          <w:rFonts w:ascii="Verdana" w:hAnsi="Verdana"/>
          <w:i w:val="0"/>
          <w:spacing w:val="-4"/>
        </w:rPr>
      </w:pPr>
      <w:r w:rsidRPr="004A0316">
        <w:rPr>
          <w:rFonts w:ascii="Verdana" w:hAnsi="Verdana"/>
          <w:i w:val="0"/>
          <w:spacing w:val="-4"/>
        </w:rPr>
        <w:t>разходи за подготовка на проектно предложение, управление и изпълнение на проекта;</w:t>
      </w:r>
    </w:p>
    <w:p w14:paraId="66FC37D5" w14:textId="77777777" w:rsidR="004A0316" w:rsidRPr="004A0316" w:rsidRDefault="004A0316" w:rsidP="004A0316">
      <w:pPr>
        <w:numPr>
          <w:ilvl w:val="0"/>
          <w:numId w:val="7"/>
        </w:numPr>
        <w:spacing w:before="120"/>
        <w:jc w:val="both"/>
        <w:rPr>
          <w:rFonts w:ascii="Verdana" w:hAnsi="Verdana"/>
          <w:i w:val="0"/>
          <w:spacing w:val="-4"/>
        </w:rPr>
      </w:pPr>
      <w:r w:rsidRPr="004A0316">
        <w:rPr>
          <w:rFonts w:ascii="Verdana" w:hAnsi="Verdana"/>
          <w:i w:val="0"/>
          <w:spacing w:val="-4"/>
        </w:rPr>
        <w:t>разходите, посочени за недопустими съгласно ПМС № 189/2016 г. за приемане на национални правила за допустимост на разходите по оперативните програмите, съфинансирани от Европейските структурни и инвестиционни фондове (ЕСИФ);</w:t>
      </w:r>
    </w:p>
    <w:p w14:paraId="74F6C47C" w14:textId="77777777" w:rsidR="004A0316" w:rsidRDefault="004A0316" w:rsidP="004A0316">
      <w:pPr>
        <w:numPr>
          <w:ilvl w:val="0"/>
          <w:numId w:val="7"/>
        </w:numPr>
        <w:tabs>
          <w:tab w:val="num" w:pos="700"/>
        </w:tabs>
        <w:spacing w:before="120"/>
        <w:jc w:val="both"/>
        <w:rPr>
          <w:rFonts w:ascii="Verdana" w:hAnsi="Verdana"/>
          <w:i w:val="0"/>
          <w:spacing w:val="-4"/>
        </w:rPr>
      </w:pPr>
      <w:r w:rsidRPr="004A0316">
        <w:rPr>
          <w:rFonts w:ascii="Verdana" w:hAnsi="Verdana"/>
          <w:i w:val="0"/>
          <w:spacing w:val="-4"/>
        </w:rPr>
        <w:t>разходи за дейности, попадащи в обхвата на недопустимите сектори, посочени в т. 11.2, подт. 2), 3) и 4) от Услов</w:t>
      </w:r>
      <w:r>
        <w:rPr>
          <w:rFonts w:ascii="Verdana" w:hAnsi="Verdana"/>
          <w:i w:val="0"/>
          <w:spacing w:val="-4"/>
        </w:rPr>
        <w:t>ията за кандидатстване.</w:t>
      </w:r>
    </w:p>
    <w:p w14:paraId="05D0D4CD" w14:textId="77777777" w:rsidR="00562754" w:rsidRPr="00170B62" w:rsidRDefault="00562754" w:rsidP="00562754">
      <w:pPr>
        <w:tabs>
          <w:tab w:val="num" w:pos="700"/>
        </w:tabs>
        <w:spacing w:before="120"/>
        <w:jc w:val="both"/>
        <w:rPr>
          <w:rFonts w:ascii="Verdana" w:hAnsi="Verdana"/>
          <w:i w:val="0"/>
          <w:spacing w:val="-4"/>
        </w:rPr>
      </w:pPr>
    </w:p>
    <w:p w14:paraId="37807053" w14:textId="77777777" w:rsidR="00997E74" w:rsidRPr="00170B62" w:rsidRDefault="00997E74" w:rsidP="00C71B66">
      <w:pPr>
        <w:pStyle w:val="2Heading"/>
        <w:numPr>
          <w:ilvl w:val="1"/>
          <w:numId w:val="23"/>
        </w:numPr>
        <w:tabs>
          <w:tab w:val="left" w:pos="-14"/>
          <w:tab w:val="left" w:pos="1106"/>
        </w:tabs>
        <w:spacing w:before="100" w:beforeAutospacing="1" w:after="100" w:afterAutospacing="1"/>
        <w:ind w:left="-28" w:firstLine="728"/>
        <w:jc w:val="both"/>
        <w:rPr>
          <w:rFonts w:ascii="Verdana" w:hAnsi="Verdana"/>
          <w:sz w:val="20"/>
          <w:szCs w:val="20"/>
        </w:rPr>
      </w:pPr>
      <w:bookmarkStart w:id="1021" w:name="_Toc472583519"/>
      <w:bookmarkStart w:id="1022" w:name="_Toc472592333"/>
      <w:bookmarkStart w:id="1023" w:name="_Toc79765117"/>
      <w:bookmarkStart w:id="1024" w:name="_Hlk79736157"/>
      <w:r w:rsidRPr="00170B62">
        <w:rPr>
          <w:rFonts w:ascii="Verdana" w:hAnsi="Verdana"/>
          <w:sz w:val="20"/>
          <w:szCs w:val="20"/>
        </w:rPr>
        <w:lastRenderedPageBreak/>
        <w:t>Третиране на ДДС за целите на ОП „Иновации и конкурентоспособност”</w:t>
      </w:r>
      <w:bookmarkEnd w:id="1021"/>
      <w:bookmarkEnd w:id="1022"/>
      <w:r w:rsidR="00456F27" w:rsidRPr="00170B62">
        <w:rPr>
          <w:rFonts w:ascii="Verdana" w:hAnsi="Verdana"/>
          <w:sz w:val="20"/>
          <w:szCs w:val="20"/>
        </w:rPr>
        <w:t xml:space="preserve"> И НАСТОЯЩАТА ПРОЦЕДУРА</w:t>
      </w:r>
      <w:bookmarkEnd w:id="1023"/>
    </w:p>
    <w:bookmarkEnd w:id="1024"/>
    <w:p w14:paraId="5561EE4D" w14:textId="77777777" w:rsidR="00997E74" w:rsidRPr="00170B62" w:rsidRDefault="00997E74" w:rsidP="00A7707B">
      <w:pPr>
        <w:pStyle w:val="Bodyall"/>
        <w:numPr>
          <w:ilvl w:val="0"/>
          <w:numId w:val="0"/>
        </w:numPr>
        <w:spacing w:before="100" w:beforeAutospacing="1" w:after="100" w:afterAutospacing="1" w:line="288" w:lineRule="auto"/>
        <w:ind w:firstLine="709"/>
        <w:rPr>
          <w:rFonts w:ascii="Verdana" w:hAnsi="Verdana"/>
          <w:sz w:val="20"/>
        </w:rPr>
      </w:pPr>
      <w:r w:rsidRPr="00170B62">
        <w:rPr>
          <w:rFonts w:ascii="Verdana" w:hAnsi="Verdana"/>
          <w:sz w:val="20"/>
        </w:rPr>
        <w:t xml:space="preserve">Правилата за третиране на Данък върху добавената стойност са разписани в </w:t>
      </w:r>
      <w:r w:rsidR="00700637" w:rsidRPr="00170B62">
        <w:rPr>
          <w:rFonts w:ascii="Verdana" w:hAnsi="Verdana"/>
          <w:sz w:val="20"/>
        </w:rPr>
        <w:t xml:space="preserve">Указание </w:t>
      </w:r>
      <w:r w:rsidRPr="00170B62">
        <w:rPr>
          <w:rFonts w:ascii="Verdana" w:hAnsi="Verdana"/>
          <w:sz w:val="20"/>
        </w:rPr>
        <w:t xml:space="preserve">на министъра на финансите </w:t>
      </w:r>
      <w:r w:rsidR="00700637" w:rsidRPr="00170B62">
        <w:rPr>
          <w:rFonts w:ascii="Verdana" w:hAnsi="Verdana"/>
          <w:sz w:val="20"/>
        </w:rPr>
        <w:t>Д</w:t>
      </w:r>
      <w:r w:rsidRPr="00170B62">
        <w:rPr>
          <w:rFonts w:ascii="Verdana" w:hAnsi="Verdana"/>
          <w:sz w:val="20"/>
        </w:rPr>
        <w:t>НФ</w:t>
      </w:r>
      <w:r w:rsidR="00C82BE8" w:rsidRPr="00170B62">
        <w:rPr>
          <w:rFonts w:ascii="Verdana" w:hAnsi="Verdana"/>
          <w:sz w:val="20"/>
        </w:rPr>
        <w:t xml:space="preserve"> </w:t>
      </w:r>
      <w:r w:rsidR="00700637" w:rsidRPr="00170B62">
        <w:rPr>
          <w:rFonts w:ascii="Verdana" w:hAnsi="Verdana"/>
          <w:sz w:val="20"/>
        </w:rPr>
        <w:t>№3</w:t>
      </w:r>
      <w:r w:rsidRPr="00170B62">
        <w:rPr>
          <w:rFonts w:ascii="Verdana" w:hAnsi="Verdana"/>
          <w:sz w:val="20"/>
        </w:rPr>
        <w:t>/</w:t>
      </w:r>
      <w:r w:rsidR="00700637" w:rsidRPr="00170B62">
        <w:rPr>
          <w:rFonts w:ascii="Verdana" w:hAnsi="Verdana"/>
          <w:sz w:val="20"/>
        </w:rPr>
        <w:t>23.12.2016 г.</w:t>
      </w:r>
      <w:r w:rsidRPr="00170B62">
        <w:rPr>
          <w:rFonts w:ascii="Verdana" w:hAnsi="Verdana"/>
          <w:sz w:val="20"/>
        </w:rPr>
        <w:t xml:space="preserve"> за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w:t>
      </w:r>
      <w:r w:rsidR="00700637" w:rsidRPr="00170B62">
        <w:rPr>
          <w:rFonts w:ascii="Verdana" w:hAnsi="Verdana"/>
          <w:sz w:val="20"/>
        </w:rPr>
        <w:t xml:space="preserve"> (ЕФРР)</w:t>
      </w:r>
      <w:r w:rsidRPr="00170B62">
        <w:rPr>
          <w:rFonts w:ascii="Verdana" w:hAnsi="Verdana"/>
          <w:sz w:val="20"/>
        </w:rPr>
        <w:t>, Европейския социален фонд</w:t>
      </w:r>
      <w:r w:rsidR="00700637" w:rsidRPr="00170B62">
        <w:rPr>
          <w:rFonts w:ascii="Verdana" w:hAnsi="Verdana"/>
          <w:sz w:val="20"/>
        </w:rPr>
        <w:t xml:space="preserve"> (ЕСФ)</w:t>
      </w:r>
      <w:r w:rsidRPr="00170B62">
        <w:rPr>
          <w:rFonts w:ascii="Verdana" w:hAnsi="Verdana"/>
          <w:sz w:val="20"/>
        </w:rPr>
        <w:t xml:space="preserve">, Кохезионния фонд </w:t>
      </w:r>
      <w:r w:rsidR="00700637" w:rsidRPr="00170B62">
        <w:rPr>
          <w:rFonts w:ascii="Verdana" w:hAnsi="Verdana"/>
          <w:sz w:val="20"/>
        </w:rPr>
        <w:t xml:space="preserve">(КФ) </w:t>
      </w:r>
      <w:r w:rsidRPr="00170B62">
        <w:rPr>
          <w:rFonts w:ascii="Verdana" w:hAnsi="Verdana"/>
          <w:sz w:val="20"/>
        </w:rPr>
        <w:t>и от Европейския фонд за морско дело и рибарство, за финансовата рамка 2014-2020 г.</w:t>
      </w:r>
    </w:p>
    <w:p w14:paraId="28FFEB1F" w14:textId="77777777" w:rsidR="00997E74" w:rsidRPr="00170B62" w:rsidRDefault="00997E74" w:rsidP="00A7707B">
      <w:pPr>
        <w:pStyle w:val="Bodyall"/>
        <w:numPr>
          <w:ilvl w:val="0"/>
          <w:numId w:val="0"/>
        </w:numPr>
        <w:spacing w:before="100" w:beforeAutospacing="1" w:after="100" w:afterAutospacing="1" w:line="288" w:lineRule="auto"/>
        <w:ind w:firstLine="709"/>
        <w:rPr>
          <w:rFonts w:ascii="Verdana" w:hAnsi="Verdana"/>
          <w:sz w:val="20"/>
        </w:rPr>
      </w:pPr>
      <w:r w:rsidRPr="00170B62">
        <w:rPr>
          <w:rFonts w:ascii="Verdana" w:hAnsi="Verdana"/>
          <w:sz w:val="20"/>
        </w:rPr>
        <w:t xml:space="preserve">Бенефициентите </w:t>
      </w:r>
      <w:r w:rsidR="00DA68E5" w:rsidRPr="00170B62">
        <w:rPr>
          <w:rFonts w:ascii="Verdana" w:hAnsi="Verdana"/>
          <w:sz w:val="20"/>
        </w:rPr>
        <w:t xml:space="preserve">на безвъзмездна финансова помощ определят начисления ДДС по получени доставки на стоки/или услуги или извършени плащания в изпълнение на проект, финансиран по оперативната програма в следните две категории: възстановим и невъзстановим. </w:t>
      </w:r>
    </w:p>
    <w:p w14:paraId="7CEBD45B" w14:textId="77777777" w:rsidR="00DA68E5" w:rsidRPr="00170B62" w:rsidRDefault="00DA68E5" w:rsidP="00A7707B">
      <w:pPr>
        <w:pStyle w:val="Bodyall"/>
        <w:numPr>
          <w:ilvl w:val="0"/>
          <w:numId w:val="0"/>
        </w:numPr>
        <w:spacing w:before="100" w:beforeAutospacing="1" w:after="100" w:afterAutospacing="1" w:line="288" w:lineRule="auto"/>
        <w:ind w:firstLine="709"/>
        <w:rPr>
          <w:rFonts w:ascii="Verdana" w:hAnsi="Verdana"/>
          <w:sz w:val="20"/>
        </w:rPr>
      </w:pPr>
      <w:r w:rsidRPr="00170B62">
        <w:rPr>
          <w:rFonts w:ascii="Verdana" w:hAnsi="Verdana"/>
          <w:sz w:val="20"/>
        </w:rPr>
        <w:t>Постановление 189/28.07.2016г. определя възстановимия ДДС като недопустим разход за финансиране по програмата. Недопустимите разходи за възстановим ДДС няма да се считат за собствено съфинансиране от страна на бенефициента.</w:t>
      </w:r>
    </w:p>
    <w:p w14:paraId="7E3EADED" w14:textId="77777777" w:rsidR="00480274" w:rsidRDefault="00997E74" w:rsidP="00A7707B">
      <w:pPr>
        <w:pStyle w:val="Bodyall"/>
        <w:numPr>
          <w:ilvl w:val="0"/>
          <w:numId w:val="0"/>
        </w:numPr>
        <w:spacing w:before="100" w:beforeAutospacing="1" w:after="100" w:afterAutospacing="1" w:line="288" w:lineRule="auto"/>
        <w:ind w:firstLine="709"/>
        <w:rPr>
          <w:rFonts w:ascii="Verdana" w:hAnsi="Verdana"/>
          <w:sz w:val="20"/>
        </w:rPr>
      </w:pPr>
      <w:r w:rsidRPr="00170B62">
        <w:rPr>
          <w:rFonts w:ascii="Verdana" w:hAnsi="Verdana"/>
          <w:sz w:val="20"/>
        </w:rPr>
        <w:t xml:space="preserve">Невъзстановимият ДДС е допустим разход по проектите. </w:t>
      </w:r>
    </w:p>
    <w:p w14:paraId="45A35B80" w14:textId="77777777" w:rsidR="00997E74" w:rsidRPr="00170B62" w:rsidRDefault="00997E74" w:rsidP="00A7707B">
      <w:pPr>
        <w:pStyle w:val="Bodyall"/>
        <w:numPr>
          <w:ilvl w:val="0"/>
          <w:numId w:val="0"/>
        </w:numPr>
        <w:spacing w:before="100" w:beforeAutospacing="1" w:after="100" w:afterAutospacing="1" w:line="288" w:lineRule="auto"/>
        <w:ind w:firstLine="709"/>
        <w:rPr>
          <w:rFonts w:ascii="Verdana" w:hAnsi="Verdana"/>
          <w:sz w:val="20"/>
        </w:rPr>
      </w:pPr>
      <w:r w:rsidRPr="00170B62">
        <w:rPr>
          <w:rFonts w:ascii="Verdana" w:hAnsi="Verdana"/>
          <w:sz w:val="20"/>
        </w:rPr>
        <w:t xml:space="preserve">Бенефициентите определят данък върху добавена стойност за </w:t>
      </w:r>
      <w:r w:rsidRPr="00170B62">
        <w:rPr>
          <w:rFonts w:ascii="Verdana" w:hAnsi="Verdana"/>
          <w:b/>
          <w:sz w:val="20"/>
        </w:rPr>
        <w:t>възстановим</w:t>
      </w:r>
      <w:r w:rsidRPr="00170B62">
        <w:rPr>
          <w:rFonts w:ascii="Verdana" w:hAnsi="Verdana"/>
          <w:sz w:val="20"/>
        </w:rPr>
        <w:t xml:space="preserve"> </w:t>
      </w:r>
      <w:r w:rsidR="00DA68E5" w:rsidRPr="00170B62">
        <w:rPr>
          <w:rFonts w:ascii="Verdana" w:hAnsi="Verdana"/>
          <w:sz w:val="20"/>
        </w:rPr>
        <w:t>(недопустим разход за фина</w:t>
      </w:r>
      <w:r w:rsidR="00327DE2" w:rsidRPr="00170B62">
        <w:rPr>
          <w:rFonts w:ascii="Verdana" w:hAnsi="Verdana"/>
          <w:sz w:val="20"/>
        </w:rPr>
        <w:t>н</w:t>
      </w:r>
      <w:r w:rsidR="00DA68E5" w:rsidRPr="00170B62">
        <w:rPr>
          <w:rFonts w:ascii="Verdana" w:hAnsi="Verdana"/>
          <w:sz w:val="20"/>
        </w:rPr>
        <w:t xml:space="preserve">сиране) </w:t>
      </w:r>
      <w:r w:rsidRPr="00170B62">
        <w:rPr>
          <w:rFonts w:ascii="Verdana" w:hAnsi="Verdana"/>
          <w:sz w:val="20"/>
        </w:rPr>
        <w:t xml:space="preserve">при наличието едновременно на следните условия: </w:t>
      </w:r>
    </w:p>
    <w:p w14:paraId="26FA27D3" w14:textId="77777777" w:rsidR="00997E74" w:rsidRPr="00170B62" w:rsidRDefault="00997E74" w:rsidP="00A7707B">
      <w:pPr>
        <w:numPr>
          <w:ilvl w:val="0"/>
          <w:numId w:val="7"/>
        </w:numPr>
        <w:tabs>
          <w:tab w:val="num" w:pos="700"/>
        </w:tabs>
        <w:spacing w:before="120"/>
        <w:ind w:left="697" w:hanging="357"/>
        <w:jc w:val="both"/>
        <w:rPr>
          <w:rFonts w:ascii="Verdana" w:hAnsi="Verdana"/>
          <w:i w:val="0"/>
        </w:rPr>
      </w:pPr>
      <w:r w:rsidRPr="00170B62">
        <w:rPr>
          <w:rFonts w:ascii="Verdana" w:hAnsi="Verdana"/>
          <w:i w:val="0"/>
          <w:spacing w:val="-4"/>
        </w:rPr>
        <w:t>Бенефициентът</w:t>
      </w:r>
      <w:r w:rsidRPr="00170B62">
        <w:rPr>
          <w:rFonts w:ascii="Verdana" w:hAnsi="Verdana"/>
          <w:i w:val="0"/>
        </w:rPr>
        <w:t xml:space="preserve"> е регистрирано по ЗДДС лице, с изключение на случаите, когато лицето е регистрирано по чл.</w:t>
      </w:r>
      <w:r w:rsidR="00327DE2" w:rsidRPr="00170B62">
        <w:rPr>
          <w:rFonts w:ascii="Verdana" w:hAnsi="Verdana"/>
          <w:i w:val="0"/>
        </w:rPr>
        <w:t xml:space="preserve"> </w:t>
      </w:r>
      <w:r w:rsidRPr="00170B62">
        <w:rPr>
          <w:rFonts w:ascii="Verdana" w:hAnsi="Verdana"/>
          <w:i w:val="0"/>
        </w:rPr>
        <w:t xml:space="preserve">97а, чл. 99 и чл. 100, ал. 2 по ЗДДС (регистрация при доставка на услуги и регистрация при вътреобщностно придобиване) и доставчикът на стоките и/или услугите, необходими за изпълнението на проекта по Оперативната програма, е регистрирано по ЗДДС лице; </w:t>
      </w:r>
    </w:p>
    <w:p w14:paraId="65D699D3" w14:textId="77777777" w:rsidR="00997E74" w:rsidRPr="00170B62" w:rsidRDefault="00997E74" w:rsidP="00A7707B">
      <w:pPr>
        <w:numPr>
          <w:ilvl w:val="0"/>
          <w:numId w:val="7"/>
        </w:numPr>
        <w:tabs>
          <w:tab w:val="num" w:pos="700"/>
        </w:tabs>
        <w:spacing w:before="120"/>
        <w:ind w:left="697" w:hanging="357"/>
        <w:jc w:val="both"/>
        <w:rPr>
          <w:rFonts w:ascii="Verdana" w:hAnsi="Verdana"/>
          <w:i w:val="0"/>
        </w:rPr>
      </w:pPr>
      <w:r w:rsidRPr="00170B62">
        <w:rPr>
          <w:rFonts w:ascii="Verdana" w:hAnsi="Verdana"/>
          <w:i w:val="0"/>
        </w:rPr>
        <w:t>По отношение на доставки на стоки и/или услуги, когато:</w:t>
      </w:r>
    </w:p>
    <w:p w14:paraId="74D81B20" w14:textId="77777777" w:rsidR="00DA68E5" w:rsidRPr="00170B62" w:rsidRDefault="006831E9" w:rsidP="00480274">
      <w:pPr>
        <w:numPr>
          <w:ilvl w:val="0"/>
          <w:numId w:val="35"/>
        </w:numPr>
        <w:snapToGrid w:val="0"/>
        <w:spacing w:before="120" w:after="120"/>
        <w:jc w:val="both"/>
        <w:rPr>
          <w:rFonts w:ascii="Verdana" w:hAnsi="Verdana"/>
          <w:i w:val="0"/>
        </w:rPr>
      </w:pPr>
      <w:r w:rsidRPr="00170B62">
        <w:rPr>
          <w:rFonts w:ascii="Verdana" w:hAnsi="Verdana"/>
          <w:i w:val="0"/>
        </w:rPr>
        <w:t>Д</w:t>
      </w:r>
      <w:r w:rsidR="00997E74" w:rsidRPr="00170B62">
        <w:rPr>
          <w:rFonts w:ascii="Verdana" w:hAnsi="Verdana"/>
          <w:i w:val="0"/>
        </w:rPr>
        <w:t xml:space="preserve">оставките на стоките и/или услугите се използват за целите на извършваните от бенефициентите по </w:t>
      </w:r>
      <w:r w:rsidR="00DA68E5" w:rsidRPr="00170B62">
        <w:rPr>
          <w:rFonts w:ascii="Verdana" w:hAnsi="Verdana"/>
          <w:i w:val="0"/>
        </w:rPr>
        <w:t xml:space="preserve">т. 1 </w:t>
      </w:r>
      <w:r w:rsidR="00997E74" w:rsidRPr="00170B62">
        <w:rPr>
          <w:rFonts w:ascii="Verdana" w:hAnsi="Verdana"/>
          <w:i w:val="0"/>
        </w:rPr>
        <w:t>облагаеми доставки, за които съгласно чл. 69 от ЗДДС лицето има право на приспадане на данъчен кредит</w:t>
      </w:r>
      <w:r w:rsidR="00DA68E5" w:rsidRPr="00170B62">
        <w:rPr>
          <w:rFonts w:ascii="Verdana" w:hAnsi="Verdana"/>
          <w:i w:val="0"/>
        </w:rPr>
        <w:t>;</w:t>
      </w:r>
      <w:r w:rsidR="00997E74" w:rsidRPr="00170B62">
        <w:rPr>
          <w:rFonts w:ascii="Verdana" w:hAnsi="Verdana"/>
          <w:i w:val="0"/>
        </w:rPr>
        <w:t xml:space="preserve"> </w:t>
      </w:r>
    </w:p>
    <w:p w14:paraId="219594E9" w14:textId="77777777" w:rsidR="00997E74" w:rsidRPr="00170B62" w:rsidRDefault="006831E9" w:rsidP="00480274">
      <w:pPr>
        <w:numPr>
          <w:ilvl w:val="0"/>
          <w:numId w:val="35"/>
        </w:numPr>
        <w:snapToGrid w:val="0"/>
        <w:spacing w:before="240" w:after="120"/>
        <w:ind w:left="1066" w:hanging="357"/>
        <w:jc w:val="both"/>
        <w:rPr>
          <w:rFonts w:ascii="Verdana" w:hAnsi="Verdana"/>
          <w:i w:val="0"/>
        </w:rPr>
      </w:pPr>
      <w:r w:rsidRPr="00170B62">
        <w:rPr>
          <w:rFonts w:ascii="Verdana" w:hAnsi="Verdana"/>
          <w:i w:val="0"/>
        </w:rPr>
        <w:t>Б</w:t>
      </w:r>
      <w:r w:rsidR="00DA68E5" w:rsidRPr="00170B62">
        <w:rPr>
          <w:rFonts w:ascii="Verdana" w:hAnsi="Verdana"/>
          <w:i w:val="0"/>
        </w:rPr>
        <w:t xml:space="preserve">енефициентите по т.1 имат право на приспадане на данъчен кредит пропорционално на степента на използване за независима икономическа дейност на стоки с характер на дълготрайни активи, включително на недвижими имоти, съгласно чл. 71а и чл. 71б от ЗДДС, когато тези доставки са финансирани по оперативната програма и стоките ще се използват както за независима икономическа дейност, така и за цели, различни от нея (дейности, за извършването, на които бенефициентът не е данъчно задължено лице по смисъла на чл. 3, ал.5 от ЗДДС). Данъкът за доставките на стоките, финансирани по оперативната програма, по отношение на който регистрираното лице има право </w:t>
      </w:r>
      <w:r w:rsidR="00DA68E5" w:rsidRPr="00170B62">
        <w:rPr>
          <w:rFonts w:ascii="Verdana" w:hAnsi="Verdana"/>
          <w:i w:val="0"/>
        </w:rPr>
        <w:lastRenderedPageBreak/>
        <w:t>на данъчен кредит пропорционално на степента на използване за независима икономическа дейност, включително когато за относимия към независимата икономическа дейност данък бенефициентите имат право на частичен данъчен кредит по чл. 73 от ЗДДС, се счита за възстановим ДДС до размера на ползвания данъчен кредит по смисъла на чл. 78, ал.</w:t>
      </w:r>
      <w:r w:rsidRPr="00170B62">
        <w:rPr>
          <w:rFonts w:ascii="Verdana" w:hAnsi="Verdana"/>
          <w:i w:val="0"/>
        </w:rPr>
        <w:t xml:space="preserve"> </w:t>
      </w:r>
      <w:r w:rsidR="00DA68E5" w:rsidRPr="00170B62">
        <w:rPr>
          <w:rFonts w:ascii="Verdana" w:hAnsi="Verdana"/>
          <w:i w:val="0"/>
        </w:rPr>
        <w:t>1 от ЗДДС и/</w:t>
      </w:r>
      <w:r w:rsidR="00997E74" w:rsidRPr="00170B62">
        <w:rPr>
          <w:rFonts w:ascii="Verdana" w:hAnsi="Verdana"/>
          <w:i w:val="0"/>
        </w:rPr>
        <w:t>или</w:t>
      </w:r>
    </w:p>
    <w:p w14:paraId="027E72E9" w14:textId="77777777" w:rsidR="00997E74" w:rsidRDefault="006831E9" w:rsidP="00480274">
      <w:pPr>
        <w:numPr>
          <w:ilvl w:val="0"/>
          <w:numId w:val="35"/>
        </w:numPr>
        <w:snapToGrid w:val="0"/>
        <w:spacing w:before="240" w:after="120"/>
        <w:jc w:val="both"/>
        <w:rPr>
          <w:rFonts w:ascii="Verdana" w:hAnsi="Verdana"/>
          <w:i w:val="0"/>
        </w:rPr>
      </w:pPr>
      <w:r w:rsidRPr="00170B62">
        <w:rPr>
          <w:rFonts w:ascii="Verdana" w:hAnsi="Verdana"/>
          <w:i w:val="0"/>
        </w:rPr>
        <w:t>Б</w:t>
      </w:r>
      <w:r w:rsidR="00997E74" w:rsidRPr="00170B62">
        <w:rPr>
          <w:rFonts w:ascii="Verdana" w:hAnsi="Verdana"/>
          <w:i w:val="0"/>
        </w:rPr>
        <w:t xml:space="preserve">енефициентите по </w:t>
      </w:r>
      <w:r w:rsidRPr="00170B62">
        <w:rPr>
          <w:rFonts w:ascii="Verdana" w:hAnsi="Verdana"/>
          <w:i w:val="0"/>
        </w:rPr>
        <w:t xml:space="preserve">т. </w:t>
      </w:r>
      <w:r w:rsidR="00DA68E5" w:rsidRPr="00170B62">
        <w:rPr>
          <w:rFonts w:ascii="Verdana" w:hAnsi="Verdana"/>
          <w:i w:val="0"/>
        </w:rPr>
        <w:t>1</w:t>
      </w:r>
      <w:r w:rsidR="00997E74" w:rsidRPr="00170B62">
        <w:rPr>
          <w:rFonts w:ascii="Verdana" w:hAnsi="Verdana"/>
          <w:i w:val="0"/>
        </w:rPr>
        <w:t xml:space="preserve"> имат право на приспадане на частичен данъчен кредит по отношение на </w:t>
      </w:r>
      <w:r w:rsidR="00DA68E5" w:rsidRPr="00170B62">
        <w:rPr>
          <w:rFonts w:ascii="Verdana" w:hAnsi="Verdana"/>
          <w:i w:val="0"/>
        </w:rPr>
        <w:t>данъка за доставки на стоки, различни от тези по т. 2.2, и/или услуги, когато тези доставки са финансирани по оперативната програма и стоките и/или услугите ще се използват както за извършване на доставки, за които лицето има право на приспадане на данъчен кредит</w:t>
      </w:r>
      <w:r w:rsidR="00997E74" w:rsidRPr="00170B62">
        <w:rPr>
          <w:rFonts w:ascii="Verdana" w:hAnsi="Verdana"/>
          <w:i w:val="0"/>
        </w:rPr>
        <w:t xml:space="preserve">, така и за доставки или дейности, за които няма такова право. Данъкът за доставките на стоки и/или услугите, по отношение на който регистрираното лице има право на частичен данъчен кредит по реда на чл.73 </w:t>
      </w:r>
      <w:r w:rsidR="00DA68E5" w:rsidRPr="00170B62">
        <w:rPr>
          <w:rFonts w:ascii="Verdana" w:hAnsi="Verdana"/>
          <w:i w:val="0"/>
        </w:rPr>
        <w:t xml:space="preserve">или чл. 73б </w:t>
      </w:r>
      <w:r w:rsidR="00997E74" w:rsidRPr="00170B62">
        <w:rPr>
          <w:rFonts w:ascii="Verdana" w:hAnsi="Verdana"/>
          <w:i w:val="0"/>
        </w:rPr>
        <w:t>от ЗДДС, се счита за възстановим ДДС до размера на частичния данъчен кредит.</w:t>
      </w:r>
    </w:p>
    <w:p w14:paraId="480AF3F7" w14:textId="77777777" w:rsidR="006F5132" w:rsidRPr="00170B62" w:rsidRDefault="006F5132" w:rsidP="006F5132">
      <w:pPr>
        <w:snapToGrid w:val="0"/>
        <w:spacing w:before="120" w:after="120"/>
        <w:ind w:left="1072"/>
        <w:jc w:val="both"/>
        <w:rPr>
          <w:rFonts w:ascii="Verdana" w:hAnsi="Verdana"/>
          <w:i w:val="0"/>
        </w:rPr>
      </w:pPr>
    </w:p>
    <w:p w14:paraId="673E21B9" w14:textId="77777777" w:rsidR="00997E74" w:rsidRPr="00170B62" w:rsidRDefault="00997E74" w:rsidP="00A7707B">
      <w:pPr>
        <w:snapToGrid w:val="0"/>
        <w:spacing w:after="60"/>
        <w:ind w:firstLine="709"/>
        <w:jc w:val="both"/>
        <w:rPr>
          <w:rFonts w:ascii="Verdana" w:hAnsi="Verdana"/>
          <w:i w:val="0"/>
        </w:rPr>
      </w:pPr>
      <w:r w:rsidRPr="00170B62">
        <w:rPr>
          <w:rFonts w:ascii="Verdana" w:hAnsi="Verdana"/>
          <w:i w:val="0"/>
        </w:rPr>
        <w:t xml:space="preserve">Бенефициентите определят данък върху добавена стойност като </w:t>
      </w:r>
      <w:r w:rsidRPr="00170B62">
        <w:rPr>
          <w:rFonts w:ascii="Verdana" w:hAnsi="Verdana"/>
          <w:b/>
          <w:i w:val="0"/>
        </w:rPr>
        <w:t>невъзстановим</w:t>
      </w:r>
      <w:r w:rsidRPr="00170B62">
        <w:rPr>
          <w:rFonts w:ascii="Verdana" w:hAnsi="Verdana"/>
          <w:i w:val="0"/>
        </w:rPr>
        <w:t xml:space="preserve"> (</w:t>
      </w:r>
      <w:r w:rsidRPr="00170B62">
        <w:rPr>
          <w:rFonts w:ascii="Verdana" w:hAnsi="Verdana"/>
          <w:b/>
          <w:i w:val="0"/>
        </w:rPr>
        <w:t>допустим</w:t>
      </w:r>
      <w:r w:rsidRPr="00170B62">
        <w:rPr>
          <w:rFonts w:ascii="Verdana" w:hAnsi="Verdana"/>
          <w:i w:val="0"/>
        </w:rPr>
        <w:t xml:space="preserve"> </w:t>
      </w:r>
      <w:r w:rsidRPr="00170B62">
        <w:rPr>
          <w:rFonts w:ascii="Verdana" w:hAnsi="Verdana"/>
          <w:b/>
          <w:i w:val="0"/>
        </w:rPr>
        <w:t>разход</w:t>
      </w:r>
      <w:r w:rsidRPr="00170B62">
        <w:rPr>
          <w:rFonts w:ascii="Verdana" w:hAnsi="Verdana"/>
          <w:i w:val="0"/>
        </w:rPr>
        <w:t xml:space="preserve"> за финансиране от Оперативните програми), когато: </w:t>
      </w:r>
    </w:p>
    <w:p w14:paraId="55A0A2A1" w14:textId="77777777" w:rsidR="00997E74" w:rsidRPr="00170B62" w:rsidRDefault="00997E74" w:rsidP="00A7707B">
      <w:pPr>
        <w:numPr>
          <w:ilvl w:val="0"/>
          <w:numId w:val="7"/>
        </w:numPr>
        <w:tabs>
          <w:tab w:val="num" w:pos="700"/>
        </w:tabs>
        <w:spacing w:before="120"/>
        <w:ind w:left="697" w:hanging="357"/>
        <w:jc w:val="both"/>
        <w:rPr>
          <w:rFonts w:ascii="Verdana" w:hAnsi="Verdana"/>
          <w:i w:val="0"/>
        </w:rPr>
      </w:pPr>
      <w:r w:rsidRPr="00170B62">
        <w:rPr>
          <w:rFonts w:ascii="Verdana" w:hAnsi="Verdana"/>
          <w:i w:val="0"/>
        </w:rPr>
        <w:t xml:space="preserve">Бенефициентът не е регистриран по ЗДДС; </w:t>
      </w:r>
    </w:p>
    <w:p w14:paraId="0E8BCDF6" w14:textId="77777777" w:rsidR="00997E74" w:rsidRPr="00170B62" w:rsidRDefault="00997E74" w:rsidP="00A7707B">
      <w:pPr>
        <w:numPr>
          <w:ilvl w:val="0"/>
          <w:numId w:val="7"/>
        </w:numPr>
        <w:tabs>
          <w:tab w:val="num" w:pos="700"/>
        </w:tabs>
        <w:spacing w:before="120"/>
        <w:ind w:left="697" w:hanging="357"/>
        <w:jc w:val="both"/>
        <w:rPr>
          <w:rFonts w:ascii="Verdana" w:hAnsi="Verdana"/>
          <w:i w:val="0"/>
        </w:rPr>
      </w:pPr>
      <w:r w:rsidRPr="00170B62">
        <w:rPr>
          <w:rFonts w:ascii="Verdana" w:hAnsi="Verdana"/>
          <w:i w:val="0"/>
        </w:rPr>
        <w:t xml:space="preserve">Бенефициентът е регистрирано </w:t>
      </w:r>
      <w:r w:rsidR="00ED5034" w:rsidRPr="00170B62">
        <w:rPr>
          <w:rFonts w:ascii="Verdana" w:hAnsi="Verdana"/>
          <w:i w:val="0"/>
        </w:rPr>
        <w:t xml:space="preserve">лице </w:t>
      </w:r>
      <w:r w:rsidRPr="00170B62">
        <w:rPr>
          <w:rFonts w:ascii="Verdana" w:hAnsi="Verdana"/>
          <w:i w:val="0"/>
        </w:rPr>
        <w:t xml:space="preserve">по чл. 97а, чл. 99 и чл. 100, ал. 2 по ЗДДС (регистрация при доставка на услуги и регистрация при вътреобщностно придобиване); </w:t>
      </w:r>
    </w:p>
    <w:p w14:paraId="2469172F" w14:textId="77777777" w:rsidR="00997E74" w:rsidRPr="00170B62" w:rsidRDefault="00997E74" w:rsidP="00A7707B">
      <w:pPr>
        <w:numPr>
          <w:ilvl w:val="0"/>
          <w:numId w:val="7"/>
        </w:numPr>
        <w:tabs>
          <w:tab w:val="num" w:pos="700"/>
        </w:tabs>
        <w:spacing w:before="120"/>
        <w:ind w:left="697" w:hanging="357"/>
        <w:jc w:val="both"/>
        <w:rPr>
          <w:rFonts w:ascii="Verdana" w:hAnsi="Verdana"/>
          <w:i w:val="0"/>
        </w:rPr>
      </w:pPr>
      <w:r w:rsidRPr="00170B62">
        <w:rPr>
          <w:rFonts w:ascii="Verdana" w:hAnsi="Verdana"/>
          <w:i w:val="0"/>
        </w:rPr>
        <w:t xml:space="preserve">Бенефициентът е регистрирано лице по ЗДДС на основание, различно от посоченото в </w:t>
      </w:r>
      <w:r w:rsidR="00ED5034" w:rsidRPr="00170B62">
        <w:rPr>
          <w:rFonts w:ascii="Verdana" w:hAnsi="Verdana"/>
          <w:i w:val="0"/>
        </w:rPr>
        <w:t xml:space="preserve">т. </w:t>
      </w:r>
      <w:r w:rsidR="00DA68E5" w:rsidRPr="00170B62">
        <w:rPr>
          <w:rFonts w:ascii="Verdana" w:hAnsi="Verdana"/>
          <w:i w:val="0"/>
        </w:rPr>
        <w:t xml:space="preserve">2 </w:t>
      </w:r>
      <w:r w:rsidRPr="00170B62">
        <w:rPr>
          <w:rFonts w:ascii="Verdana" w:hAnsi="Verdana"/>
          <w:i w:val="0"/>
        </w:rPr>
        <w:t>и доставката на стоки и услугите, финансирани по Оперативна програма, са предназначени за:</w:t>
      </w:r>
    </w:p>
    <w:p w14:paraId="6EAB1E1E" w14:textId="77777777" w:rsidR="00997E74" w:rsidRPr="00170B62" w:rsidRDefault="00997E74" w:rsidP="00A7707B">
      <w:pPr>
        <w:numPr>
          <w:ilvl w:val="0"/>
          <w:numId w:val="35"/>
        </w:numPr>
        <w:snapToGrid w:val="0"/>
        <w:spacing w:after="60"/>
        <w:jc w:val="both"/>
        <w:rPr>
          <w:rFonts w:ascii="Verdana" w:hAnsi="Verdana"/>
          <w:i w:val="0"/>
        </w:rPr>
      </w:pPr>
      <w:r w:rsidRPr="00170B62">
        <w:rPr>
          <w:rFonts w:ascii="Verdana" w:hAnsi="Verdana"/>
          <w:i w:val="0"/>
        </w:rPr>
        <w:t xml:space="preserve">извършване на освободени доставки на стоки и/или услуги по глава IV на ЗДДС или </w:t>
      </w:r>
    </w:p>
    <w:p w14:paraId="35AF6002" w14:textId="77777777" w:rsidR="00744D9F" w:rsidRPr="00170B62" w:rsidRDefault="00997E74" w:rsidP="006F5132">
      <w:pPr>
        <w:numPr>
          <w:ilvl w:val="0"/>
          <w:numId w:val="35"/>
        </w:numPr>
        <w:snapToGrid w:val="0"/>
        <w:spacing w:before="120" w:after="60"/>
        <w:ind w:left="1066" w:hanging="357"/>
        <w:jc w:val="both"/>
        <w:rPr>
          <w:rFonts w:ascii="Verdana" w:hAnsi="Verdana"/>
          <w:i w:val="0"/>
        </w:rPr>
      </w:pPr>
      <w:r w:rsidRPr="00170B62">
        <w:rPr>
          <w:rFonts w:ascii="Verdana" w:hAnsi="Verdana"/>
          <w:i w:val="0"/>
        </w:rPr>
        <w:t>безвъзмездни доставки на стоки и/или услуги</w:t>
      </w:r>
      <w:r w:rsidR="00744D9F" w:rsidRPr="00170B62">
        <w:rPr>
          <w:rFonts w:ascii="Verdana" w:hAnsi="Verdana"/>
          <w:i w:val="0"/>
        </w:rPr>
        <w:t xml:space="preserve"> в случаите когато не са приравнени на възмездни доставки на основание на разпоредбите на чл.</w:t>
      </w:r>
      <w:r w:rsidR="005860AF" w:rsidRPr="00170B62">
        <w:rPr>
          <w:rFonts w:ascii="Verdana" w:hAnsi="Verdana"/>
          <w:i w:val="0"/>
        </w:rPr>
        <w:t xml:space="preserve"> </w:t>
      </w:r>
      <w:r w:rsidR="00744D9F" w:rsidRPr="00170B62">
        <w:rPr>
          <w:rFonts w:ascii="Verdana" w:hAnsi="Verdana"/>
          <w:i w:val="0"/>
        </w:rPr>
        <w:t>6, ал.</w:t>
      </w:r>
      <w:r w:rsidR="005860AF" w:rsidRPr="00170B62">
        <w:rPr>
          <w:rFonts w:ascii="Verdana" w:hAnsi="Verdana"/>
          <w:i w:val="0"/>
        </w:rPr>
        <w:t xml:space="preserve"> </w:t>
      </w:r>
      <w:r w:rsidR="00744D9F" w:rsidRPr="00170B62">
        <w:rPr>
          <w:rFonts w:ascii="Verdana" w:hAnsi="Verdana"/>
          <w:i w:val="0"/>
        </w:rPr>
        <w:t>3 и чл.</w:t>
      </w:r>
      <w:r w:rsidR="005860AF" w:rsidRPr="00170B62">
        <w:rPr>
          <w:rFonts w:ascii="Verdana" w:hAnsi="Verdana"/>
          <w:i w:val="0"/>
        </w:rPr>
        <w:t xml:space="preserve"> </w:t>
      </w:r>
      <w:r w:rsidR="00744D9F" w:rsidRPr="00170B62">
        <w:rPr>
          <w:rFonts w:ascii="Verdana" w:hAnsi="Verdana"/>
          <w:i w:val="0"/>
        </w:rPr>
        <w:t>9, ал.</w:t>
      </w:r>
      <w:r w:rsidR="005860AF" w:rsidRPr="00170B62">
        <w:rPr>
          <w:rFonts w:ascii="Verdana" w:hAnsi="Verdana"/>
          <w:i w:val="0"/>
        </w:rPr>
        <w:t xml:space="preserve"> </w:t>
      </w:r>
      <w:r w:rsidR="00744D9F" w:rsidRPr="00170B62">
        <w:rPr>
          <w:rFonts w:ascii="Verdana" w:hAnsi="Verdana"/>
          <w:i w:val="0"/>
        </w:rPr>
        <w:t xml:space="preserve">3 от ЗДДС; </w:t>
      </w:r>
    </w:p>
    <w:p w14:paraId="2402F0FD" w14:textId="77777777" w:rsidR="00997E74" w:rsidRPr="00170B62" w:rsidRDefault="00744D9F" w:rsidP="006F5132">
      <w:pPr>
        <w:numPr>
          <w:ilvl w:val="0"/>
          <w:numId w:val="35"/>
        </w:numPr>
        <w:snapToGrid w:val="0"/>
        <w:spacing w:before="120" w:after="60"/>
        <w:ind w:left="1066" w:hanging="357"/>
        <w:jc w:val="both"/>
        <w:rPr>
          <w:rFonts w:ascii="Verdana" w:hAnsi="Verdana"/>
          <w:i w:val="0"/>
        </w:rPr>
      </w:pPr>
      <w:r w:rsidRPr="00170B62">
        <w:rPr>
          <w:rFonts w:ascii="Verdana" w:hAnsi="Verdana"/>
          <w:i w:val="0"/>
        </w:rPr>
        <w:t>или</w:t>
      </w:r>
      <w:r w:rsidR="00B619F1" w:rsidRPr="00170B62">
        <w:rPr>
          <w:rFonts w:ascii="Verdana" w:hAnsi="Verdana"/>
          <w:i w:val="0"/>
        </w:rPr>
        <w:t xml:space="preserve"> </w:t>
      </w:r>
      <w:r w:rsidR="00997E74" w:rsidRPr="00170B62">
        <w:rPr>
          <w:rFonts w:ascii="Verdana" w:hAnsi="Verdana"/>
          <w:i w:val="0"/>
        </w:rPr>
        <w:t>дейности</w:t>
      </w:r>
      <w:r w:rsidRPr="00170B62">
        <w:rPr>
          <w:rFonts w:ascii="Verdana" w:hAnsi="Verdana"/>
          <w:i w:val="0"/>
        </w:rPr>
        <w:t xml:space="preserve"> за извършването</w:t>
      </w:r>
      <w:r w:rsidR="00B619F1" w:rsidRPr="00170B62">
        <w:rPr>
          <w:rFonts w:ascii="Verdana" w:hAnsi="Verdana"/>
          <w:i w:val="0"/>
        </w:rPr>
        <w:t>,</w:t>
      </w:r>
      <w:r w:rsidRPr="00170B62">
        <w:rPr>
          <w:rFonts w:ascii="Verdana" w:hAnsi="Verdana"/>
          <w:i w:val="0"/>
        </w:rPr>
        <w:t xml:space="preserve"> на които бенефициента не</w:t>
      </w:r>
      <w:r w:rsidR="00B619F1" w:rsidRPr="00170B62">
        <w:rPr>
          <w:rFonts w:ascii="Verdana" w:hAnsi="Verdana"/>
          <w:i w:val="0"/>
        </w:rPr>
        <w:t xml:space="preserve"> е</w:t>
      </w:r>
      <w:r w:rsidRPr="00170B62">
        <w:rPr>
          <w:rFonts w:ascii="Verdana" w:hAnsi="Verdana"/>
          <w:i w:val="0"/>
        </w:rPr>
        <w:t xml:space="preserve"> данъчно задължено лице, т.е. различни от</w:t>
      </w:r>
      <w:r w:rsidR="00997E74" w:rsidRPr="00170B62">
        <w:rPr>
          <w:rFonts w:ascii="Verdana" w:hAnsi="Verdana"/>
          <w:i w:val="0"/>
        </w:rPr>
        <w:t xml:space="preserve"> изброените в чл.</w:t>
      </w:r>
      <w:r w:rsidR="005860AF" w:rsidRPr="00170B62">
        <w:rPr>
          <w:rFonts w:ascii="Verdana" w:hAnsi="Verdana"/>
          <w:i w:val="0"/>
        </w:rPr>
        <w:t xml:space="preserve"> </w:t>
      </w:r>
      <w:r w:rsidR="00997E74" w:rsidRPr="00170B62">
        <w:rPr>
          <w:rFonts w:ascii="Verdana" w:hAnsi="Verdana"/>
          <w:i w:val="0"/>
        </w:rPr>
        <w:t>3, ал.</w:t>
      </w:r>
      <w:r w:rsidR="005860AF" w:rsidRPr="00170B62">
        <w:rPr>
          <w:rFonts w:ascii="Verdana" w:hAnsi="Verdana"/>
          <w:i w:val="0"/>
        </w:rPr>
        <w:t xml:space="preserve"> </w:t>
      </w:r>
      <w:r w:rsidR="00997E74" w:rsidRPr="00170B62">
        <w:rPr>
          <w:rFonts w:ascii="Verdana" w:hAnsi="Verdana"/>
          <w:i w:val="0"/>
        </w:rPr>
        <w:t>5, т.</w:t>
      </w:r>
      <w:r w:rsidR="005860AF" w:rsidRPr="00170B62">
        <w:rPr>
          <w:rFonts w:ascii="Verdana" w:hAnsi="Verdana"/>
          <w:i w:val="0"/>
        </w:rPr>
        <w:t xml:space="preserve"> </w:t>
      </w:r>
      <w:r w:rsidR="00997E74" w:rsidRPr="00170B62">
        <w:rPr>
          <w:rFonts w:ascii="Verdana" w:hAnsi="Verdana"/>
          <w:i w:val="0"/>
        </w:rPr>
        <w:t>1 и т.</w:t>
      </w:r>
      <w:r w:rsidR="005860AF" w:rsidRPr="00170B62">
        <w:rPr>
          <w:rFonts w:ascii="Verdana" w:hAnsi="Verdana"/>
          <w:i w:val="0"/>
        </w:rPr>
        <w:t xml:space="preserve"> </w:t>
      </w:r>
      <w:r w:rsidR="00997E74" w:rsidRPr="00170B62">
        <w:rPr>
          <w:rFonts w:ascii="Verdana" w:hAnsi="Verdana"/>
          <w:i w:val="0"/>
        </w:rPr>
        <w:t xml:space="preserve">2 от ЗДДС. </w:t>
      </w:r>
    </w:p>
    <w:p w14:paraId="1FE3DF99" w14:textId="77777777" w:rsidR="00744D9F" w:rsidRPr="00170B62" w:rsidRDefault="00997E74" w:rsidP="006F5132">
      <w:pPr>
        <w:numPr>
          <w:ilvl w:val="0"/>
          <w:numId w:val="7"/>
        </w:numPr>
        <w:tabs>
          <w:tab w:val="num" w:pos="700"/>
        </w:tabs>
        <w:spacing w:before="120"/>
        <w:ind w:left="697" w:hanging="357"/>
        <w:jc w:val="both"/>
        <w:rPr>
          <w:rFonts w:ascii="Verdana" w:hAnsi="Verdana"/>
          <w:i w:val="0"/>
        </w:rPr>
      </w:pPr>
      <w:r w:rsidRPr="00170B62">
        <w:rPr>
          <w:rFonts w:ascii="Verdana" w:hAnsi="Verdana"/>
          <w:i w:val="0"/>
        </w:rPr>
        <w:t xml:space="preserve">Бенефициентът е регистрирано лице по ЗДДС </w:t>
      </w:r>
      <w:r w:rsidR="00744D9F" w:rsidRPr="00170B62">
        <w:rPr>
          <w:rFonts w:ascii="Verdana" w:hAnsi="Verdana"/>
          <w:i w:val="0"/>
        </w:rPr>
        <w:t>на основание различно от посоченото в т.</w:t>
      </w:r>
      <w:r w:rsidR="004249F6" w:rsidRPr="00170B62">
        <w:rPr>
          <w:rFonts w:ascii="Verdana" w:hAnsi="Verdana"/>
          <w:i w:val="0"/>
        </w:rPr>
        <w:t xml:space="preserve"> 2 </w:t>
      </w:r>
      <w:r w:rsidRPr="00170B62">
        <w:rPr>
          <w:rFonts w:ascii="Verdana" w:hAnsi="Verdana"/>
          <w:i w:val="0"/>
        </w:rPr>
        <w:t>и правото на приспадане на данъчен кредит за получените доставки на стоки и/или услуги, финансирани по Оперативната програма, не е налице на основание чл. 70, ал. 1, т. 4, 5 от същия закон</w:t>
      </w:r>
      <w:r w:rsidR="00744D9F" w:rsidRPr="00170B62">
        <w:rPr>
          <w:rFonts w:ascii="Verdana" w:hAnsi="Verdana"/>
          <w:i w:val="0"/>
        </w:rPr>
        <w:t>;</w:t>
      </w:r>
    </w:p>
    <w:p w14:paraId="0405A137" w14:textId="77777777" w:rsidR="00744D9F" w:rsidRPr="00170B62" w:rsidRDefault="00744D9F" w:rsidP="00A7707B">
      <w:pPr>
        <w:pStyle w:val="ListParagraph"/>
        <w:numPr>
          <w:ilvl w:val="0"/>
          <w:numId w:val="7"/>
        </w:numPr>
        <w:tabs>
          <w:tab w:val="clear" w:pos="360"/>
          <w:tab w:val="num" w:pos="709"/>
        </w:tabs>
        <w:spacing w:before="120"/>
        <w:ind w:left="709"/>
        <w:jc w:val="both"/>
        <w:rPr>
          <w:rFonts w:ascii="Verdana" w:hAnsi="Verdana"/>
          <w:i w:val="0"/>
        </w:rPr>
      </w:pPr>
      <w:r w:rsidRPr="00170B62">
        <w:rPr>
          <w:rFonts w:ascii="Verdana" w:hAnsi="Verdana"/>
          <w:i w:val="0"/>
        </w:rPr>
        <w:t xml:space="preserve">Бенефициентът е регистрирано лице по ЗДДС на основание, различно от посоченото в т. 2, и за доставки на стоки с характер на дълготрайни активи, включително на недвижими имоти, които ще се използват както за независима икономическа </w:t>
      </w:r>
      <w:r w:rsidRPr="00170B62">
        <w:rPr>
          <w:rFonts w:ascii="Verdana" w:hAnsi="Verdana"/>
          <w:i w:val="0"/>
        </w:rPr>
        <w:lastRenderedPageBreak/>
        <w:t>дейност, така и за цели, различни от нея (дейности, за извършването, на които бенефициентът не е данъчно задължено лице по смисъла на чл. 3, ал.5 от ЗДДС) е приложил разпоредбите на чл.71а и чл.71б от ЗДДС. В тези случаи като невъзстановим ДДС (допустим за финансиране) се третира размера на начисления за доставките ДДС, за който не е приспаднат данъчен кредит, тъй като е пропорционално относим за целите, различни от независимата икономическа дейност на бенефициента.</w:t>
      </w:r>
    </w:p>
    <w:p w14:paraId="67066A09" w14:textId="77777777" w:rsidR="00744D9F" w:rsidRPr="00170B62" w:rsidRDefault="00744D9F" w:rsidP="00A7707B">
      <w:pPr>
        <w:spacing w:before="120"/>
        <w:ind w:firstLine="709"/>
        <w:jc w:val="both"/>
        <w:rPr>
          <w:rFonts w:ascii="Verdana" w:hAnsi="Verdana"/>
          <w:i w:val="0"/>
        </w:rPr>
      </w:pPr>
      <w:r w:rsidRPr="00170B62">
        <w:rPr>
          <w:rFonts w:ascii="Verdana" w:hAnsi="Verdana"/>
          <w:i w:val="0"/>
        </w:rPr>
        <w:t>Когато бенефициентът е имал право на приспадане на данъчен кредит за начисления ДДС за доставката на стоки и/или услуги, фина</w:t>
      </w:r>
      <w:r w:rsidR="009C275B" w:rsidRPr="00170B62">
        <w:rPr>
          <w:rFonts w:ascii="Verdana" w:hAnsi="Verdana"/>
          <w:i w:val="0"/>
        </w:rPr>
        <w:t>н</w:t>
      </w:r>
      <w:r w:rsidRPr="00170B62">
        <w:rPr>
          <w:rFonts w:ascii="Verdana" w:hAnsi="Verdana"/>
          <w:i w:val="0"/>
        </w:rPr>
        <w:t>сирани по опер</w:t>
      </w:r>
      <w:r w:rsidR="009C275B" w:rsidRPr="00170B62">
        <w:rPr>
          <w:rFonts w:ascii="Verdana" w:hAnsi="Verdana"/>
          <w:i w:val="0"/>
        </w:rPr>
        <w:t>а</w:t>
      </w:r>
      <w:r w:rsidRPr="00170B62">
        <w:rPr>
          <w:rFonts w:ascii="Verdana" w:hAnsi="Verdana"/>
          <w:i w:val="0"/>
        </w:rPr>
        <w:t>тивната програма</w:t>
      </w:r>
      <w:r w:rsidR="00C65753" w:rsidRPr="00170B62">
        <w:rPr>
          <w:rFonts w:ascii="Verdana" w:hAnsi="Verdana"/>
          <w:i w:val="0"/>
        </w:rPr>
        <w:t>,</w:t>
      </w:r>
      <w:r w:rsidRPr="00170B62">
        <w:rPr>
          <w:rFonts w:ascii="Verdana" w:hAnsi="Verdana"/>
          <w:i w:val="0"/>
        </w:rPr>
        <w:t xml:space="preserve"> и не го е упражнил по реда и в сроковете</w:t>
      </w:r>
      <w:r w:rsidR="00E22332" w:rsidRPr="00170B62">
        <w:rPr>
          <w:rFonts w:ascii="Verdana" w:hAnsi="Verdana"/>
          <w:i w:val="0"/>
        </w:rPr>
        <w:t>,</w:t>
      </w:r>
      <w:r w:rsidRPr="00170B62">
        <w:rPr>
          <w:rFonts w:ascii="Verdana" w:hAnsi="Verdana"/>
          <w:i w:val="0"/>
        </w:rPr>
        <w:t xml:space="preserve"> предвидени в закона, същият представлява възстановим ДДС и съответно също е недопустим за финансиране.</w:t>
      </w:r>
    </w:p>
    <w:p w14:paraId="7C1EB7CD" w14:textId="43B9687C" w:rsidR="00F7316A" w:rsidRPr="00170B62" w:rsidRDefault="00F7316A" w:rsidP="00A7707B">
      <w:pPr>
        <w:spacing w:before="120"/>
        <w:ind w:firstLine="708"/>
        <w:jc w:val="both"/>
        <w:rPr>
          <w:rFonts w:ascii="Verdana" w:hAnsi="Verdana"/>
          <w:i w:val="0"/>
        </w:rPr>
      </w:pPr>
      <w:r w:rsidRPr="00170B62">
        <w:rPr>
          <w:rFonts w:ascii="Verdana" w:hAnsi="Verdana"/>
          <w:i w:val="0"/>
        </w:rPr>
        <w:t xml:space="preserve">При подаване на  </w:t>
      </w:r>
      <w:r w:rsidR="00A1738E">
        <w:rPr>
          <w:rFonts w:ascii="Verdana" w:hAnsi="Verdana"/>
          <w:i w:val="0"/>
        </w:rPr>
        <w:t xml:space="preserve">ПОД </w:t>
      </w:r>
      <w:r w:rsidRPr="00170B62">
        <w:rPr>
          <w:rFonts w:ascii="Verdana" w:hAnsi="Verdana"/>
          <w:i w:val="0"/>
        </w:rPr>
        <w:t xml:space="preserve">към Управляващия орган, </w:t>
      </w:r>
      <w:r w:rsidR="00F0652B">
        <w:rPr>
          <w:rFonts w:ascii="Verdana" w:hAnsi="Verdana"/>
          <w:i w:val="0"/>
        </w:rPr>
        <w:t xml:space="preserve">в </w:t>
      </w:r>
      <w:r w:rsidR="00F0652B" w:rsidRPr="00F0652B">
        <w:rPr>
          <w:rFonts w:ascii="Verdana" w:hAnsi="Verdana"/>
          <w:i w:val="0"/>
        </w:rPr>
        <w:t>документ „Искане за плащане“</w:t>
      </w:r>
      <w:r w:rsidR="00095339">
        <w:rPr>
          <w:rFonts w:ascii="Verdana" w:hAnsi="Verdana"/>
          <w:i w:val="0"/>
        </w:rPr>
        <w:t>,</w:t>
      </w:r>
      <w:r w:rsidR="00F0652B" w:rsidRPr="00F0652B">
        <w:rPr>
          <w:rFonts w:ascii="Verdana" w:hAnsi="Verdana"/>
          <w:i w:val="0"/>
        </w:rPr>
        <w:t xml:space="preserve"> </w:t>
      </w:r>
      <w:r w:rsidRPr="00170B62">
        <w:rPr>
          <w:rFonts w:ascii="Verdana" w:hAnsi="Verdana"/>
          <w:i w:val="0"/>
        </w:rPr>
        <w:t>бенефициентите следва да декларират своя статут на регистрирано или нерегистрирано лице по ЗДДС</w:t>
      </w:r>
      <w:r w:rsidR="00F0652B">
        <w:rPr>
          <w:rFonts w:ascii="Verdana" w:hAnsi="Verdana"/>
          <w:i w:val="0"/>
        </w:rPr>
        <w:t>.</w:t>
      </w:r>
      <w:r w:rsidR="00A45540">
        <w:rPr>
          <w:rFonts w:ascii="Verdana" w:hAnsi="Verdana"/>
          <w:i w:val="0"/>
        </w:rPr>
        <w:t xml:space="preserve"> </w:t>
      </w:r>
    </w:p>
    <w:p w14:paraId="6CEF8B9F" w14:textId="77777777" w:rsidR="00E9722B" w:rsidRPr="00170B62" w:rsidRDefault="00E9722B" w:rsidP="00A7707B">
      <w:pPr>
        <w:pStyle w:val="Bodyall"/>
        <w:numPr>
          <w:ilvl w:val="0"/>
          <w:numId w:val="0"/>
        </w:numPr>
        <w:spacing w:before="100" w:beforeAutospacing="1" w:after="100" w:afterAutospacing="1" w:line="288" w:lineRule="auto"/>
        <w:ind w:firstLine="709"/>
        <w:rPr>
          <w:rFonts w:ascii="Verdana" w:hAnsi="Verdana"/>
          <w:iCs/>
          <w:sz w:val="20"/>
          <w:lang w:eastAsia="bg-BG"/>
        </w:rPr>
      </w:pPr>
      <w:r w:rsidRPr="00170B62">
        <w:rPr>
          <w:rFonts w:ascii="Verdana" w:hAnsi="Verdana"/>
          <w:iCs/>
          <w:sz w:val="20"/>
          <w:lang w:eastAsia="bg-BG"/>
        </w:rPr>
        <w:t>Бенефициентите са длъжни да водят счетоводна отчетност, която да е достатъчна за установяване и проследяване на възстановим и невъзстановим данък върху добавена стойност по конкретния договор за предоставяне на безвъзмездна финансова помощ.</w:t>
      </w:r>
    </w:p>
    <w:p w14:paraId="01B22C48" w14:textId="5206D7E9" w:rsidR="00A7707B" w:rsidRDefault="00A7707B" w:rsidP="001335F5">
      <w:pPr>
        <w:pStyle w:val="Bodyall"/>
        <w:numPr>
          <w:ilvl w:val="0"/>
          <w:numId w:val="0"/>
        </w:numPr>
        <w:spacing w:before="100" w:beforeAutospacing="1" w:after="100" w:afterAutospacing="1" w:line="276" w:lineRule="auto"/>
        <w:ind w:firstLine="709"/>
        <w:rPr>
          <w:rFonts w:ascii="Verdana" w:hAnsi="Verdana"/>
          <w:iCs/>
          <w:sz w:val="20"/>
          <w:lang w:eastAsia="bg-BG"/>
        </w:rPr>
      </w:pPr>
    </w:p>
    <w:p w14:paraId="2B5983C0" w14:textId="076D168E" w:rsidR="006F5132" w:rsidRPr="00170B62" w:rsidRDefault="006F5132" w:rsidP="001335F5">
      <w:pPr>
        <w:pStyle w:val="Bodyall"/>
        <w:numPr>
          <w:ilvl w:val="0"/>
          <w:numId w:val="0"/>
        </w:numPr>
        <w:spacing w:before="100" w:beforeAutospacing="1" w:after="100" w:afterAutospacing="1" w:line="276" w:lineRule="auto"/>
        <w:ind w:firstLine="709"/>
        <w:rPr>
          <w:rFonts w:ascii="Verdana" w:hAnsi="Verdana"/>
          <w:iCs/>
          <w:sz w:val="20"/>
          <w:lang w:eastAsia="bg-BG"/>
        </w:rPr>
      </w:pPr>
    </w:p>
    <w:p w14:paraId="24201C12" w14:textId="77777777" w:rsidR="00385C5B" w:rsidRPr="00170B62" w:rsidRDefault="00385C5B" w:rsidP="001335F5">
      <w:pPr>
        <w:pStyle w:val="2Heading"/>
        <w:spacing w:before="100" w:beforeAutospacing="1" w:after="0"/>
        <w:ind w:left="0"/>
        <w:contextualSpacing w:val="0"/>
        <w:jc w:val="center"/>
        <w:outlineLvl w:val="0"/>
        <w:rPr>
          <w:rFonts w:ascii="Verdana" w:hAnsi="Verdana"/>
          <w:sz w:val="20"/>
          <w:szCs w:val="20"/>
        </w:rPr>
      </w:pPr>
      <w:bookmarkStart w:id="1025" w:name="_Toc79765118"/>
      <w:bookmarkStart w:id="1026" w:name="_Hlk79736179"/>
      <w:r w:rsidRPr="00170B62">
        <w:rPr>
          <w:rFonts w:ascii="Verdana" w:hAnsi="Verdana"/>
          <w:sz w:val="20"/>
          <w:szCs w:val="20"/>
        </w:rPr>
        <w:t>ЧАСТ втора</w:t>
      </w:r>
      <w:bookmarkEnd w:id="1025"/>
    </w:p>
    <w:p w14:paraId="7EE1954F" w14:textId="131CEFC5" w:rsidR="00F95FD7" w:rsidRPr="00170B62" w:rsidRDefault="004E4F66" w:rsidP="00F95FD7">
      <w:pPr>
        <w:pStyle w:val="2Heading"/>
        <w:spacing w:before="0" w:after="0"/>
        <w:ind w:left="0"/>
        <w:jc w:val="center"/>
        <w:outlineLvl w:val="0"/>
        <w:rPr>
          <w:rFonts w:ascii="Verdana" w:hAnsi="Verdana"/>
          <w:sz w:val="20"/>
          <w:szCs w:val="20"/>
        </w:rPr>
      </w:pPr>
      <w:bookmarkStart w:id="1027" w:name="_Toc79765119"/>
      <w:r w:rsidRPr="00170B62">
        <w:rPr>
          <w:rFonts w:ascii="Verdana" w:hAnsi="Verdana"/>
          <w:b w:val="0"/>
          <w:i/>
          <w:noProof/>
        </w:rPr>
        <mc:AlternateContent>
          <mc:Choice Requires="wps">
            <w:drawing>
              <wp:anchor distT="0" distB="0" distL="91440" distR="91440" simplePos="0" relativeHeight="251650048" behindDoc="0" locked="0" layoutInCell="1" allowOverlap="1" wp14:anchorId="33A9E525" wp14:editId="17C882CD">
                <wp:simplePos x="0" y="0"/>
                <wp:positionH relativeFrom="column">
                  <wp:posOffset>-61595</wp:posOffset>
                </wp:positionH>
                <wp:positionV relativeFrom="paragraph">
                  <wp:posOffset>591185</wp:posOffset>
                </wp:positionV>
                <wp:extent cx="6286500" cy="1295400"/>
                <wp:effectExtent l="0" t="0" r="38100" b="5715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129540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14:paraId="204938FD" w14:textId="77777777" w:rsidR="00CA1ABB" w:rsidRPr="009656BB" w:rsidRDefault="00CA1ABB" w:rsidP="004E4F66">
                            <w:pPr>
                              <w:ind w:firstLine="709"/>
                              <w:jc w:val="both"/>
                              <w:rPr>
                                <w:rFonts w:ascii="Verdana" w:hAnsi="Verdana"/>
                                <w:b/>
                              </w:rPr>
                            </w:pPr>
                            <w:r w:rsidRPr="009656BB">
                              <w:rPr>
                                <w:rFonts w:ascii="Verdana" w:hAnsi="Verdana"/>
                                <w:b/>
                              </w:rPr>
                              <w:t>ВАЖНО!</w:t>
                            </w:r>
                          </w:p>
                          <w:p w14:paraId="341C0CC4" w14:textId="77777777" w:rsidR="00CA1ABB" w:rsidRPr="00EC64D8" w:rsidRDefault="00CA1ABB" w:rsidP="00B4505F">
                            <w:pPr>
                              <w:pStyle w:val="Quote"/>
                              <w:pBdr>
                                <w:top w:val="single" w:sz="48" w:space="8" w:color="4F81BD"/>
                                <w:bottom w:val="single" w:sz="48" w:space="8" w:color="4F81BD"/>
                              </w:pBdr>
                              <w:spacing w:line="300" w:lineRule="auto"/>
                              <w:ind w:left="142" w:right="82"/>
                              <w:jc w:val="both"/>
                              <w:rPr>
                                <w:b/>
                              </w:rPr>
                            </w:pPr>
                            <w:r w:rsidRPr="00A91DAE">
                              <w:rPr>
                                <w:rFonts w:ascii="Verdana" w:hAnsi="Verdana"/>
                                <w:b/>
                              </w:rPr>
                              <w:t>Всички отчети се представят в Управляващия орган чрез ИСУН 2020. Информацията по отчетите се изготвя задължително на български език.</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A9E525" id="Text Box 4" o:spid="_x0000_s1038" type="#_x0000_t202" style="position:absolute;left:0;text-align:left;margin-left:-4.85pt;margin-top:46.55pt;width:495pt;height:102pt;z-index:251650048;visibility:visible;mso-wrap-style:square;mso-width-percent:0;mso-height-percent:0;mso-wrap-distance-left:7.2pt;mso-wrap-distance-top:0;mso-wrap-distance-right:7.2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" strokecolor="#d99594" strokeweight="1pt">
                <v:fill color2="#e5b8b7" focus="100%" type="gradient"/>
                <v:shadow on="t" color="#622423" opacity=".5" offset="1pt"/>
                <v:textbox inset="0,7.2pt,0,7.2pt">
                  <w:txbxContent>
                    <w:p w14:paraId="204938FD" w14:textId="77777777" w:rsidR="00CA1ABB" w:rsidRPr="009656BB" w:rsidRDefault="00CA1ABB" w:rsidP="004E4F66">
                      <w:pPr>
                        <w:ind w:firstLine="709"/>
                        <w:jc w:val="both"/>
                        <w:rPr>
                          <w:rFonts w:ascii="Verdana" w:hAnsi="Verdana"/>
                          <w:b/>
                        </w:rPr>
                      </w:pPr>
                      <w:r w:rsidRPr="009656BB">
                        <w:rPr>
                          <w:rFonts w:ascii="Verdana" w:hAnsi="Verdana"/>
                          <w:b/>
                        </w:rPr>
                        <w:t>ВАЖНО!</w:t>
                      </w:r>
                    </w:p>
                    <w:p w14:paraId="341C0CC4" w14:textId="77777777" w:rsidR="00CA1ABB" w:rsidRPr="00EC64D8" w:rsidRDefault="00CA1ABB" w:rsidP="00B4505F">
                      <w:pPr>
                        <w:pStyle w:val="Quote"/>
                        <w:pBdr>
                          <w:top w:val="single" w:sz="48" w:space="8" w:color="4F81BD"/>
                          <w:bottom w:val="single" w:sz="48" w:space="8" w:color="4F81BD"/>
                        </w:pBdr>
                        <w:spacing w:line="300" w:lineRule="auto"/>
                        <w:ind w:left="142" w:right="82"/>
                        <w:jc w:val="both"/>
                        <w:rPr>
                          <w:b/>
                        </w:rPr>
                      </w:pPr>
                      <w:r w:rsidRPr="00A91DAE">
                        <w:rPr>
                          <w:rFonts w:ascii="Verdana" w:hAnsi="Verdana"/>
                          <w:b/>
                        </w:rPr>
                        <w:t>Всички отчети се представят в Управляващия орган чрез ИСУН 2020. Информацията по отчетите се изготвя задължително на български език.</w:t>
                      </w:r>
                    </w:p>
                  </w:txbxContent>
                </v:textbox>
                <w10:wrap type="topAndBottom"/>
              </v:shape>
            </w:pict>
          </mc:Fallback>
        </mc:AlternateContent>
      </w:r>
      <w:r w:rsidR="00F95FD7" w:rsidRPr="00170B62">
        <w:rPr>
          <w:rFonts w:ascii="Verdana" w:hAnsi="Verdana"/>
          <w:sz w:val="20"/>
          <w:szCs w:val="20"/>
        </w:rPr>
        <w:t xml:space="preserve"> ОТЧИТАНЕ</w:t>
      </w:r>
      <w:r w:rsidR="00746E11">
        <w:rPr>
          <w:rFonts w:ascii="Verdana" w:hAnsi="Verdana"/>
          <w:sz w:val="20"/>
          <w:szCs w:val="20"/>
        </w:rPr>
        <w:t xml:space="preserve"> изпълнението на договорите за безвъзмездна финасова помощ</w:t>
      </w:r>
      <w:bookmarkEnd w:id="1027"/>
    </w:p>
    <w:bookmarkEnd w:id="1026"/>
    <w:p w14:paraId="2F29EF70" w14:textId="77777777" w:rsidR="007C25F7" w:rsidRPr="00170B62" w:rsidRDefault="007C25F7" w:rsidP="00EE2F9A">
      <w:pPr>
        <w:pStyle w:val="StyleListBullet2"/>
        <w:numPr>
          <w:ilvl w:val="0"/>
          <w:numId w:val="0"/>
        </w:numPr>
        <w:spacing w:before="120" w:after="0" w:line="240" w:lineRule="auto"/>
        <w:ind w:firstLine="709"/>
        <w:rPr>
          <w:rFonts w:ascii="Verdana" w:hAnsi="Verdana"/>
          <w:i w:val="0"/>
        </w:rPr>
      </w:pPr>
    </w:p>
    <w:p w14:paraId="76D3595A" w14:textId="094805B3" w:rsidR="00402C31" w:rsidRDefault="00402C31" w:rsidP="00BA569D">
      <w:pPr>
        <w:pStyle w:val="StyleListBullet2"/>
        <w:numPr>
          <w:ilvl w:val="0"/>
          <w:numId w:val="0"/>
        </w:numPr>
        <w:spacing w:before="100" w:beforeAutospacing="1" w:after="100" w:afterAutospacing="1" w:line="288" w:lineRule="auto"/>
        <w:ind w:firstLine="709"/>
        <w:rPr>
          <w:rFonts w:ascii="Verdana" w:hAnsi="Verdana"/>
          <w:i w:val="0"/>
        </w:rPr>
      </w:pPr>
      <w:r w:rsidRPr="00170B62">
        <w:rPr>
          <w:rFonts w:ascii="Verdana" w:hAnsi="Verdana"/>
          <w:i w:val="0"/>
        </w:rPr>
        <w:t>Бенефициентът трябва да гарантира, че отпуснатите средства по проекта ще се разходват в съответствие с националното законодателство и с установените норми на ЕС, спазвайки принципите за икономичност, ефективност и ефикасност.</w:t>
      </w:r>
    </w:p>
    <w:p w14:paraId="2B0F6824" w14:textId="1EC92CE1" w:rsidR="00686BD2" w:rsidRPr="00170B62" w:rsidRDefault="00686BD2" w:rsidP="00BA569D">
      <w:pPr>
        <w:pStyle w:val="StyleListBullet2"/>
        <w:numPr>
          <w:ilvl w:val="0"/>
          <w:numId w:val="0"/>
        </w:numPr>
        <w:spacing w:before="100" w:beforeAutospacing="1" w:after="100" w:afterAutospacing="1" w:line="288" w:lineRule="auto"/>
        <w:ind w:firstLine="709"/>
        <w:rPr>
          <w:rFonts w:ascii="Verdana" w:hAnsi="Verdana"/>
          <w:i w:val="0"/>
        </w:rPr>
      </w:pPr>
      <w:r w:rsidRPr="00686BD2">
        <w:rPr>
          <w:rFonts w:ascii="Verdana" w:hAnsi="Verdana"/>
          <w:i w:val="0"/>
        </w:rPr>
        <w:t xml:space="preserve">Необходимата информация за отчитане на изпълнението на проектите се подава към управляващия орган чрез исун 2020. </w:t>
      </w:r>
      <w:r>
        <w:rPr>
          <w:rFonts w:ascii="Verdana" w:hAnsi="Verdana"/>
          <w:i w:val="0"/>
        </w:rPr>
        <w:t>П</w:t>
      </w:r>
      <w:r w:rsidRPr="00686BD2">
        <w:rPr>
          <w:rFonts w:ascii="Verdana" w:hAnsi="Verdana"/>
          <w:i w:val="0"/>
        </w:rPr>
        <w:t>ри изготвянето на документи в процеса на изпълнение на проекта и при неговото отчитане задължително се спазват образците, приложени към настоящото ръководство.</w:t>
      </w:r>
    </w:p>
    <w:p w14:paraId="0BA9A90C" w14:textId="7C5DFEFC" w:rsidR="006403B3" w:rsidRPr="00170B62" w:rsidRDefault="006403B3" w:rsidP="007C66B8">
      <w:pPr>
        <w:pStyle w:val="2Heading"/>
        <w:numPr>
          <w:ilvl w:val="0"/>
          <w:numId w:val="64"/>
        </w:numPr>
        <w:tabs>
          <w:tab w:val="left" w:pos="-14"/>
          <w:tab w:val="left" w:pos="1106"/>
        </w:tabs>
        <w:spacing w:before="100" w:beforeAutospacing="1" w:after="100" w:afterAutospacing="1"/>
        <w:jc w:val="both"/>
        <w:rPr>
          <w:rFonts w:ascii="Verdana" w:hAnsi="Verdana"/>
          <w:sz w:val="20"/>
          <w:szCs w:val="20"/>
        </w:rPr>
      </w:pPr>
      <w:bookmarkStart w:id="1028" w:name="_Toc79765120"/>
      <w:r>
        <w:rPr>
          <w:rFonts w:ascii="Verdana" w:hAnsi="Verdana"/>
          <w:sz w:val="20"/>
          <w:szCs w:val="20"/>
        </w:rPr>
        <w:lastRenderedPageBreak/>
        <w:t>ОтЧЕТ ЗА ИЗПЪЛНЕНИЕТО НА ПРОЕКТА</w:t>
      </w:r>
      <w:bookmarkEnd w:id="1028"/>
    </w:p>
    <w:p w14:paraId="1AEDF822" w14:textId="3E8FEE20" w:rsidR="003819BA" w:rsidRPr="00170B62" w:rsidRDefault="003819BA" w:rsidP="009656BB">
      <w:pPr>
        <w:autoSpaceDE w:val="0"/>
        <w:autoSpaceDN w:val="0"/>
        <w:adjustRightInd w:val="0"/>
        <w:spacing w:before="100" w:beforeAutospacing="1" w:after="100" w:afterAutospacing="1"/>
        <w:ind w:firstLine="709"/>
        <w:jc w:val="both"/>
        <w:rPr>
          <w:rFonts w:ascii="Verdana" w:hAnsi="Verdana"/>
          <w:i w:val="0"/>
        </w:rPr>
      </w:pPr>
      <w:r w:rsidRPr="003819BA">
        <w:rPr>
          <w:rFonts w:ascii="Verdana" w:hAnsi="Verdana"/>
          <w:i w:val="0"/>
        </w:rPr>
        <w:t>В срок от един месец от края на изпълнението на проекта бенефициентите са длъжни да представят пред УО чрез ИСУН 2020</w:t>
      </w:r>
      <w:r>
        <w:rPr>
          <w:rFonts w:ascii="Verdana" w:hAnsi="Verdana"/>
          <w:i w:val="0"/>
        </w:rPr>
        <w:t xml:space="preserve"> </w:t>
      </w:r>
      <w:r w:rsidR="00B11871">
        <w:rPr>
          <w:rFonts w:ascii="Verdana" w:hAnsi="Verdana"/>
          <w:i w:val="0"/>
        </w:rPr>
        <w:t xml:space="preserve">ПОД, включващ </w:t>
      </w:r>
      <w:r>
        <w:rPr>
          <w:rFonts w:ascii="Verdana" w:hAnsi="Verdana"/>
          <w:i w:val="0"/>
        </w:rPr>
        <w:t>Искане за окончателно плащане по проекта</w:t>
      </w:r>
      <w:r w:rsidR="00B11871">
        <w:rPr>
          <w:rFonts w:ascii="Verdana" w:hAnsi="Verdana"/>
          <w:i w:val="0"/>
        </w:rPr>
        <w:t xml:space="preserve"> и прикачено Приложение 1.</w:t>
      </w:r>
      <w:r w:rsidR="00F0652B">
        <w:rPr>
          <w:rFonts w:ascii="Verdana" w:hAnsi="Verdana"/>
          <w:i w:val="0"/>
        </w:rPr>
        <w:t>2</w:t>
      </w:r>
      <w:r w:rsidR="00F0652B" w:rsidRPr="006403B3">
        <w:rPr>
          <w:rFonts w:ascii="Verdana" w:hAnsi="Verdana"/>
          <w:i w:val="0"/>
        </w:rPr>
        <w:t xml:space="preserve"> </w:t>
      </w:r>
      <w:r w:rsidR="006403B3" w:rsidRPr="006403B3">
        <w:rPr>
          <w:rFonts w:ascii="Verdana" w:hAnsi="Verdana"/>
          <w:i w:val="0"/>
        </w:rPr>
        <w:t>„Информация за приключване на проекта“</w:t>
      </w:r>
      <w:r>
        <w:rPr>
          <w:rFonts w:ascii="Verdana" w:hAnsi="Verdana"/>
          <w:i w:val="0"/>
        </w:rPr>
        <w:t xml:space="preserve">. </w:t>
      </w:r>
      <w:r w:rsidRPr="003819BA">
        <w:rPr>
          <w:rFonts w:ascii="Verdana" w:hAnsi="Verdana"/>
          <w:i w:val="0"/>
        </w:rPr>
        <w:t>Всяко закъснение по обективни причини трябва да бъде придружено с писмено обяснение. УО има правото да не приеме обяснението, представено от Бенефициента, ако то е необосновано (неоснователно).</w:t>
      </w:r>
    </w:p>
    <w:p w14:paraId="05B70427" w14:textId="77777777" w:rsidR="00BA46F9" w:rsidRPr="00170B62" w:rsidRDefault="00BA46F9" w:rsidP="002D059F">
      <w:pPr>
        <w:spacing w:before="100" w:beforeAutospacing="1" w:after="100" w:afterAutospacing="1"/>
        <w:ind w:firstLine="709"/>
        <w:jc w:val="both"/>
        <w:rPr>
          <w:rFonts w:ascii="Verdana" w:hAnsi="Verdana" w:cs="HSGroteskBg-Regular"/>
          <w:i w:val="0"/>
        </w:rPr>
      </w:pPr>
      <w:bookmarkStart w:id="1029" w:name="_Toc418752793"/>
      <w:bookmarkStart w:id="1030" w:name="_Toc418752969"/>
      <w:bookmarkStart w:id="1031" w:name="_Toc418753135"/>
      <w:bookmarkStart w:id="1032" w:name="_Toc418753295"/>
      <w:bookmarkStart w:id="1033" w:name="_Toc418753447"/>
      <w:bookmarkStart w:id="1034" w:name="_Toc418753596"/>
      <w:bookmarkStart w:id="1035" w:name="_Toc418758096"/>
      <w:bookmarkStart w:id="1036" w:name="_Toc418758428"/>
      <w:bookmarkStart w:id="1037" w:name="_Toc418764707"/>
      <w:bookmarkStart w:id="1038" w:name="_Toc418764860"/>
      <w:bookmarkStart w:id="1039" w:name="_Toc418765012"/>
      <w:bookmarkStart w:id="1040" w:name="_Toc418765164"/>
      <w:bookmarkStart w:id="1041" w:name="_Toc418770404"/>
      <w:bookmarkStart w:id="1042" w:name="_Toc418770580"/>
      <w:bookmarkStart w:id="1043" w:name="_Toc418774824"/>
      <w:bookmarkStart w:id="1044" w:name="_Toc418776122"/>
      <w:bookmarkStart w:id="1045" w:name="_Toc418776611"/>
      <w:bookmarkStart w:id="1046" w:name="_Toc418776850"/>
      <w:bookmarkStart w:id="1047" w:name="_Toc418777090"/>
      <w:bookmarkStart w:id="1048" w:name="_Toc418777329"/>
      <w:bookmarkStart w:id="1049" w:name="_Toc418777567"/>
      <w:bookmarkStart w:id="1050" w:name="_Toc418777803"/>
      <w:bookmarkStart w:id="1051" w:name="_Toc418778039"/>
      <w:bookmarkStart w:id="1052" w:name="_Toc418778254"/>
      <w:bookmarkStart w:id="1053" w:name="_Toc418778470"/>
      <w:bookmarkStart w:id="1054" w:name="_Toc418784776"/>
      <w:bookmarkStart w:id="1055" w:name="_Toc418848313"/>
      <w:bookmarkStart w:id="1056" w:name="_Toc418848530"/>
      <w:bookmarkStart w:id="1057" w:name="_Toc418848746"/>
      <w:bookmarkStart w:id="1058" w:name="_Toc418861401"/>
      <w:bookmarkStart w:id="1059" w:name="_Toc418752823"/>
      <w:bookmarkStart w:id="1060" w:name="_Toc418752999"/>
      <w:bookmarkStart w:id="1061" w:name="_Toc418753165"/>
      <w:bookmarkStart w:id="1062" w:name="_Toc418753325"/>
      <w:bookmarkStart w:id="1063" w:name="_Toc418753477"/>
      <w:bookmarkStart w:id="1064" w:name="_Toc418753626"/>
      <w:bookmarkStart w:id="1065" w:name="_Toc418758126"/>
      <w:bookmarkStart w:id="1066" w:name="_Toc418758458"/>
      <w:bookmarkStart w:id="1067" w:name="_Toc418764734"/>
      <w:bookmarkStart w:id="1068" w:name="_Toc418764887"/>
      <w:bookmarkStart w:id="1069" w:name="_Toc418765039"/>
      <w:bookmarkStart w:id="1070" w:name="_Toc418765191"/>
      <w:bookmarkStart w:id="1071" w:name="_Toc418770431"/>
      <w:bookmarkStart w:id="1072" w:name="_Toc418770607"/>
      <w:bookmarkStart w:id="1073" w:name="_Toc418774851"/>
      <w:bookmarkStart w:id="1074" w:name="_Toc418776149"/>
      <w:bookmarkStart w:id="1075" w:name="_Toc418776638"/>
      <w:bookmarkStart w:id="1076" w:name="_Toc418776877"/>
      <w:bookmarkStart w:id="1077" w:name="_Toc418777117"/>
      <w:bookmarkStart w:id="1078" w:name="_Toc418777356"/>
      <w:bookmarkStart w:id="1079" w:name="_Toc418777594"/>
      <w:bookmarkStart w:id="1080" w:name="_Toc418777830"/>
      <w:bookmarkStart w:id="1081" w:name="_Toc418778066"/>
      <w:bookmarkStart w:id="1082" w:name="_Toc418778281"/>
      <w:bookmarkStart w:id="1083" w:name="_Toc418778497"/>
      <w:bookmarkStart w:id="1084" w:name="_Toc418784803"/>
      <w:bookmarkStart w:id="1085" w:name="_Toc418848340"/>
      <w:bookmarkStart w:id="1086" w:name="_Toc418848557"/>
      <w:bookmarkStart w:id="1087" w:name="_Toc418848773"/>
      <w:bookmarkStart w:id="1088" w:name="_Toc418861428"/>
      <w:bookmarkStart w:id="1089" w:name="_Toc418752824"/>
      <w:bookmarkStart w:id="1090" w:name="_Toc418753000"/>
      <w:bookmarkStart w:id="1091" w:name="_Toc418753166"/>
      <w:bookmarkStart w:id="1092" w:name="_Toc418753326"/>
      <w:bookmarkStart w:id="1093" w:name="_Toc418753478"/>
      <w:bookmarkStart w:id="1094" w:name="_Toc418753627"/>
      <w:bookmarkStart w:id="1095" w:name="_Toc418758127"/>
      <w:bookmarkStart w:id="1096" w:name="_Toc418758459"/>
      <w:bookmarkStart w:id="1097" w:name="_Toc418764735"/>
      <w:bookmarkStart w:id="1098" w:name="_Toc418764888"/>
      <w:bookmarkStart w:id="1099" w:name="_Toc418765040"/>
      <w:bookmarkStart w:id="1100" w:name="_Toc418765192"/>
      <w:bookmarkStart w:id="1101" w:name="_Toc418770432"/>
      <w:bookmarkStart w:id="1102" w:name="_Toc418770608"/>
      <w:bookmarkStart w:id="1103" w:name="_Toc418774852"/>
      <w:bookmarkStart w:id="1104" w:name="_Toc418776150"/>
      <w:bookmarkStart w:id="1105" w:name="_Toc418776639"/>
      <w:bookmarkStart w:id="1106" w:name="_Toc418776878"/>
      <w:bookmarkStart w:id="1107" w:name="_Toc418777118"/>
      <w:bookmarkStart w:id="1108" w:name="_Toc418777357"/>
      <w:bookmarkStart w:id="1109" w:name="_Toc418777595"/>
      <w:bookmarkStart w:id="1110" w:name="_Toc418777831"/>
      <w:bookmarkStart w:id="1111" w:name="_Toc418778067"/>
      <w:bookmarkStart w:id="1112" w:name="_Toc418778282"/>
      <w:bookmarkStart w:id="1113" w:name="_Toc418778498"/>
      <w:bookmarkStart w:id="1114" w:name="_Toc418784804"/>
      <w:bookmarkStart w:id="1115" w:name="_Toc418848341"/>
      <w:bookmarkStart w:id="1116" w:name="_Toc418848558"/>
      <w:bookmarkStart w:id="1117" w:name="_Toc418848774"/>
      <w:bookmarkStart w:id="1118" w:name="_Toc418861429"/>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r>
        <w:rPr>
          <w:rFonts w:ascii="Verdana" w:hAnsi="Verdana" w:cs="HSGroteskBg-Regular"/>
          <w:i w:val="0"/>
        </w:rPr>
        <w:t>Чрез ИСУН 2020 се представят следните документи:</w:t>
      </w:r>
    </w:p>
    <w:p w14:paraId="48DF4677" w14:textId="32AF1698" w:rsidR="00481493" w:rsidRDefault="00481493" w:rsidP="00BA569D">
      <w:pPr>
        <w:numPr>
          <w:ilvl w:val="0"/>
          <w:numId w:val="7"/>
        </w:numPr>
        <w:tabs>
          <w:tab w:val="clear" w:pos="360"/>
          <w:tab w:val="num" w:pos="700"/>
        </w:tabs>
        <w:spacing w:before="120"/>
        <w:ind w:left="709" w:hanging="283"/>
        <w:jc w:val="both"/>
        <w:rPr>
          <w:rFonts w:ascii="Verdana" w:hAnsi="Verdana"/>
          <w:i w:val="0"/>
          <w:lang w:eastAsia="en-US"/>
        </w:rPr>
      </w:pPr>
      <w:r>
        <w:rPr>
          <w:rFonts w:ascii="Verdana" w:hAnsi="Verdana"/>
          <w:i w:val="0"/>
          <w:lang w:eastAsia="en-US"/>
        </w:rPr>
        <w:t xml:space="preserve">Искане </w:t>
      </w:r>
      <w:r w:rsidRPr="00481493">
        <w:rPr>
          <w:rFonts w:ascii="Verdana" w:hAnsi="Verdana"/>
          <w:i w:val="0"/>
          <w:lang w:eastAsia="en-US"/>
        </w:rPr>
        <w:t xml:space="preserve">за плащане - директно генерирано </w:t>
      </w:r>
      <w:r w:rsidR="00FC0E3E">
        <w:rPr>
          <w:rFonts w:ascii="Verdana" w:hAnsi="Verdana"/>
          <w:i w:val="0"/>
          <w:lang w:eastAsia="en-US"/>
        </w:rPr>
        <w:t xml:space="preserve">и попълнено </w:t>
      </w:r>
      <w:r w:rsidRPr="00481493">
        <w:rPr>
          <w:rFonts w:ascii="Verdana" w:hAnsi="Verdana"/>
          <w:i w:val="0"/>
          <w:lang w:eastAsia="en-US"/>
        </w:rPr>
        <w:t>в ИСУН 2020, съгласно Инструкции на</w:t>
      </w:r>
      <w:r>
        <w:rPr>
          <w:rFonts w:ascii="Verdana" w:hAnsi="Verdana"/>
          <w:i w:val="0"/>
          <w:lang w:eastAsia="en-US"/>
        </w:rPr>
        <w:t xml:space="preserve"> УО;</w:t>
      </w:r>
    </w:p>
    <w:p w14:paraId="389F258A" w14:textId="285336CD" w:rsidR="00481493" w:rsidRDefault="00481493" w:rsidP="00F21C0D">
      <w:pPr>
        <w:numPr>
          <w:ilvl w:val="0"/>
          <w:numId w:val="7"/>
        </w:numPr>
        <w:spacing w:before="120"/>
        <w:jc w:val="both"/>
        <w:rPr>
          <w:rFonts w:ascii="Verdana" w:hAnsi="Verdana"/>
          <w:i w:val="0"/>
          <w:lang w:eastAsia="en-US"/>
        </w:rPr>
      </w:pPr>
      <w:r>
        <w:rPr>
          <w:rFonts w:ascii="Verdana" w:hAnsi="Verdana"/>
          <w:i w:val="0"/>
          <w:lang w:eastAsia="en-US"/>
        </w:rPr>
        <w:t xml:space="preserve">Информация за приключване на проекта </w:t>
      </w:r>
      <w:r>
        <w:rPr>
          <w:rFonts w:ascii="Verdana" w:hAnsi="Verdana"/>
          <w:i w:val="0"/>
          <w:lang w:val="en-US" w:eastAsia="en-US"/>
        </w:rPr>
        <w:t>(</w:t>
      </w:r>
      <w:r>
        <w:rPr>
          <w:rFonts w:ascii="Verdana" w:hAnsi="Verdana"/>
          <w:i w:val="0"/>
          <w:lang w:eastAsia="en-US"/>
        </w:rPr>
        <w:t>Приложение 1.</w:t>
      </w:r>
      <w:r w:rsidR="00F0652B">
        <w:rPr>
          <w:rFonts w:ascii="Verdana" w:hAnsi="Verdana"/>
          <w:i w:val="0"/>
          <w:lang w:eastAsia="en-US"/>
        </w:rPr>
        <w:t>2</w:t>
      </w:r>
      <w:r>
        <w:rPr>
          <w:rFonts w:ascii="Verdana" w:hAnsi="Verdana"/>
          <w:i w:val="0"/>
          <w:lang w:val="en-US" w:eastAsia="en-US"/>
        </w:rPr>
        <w:t>)</w:t>
      </w:r>
      <w:r w:rsidR="000660AF">
        <w:rPr>
          <w:rFonts w:ascii="Verdana" w:hAnsi="Verdana"/>
          <w:i w:val="0"/>
          <w:lang w:eastAsia="en-US"/>
        </w:rPr>
        <w:t xml:space="preserve">. </w:t>
      </w:r>
      <w:r w:rsidR="000660AF" w:rsidRPr="000660AF">
        <w:rPr>
          <w:rFonts w:ascii="Verdana" w:hAnsi="Verdana"/>
          <w:i w:val="0"/>
          <w:lang w:eastAsia="en-US"/>
        </w:rPr>
        <w:t xml:space="preserve">Документът следва да бъде подписан </w:t>
      </w:r>
      <w:r w:rsidR="00887CA1" w:rsidRPr="00887CA1">
        <w:rPr>
          <w:rFonts w:ascii="Verdana" w:hAnsi="Verdana"/>
          <w:i w:val="0"/>
          <w:lang w:eastAsia="en-US"/>
        </w:rPr>
        <w:t xml:space="preserve">от лице, което е официален представляващ на </w:t>
      </w:r>
      <w:r w:rsidR="00887CA1">
        <w:rPr>
          <w:rFonts w:ascii="Verdana" w:hAnsi="Verdana"/>
          <w:i w:val="0"/>
          <w:lang w:eastAsia="en-US"/>
        </w:rPr>
        <w:t>бенефициента</w:t>
      </w:r>
      <w:r w:rsidR="00F21C0D" w:rsidRPr="00F21C0D">
        <w:t xml:space="preserve"> </w:t>
      </w:r>
      <w:r w:rsidR="00F21C0D" w:rsidRPr="00F21C0D">
        <w:rPr>
          <w:rFonts w:ascii="Verdana" w:hAnsi="Verdana"/>
          <w:i w:val="0"/>
          <w:lang w:eastAsia="en-US"/>
        </w:rPr>
        <w:t>и е вписан като такъв в ТР и Регистъра на ЮЛНЦ.</w:t>
      </w:r>
      <w:r w:rsidR="00887CA1" w:rsidRPr="00887CA1">
        <w:rPr>
          <w:rFonts w:ascii="Verdana" w:hAnsi="Verdana"/>
          <w:i w:val="0"/>
          <w:lang w:eastAsia="en-US"/>
        </w:rPr>
        <w:t xml:space="preserve"> В случаите, когато </w:t>
      </w:r>
      <w:r w:rsidR="00887CA1">
        <w:rPr>
          <w:rFonts w:ascii="Verdana" w:hAnsi="Verdana"/>
          <w:i w:val="0"/>
          <w:lang w:eastAsia="en-US"/>
        </w:rPr>
        <w:t>бенефициентът</w:t>
      </w:r>
      <w:r w:rsidR="00887CA1" w:rsidRPr="00887CA1">
        <w:rPr>
          <w:rFonts w:ascii="Verdana" w:hAnsi="Verdana"/>
          <w:i w:val="0"/>
          <w:lang w:eastAsia="en-US"/>
        </w:rPr>
        <w:t xml:space="preserve"> се представлява заедно от няколко физически лица, </w:t>
      </w:r>
      <w:r w:rsidR="00DD1AEE">
        <w:rPr>
          <w:rFonts w:ascii="Verdana" w:hAnsi="Verdana"/>
          <w:i w:val="0"/>
          <w:lang w:eastAsia="en-US"/>
        </w:rPr>
        <w:t>документът</w:t>
      </w:r>
      <w:r w:rsidR="00887CA1" w:rsidRPr="00887CA1">
        <w:rPr>
          <w:rFonts w:ascii="Verdana" w:hAnsi="Verdana"/>
          <w:i w:val="0"/>
          <w:lang w:eastAsia="en-US"/>
        </w:rPr>
        <w:t xml:space="preserve"> се подписва от всички от тях</w:t>
      </w:r>
      <w:r w:rsidR="00DD1AEE">
        <w:rPr>
          <w:rFonts w:ascii="Verdana" w:hAnsi="Verdana"/>
          <w:i w:val="0"/>
          <w:lang w:eastAsia="en-US"/>
        </w:rPr>
        <w:t>. Документът  се</w:t>
      </w:r>
      <w:r w:rsidR="000660AF" w:rsidRPr="000660AF">
        <w:rPr>
          <w:rFonts w:ascii="Verdana" w:hAnsi="Verdana"/>
          <w:i w:val="0"/>
          <w:lang w:eastAsia="en-US"/>
        </w:rPr>
        <w:t xml:space="preserve"> </w:t>
      </w:r>
      <w:r w:rsidR="00DD1AEE">
        <w:rPr>
          <w:rFonts w:ascii="Verdana" w:hAnsi="Verdana"/>
          <w:i w:val="0"/>
          <w:lang w:eastAsia="en-US"/>
        </w:rPr>
        <w:t xml:space="preserve">прикачва в ИСУН като </w:t>
      </w:r>
      <w:r w:rsidR="000660AF" w:rsidRPr="000660AF">
        <w:rPr>
          <w:rFonts w:ascii="Verdana" w:hAnsi="Verdana"/>
          <w:i w:val="0"/>
          <w:lang w:eastAsia="en-US"/>
        </w:rPr>
        <w:t>сканира</w:t>
      </w:r>
      <w:r w:rsidR="00DD1AEE">
        <w:rPr>
          <w:rFonts w:ascii="Verdana" w:hAnsi="Verdana"/>
          <w:i w:val="0"/>
          <w:lang w:eastAsia="en-US"/>
        </w:rPr>
        <w:t>но копие</w:t>
      </w:r>
      <w:r w:rsidR="000660AF" w:rsidRPr="000660AF">
        <w:rPr>
          <w:rFonts w:ascii="Verdana" w:hAnsi="Verdana"/>
          <w:i w:val="0"/>
          <w:lang w:eastAsia="en-US"/>
        </w:rPr>
        <w:t xml:space="preserve"> </w:t>
      </w:r>
      <w:r w:rsidR="00643366">
        <w:rPr>
          <w:rFonts w:ascii="Verdana" w:hAnsi="Verdana"/>
          <w:i w:val="0"/>
          <w:lang w:eastAsia="en-US"/>
        </w:rPr>
        <w:t xml:space="preserve">или </w:t>
      </w:r>
      <w:r w:rsidR="00DD1AEE">
        <w:rPr>
          <w:rFonts w:ascii="Verdana" w:hAnsi="Verdana"/>
          <w:i w:val="0"/>
          <w:lang w:eastAsia="en-US"/>
        </w:rPr>
        <w:t xml:space="preserve">като </w:t>
      </w:r>
      <w:r w:rsidR="00643366">
        <w:rPr>
          <w:rFonts w:ascii="Verdana" w:hAnsi="Verdana"/>
          <w:i w:val="0"/>
          <w:lang w:eastAsia="en-US"/>
        </w:rPr>
        <w:t>файл подписан с КЕП</w:t>
      </w:r>
      <w:r w:rsidR="000660AF" w:rsidRPr="000660AF">
        <w:rPr>
          <w:rFonts w:ascii="Verdana" w:hAnsi="Verdana"/>
          <w:i w:val="0"/>
          <w:lang w:eastAsia="en-US"/>
        </w:rPr>
        <w:t xml:space="preserve">.  </w:t>
      </w:r>
    </w:p>
    <w:p w14:paraId="4C6FDE99" w14:textId="1B6A2B12" w:rsidR="00481493" w:rsidRDefault="00481493" w:rsidP="00BA569D">
      <w:pPr>
        <w:numPr>
          <w:ilvl w:val="0"/>
          <w:numId w:val="7"/>
        </w:numPr>
        <w:tabs>
          <w:tab w:val="clear" w:pos="360"/>
          <w:tab w:val="num" w:pos="700"/>
        </w:tabs>
        <w:spacing w:before="120"/>
        <w:ind w:left="709" w:hanging="283"/>
        <w:jc w:val="both"/>
        <w:rPr>
          <w:rFonts w:ascii="Verdana" w:hAnsi="Verdana"/>
          <w:i w:val="0"/>
          <w:lang w:eastAsia="en-US"/>
        </w:rPr>
      </w:pPr>
      <w:r>
        <w:rPr>
          <w:rFonts w:ascii="Verdana" w:hAnsi="Verdana"/>
          <w:i w:val="0"/>
          <w:lang w:eastAsia="en-US"/>
        </w:rPr>
        <w:t xml:space="preserve">Финансова идентификационна форма </w:t>
      </w:r>
      <w:r w:rsidRPr="00BA569D">
        <w:rPr>
          <w:rFonts w:ascii="Verdana" w:hAnsi="Verdana"/>
          <w:i w:val="0"/>
          <w:lang w:eastAsia="en-US"/>
        </w:rPr>
        <w:t>(</w:t>
      </w:r>
      <w:r>
        <w:rPr>
          <w:rFonts w:ascii="Verdana" w:hAnsi="Verdana"/>
          <w:i w:val="0"/>
          <w:lang w:eastAsia="en-US"/>
        </w:rPr>
        <w:t>Приложение 1.</w:t>
      </w:r>
      <w:r w:rsidR="00F0652B">
        <w:rPr>
          <w:rFonts w:ascii="Verdana" w:hAnsi="Verdana"/>
          <w:i w:val="0"/>
          <w:lang w:eastAsia="en-US"/>
        </w:rPr>
        <w:t>4</w:t>
      </w:r>
      <w:r w:rsidRPr="00BA569D">
        <w:rPr>
          <w:rFonts w:ascii="Verdana" w:hAnsi="Verdana"/>
          <w:i w:val="0"/>
          <w:lang w:eastAsia="en-US"/>
        </w:rPr>
        <w:t>)</w:t>
      </w:r>
      <w:r>
        <w:rPr>
          <w:rFonts w:ascii="Verdana" w:hAnsi="Verdana"/>
          <w:i w:val="0"/>
          <w:lang w:eastAsia="en-US"/>
        </w:rPr>
        <w:t>;</w:t>
      </w:r>
    </w:p>
    <w:p w14:paraId="7ABB67A6" w14:textId="148F239F" w:rsidR="000660AF" w:rsidRDefault="0000259A" w:rsidP="00BA569D">
      <w:pPr>
        <w:numPr>
          <w:ilvl w:val="0"/>
          <w:numId w:val="7"/>
        </w:numPr>
        <w:tabs>
          <w:tab w:val="clear" w:pos="360"/>
        </w:tabs>
        <w:spacing w:before="120"/>
        <w:ind w:left="709" w:hanging="283"/>
        <w:jc w:val="both"/>
        <w:rPr>
          <w:rFonts w:ascii="Verdana" w:hAnsi="Verdana"/>
          <w:i w:val="0"/>
          <w:lang w:eastAsia="en-US"/>
        </w:rPr>
      </w:pPr>
      <w:r w:rsidRPr="00170B62">
        <w:rPr>
          <w:rFonts w:ascii="Verdana" w:hAnsi="Verdana"/>
          <w:i w:val="0"/>
          <w:lang w:eastAsia="en-US"/>
        </w:rPr>
        <w:t>Информация за х</w:t>
      </w:r>
      <w:r w:rsidR="00B07D4E" w:rsidRPr="00170B62">
        <w:rPr>
          <w:rFonts w:ascii="Verdana" w:hAnsi="Verdana"/>
          <w:i w:val="0"/>
          <w:lang w:eastAsia="en-US"/>
        </w:rPr>
        <w:t xml:space="preserve">оризонтални политики и визуализация – </w:t>
      </w:r>
      <w:r w:rsidR="00031DB0" w:rsidRPr="00031DB0">
        <w:rPr>
          <w:rFonts w:ascii="Verdana" w:hAnsi="Verdana"/>
          <w:i w:val="0"/>
          <w:lang w:eastAsia="en-US"/>
        </w:rPr>
        <w:t>попълнен</w:t>
      </w:r>
      <w:r w:rsidR="00031DB0">
        <w:rPr>
          <w:rFonts w:ascii="Verdana" w:hAnsi="Verdana"/>
          <w:i w:val="0"/>
          <w:lang w:eastAsia="en-US"/>
        </w:rPr>
        <w:t>а</w:t>
      </w:r>
      <w:r w:rsidR="00031DB0" w:rsidRPr="00031DB0">
        <w:rPr>
          <w:rFonts w:ascii="Verdana" w:hAnsi="Verdana"/>
          <w:i w:val="0"/>
          <w:lang w:eastAsia="en-US"/>
        </w:rPr>
        <w:t xml:space="preserve"> в ИСУН 2020, съгласно Инструкции на УО;</w:t>
      </w:r>
    </w:p>
    <w:p w14:paraId="028443DE" w14:textId="77777777" w:rsidR="000660AF" w:rsidRDefault="000660AF" w:rsidP="00BA569D">
      <w:pPr>
        <w:numPr>
          <w:ilvl w:val="0"/>
          <w:numId w:val="7"/>
        </w:numPr>
        <w:tabs>
          <w:tab w:val="clear" w:pos="360"/>
          <w:tab w:val="num" w:pos="700"/>
        </w:tabs>
        <w:spacing w:before="120"/>
        <w:ind w:left="709" w:hanging="283"/>
        <w:jc w:val="both"/>
        <w:rPr>
          <w:rFonts w:ascii="Verdana" w:hAnsi="Verdana"/>
          <w:i w:val="0"/>
          <w:lang w:eastAsia="en-US"/>
        </w:rPr>
      </w:pPr>
      <w:r w:rsidRPr="007C66B8">
        <w:rPr>
          <w:rFonts w:ascii="Verdana" w:hAnsi="Verdana"/>
          <w:i w:val="0"/>
          <w:lang w:eastAsia="en-US"/>
        </w:rPr>
        <w:t>Доказателства  за спазване на Мерките за информиране и публичност, заложени в т. 6 от Условията за изпълнение (напр. екранна разпечатка на сайта, снимка на поставена табела).</w:t>
      </w:r>
    </w:p>
    <w:p w14:paraId="2C0BDFC0" w14:textId="3DA66222" w:rsidR="00005C03" w:rsidRPr="00170B62" w:rsidRDefault="00005C03" w:rsidP="007C66B8">
      <w:pPr>
        <w:spacing w:after="0"/>
        <w:rPr>
          <w:lang w:eastAsia="en-US"/>
        </w:rPr>
      </w:pPr>
    </w:p>
    <w:p w14:paraId="0C7C7BA6" w14:textId="5250B3D0" w:rsidR="003819BA" w:rsidRPr="003819BA" w:rsidRDefault="003819BA" w:rsidP="003819BA">
      <w:pPr>
        <w:tabs>
          <w:tab w:val="num" w:pos="700"/>
        </w:tabs>
        <w:spacing w:before="120"/>
        <w:ind w:left="697"/>
        <w:jc w:val="both"/>
        <w:rPr>
          <w:rFonts w:ascii="Verdana" w:hAnsi="Verdana"/>
          <w:i w:val="0"/>
          <w:lang w:eastAsia="en-US"/>
        </w:rPr>
      </w:pPr>
      <w:r w:rsidRPr="003819BA">
        <w:rPr>
          <w:rFonts w:ascii="Verdana" w:hAnsi="Verdana"/>
          <w:i w:val="0"/>
          <w:lang w:eastAsia="en-US"/>
        </w:rPr>
        <w:t>Бенефициент</w:t>
      </w:r>
      <w:r w:rsidR="00481493">
        <w:rPr>
          <w:rFonts w:ascii="Verdana" w:hAnsi="Verdana"/>
          <w:i w:val="0"/>
          <w:lang w:eastAsia="en-US"/>
        </w:rPr>
        <w:t>ите</w:t>
      </w:r>
      <w:r w:rsidRPr="003819BA">
        <w:rPr>
          <w:rFonts w:ascii="Verdana" w:hAnsi="Verdana"/>
          <w:i w:val="0"/>
          <w:lang w:eastAsia="en-US"/>
        </w:rPr>
        <w:t xml:space="preserve"> НЕ СЛЕДВА ДА ПРЕДСТАВЯ</w:t>
      </w:r>
      <w:r w:rsidR="00481493">
        <w:rPr>
          <w:rFonts w:ascii="Verdana" w:hAnsi="Verdana"/>
          <w:i w:val="0"/>
          <w:lang w:eastAsia="en-US"/>
        </w:rPr>
        <w:t>Т</w:t>
      </w:r>
      <w:r w:rsidRPr="003819BA">
        <w:rPr>
          <w:rFonts w:ascii="Verdana" w:hAnsi="Verdana"/>
          <w:i w:val="0"/>
          <w:lang w:eastAsia="en-US"/>
        </w:rPr>
        <w:t xml:space="preserve"> пред УО на ОПИК разходооправдателни</w:t>
      </w:r>
      <w:r w:rsidR="00481493">
        <w:rPr>
          <w:rFonts w:ascii="Verdana" w:hAnsi="Verdana"/>
          <w:i w:val="0"/>
          <w:lang w:eastAsia="en-US"/>
        </w:rPr>
        <w:t>, платежни и счетоводни</w:t>
      </w:r>
      <w:r w:rsidRPr="003819BA">
        <w:rPr>
          <w:rFonts w:ascii="Verdana" w:hAnsi="Verdana"/>
          <w:i w:val="0"/>
          <w:lang w:eastAsia="en-US"/>
        </w:rPr>
        <w:t xml:space="preserve">  документи за извършените разходи за оборотни средства, както и документацията от проведения избор на изпълнител (при избор на такъв)..</w:t>
      </w:r>
      <w:bookmarkStart w:id="1119" w:name="_GoBack"/>
      <w:bookmarkEnd w:id="1119"/>
      <w:r w:rsidRPr="003819BA">
        <w:rPr>
          <w:rFonts w:ascii="Verdana" w:hAnsi="Verdana"/>
          <w:i w:val="0"/>
          <w:lang w:eastAsia="en-US"/>
        </w:rPr>
        <w:t xml:space="preserve"> </w:t>
      </w:r>
    </w:p>
    <w:p w14:paraId="1EA039A4" w14:textId="3AAD7316" w:rsidR="003819BA" w:rsidRDefault="003819BA" w:rsidP="003819BA">
      <w:pPr>
        <w:tabs>
          <w:tab w:val="num" w:pos="700"/>
        </w:tabs>
        <w:spacing w:before="120"/>
        <w:ind w:left="697"/>
        <w:jc w:val="both"/>
        <w:rPr>
          <w:rFonts w:ascii="Verdana" w:hAnsi="Verdana"/>
          <w:i w:val="0"/>
          <w:lang w:eastAsia="en-US"/>
        </w:rPr>
      </w:pPr>
      <w:r w:rsidRPr="003819BA">
        <w:rPr>
          <w:rFonts w:ascii="Verdana" w:hAnsi="Verdana"/>
          <w:i w:val="0"/>
          <w:lang w:eastAsia="en-US"/>
        </w:rPr>
        <w:t xml:space="preserve">Непредставянето към УО на ОПИК на </w:t>
      </w:r>
      <w:r w:rsidR="00481493">
        <w:rPr>
          <w:rFonts w:ascii="Verdana" w:hAnsi="Verdana"/>
          <w:i w:val="0"/>
          <w:lang w:eastAsia="en-US"/>
        </w:rPr>
        <w:t>горепосочените</w:t>
      </w:r>
      <w:r w:rsidRPr="003819BA">
        <w:rPr>
          <w:rFonts w:ascii="Verdana" w:hAnsi="Verdana"/>
          <w:i w:val="0"/>
          <w:lang w:eastAsia="en-US"/>
        </w:rPr>
        <w:t xml:space="preserve"> документи и такива с доказателствена стойност за изпълнение на дейностите по проекта НЕ освобождава бенефициентите от спазване на приложимото законодателство и принципа на добро финансово управление, предвид факта че същите подлежат на проверка от други компетентни органи.</w:t>
      </w:r>
    </w:p>
    <w:p w14:paraId="03D0141C" w14:textId="3B4422B9" w:rsidR="00AA55C8" w:rsidRDefault="00AA55C8" w:rsidP="00AA55C8">
      <w:pPr>
        <w:tabs>
          <w:tab w:val="num" w:pos="700"/>
        </w:tabs>
        <w:spacing w:before="120"/>
        <w:ind w:left="697"/>
        <w:jc w:val="both"/>
        <w:rPr>
          <w:rFonts w:ascii="Verdana" w:hAnsi="Verdana"/>
          <w:i w:val="0"/>
          <w:lang w:eastAsia="en-US"/>
        </w:rPr>
      </w:pPr>
      <w:r w:rsidRPr="00AA55C8">
        <w:rPr>
          <w:rFonts w:ascii="Verdana" w:hAnsi="Verdana"/>
          <w:i w:val="0"/>
          <w:lang w:eastAsia="en-US"/>
        </w:rPr>
        <w:t>Продължителността на изпълнение на всеки проект е 3 (три) месеца, считано от датата на влизане в сила на административния договор за предоставяне на безвъзмездна финансова помощ.</w:t>
      </w:r>
    </w:p>
    <w:p w14:paraId="3FF4EF85" w14:textId="379FE792" w:rsidR="00BA4FFB" w:rsidRPr="00AA55C8" w:rsidRDefault="00BA4FFB" w:rsidP="00AA55C8">
      <w:pPr>
        <w:tabs>
          <w:tab w:val="num" w:pos="700"/>
        </w:tabs>
        <w:spacing w:before="120"/>
        <w:ind w:left="697"/>
        <w:jc w:val="both"/>
        <w:rPr>
          <w:rFonts w:ascii="Verdana" w:hAnsi="Verdana"/>
          <w:i w:val="0"/>
          <w:lang w:eastAsia="en-US"/>
        </w:rPr>
      </w:pPr>
      <w:r w:rsidRPr="00BA4FFB">
        <w:rPr>
          <w:rFonts w:ascii="Verdana" w:hAnsi="Verdana"/>
          <w:i w:val="0"/>
          <w:lang w:eastAsia="en-US"/>
        </w:rPr>
        <w:lastRenderedPageBreak/>
        <w:t>Периодът на изпълнение на проекта обхваща периода от датата на сключване на договора за безвъзмездна финансова помощ до крайния срок за неговото изпълнение, независимо че в него са включени разходи преди този период.</w:t>
      </w:r>
    </w:p>
    <w:p w14:paraId="7BF490C4" w14:textId="7D0F18FC" w:rsidR="00AA55C8" w:rsidRDefault="00AA55C8" w:rsidP="007C66B8">
      <w:pPr>
        <w:tabs>
          <w:tab w:val="num" w:pos="700"/>
        </w:tabs>
        <w:spacing w:before="120"/>
        <w:ind w:left="697"/>
        <w:jc w:val="both"/>
        <w:rPr>
          <w:rFonts w:ascii="Verdana" w:hAnsi="Verdana"/>
          <w:i w:val="0"/>
          <w:lang w:eastAsia="en-US"/>
        </w:rPr>
      </w:pPr>
      <w:r w:rsidRPr="00AA55C8">
        <w:rPr>
          <w:rFonts w:ascii="Verdana" w:hAnsi="Verdana"/>
          <w:i w:val="0"/>
          <w:lang w:eastAsia="en-US"/>
        </w:rPr>
        <w:t xml:space="preserve">При подаване на </w:t>
      </w:r>
      <w:r w:rsidR="00937770">
        <w:rPr>
          <w:rFonts w:ascii="Verdana" w:hAnsi="Verdana"/>
          <w:i w:val="0"/>
          <w:lang w:eastAsia="en-US"/>
        </w:rPr>
        <w:t>ПОД</w:t>
      </w:r>
      <w:r w:rsidR="00937770" w:rsidRPr="00AA55C8">
        <w:rPr>
          <w:rFonts w:ascii="Verdana" w:hAnsi="Verdana"/>
          <w:i w:val="0"/>
          <w:lang w:eastAsia="en-US"/>
        </w:rPr>
        <w:t xml:space="preserve"> </w:t>
      </w:r>
      <w:r w:rsidR="00937770">
        <w:rPr>
          <w:rFonts w:ascii="Verdana" w:hAnsi="Verdana"/>
          <w:i w:val="0"/>
          <w:lang w:eastAsia="en-US"/>
        </w:rPr>
        <w:t>съдържащ Прил. 1.</w:t>
      </w:r>
      <w:r w:rsidR="00F0652B">
        <w:rPr>
          <w:rFonts w:ascii="Verdana" w:hAnsi="Verdana"/>
          <w:i w:val="0"/>
          <w:lang w:eastAsia="en-US"/>
        </w:rPr>
        <w:t>2</w:t>
      </w:r>
      <w:r w:rsidR="00937770">
        <w:rPr>
          <w:rFonts w:ascii="Verdana" w:hAnsi="Verdana"/>
          <w:i w:val="0"/>
          <w:lang w:eastAsia="en-US"/>
        </w:rPr>
        <w:t>. „Информация за приключване на проекта“</w:t>
      </w:r>
      <w:r w:rsidRPr="00AA55C8">
        <w:rPr>
          <w:rFonts w:ascii="Verdana" w:hAnsi="Verdana"/>
          <w:i w:val="0"/>
          <w:lang w:eastAsia="en-US"/>
        </w:rPr>
        <w:t xml:space="preserve">  преди изтичане на тримесечния период на изпълнение на проекта, срокът за изпълнение на АДПБФП, се счита за изтекъл на датата, предхождаща деня на подаване на документ „Информация за приключване на проекта“ (при условие че бенефициентът не е посочил друг, по-кратък срок).</w:t>
      </w:r>
    </w:p>
    <w:p w14:paraId="4B113665" w14:textId="2AC53FAA" w:rsidR="00FB08DA" w:rsidRPr="00170B62" w:rsidRDefault="00FB08DA" w:rsidP="007D71A3">
      <w:pPr>
        <w:spacing w:before="100" w:beforeAutospacing="1" w:after="100" w:afterAutospacing="1"/>
        <w:ind w:firstLine="709"/>
        <w:jc w:val="both"/>
        <w:rPr>
          <w:rFonts w:ascii="Verdana" w:hAnsi="Verdana"/>
          <w:i w:val="0"/>
          <w:lang w:val="en-US"/>
        </w:rPr>
      </w:pPr>
      <w:r w:rsidRPr="00170B62">
        <w:rPr>
          <w:rFonts w:ascii="Verdana" w:hAnsi="Verdana"/>
          <w:i w:val="0"/>
        </w:rPr>
        <w:t>За вс</w:t>
      </w:r>
      <w:r w:rsidR="00032D05">
        <w:rPr>
          <w:rFonts w:ascii="Verdana" w:hAnsi="Verdana"/>
          <w:i w:val="0"/>
        </w:rPr>
        <w:t>еки</w:t>
      </w:r>
      <w:r w:rsidRPr="00170B62">
        <w:rPr>
          <w:rFonts w:ascii="Verdana" w:hAnsi="Verdana"/>
          <w:i w:val="0"/>
        </w:rPr>
        <w:t xml:space="preserve"> </w:t>
      </w:r>
      <w:r w:rsidR="00F20EF8">
        <w:rPr>
          <w:rFonts w:ascii="Verdana" w:hAnsi="Verdana"/>
          <w:i w:val="0"/>
        </w:rPr>
        <w:t>ПОД</w:t>
      </w:r>
      <w:r w:rsidRPr="00170B62">
        <w:rPr>
          <w:rFonts w:ascii="Verdana" w:hAnsi="Verdana"/>
          <w:i w:val="0"/>
        </w:rPr>
        <w:t xml:space="preserve">, заедно с приложените към него придружителни документи, УО се произнася в срока и при условията на </w:t>
      </w:r>
      <w:r w:rsidR="002A0224" w:rsidRPr="00170B62">
        <w:rPr>
          <w:rFonts w:ascii="Verdana" w:hAnsi="Verdana"/>
          <w:b/>
          <w:i w:val="0"/>
        </w:rPr>
        <w:t>чл.</w:t>
      </w:r>
      <w:r w:rsidR="002A0224" w:rsidRPr="00170B62">
        <w:rPr>
          <w:rFonts w:ascii="Verdana" w:hAnsi="Verdana"/>
          <w:i w:val="0"/>
        </w:rPr>
        <w:t xml:space="preserve"> </w:t>
      </w:r>
      <w:r w:rsidRPr="00170B62">
        <w:rPr>
          <w:rFonts w:ascii="Verdana" w:hAnsi="Verdana"/>
          <w:b/>
          <w:bCs/>
          <w:i w:val="0"/>
        </w:rPr>
        <w:t>62</w:t>
      </w:r>
      <w:r w:rsidR="002A0224" w:rsidRPr="00170B62">
        <w:rPr>
          <w:rFonts w:ascii="Verdana" w:hAnsi="Verdana"/>
          <w:b/>
          <w:bCs/>
          <w:i w:val="0"/>
        </w:rPr>
        <w:t>,</w:t>
      </w:r>
      <w:r w:rsidRPr="00170B62">
        <w:rPr>
          <w:rFonts w:ascii="Verdana" w:hAnsi="Verdana"/>
          <w:b/>
          <w:bCs/>
          <w:i w:val="0"/>
        </w:rPr>
        <w:t xml:space="preserve"> ал. 1 от Закона за управление на средствата от Европейските структурни и инвестиционни фондове.</w:t>
      </w:r>
      <w:r w:rsidRPr="00170B62">
        <w:rPr>
          <w:rFonts w:ascii="Verdana" w:hAnsi="Verdana"/>
          <w:i w:val="0"/>
        </w:rPr>
        <w:tab/>
      </w:r>
    </w:p>
    <w:p w14:paraId="0A320F4C" w14:textId="77777777" w:rsidR="00970DF6" w:rsidRPr="00170B62" w:rsidRDefault="00970DF6" w:rsidP="007D71A3">
      <w:pPr>
        <w:spacing w:before="100" w:beforeAutospacing="1" w:after="100" w:afterAutospacing="1"/>
        <w:ind w:firstLine="709"/>
        <w:jc w:val="both"/>
        <w:rPr>
          <w:rFonts w:ascii="Verdana" w:hAnsi="Verdana"/>
          <w:i w:val="0"/>
        </w:rPr>
      </w:pPr>
      <w:r w:rsidRPr="00170B62">
        <w:rPr>
          <w:rFonts w:ascii="Verdana" w:hAnsi="Verdana"/>
          <w:i w:val="0"/>
        </w:rPr>
        <w:t>В случай на установена необходимост</w:t>
      </w:r>
      <w:r w:rsidR="00000EE4" w:rsidRPr="00170B62">
        <w:rPr>
          <w:rFonts w:ascii="Verdana" w:hAnsi="Verdana"/>
          <w:i w:val="0"/>
        </w:rPr>
        <w:t>,</w:t>
      </w:r>
      <w:r w:rsidRPr="00170B62">
        <w:rPr>
          <w:rFonts w:ascii="Verdana" w:hAnsi="Verdana"/>
          <w:i w:val="0"/>
        </w:rPr>
        <w:t xml:space="preserve"> УО чрез писмено искане за допълнителна информация, документи или разяснения по </w:t>
      </w:r>
      <w:r w:rsidR="00000EE4" w:rsidRPr="00170B62">
        <w:rPr>
          <w:rFonts w:ascii="Verdana" w:hAnsi="Verdana"/>
          <w:i w:val="0"/>
        </w:rPr>
        <w:t xml:space="preserve">представения </w:t>
      </w:r>
      <w:r w:rsidRPr="00170B62">
        <w:rPr>
          <w:rFonts w:ascii="Verdana" w:hAnsi="Verdana"/>
          <w:i w:val="0"/>
        </w:rPr>
        <w:t>отчет, спира срока за одобрение на отчета. След получаване на изисканите разяснения, срокът за произнасяне по отчета продължава да тече от датата, следваща датата, на която е получена изисканата информация.</w:t>
      </w:r>
    </w:p>
    <w:p w14:paraId="3D819C5E" w14:textId="028C0624" w:rsidR="00970DF6" w:rsidRPr="00170B62" w:rsidRDefault="00970DF6" w:rsidP="007D71A3">
      <w:pPr>
        <w:spacing w:before="100" w:beforeAutospacing="1" w:after="100" w:afterAutospacing="1"/>
        <w:ind w:firstLine="709"/>
        <w:jc w:val="both"/>
        <w:rPr>
          <w:rFonts w:ascii="Verdana" w:hAnsi="Verdana"/>
          <w:i w:val="0"/>
        </w:rPr>
      </w:pPr>
      <w:r w:rsidRPr="00170B62">
        <w:rPr>
          <w:rFonts w:ascii="Verdana" w:hAnsi="Verdana"/>
          <w:i w:val="0"/>
        </w:rPr>
        <w:t xml:space="preserve">В случай, че за вземането на решение от страна на УО и/или упълномощените от него лица е необходимо становище от друг орган, срокът за вземане на решение се удължава с нормативно определения срок за издаване на съответния документ. Срокът за преглед и одобрение на </w:t>
      </w:r>
      <w:r w:rsidR="00F20EF8">
        <w:rPr>
          <w:rFonts w:ascii="Verdana" w:hAnsi="Verdana"/>
          <w:i w:val="0"/>
        </w:rPr>
        <w:t>ПОД</w:t>
      </w:r>
      <w:r w:rsidR="000660AF" w:rsidRPr="00170B62">
        <w:rPr>
          <w:rFonts w:ascii="Verdana" w:hAnsi="Verdana"/>
          <w:i w:val="0"/>
        </w:rPr>
        <w:t xml:space="preserve"> </w:t>
      </w:r>
      <w:r w:rsidR="00DD1EB3" w:rsidRPr="00170B62">
        <w:rPr>
          <w:rFonts w:ascii="Verdana" w:hAnsi="Verdana"/>
          <w:i w:val="0"/>
        </w:rPr>
        <w:t xml:space="preserve">спира </w:t>
      </w:r>
      <w:r w:rsidRPr="00170B62">
        <w:rPr>
          <w:rFonts w:ascii="Verdana" w:hAnsi="Verdana"/>
          <w:i w:val="0"/>
        </w:rPr>
        <w:t>да тече от датата на изпращане на уведомлението до Бенефициента за приключване на проверката от страна на УО и/или упълномощените от него лица.</w:t>
      </w:r>
      <w:r w:rsidR="00B07D4E" w:rsidRPr="00170B62">
        <w:rPr>
          <w:rFonts w:ascii="Verdana" w:hAnsi="Verdana"/>
          <w:i w:val="0"/>
        </w:rPr>
        <w:t xml:space="preserve"> </w:t>
      </w:r>
    </w:p>
    <w:p w14:paraId="3058A01C" w14:textId="77777777" w:rsidR="00B07D4E" w:rsidRPr="00170B62" w:rsidRDefault="00B07D4E" w:rsidP="007D71A3">
      <w:pPr>
        <w:spacing w:before="100" w:beforeAutospacing="1" w:after="100" w:afterAutospacing="1"/>
        <w:ind w:firstLine="709"/>
        <w:jc w:val="both"/>
        <w:rPr>
          <w:rFonts w:ascii="Verdana" w:hAnsi="Verdana"/>
          <w:i w:val="0"/>
        </w:rPr>
      </w:pPr>
      <w:r w:rsidRPr="00170B62">
        <w:rPr>
          <w:rFonts w:ascii="Verdana" w:hAnsi="Verdana"/>
          <w:b/>
          <w:bCs/>
          <w:i w:val="0"/>
        </w:rPr>
        <w:t>Съгласно Закона за управление на средствата от Европейските структурни и инвестиционни фондове, срокът за одобрение на отчет не може да бъде спиран общо за повече от един месец.</w:t>
      </w:r>
    </w:p>
    <w:p w14:paraId="53032378" w14:textId="77777777" w:rsidR="00782C7E" w:rsidRDefault="00782C7E" w:rsidP="007D71A3">
      <w:pPr>
        <w:spacing w:before="100" w:beforeAutospacing="1" w:after="100" w:afterAutospacing="1"/>
        <w:ind w:firstLine="709"/>
        <w:jc w:val="both"/>
        <w:rPr>
          <w:rFonts w:ascii="Verdana" w:hAnsi="Verdana"/>
          <w:b/>
          <w:i w:val="0"/>
        </w:rPr>
      </w:pPr>
      <w:r w:rsidRPr="00170B62">
        <w:rPr>
          <w:rFonts w:ascii="Verdana" w:hAnsi="Verdana"/>
          <w:b/>
          <w:i w:val="0"/>
        </w:rPr>
        <w:t>Датата на получаване на изисканата информация или документи се удостоверява с датата на завеждането й в ИСУН 2020.</w:t>
      </w:r>
    </w:p>
    <w:p w14:paraId="24B22AB2" w14:textId="77777777" w:rsidR="00A56FB9" w:rsidRPr="00170B62" w:rsidRDefault="00A56FB9" w:rsidP="007D71A3">
      <w:pPr>
        <w:spacing w:before="100" w:beforeAutospacing="1" w:after="100" w:afterAutospacing="1"/>
        <w:ind w:firstLine="709"/>
        <w:jc w:val="both"/>
        <w:rPr>
          <w:rFonts w:ascii="Verdana" w:hAnsi="Verdana"/>
          <w:b/>
          <w:i w:val="0"/>
        </w:rPr>
      </w:pPr>
    </w:p>
    <w:p w14:paraId="70BD8860" w14:textId="407B3A67" w:rsidR="00562D83" w:rsidRPr="00170B62" w:rsidRDefault="006403B3" w:rsidP="00562D83">
      <w:pPr>
        <w:pStyle w:val="2Heading"/>
        <w:tabs>
          <w:tab w:val="left" w:pos="-14"/>
          <w:tab w:val="left" w:pos="1106"/>
        </w:tabs>
        <w:spacing w:before="0" w:after="100" w:afterAutospacing="1"/>
        <w:ind w:left="0"/>
        <w:contextualSpacing w:val="0"/>
        <w:jc w:val="both"/>
        <w:outlineLvl w:val="0"/>
        <w:rPr>
          <w:rFonts w:ascii="Verdana" w:hAnsi="Verdana"/>
          <w:caps w:val="0"/>
          <w:sz w:val="20"/>
          <w:szCs w:val="20"/>
        </w:rPr>
      </w:pPr>
      <w:bookmarkStart w:id="1120" w:name="_Toc79765121"/>
      <w:bookmarkStart w:id="1121" w:name="_Hlk79737375"/>
      <w:r>
        <w:rPr>
          <w:rFonts w:ascii="Verdana" w:hAnsi="Verdana"/>
          <w:bCs w:val="0"/>
          <w:iCs/>
          <w:caps w:val="0"/>
          <w:sz w:val="20"/>
          <w:szCs w:val="20"/>
        </w:rPr>
        <w:t>2</w:t>
      </w:r>
      <w:r w:rsidR="00562D83" w:rsidRPr="00170B62">
        <w:rPr>
          <w:rFonts w:ascii="Verdana" w:hAnsi="Verdana"/>
          <w:bCs w:val="0"/>
          <w:iCs/>
          <w:caps w:val="0"/>
          <w:sz w:val="20"/>
          <w:szCs w:val="20"/>
        </w:rPr>
        <w:t>. ДОКУМЕНТИ, КОИТО УДОСТОВЕРЯВАТ ИЗПЪЛНЕНИЕТО И ИЗВЪРШВАНЕТО НА РАЗХОДИТЕ ПО ПРОЕКТА</w:t>
      </w:r>
      <w:r w:rsidR="00A56FB9">
        <w:rPr>
          <w:rFonts w:ascii="Verdana" w:hAnsi="Verdana"/>
          <w:bCs w:val="0"/>
          <w:iCs/>
          <w:caps w:val="0"/>
          <w:sz w:val="20"/>
          <w:szCs w:val="20"/>
        </w:rPr>
        <w:t xml:space="preserve"> И </w:t>
      </w:r>
      <w:r w:rsidR="00A56FB9">
        <w:rPr>
          <w:rFonts w:ascii="Verdana" w:hAnsi="Verdana"/>
          <w:sz w:val="20"/>
        </w:rPr>
        <w:t>следва да се съхраняват от бенефициентите</w:t>
      </w:r>
      <w:bookmarkEnd w:id="1120"/>
    </w:p>
    <w:bookmarkEnd w:id="1121"/>
    <w:p w14:paraId="67A24982" w14:textId="09AD7FC7" w:rsidR="00AE2AF8" w:rsidRPr="00170B62" w:rsidRDefault="00A56FB9" w:rsidP="00997DC7">
      <w:pPr>
        <w:spacing w:before="100" w:beforeAutospacing="1" w:after="100" w:afterAutospacing="1"/>
        <w:ind w:firstLine="709"/>
        <w:jc w:val="both"/>
        <w:rPr>
          <w:rFonts w:ascii="Verdana" w:hAnsi="Verdana"/>
          <w:i w:val="0"/>
        </w:rPr>
      </w:pPr>
      <w:r w:rsidRPr="007C66B8">
        <w:rPr>
          <w:rFonts w:ascii="Verdana" w:hAnsi="Verdana"/>
          <w:i w:val="0"/>
          <w:caps/>
        </w:rPr>
        <w:t>З</w:t>
      </w:r>
      <w:r w:rsidR="00AE2AF8" w:rsidRPr="00A56FB9">
        <w:rPr>
          <w:rFonts w:ascii="Verdana" w:hAnsi="Verdana"/>
          <w:i w:val="0"/>
        </w:rPr>
        <w:t>а</w:t>
      </w:r>
      <w:r w:rsidR="00AE2AF8" w:rsidRPr="00170B62">
        <w:rPr>
          <w:rFonts w:ascii="Verdana" w:hAnsi="Verdana"/>
          <w:i w:val="0"/>
        </w:rPr>
        <w:t xml:space="preserve"> всеки разход по проекта</w:t>
      </w:r>
      <w:r w:rsidR="000660AF">
        <w:rPr>
          <w:rFonts w:ascii="Verdana" w:hAnsi="Verdana"/>
          <w:i w:val="0"/>
        </w:rPr>
        <w:t>, бенефициентът</w:t>
      </w:r>
      <w:r w:rsidR="00AE2AF8" w:rsidRPr="00170B62">
        <w:rPr>
          <w:rFonts w:ascii="Verdana" w:hAnsi="Verdana"/>
          <w:i w:val="0"/>
        </w:rPr>
        <w:t xml:space="preserve"> следва да </w:t>
      </w:r>
      <w:r w:rsidR="000660AF">
        <w:rPr>
          <w:rFonts w:ascii="Verdana" w:hAnsi="Verdana"/>
          <w:i w:val="0"/>
        </w:rPr>
        <w:t>съхранява</w:t>
      </w:r>
      <w:r w:rsidR="00AE2AF8" w:rsidRPr="00170B62">
        <w:rPr>
          <w:rFonts w:ascii="Verdana" w:hAnsi="Verdana"/>
          <w:i w:val="0"/>
        </w:rPr>
        <w:t xml:space="preserve"> първични счетоводни документи - фактури или други документи с еквивалентна доказателствена стойност. Разходооправдателните документи трябва да са из</w:t>
      </w:r>
      <w:r w:rsidR="00B3506F" w:rsidRPr="00170B62">
        <w:rPr>
          <w:rFonts w:ascii="Verdana" w:hAnsi="Verdana"/>
          <w:i w:val="0"/>
        </w:rPr>
        <w:t xml:space="preserve">дадени на името на бенефициента </w:t>
      </w:r>
      <w:r w:rsidR="00AE2AF8" w:rsidRPr="00170B62">
        <w:rPr>
          <w:rFonts w:ascii="Verdana" w:hAnsi="Verdana"/>
          <w:i w:val="0"/>
        </w:rPr>
        <w:t xml:space="preserve">и да съдържат необходимите реквизити, съгласно националното законодателство. Документите следва задължително да съдържат и </w:t>
      </w:r>
      <w:r w:rsidR="00AE2AF8" w:rsidRPr="00170B62">
        <w:rPr>
          <w:rFonts w:ascii="Verdana" w:hAnsi="Verdana"/>
          <w:b/>
          <w:i w:val="0"/>
        </w:rPr>
        <w:t xml:space="preserve">номера на </w:t>
      </w:r>
      <w:r w:rsidR="00322391" w:rsidRPr="00170B62">
        <w:rPr>
          <w:rFonts w:ascii="Verdana" w:hAnsi="Verdana"/>
          <w:b/>
          <w:i w:val="0"/>
        </w:rPr>
        <w:t>договора</w:t>
      </w:r>
      <w:r w:rsidR="00AE2AF8" w:rsidRPr="00170B62">
        <w:rPr>
          <w:rFonts w:ascii="Verdana" w:hAnsi="Verdana"/>
          <w:b/>
          <w:i w:val="0"/>
        </w:rPr>
        <w:t xml:space="preserve"> за предоставяне на безвъзмездна помощ.</w:t>
      </w:r>
      <w:r w:rsidR="001C6F63" w:rsidRPr="00170B62">
        <w:rPr>
          <w:rFonts w:ascii="Verdana" w:hAnsi="Verdana"/>
          <w:b/>
          <w:i w:val="0"/>
        </w:rPr>
        <w:t xml:space="preserve"> </w:t>
      </w:r>
      <w:r w:rsidR="00B23AA4" w:rsidRPr="00170B62">
        <w:rPr>
          <w:rFonts w:ascii="Verdana" w:hAnsi="Verdana"/>
          <w:i w:val="0"/>
        </w:rPr>
        <w:t xml:space="preserve">За разходооправдателни документи, които са </w:t>
      </w:r>
      <w:r w:rsidR="00B23AA4" w:rsidRPr="00170B62">
        <w:rPr>
          <w:rFonts w:ascii="Verdana" w:hAnsi="Verdana"/>
          <w:i w:val="0"/>
        </w:rPr>
        <w:lastRenderedPageBreak/>
        <w:t>издадени пред</w:t>
      </w:r>
      <w:r w:rsidR="0070414E" w:rsidRPr="00170B62">
        <w:rPr>
          <w:rFonts w:ascii="Verdana" w:hAnsi="Verdana"/>
          <w:i w:val="0"/>
        </w:rPr>
        <w:t>и датата на сключване на АД</w:t>
      </w:r>
      <w:r w:rsidR="00B24381" w:rsidRPr="00170B62">
        <w:rPr>
          <w:rFonts w:ascii="Verdana" w:hAnsi="Verdana"/>
          <w:i w:val="0"/>
        </w:rPr>
        <w:t>П</w:t>
      </w:r>
      <w:r w:rsidR="0070414E" w:rsidRPr="00170B62">
        <w:rPr>
          <w:rFonts w:ascii="Verdana" w:hAnsi="Verdana"/>
          <w:i w:val="0"/>
        </w:rPr>
        <w:t xml:space="preserve">БФП, </w:t>
      </w:r>
      <w:r w:rsidR="00B23AA4" w:rsidRPr="00170B62">
        <w:rPr>
          <w:rFonts w:ascii="Verdana" w:hAnsi="Verdana"/>
          <w:i w:val="0"/>
        </w:rPr>
        <w:t xml:space="preserve">бенефициентите следва да декларират/потвърдят в писмен вид към съответния документ, че разходът е </w:t>
      </w:r>
      <w:r w:rsidR="0070414E" w:rsidRPr="00170B62">
        <w:rPr>
          <w:rFonts w:ascii="Verdana" w:hAnsi="Verdana"/>
          <w:i w:val="0"/>
        </w:rPr>
        <w:t xml:space="preserve">в </w:t>
      </w:r>
      <w:r w:rsidR="00B23AA4" w:rsidRPr="00170B62">
        <w:rPr>
          <w:rFonts w:ascii="Verdana" w:hAnsi="Verdana"/>
          <w:i w:val="0"/>
        </w:rPr>
        <w:t>изпълнение на процедура  BG16RFOP002-2.</w:t>
      </w:r>
      <w:r w:rsidR="007E5A49" w:rsidRPr="00170B62">
        <w:rPr>
          <w:rFonts w:ascii="Verdana" w:hAnsi="Verdana"/>
          <w:i w:val="0"/>
        </w:rPr>
        <w:t>0</w:t>
      </w:r>
      <w:r w:rsidR="007E5A49">
        <w:rPr>
          <w:rFonts w:ascii="Verdana" w:hAnsi="Verdana"/>
          <w:i w:val="0"/>
        </w:rPr>
        <w:t>89</w:t>
      </w:r>
      <w:r w:rsidR="00B23AA4" w:rsidRPr="00170B62">
        <w:rPr>
          <w:rFonts w:ascii="Verdana" w:hAnsi="Verdana"/>
          <w:i w:val="0"/>
        </w:rPr>
        <w:t>.</w:t>
      </w:r>
      <w:r w:rsidR="007659E7" w:rsidRPr="00170B62">
        <w:rPr>
          <w:rFonts w:ascii="Verdana" w:hAnsi="Verdana"/>
          <w:i w:val="0"/>
        </w:rPr>
        <w:t xml:space="preserve"> В случай, че разходите са осчетоводени в обособени аналитични сметки по проекта, то във вътрешнофирмените документи</w:t>
      </w:r>
      <w:r w:rsidR="004E1AE7" w:rsidRPr="00170B62">
        <w:rPr>
          <w:rFonts w:ascii="Verdana" w:hAnsi="Verdana"/>
          <w:i w:val="0"/>
        </w:rPr>
        <w:t xml:space="preserve"> (напр. ведомост, фиш и други)</w:t>
      </w:r>
      <w:r w:rsidR="007659E7" w:rsidRPr="00170B62">
        <w:rPr>
          <w:rFonts w:ascii="Verdana" w:hAnsi="Verdana"/>
          <w:i w:val="0"/>
        </w:rPr>
        <w:t xml:space="preserve"> може да не се упоменава изрично договора за безвъзмездна финансова помощ</w:t>
      </w:r>
      <w:r w:rsidR="004E1AE7" w:rsidRPr="00170B62">
        <w:rPr>
          <w:rFonts w:ascii="Verdana" w:hAnsi="Verdana"/>
          <w:i w:val="0"/>
        </w:rPr>
        <w:t>.</w:t>
      </w:r>
    </w:p>
    <w:p w14:paraId="57EAF6D6" w14:textId="600B9DD4" w:rsidR="00AE2AF8" w:rsidRDefault="00AE2AF8" w:rsidP="00997DC7">
      <w:pPr>
        <w:spacing w:before="100" w:beforeAutospacing="1" w:after="100" w:afterAutospacing="1"/>
        <w:ind w:firstLine="709"/>
        <w:jc w:val="both"/>
        <w:rPr>
          <w:rFonts w:ascii="Verdana" w:hAnsi="Verdana"/>
          <w:i w:val="0"/>
        </w:rPr>
      </w:pPr>
      <w:r w:rsidRPr="00170B62">
        <w:rPr>
          <w:rFonts w:ascii="Verdana" w:hAnsi="Verdana"/>
          <w:i w:val="0"/>
        </w:rPr>
        <w:t xml:space="preserve">Всеки един първичен счетоводен документ трябва да бъде придружен и от документи, доказващи извършените плащания </w:t>
      </w:r>
      <w:r w:rsidR="00A17310">
        <w:rPr>
          <w:rFonts w:ascii="Verdana" w:hAnsi="Verdana"/>
          <w:i w:val="0"/>
          <w:lang w:val="en-US"/>
        </w:rPr>
        <w:t>(</w:t>
      </w:r>
      <w:r w:rsidRPr="00170B62">
        <w:rPr>
          <w:rFonts w:ascii="Verdana" w:hAnsi="Verdana"/>
          <w:i w:val="0"/>
        </w:rPr>
        <w:t>фискален бон или платежно нареждане, заверено от банката-наредител/банково извлечение от сметката на бенефициента</w:t>
      </w:r>
      <w:r w:rsidR="00A17310">
        <w:rPr>
          <w:rFonts w:ascii="Verdana" w:hAnsi="Verdana"/>
          <w:i w:val="0"/>
          <w:lang w:val="en-US"/>
        </w:rPr>
        <w:t>)</w:t>
      </w:r>
      <w:r w:rsidR="00A17310">
        <w:rPr>
          <w:rFonts w:ascii="Verdana" w:hAnsi="Verdana"/>
          <w:i w:val="0"/>
        </w:rPr>
        <w:t>, както и извлечения от обособените счетоводни сметки по проекта</w:t>
      </w:r>
      <w:r w:rsidRPr="00170B62">
        <w:rPr>
          <w:rFonts w:ascii="Verdana" w:hAnsi="Verdana"/>
          <w:i w:val="0"/>
        </w:rPr>
        <w:t>.</w:t>
      </w:r>
      <w:r w:rsidR="0051519E" w:rsidRPr="00170B62">
        <w:t xml:space="preserve"> </w:t>
      </w:r>
      <w:r w:rsidR="0051519E" w:rsidRPr="00170B62">
        <w:rPr>
          <w:rFonts w:ascii="Verdana" w:hAnsi="Verdana"/>
          <w:i w:val="0"/>
        </w:rPr>
        <w:t>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w:t>
      </w:r>
      <w:r w:rsidR="00B24381" w:rsidRPr="00170B62">
        <w:rPr>
          <w:rFonts w:ascii="Verdana" w:hAnsi="Verdana"/>
          <w:i w:val="0"/>
        </w:rPr>
        <w:t>,</w:t>
      </w:r>
      <w:r w:rsidR="0051519E" w:rsidRPr="00170B62">
        <w:rPr>
          <w:rFonts w:ascii="Verdana" w:hAnsi="Verdana"/>
          <w:i w:val="0"/>
        </w:rPr>
        <w:t xml:space="preserve"> дата и час на извършената банковата операция.</w:t>
      </w:r>
    </w:p>
    <w:p w14:paraId="38B31B24" w14:textId="5BDD7364" w:rsidR="002D4312" w:rsidRDefault="00A17310" w:rsidP="00997DC7">
      <w:pPr>
        <w:spacing w:before="100" w:beforeAutospacing="1" w:after="100" w:afterAutospacing="1"/>
        <w:ind w:firstLine="709"/>
        <w:jc w:val="both"/>
        <w:rPr>
          <w:rFonts w:ascii="Verdana" w:hAnsi="Verdana"/>
          <w:i w:val="0"/>
        </w:rPr>
      </w:pPr>
      <w:r>
        <w:rPr>
          <w:rFonts w:ascii="Verdana" w:hAnsi="Verdana"/>
          <w:i w:val="0"/>
        </w:rPr>
        <w:t>К</w:t>
      </w:r>
      <w:r w:rsidR="006D25F2" w:rsidRPr="00170B62">
        <w:rPr>
          <w:rFonts w:ascii="Verdana" w:hAnsi="Verdana"/>
          <w:i w:val="0"/>
        </w:rPr>
        <w:t>огато се упражняват едновременно дейности в недопустими и допустими сектори по конкретна процедура, безвъзмездната помощ се предоставя само за дейностите в допустимите сектори, като бенефициентите следва да водят отделна счетоводна отчетност, която да гарантира отделяне на дейностите и/или разграничаване на разходите, така че дейностите в недопустимите сектори да не се ползват от безвъзмездната помощ, предоставена по съответната процедура.</w:t>
      </w:r>
    </w:p>
    <w:p w14:paraId="0507343F" w14:textId="0A42CD98" w:rsidR="00AE2AF8" w:rsidRPr="00170B62" w:rsidRDefault="00AE2AF8" w:rsidP="009656BB">
      <w:pPr>
        <w:pStyle w:val="StyleBodyTextFirstline1cmBefore3ptAfter3ptL"/>
        <w:spacing w:line="240" w:lineRule="auto"/>
        <w:rPr>
          <w:rFonts w:ascii="Verdana" w:hAnsi="Verdana"/>
          <w:sz w:val="20"/>
          <w:szCs w:val="20"/>
        </w:rPr>
      </w:pPr>
      <w:r w:rsidRPr="00170B62">
        <w:rPr>
          <w:rFonts w:ascii="Verdana" w:hAnsi="Verdana"/>
        </w:rPr>
        <w:tab/>
      </w:r>
      <w:r w:rsidRPr="00170B62">
        <w:rPr>
          <w:rFonts w:ascii="Verdana" w:hAnsi="Verdana"/>
        </w:rPr>
        <w:tab/>
      </w:r>
      <w:r w:rsidRPr="00170B62">
        <w:rPr>
          <w:rFonts w:ascii="Verdana" w:hAnsi="Verdana"/>
        </w:rPr>
        <w:tab/>
      </w:r>
      <w:r w:rsidRPr="00170B62">
        <w:rPr>
          <w:rFonts w:ascii="Verdana" w:hAnsi="Verdana"/>
        </w:rPr>
        <w:tab/>
      </w:r>
      <w:r w:rsidRPr="00170B62">
        <w:rPr>
          <w:rFonts w:ascii="Verdana" w:hAnsi="Verdana"/>
        </w:rPr>
        <w:tab/>
      </w:r>
      <w:r w:rsidRPr="00170B62">
        <w:rPr>
          <w:rFonts w:ascii="Verdana" w:hAnsi="Verdana"/>
        </w:rPr>
        <w:tab/>
      </w:r>
      <w:r w:rsidRPr="00170B62">
        <w:rPr>
          <w:rFonts w:ascii="Verdana" w:hAnsi="Verdana"/>
        </w:rPr>
        <w:tab/>
      </w:r>
      <w:r w:rsidRPr="00170B62">
        <w:rPr>
          <w:rFonts w:ascii="Verdana" w:hAnsi="Verdana"/>
        </w:rPr>
        <w:tab/>
      </w:r>
    </w:p>
    <w:tbl>
      <w:tblPr>
        <w:tblW w:w="4804" w:type="pct"/>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shd w:val="clear" w:color="auto" w:fill="FFFFFF" w:themeFill="background1"/>
        <w:tblLook w:val="01E0" w:firstRow="1" w:lastRow="1" w:firstColumn="1" w:lastColumn="1" w:noHBand="0" w:noVBand="0"/>
      </w:tblPr>
      <w:tblGrid>
        <w:gridCol w:w="3676"/>
        <w:gridCol w:w="5929"/>
      </w:tblGrid>
      <w:tr w:rsidR="00141BDA" w:rsidRPr="00170B62" w14:paraId="3A051AA6" w14:textId="77777777" w:rsidTr="00C92F48">
        <w:tc>
          <w:tcPr>
            <w:tcW w:w="0" w:type="auto"/>
            <w:shd w:val="clear" w:color="auto" w:fill="FFFFFF" w:themeFill="background1"/>
          </w:tcPr>
          <w:p w14:paraId="006C10C2" w14:textId="3FD606E0" w:rsidR="0053615D" w:rsidRPr="00170B62" w:rsidRDefault="008D0F7B" w:rsidP="001E0036">
            <w:pPr>
              <w:spacing w:before="120" w:after="120"/>
              <w:jc w:val="center"/>
              <w:rPr>
                <w:rFonts w:ascii="Verdana" w:hAnsi="Verdana"/>
                <w:b/>
                <w:bCs/>
                <w:iCs w:val="0"/>
                <w:color w:val="000000"/>
                <w:lang w:eastAsia="en-US"/>
              </w:rPr>
            </w:pPr>
            <w:r>
              <w:rPr>
                <w:rFonts w:ascii="Verdana" w:hAnsi="Verdana"/>
                <w:b/>
                <w:bCs/>
                <w:iCs w:val="0"/>
                <w:color w:val="000000"/>
                <w:lang w:eastAsia="en-US"/>
              </w:rPr>
              <w:t>Примерни допустими</w:t>
            </w:r>
            <w:r w:rsidR="0053615D" w:rsidRPr="00170B62">
              <w:rPr>
                <w:rFonts w:ascii="Verdana" w:hAnsi="Verdana"/>
                <w:b/>
                <w:bCs/>
                <w:iCs w:val="0"/>
                <w:color w:val="000000"/>
                <w:lang w:eastAsia="en-US"/>
              </w:rPr>
              <w:t xml:space="preserve"> разходи:</w:t>
            </w:r>
          </w:p>
        </w:tc>
        <w:tc>
          <w:tcPr>
            <w:tcW w:w="0" w:type="auto"/>
            <w:shd w:val="clear" w:color="auto" w:fill="FFFFFF" w:themeFill="background1"/>
          </w:tcPr>
          <w:p w14:paraId="4CCB9AF9" w14:textId="10D2A43B" w:rsidR="0053615D" w:rsidRPr="00170B62" w:rsidRDefault="0053615D" w:rsidP="008D0F7B">
            <w:pPr>
              <w:spacing w:before="120" w:after="120"/>
              <w:jc w:val="center"/>
              <w:rPr>
                <w:rFonts w:ascii="Verdana" w:hAnsi="Verdana"/>
                <w:b/>
                <w:bCs/>
                <w:iCs w:val="0"/>
                <w:color w:val="000000"/>
                <w:lang w:val="en-US" w:eastAsia="en-US"/>
              </w:rPr>
            </w:pPr>
            <w:r w:rsidRPr="00170B62">
              <w:rPr>
                <w:rFonts w:ascii="Verdana" w:hAnsi="Verdana"/>
                <w:b/>
                <w:bCs/>
                <w:iCs w:val="0"/>
                <w:color w:val="000000"/>
                <w:lang w:eastAsia="en-US"/>
              </w:rPr>
              <w:t>Документи</w:t>
            </w:r>
            <w:r w:rsidR="008D0F7B">
              <w:rPr>
                <w:rFonts w:ascii="Verdana" w:hAnsi="Verdana"/>
                <w:b/>
                <w:bCs/>
                <w:iCs w:val="0"/>
                <w:color w:val="000000"/>
                <w:lang w:eastAsia="en-US"/>
              </w:rPr>
              <w:t>, които следва да се съхраняват от бенефициентите</w:t>
            </w:r>
            <w:r w:rsidRPr="00170B62">
              <w:rPr>
                <w:rFonts w:ascii="Verdana" w:hAnsi="Verdana"/>
                <w:b/>
                <w:bCs/>
                <w:iCs w:val="0"/>
                <w:color w:val="000000"/>
                <w:lang w:eastAsia="en-US"/>
              </w:rPr>
              <w:t>:</w:t>
            </w:r>
          </w:p>
        </w:tc>
      </w:tr>
      <w:tr w:rsidR="00141BDA" w:rsidRPr="00170B62" w14:paraId="432C69A6" w14:textId="77777777" w:rsidTr="00C92F48">
        <w:tc>
          <w:tcPr>
            <w:tcW w:w="0" w:type="auto"/>
            <w:tcBorders>
              <w:bottom w:val="single" w:sz="8" w:space="0" w:color="C0504D"/>
            </w:tcBorders>
            <w:shd w:val="clear" w:color="auto" w:fill="FFFFFF" w:themeFill="background1"/>
          </w:tcPr>
          <w:p w14:paraId="70DC2F96" w14:textId="77777777" w:rsidR="0053615D" w:rsidRPr="00170B62" w:rsidRDefault="0053615D" w:rsidP="001E0036">
            <w:pPr>
              <w:autoSpaceDE w:val="0"/>
              <w:autoSpaceDN w:val="0"/>
              <w:adjustRightInd w:val="0"/>
              <w:spacing w:before="120" w:after="120"/>
              <w:jc w:val="both"/>
              <w:rPr>
                <w:rFonts w:ascii="Verdana" w:hAnsi="Verdana"/>
                <w:b/>
                <w:bCs/>
                <w:color w:val="000000"/>
              </w:rPr>
            </w:pPr>
            <w:r w:rsidRPr="00170B62">
              <w:rPr>
                <w:rFonts w:ascii="Verdana" w:hAnsi="Verdana"/>
                <w:b/>
                <w:bCs/>
                <w:i w:val="0"/>
                <w:color w:val="000000"/>
              </w:rPr>
              <w:t xml:space="preserve">Разходи за </w:t>
            </w:r>
            <w:r w:rsidR="003B5BB0" w:rsidRPr="00170B62">
              <w:rPr>
                <w:rFonts w:ascii="Verdana" w:hAnsi="Verdana"/>
                <w:b/>
                <w:bCs/>
                <w:i w:val="0"/>
                <w:color w:val="000000"/>
              </w:rPr>
              <w:t xml:space="preserve">суровини, </w:t>
            </w:r>
            <w:r w:rsidRPr="00170B62">
              <w:rPr>
                <w:rFonts w:ascii="Verdana" w:hAnsi="Verdana"/>
                <w:b/>
                <w:bCs/>
                <w:i w:val="0"/>
                <w:color w:val="000000"/>
              </w:rPr>
              <w:t>материали</w:t>
            </w:r>
            <w:r w:rsidR="00AF3FAC" w:rsidRPr="00170B62">
              <w:rPr>
                <w:rFonts w:ascii="Verdana" w:hAnsi="Verdana"/>
                <w:b/>
                <w:bCs/>
                <w:i w:val="0"/>
                <w:color w:val="000000"/>
              </w:rPr>
              <w:t>, горива</w:t>
            </w:r>
            <w:r w:rsidRPr="00170B62">
              <w:rPr>
                <w:rFonts w:ascii="Verdana" w:hAnsi="Verdana"/>
                <w:b/>
                <w:bCs/>
                <w:i w:val="0"/>
                <w:color w:val="000000"/>
              </w:rPr>
              <w:t xml:space="preserve"> и консумативи</w:t>
            </w:r>
          </w:p>
        </w:tc>
        <w:tc>
          <w:tcPr>
            <w:tcW w:w="0" w:type="auto"/>
            <w:tcBorders>
              <w:bottom w:val="single" w:sz="8" w:space="0" w:color="C0504D"/>
            </w:tcBorders>
            <w:shd w:val="clear" w:color="auto" w:fill="FFFFFF" w:themeFill="background1"/>
          </w:tcPr>
          <w:p w14:paraId="4A1A932A" w14:textId="77777777" w:rsidR="0053615D" w:rsidRPr="00170B62" w:rsidRDefault="00042170" w:rsidP="00C71B66">
            <w:pPr>
              <w:numPr>
                <w:ilvl w:val="0"/>
                <w:numId w:val="7"/>
              </w:numPr>
              <w:shd w:val="clear" w:color="auto" w:fill="FFFFFF"/>
              <w:tabs>
                <w:tab w:val="num" w:pos="239"/>
                <w:tab w:val="left" w:pos="483"/>
              </w:tabs>
              <w:ind w:left="238" w:right="5" w:hanging="238"/>
              <w:jc w:val="both"/>
              <w:rPr>
                <w:rFonts w:ascii="Verdana" w:hAnsi="Verdana"/>
                <w:bCs/>
                <w:color w:val="000000"/>
              </w:rPr>
            </w:pPr>
            <w:r w:rsidRPr="00170B62">
              <w:rPr>
                <w:rFonts w:ascii="Verdana" w:hAnsi="Verdana"/>
                <w:bCs/>
                <w:color w:val="000000"/>
              </w:rPr>
              <w:t xml:space="preserve"> </w:t>
            </w:r>
            <w:r w:rsidR="0053615D" w:rsidRPr="00170B62">
              <w:rPr>
                <w:rFonts w:ascii="Verdana" w:hAnsi="Verdana"/>
                <w:bCs/>
                <w:color w:val="000000"/>
              </w:rPr>
              <w:t>Първичен разходооправдателен документ (фактура);</w:t>
            </w:r>
          </w:p>
          <w:p w14:paraId="788C8DE4" w14:textId="77777777" w:rsidR="00FB3E41" w:rsidRPr="00170B62" w:rsidRDefault="00042170" w:rsidP="00C92F48">
            <w:pPr>
              <w:numPr>
                <w:ilvl w:val="0"/>
                <w:numId w:val="7"/>
              </w:numPr>
              <w:shd w:val="clear" w:color="auto" w:fill="FFFFFF"/>
              <w:tabs>
                <w:tab w:val="num" w:pos="239"/>
                <w:tab w:val="left" w:pos="483"/>
              </w:tabs>
              <w:ind w:left="238" w:right="5" w:hanging="238"/>
              <w:jc w:val="both"/>
              <w:rPr>
                <w:rFonts w:ascii="Verdana" w:hAnsi="Verdana"/>
                <w:b/>
                <w:bCs/>
                <w:i w:val="0"/>
                <w:iCs w:val="0"/>
                <w:color w:val="000000"/>
              </w:rPr>
            </w:pPr>
            <w:r w:rsidRPr="00170B62">
              <w:rPr>
                <w:rFonts w:ascii="Verdana" w:hAnsi="Verdana"/>
                <w:bCs/>
                <w:color w:val="000000"/>
              </w:rPr>
              <w:t xml:space="preserve"> </w:t>
            </w:r>
            <w:r w:rsidR="00A94B99" w:rsidRPr="00170B62">
              <w:rPr>
                <w:rFonts w:ascii="Verdana" w:hAnsi="Verdana"/>
                <w:bCs/>
                <w:color w:val="000000"/>
              </w:rPr>
              <w:t>Банково извлечение/п</w:t>
            </w:r>
            <w:r w:rsidR="0053615D" w:rsidRPr="00170B62">
              <w:rPr>
                <w:rFonts w:ascii="Verdana" w:hAnsi="Verdana"/>
                <w:bCs/>
                <w:color w:val="000000"/>
              </w:rPr>
              <w:t>латежно нареждане, заверено от банката</w:t>
            </w:r>
            <w:r w:rsidR="00576908" w:rsidRPr="00170B62">
              <w:rPr>
                <w:rFonts w:ascii="Verdana" w:hAnsi="Verdana"/>
                <w:bCs/>
                <w:color w:val="000000"/>
              </w:rPr>
              <w:t xml:space="preserve"> </w:t>
            </w:r>
            <w:r w:rsidR="0053615D" w:rsidRPr="00170B62">
              <w:rPr>
                <w:rFonts w:ascii="Verdana" w:hAnsi="Verdana"/>
                <w:bCs/>
                <w:color w:val="000000"/>
              </w:rPr>
              <w:t>или фискален бон/вносна бележка доказващи плащането.</w:t>
            </w:r>
            <w:r w:rsidR="00483844" w:rsidRPr="00170B62">
              <w:rPr>
                <w:rFonts w:ascii="Verdana" w:hAnsi="Verdana"/>
                <w:bCs/>
                <w:color w:val="000000"/>
              </w:rPr>
              <w:t xml:space="preserve"> При електронно банкиране платежните нареждания следва да съдържат референтен номер, дата и час на извършената банковата операция </w:t>
            </w:r>
          </w:p>
        </w:tc>
      </w:tr>
      <w:tr w:rsidR="00141BDA" w:rsidRPr="00170B62" w14:paraId="41161264" w14:textId="77777777" w:rsidTr="00C92F48">
        <w:tc>
          <w:tcPr>
            <w:tcW w:w="0" w:type="auto"/>
            <w:tcBorders>
              <w:bottom w:val="single" w:sz="8" w:space="0" w:color="C0504D"/>
            </w:tcBorders>
            <w:shd w:val="clear" w:color="auto" w:fill="FFFFFF" w:themeFill="background1"/>
          </w:tcPr>
          <w:p w14:paraId="19DDEF08" w14:textId="77777777" w:rsidR="0053615D" w:rsidRPr="00170B62" w:rsidRDefault="0053615D" w:rsidP="007B172D">
            <w:pPr>
              <w:autoSpaceDE w:val="0"/>
              <w:autoSpaceDN w:val="0"/>
              <w:adjustRightInd w:val="0"/>
              <w:spacing w:before="120" w:after="120"/>
              <w:jc w:val="both"/>
              <w:rPr>
                <w:rFonts w:ascii="Verdana" w:hAnsi="Verdana"/>
                <w:b/>
                <w:bCs/>
                <w:color w:val="000000"/>
              </w:rPr>
            </w:pPr>
            <w:r w:rsidRPr="00170B62">
              <w:rPr>
                <w:rFonts w:ascii="Verdana" w:hAnsi="Verdana"/>
                <w:b/>
                <w:bCs/>
                <w:i w:val="0"/>
                <w:color w:val="000000"/>
              </w:rPr>
              <w:t>Разходи за външни услуги свързани с изпълнението на проекта</w:t>
            </w:r>
          </w:p>
        </w:tc>
        <w:tc>
          <w:tcPr>
            <w:tcW w:w="0" w:type="auto"/>
            <w:tcBorders>
              <w:bottom w:val="single" w:sz="8" w:space="0" w:color="C0504D"/>
            </w:tcBorders>
            <w:shd w:val="clear" w:color="auto" w:fill="FFFFFF" w:themeFill="background1"/>
          </w:tcPr>
          <w:p w14:paraId="7227C4B2" w14:textId="77777777" w:rsidR="0053615D" w:rsidRPr="00170B62" w:rsidRDefault="0053615D" w:rsidP="00C92F48">
            <w:pPr>
              <w:jc w:val="both"/>
              <w:rPr>
                <w:rFonts w:ascii="Verdana" w:hAnsi="Verdana"/>
                <w:b/>
                <w:bCs/>
                <w:i w:val="0"/>
                <w:iCs w:val="0"/>
                <w:color w:val="000000"/>
                <w:lang w:val="fr-FR" w:eastAsia="en-US"/>
              </w:rPr>
            </w:pPr>
            <w:r w:rsidRPr="00170B62">
              <w:rPr>
                <w:rFonts w:ascii="Verdana" w:hAnsi="Verdana"/>
                <w:b/>
                <w:bCs/>
                <w:color w:val="000000"/>
              </w:rPr>
              <w:t>I. В случай че услугите се извършват от юридически лица:</w:t>
            </w:r>
          </w:p>
          <w:p w14:paraId="7AB1C2BE" w14:textId="77777777" w:rsidR="00AC7B1A" w:rsidRPr="00170B62" w:rsidRDefault="001554A2" w:rsidP="009B7B3B">
            <w:pPr>
              <w:numPr>
                <w:ilvl w:val="0"/>
                <w:numId w:val="7"/>
              </w:numPr>
              <w:tabs>
                <w:tab w:val="num" w:pos="175"/>
                <w:tab w:val="num" w:pos="396"/>
              </w:tabs>
              <w:ind w:left="424" w:hanging="406"/>
              <w:jc w:val="both"/>
              <w:rPr>
                <w:rFonts w:ascii="Verdana" w:hAnsi="Verdana"/>
                <w:bCs/>
                <w:color w:val="000000"/>
              </w:rPr>
            </w:pPr>
            <w:r w:rsidRPr="00170B62">
              <w:rPr>
                <w:rFonts w:ascii="Verdana" w:hAnsi="Verdana"/>
                <w:bCs/>
                <w:color w:val="000000"/>
              </w:rPr>
              <w:t>Сключен договор с изпълнител</w:t>
            </w:r>
            <w:r w:rsidR="00AC7B1A" w:rsidRPr="00170B62">
              <w:rPr>
                <w:rFonts w:ascii="Verdana" w:hAnsi="Verdana"/>
                <w:bCs/>
                <w:color w:val="000000"/>
              </w:rPr>
              <w:t xml:space="preserve"> (ако е приложимо);</w:t>
            </w:r>
          </w:p>
          <w:p w14:paraId="1088EA63" w14:textId="77777777" w:rsidR="009B7B3B" w:rsidRPr="00170B62" w:rsidRDefault="009B7B3B" w:rsidP="009B7B3B">
            <w:pPr>
              <w:numPr>
                <w:ilvl w:val="0"/>
                <w:numId w:val="7"/>
              </w:numPr>
              <w:tabs>
                <w:tab w:val="num" w:pos="175"/>
                <w:tab w:val="num" w:pos="396"/>
              </w:tabs>
              <w:ind w:left="424" w:hanging="406"/>
              <w:jc w:val="both"/>
              <w:rPr>
                <w:rFonts w:ascii="Verdana" w:hAnsi="Verdana"/>
                <w:bCs/>
                <w:color w:val="000000"/>
              </w:rPr>
            </w:pPr>
            <w:r w:rsidRPr="00170B62">
              <w:rPr>
                <w:rFonts w:ascii="Verdana" w:hAnsi="Verdana"/>
                <w:bCs/>
                <w:color w:val="000000"/>
              </w:rPr>
              <w:t>Първичен разходооправдателен документ (фактура);</w:t>
            </w:r>
          </w:p>
          <w:p w14:paraId="6F949913" w14:textId="77777777" w:rsidR="00576908" w:rsidRPr="00170B62" w:rsidRDefault="00576908" w:rsidP="00C92F48">
            <w:pPr>
              <w:pStyle w:val="ListParagraph"/>
              <w:numPr>
                <w:ilvl w:val="0"/>
                <w:numId w:val="7"/>
              </w:numPr>
              <w:jc w:val="both"/>
              <w:rPr>
                <w:rFonts w:ascii="Verdana" w:hAnsi="Verdana"/>
                <w:bCs/>
                <w:i w:val="0"/>
                <w:iCs w:val="0"/>
                <w:color w:val="000000"/>
                <w:lang w:val="fr-FR" w:eastAsia="en-US"/>
              </w:rPr>
            </w:pPr>
            <w:r w:rsidRPr="00170B62">
              <w:rPr>
                <w:rFonts w:ascii="Verdana" w:hAnsi="Verdana"/>
                <w:bCs/>
                <w:color w:val="000000"/>
              </w:rPr>
              <w:t>Банково извлечение/</w:t>
            </w:r>
            <w:r w:rsidR="003B19DF" w:rsidRPr="00170B62">
              <w:rPr>
                <w:rFonts w:ascii="Verdana" w:hAnsi="Verdana"/>
                <w:bCs/>
                <w:color w:val="000000"/>
              </w:rPr>
              <w:t xml:space="preserve"> </w:t>
            </w:r>
            <w:r w:rsidRPr="00170B62">
              <w:rPr>
                <w:rFonts w:ascii="Verdana" w:hAnsi="Verdana"/>
                <w:bCs/>
                <w:color w:val="000000"/>
              </w:rPr>
              <w:t xml:space="preserve">платежно нареждане, </w:t>
            </w:r>
            <w:r w:rsidRPr="00170B62">
              <w:rPr>
                <w:rFonts w:ascii="Verdana" w:hAnsi="Verdana"/>
                <w:bCs/>
                <w:color w:val="000000"/>
              </w:rPr>
              <w:lastRenderedPageBreak/>
              <w:t>заверено от банката или фискален бон/</w:t>
            </w:r>
            <w:r w:rsidR="003B19DF" w:rsidRPr="00170B62">
              <w:rPr>
                <w:rFonts w:ascii="Verdana" w:hAnsi="Verdana"/>
                <w:bCs/>
                <w:color w:val="000000"/>
              </w:rPr>
              <w:t xml:space="preserve"> </w:t>
            </w:r>
            <w:r w:rsidRPr="00170B62">
              <w:rPr>
                <w:rFonts w:ascii="Verdana" w:hAnsi="Verdana"/>
                <w:bCs/>
                <w:color w:val="000000"/>
              </w:rPr>
              <w:t>вносна бележка</w:t>
            </w:r>
            <w:r w:rsidR="00E4599E" w:rsidRPr="00170B62">
              <w:rPr>
                <w:rFonts w:ascii="Verdana" w:hAnsi="Verdana"/>
                <w:bCs/>
                <w:color w:val="000000"/>
              </w:rPr>
              <w:t>,</w:t>
            </w:r>
            <w:r w:rsidRPr="00170B62">
              <w:rPr>
                <w:rFonts w:ascii="Verdana" w:hAnsi="Verdana"/>
                <w:bCs/>
                <w:color w:val="000000"/>
              </w:rPr>
              <w:t xml:space="preserve"> доказващи плащането. При електронно банкиране платежните нареждания следва да съдържат референтен номер, дата и час на извършената банковата операция</w:t>
            </w:r>
            <w:r w:rsidR="00E4599E" w:rsidRPr="00170B62">
              <w:rPr>
                <w:rFonts w:ascii="Verdana" w:hAnsi="Verdana"/>
                <w:bCs/>
                <w:color w:val="000000"/>
              </w:rPr>
              <w:t>.</w:t>
            </w:r>
            <w:r w:rsidRPr="00170B62">
              <w:rPr>
                <w:rFonts w:ascii="Verdana" w:hAnsi="Verdana"/>
                <w:bCs/>
                <w:color w:val="000000"/>
              </w:rPr>
              <w:t xml:space="preserve"> </w:t>
            </w:r>
          </w:p>
          <w:p w14:paraId="32C16830" w14:textId="77777777" w:rsidR="0053615D" w:rsidRPr="00170B62" w:rsidRDefault="0053615D" w:rsidP="001B0415">
            <w:pPr>
              <w:jc w:val="both"/>
              <w:rPr>
                <w:rFonts w:ascii="Verdana" w:hAnsi="Verdana"/>
                <w:b/>
                <w:bCs/>
                <w:color w:val="000000"/>
              </w:rPr>
            </w:pPr>
            <w:r w:rsidRPr="00170B62">
              <w:rPr>
                <w:rFonts w:ascii="Verdana" w:hAnsi="Verdana"/>
                <w:b/>
                <w:bCs/>
                <w:color w:val="000000"/>
              </w:rPr>
              <w:t xml:space="preserve">II. В случай че услугите </w:t>
            </w:r>
            <w:r w:rsidR="003F2E6D" w:rsidRPr="00170B62">
              <w:rPr>
                <w:rFonts w:ascii="Verdana" w:hAnsi="Verdana"/>
                <w:b/>
                <w:bCs/>
                <w:color w:val="000000"/>
              </w:rPr>
              <w:t>се извършват от физически лица:</w:t>
            </w:r>
          </w:p>
          <w:p w14:paraId="40C6BDB3" w14:textId="77777777" w:rsidR="001554A2" w:rsidRPr="00170B62" w:rsidRDefault="001554A2" w:rsidP="003F2E6D">
            <w:pPr>
              <w:numPr>
                <w:ilvl w:val="0"/>
                <w:numId w:val="7"/>
              </w:numPr>
              <w:tabs>
                <w:tab w:val="num" w:pos="175"/>
                <w:tab w:val="num" w:pos="396"/>
              </w:tabs>
              <w:ind w:left="424" w:hanging="406"/>
              <w:jc w:val="both"/>
              <w:rPr>
                <w:rFonts w:ascii="Verdana" w:hAnsi="Verdana"/>
                <w:b/>
                <w:bCs/>
                <w:color w:val="000000"/>
              </w:rPr>
            </w:pPr>
            <w:r w:rsidRPr="00170B62">
              <w:rPr>
                <w:rFonts w:ascii="Verdana" w:hAnsi="Verdana"/>
                <w:bCs/>
                <w:color w:val="000000"/>
              </w:rPr>
              <w:t>Сключен договор с изпълнител (ако е приложимо);</w:t>
            </w:r>
          </w:p>
          <w:p w14:paraId="236841B6" w14:textId="77777777" w:rsidR="003F2E6D" w:rsidRPr="00170B62" w:rsidRDefault="003F2E6D" w:rsidP="003F2E6D">
            <w:pPr>
              <w:numPr>
                <w:ilvl w:val="0"/>
                <w:numId w:val="7"/>
              </w:numPr>
              <w:tabs>
                <w:tab w:val="num" w:pos="175"/>
                <w:tab w:val="num" w:pos="396"/>
              </w:tabs>
              <w:ind w:left="424" w:hanging="406"/>
              <w:jc w:val="both"/>
              <w:rPr>
                <w:rFonts w:ascii="Verdana" w:hAnsi="Verdana"/>
                <w:b/>
                <w:bCs/>
                <w:color w:val="000000"/>
              </w:rPr>
            </w:pPr>
            <w:r w:rsidRPr="00170B62">
              <w:rPr>
                <w:rFonts w:ascii="Verdana" w:hAnsi="Verdana"/>
                <w:bCs/>
                <w:color w:val="000000"/>
              </w:rPr>
              <w:t>Сметка за изплатени суми</w:t>
            </w:r>
            <w:r w:rsidRPr="00170B62">
              <w:rPr>
                <w:rFonts w:ascii="Verdana" w:hAnsi="Verdana"/>
                <w:bCs/>
                <w:color w:val="000000"/>
                <w:lang w:val="en-US"/>
              </w:rPr>
              <w:t>;</w:t>
            </w:r>
          </w:p>
          <w:p w14:paraId="71ADBA1B" w14:textId="77777777" w:rsidR="0032336C" w:rsidRPr="00170B62" w:rsidRDefault="0032336C" w:rsidP="001554A2">
            <w:pPr>
              <w:numPr>
                <w:ilvl w:val="0"/>
                <w:numId w:val="7"/>
              </w:numPr>
              <w:tabs>
                <w:tab w:val="clear" w:pos="360"/>
                <w:tab w:val="num" w:pos="175"/>
                <w:tab w:val="num" w:pos="373"/>
              </w:tabs>
              <w:ind w:left="424" w:hanging="406"/>
              <w:jc w:val="both"/>
              <w:rPr>
                <w:rFonts w:ascii="Verdana" w:hAnsi="Verdana"/>
                <w:b/>
                <w:bCs/>
                <w:color w:val="000000"/>
              </w:rPr>
            </w:pPr>
            <w:r w:rsidRPr="00170B62">
              <w:rPr>
                <w:rFonts w:ascii="Verdana" w:hAnsi="Verdana"/>
                <w:bCs/>
                <w:color w:val="000000"/>
              </w:rPr>
              <w:t>Разходни касови ордери за изплатените суми (ако са платени в брой) или платежни нареждания, банкови извлечения за преведените възнаграждения;</w:t>
            </w:r>
          </w:p>
          <w:p w14:paraId="30C99997" w14:textId="77777777" w:rsidR="0053615D" w:rsidRPr="00170B62" w:rsidRDefault="00F77E97" w:rsidP="00C92F48">
            <w:pPr>
              <w:pStyle w:val="ListParagraph"/>
              <w:numPr>
                <w:ilvl w:val="0"/>
                <w:numId w:val="7"/>
              </w:numPr>
              <w:jc w:val="both"/>
              <w:rPr>
                <w:rFonts w:ascii="Verdana" w:hAnsi="Verdana"/>
                <w:bCs/>
                <w:i w:val="0"/>
                <w:iCs w:val="0"/>
                <w:color w:val="000000"/>
                <w:lang w:val="fr-FR" w:eastAsia="en-US"/>
              </w:rPr>
            </w:pPr>
            <w:r w:rsidRPr="00170B62">
              <w:rPr>
                <w:rFonts w:ascii="Verdana" w:hAnsi="Verdana"/>
                <w:bCs/>
                <w:color w:val="000000"/>
              </w:rPr>
              <w:t>Банково извлечение/платежно нареждане, заверено от банката</w:t>
            </w:r>
            <w:r w:rsidR="001554A2" w:rsidRPr="00170B62">
              <w:rPr>
                <w:rFonts w:ascii="Verdana" w:hAnsi="Verdana"/>
                <w:bCs/>
                <w:color w:val="000000"/>
              </w:rPr>
              <w:t>,</w:t>
            </w:r>
            <w:r w:rsidRPr="00170B62">
              <w:rPr>
                <w:rFonts w:ascii="Verdana" w:hAnsi="Verdana"/>
                <w:bCs/>
                <w:color w:val="000000"/>
              </w:rPr>
              <w:t xml:space="preserve"> за трансфер на изплатени данъци и осигуровки. При електронно банкиране платежните нареждания следва да съдържат референтен номер, дата и час на извършената банковата операция</w:t>
            </w:r>
            <w:r w:rsidR="001554A2" w:rsidRPr="00170B62">
              <w:rPr>
                <w:rFonts w:ascii="Verdana" w:hAnsi="Verdana"/>
                <w:bCs/>
                <w:color w:val="000000"/>
              </w:rPr>
              <w:t>.</w:t>
            </w:r>
            <w:r w:rsidRPr="00170B62">
              <w:rPr>
                <w:rFonts w:ascii="Verdana" w:hAnsi="Verdana"/>
                <w:bCs/>
                <w:color w:val="000000"/>
              </w:rPr>
              <w:t xml:space="preserve"> </w:t>
            </w:r>
          </w:p>
        </w:tc>
      </w:tr>
      <w:tr w:rsidR="00141BDA" w:rsidRPr="00170B62" w14:paraId="2E446FB5" w14:textId="77777777" w:rsidTr="00C92F48">
        <w:tc>
          <w:tcPr>
            <w:tcW w:w="0" w:type="auto"/>
            <w:tcBorders>
              <w:bottom w:val="single" w:sz="8" w:space="0" w:color="C0504D"/>
            </w:tcBorders>
            <w:shd w:val="clear" w:color="auto" w:fill="FFFFFF" w:themeFill="background1"/>
          </w:tcPr>
          <w:p w14:paraId="06CC6CAF" w14:textId="77777777" w:rsidR="0053615D" w:rsidRPr="00170B62" w:rsidRDefault="007B172D" w:rsidP="00FB3E41">
            <w:pPr>
              <w:pStyle w:val="ListParagraph"/>
              <w:spacing w:before="120" w:after="120" w:line="240" w:lineRule="auto"/>
              <w:ind w:left="0"/>
              <w:jc w:val="both"/>
              <w:rPr>
                <w:rFonts w:ascii="Verdana" w:hAnsi="Verdana"/>
                <w:b/>
                <w:bCs/>
                <w:i w:val="0"/>
                <w:color w:val="000000"/>
              </w:rPr>
            </w:pPr>
            <w:r w:rsidRPr="00170B62">
              <w:rPr>
                <w:rFonts w:ascii="Verdana" w:hAnsi="Verdana"/>
                <w:b/>
                <w:bCs/>
                <w:i w:val="0"/>
                <w:color w:val="000000"/>
              </w:rPr>
              <w:lastRenderedPageBreak/>
              <w:t>Разходи</w:t>
            </w:r>
            <w:r w:rsidR="00FB3E41" w:rsidRPr="00170B62">
              <w:rPr>
                <w:rFonts w:ascii="Verdana" w:hAnsi="Verdana"/>
                <w:b/>
                <w:bCs/>
                <w:i w:val="0"/>
                <w:color w:val="000000"/>
              </w:rPr>
              <w:t xml:space="preserve"> </w:t>
            </w:r>
            <w:r w:rsidR="0053615D" w:rsidRPr="00170B62">
              <w:rPr>
                <w:rFonts w:ascii="Verdana" w:hAnsi="Verdana"/>
                <w:b/>
                <w:bCs/>
                <w:i w:val="0"/>
                <w:color w:val="000000"/>
              </w:rPr>
              <w:t>за възнаграждения</w:t>
            </w:r>
            <w:r w:rsidR="00FB3E41" w:rsidRPr="00170B62">
              <w:rPr>
                <w:rFonts w:ascii="Verdana" w:hAnsi="Verdana"/>
                <w:b/>
                <w:bCs/>
                <w:i w:val="0"/>
                <w:color w:val="000000"/>
              </w:rPr>
              <w:t xml:space="preserve"> </w:t>
            </w:r>
            <w:r w:rsidR="0053615D" w:rsidRPr="00170B62">
              <w:rPr>
                <w:rFonts w:ascii="Verdana" w:hAnsi="Verdana"/>
                <w:b/>
                <w:bCs/>
                <w:i w:val="0"/>
                <w:color w:val="000000"/>
              </w:rPr>
              <w:t xml:space="preserve">(вкл. разходи за здравни и </w:t>
            </w:r>
            <w:r w:rsidR="0082572D" w:rsidRPr="00170B62">
              <w:rPr>
                <w:rFonts w:ascii="Verdana" w:hAnsi="Verdana"/>
                <w:b/>
                <w:bCs/>
                <w:i w:val="0"/>
                <w:color w:val="000000"/>
              </w:rPr>
              <w:t xml:space="preserve">социални </w:t>
            </w:r>
            <w:r w:rsidR="0053615D" w:rsidRPr="00170B62">
              <w:rPr>
                <w:rFonts w:ascii="Verdana" w:hAnsi="Verdana"/>
                <w:b/>
                <w:bCs/>
                <w:i w:val="0"/>
                <w:color w:val="000000"/>
              </w:rPr>
              <w:t xml:space="preserve">осигурителни вноски за сметка на работодателя) </w:t>
            </w:r>
          </w:p>
        </w:tc>
        <w:tc>
          <w:tcPr>
            <w:tcW w:w="0" w:type="auto"/>
            <w:tcBorders>
              <w:bottom w:val="single" w:sz="8" w:space="0" w:color="C0504D"/>
            </w:tcBorders>
            <w:shd w:val="clear" w:color="auto" w:fill="FFFFFF" w:themeFill="background1"/>
          </w:tcPr>
          <w:p w14:paraId="6B722DB1" w14:textId="77777777" w:rsidR="0082572D" w:rsidRPr="00170B62" w:rsidRDefault="0082572D" w:rsidP="00D6755D">
            <w:pPr>
              <w:numPr>
                <w:ilvl w:val="0"/>
                <w:numId w:val="7"/>
              </w:numPr>
              <w:tabs>
                <w:tab w:val="num" w:pos="175"/>
                <w:tab w:val="num" w:pos="396"/>
              </w:tabs>
              <w:ind w:left="424" w:hanging="406"/>
              <w:jc w:val="both"/>
              <w:rPr>
                <w:rFonts w:ascii="Verdana" w:hAnsi="Verdana"/>
                <w:bCs/>
                <w:color w:val="000000"/>
              </w:rPr>
            </w:pPr>
            <w:r w:rsidRPr="00170B62">
              <w:rPr>
                <w:rFonts w:ascii="Verdana" w:hAnsi="Verdana"/>
                <w:bCs/>
                <w:color w:val="000000"/>
              </w:rPr>
              <w:t>Трудови договори с лицата/ Допълнителни споразумения (ако е приложимо);</w:t>
            </w:r>
          </w:p>
          <w:p w14:paraId="164FE161" w14:textId="77777777" w:rsidR="0053615D" w:rsidRPr="00170B62" w:rsidRDefault="0053615D" w:rsidP="00D6755D">
            <w:pPr>
              <w:numPr>
                <w:ilvl w:val="0"/>
                <w:numId w:val="7"/>
              </w:numPr>
              <w:tabs>
                <w:tab w:val="num" w:pos="175"/>
                <w:tab w:val="num" w:pos="396"/>
              </w:tabs>
              <w:ind w:left="424" w:hanging="406"/>
              <w:jc w:val="both"/>
              <w:rPr>
                <w:rFonts w:ascii="Verdana" w:hAnsi="Verdana"/>
                <w:bCs/>
                <w:color w:val="000000"/>
              </w:rPr>
            </w:pPr>
            <w:r w:rsidRPr="00170B62">
              <w:rPr>
                <w:rFonts w:ascii="Verdana" w:hAnsi="Verdana"/>
                <w:bCs/>
                <w:color w:val="000000"/>
              </w:rPr>
              <w:t xml:space="preserve">Разчетно-платежни ведомости за изплатени суми за възнаграждения; </w:t>
            </w:r>
          </w:p>
          <w:p w14:paraId="1186064E" w14:textId="77777777" w:rsidR="00134531" w:rsidRPr="00170B62" w:rsidRDefault="00134531" w:rsidP="00D6755D">
            <w:pPr>
              <w:numPr>
                <w:ilvl w:val="0"/>
                <w:numId w:val="7"/>
              </w:numPr>
              <w:tabs>
                <w:tab w:val="num" w:pos="175"/>
                <w:tab w:val="num" w:pos="396"/>
              </w:tabs>
              <w:ind w:left="424" w:hanging="406"/>
              <w:jc w:val="both"/>
              <w:rPr>
                <w:rFonts w:ascii="Verdana" w:hAnsi="Verdana"/>
                <w:bCs/>
                <w:color w:val="000000"/>
              </w:rPr>
            </w:pPr>
            <w:r w:rsidRPr="00170B62">
              <w:rPr>
                <w:rFonts w:ascii="Verdana" w:hAnsi="Verdana"/>
                <w:bCs/>
                <w:color w:val="000000"/>
              </w:rPr>
              <w:t>Рекап</w:t>
            </w:r>
            <w:r w:rsidR="001E15D6" w:rsidRPr="00170B62">
              <w:rPr>
                <w:rFonts w:ascii="Verdana" w:hAnsi="Verdana"/>
                <w:bCs/>
                <w:color w:val="000000"/>
              </w:rPr>
              <w:t>итул</w:t>
            </w:r>
            <w:r w:rsidRPr="00170B62">
              <w:rPr>
                <w:rFonts w:ascii="Verdana" w:hAnsi="Verdana"/>
                <w:bCs/>
                <w:color w:val="000000"/>
              </w:rPr>
              <w:t>ация</w:t>
            </w:r>
            <w:r w:rsidR="00D15C64" w:rsidRPr="00170B62">
              <w:rPr>
                <w:rFonts w:ascii="Verdana" w:hAnsi="Verdana"/>
                <w:bCs/>
                <w:color w:val="000000"/>
              </w:rPr>
              <w:t>,</w:t>
            </w:r>
            <w:r w:rsidR="00D52DFA" w:rsidRPr="00170B62">
              <w:rPr>
                <w:rFonts w:ascii="Verdana" w:hAnsi="Verdana"/>
                <w:bCs/>
                <w:color w:val="000000"/>
              </w:rPr>
              <w:t xml:space="preserve"> включваща размера на начислените</w:t>
            </w:r>
            <w:r w:rsidRPr="00170B62">
              <w:rPr>
                <w:rFonts w:ascii="Verdana" w:hAnsi="Verdana"/>
                <w:bCs/>
                <w:color w:val="000000"/>
              </w:rPr>
              <w:t xml:space="preserve"> възнаграждения</w:t>
            </w:r>
            <w:r w:rsidR="00D15C64" w:rsidRPr="00170B62">
              <w:rPr>
                <w:rFonts w:ascii="Verdana" w:hAnsi="Verdana"/>
                <w:bCs/>
                <w:color w:val="000000"/>
              </w:rPr>
              <w:t>, ДОД,</w:t>
            </w:r>
            <w:r w:rsidRPr="00170B62">
              <w:rPr>
                <w:rFonts w:ascii="Verdana" w:hAnsi="Verdana"/>
                <w:bCs/>
                <w:color w:val="000000"/>
              </w:rPr>
              <w:t xml:space="preserve"> </w:t>
            </w:r>
            <w:r w:rsidR="009B4D69" w:rsidRPr="00170B62">
              <w:rPr>
                <w:rFonts w:ascii="Verdana" w:hAnsi="Verdana"/>
                <w:bCs/>
                <w:color w:val="000000"/>
              </w:rPr>
              <w:t xml:space="preserve">здравните и </w:t>
            </w:r>
            <w:r w:rsidR="00D15C64" w:rsidRPr="00170B62">
              <w:rPr>
                <w:rFonts w:ascii="Verdana" w:hAnsi="Verdana"/>
                <w:bCs/>
                <w:color w:val="000000"/>
              </w:rPr>
              <w:t xml:space="preserve">социалните </w:t>
            </w:r>
            <w:r w:rsidR="009B4D69" w:rsidRPr="00170B62">
              <w:rPr>
                <w:rFonts w:ascii="Verdana" w:hAnsi="Verdana"/>
                <w:bCs/>
                <w:color w:val="000000"/>
              </w:rPr>
              <w:t>осигу</w:t>
            </w:r>
            <w:r w:rsidR="00BC1A7E" w:rsidRPr="00170B62">
              <w:rPr>
                <w:rFonts w:ascii="Verdana" w:hAnsi="Verdana"/>
                <w:bCs/>
                <w:color w:val="000000"/>
              </w:rPr>
              <w:t xml:space="preserve">рителни вноски </w:t>
            </w:r>
            <w:r w:rsidR="009B4D69" w:rsidRPr="00170B62">
              <w:rPr>
                <w:rFonts w:ascii="Verdana" w:hAnsi="Verdana"/>
                <w:bCs/>
                <w:color w:val="000000"/>
              </w:rPr>
              <w:t xml:space="preserve">за </w:t>
            </w:r>
            <w:r w:rsidR="00D15C64" w:rsidRPr="00170B62">
              <w:rPr>
                <w:rFonts w:ascii="Verdana" w:hAnsi="Verdana"/>
                <w:bCs/>
                <w:color w:val="000000"/>
              </w:rPr>
              <w:t xml:space="preserve">сметка на </w:t>
            </w:r>
            <w:r w:rsidR="009B4D69" w:rsidRPr="00170B62">
              <w:rPr>
                <w:rFonts w:ascii="Verdana" w:hAnsi="Verdana"/>
                <w:bCs/>
                <w:color w:val="000000"/>
              </w:rPr>
              <w:t>работодател и работник</w:t>
            </w:r>
            <w:r w:rsidR="00BC1A7E" w:rsidRPr="00170B62">
              <w:rPr>
                <w:rFonts w:ascii="Verdana" w:hAnsi="Verdana"/>
                <w:bCs/>
                <w:color w:val="000000"/>
              </w:rPr>
              <w:t>;</w:t>
            </w:r>
            <w:r w:rsidR="00D15C64" w:rsidRPr="00170B62">
              <w:rPr>
                <w:rFonts w:ascii="Verdana" w:hAnsi="Verdana"/>
                <w:bCs/>
                <w:color w:val="000000"/>
              </w:rPr>
              <w:t xml:space="preserve"> </w:t>
            </w:r>
          </w:p>
          <w:p w14:paraId="5DAC9D6D" w14:textId="77777777" w:rsidR="00C31CEE" w:rsidRPr="00170B62" w:rsidRDefault="00C31CEE" w:rsidP="00D6755D">
            <w:pPr>
              <w:numPr>
                <w:ilvl w:val="0"/>
                <w:numId w:val="7"/>
              </w:numPr>
              <w:tabs>
                <w:tab w:val="num" w:pos="175"/>
                <w:tab w:val="num" w:pos="396"/>
              </w:tabs>
              <w:ind w:left="424" w:hanging="406"/>
              <w:jc w:val="both"/>
              <w:rPr>
                <w:rFonts w:ascii="Verdana" w:hAnsi="Verdana"/>
                <w:bCs/>
                <w:color w:val="000000"/>
              </w:rPr>
            </w:pPr>
            <w:r w:rsidRPr="00170B62">
              <w:rPr>
                <w:rFonts w:ascii="Verdana" w:hAnsi="Verdana"/>
                <w:bCs/>
                <w:color w:val="000000"/>
              </w:rPr>
              <w:tab/>
              <w:t>Банково извлечение/</w:t>
            </w:r>
            <w:r w:rsidR="00136422" w:rsidRPr="00170B62">
              <w:rPr>
                <w:rFonts w:ascii="Verdana" w:hAnsi="Verdana"/>
                <w:bCs/>
                <w:color w:val="000000"/>
              </w:rPr>
              <w:t xml:space="preserve"> </w:t>
            </w:r>
            <w:r w:rsidRPr="00170B62">
              <w:rPr>
                <w:rFonts w:ascii="Verdana" w:hAnsi="Verdana"/>
                <w:bCs/>
                <w:color w:val="000000"/>
              </w:rPr>
              <w:t>платежно нареждане, заверено от банката</w:t>
            </w:r>
            <w:r w:rsidR="00136422" w:rsidRPr="00170B62">
              <w:rPr>
                <w:rFonts w:ascii="Verdana" w:hAnsi="Verdana"/>
                <w:bCs/>
                <w:color w:val="000000"/>
              </w:rPr>
              <w:t>,</w:t>
            </w:r>
            <w:r w:rsidRPr="00170B62">
              <w:rPr>
                <w:rFonts w:ascii="Verdana" w:hAnsi="Verdana"/>
                <w:bCs/>
                <w:color w:val="000000"/>
              </w:rPr>
              <w:t xml:space="preserve"> за трансфер на изплатени данъци и осигуровки. При електронно банкиране платежните нареждания следва да съдържат референтен номер, дата и час на извършената банковата операция;</w:t>
            </w:r>
          </w:p>
          <w:p w14:paraId="42203630" w14:textId="77777777" w:rsidR="0053615D" w:rsidRPr="00170B62" w:rsidRDefault="00C31CEE" w:rsidP="00D6755D">
            <w:pPr>
              <w:numPr>
                <w:ilvl w:val="0"/>
                <w:numId w:val="7"/>
              </w:numPr>
              <w:tabs>
                <w:tab w:val="num" w:pos="175"/>
                <w:tab w:val="num" w:pos="396"/>
              </w:tabs>
              <w:ind w:left="424" w:hanging="406"/>
              <w:jc w:val="both"/>
              <w:rPr>
                <w:rFonts w:ascii="Verdana" w:hAnsi="Verdana"/>
                <w:bCs/>
                <w:color w:val="000000"/>
              </w:rPr>
            </w:pPr>
            <w:r w:rsidRPr="00170B62">
              <w:rPr>
                <w:rFonts w:ascii="Verdana" w:hAnsi="Verdana"/>
                <w:bCs/>
                <w:color w:val="000000"/>
              </w:rPr>
              <w:t xml:space="preserve"> </w:t>
            </w:r>
            <w:r w:rsidR="0053615D" w:rsidRPr="00170B62">
              <w:rPr>
                <w:rFonts w:ascii="Verdana" w:hAnsi="Verdana"/>
                <w:bCs/>
                <w:color w:val="000000"/>
              </w:rPr>
              <w:t xml:space="preserve">Банкови извлечения за преводи по банкови сметки; </w:t>
            </w:r>
          </w:p>
          <w:p w14:paraId="68CBB63D" w14:textId="77777777" w:rsidR="0053615D" w:rsidRPr="00170B62" w:rsidRDefault="0053615D" w:rsidP="00D6755D">
            <w:pPr>
              <w:numPr>
                <w:ilvl w:val="0"/>
                <w:numId w:val="7"/>
              </w:numPr>
              <w:tabs>
                <w:tab w:val="num" w:pos="175"/>
                <w:tab w:val="num" w:pos="396"/>
              </w:tabs>
              <w:ind w:left="424" w:hanging="406"/>
              <w:jc w:val="both"/>
              <w:rPr>
                <w:rFonts w:ascii="Verdana" w:hAnsi="Verdana"/>
                <w:bCs/>
                <w:color w:val="000000"/>
              </w:rPr>
            </w:pPr>
            <w:r w:rsidRPr="00170B62">
              <w:rPr>
                <w:rFonts w:ascii="Verdana" w:hAnsi="Verdana"/>
                <w:bCs/>
                <w:color w:val="000000"/>
              </w:rPr>
              <w:lastRenderedPageBreak/>
              <w:t>Разходни касови ордери;</w:t>
            </w:r>
          </w:p>
          <w:p w14:paraId="6A1B2417" w14:textId="77777777" w:rsidR="009B6D57" w:rsidRPr="00170B62" w:rsidRDefault="009B6D57" w:rsidP="00D6755D">
            <w:pPr>
              <w:numPr>
                <w:ilvl w:val="0"/>
                <w:numId w:val="7"/>
              </w:numPr>
              <w:tabs>
                <w:tab w:val="num" w:pos="175"/>
                <w:tab w:val="num" w:pos="396"/>
              </w:tabs>
              <w:ind w:left="424" w:hanging="406"/>
              <w:jc w:val="both"/>
              <w:rPr>
                <w:rFonts w:ascii="Verdana" w:hAnsi="Verdana"/>
                <w:bCs/>
                <w:color w:val="000000"/>
              </w:rPr>
            </w:pPr>
            <w:r w:rsidRPr="00170B62">
              <w:rPr>
                <w:rFonts w:ascii="Verdana" w:hAnsi="Verdana"/>
                <w:bCs/>
                <w:color w:val="000000"/>
              </w:rPr>
              <w:t>Други приложими.</w:t>
            </w:r>
          </w:p>
        </w:tc>
      </w:tr>
      <w:tr w:rsidR="00E34B1A" w:rsidRPr="00170B62" w14:paraId="59419E9E" w14:textId="77777777" w:rsidTr="001B0415">
        <w:tc>
          <w:tcPr>
            <w:tcW w:w="0" w:type="auto"/>
            <w:shd w:val="clear" w:color="auto" w:fill="FFFFFF" w:themeFill="background1"/>
          </w:tcPr>
          <w:p w14:paraId="127E3512" w14:textId="77777777" w:rsidR="0053615D" w:rsidRPr="00170B62" w:rsidRDefault="0053615D" w:rsidP="001645F4">
            <w:pPr>
              <w:pStyle w:val="ListParagraph"/>
              <w:spacing w:before="120" w:after="120" w:line="240" w:lineRule="auto"/>
              <w:ind w:left="0"/>
              <w:jc w:val="both"/>
              <w:rPr>
                <w:rFonts w:ascii="Verdana" w:hAnsi="Verdana"/>
                <w:b/>
                <w:bCs/>
                <w:i w:val="0"/>
                <w:color w:val="000000"/>
              </w:rPr>
            </w:pPr>
            <w:r w:rsidRPr="00170B62">
              <w:rPr>
                <w:rFonts w:ascii="Verdana" w:hAnsi="Verdana"/>
                <w:b/>
                <w:bCs/>
                <w:i w:val="0"/>
                <w:color w:val="000000"/>
              </w:rPr>
              <w:lastRenderedPageBreak/>
              <w:t>Режийни разходи (ток, телефон, отопление, вода) и разходи за наем.</w:t>
            </w:r>
          </w:p>
        </w:tc>
        <w:tc>
          <w:tcPr>
            <w:tcW w:w="0" w:type="auto"/>
            <w:shd w:val="clear" w:color="auto" w:fill="FFFFFF" w:themeFill="background1"/>
          </w:tcPr>
          <w:p w14:paraId="0EC69D81" w14:textId="77777777" w:rsidR="0053615D" w:rsidRPr="001B0415" w:rsidRDefault="0053615D" w:rsidP="001B0415">
            <w:pPr>
              <w:tabs>
                <w:tab w:val="num" w:pos="396"/>
              </w:tabs>
              <w:jc w:val="both"/>
              <w:rPr>
                <w:rFonts w:ascii="Verdana" w:hAnsi="Verdana"/>
                <w:b/>
                <w:bCs/>
                <w:color w:val="000000"/>
              </w:rPr>
            </w:pPr>
            <w:r w:rsidRPr="001B0415">
              <w:rPr>
                <w:rFonts w:ascii="Verdana" w:hAnsi="Verdana"/>
                <w:b/>
                <w:bCs/>
                <w:color w:val="000000"/>
              </w:rPr>
              <w:t>I. В случай че услугите се извършват от юридически лица:</w:t>
            </w:r>
          </w:p>
          <w:p w14:paraId="7495068C" w14:textId="77777777" w:rsidR="0053615D" w:rsidRPr="001B0415" w:rsidRDefault="00BC5B66" w:rsidP="001B0415">
            <w:pPr>
              <w:numPr>
                <w:ilvl w:val="0"/>
                <w:numId w:val="7"/>
              </w:numPr>
              <w:tabs>
                <w:tab w:val="num" w:pos="175"/>
                <w:tab w:val="num" w:pos="396"/>
              </w:tabs>
              <w:ind w:left="424" w:hanging="406"/>
              <w:jc w:val="both"/>
              <w:rPr>
                <w:rFonts w:ascii="Verdana" w:hAnsi="Verdana"/>
                <w:bCs/>
                <w:color w:val="000000"/>
              </w:rPr>
            </w:pPr>
            <w:r w:rsidRPr="001B0415">
              <w:rPr>
                <w:rFonts w:ascii="Verdana" w:hAnsi="Verdana"/>
                <w:bCs/>
                <w:color w:val="000000"/>
              </w:rPr>
              <w:t xml:space="preserve">Сключен </w:t>
            </w:r>
            <w:r w:rsidR="0053615D" w:rsidRPr="001B0415">
              <w:rPr>
                <w:rFonts w:ascii="Verdana" w:hAnsi="Verdana"/>
                <w:bCs/>
                <w:color w:val="000000"/>
              </w:rPr>
              <w:t xml:space="preserve">договор за наем </w:t>
            </w:r>
            <w:r w:rsidR="00D240DC" w:rsidRPr="001B0415">
              <w:rPr>
                <w:rFonts w:ascii="Verdana" w:hAnsi="Verdana"/>
                <w:bCs/>
                <w:color w:val="000000"/>
              </w:rPr>
              <w:t xml:space="preserve">на </w:t>
            </w:r>
            <w:r w:rsidR="0053615D" w:rsidRPr="001B0415">
              <w:rPr>
                <w:rFonts w:ascii="Verdana" w:hAnsi="Verdana"/>
                <w:bCs/>
                <w:color w:val="000000"/>
              </w:rPr>
              <w:t>недвижим имот между бенефициент и наемодател-юридическо лице;</w:t>
            </w:r>
          </w:p>
          <w:p w14:paraId="14291AE7" w14:textId="77777777" w:rsidR="0053615D" w:rsidRPr="001B0415" w:rsidRDefault="00BC5B66" w:rsidP="001B0415">
            <w:pPr>
              <w:numPr>
                <w:ilvl w:val="0"/>
                <w:numId w:val="7"/>
              </w:numPr>
              <w:tabs>
                <w:tab w:val="num" w:pos="175"/>
                <w:tab w:val="num" w:pos="396"/>
              </w:tabs>
              <w:ind w:left="424" w:hanging="406"/>
              <w:jc w:val="both"/>
              <w:rPr>
                <w:rFonts w:ascii="Verdana" w:hAnsi="Verdana"/>
                <w:bCs/>
                <w:color w:val="000000"/>
              </w:rPr>
            </w:pPr>
            <w:r w:rsidRPr="001B0415">
              <w:rPr>
                <w:rFonts w:ascii="Verdana" w:hAnsi="Verdana"/>
                <w:bCs/>
                <w:color w:val="000000"/>
              </w:rPr>
              <w:t xml:space="preserve">Фактура </w:t>
            </w:r>
            <w:r w:rsidR="0053615D" w:rsidRPr="001B0415">
              <w:rPr>
                <w:rFonts w:ascii="Verdana" w:hAnsi="Verdana"/>
                <w:bCs/>
                <w:color w:val="000000"/>
              </w:rPr>
              <w:t>с фискален бон при плащане в брой или платежно нареждане</w:t>
            </w:r>
            <w:r w:rsidR="0098675A" w:rsidRPr="001B0415">
              <w:rPr>
                <w:rFonts w:ascii="Verdana" w:hAnsi="Verdana"/>
                <w:bCs/>
                <w:color w:val="000000"/>
              </w:rPr>
              <w:t>/</w:t>
            </w:r>
            <w:r w:rsidR="0053615D" w:rsidRPr="001B0415">
              <w:rPr>
                <w:rFonts w:ascii="Verdana" w:hAnsi="Verdana"/>
                <w:bCs/>
                <w:color w:val="000000"/>
              </w:rPr>
              <w:t xml:space="preserve"> извлечение от банката за плащане </w:t>
            </w:r>
            <w:r w:rsidR="0098675A" w:rsidRPr="001B0415">
              <w:rPr>
                <w:rFonts w:ascii="Verdana" w:hAnsi="Verdana"/>
                <w:bCs/>
                <w:color w:val="000000"/>
              </w:rPr>
              <w:t xml:space="preserve">по банков път </w:t>
            </w:r>
            <w:r w:rsidR="0053615D" w:rsidRPr="001B0415">
              <w:rPr>
                <w:rFonts w:ascii="Verdana" w:hAnsi="Verdana"/>
                <w:bCs/>
                <w:color w:val="000000"/>
              </w:rPr>
              <w:t>по договора за наем;</w:t>
            </w:r>
          </w:p>
          <w:p w14:paraId="07F9D515" w14:textId="77777777" w:rsidR="0053615D" w:rsidRPr="001B0415" w:rsidRDefault="00BC5B66" w:rsidP="001B0415">
            <w:pPr>
              <w:numPr>
                <w:ilvl w:val="0"/>
                <w:numId w:val="7"/>
              </w:numPr>
              <w:tabs>
                <w:tab w:val="num" w:pos="175"/>
                <w:tab w:val="num" w:pos="396"/>
              </w:tabs>
              <w:ind w:left="424" w:hanging="406"/>
              <w:jc w:val="both"/>
              <w:rPr>
                <w:rFonts w:ascii="Verdana" w:hAnsi="Verdana"/>
                <w:bCs/>
                <w:color w:val="000000"/>
              </w:rPr>
            </w:pPr>
            <w:r w:rsidRPr="001B0415">
              <w:rPr>
                <w:rFonts w:ascii="Verdana" w:hAnsi="Verdana"/>
                <w:bCs/>
                <w:color w:val="000000"/>
              </w:rPr>
              <w:t xml:space="preserve">Фактура </w:t>
            </w:r>
            <w:r w:rsidR="0053615D" w:rsidRPr="001B0415">
              <w:rPr>
                <w:rFonts w:ascii="Verdana" w:hAnsi="Verdana"/>
                <w:bCs/>
                <w:color w:val="000000"/>
              </w:rPr>
              <w:t>за режийни</w:t>
            </w:r>
            <w:r w:rsidR="00246A51" w:rsidRPr="001B0415">
              <w:rPr>
                <w:rFonts w:ascii="Verdana" w:hAnsi="Verdana"/>
                <w:bCs/>
                <w:color w:val="000000"/>
              </w:rPr>
              <w:t xml:space="preserve"> разходи</w:t>
            </w:r>
            <w:r w:rsidR="0053615D" w:rsidRPr="001B0415">
              <w:rPr>
                <w:rFonts w:ascii="Verdana" w:hAnsi="Verdana"/>
                <w:bCs/>
                <w:color w:val="000000"/>
              </w:rPr>
              <w:t>, издадена от наемодателя на наемателя, в която изрично се посочва за какъв вид разход се отнася – ел. енергия за м. Х в размер на ……….лв. или топлофикация за м. Х в размер на ….лв. и т.н.;</w:t>
            </w:r>
          </w:p>
          <w:p w14:paraId="714DE46C" w14:textId="77777777" w:rsidR="0053615D" w:rsidRPr="001B0415" w:rsidRDefault="0053615D" w:rsidP="001B0415">
            <w:pPr>
              <w:tabs>
                <w:tab w:val="num" w:pos="396"/>
              </w:tabs>
              <w:jc w:val="both"/>
              <w:rPr>
                <w:rFonts w:ascii="Verdana" w:hAnsi="Verdana"/>
                <w:b/>
                <w:bCs/>
                <w:color w:val="000000"/>
              </w:rPr>
            </w:pPr>
            <w:r w:rsidRPr="001B0415">
              <w:rPr>
                <w:rFonts w:ascii="Verdana" w:hAnsi="Verdana"/>
                <w:b/>
                <w:bCs/>
                <w:color w:val="000000"/>
              </w:rPr>
              <w:t>II. В случай че услугите се извършват от физически лица:</w:t>
            </w:r>
          </w:p>
          <w:p w14:paraId="5441023D" w14:textId="77777777" w:rsidR="00FF7FC2" w:rsidRPr="001B0415" w:rsidRDefault="00BC5B66" w:rsidP="001B0415">
            <w:pPr>
              <w:numPr>
                <w:ilvl w:val="0"/>
                <w:numId w:val="7"/>
              </w:numPr>
              <w:tabs>
                <w:tab w:val="num" w:pos="175"/>
                <w:tab w:val="num" w:pos="396"/>
              </w:tabs>
              <w:ind w:left="424" w:hanging="406"/>
              <w:jc w:val="both"/>
              <w:rPr>
                <w:rFonts w:ascii="Verdana" w:hAnsi="Verdana"/>
                <w:bCs/>
                <w:color w:val="000000"/>
              </w:rPr>
            </w:pPr>
            <w:r w:rsidRPr="001B0415">
              <w:rPr>
                <w:rFonts w:ascii="Verdana" w:hAnsi="Verdana"/>
                <w:bCs/>
                <w:color w:val="000000"/>
              </w:rPr>
              <w:t xml:space="preserve">Договор </w:t>
            </w:r>
            <w:r w:rsidR="0053615D" w:rsidRPr="001B0415">
              <w:rPr>
                <w:rFonts w:ascii="Verdana" w:hAnsi="Verdana"/>
                <w:bCs/>
                <w:color w:val="000000"/>
              </w:rPr>
              <w:t>за наем на недвижим имот</w:t>
            </w:r>
            <w:r w:rsidR="00D618A7" w:rsidRPr="001B0415">
              <w:rPr>
                <w:rFonts w:ascii="Verdana" w:hAnsi="Verdana"/>
                <w:bCs/>
                <w:color w:val="000000"/>
              </w:rPr>
              <w:t xml:space="preserve"> между бенефициент и наемодател – физическо лице;</w:t>
            </w:r>
            <w:r w:rsidR="0053615D" w:rsidRPr="001B0415">
              <w:rPr>
                <w:rFonts w:ascii="Verdana" w:hAnsi="Verdana"/>
                <w:bCs/>
                <w:color w:val="000000"/>
              </w:rPr>
              <w:t xml:space="preserve"> </w:t>
            </w:r>
          </w:p>
          <w:p w14:paraId="5CFFB381" w14:textId="77777777" w:rsidR="0053615D" w:rsidRPr="001B0415" w:rsidRDefault="0053615D" w:rsidP="001B0415">
            <w:pPr>
              <w:numPr>
                <w:ilvl w:val="0"/>
                <w:numId w:val="7"/>
              </w:numPr>
              <w:tabs>
                <w:tab w:val="num" w:pos="175"/>
                <w:tab w:val="num" w:pos="396"/>
              </w:tabs>
              <w:ind w:left="424" w:hanging="406"/>
              <w:jc w:val="both"/>
              <w:rPr>
                <w:rFonts w:ascii="Verdana" w:hAnsi="Verdana"/>
                <w:bCs/>
                <w:color w:val="000000"/>
              </w:rPr>
            </w:pPr>
            <w:r w:rsidRPr="001B0415">
              <w:rPr>
                <w:rFonts w:ascii="Verdana" w:hAnsi="Verdana"/>
                <w:bCs/>
                <w:color w:val="000000"/>
              </w:rPr>
              <w:t>Сметка за изплатени суми;</w:t>
            </w:r>
          </w:p>
          <w:p w14:paraId="5896316E" w14:textId="77777777" w:rsidR="0053615D" w:rsidRPr="001B0415" w:rsidRDefault="0053615D" w:rsidP="001B0415">
            <w:pPr>
              <w:numPr>
                <w:ilvl w:val="0"/>
                <w:numId w:val="7"/>
              </w:numPr>
              <w:tabs>
                <w:tab w:val="num" w:pos="175"/>
                <w:tab w:val="num" w:pos="396"/>
              </w:tabs>
              <w:ind w:left="424" w:hanging="406"/>
              <w:jc w:val="both"/>
              <w:rPr>
                <w:rFonts w:ascii="Verdana" w:hAnsi="Verdana"/>
                <w:bCs/>
                <w:color w:val="000000"/>
              </w:rPr>
            </w:pPr>
            <w:r w:rsidRPr="001B0415">
              <w:rPr>
                <w:rFonts w:ascii="Verdana" w:hAnsi="Verdana"/>
                <w:bCs/>
                <w:color w:val="000000"/>
              </w:rPr>
              <w:t>Платежно нареждане/</w:t>
            </w:r>
            <w:r w:rsidR="00E049BC" w:rsidRPr="001B0415">
              <w:rPr>
                <w:rFonts w:ascii="Verdana" w:hAnsi="Verdana"/>
                <w:bCs/>
                <w:color w:val="000000"/>
              </w:rPr>
              <w:t xml:space="preserve"> </w:t>
            </w:r>
            <w:r w:rsidRPr="001B0415">
              <w:rPr>
                <w:rFonts w:ascii="Verdana" w:hAnsi="Verdana"/>
                <w:bCs/>
                <w:color w:val="000000"/>
              </w:rPr>
              <w:t xml:space="preserve">банково извлечение за платен авансов ДОД </w:t>
            </w:r>
            <w:r w:rsidR="00E049BC" w:rsidRPr="001B0415">
              <w:rPr>
                <w:rFonts w:ascii="Verdana" w:hAnsi="Verdana"/>
                <w:bCs/>
                <w:color w:val="000000"/>
              </w:rPr>
              <w:t xml:space="preserve">- </w:t>
            </w:r>
            <w:r w:rsidRPr="001B0415">
              <w:rPr>
                <w:rFonts w:ascii="Verdana" w:hAnsi="Verdana"/>
                <w:bCs/>
                <w:color w:val="000000"/>
              </w:rPr>
              <w:t>10% от страна на наемателя;</w:t>
            </w:r>
          </w:p>
          <w:p w14:paraId="14F33370" w14:textId="0763F91D" w:rsidR="0053615D" w:rsidRPr="001B0415" w:rsidRDefault="0081718B" w:rsidP="001B0415">
            <w:pPr>
              <w:numPr>
                <w:ilvl w:val="0"/>
                <w:numId w:val="7"/>
              </w:numPr>
              <w:tabs>
                <w:tab w:val="num" w:pos="175"/>
                <w:tab w:val="num" w:pos="396"/>
              </w:tabs>
              <w:ind w:left="424" w:hanging="406"/>
              <w:jc w:val="both"/>
              <w:rPr>
                <w:rFonts w:ascii="Verdana" w:hAnsi="Verdana"/>
                <w:bCs/>
                <w:color w:val="000000"/>
              </w:rPr>
            </w:pPr>
            <w:r w:rsidRPr="001B0415">
              <w:rPr>
                <w:rFonts w:ascii="Verdana" w:hAnsi="Verdana"/>
                <w:bCs/>
                <w:color w:val="000000"/>
              </w:rPr>
              <w:t>Р</w:t>
            </w:r>
            <w:r w:rsidR="0053615D" w:rsidRPr="001B0415">
              <w:rPr>
                <w:rFonts w:ascii="Verdana" w:hAnsi="Verdana"/>
                <w:bCs/>
                <w:color w:val="000000"/>
              </w:rPr>
              <w:t xml:space="preserve">азписка за получена сума за режийни разходи от наемодателя. </w:t>
            </w:r>
          </w:p>
          <w:p w14:paraId="5109076F" w14:textId="77777777" w:rsidR="0053615D" w:rsidRPr="001B0415" w:rsidRDefault="00BC5B66" w:rsidP="001B0415">
            <w:pPr>
              <w:numPr>
                <w:ilvl w:val="0"/>
                <w:numId w:val="7"/>
              </w:numPr>
              <w:tabs>
                <w:tab w:val="num" w:pos="175"/>
                <w:tab w:val="num" w:pos="396"/>
              </w:tabs>
              <w:ind w:left="424" w:hanging="406"/>
              <w:jc w:val="both"/>
              <w:rPr>
                <w:rFonts w:ascii="Verdana" w:hAnsi="Verdana"/>
                <w:bCs/>
                <w:color w:val="000000"/>
              </w:rPr>
            </w:pPr>
            <w:r w:rsidRPr="001B0415">
              <w:rPr>
                <w:rFonts w:ascii="Verdana" w:hAnsi="Verdana"/>
                <w:bCs/>
                <w:color w:val="000000"/>
              </w:rPr>
              <w:t xml:space="preserve">Фискален </w:t>
            </w:r>
            <w:r w:rsidR="0053615D" w:rsidRPr="001B0415">
              <w:rPr>
                <w:rFonts w:ascii="Verdana" w:hAnsi="Verdana"/>
                <w:bCs/>
                <w:color w:val="000000"/>
              </w:rPr>
              <w:t>бон за плащане в брой на режийни разходи за наетия имот или платежно нареждане/ извлечение от банката за плащане по банков път;</w:t>
            </w:r>
          </w:p>
          <w:p w14:paraId="626F0C8E" w14:textId="77777777" w:rsidR="0053615D" w:rsidRPr="001B0415" w:rsidRDefault="00BC5B66" w:rsidP="001B0415">
            <w:pPr>
              <w:numPr>
                <w:ilvl w:val="0"/>
                <w:numId w:val="7"/>
              </w:numPr>
              <w:tabs>
                <w:tab w:val="num" w:pos="175"/>
                <w:tab w:val="num" w:pos="396"/>
              </w:tabs>
              <w:ind w:left="424" w:hanging="406"/>
              <w:jc w:val="both"/>
              <w:rPr>
                <w:rFonts w:ascii="Verdana" w:hAnsi="Verdana"/>
                <w:bCs/>
                <w:color w:val="000000"/>
              </w:rPr>
            </w:pPr>
            <w:r w:rsidRPr="001B0415">
              <w:rPr>
                <w:rFonts w:ascii="Verdana" w:hAnsi="Verdana"/>
                <w:bCs/>
                <w:color w:val="000000"/>
              </w:rPr>
              <w:t xml:space="preserve">Фактури </w:t>
            </w:r>
            <w:r w:rsidR="0053615D" w:rsidRPr="001B0415">
              <w:rPr>
                <w:rFonts w:ascii="Verdana" w:hAnsi="Verdana"/>
                <w:bCs/>
                <w:color w:val="000000"/>
              </w:rPr>
              <w:t>за режийни разходи, издадени от съответните дружества на титуляра на сметката – наемодателя</w:t>
            </w:r>
            <w:r w:rsidR="00820F22" w:rsidRPr="001B0415">
              <w:rPr>
                <w:rFonts w:ascii="Verdana" w:hAnsi="Verdana"/>
                <w:bCs/>
                <w:color w:val="000000"/>
              </w:rPr>
              <w:t xml:space="preserve">. </w:t>
            </w:r>
          </w:p>
        </w:tc>
      </w:tr>
    </w:tbl>
    <w:p w14:paraId="6CB74026" w14:textId="5D7C4930" w:rsidR="008A4F32" w:rsidRPr="00170B62" w:rsidRDefault="00990547" w:rsidP="001B0415">
      <w:pPr>
        <w:pStyle w:val="2Heading"/>
        <w:tabs>
          <w:tab w:val="left" w:pos="700"/>
          <w:tab w:val="left" w:pos="1106"/>
        </w:tabs>
        <w:spacing w:before="100" w:beforeAutospacing="1" w:after="100" w:afterAutospacing="1"/>
        <w:ind w:left="0"/>
        <w:contextualSpacing w:val="0"/>
        <w:jc w:val="both"/>
        <w:outlineLvl w:val="0"/>
        <w:rPr>
          <w:rFonts w:ascii="Verdana" w:hAnsi="Verdana"/>
          <w:sz w:val="20"/>
          <w:szCs w:val="20"/>
        </w:rPr>
      </w:pPr>
      <w:bookmarkStart w:id="1122" w:name="_Toc79765122"/>
      <w:bookmarkStart w:id="1123" w:name="_Toc392234808"/>
      <w:r>
        <w:rPr>
          <w:rFonts w:ascii="Verdana" w:hAnsi="Verdana"/>
          <w:sz w:val="20"/>
          <w:szCs w:val="20"/>
        </w:rPr>
        <w:t>3</w:t>
      </w:r>
      <w:r w:rsidR="00B21494" w:rsidRPr="00170B62">
        <w:rPr>
          <w:rFonts w:ascii="Verdana" w:hAnsi="Verdana"/>
          <w:sz w:val="20"/>
          <w:szCs w:val="20"/>
        </w:rPr>
        <w:t xml:space="preserve">. </w:t>
      </w:r>
      <w:bookmarkStart w:id="1124" w:name="_Hlk79737473"/>
      <w:r w:rsidR="008A4F32" w:rsidRPr="00170B62">
        <w:rPr>
          <w:rFonts w:ascii="Verdana" w:hAnsi="Verdana"/>
          <w:sz w:val="20"/>
          <w:szCs w:val="20"/>
        </w:rPr>
        <w:t>ИНФОРМАЦИЯ И КОМУНИКАЦИЯ</w:t>
      </w:r>
      <w:bookmarkEnd w:id="1122"/>
      <w:bookmarkEnd w:id="1124"/>
    </w:p>
    <w:bookmarkEnd w:id="1123"/>
    <w:p w14:paraId="4D24E69E" w14:textId="77777777" w:rsidR="008A4F32" w:rsidRPr="00170B62" w:rsidRDefault="008A4F32" w:rsidP="00A70C0E">
      <w:pPr>
        <w:spacing w:before="100" w:beforeAutospacing="1" w:after="100" w:afterAutospacing="1"/>
        <w:ind w:firstLine="709"/>
        <w:jc w:val="both"/>
        <w:rPr>
          <w:rFonts w:ascii="Verdana" w:hAnsi="Verdana"/>
          <w:i w:val="0"/>
        </w:rPr>
      </w:pPr>
      <w:r w:rsidRPr="00170B62">
        <w:rPr>
          <w:rFonts w:ascii="Verdana" w:hAnsi="Verdana"/>
          <w:i w:val="0"/>
          <w:lang w:eastAsia="en-US"/>
        </w:rPr>
        <w:lastRenderedPageBreak/>
        <w:t>Информирането</w:t>
      </w:r>
      <w:r w:rsidRPr="00170B62">
        <w:rPr>
          <w:rFonts w:ascii="Verdana" w:hAnsi="Verdana"/>
          <w:i w:val="0"/>
        </w:rPr>
        <w:t xml:space="preserve"> на широката общественост за съфинансирането, предоставяно от Европейския съюз по Оперативна програма „Иновации и конкурентоспособност” 2014-2020 (ОПИК), е отговорност на всеки бенефициент, който е подписал договор за безвъзмездна финансова помощ по Оперативната програма.</w:t>
      </w:r>
    </w:p>
    <w:p w14:paraId="1BB01C22" w14:textId="77777777" w:rsidR="008A4F32" w:rsidRPr="00170B62" w:rsidRDefault="008A4F32" w:rsidP="00BB2D2E">
      <w:pPr>
        <w:pStyle w:val="Heading3"/>
        <w:rPr>
          <w:sz w:val="22"/>
          <w:szCs w:val="22"/>
        </w:rPr>
      </w:pPr>
      <w:bookmarkStart w:id="1125" w:name="_Toc419445045"/>
      <w:bookmarkStart w:id="1126" w:name="_Toc456860926"/>
      <w:bookmarkStart w:id="1127" w:name="_Toc472583540"/>
      <w:bookmarkStart w:id="1128" w:name="_Toc472592354"/>
      <w:bookmarkStart w:id="1129" w:name="_Toc472593918"/>
      <w:bookmarkStart w:id="1130" w:name="_Toc484069760"/>
      <w:bookmarkStart w:id="1131" w:name="_Toc491269313"/>
      <w:bookmarkStart w:id="1132" w:name="_Toc79765123"/>
      <w:r w:rsidRPr="00170B62">
        <w:rPr>
          <w:sz w:val="22"/>
          <w:szCs w:val="22"/>
        </w:rPr>
        <w:t xml:space="preserve">Основните цели на дейностите по информация и </w:t>
      </w:r>
      <w:r w:rsidR="00FC0E3A" w:rsidRPr="00170B62">
        <w:rPr>
          <w:sz w:val="22"/>
          <w:szCs w:val="22"/>
        </w:rPr>
        <w:t xml:space="preserve">комуникация </w:t>
      </w:r>
      <w:r w:rsidRPr="00170B62">
        <w:rPr>
          <w:sz w:val="22"/>
          <w:szCs w:val="22"/>
        </w:rPr>
        <w:t>са:</w:t>
      </w:r>
      <w:bookmarkEnd w:id="1125"/>
      <w:bookmarkEnd w:id="1126"/>
      <w:bookmarkEnd w:id="1127"/>
      <w:bookmarkEnd w:id="1128"/>
      <w:bookmarkEnd w:id="1129"/>
      <w:bookmarkEnd w:id="1130"/>
      <w:bookmarkEnd w:id="1131"/>
      <w:bookmarkEnd w:id="1132"/>
    </w:p>
    <w:p w14:paraId="4E340AEF" w14:textId="77777777" w:rsidR="008A4F32" w:rsidRPr="00170B62" w:rsidRDefault="008A4F32" w:rsidP="00A70C0E">
      <w:pPr>
        <w:numPr>
          <w:ilvl w:val="0"/>
          <w:numId w:val="7"/>
        </w:numPr>
        <w:tabs>
          <w:tab w:val="num" w:pos="700"/>
        </w:tabs>
        <w:spacing w:before="100" w:beforeAutospacing="1" w:after="100" w:afterAutospacing="1"/>
        <w:ind w:left="697" w:hanging="357"/>
        <w:jc w:val="both"/>
        <w:rPr>
          <w:rFonts w:ascii="Verdana" w:hAnsi="Verdana"/>
        </w:rPr>
      </w:pPr>
      <w:r w:rsidRPr="00170B62">
        <w:rPr>
          <w:rFonts w:ascii="Verdana" w:hAnsi="Verdana"/>
        </w:rPr>
        <w:t>да повишат обществената осведоменост и прозрачността по отношение на съфинансирането на проекта по ОПИК;</w:t>
      </w:r>
    </w:p>
    <w:p w14:paraId="3D9450B6" w14:textId="77777777" w:rsidR="008A4F32" w:rsidRPr="00170B62" w:rsidRDefault="008A4F32" w:rsidP="008C1406">
      <w:pPr>
        <w:numPr>
          <w:ilvl w:val="0"/>
          <w:numId w:val="7"/>
        </w:numPr>
        <w:tabs>
          <w:tab w:val="num" w:pos="700"/>
        </w:tabs>
        <w:spacing w:before="120" w:after="100" w:afterAutospacing="1"/>
        <w:ind w:left="697" w:hanging="357"/>
        <w:jc w:val="both"/>
        <w:rPr>
          <w:rFonts w:ascii="Verdana" w:hAnsi="Verdana"/>
        </w:rPr>
      </w:pPr>
      <w:r w:rsidRPr="00170B62">
        <w:rPr>
          <w:rFonts w:ascii="Verdana" w:hAnsi="Verdana"/>
        </w:rPr>
        <w:t>да информират широката общественост за ролята, която играе Европейският съюз съвместно с държавите-членки при отпускането на помощта и за резултатите от нея;</w:t>
      </w:r>
    </w:p>
    <w:p w14:paraId="7DE92071" w14:textId="77777777" w:rsidR="008A4F32" w:rsidRPr="00170B62" w:rsidRDefault="008A4F32" w:rsidP="008C1406">
      <w:pPr>
        <w:numPr>
          <w:ilvl w:val="0"/>
          <w:numId w:val="7"/>
        </w:numPr>
        <w:tabs>
          <w:tab w:val="num" w:pos="700"/>
        </w:tabs>
        <w:spacing w:before="120" w:after="100" w:afterAutospacing="1"/>
        <w:ind w:left="697" w:hanging="357"/>
        <w:jc w:val="both"/>
        <w:rPr>
          <w:rFonts w:ascii="Verdana" w:hAnsi="Verdana"/>
        </w:rPr>
      </w:pPr>
      <w:r w:rsidRPr="00170B62">
        <w:rPr>
          <w:rFonts w:ascii="Verdana" w:hAnsi="Verdana"/>
        </w:rPr>
        <w:t>да гарантират прозрачността в процеса на усвояване на европейските фондове и изпълнението на финансираните проекти;</w:t>
      </w:r>
    </w:p>
    <w:p w14:paraId="738E9672" w14:textId="77777777" w:rsidR="008A4F32" w:rsidRPr="00170B62" w:rsidRDefault="008A4F32" w:rsidP="008C1406">
      <w:pPr>
        <w:numPr>
          <w:ilvl w:val="0"/>
          <w:numId w:val="7"/>
        </w:numPr>
        <w:tabs>
          <w:tab w:val="num" w:pos="700"/>
        </w:tabs>
        <w:spacing w:before="120" w:after="100" w:afterAutospacing="1"/>
        <w:ind w:left="697" w:hanging="357"/>
        <w:jc w:val="both"/>
        <w:rPr>
          <w:rFonts w:ascii="Verdana" w:hAnsi="Verdana"/>
        </w:rPr>
      </w:pPr>
      <w:r w:rsidRPr="00170B62">
        <w:rPr>
          <w:rFonts w:ascii="Verdana" w:hAnsi="Verdana"/>
        </w:rPr>
        <w:t xml:space="preserve">да информират за източника на европейско съфинансиране – в случая това е </w:t>
      </w:r>
      <w:r w:rsidRPr="00170B62">
        <w:rPr>
          <w:rFonts w:ascii="Verdana" w:hAnsi="Verdana"/>
          <w:b/>
          <w:bCs/>
        </w:rPr>
        <w:t>Европейския</w:t>
      </w:r>
      <w:r w:rsidR="00AC651D" w:rsidRPr="00170B62">
        <w:rPr>
          <w:rFonts w:ascii="Verdana" w:hAnsi="Verdana"/>
          <w:b/>
          <w:bCs/>
        </w:rPr>
        <w:t>т</w:t>
      </w:r>
      <w:r w:rsidRPr="00170B62">
        <w:rPr>
          <w:rFonts w:ascii="Verdana" w:hAnsi="Verdana"/>
          <w:b/>
          <w:bCs/>
        </w:rPr>
        <w:t xml:space="preserve"> фонд за регионално развитие.</w:t>
      </w:r>
    </w:p>
    <w:p w14:paraId="402E75F2" w14:textId="77777777" w:rsidR="008A4F32" w:rsidRPr="00170B62" w:rsidRDefault="008A4F32" w:rsidP="008C1406">
      <w:pPr>
        <w:spacing w:before="100" w:beforeAutospacing="1" w:after="100" w:afterAutospacing="1"/>
        <w:ind w:firstLine="709"/>
        <w:jc w:val="both"/>
        <w:rPr>
          <w:rFonts w:ascii="Verdana" w:hAnsi="Verdana"/>
          <w:b/>
          <w:bCs/>
          <w:i w:val="0"/>
        </w:rPr>
      </w:pPr>
      <w:r w:rsidRPr="00170B62">
        <w:rPr>
          <w:rFonts w:ascii="Verdana" w:hAnsi="Verdana"/>
          <w:i w:val="0"/>
          <w:lang w:eastAsia="en-US"/>
        </w:rPr>
        <w:t>Задълженията на бенефициентите по отношение на изискванията за информация и</w:t>
      </w:r>
      <w:r w:rsidRPr="00170B62">
        <w:rPr>
          <w:rFonts w:ascii="Verdana" w:hAnsi="Verdana"/>
          <w:i w:val="0"/>
        </w:rPr>
        <w:t xml:space="preserve"> комуникация са подробно разписани в </w:t>
      </w:r>
      <w:r w:rsidRPr="00170B62">
        <w:rPr>
          <w:rFonts w:ascii="Verdana" w:hAnsi="Verdana"/>
          <w:b/>
          <w:bCs/>
          <w:i w:val="0"/>
        </w:rPr>
        <w:t xml:space="preserve">Приложение </w:t>
      </w:r>
      <w:r w:rsidRPr="00170B62">
        <w:rPr>
          <w:rFonts w:ascii="Verdana" w:hAnsi="Verdana"/>
          <w:b/>
          <w:bCs/>
          <w:i w:val="0"/>
          <w:lang w:val="en-GB"/>
        </w:rPr>
        <w:t>XII</w:t>
      </w:r>
      <w:r w:rsidRPr="00170B62">
        <w:rPr>
          <w:rFonts w:ascii="Verdana" w:hAnsi="Verdana"/>
          <w:b/>
          <w:bCs/>
          <w:i w:val="0"/>
        </w:rPr>
        <w:t xml:space="preserve"> „ИНФОРМАЦИЯ И КОМУНИКАЦИЯ ОТНОСНО ПОДКРЕПАТА ОТ ФОНДОВЕТЕ”</w:t>
      </w:r>
      <w:r w:rsidRPr="00170B62">
        <w:rPr>
          <w:rFonts w:ascii="Verdana" w:hAnsi="Verdana"/>
          <w:i w:val="0"/>
        </w:rPr>
        <w:t xml:space="preserve"> </w:t>
      </w:r>
      <w:r w:rsidRPr="00170B62">
        <w:rPr>
          <w:rFonts w:ascii="Verdana" w:hAnsi="Verdana"/>
          <w:b/>
          <w:bCs/>
          <w:i w:val="0"/>
        </w:rPr>
        <w:t>от Регламент (ЕС) № 1303/2013 на Европейския парламент и на Съвета.</w:t>
      </w:r>
    </w:p>
    <w:p w14:paraId="516F995C" w14:textId="74C1B6FD" w:rsidR="008A4F32" w:rsidRPr="00170B62" w:rsidRDefault="000159CA" w:rsidP="008C1406">
      <w:pPr>
        <w:spacing w:before="100" w:beforeAutospacing="1" w:after="100" w:afterAutospacing="1"/>
        <w:ind w:firstLine="709"/>
        <w:jc w:val="both"/>
        <w:rPr>
          <w:rFonts w:ascii="Verdana" w:hAnsi="Verdana"/>
          <w:i w:val="0"/>
        </w:rPr>
      </w:pPr>
      <w:r w:rsidRPr="00170B62">
        <w:rPr>
          <w:rFonts w:ascii="Verdana" w:hAnsi="Verdana"/>
          <w:i w:val="0"/>
        </w:rPr>
        <w:t xml:space="preserve">В изработената по проекта </w:t>
      </w:r>
      <w:r w:rsidR="008A4F32" w:rsidRPr="00170B62">
        <w:rPr>
          <w:rFonts w:ascii="Verdana" w:hAnsi="Verdana"/>
          <w:i w:val="0"/>
        </w:rPr>
        <w:t>табел</w:t>
      </w:r>
      <w:r w:rsidRPr="00170B62">
        <w:rPr>
          <w:rFonts w:ascii="Verdana" w:hAnsi="Verdana"/>
          <w:i w:val="0"/>
        </w:rPr>
        <w:t>а/ плакат</w:t>
      </w:r>
      <w:r w:rsidR="008A4F32" w:rsidRPr="00170B62">
        <w:rPr>
          <w:rFonts w:ascii="Verdana" w:hAnsi="Verdana"/>
          <w:i w:val="0"/>
        </w:rPr>
        <w:t xml:space="preserve"> </w:t>
      </w:r>
      <w:r w:rsidR="00FA1C56" w:rsidRPr="00FA1C56">
        <w:rPr>
          <w:rFonts w:ascii="Verdana" w:hAnsi="Verdana"/>
          <w:i w:val="0"/>
        </w:rPr>
        <w:t>(минимален размер А3)</w:t>
      </w:r>
      <w:r w:rsidR="00FA1C56">
        <w:rPr>
          <w:rFonts w:ascii="Verdana" w:hAnsi="Verdana"/>
          <w:i w:val="0"/>
        </w:rPr>
        <w:t xml:space="preserve"> </w:t>
      </w:r>
      <w:r w:rsidR="008A4F32" w:rsidRPr="00170B62">
        <w:rPr>
          <w:rFonts w:ascii="Verdana" w:hAnsi="Verdana"/>
          <w:i w:val="0"/>
        </w:rPr>
        <w:t>трябва да</w:t>
      </w:r>
      <w:r w:rsidRPr="00170B62">
        <w:rPr>
          <w:rFonts w:ascii="Verdana" w:hAnsi="Verdana"/>
          <w:i w:val="0"/>
        </w:rPr>
        <w:t xml:space="preserve"> се</w:t>
      </w:r>
      <w:r w:rsidR="008A4F32" w:rsidRPr="00170B62">
        <w:rPr>
          <w:rFonts w:ascii="Verdana" w:hAnsi="Verdana"/>
          <w:i w:val="0"/>
        </w:rPr>
        <w:t xml:space="preserve"> посочва, че проектът е получил финансиране от Европейския фонд за регионално развитие чрез Оперативна програма "Иновации и конкурентоспособност" 2014-2020 и да съдържа </w:t>
      </w:r>
      <w:r w:rsidR="008A4F32" w:rsidRPr="00170B62">
        <w:rPr>
          <w:rFonts w:ascii="Verdana" w:hAnsi="Verdana"/>
          <w:b/>
          <w:i w:val="0"/>
        </w:rPr>
        <w:t>номера</w:t>
      </w:r>
      <w:r w:rsidR="008A4F32" w:rsidRPr="00170B62">
        <w:rPr>
          <w:rFonts w:ascii="Verdana" w:hAnsi="Verdana"/>
          <w:i w:val="0"/>
        </w:rPr>
        <w:t xml:space="preserve"> и </w:t>
      </w:r>
      <w:r w:rsidR="008A4F32" w:rsidRPr="00170B62">
        <w:rPr>
          <w:rFonts w:ascii="Verdana" w:hAnsi="Verdana"/>
          <w:b/>
          <w:i w:val="0"/>
        </w:rPr>
        <w:t>наименованието на проекта</w:t>
      </w:r>
      <w:r w:rsidR="008A4F32" w:rsidRPr="00170B62">
        <w:rPr>
          <w:rFonts w:ascii="Verdana" w:hAnsi="Verdana"/>
          <w:i w:val="0"/>
        </w:rPr>
        <w:t xml:space="preserve"> </w:t>
      </w:r>
      <w:r w:rsidR="008A4F32" w:rsidRPr="00170B62">
        <w:rPr>
          <w:rFonts w:ascii="Verdana" w:hAnsi="Verdana"/>
          <w:bCs/>
          <w:i w:val="0"/>
        </w:rPr>
        <w:t>на английски и български език</w:t>
      </w:r>
      <w:r w:rsidR="008A4F32" w:rsidRPr="00170B62">
        <w:rPr>
          <w:rFonts w:ascii="Verdana" w:hAnsi="Verdana"/>
          <w:i w:val="0"/>
        </w:rPr>
        <w:t xml:space="preserve"> (включването на текст на английски език не е задължително).</w:t>
      </w:r>
      <w:r w:rsidR="00FA1C56" w:rsidRPr="00FA1C56">
        <w:t xml:space="preserve"> </w:t>
      </w:r>
      <w:r w:rsidR="00FA1C56">
        <w:rPr>
          <w:rFonts w:ascii="Verdana" w:hAnsi="Verdana"/>
          <w:i w:val="0"/>
        </w:rPr>
        <w:t>П</w:t>
      </w:r>
      <w:r w:rsidR="00FA1C56" w:rsidRPr="00FA1C56">
        <w:rPr>
          <w:rFonts w:ascii="Verdana" w:hAnsi="Verdana"/>
          <w:i w:val="0"/>
        </w:rPr>
        <w:t xml:space="preserve">оставя </w:t>
      </w:r>
      <w:r w:rsidR="00FA1C56">
        <w:rPr>
          <w:rFonts w:ascii="Verdana" w:hAnsi="Verdana"/>
          <w:i w:val="0"/>
        </w:rPr>
        <w:t>се на</w:t>
      </w:r>
      <w:r w:rsidR="00FA1C56" w:rsidRPr="00FA1C56">
        <w:rPr>
          <w:rFonts w:ascii="Verdana" w:hAnsi="Verdana"/>
          <w:i w:val="0"/>
        </w:rPr>
        <w:t xml:space="preserve"> видно за обществеността място, напр. на входа на сградата, където се изпълнява проекта. Изискването е задължително (виж приложение 1.</w:t>
      </w:r>
      <w:r w:rsidR="00C96FDE">
        <w:rPr>
          <w:rFonts w:ascii="Verdana" w:hAnsi="Verdana"/>
          <w:i w:val="0"/>
        </w:rPr>
        <w:t>3</w:t>
      </w:r>
      <w:r w:rsidR="00FA1C56" w:rsidRPr="00FA1C56">
        <w:rPr>
          <w:rFonts w:ascii="Verdana" w:hAnsi="Verdana"/>
          <w:i w:val="0"/>
        </w:rPr>
        <w:t xml:space="preserve"> към настоящия документ).</w:t>
      </w:r>
    </w:p>
    <w:p w14:paraId="415B2D19" w14:textId="77777777" w:rsidR="008A4F32" w:rsidRPr="00170B62" w:rsidRDefault="008A4F32" w:rsidP="008C1406">
      <w:pPr>
        <w:spacing w:before="100" w:beforeAutospacing="1" w:after="100" w:afterAutospacing="1"/>
        <w:ind w:firstLine="709"/>
        <w:jc w:val="both"/>
        <w:rPr>
          <w:rFonts w:ascii="Verdana" w:hAnsi="Verdana"/>
          <w:i w:val="0"/>
        </w:rPr>
      </w:pPr>
      <w:r w:rsidRPr="00170B62">
        <w:rPr>
          <w:rFonts w:ascii="Verdana" w:hAnsi="Verdana"/>
          <w:i w:val="0"/>
        </w:rPr>
        <w:t xml:space="preserve">Предприетите стъпки по популяризиране на факта, че </w:t>
      </w:r>
      <w:r w:rsidR="00322391" w:rsidRPr="00170B62">
        <w:rPr>
          <w:rFonts w:ascii="Verdana" w:hAnsi="Verdana"/>
          <w:i w:val="0"/>
        </w:rPr>
        <w:t>договор</w:t>
      </w:r>
      <w:r w:rsidR="00464F7C" w:rsidRPr="00170B62">
        <w:rPr>
          <w:rFonts w:ascii="Verdana" w:hAnsi="Verdana"/>
          <w:i w:val="0"/>
        </w:rPr>
        <w:t>ът</w:t>
      </w:r>
      <w:r w:rsidRPr="00170B62">
        <w:rPr>
          <w:rFonts w:ascii="Verdana" w:hAnsi="Verdana"/>
          <w:i w:val="0"/>
        </w:rPr>
        <w:t xml:space="preserve"> за предоставяне на безвъзмездна финансова помощ се съфинансира от Европейския фонд за регионално развитие, трябва да бъдат съобразени и с </w:t>
      </w:r>
      <w:r w:rsidRPr="00170B62">
        <w:rPr>
          <w:rFonts w:ascii="Verdana" w:hAnsi="Verdana"/>
          <w:b/>
          <w:bCs/>
          <w:i w:val="0"/>
        </w:rPr>
        <w:t>Общите условия към договора за безвъзмездна финансова помощ.</w:t>
      </w:r>
    </w:p>
    <w:p w14:paraId="61DDE748" w14:textId="77777777" w:rsidR="008A4F32" w:rsidRPr="00170B62" w:rsidRDefault="008A4F32" w:rsidP="00C71B66">
      <w:pPr>
        <w:pStyle w:val="Heading3"/>
        <w:numPr>
          <w:ilvl w:val="0"/>
          <w:numId w:val="40"/>
        </w:numPr>
        <w:jc w:val="both"/>
        <w:rPr>
          <w:b w:val="0"/>
          <w:sz w:val="22"/>
          <w:szCs w:val="22"/>
        </w:rPr>
      </w:pPr>
      <w:bookmarkStart w:id="1133" w:name="_Toc419445046"/>
      <w:bookmarkStart w:id="1134" w:name="_Toc456860927"/>
      <w:bookmarkStart w:id="1135" w:name="_Toc472583541"/>
      <w:bookmarkStart w:id="1136" w:name="_Toc472592355"/>
      <w:bookmarkStart w:id="1137" w:name="_Toc472593919"/>
      <w:bookmarkStart w:id="1138" w:name="_Toc484069761"/>
      <w:bookmarkStart w:id="1139" w:name="_Toc491269314"/>
      <w:bookmarkStart w:id="1140" w:name="_Toc79765124"/>
      <w:r w:rsidRPr="00170B62">
        <w:rPr>
          <w:b w:val="0"/>
          <w:sz w:val="22"/>
          <w:szCs w:val="22"/>
        </w:rPr>
        <w:t>При всички мерки за информация и комуникация, предприети от бенефициента задължително се указва съфинансирането на проекта от ЕФРР, чрез поставяне на:</w:t>
      </w:r>
      <w:bookmarkEnd w:id="1133"/>
      <w:bookmarkEnd w:id="1134"/>
      <w:bookmarkEnd w:id="1135"/>
      <w:bookmarkEnd w:id="1136"/>
      <w:bookmarkEnd w:id="1137"/>
      <w:bookmarkEnd w:id="1138"/>
      <w:bookmarkEnd w:id="1139"/>
      <w:bookmarkEnd w:id="1140"/>
    </w:p>
    <w:p w14:paraId="18FE8EC6" w14:textId="77777777" w:rsidR="008A4F32" w:rsidRPr="00170B62" w:rsidRDefault="008A4F32" w:rsidP="00FA3E8B">
      <w:pPr>
        <w:numPr>
          <w:ilvl w:val="0"/>
          <w:numId w:val="7"/>
        </w:numPr>
        <w:tabs>
          <w:tab w:val="num" w:pos="700"/>
        </w:tabs>
        <w:spacing w:after="0"/>
        <w:ind w:left="697" w:hanging="357"/>
        <w:jc w:val="both"/>
        <w:rPr>
          <w:rFonts w:ascii="Verdana" w:hAnsi="Verdana"/>
        </w:rPr>
      </w:pPr>
      <w:r w:rsidRPr="00170B62">
        <w:rPr>
          <w:rFonts w:ascii="Verdana" w:hAnsi="Verdana"/>
        </w:rPr>
        <w:t>емблемата на ЕС в съответствие с техническите характеристики, посочени в Регламент за изпълнение (ЕС) № 821/2014 г. на Комисията, с упоменаване на Европейския съюз;</w:t>
      </w:r>
    </w:p>
    <w:p w14:paraId="78B7FEB2" w14:textId="77777777" w:rsidR="008A4F32" w:rsidRPr="00170B62" w:rsidRDefault="008A4F32" w:rsidP="00FA3E8B">
      <w:pPr>
        <w:numPr>
          <w:ilvl w:val="0"/>
          <w:numId w:val="7"/>
        </w:numPr>
        <w:tabs>
          <w:tab w:val="num" w:pos="700"/>
        </w:tabs>
        <w:spacing w:after="0"/>
        <w:ind w:left="697" w:hanging="357"/>
        <w:jc w:val="both"/>
        <w:rPr>
          <w:rFonts w:ascii="Verdana" w:hAnsi="Verdana"/>
        </w:rPr>
      </w:pPr>
      <w:r w:rsidRPr="00170B62">
        <w:rPr>
          <w:rFonts w:ascii="Verdana" w:hAnsi="Verdana"/>
        </w:rPr>
        <w:t>упоменаване на Европейски фонд за регионално развитие;</w:t>
      </w:r>
    </w:p>
    <w:p w14:paraId="45B2D86B" w14:textId="77777777" w:rsidR="008A4F32" w:rsidRPr="00170B62" w:rsidRDefault="008A4F32" w:rsidP="00FA3E8B">
      <w:pPr>
        <w:numPr>
          <w:ilvl w:val="0"/>
          <w:numId w:val="7"/>
        </w:numPr>
        <w:tabs>
          <w:tab w:val="num" w:pos="700"/>
        </w:tabs>
        <w:spacing w:after="0"/>
        <w:ind w:left="697" w:hanging="357"/>
        <w:jc w:val="both"/>
        <w:rPr>
          <w:rFonts w:ascii="Verdana" w:hAnsi="Verdana"/>
        </w:rPr>
      </w:pPr>
      <w:r w:rsidRPr="00170B62">
        <w:rPr>
          <w:rFonts w:ascii="Verdana" w:hAnsi="Verdana"/>
        </w:rPr>
        <w:t>общото лого за програмен период 2014-2020 г.</w:t>
      </w:r>
    </w:p>
    <w:p w14:paraId="79254E1E" w14:textId="77777777" w:rsidR="008A4F32" w:rsidRPr="00170B62" w:rsidRDefault="008A4F32" w:rsidP="008C1406">
      <w:pPr>
        <w:pStyle w:val="Heading3"/>
        <w:numPr>
          <w:ilvl w:val="0"/>
          <w:numId w:val="40"/>
        </w:numPr>
        <w:spacing w:before="0"/>
        <w:ind w:left="499" w:hanging="357"/>
        <w:contextualSpacing w:val="0"/>
        <w:jc w:val="both"/>
        <w:rPr>
          <w:b w:val="0"/>
          <w:sz w:val="22"/>
          <w:szCs w:val="22"/>
        </w:rPr>
      </w:pPr>
      <w:bookmarkStart w:id="1141" w:name="_Toc419445047"/>
      <w:bookmarkStart w:id="1142" w:name="_Toc456860928"/>
      <w:bookmarkStart w:id="1143" w:name="_Toc472583542"/>
      <w:bookmarkStart w:id="1144" w:name="_Toc472592356"/>
      <w:bookmarkStart w:id="1145" w:name="_Toc472593920"/>
      <w:bookmarkStart w:id="1146" w:name="_Toc484069762"/>
      <w:bookmarkStart w:id="1147" w:name="_Toc491269315"/>
      <w:bookmarkStart w:id="1148" w:name="_Toc79765125"/>
      <w:r w:rsidRPr="00170B62">
        <w:rPr>
          <w:b w:val="0"/>
          <w:sz w:val="22"/>
          <w:szCs w:val="22"/>
        </w:rPr>
        <w:lastRenderedPageBreak/>
        <w:t>По време на изпълнението на проекта бенефициентът информира обществеността за получената от Европейския фонд за регионално развитие чрез Оперативна програма "Иновации и конкурентоспособност" 2014-2020 подкрепа, като:</w:t>
      </w:r>
      <w:bookmarkEnd w:id="1141"/>
      <w:bookmarkEnd w:id="1142"/>
      <w:bookmarkEnd w:id="1143"/>
      <w:bookmarkEnd w:id="1144"/>
      <w:bookmarkEnd w:id="1145"/>
      <w:bookmarkEnd w:id="1146"/>
      <w:bookmarkEnd w:id="1147"/>
      <w:bookmarkEnd w:id="1148"/>
    </w:p>
    <w:p w14:paraId="2732DF85" w14:textId="77777777" w:rsidR="008A4F32" w:rsidRPr="00170B62" w:rsidRDefault="008A4F32" w:rsidP="008C1406">
      <w:pPr>
        <w:numPr>
          <w:ilvl w:val="0"/>
          <w:numId w:val="7"/>
        </w:numPr>
        <w:tabs>
          <w:tab w:val="num" w:pos="700"/>
        </w:tabs>
        <w:spacing w:before="240"/>
        <w:ind w:left="697" w:hanging="357"/>
        <w:jc w:val="both"/>
        <w:rPr>
          <w:rFonts w:ascii="Verdana" w:hAnsi="Verdana"/>
        </w:rPr>
      </w:pPr>
      <w:r w:rsidRPr="00170B62">
        <w:rPr>
          <w:rFonts w:ascii="Verdana" w:hAnsi="Verdana"/>
        </w:rPr>
        <w:t>включва на уеб-сайта</w:t>
      </w:r>
      <w:r w:rsidR="00E13CA7" w:rsidRPr="00170B62">
        <w:rPr>
          <w:rFonts w:ascii="Verdana" w:hAnsi="Verdana"/>
        </w:rPr>
        <w:t xml:space="preserve"> си</w:t>
      </w:r>
      <w:r w:rsidRPr="00170B62">
        <w:rPr>
          <w:rFonts w:ascii="Verdana" w:hAnsi="Verdana"/>
        </w:rPr>
        <w:t xml:space="preserve">, при наличието на такъв, кратко описание на проекта, включително на неговите цели и резултати, като откроява финансовата подкрепа от Европейския съюз, в рамките на два дни от датата на сключване на </w:t>
      </w:r>
      <w:r w:rsidR="00322391" w:rsidRPr="00170B62">
        <w:rPr>
          <w:rFonts w:ascii="Verdana" w:hAnsi="Verdana"/>
        </w:rPr>
        <w:t>договора</w:t>
      </w:r>
      <w:r w:rsidRPr="00170B62">
        <w:rPr>
          <w:rFonts w:ascii="Verdana" w:hAnsi="Verdana"/>
        </w:rPr>
        <w:t xml:space="preserve"> за безвъзмездна финансова помощ;</w:t>
      </w:r>
    </w:p>
    <w:p w14:paraId="65B5A64A" w14:textId="77777777" w:rsidR="008A4F32" w:rsidRPr="00170B62" w:rsidRDefault="008A4F32" w:rsidP="00C71B66">
      <w:pPr>
        <w:numPr>
          <w:ilvl w:val="0"/>
          <w:numId w:val="7"/>
        </w:numPr>
        <w:tabs>
          <w:tab w:val="num" w:pos="700"/>
        </w:tabs>
        <w:spacing w:before="120"/>
        <w:ind w:left="697" w:hanging="357"/>
        <w:jc w:val="both"/>
        <w:rPr>
          <w:rFonts w:ascii="Verdana" w:hAnsi="Verdana"/>
        </w:rPr>
      </w:pPr>
      <w:r w:rsidRPr="00170B62">
        <w:rPr>
          <w:rFonts w:ascii="Verdana" w:hAnsi="Verdana"/>
        </w:rPr>
        <w:t>поставя минимум един плакат с информация за проекта (минимален размер А3), в който се споменава финансовата подкрепа от ЕС, на видно за обществеността място, напр. на входа на сградата, където се изпълява проекта. Изискването е задължително за проекти, по които не се финансира инфраструктура или строителни дейности;</w:t>
      </w:r>
    </w:p>
    <w:p w14:paraId="04B94ED6" w14:textId="77777777" w:rsidR="008A4F32" w:rsidRPr="00170B62" w:rsidRDefault="00C16680" w:rsidP="000F3083">
      <w:pPr>
        <w:pStyle w:val="Heading3"/>
        <w:numPr>
          <w:ilvl w:val="0"/>
          <w:numId w:val="40"/>
        </w:numPr>
        <w:jc w:val="both"/>
        <w:rPr>
          <w:b w:val="0"/>
          <w:sz w:val="22"/>
          <w:szCs w:val="22"/>
        </w:rPr>
      </w:pPr>
      <w:bookmarkStart w:id="1149" w:name="_Toc419445048"/>
      <w:bookmarkStart w:id="1150" w:name="_Toc456860929"/>
      <w:bookmarkStart w:id="1151" w:name="_Toc472583543"/>
      <w:bookmarkStart w:id="1152" w:name="_Toc472592357"/>
      <w:bookmarkStart w:id="1153" w:name="_Toc472593921"/>
      <w:bookmarkStart w:id="1154" w:name="_Toc484069763"/>
      <w:bookmarkStart w:id="1155" w:name="_Toc491269316"/>
      <w:bookmarkStart w:id="1156" w:name="_Toc79765126"/>
      <w:r w:rsidRPr="00170B62">
        <w:rPr>
          <w:b w:val="0"/>
          <w:sz w:val="22"/>
          <w:szCs w:val="22"/>
        </w:rPr>
        <w:t>Б</w:t>
      </w:r>
      <w:r w:rsidR="008A4F32" w:rsidRPr="00170B62">
        <w:rPr>
          <w:b w:val="0"/>
          <w:sz w:val="22"/>
          <w:szCs w:val="22"/>
        </w:rPr>
        <w:t>енефициентът прилага необходимите комуникационни мерки, за да бъдат информирани участниците в проекта за дейностите, съфинансирани от Европейския фонд за регионално развитие чрез Оперативна програма "Иновации и конкурентоспособност" 2014-2020;</w:t>
      </w:r>
      <w:bookmarkEnd w:id="1149"/>
      <w:bookmarkEnd w:id="1150"/>
      <w:bookmarkEnd w:id="1151"/>
      <w:bookmarkEnd w:id="1152"/>
      <w:bookmarkEnd w:id="1153"/>
      <w:bookmarkEnd w:id="1154"/>
      <w:bookmarkEnd w:id="1155"/>
      <w:bookmarkEnd w:id="1156"/>
    </w:p>
    <w:p w14:paraId="54121513" w14:textId="77777777" w:rsidR="001240CE" w:rsidRPr="00170B62" w:rsidRDefault="001240CE" w:rsidP="00B33109">
      <w:pPr>
        <w:pStyle w:val="Heading1"/>
        <w:pBdr>
          <w:left w:val="single" w:sz="8" w:space="18" w:color="C0504D"/>
        </w:pBdr>
        <w:shd w:val="clear" w:color="auto" w:fill="FF9999"/>
        <w:spacing w:before="360" w:line="288" w:lineRule="auto"/>
        <w:contextualSpacing w:val="0"/>
        <w:rPr>
          <w:sz w:val="22"/>
          <w:szCs w:val="22"/>
        </w:rPr>
      </w:pPr>
      <w:bookmarkStart w:id="1157" w:name="_Toc419445054"/>
      <w:bookmarkStart w:id="1158" w:name="_Toc456860935"/>
      <w:bookmarkStart w:id="1159" w:name="_Toc472583549"/>
      <w:bookmarkStart w:id="1160" w:name="_Toc472592363"/>
      <w:bookmarkStart w:id="1161" w:name="_Toc472593927"/>
      <w:bookmarkStart w:id="1162" w:name="_Toc484069769"/>
      <w:bookmarkStart w:id="1163" w:name="_Toc491269322"/>
      <w:bookmarkStart w:id="1164" w:name="_Toc79765127"/>
      <w:r w:rsidRPr="00170B62">
        <w:rPr>
          <w:sz w:val="22"/>
          <w:szCs w:val="22"/>
        </w:rPr>
        <w:t>Препоръка:</w:t>
      </w:r>
      <w:bookmarkEnd w:id="1157"/>
      <w:bookmarkEnd w:id="1158"/>
      <w:bookmarkEnd w:id="1159"/>
      <w:bookmarkEnd w:id="1160"/>
      <w:bookmarkEnd w:id="1161"/>
      <w:bookmarkEnd w:id="1162"/>
      <w:bookmarkEnd w:id="1163"/>
      <w:bookmarkEnd w:id="1164"/>
    </w:p>
    <w:p w14:paraId="54BF4F9F" w14:textId="4695FBC0" w:rsidR="000F3083" w:rsidRPr="00170B62" w:rsidRDefault="001240CE" w:rsidP="001B0415">
      <w:pPr>
        <w:pStyle w:val="Heading1"/>
        <w:pBdr>
          <w:left w:val="single" w:sz="8" w:space="18" w:color="C0504D"/>
        </w:pBdr>
        <w:shd w:val="clear" w:color="auto" w:fill="F2DBDB" w:themeFill="accent2" w:themeFillTint="33"/>
        <w:spacing w:before="360" w:line="288" w:lineRule="auto"/>
        <w:contextualSpacing w:val="0"/>
        <w:jc w:val="both"/>
        <w:rPr>
          <w:sz w:val="22"/>
          <w:szCs w:val="22"/>
        </w:rPr>
      </w:pPr>
      <w:bookmarkStart w:id="1165" w:name="_Toc419445055"/>
      <w:bookmarkStart w:id="1166" w:name="_Toc456860936"/>
      <w:bookmarkStart w:id="1167" w:name="_Toc472583550"/>
      <w:bookmarkStart w:id="1168" w:name="_Toc472592364"/>
      <w:bookmarkStart w:id="1169" w:name="_Toc472593928"/>
      <w:bookmarkStart w:id="1170" w:name="_Toc484069770"/>
      <w:bookmarkStart w:id="1171" w:name="_Toc491269323"/>
      <w:bookmarkStart w:id="1172" w:name="_Toc79765128"/>
      <w:r w:rsidRPr="00170B62">
        <w:rPr>
          <w:sz w:val="22"/>
          <w:szCs w:val="22"/>
        </w:rPr>
        <w:t>При изпълнение на мерките за информация и комуникация използвайте разработени</w:t>
      </w:r>
      <w:r w:rsidR="00ED475D">
        <w:rPr>
          <w:sz w:val="22"/>
          <w:szCs w:val="22"/>
        </w:rPr>
        <w:t>я</w:t>
      </w:r>
      <w:r w:rsidRPr="00170B62">
        <w:rPr>
          <w:sz w:val="22"/>
          <w:szCs w:val="22"/>
        </w:rPr>
        <w:t xml:space="preserve"> от УО пример</w:t>
      </w:r>
      <w:r w:rsidR="00ED475D">
        <w:rPr>
          <w:sz w:val="22"/>
          <w:szCs w:val="22"/>
        </w:rPr>
        <w:t>е</w:t>
      </w:r>
      <w:r w:rsidRPr="00170B62">
        <w:rPr>
          <w:sz w:val="22"/>
          <w:szCs w:val="22"/>
        </w:rPr>
        <w:t>н вариант на визуализация за плакат, свързан с изпълнението на проекта. Примерни</w:t>
      </w:r>
      <w:r w:rsidR="00ED475D">
        <w:rPr>
          <w:sz w:val="22"/>
          <w:szCs w:val="22"/>
        </w:rPr>
        <w:t>ят</w:t>
      </w:r>
      <w:r w:rsidRPr="00170B62">
        <w:rPr>
          <w:sz w:val="22"/>
          <w:szCs w:val="22"/>
        </w:rPr>
        <w:t xml:space="preserve"> вариант (Приложени</w:t>
      </w:r>
      <w:r w:rsidR="00ED475D">
        <w:rPr>
          <w:sz w:val="22"/>
          <w:szCs w:val="22"/>
        </w:rPr>
        <w:t>е</w:t>
      </w:r>
      <w:r w:rsidRPr="00170B62">
        <w:rPr>
          <w:sz w:val="22"/>
          <w:szCs w:val="22"/>
        </w:rPr>
        <w:t xml:space="preserve"> </w:t>
      </w:r>
      <w:r w:rsidR="00E22678" w:rsidRPr="00170B62">
        <w:rPr>
          <w:sz w:val="22"/>
          <w:szCs w:val="22"/>
          <w:lang w:val="en-US"/>
        </w:rPr>
        <w:t>1</w:t>
      </w:r>
      <w:r w:rsidRPr="00170B62">
        <w:rPr>
          <w:sz w:val="22"/>
          <w:szCs w:val="22"/>
        </w:rPr>
        <w:t>.</w:t>
      </w:r>
      <w:r w:rsidR="00F0652B">
        <w:rPr>
          <w:sz w:val="22"/>
          <w:szCs w:val="22"/>
        </w:rPr>
        <w:t>3</w:t>
      </w:r>
      <w:r w:rsidRPr="00170B62">
        <w:rPr>
          <w:sz w:val="22"/>
          <w:szCs w:val="22"/>
        </w:rPr>
        <w:t xml:space="preserve">) включва задължителните реквизити, които трябва да се съдържат във всяко средство за публичност и информиране, съгласно изискванията на Регламент 1303/2013 на Европейския парламент и на Съвета и </w:t>
      </w:r>
      <w:r w:rsidR="00ED475D">
        <w:rPr>
          <w:sz w:val="22"/>
          <w:szCs w:val="22"/>
        </w:rPr>
        <w:t>е</w:t>
      </w:r>
      <w:r w:rsidRPr="00170B62">
        <w:rPr>
          <w:sz w:val="22"/>
          <w:szCs w:val="22"/>
        </w:rPr>
        <w:t xml:space="preserve"> приложени</w:t>
      </w:r>
      <w:r w:rsidR="00ED475D">
        <w:rPr>
          <w:sz w:val="22"/>
          <w:szCs w:val="22"/>
        </w:rPr>
        <w:t>е</w:t>
      </w:r>
      <w:r w:rsidRPr="00170B62">
        <w:rPr>
          <w:sz w:val="22"/>
          <w:szCs w:val="22"/>
        </w:rPr>
        <w:t xml:space="preserve"> към настоящото ръководство.</w:t>
      </w:r>
      <w:bookmarkEnd w:id="1165"/>
      <w:bookmarkEnd w:id="1166"/>
      <w:bookmarkEnd w:id="1167"/>
      <w:bookmarkEnd w:id="1168"/>
      <w:bookmarkEnd w:id="1169"/>
      <w:bookmarkEnd w:id="1170"/>
      <w:bookmarkEnd w:id="1171"/>
      <w:bookmarkEnd w:id="1172"/>
    </w:p>
    <w:bookmarkEnd w:id="541"/>
    <w:bookmarkEnd w:id="542"/>
    <w:bookmarkEnd w:id="543"/>
    <w:bookmarkEnd w:id="544"/>
    <w:bookmarkEnd w:id="545"/>
    <w:bookmarkEnd w:id="546"/>
    <w:bookmarkEnd w:id="547"/>
    <w:bookmarkEnd w:id="548"/>
    <w:bookmarkEnd w:id="549"/>
    <w:p w14:paraId="4A5E58CF" w14:textId="77777777" w:rsidR="00131434" w:rsidRPr="00170B62" w:rsidRDefault="00131434" w:rsidP="001B0415">
      <w:pPr>
        <w:autoSpaceDE w:val="0"/>
        <w:autoSpaceDN w:val="0"/>
        <w:adjustRightInd w:val="0"/>
        <w:spacing w:after="0"/>
        <w:ind w:firstLine="714"/>
        <w:jc w:val="both"/>
        <w:rPr>
          <w:rFonts w:ascii="Verdana" w:hAnsi="Verdana"/>
          <w:i w:val="0"/>
          <w:lang w:eastAsia="en-US"/>
        </w:rPr>
      </w:pPr>
      <w:r w:rsidRPr="00170B62">
        <w:rPr>
          <w:rFonts w:ascii="Verdana" w:hAnsi="Verdana"/>
          <w:noProof/>
        </w:rPr>
        <mc:AlternateContent>
          <mc:Choice Requires="wps">
            <w:drawing>
              <wp:anchor distT="0" distB="0" distL="91440" distR="91440" simplePos="0" relativeHeight="251665408" behindDoc="1" locked="0" layoutInCell="1" allowOverlap="1" wp14:anchorId="7EC90680" wp14:editId="010B5032">
                <wp:simplePos x="0" y="0"/>
                <wp:positionH relativeFrom="margin">
                  <wp:posOffset>-208915</wp:posOffset>
                </wp:positionH>
                <wp:positionV relativeFrom="line">
                  <wp:posOffset>271587</wp:posOffset>
                </wp:positionV>
                <wp:extent cx="6372860" cy="2124075"/>
                <wp:effectExtent l="0" t="0" r="46990" b="66675"/>
                <wp:wrapSquare wrapText="bothSides"/>
                <wp:docPr id="1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212407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14:paraId="16C77689" w14:textId="77777777" w:rsidR="00CA1ABB" w:rsidRPr="009656BB" w:rsidRDefault="00CA1ABB" w:rsidP="001240CE">
                            <w:pPr>
                              <w:ind w:firstLine="709"/>
                              <w:jc w:val="both"/>
                              <w:rPr>
                                <w:rFonts w:ascii="Verdana" w:hAnsi="Verdana"/>
                                <w:b/>
                              </w:rPr>
                            </w:pPr>
                            <w:r w:rsidRPr="009656BB">
                              <w:rPr>
                                <w:rFonts w:ascii="Verdana" w:hAnsi="Verdana"/>
                                <w:b/>
                              </w:rPr>
                              <w:t>ВАЖНО!</w:t>
                            </w:r>
                          </w:p>
                          <w:p w14:paraId="7D1B30D8" w14:textId="77777777" w:rsidR="00CA1ABB" w:rsidRPr="00921BE5" w:rsidRDefault="00CA1ABB" w:rsidP="00771ACD">
                            <w:pPr>
                              <w:pStyle w:val="Quote"/>
                              <w:pBdr>
                                <w:top w:val="single" w:sz="48" w:space="9" w:color="4F81BD"/>
                                <w:bottom w:val="single" w:sz="48" w:space="8" w:color="4F81BD"/>
                              </w:pBdr>
                              <w:spacing w:line="300" w:lineRule="auto"/>
                              <w:ind w:right="82"/>
                              <w:jc w:val="both"/>
                              <w:rPr>
                                <w:rFonts w:ascii="Verdana" w:hAnsi="Verdana"/>
                                <w:b/>
                              </w:rPr>
                            </w:pPr>
                            <w:r w:rsidRPr="001240CE">
                              <w:rPr>
                                <w:rFonts w:ascii="Verdana" w:hAnsi="Verdana"/>
                                <w:b/>
                              </w:rPr>
                              <w:t xml:space="preserve">Правилата за техническите средства за информация и комуникация са подробно описани в Регламент за изпълнение (ЕС) № 821/2014 г. на Комисията и Единен наръчник на бенефициента за прилагане на правилата за информация и комуникация 2014-2020 г. </w:t>
                            </w:r>
                          </w:p>
                          <w:p w14:paraId="172DCED3" w14:textId="77777777" w:rsidR="00CA1ABB" w:rsidRPr="001D6289" w:rsidRDefault="00CA1ABB" w:rsidP="00771ACD">
                            <w:pPr>
                              <w:pStyle w:val="Quote"/>
                              <w:pBdr>
                                <w:top w:val="single" w:sz="48" w:space="9" w:color="4F81BD"/>
                                <w:bottom w:val="single" w:sz="48" w:space="8" w:color="4F81BD"/>
                              </w:pBdr>
                              <w:spacing w:line="300" w:lineRule="auto"/>
                              <w:ind w:right="82"/>
                              <w:jc w:val="both"/>
                            </w:pPr>
                            <w:r w:rsidRPr="00DF669E">
                              <w:rPr>
                                <w:rFonts w:ascii="Verdana" w:hAnsi="Verdana"/>
                                <w:b/>
                              </w:rPr>
                              <w:t>Неспазването на изискванията за информиране, публичност и визуална</w:t>
                            </w:r>
                            <w:r w:rsidRPr="00EE334A">
                              <w:rPr>
                                <w:rFonts w:ascii="Verdana" w:hAnsi="Verdana"/>
                                <w:b/>
                              </w:rPr>
                              <w:t xml:space="preserve"> </w:t>
                            </w:r>
                            <w:r w:rsidRPr="00DF669E">
                              <w:rPr>
                                <w:rFonts w:ascii="Verdana" w:hAnsi="Verdana"/>
                                <w:b/>
                              </w:rPr>
                              <w:t>идентичност създава риск от загубване на цялото финансиране.</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C90680" id="Text Box 26" o:spid="_x0000_s1039" type="#_x0000_t202" style="position:absolute;left:0;text-align:left;margin-left:-16.45pt;margin-top:21.4pt;width:501.8pt;height:167.25pt;z-index:-251651072;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" strokecolor="#d99594" strokeweight="1pt">
                <v:fill color2="#e5b8b7" focus="100%" type="gradient"/>
                <v:shadow on="t" color="#622423" opacity=".5" offset="1pt"/>
                <v:textbox inset="0,7.2pt,0,7.2pt">
                  <w:txbxContent>
                    <w:p w14:paraId="16C77689" w14:textId="77777777" w:rsidR="00CA1ABB" w:rsidRPr="009656BB" w:rsidRDefault="00CA1ABB" w:rsidP="001240CE">
                      <w:pPr>
                        <w:ind w:firstLine="709"/>
                        <w:jc w:val="both"/>
                        <w:rPr>
                          <w:rFonts w:ascii="Verdana" w:hAnsi="Verdana"/>
                          <w:b/>
                        </w:rPr>
                      </w:pPr>
                      <w:r w:rsidRPr="009656BB">
                        <w:rPr>
                          <w:rFonts w:ascii="Verdana" w:hAnsi="Verdana"/>
                          <w:b/>
                        </w:rPr>
                        <w:t>ВАЖНО!</w:t>
                      </w:r>
                    </w:p>
                    <w:p w14:paraId="7D1B30D8" w14:textId="77777777" w:rsidR="00CA1ABB" w:rsidRPr="00921BE5" w:rsidRDefault="00CA1ABB" w:rsidP="00771ACD">
                      <w:pPr>
                        <w:pStyle w:val="Quote"/>
                        <w:pBdr>
                          <w:top w:val="single" w:sz="48" w:space="9" w:color="4F81BD"/>
                          <w:bottom w:val="single" w:sz="48" w:space="8" w:color="4F81BD"/>
                        </w:pBdr>
                        <w:spacing w:line="300" w:lineRule="auto"/>
                        <w:ind w:right="82"/>
                        <w:jc w:val="both"/>
                        <w:rPr>
                          <w:rFonts w:ascii="Verdana" w:hAnsi="Verdana"/>
                          <w:b/>
                        </w:rPr>
                      </w:pPr>
                      <w:r w:rsidRPr="001240CE">
                        <w:rPr>
                          <w:rFonts w:ascii="Verdana" w:hAnsi="Verdana"/>
                          <w:b/>
                        </w:rPr>
                        <w:t xml:space="preserve">Правилата за техническите средства за информация и комуникация са подробно описани в Регламент за изпълнение (ЕС) № 821/2014 г. на Комисията и Единен наръчник на бенефициента за прилагане на правилата за информация и комуникация 2014-2020 г. </w:t>
                      </w:r>
                    </w:p>
                    <w:p w14:paraId="172DCED3" w14:textId="77777777" w:rsidR="00CA1ABB" w:rsidRPr="001D6289" w:rsidRDefault="00CA1ABB" w:rsidP="00771ACD">
                      <w:pPr>
                        <w:pStyle w:val="Quote"/>
                        <w:pBdr>
                          <w:top w:val="single" w:sz="48" w:space="9" w:color="4F81BD"/>
                          <w:bottom w:val="single" w:sz="48" w:space="8" w:color="4F81BD"/>
                        </w:pBdr>
                        <w:spacing w:line="300" w:lineRule="auto"/>
                        <w:ind w:right="82"/>
                        <w:jc w:val="both"/>
                      </w:pPr>
                      <w:r w:rsidRPr="00DF669E">
                        <w:rPr>
                          <w:rFonts w:ascii="Verdana" w:hAnsi="Verdana"/>
                          <w:b/>
                        </w:rPr>
                        <w:t>Неспазването на изискванията за информиране, публичност и визуална</w:t>
                      </w:r>
                      <w:r w:rsidRPr="00EE334A">
                        <w:rPr>
                          <w:rFonts w:ascii="Verdana" w:hAnsi="Verdana"/>
                          <w:b/>
                        </w:rPr>
                        <w:t xml:space="preserve"> </w:t>
                      </w:r>
                      <w:r w:rsidRPr="00DF669E">
                        <w:rPr>
                          <w:rFonts w:ascii="Verdana" w:hAnsi="Verdana"/>
                          <w:b/>
                        </w:rPr>
                        <w:t>идентичност създава риск от загубване на цялото финансиране.</w:t>
                      </w:r>
                    </w:p>
                  </w:txbxContent>
                </v:textbox>
                <w10:wrap type="square" anchorx="margin" anchory="line"/>
              </v:shape>
            </w:pict>
          </mc:Fallback>
        </mc:AlternateContent>
      </w:r>
    </w:p>
    <w:p w14:paraId="2081D312" w14:textId="77777777" w:rsidR="00131434" w:rsidRPr="00BA255D" w:rsidRDefault="00131434" w:rsidP="001B0415">
      <w:pPr>
        <w:spacing w:before="120"/>
        <w:ind w:firstLine="709"/>
        <w:rPr>
          <w:rFonts w:ascii="Verdana" w:hAnsi="Verdana"/>
          <w:i w:val="0"/>
          <w:lang w:eastAsia="en-US"/>
        </w:rPr>
      </w:pPr>
      <w:r w:rsidRPr="00170B62">
        <w:rPr>
          <w:rFonts w:ascii="Verdana" w:hAnsi="Verdana"/>
        </w:rPr>
        <w:t xml:space="preserve">Всички лога и изискванията за тяхното използване могат да бъдат изтеглени от </w:t>
      </w:r>
      <w:hyperlink r:id="rId9" w:history="1">
        <w:r w:rsidRPr="00170B62">
          <w:rPr>
            <w:rStyle w:val="Hyperlink"/>
            <w:rFonts w:ascii="Verdana" w:hAnsi="Verdana"/>
            <w:lang w:val="en-GB"/>
          </w:rPr>
          <w:t>www</w:t>
        </w:r>
        <w:r w:rsidRPr="00170B62">
          <w:rPr>
            <w:rStyle w:val="Hyperlink"/>
            <w:rFonts w:ascii="Verdana" w:hAnsi="Verdana"/>
          </w:rPr>
          <w:t>.</w:t>
        </w:r>
        <w:r w:rsidRPr="00170B62">
          <w:rPr>
            <w:rStyle w:val="Hyperlink"/>
            <w:rFonts w:ascii="Verdana" w:hAnsi="Verdana"/>
            <w:lang w:val="en-GB"/>
          </w:rPr>
          <w:t>eufunds</w:t>
        </w:r>
        <w:r w:rsidRPr="00170B62">
          <w:rPr>
            <w:rStyle w:val="Hyperlink"/>
            <w:rFonts w:ascii="Verdana" w:hAnsi="Verdana"/>
          </w:rPr>
          <w:t>.</w:t>
        </w:r>
        <w:r w:rsidRPr="00170B62">
          <w:rPr>
            <w:rStyle w:val="Hyperlink"/>
            <w:rFonts w:ascii="Verdana" w:hAnsi="Verdana"/>
            <w:lang w:val="en-GB"/>
          </w:rPr>
          <w:t>bg</w:t>
        </w:r>
      </w:hyperlink>
      <w:r w:rsidR="00BA255D" w:rsidRPr="00170B62">
        <w:rPr>
          <w:rStyle w:val="Hyperlink"/>
          <w:rFonts w:ascii="Verdana" w:hAnsi="Verdana"/>
          <w:i w:val="0"/>
          <w:color w:val="auto"/>
          <w:u w:val="none"/>
        </w:rPr>
        <w:t>.</w:t>
      </w:r>
    </w:p>
    <w:p w14:paraId="2F8B1329" w14:textId="77777777" w:rsidR="000C0783" w:rsidRPr="000C0783" w:rsidRDefault="000C0783" w:rsidP="000C0783">
      <w:pPr>
        <w:pageBreakBefore/>
        <w:pBdr>
          <w:top w:val="single" w:sz="4" w:space="0" w:color="C0504D"/>
          <w:left w:val="single" w:sz="48" w:space="2" w:color="C0504D"/>
          <w:bottom w:val="single" w:sz="4" w:space="6" w:color="auto"/>
          <w:right w:val="single" w:sz="4" w:space="4" w:color="C0504D"/>
        </w:pBdr>
        <w:spacing w:before="120" w:after="360" w:line="240" w:lineRule="auto"/>
        <w:ind w:right="40"/>
        <w:jc w:val="center"/>
        <w:outlineLvl w:val="0"/>
        <w:rPr>
          <w:rFonts w:ascii="Verdana" w:hAnsi="Verdana"/>
          <w:b/>
          <w:bCs/>
          <w:i w:val="0"/>
          <w:iCs w:val="0"/>
        </w:rPr>
      </w:pPr>
      <w:bookmarkStart w:id="1173" w:name="_Toc79765129"/>
      <w:r w:rsidRPr="000C0783">
        <w:rPr>
          <w:rFonts w:ascii="Verdana" w:hAnsi="Verdana"/>
          <w:b/>
          <w:i w:val="0"/>
          <w:iCs w:val="0"/>
        </w:rPr>
        <w:lastRenderedPageBreak/>
        <w:t xml:space="preserve">ГЛАВА </w:t>
      </w:r>
      <w:r w:rsidRPr="000C0783">
        <w:rPr>
          <w:rFonts w:ascii="Verdana" w:hAnsi="Verdana"/>
          <w:b/>
          <w:i w:val="0"/>
          <w:iCs w:val="0"/>
          <w:lang w:val="en-US"/>
        </w:rPr>
        <w:t>III</w:t>
      </w:r>
      <w:r w:rsidRPr="000C0783">
        <w:rPr>
          <w:rFonts w:ascii="Verdana" w:hAnsi="Verdana"/>
          <w:b/>
          <w:i w:val="0"/>
          <w:iCs w:val="0"/>
        </w:rPr>
        <w:t xml:space="preserve"> ПРОЦЕДУРИ ЗА ОПРЕДЕЛЯНЕ НА ИЗПЪЛНИТЕЛ</w:t>
      </w:r>
      <w:bookmarkEnd w:id="1173"/>
    </w:p>
    <w:p w14:paraId="056AD986" w14:textId="77777777" w:rsidR="000C0783" w:rsidRPr="000C0783" w:rsidRDefault="000C0783" w:rsidP="000C0783">
      <w:pPr>
        <w:pBdr>
          <w:top w:val="single" w:sz="4" w:space="0" w:color="C0504D"/>
          <w:left w:val="single" w:sz="48" w:space="2" w:color="C0504D"/>
          <w:bottom w:val="single" w:sz="4" w:space="0" w:color="C0504D"/>
          <w:right w:val="single" w:sz="4" w:space="4" w:color="C0504D"/>
        </w:pBdr>
        <w:spacing w:before="200" w:after="100" w:line="269" w:lineRule="auto"/>
        <w:contextualSpacing/>
        <w:jc w:val="center"/>
        <w:outlineLvl w:val="1"/>
        <w:rPr>
          <w:rFonts w:ascii="Cambria" w:hAnsi="Cambria"/>
          <w:b/>
          <w:bCs/>
          <w:color w:val="943634"/>
        </w:rPr>
      </w:pPr>
      <w:bookmarkStart w:id="1174" w:name="_Toc391556906"/>
      <w:bookmarkStart w:id="1175" w:name="_Toc392152444"/>
      <w:bookmarkStart w:id="1176" w:name="_Toc456860957"/>
      <w:bookmarkStart w:id="1177" w:name="_Toc472583571"/>
      <w:bookmarkStart w:id="1178" w:name="_Toc79765130"/>
      <w:r w:rsidRPr="000C0783">
        <w:rPr>
          <w:rFonts w:ascii="Cambria" w:hAnsi="Cambria"/>
          <w:b/>
          <w:bCs/>
          <w:color w:val="943634"/>
        </w:rPr>
        <w:t>ПРАВНА УРЕДБА</w:t>
      </w:r>
      <w:bookmarkEnd w:id="1174"/>
      <w:bookmarkEnd w:id="1175"/>
      <w:bookmarkEnd w:id="1176"/>
      <w:bookmarkEnd w:id="1177"/>
      <w:bookmarkEnd w:id="1178"/>
    </w:p>
    <w:p w14:paraId="6F27A40C" w14:textId="77777777" w:rsidR="00D05C88" w:rsidRDefault="00D05C88" w:rsidP="00D05C88">
      <w:pPr>
        <w:spacing w:after="100" w:afterAutospacing="1"/>
        <w:ind w:firstLine="709"/>
        <w:jc w:val="both"/>
        <w:rPr>
          <w:rFonts w:ascii="Verdana" w:hAnsi="Verdana"/>
          <w:i w:val="0"/>
        </w:rPr>
      </w:pPr>
    </w:p>
    <w:p w14:paraId="5ECD4D4E" w14:textId="77777777" w:rsidR="00D05C88" w:rsidRPr="000C0783" w:rsidRDefault="00D05C88" w:rsidP="00D05C88">
      <w:pPr>
        <w:spacing w:after="100" w:afterAutospacing="1"/>
        <w:ind w:firstLine="709"/>
        <w:jc w:val="both"/>
        <w:rPr>
          <w:rFonts w:ascii="Verdana" w:hAnsi="Verdana"/>
          <w:i w:val="0"/>
        </w:rPr>
      </w:pPr>
      <w:r w:rsidRPr="000C0783">
        <w:rPr>
          <w:rFonts w:ascii="Verdana" w:hAnsi="Verdana"/>
          <w:i w:val="0"/>
        </w:rPr>
        <w:t>В процеса на изпълнение на проектите бенефициентите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изискванията на правилата на процедурата и при спазване на:</w:t>
      </w:r>
    </w:p>
    <w:p w14:paraId="051B8760" w14:textId="77777777" w:rsidR="00D05C88" w:rsidRPr="000C0783" w:rsidRDefault="00D05C88" w:rsidP="00D05C88">
      <w:pPr>
        <w:jc w:val="both"/>
        <w:rPr>
          <w:rFonts w:ascii="Verdana" w:hAnsi="Verdana"/>
          <w:i w:val="0"/>
        </w:rPr>
      </w:pPr>
      <w:r w:rsidRPr="000C0783">
        <w:rPr>
          <w:rFonts w:ascii="Verdana" w:hAnsi="Verdana"/>
          <w:b/>
          <w:i w:val="0"/>
        </w:rPr>
        <w:t>1)</w:t>
      </w:r>
      <w:r w:rsidRPr="000C0783">
        <w:rPr>
          <w:rFonts w:ascii="Verdana" w:hAnsi="Verdana"/>
          <w:i w:val="0"/>
        </w:rPr>
        <w:t xml:space="preserve"> </w:t>
      </w:r>
      <w:r w:rsidRPr="00693A0A">
        <w:rPr>
          <w:rFonts w:ascii="Verdana" w:hAnsi="Verdana"/>
          <w:b/>
          <w:i w:val="0"/>
        </w:rPr>
        <w:t>Закона за управление на средствата от европейските структурни и инвестиционни фондове (ЗУСЕСИФ)</w:t>
      </w:r>
      <w:r w:rsidRPr="000C0783">
        <w:rPr>
          <w:rFonts w:ascii="Verdana" w:hAnsi="Verdana"/>
          <w:i w:val="0"/>
        </w:rPr>
        <w:t xml:space="preserve"> и </w:t>
      </w:r>
      <w:r w:rsidRPr="00693A0A">
        <w:rPr>
          <w:rFonts w:ascii="Verdana" w:hAnsi="Verdana"/>
          <w:b/>
          <w:i w:val="0"/>
        </w:rPr>
        <w:t>Постановление № 160 на Министерския съвет от 1 юли 2016 г.</w:t>
      </w:r>
      <w:r w:rsidRPr="000C0783">
        <w:rPr>
          <w:rFonts w:ascii="Verdana" w:hAnsi="Verdana"/>
          <w:i w:val="0"/>
        </w:rPr>
        <w:t xml:space="preserve">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14:paraId="0C251FC8" w14:textId="77777777" w:rsidR="00D05C88" w:rsidRPr="000C0783" w:rsidRDefault="00D05C88" w:rsidP="00D05C88">
      <w:pPr>
        <w:jc w:val="both"/>
        <w:rPr>
          <w:rFonts w:ascii="Verdana" w:hAnsi="Verdana"/>
          <w:i w:val="0"/>
        </w:rPr>
      </w:pPr>
      <w:r w:rsidRPr="000C0783">
        <w:rPr>
          <w:rFonts w:ascii="Verdana" w:hAnsi="Verdana"/>
          <w:i w:val="0"/>
        </w:rPr>
        <w:t xml:space="preserve">или на </w:t>
      </w:r>
    </w:p>
    <w:p w14:paraId="0740EE16" w14:textId="77777777" w:rsidR="00D05C88" w:rsidRPr="000C0783" w:rsidRDefault="00D05C88" w:rsidP="00D05C88">
      <w:pPr>
        <w:jc w:val="both"/>
        <w:rPr>
          <w:rFonts w:ascii="Verdana" w:hAnsi="Verdana"/>
          <w:b/>
          <w:i w:val="0"/>
        </w:rPr>
      </w:pPr>
      <w:r w:rsidRPr="000C0783">
        <w:rPr>
          <w:rFonts w:ascii="Verdana" w:hAnsi="Verdana"/>
          <w:b/>
          <w:i w:val="0"/>
        </w:rPr>
        <w:t>2)</w:t>
      </w:r>
      <w:r w:rsidRPr="000C0783">
        <w:rPr>
          <w:rFonts w:ascii="Verdana" w:hAnsi="Verdana"/>
          <w:i w:val="0"/>
        </w:rPr>
        <w:t xml:space="preserve"> </w:t>
      </w:r>
      <w:r w:rsidRPr="000C0783">
        <w:rPr>
          <w:rFonts w:ascii="Verdana" w:hAnsi="Verdana"/>
          <w:b/>
          <w:i w:val="0"/>
        </w:rPr>
        <w:t>Закона за обществените поръчки (ЗОП).</w:t>
      </w:r>
    </w:p>
    <w:p w14:paraId="60FA7ED5" w14:textId="77777777" w:rsidR="00D05C88" w:rsidRDefault="00D05C88" w:rsidP="00D05C88">
      <w:pPr>
        <w:spacing w:after="100" w:afterAutospacing="1"/>
        <w:ind w:firstLine="709"/>
        <w:jc w:val="both"/>
        <w:rPr>
          <w:rFonts w:ascii="Verdana" w:hAnsi="Verdana"/>
          <w:i w:val="0"/>
        </w:rPr>
      </w:pPr>
      <w:r w:rsidRPr="000C0783">
        <w:rPr>
          <w:rFonts w:ascii="Verdana" w:hAnsi="Verdana"/>
          <w:i w:val="0"/>
        </w:rPr>
        <w:t>При избора на изпълнител/и, бенефициентът задължително прилага Закона за обществените поръчки и нормативните актове по прилагането му в случаите, когато се явява възложител по смисъла на Закона за обществените поръчки (ЗОП).</w:t>
      </w:r>
    </w:p>
    <w:p w14:paraId="04E09E1B" w14:textId="77777777" w:rsidR="00693A0A" w:rsidRDefault="00D05C88" w:rsidP="00D05C88">
      <w:pPr>
        <w:spacing w:after="100" w:afterAutospacing="1"/>
        <w:ind w:firstLine="709"/>
        <w:jc w:val="both"/>
        <w:rPr>
          <w:rFonts w:ascii="Verdana" w:hAnsi="Verdana"/>
          <w:b/>
          <w:i w:val="0"/>
        </w:rPr>
      </w:pPr>
      <w:bookmarkStart w:id="1179" w:name="_Toc391556907"/>
      <w:bookmarkStart w:id="1180" w:name="_Toc392152445"/>
      <w:r w:rsidRPr="0076132B">
        <w:rPr>
          <w:rFonts w:ascii="Verdana" w:hAnsi="Verdana"/>
          <w:i w:val="0"/>
        </w:rPr>
        <w:t>В случаите, когато бенефициентът е възложител по смисъла на ЗОП, при избор на изпълнител/и същият задължително прилага разпоредбите на ЗОП и актовете по прилагането му, както и указанията, заложени в Ръководството за изпълнение на ДБФП по Оперативна програма "Иновации и конкурентоспособност" 2014-2020 (което може да бъде намерено на интернет страницата на Управляващия орган</w:t>
      </w:r>
      <w:r w:rsidRPr="000C0783">
        <w:rPr>
          <w:rFonts w:ascii="Verdana" w:hAnsi="Verdana"/>
          <w:b/>
          <w:i w:val="0"/>
        </w:rPr>
        <w:t xml:space="preserve">- </w:t>
      </w:r>
      <w:hyperlink r:id="rId10" w:history="1">
        <w:r w:rsidRPr="000C0783">
          <w:rPr>
            <w:rFonts w:ascii="Verdana" w:hAnsi="Verdana"/>
            <w:b/>
            <w:i w:val="0"/>
            <w:color w:val="0000FF"/>
            <w:u w:val="single"/>
          </w:rPr>
          <w:t>https://opic.bg/public/opik/rkovodstvo-za-izplnenie-na-dbfp-po-operativna-programa-inovatsii-i-konkurentosposobnost-2014-2020</w:t>
        </w:r>
      </w:hyperlink>
      <w:r w:rsidRPr="000C0783">
        <w:rPr>
          <w:rFonts w:ascii="Verdana" w:hAnsi="Verdana"/>
          <w:b/>
          <w:i w:val="0"/>
        </w:rPr>
        <w:t xml:space="preserve"> </w:t>
      </w:r>
    </w:p>
    <w:p w14:paraId="381E146D" w14:textId="77777777" w:rsidR="00D05C88" w:rsidRPr="0076132B" w:rsidRDefault="00D05C88" w:rsidP="00D05C88">
      <w:pPr>
        <w:spacing w:after="100" w:afterAutospacing="1"/>
        <w:ind w:firstLine="709"/>
        <w:jc w:val="both"/>
        <w:rPr>
          <w:rFonts w:ascii="Verdana" w:hAnsi="Verdana"/>
          <w:i w:val="0"/>
        </w:rPr>
      </w:pPr>
      <w:r w:rsidRPr="0076132B">
        <w:rPr>
          <w:rFonts w:ascii="Verdana" w:hAnsi="Verdana"/>
          <w:b/>
          <w:i w:val="0"/>
        </w:rPr>
        <w:t>ВАЖНО:</w:t>
      </w:r>
      <w:r w:rsidRPr="0076132B">
        <w:rPr>
          <w:rFonts w:ascii="Verdana" w:hAnsi="Verdana"/>
          <w:i w:val="0"/>
        </w:rPr>
        <w:t xml:space="preserve"> При избора на изпълнител/и на дейностите по проекта, в случай че е приложимо, бенефициентите 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14:paraId="75027049" w14:textId="77777777" w:rsidR="00D05C88" w:rsidRPr="0076132B" w:rsidRDefault="00D05C88" w:rsidP="00D05C88">
      <w:pPr>
        <w:spacing w:after="100" w:afterAutospacing="1"/>
        <w:ind w:firstLine="709"/>
        <w:jc w:val="both"/>
        <w:rPr>
          <w:rFonts w:ascii="Verdana" w:hAnsi="Verdana"/>
          <w:i w:val="0"/>
        </w:rPr>
      </w:pPr>
      <w:r w:rsidRPr="0076132B">
        <w:rPr>
          <w:rFonts w:ascii="Verdana" w:hAnsi="Verdana"/>
          <w:i w:val="0"/>
        </w:rPr>
        <w:t xml:space="preserve">В случаите, когато бенефициентът не е възложител по смисъла на ЗОП, при избор на изпълнител/и същият задължително прилага разпоредбите на Глава четвърта от ЗУСЕСИФ 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 както и указанията, заложени в Ръководството за изпълнение на ДБФП по настоящата процедура.  </w:t>
      </w:r>
    </w:p>
    <w:p w14:paraId="799AA6CA" w14:textId="77777777" w:rsidR="00D05C88" w:rsidRPr="000C0783" w:rsidRDefault="00D05C88" w:rsidP="00D05C88">
      <w:pPr>
        <w:spacing w:after="100" w:afterAutospacing="1"/>
        <w:ind w:firstLine="709"/>
        <w:jc w:val="both"/>
        <w:rPr>
          <w:rFonts w:ascii="Verdana" w:hAnsi="Verdana"/>
          <w:b/>
          <w:i w:val="0"/>
        </w:rPr>
      </w:pPr>
    </w:p>
    <w:bookmarkEnd w:id="1179"/>
    <w:bookmarkEnd w:id="1180"/>
    <w:p w14:paraId="3CFD8067" w14:textId="77777777" w:rsidR="001C08FC" w:rsidRPr="001C08FC" w:rsidRDefault="001C08FC" w:rsidP="001C08FC">
      <w:pPr>
        <w:spacing w:after="100" w:afterAutospacing="1"/>
        <w:ind w:firstLine="709"/>
        <w:jc w:val="both"/>
        <w:rPr>
          <w:rFonts w:ascii="Verdana" w:hAnsi="Verdana"/>
          <w:i w:val="0"/>
        </w:rPr>
      </w:pPr>
      <w:r w:rsidRPr="001C08FC">
        <w:rPr>
          <w:rFonts w:ascii="Verdana" w:hAnsi="Verdana"/>
          <w:b/>
          <w:i w:val="0"/>
        </w:rPr>
        <w:t>ВАЖНО:</w:t>
      </w:r>
      <w:r w:rsidRPr="001C08FC">
        <w:rPr>
          <w:rFonts w:ascii="Verdana" w:hAnsi="Verdana"/>
          <w:i w:val="0"/>
        </w:rPr>
        <w:t xml:space="preserve"> Във връзка с прилагането на опростен вариант на разходите по процедурата под формата на еднократна сума </w:t>
      </w:r>
      <w:r w:rsidRPr="001C08FC">
        <w:rPr>
          <w:rFonts w:ascii="Verdana" w:hAnsi="Verdana"/>
          <w:b/>
          <w:i w:val="0"/>
        </w:rPr>
        <w:t>не се допуска даден проект да се осъществява изключително чрез възлагане на обществена поръчка</w:t>
      </w:r>
      <w:r w:rsidRPr="001C08FC">
        <w:rPr>
          <w:rFonts w:ascii="Verdana" w:hAnsi="Verdana"/>
          <w:i w:val="0"/>
        </w:rPr>
        <w:t xml:space="preserve"> </w:t>
      </w:r>
      <w:r w:rsidRPr="001C08FC">
        <w:rPr>
          <w:rFonts w:ascii="Verdana" w:hAnsi="Verdana"/>
          <w:b/>
          <w:i w:val="0"/>
        </w:rPr>
        <w:t>за стоки или услуги или процедура за избор на изпълнител с публична покана</w:t>
      </w:r>
      <w:r w:rsidRPr="001C08FC">
        <w:rPr>
          <w:rFonts w:ascii="Verdana" w:hAnsi="Verdana"/>
          <w:i w:val="0"/>
        </w:rPr>
        <w:t xml:space="preserve"> </w:t>
      </w:r>
      <w:r w:rsidRPr="001C08FC">
        <w:rPr>
          <w:rFonts w:ascii="Verdana" w:hAnsi="Verdana"/>
          <w:b/>
          <w:i w:val="0"/>
        </w:rPr>
        <w:t>съгласно разпоредбите на ЗУСЕСИФ и ПМС №160/2016г., съгласно чл. 67, (4) на Регламент 1303/2013</w:t>
      </w:r>
      <w:r w:rsidRPr="001C08FC">
        <w:rPr>
          <w:rFonts w:ascii="Verdana" w:hAnsi="Verdana"/>
          <w:i w:val="0"/>
        </w:rPr>
        <w:t>. Допуска се</w:t>
      </w:r>
      <w:r w:rsidRPr="001C08FC">
        <w:rPr>
          <w:rFonts w:ascii="Verdana" w:hAnsi="Verdana"/>
          <w:i w:val="0"/>
          <w:lang w:val="en-US"/>
        </w:rPr>
        <w:t>,</w:t>
      </w:r>
      <w:r w:rsidRPr="001C08FC">
        <w:rPr>
          <w:rFonts w:ascii="Verdana" w:hAnsi="Verdana"/>
          <w:i w:val="0"/>
        </w:rPr>
        <w:t xml:space="preserve"> даден проект да се осъществява чрез ограничено възлагане на част от оперативните разходи чрез обществена поръчка (или процедура за избор на изпълнител с публична покана съгласно разпоредбите на ЗУСЕСИФ и ПМС №160/2016г.), съгласно чл. 67, (4) на Регламент 1303/2013, второ изречение, когато размерът на стойността на разхода, задължително изисква прилагането им (попада в регламентираните прагове за провеждане на процедура за избор на изпълнител). </w:t>
      </w:r>
    </w:p>
    <w:p w14:paraId="6433D458" w14:textId="1871DD79" w:rsidR="000C0783" w:rsidRDefault="000C0783" w:rsidP="000C0783">
      <w:pPr>
        <w:spacing w:after="100" w:afterAutospacing="1"/>
        <w:ind w:firstLine="709"/>
        <w:jc w:val="both"/>
        <w:rPr>
          <w:rFonts w:ascii="Verdana" w:hAnsi="Verdana"/>
          <w:b/>
        </w:rPr>
      </w:pPr>
      <w:r w:rsidRPr="000C0783">
        <w:rPr>
          <w:rFonts w:ascii="Verdana" w:hAnsi="Verdana"/>
          <w:b/>
        </w:rPr>
        <w:t xml:space="preserve">Разходите, направени в периода от 01.02.2020 г. до подаване на проектното предложение следва да са под праговете на ЗУСЕСИФ за прилагане на процедура за избор с публична покана  като не може да бъдат предявявани разходи в по-голям от този размер за доставки или услуги с идентичен или сходен предмет. Изискването не се прилага за разходите за наем и възнаграждения. Допълнително, за да са допустими направените разходи, цената за тях следва да е пазарна. В случай на съмнение за завишение на направените разходи от пазарните цени, УО си запазва правото да извърши допълнителна проверка и да </w:t>
      </w:r>
      <w:r w:rsidR="001F1DDA">
        <w:rPr>
          <w:rFonts w:ascii="Verdana" w:hAnsi="Verdana"/>
          <w:b/>
        </w:rPr>
        <w:t>поиска</w:t>
      </w:r>
      <w:r w:rsidR="001F1DDA" w:rsidRPr="000C0783">
        <w:rPr>
          <w:rFonts w:ascii="Verdana" w:hAnsi="Verdana"/>
          <w:b/>
        </w:rPr>
        <w:t xml:space="preserve"> </w:t>
      </w:r>
      <w:r w:rsidRPr="000C0783">
        <w:rPr>
          <w:rFonts w:ascii="Verdana" w:hAnsi="Verdana"/>
          <w:b/>
        </w:rPr>
        <w:t>възстановяване на същите. Редът за избор на изпълнител съгласно разпоредбите на ЗУСЕСИФ и ПМС №160/2016г. е приложим за бенефициенти след подаване на проектното предложение. В случай че общата стойност на заявените разходи (за доставки или услуги с идентичен или сходен предмет), които обхващат периода преди подаване на проектното предложение и периода след това, надвишават регламентираните прагове, бенефициентът следва да проведе избор на изпълнител с „Публична покана“. Процедурата се провежда само за стойността на разходите, заявени за периода от подаване на проектното предложение до приключване изпълнението на проекта.</w:t>
      </w:r>
    </w:p>
    <w:p w14:paraId="33662782" w14:textId="77777777" w:rsidR="0076132B" w:rsidRPr="000C0783" w:rsidRDefault="0076132B" w:rsidP="000C0783">
      <w:pPr>
        <w:spacing w:after="100" w:afterAutospacing="1"/>
        <w:ind w:firstLine="709"/>
        <w:jc w:val="both"/>
        <w:rPr>
          <w:rFonts w:ascii="Verdana" w:hAnsi="Verdana"/>
          <w:b/>
        </w:rPr>
      </w:pPr>
      <w:r w:rsidRPr="0076132B">
        <w:rPr>
          <w:rFonts w:ascii="Verdana" w:hAnsi="Verdana"/>
          <w:b/>
        </w:rPr>
        <w:t>Когато общата стойност на заявените разходи попада под регламентираните прагове и ще бъдат извършени в периода след подаване на проектното предложение, бенефициентите следва да съберат две съпоставими оферти</w:t>
      </w:r>
      <w:r>
        <w:rPr>
          <w:rFonts w:ascii="Verdana" w:hAnsi="Verdana"/>
          <w:b/>
        </w:rPr>
        <w:t>.</w:t>
      </w:r>
    </w:p>
    <w:p w14:paraId="71068382" w14:textId="29292E9E" w:rsidR="000C0783" w:rsidRPr="000C0783" w:rsidRDefault="000C0783" w:rsidP="000C0783">
      <w:pPr>
        <w:spacing w:after="100" w:afterAutospacing="1"/>
        <w:ind w:firstLine="709"/>
        <w:jc w:val="both"/>
        <w:rPr>
          <w:rFonts w:ascii="Verdana" w:hAnsi="Verdana"/>
          <w:i w:val="0"/>
        </w:rPr>
      </w:pPr>
      <w:bookmarkStart w:id="1181" w:name="_Toc243459258"/>
      <w:bookmarkStart w:id="1182" w:name="_Toc306624471"/>
      <w:bookmarkStart w:id="1183" w:name="_Toc307215333"/>
      <w:bookmarkStart w:id="1184" w:name="_Toc316481862"/>
    </w:p>
    <w:p w14:paraId="21F017E7" w14:textId="689F9343" w:rsidR="001C08FC" w:rsidRDefault="001C08FC" w:rsidP="001C08FC">
      <w:pPr>
        <w:spacing w:after="100" w:afterAutospacing="1"/>
        <w:ind w:firstLine="709"/>
        <w:jc w:val="both"/>
        <w:rPr>
          <w:rFonts w:ascii="Verdana" w:hAnsi="Verdana"/>
          <w:i w:val="0"/>
        </w:rPr>
      </w:pPr>
    </w:p>
    <w:tbl>
      <w:tblPr>
        <w:tblStyle w:val="TableGrid1"/>
        <w:tblW w:w="0" w:type="auto"/>
        <w:tblLook w:val="04A0" w:firstRow="1" w:lastRow="0" w:firstColumn="1" w:lastColumn="0" w:noHBand="0" w:noVBand="1"/>
      </w:tblPr>
      <w:tblGrid>
        <w:gridCol w:w="9889"/>
      </w:tblGrid>
      <w:tr w:rsidR="00EA6C20" w:rsidRPr="00EA6C20" w14:paraId="11146D43" w14:textId="77777777" w:rsidTr="00F27289">
        <w:tc>
          <w:tcPr>
            <w:tcW w:w="9889" w:type="dxa"/>
          </w:tcPr>
          <w:p w14:paraId="12D1AE32" w14:textId="77777777" w:rsidR="00EA6C20" w:rsidRPr="00EA6C20" w:rsidRDefault="00EA6C20" w:rsidP="00EA6C20">
            <w:pPr>
              <w:spacing w:after="0" w:line="276" w:lineRule="auto"/>
              <w:jc w:val="both"/>
              <w:rPr>
                <w:rFonts w:ascii="Verdana" w:hAnsi="Verdana"/>
              </w:rPr>
            </w:pPr>
            <w:r w:rsidRPr="00EA6C20">
              <w:rPr>
                <w:rFonts w:ascii="Verdana" w:hAnsi="Verdana"/>
                <w:b/>
              </w:rPr>
              <w:t xml:space="preserve">Разходите, извършени в периода от 01.02.2020 г. до подаване на проектното предложение </w:t>
            </w:r>
            <w:r w:rsidRPr="00EA6C20">
              <w:rPr>
                <w:rFonts w:ascii="Verdana" w:hAnsi="Verdana"/>
              </w:rPr>
              <w:t xml:space="preserve">следва да са до размера на сумите в разпоредбата на чл. 50, ал. 2, т.2 от ЗУСЕСИФ, с изключение на разходите за трудови възнаграждения и разходите извършени при хипотезите на чл. 50, ал. 4 и ал. 5 от </w:t>
            </w:r>
            <w:r w:rsidRPr="00EA6C20">
              <w:rPr>
                <w:rFonts w:ascii="Verdana" w:hAnsi="Verdana"/>
              </w:rPr>
              <w:lastRenderedPageBreak/>
              <w:t>ЗУСЕСИФ. Верифицирането на разходи в по-голям от нормативно установения размер за извършени доставки или услуги с идентичен или сходен предмет за посочения период е недопустимо.</w:t>
            </w:r>
          </w:p>
        </w:tc>
      </w:tr>
    </w:tbl>
    <w:p w14:paraId="57B0668D" w14:textId="77777777" w:rsidR="00EA6C20" w:rsidRPr="00EA6C20" w:rsidRDefault="00EA6C20" w:rsidP="00EA6C20">
      <w:pPr>
        <w:spacing w:after="160" w:line="259" w:lineRule="auto"/>
        <w:ind w:firstLine="708"/>
        <w:jc w:val="both"/>
        <w:rPr>
          <w:rFonts w:ascii="Verdana" w:eastAsia="Calibri" w:hAnsi="Verdana"/>
          <w:b/>
          <w:i w:val="0"/>
          <w:iCs w:val="0"/>
          <w:szCs w:val="22"/>
          <w:lang w:eastAsia="en-US"/>
        </w:rPr>
      </w:pPr>
    </w:p>
    <w:tbl>
      <w:tblPr>
        <w:tblStyle w:val="TableGrid1"/>
        <w:tblW w:w="0" w:type="auto"/>
        <w:tblLook w:val="04A0" w:firstRow="1" w:lastRow="0" w:firstColumn="1" w:lastColumn="0" w:noHBand="0" w:noVBand="1"/>
      </w:tblPr>
      <w:tblGrid>
        <w:gridCol w:w="9889"/>
      </w:tblGrid>
      <w:tr w:rsidR="00EA6C20" w:rsidRPr="00EA6C20" w14:paraId="014004DD" w14:textId="77777777" w:rsidTr="00F27289">
        <w:tc>
          <w:tcPr>
            <w:tcW w:w="9889" w:type="dxa"/>
          </w:tcPr>
          <w:p w14:paraId="255B0671" w14:textId="77777777" w:rsidR="00EA6C20" w:rsidRPr="00EA6C20" w:rsidRDefault="00EA6C20" w:rsidP="00EA6C20">
            <w:pPr>
              <w:spacing w:after="0" w:line="276" w:lineRule="auto"/>
              <w:jc w:val="both"/>
              <w:rPr>
                <w:rFonts w:ascii="Verdana" w:hAnsi="Verdana"/>
              </w:rPr>
            </w:pPr>
            <w:r w:rsidRPr="00EA6C20">
              <w:rPr>
                <w:rFonts w:ascii="Verdana" w:hAnsi="Verdana"/>
                <w:b/>
              </w:rPr>
              <w:t>След подаване на проектното предложение</w:t>
            </w:r>
            <w:r w:rsidRPr="00EA6C20">
              <w:rPr>
                <w:rFonts w:ascii="Verdana" w:hAnsi="Verdana"/>
              </w:rPr>
              <w:t>, изборът на изпълнител на доставки или услуги следва да се извършва съгласно Глава четвърта, „Специални правила за определяне на изпълнител от бенефициенти на безвъзмездна финансова помощ“ от ЗУСЕСИФ и ПМС №160/2016г. Редът за избор на изпълнител е задължителен за прилагане от бенефициентите след подаване на проектното предложение. Редът по Глава четвърта  от ЗУСЕСИФ не се прилага за разходите за трудови възнаграждения.</w:t>
            </w:r>
          </w:p>
          <w:p w14:paraId="3012E103" w14:textId="77777777" w:rsidR="00EA6C20" w:rsidRPr="00EA6C20" w:rsidRDefault="00EA6C20" w:rsidP="00EA6C20">
            <w:pPr>
              <w:spacing w:after="0" w:line="276" w:lineRule="auto"/>
              <w:jc w:val="both"/>
              <w:rPr>
                <w:rFonts w:ascii="Verdana" w:hAnsi="Verdana"/>
              </w:rPr>
            </w:pPr>
          </w:p>
          <w:p w14:paraId="5F4F0043" w14:textId="77777777" w:rsidR="00EA6C20" w:rsidRPr="00EA6C20" w:rsidRDefault="00EA6C20" w:rsidP="00EA6C20">
            <w:pPr>
              <w:spacing w:after="0" w:line="276" w:lineRule="auto"/>
              <w:jc w:val="both"/>
              <w:rPr>
                <w:rFonts w:ascii="Verdana" w:hAnsi="Verdana"/>
              </w:rPr>
            </w:pPr>
            <w:r w:rsidRPr="00EA6C20">
              <w:rPr>
                <w:rFonts w:ascii="Verdana" w:hAnsi="Verdana"/>
              </w:rPr>
              <w:t>Съгласно чл. 50, ал. 4 от ЗУСЕСИФ, бенефициентите нямат задължение да провеждат и процедури за избор с публична покана при придобиване или наемане на земя, съществуващи сгради или други недвижими имоти, както и при учредяване на ограничени вещни права, с изключение на свързаните с тези сделки финансови услуги, поради което реда за възлагане съгласно чл. 50, ал. 2, т.2 от ЗУСЕСИФ не се прилага за извършване на разходи за наем.</w:t>
            </w:r>
          </w:p>
          <w:p w14:paraId="74C9F1D0" w14:textId="77777777" w:rsidR="00EA6C20" w:rsidRPr="00EA6C20" w:rsidRDefault="00EA6C20" w:rsidP="00EA6C20">
            <w:pPr>
              <w:spacing w:after="0" w:line="276" w:lineRule="auto"/>
              <w:jc w:val="both"/>
              <w:rPr>
                <w:rFonts w:ascii="Verdana" w:hAnsi="Verdana"/>
              </w:rPr>
            </w:pPr>
          </w:p>
          <w:p w14:paraId="024EB2D9" w14:textId="7FC5138D" w:rsidR="00EA6C20" w:rsidRPr="00EA6C20" w:rsidRDefault="00EA6C20" w:rsidP="00EA6C20">
            <w:pPr>
              <w:spacing w:after="0" w:line="276" w:lineRule="auto"/>
              <w:jc w:val="both"/>
              <w:rPr>
                <w:rFonts w:ascii="Verdana" w:hAnsi="Verdana"/>
              </w:rPr>
            </w:pPr>
            <w:r w:rsidRPr="00EA6C20">
              <w:rPr>
                <w:rFonts w:ascii="Verdana" w:hAnsi="Verdana"/>
              </w:rPr>
              <w:t xml:space="preserve">Бенефициентите не провеждат процедура за избор с публична покана, когато възлагането на поръчка на друго лице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 </w:t>
            </w:r>
          </w:p>
          <w:p w14:paraId="202FF318" w14:textId="77777777" w:rsidR="00EA6C20" w:rsidRPr="00EA6C20" w:rsidRDefault="00EA6C20" w:rsidP="00EA6C20">
            <w:pPr>
              <w:spacing w:after="0" w:line="276" w:lineRule="auto"/>
              <w:jc w:val="both"/>
              <w:rPr>
                <w:rFonts w:ascii="Verdana" w:hAnsi="Verdana"/>
              </w:rPr>
            </w:pPr>
          </w:p>
          <w:p w14:paraId="6A8DA567" w14:textId="77777777" w:rsidR="00EA6C20" w:rsidRPr="00EA6C20" w:rsidRDefault="00EA6C20" w:rsidP="00EA6C20">
            <w:pPr>
              <w:spacing w:after="0" w:line="276" w:lineRule="auto"/>
              <w:jc w:val="both"/>
              <w:rPr>
                <w:rFonts w:ascii="Verdana" w:hAnsi="Verdana"/>
                <w:color w:val="000000"/>
              </w:rPr>
            </w:pPr>
            <w:r w:rsidRPr="00EA6C20">
              <w:rPr>
                <w:rFonts w:ascii="Verdana" w:hAnsi="Verdana"/>
              </w:rPr>
              <w:t xml:space="preserve">Когато общата стойност на направените разходи за доставки или услуги е под законоустановените прагове визирани в разпоредбата на чл. 50, ал. 2, т. 2 от ЗУСЕСИФ и са извършени в периода </w:t>
            </w:r>
            <w:r w:rsidRPr="00EA6C20">
              <w:rPr>
                <w:rFonts w:ascii="Verdana" w:hAnsi="Verdana"/>
                <w:color w:val="000000"/>
              </w:rPr>
              <w:t>след подаване на проектното предложение до приключване на изпълнението на проекта, същите следва да са извършени от бенефициентите след проведен избор между най-малко две съпоставими оферти.</w:t>
            </w:r>
          </w:p>
          <w:p w14:paraId="570F4E69" w14:textId="77777777" w:rsidR="00EA6C20" w:rsidRPr="00EA6C20" w:rsidRDefault="00EA6C20" w:rsidP="00EA6C20">
            <w:pPr>
              <w:spacing w:after="0" w:line="240" w:lineRule="auto"/>
              <w:jc w:val="both"/>
              <w:rPr>
                <w:rFonts w:ascii="Verdana" w:hAnsi="Verdana"/>
              </w:rPr>
            </w:pPr>
          </w:p>
        </w:tc>
      </w:tr>
    </w:tbl>
    <w:p w14:paraId="10074949" w14:textId="77777777" w:rsidR="00EA6C20" w:rsidRPr="00EA6C20" w:rsidRDefault="00EA6C20" w:rsidP="00EA6C20">
      <w:pPr>
        <w:spacing w:after="160" w:line="259" w:lineRule="auto"/>
        <w:ind w:firstLine="708"/>
        <w:jc w:val="both"/>
        <w:rPr>
          <w:rFonts w:ascii="Verdana" w:eastAsia="Calibri" w:hAnsi="Verdana"/>
          <w:b/>
          <w:i w:val="0"/>
          <w:iCs w:val="0"/>
          <w:szCs w:val="22"/>
          <w:lang w:eastAsia="en-US"/>
        </w:rPr>
      </w:pPr>
    </w:p>
    <w:p w14:paraId="02933570" w14:textId="468C1457" w:rsidR="00EA6C20" w:rsidRPr="00EA6C20" w:rsidRDefault="00EA6C20" w:rsidP="00EA6C20">
      <w:pPr>
        <w:spacing w:after="160" w:line="276" w:lineRule="auto"/>
        <w:ind w:firstLine="708"/>
        <w:jc w:val="both"/>
        <w:rPr>
          <w:rFonts w:ascii="Verdana" w:eastAsia="Calibri" w:hAnsi="Verdana"/>
          <w:b/>
          <w:i w:val="0"/>
          <w:iCs w:val="0"/>
          <w:color w:val="FF0000"/>
          <w:szCs w:val="22"/>
          <w:lang w:eastAsia="en-US"/>
        </w:rPr>
      </w:pPr>
      <w:r w:rsidRPr="00EA6C20">
        <w:rPr>
          <w:rFonts w:ascii="Verdana" w:eastAsia="Calibri" w:hAnsi="Verdana"/>
          <w:b/>
          <w:i w:val="0"/>
          <w:iCs w:val="0"/>
          <w:color w:val="FF0000"/>
          <w:szCs w:val="22"/>
          <w:lang w:eastAsia="en-US"/>
        </w:rPr>
        <w:t xml:space="preserve">Допустими са само извършени разходи на пазарни цени. В случай на завишаване на извършените разходи, УО има право да извърши допълнителна проверка и </w:t>
      </w:r>
      <w:r w:rsidR="001F1DDA" w:rsidRPr="001F1DDA">
        <w:rPr>
          <w:rFonts w:ascii="Verdana" w:eastAsia="Calibri" w:hAnsi="Verdana"/>
          <w:b/>
          <w:i w:val="0"/>
          <w:iCs w:val="0"/>
          <w:color w:val="FF0000"/>
          <w:szCs w:val="22"/>
          <w:lang w:eastAsia="en-US"/>
        </w:rPr>
        <w:t>да поиска възстановяване на същите</w:t>
      </w:r>
      <w:r w:rsidRPr="00EA6C20">
        <w:rPr>
          <w:rFonts w:ascii="Verdana" w:eastAsia="Calibri" w:hAnsi="Verdana"/>
          <w:b/>
          <w:i w:val="0"/>
          <w:iCs w:val="0"/>
          <w:color w:val="FF0000"/>
          <w:szCs w:val="22"/>
          <w:lang w:eastAsia="en-US"/>
        </w:rPr>
        <w:t xml:space="preserve">. </w:t>
      </w:r>
    </w:p>
    <w:p w14:paraId="6475C657" w14:textId="77777777" w:rsidR="00EA6C20" w:rsidRPr="00EA6C20" w:rsidRDefault="00EA6C20" w:rsidP="00EA6C20">
      <w:pPr>
        <w:spacing w:after="160" w:line="276" w:lineRule="auto"/>
        <w:ind w:firstLine="708"/>
        <w:jc w:val="both"/>
        <w:rPr>
          <w:rFonts w:ascii="Verdana" w:eastAsia="Calibri" w:hAnsi="Verdana"/>
          <w:i w:val="0"/>
          <w:iCs w:val="0"/>
          <w:szCs w:val="22"/>
          <w:lang w:eastAsia="en-US"/>
        </w:rPr>
      </w:pPr>
      <w:r w:rsidRPr="00EA6C20">
        <w:rPr>
          <w:rFonts w:ascii="Verdana" w:eastAsia="Calibri" w:hAnsi="Verdana"/>
          <w:i w:val="0"/>
          <w:iCs w:val="0"/>
          <w:szCs w:val="22"/>
          <w:lang w:eastAsia="en-US"/>
        </w:rPr>
        <w:t xml:space="preserve">В случай че бенефициентът предяви извършени разходи за доставки или услуги с идентичен или сходен предмет, чиято обща стойност, обхваща периода преди подаване на проектното предложение и периода след това и те сумарно надвишават законоустановените прагове визирани в разпоредбата на чл. 50, ал. 2, т. 2 от ЗУСЕСИФ, извършените доставки или услуги за периода от подаване на проектното предложение до приключване на изпълнението на проекта, следва да са възложени след провеждане на процедура за избор с публична покана. Процедурата се провежда само за доставките или услугите за периода от подаване на проектното предложение до приключване на изпълнението на проекта. </w:t>
      </w:r>
    </w:p>
    <w:tbl>
      <w:tblPr>
        <w:tblStyle w:val="TableGrid1"/>
        <w:tblW w:w="0" w:type="auto"/>
        <w:tblLook w:val="04A0" w:firstRow="1" w:lastRow="0" w:firstColumn="1" w:lastColumn="0" w:noHBand="0" w:noVBand="1"/>
      </w:tblPr>
      <w:tblGrid>
        <w:gridCol w:w="9889"/>
      </w:tblGrid>
      <w:tr w:rsidR="00EA6C20" w:rsidRPr="00EA6C20" w14:paraId="5BF5D76C" w14:textId="77777777" w:rsidTr="00F27289">
        <w:tc>
          <w:tcPr>
            <w:tcW w:w="9889" w:type="dxa"/>
          </w:tcPr>
          <w:p w14:paraId="1546E618" w14:textId="77777777" w:rsidR="00EA6C20" w:rsidRPr="00EA6C20" w:rsidRDefault="00EA6C20" w:rsidP="00EA6C20">
            <w:pPr>
              <w:spacing w:before="120" w:after="0" w:line="276" w:lineRule="auto"/>
              <w:jc w:val="both"/>
              <w:rPr>
                <w:rFonts w:ascii="Verdana" w:hAnsi="Verdana"/>
                <w:b/>
              </w:rPr>
            </w:pPr>
            <w:r w:rsidRPr="00EA6C20">
              <w:rPr>
                <w:rFonts w:ascii="Verdana" w:hAnsi="Verdana"/>
                <w:b/>
              </w:rPr>
              <w:lastRenderedPageBreak/>
              <w:t>Режийни разходи (ток, вода, интернет, телефон, др.):</w:t>
            </w:r>
          </w:p>
        </w:tc>
      </w:tr>
      <w:tr w:rsidR="00EA6C20" w:rsidRPr="00EA6C20" w14:paraId="61147A2D" w14:textId="77777777" w:rsidTr="00F27289">
        <w:tc>
          <w:tcPr>
            <w:tcW w:w="9889" w:type="dxa"/>
          </w:tcPr>
          <w:p w14:paraId="015626A0" w14:textId="77777777" w:rsidR="00EA6C20" w:rsidRPr="00EA6C20" w:rsidRDefault="00EA6C20" w:rsidP="00EA6C20">
            <w:pPr>
              <w:spacing w:before="120" w:after="0" w:line="276" w:lineRule="auto"/>
              <w:jc w:val="both"/>
              <w:rPr>
                <w:rFonts w:ascii="Verdana" w:hAnsi="Verdana"/>
              </w:rPr>
            </w:pPr>
            <w:r w:rsidRPr="00EA6C20">
              <w:rPr>
                <w:rFonts w:ascii="Verdana" w:hAnsi="Verdana"/>
              </w:rPr>
              <w:t>Предвид разпоредбите на ЗУСЕСИФ и ПМС №160/2016 г., бенефициентите следва да вземат под внимание, че за режийните разходи не съществува нормативно изключение, което  да изключва провеждането на публична покана за избор на изпълнител по реда на чл. 50, ал. 2, т. 2 от ЗУСЕСИФ. Бенефициентите не провеждат процедура за избор с публична покана само в хипотезите описани в чл. 50, ал. 5 от ЗУСЕСИФ.</w:t>
            </w:r>
          </w:p>
        </w:tc>
      </w:tr>
    </w:tbl>
    <w:p w14:paraId="699FF713" w14:textId="77777777" w:rsidR="00EA6C20" w:rsidRPr="00EA6C20" w:rsidRDefault="00EA6C20" w:rsidP="00EA6C20">
      <w:pPr>
        <w:spacing w:before="120" w:after="160" w:line="276" w:lineRule="auto"/>
        <w:jc w:val="both"/>
        <w:rPr>
          <w:rFonts w:ascii="Verdana" w:eastAsia="Calibri" w:hAnsi="Verdana"/>
          <w:b/>
          <w:i w:val="0"/>
          <w:iCs w:val="0"/>
          <w:szCs w:val="22"/>
          <w:lang w:val="en-US" w:eastAsia="en-US"/>
        </w:rPr>
      </w:pPr>
    </w:p>
    <w:tbl>
      <w:tblPr>
        <w:tblStyle w:val="TableGrid1"/>
        <w:tblW w:w="0" w:type="auto"/>
        <w:tblLook w:val="04A0" w:firstRow="1" w:lastRow="0" w:firstColumn="1" w:lastColumn="0" w:noHBand="0" w:noVBand="1"/>
      </w:tblPr>
      <w:tblGrid>
        <w:gridCol w:w="9889"/>
      </w:tblGrid>
      <w:tr w:rsidR="00EA6C20" w:rsidRPr="00EA6C20" w14:paraId="171FCDF9" w14:textId="77777777" w:rsidTr="00F27289">
        <w:tc>
          <w:tcPr>
            <w:tcW w:w="9889" w:type="dxa"/>
          </w:tcPr>
          <w:p w14:paraId="38D67A55" w14:textId="77777777" w:rsidR="00EA6C20" w:rsidRPr="00EA6C20" w:rsidRDefault="00EA6C20" w:rsidP="00EA6C20">
            <w:pPr>
              <w:spacing w:before="120" w:after="0" w:line="276" w:lineRule="auto"/>
              <w:jc w:val="both"/>
              <w:rPr>
                <w:rFonts w:ascii="Verdana" w:hAnsi="Verdana"/>
                <w:b/>
              </w:rPr>
            </w:pPr>
            <w:r w:rsidRPr="00EA6C20">
              <w:rPr>
                <w:rFonts w:ascii="Verdana" w:hAnsi="Verdana"/>
                <w:b/>
              </w:rPr>
              <w:t>Разходи за външните услуги, които се предоставят на абонаментен принцип, въз основа на сключени дългосрочни договори (охрана, счетоводни услуги, др.):</w:t>
            </w:r>
          </w:p>
        </w:tc>
      </w:tr>
      <w:tr w:rsidR="00EA6C20" w:rsidRPr="00EA6C20" w14:paraId="7DC8725F" w14:textId="77777777" w:rsidTr="00F27289">
        <w:tc>
          <w:tcPr>
            <w:tcW w:w="9889" w:type="dxa"/>
          </w:tcPr>
          <w:p w14:paraId="3A2D7AB0" w14:textId="77777777" w:rsidR="00EA6C20" w:rsidRPr="00EA6C20" w:rsidRDefault="00EA6C20" w:rsidP="00EA6C20">
            <w:pPr>
              <w:spacing w:after="0" w:line="276" w:lineRule="auto"/>
              <w:jc w:val="both"/>
              <w:rPr>
                <w:rFonts w:ascii="Verdana" w:hAnsi="Verdana"/>
              </w:rPr>
            </w:pPr>
            <w:r w:rsidRPr="00EA6C20">
              <w:rPr>
                <w:rFonts w:ascii="Verdana" w:hAnsi="Verdana"/>
              </w:rPr>
              <w:t>Предвид разпоредбите на ЗУСЕСИФ и ПМС №160/2016 г., бенефициентите следва да вземат под внимание, че за услугите предоставяни на абонаментен принцип също не съществува нормативно изключение, поради което в случаите на чл. 50, ал. 2, т. 2 от ЗУСЕСИФ следва да се проведе публична покана за избор на изпълнител.</w:t>
            </w:r>
          </w:p>
        </w:tc>
      </w:tr>
    </w:tbl>
    <w:p w14:paraId="0DD8AECF" w14:textId="77777777" w:rsidR="00EA6C20" w:rsidRPr="00EA6C20" w:rsidRDefault="00EA6C20" w:rsidP="00EA6C20">
      <w:pPr>
        <w:spacing w:after="160" w:line="276" w:lineRule="auto"/>
        <w:jc w:val="both"/>
        <w:rPr>
          <w:rFonts w:ascii="Verdana" w:eastAsia="Calibri" w:hAnsi="Verdana"/>
          <w:b/>
          <w:i w:val="0"/>
          <w:iCs w:val="0"/>
          <w:szCs w:val="22"/>
          <w:lang w:eastAsia="en-US"/>
        </w:rPr>
      </w:pPr>
    </w:p>
    <w:p w14:paraId="4CB6FE42" w14:textId="77777777" w:rsidR="00EA6C20" w:rsidRPr="00EA6C20" w:rsidRDefault="00EA6C20" w:rsidP="00EA6C20">
      <w:pPr>
        <w:spacing w:after="160" w:line="276" w:lineRule="auto"/>
        <w:jc w:val="both"/>
        <w:rPr>
          <w:rFonts w:ascii="Verdana" w:eastAsia="Calibri" w:hAnsi="Verdana"/>
          <w:i w:val="0"/>
          <w:iCs w:val="0"/>
          <w:szCs w:val="22"/>
          <w:lang w:eastAsia="en-US"/>
        </w:rPr>
      </w:pPr>
      <w:r w:rsidRPr="00EA6C20">
        <w:rPr>
          <w:rFonts w:ascii="Verdana" w:eastAsia="Calibri" w:hAnsi="Verdana"/>
          <w:b/>
          <w:i w:val="0"/>
          <w:iCs w:val="0"/>
          <w:szCs w:val="22"/>
          <w:lang w:eastAsia="en-US"/>
        </w:rPr>
        <w:t>ВАЖНО!</w:t>
      </w:r>
      <w:r w:rsidRPr="00EA6C20">
        <w:rPr>
          <w:rFonts w:ascii="Verdana" w:eastAsia="Calibri" w:hAnsi="Verdana"/>
          <w:i w:val="0"/>
          <w:iCs w:val="0"/>
          <w:szCs w:val="22"/>
          <w:lang w:eastAsia="en-US"/>
        </w:rPr>
        <w:t xml:space="preserve"> „Идентичност“ е налице при пълно покриване (еднотипност) на дейности </w:t>
      </w:r>
      <w:r w:rsidRPr="00EA6C20">
        <w:rPr>
          <w:rFonts w:ascii="Verdana" w:eastAsia="Calibri" w:hAnsi="Verdana"/>
          <w:i w:val="0"/>
          <w:iCs w:val="0"/>
          <w:szCs w:val="22"/>
          <w:lang w:val="en-US" w:eastAsia="en-US"/>
        </w:rPr>
        <w:t>(</w:t>
      </w:r>
      <w:r w:rsidRPr="00EA6C20">
        <w:rPr>
          <w:rFonts w:ascii="Verdana" w:eastAsia="Calibri" w:hAnsi="Verdana"/>
          <w:i w:val="0"/>
          <w:iCs w:val="0"/>
          <w:szCs w:val="22"/>
          <w:lang w:eastAsia="en-US"/>
        </w:rPr>
        <w:t>услуги–доставки</w:t>
      </w:r>
      <w:r w:rsidRPr="00EA6C20">
        <w:rPr>
          <w:rFonts w:ascii="Verdana" w:eastAsia="Calibri" w:hAnsi="Verdana"/>
          <w:i w:val="0"/>
          <w:iCs w:val="0"/>
          <w:szCs w:val="22"/>
          <w:lang w:val="en-US" w:eastAsia="en-US"/>
        </w:rPr>
        <w:t>)</w:t>
      </w:r>
      <w:r w:rsidRPr="00EA6C20">
        <w:rPr>
          <w:rFonts w:ascii="Verdana" w:eastAsia="Calibri" w:hAnsi="Verdana"/>
          <w:i w:val="0"/>
          <w:iCs w:val="0"/>
          <w:szCs w:val="22"/>
          <w:lang w:eastAsia="en-US"/>
        </w:rPr>
        <w:t xml:space="preserve">. </w:t>
      </w:r>
    </w:p>
    <w:p w14:paraId="2345199F" w14:textId="77777777" w:rsidR="00EA6C20" w:rsidRPr="00EA6C20" w:rsidRDefault="00EA6C20" w:rsidP="00EA6C20">
      <w:pPr>
        <w:spacing w:after="160" w:line="276" w:lineRule="auto"/>
        <w:ind w:firstLine="708"/>
        <w:jc w:val="both"/>
        <w:rPr>
          <w:rFonts w:ascii="Verdana" w:eastAsia="Calibri" w:hAnsi="Verdana"/>
          <w:i w:val="0"/>
          <w:iCs w:val="0"/>
          <w:szCs w:val="22"/>
          <w:lang w:eastAsia="en-US"/>
        </w:rPr>
      </w:pPr>
      <w:r w:rsidRPr="00EA6C20">
        <w:rPr>
          <w:rFonts w:ascii="Verdana" w:eastAsia="Calibri" w:hAnsi="Verdana"/>
          <w:i w:val="0"/>
          <w:iCs w:val="0"/>
          <w:szCs w:val="22"/>
          <w:lang w:eastAsia="en-US"/>
        </w:rPr>
        <w:t xml:space="preserve">Установяването на „сходство“ подлежи на преценка за всеки конкретен случай. Тя следва да се направи въз основа на функционалната и/или систематичната свързаност между дейностите </w:t>
      </w:r>
      <w:r w:rsidRPr="00EA6C20">
        <w:rPr>
          <w:rFonts w:ascii="Verdana" w:eastAsia="Calibri" w:hAnsi="Verdana"/>
          <w:i w:val="0"/>
          <w:iCs w:val="0"/>
          <w:szCs w:val="22"/>
          <w:lang w:val="en-US" w:eastAsia="en-US"/>
        </w:rPr>
        <w:t>(</w:t>
      </w:r>
      <w:r w:rsidRPr="00EA6C20">
        <w:rPr>
          <w:rFonts w:ascii="Verdana" w:eastAsia="Calibri" w:hAnsi="Verdana"/>
          <w:i w:val="0"/>
          <w:iCs w:val="0"/>
          <w:szCs w:val="22"/>
          <w:lang w:eastAsia="en-US"/>
        </w:rPr>
        <w:t>услуги/доставки</w:t>
      </w:r>
      <w:r w:rsidRPr="00EA6C20">
        <w:rPr>
          <w:rFonts w:ascii="Verdana" w:eastAsia="Calibri" w:hAnsi="Verdana"/>
          <w:i w:val="0"/>
          <w:iCs w:val="0"/>
          <w:szCs w:val="22"/>
          <w:lang w:val="en-US" w:eastAsia="en-US"/>
        </w:rPr>
        <w:t>)</w:t>
      </w:r>
      <w:r w:rsidRPr="00EA6C20">
        <w:rPr>
          <w:rFonts w:ascii="Verdana" w:eastAsia="Calibri" w:hAnsi="Verdana"/>
          <w:i w:val="0"/>
          <w:iCs w:val="0"/>
          <w:szCs w:val="22"/>
          <w:lang w:eastAsia="en-US"/>
        </w:rPr>
        <w:t xml:space="preserve">, които бенефициентът възлага. Подобна преценка се основава на това доколко се удовлетворяват еднакви или сходни потребности, дали за всеки конкретен предмет на възлагане потенциалните изпълнители трябва да отговарят на едни и същи изисквания, дали са необходими идентични специфични способи, технически средства, специалисти, дали е налице реална конкуренция и дали възлаганите дейности </w:t>
      </w:r>
      <w:r w:rsidRPr="00EA6C20">
        <w:rPr>
          <w:rFonts w:ascii="Verdana" w:eastAsia="Calibri" w:hAnsi="Verdana"/>
          <w:i w:val="0"/>
          <w:iCs w:val="0"/>
          <w:szCs w:val="22"/>
          <w:lang w:val="en-US" w:eastAsia="en-US"/>
        </w:rPr>
        <w:t>(</w:t>
      </w:r>
      <w:r w:rsidRPr="00EA6C20">
        <w:rPr>
          <w:rFonts w:ascii="Verdana" w:eastAsia="Calibri" w:hAnsi="Verdana"/>
          <w:i w:val="0"/>
          <w:iCs w:val="0"/>
          <w:szCs w:val="22"/>
          <w:lang w:eastAsia="en-US"/>
        </w:rPr>
        <w:t>услуги–доставки</w:t>
      </w:r>
      <w:r w:rsidRPr="00EA6C20">
        <w:rPr>
          <w:rFonts w:ascii="Verdana" w:eastAsia="Calibri" w:hAnsi="Verdana"/>
          <w:i w:val="0"/>
          <w:iCs w:val="0"/>
          <w:szCs w:val="22"/>
          <w:lang w:val="en-US" w:eastAsia="en-US"/>
        </w:rPr>
        <w:t>)</w:t>
      </w:r>
      <w:r w:rsidRPr="00EA6C20">
        <w:rPr>
          <w:rFonts w:ascii="Verdana" w:eastAsia="Calibri" w:hAnsi="Verdana"/>
          <w:i w:val="0"/>
          <w:iCs w:val="0"/>
          <w:szCs w:val="22"/>
          <w:lang w:eastAsia="en-US"/>
        </w:rPr>
        <w:t xml:space="preserve"> могат да бъдат изпълнени от едни и същи стопански субекти. </w:t>
      </w:r>
    </w:p>
    <w:p w14:paraId="42CF3728" w14:textId="77777777" w:rsidR="000C0783" w:rsidRPr="000C0783" w:rsidRDefault="000C0783" w:rsidP="00BF7995">
      <w:pPr>
        <w:spacing w:after="0"/>
        <w:jc w:val="both"/>
        <w:rPr>
          <w:rFonts w:ascii="Verdana" w:hAnsi="Verdana"/>
          <w:i w:val="0"/>
        </w:rPr>
      </w:pPr>
    </w:p>
    <w:p w14:paraId="2283C1B0" w14:textId="77777777" w:rsidR="000C0783" w:rsidRPr="000C0783" w:rsidRDefault="000C0783" w:rsidP="00BF7995">
      <w:pPr>
        <w:numPr>
          <w:ilvl w:val="0"/>
          <w:numId w:val="26"/>
        </w:numPr>
        <w:pBdr>
          <w:top w:val="single" w:sz="4" w:space="0" w:color="C0504D"/>
          <w:left w:val="single" w:sz="48" w:space="2" w:color="C0504D"/>
          <w:bottom w:val="single" w:sz="4" w:space="0" w:color="C0504D"/>
          <w:right w:val="single" w:sz="4" w:space="4" w:color="C0504D"/>
        </w:pBdr>
        <w:tabs>
          <w:tab w:val="left" w:pos="-14"/>
          <w:tab w:val="left" w:pos="567"/>
        </w:tabs>
        <w:spacing w:before="100" w:beforeAutospacing="1" w:after="100" w:afterAutospacing="1" w:line="269" w:lineRule="auto"/>
        <w:ind w:left="0" w:firstLine="0"/>
        <w:jc w:val="both"/>
        <w:outlineLvl w:val="0"/>
        <w:rPr>
          <w:rFonts w:ascii="Verdana" w:hAnsi="Verdana"/>
          <w:b/>
          <w:i w:val="0"/>
          <w:iCs w:val="0"/>
          <w:caps/>
          <w:color w:val="943634"/>
        </w:rPr>
      </w:pPr>
      <w:bookmarkStart w:id="1185" w:name="_Toc79765131"/>
      <w:bookmarkStart w:id="1186" w:name="_Hlk79738218"/>
      <w:bookmarkEnd w:id="1181"/>
      <w:bookmarkEnd w:id="1182"/>
      <w:bookmarkEnd w:id="1183"/>
      <w:bookmarkEnd w:id="1184"/>
      <w:r w:rsidRPr="000C0783">
        <w:rPr>
          <w:rFonts w:ascii="Verdana" w:hAnsi="Verdana"/>
          <w:b/>
          <w:i w:val="0"/>
          <w:iCs w:val="0"/>
          <w:caps/>
          <w:color w:val="943634"/>
        </w:rPr>
        <w:t>ОБЩИ ПРИНЦИПИ при избор на изпълнител по реда на ЗУСЕСИФ и пмс 160/01.07.2016 г.</w:t>
      </w:r>
      <w:bookmarkEnd w:id="1185"/>
    </w:p>
    <w:bookmarkEnd w:id="1186"/>
    <w:p w14:paraId="33AA53B5" w14:textId="77777777" w:rsidR="000C0783" w:rsidRPr="000C0783" w:rsidRDefault="000C0783" w:rsidP="00BF7995">
      <w:pPr>
        <w:spacing w:before="100" w:beforeAutospacing="1" w:after="100" w:afterAutospacing="1"/>
        <w:ind w:firstLine="709"/>
        <w:jc w:val="both"/>
        <w:rPr>
          <w:rFonts w:ascii="Verdana" w:hAnsi="Verdana"/>
          <w:i w:val="0"/>
        </w:rPr>
      </w:pPr>
      <w:r w:rsidRPr="000C0783">
        <w:rPr>
          <w:rFonts w:ascii="Verdana" w:hAnsi="Verdana"/>
          <w:i w:val="0"/>
        </w:rPr>
        <w:t>С провеждането на процедури за определяне на изпълнител се цели осигуряване на ефективност, ефикасност и икономичност при разходването на средствата по договорите за безвъзмездна финансова помощ.</w:t>
      </w:r>
    </w:p>
    <w:p w14:paraId="285A0745" w14:textId="77777777" w:rsidR="000C0783" w:rsidRPr="000C0783" w:rsidRDefault="000C0783" w:rsidP="00BF7995">
      <w:pPr>
        <w:spacing w:before="100" w:beforeAutospacing="1" w:after="100" w:afterAutospacing="1"/>
        <w:jc w:val="both"/>
        <w:rPr>
          <w:rFonts w:ascii="Verdana" w:hAnsi="Verdana"/>
          <w:i w:val="0"/>
        </w:rPr>
      </w:pPr>
      <w:r w:rsidRPr="000C0783">
        <w:rPr>
          <w:rFonts w:ascii="Verdana" w:hAnsi="Verdana"/>
          <w:i w:val="0"/>
        </w:rPr>
        <w:t>Определянето на изпълнител се осъществява при спазването на следните принципи:</w:t>
      </w:r>
    </w:p>
    <w:p w14:paraId="20D5A49B" w14:textId="77777777" w:rsidR="000C0783" w:rsidRPr="000C0783" w:rsidRDefault="000C0783" w:rsidP="000C0783">
      <w:pPr>
        <w:numPr>
          <w:ilvl w:val="0"/>
          <w:numId w:val="27"/>
        </w:numPr>
        <w:spacing w:after="120"/>
        <w:ind w:left="714" w:hanging="357"/>
        <w:jc w:val="both"/>
        <w:rPr>
          <w:rFonts w:ascii="Verdana" w:hAnsi="Verdana"/>
          <w:i w:val="0"/>
        </w:rPr>
      </w:pPr>
      <w:r w:rsidRPr="000C0783">
        <w:rPr>
          <w:rFonts w:ascii="Verdana" w:hAnsi="Verdana"/>
          <w:i w:val="0"/>
        </w:rPr>
        <w:t>публичност и прозрачност;</w:t>
      </w:r>
    </w:p>
    <w:p w14:paraId="3F188D2C" w14:textId="77777777" w:rsidR="000C0783" w:rsidRPr="000C0783" w:rsidRDefault="000C0783" w:rsidP="000C0783">
      <w:pPr>
        <w:numPr>
          <w:ilvl w:val="0"/>
          <w:numId w:val="27"/>
        </w:numPr>
        <w:spacing w:after="120"/>
        <w:ind w:left="714" w:hanging="357"/>
        <w:jc w:val="both"/>
        <w:rPr>
          <w:rFonts w:ascii="Verdana" w:hAnsi="Verdana"/>
          <w:i w:val="0"/>
        </w:rPr>
      </w:pPr>
      <w:r w:rsidRPr="000C0783">
        <w:rPr>
          <w:rFonts w:ascii="Verdana" w:hAnsi="Verdana"/>
          <w:i w:val="0"/>
        </w:rPr>
        <w:t>свободна и лоялна конкуренция;</w:t>
      </w:r>
    </w:p>
    <w:p w14:paraId="2BECBA09" w14:textId="77777777" w:rsidR="000C0783" w:rsidRPr="000C0783" w:rsidRDefault="000C0783" w:rsidP="000C0783">
      <w:pPr>
        <w:numPr>
          <w:ilvl w:val="0"/>
          <w:numId w:val="27"/>
        </w:numPr>
        <w:spacing w:after="120"/>
        <w:ind w:left="714" w:hanging="357"/>
        <w:jc w:val="both"/>
        <w:rPr>
          <w:rFonts w:ascii="Verdana" w:hAnsi="Verdana"/>
          <w:i w:val="0"/>
        </w:rPr>
      </w:pPr>
      <w:r w:rsidRPr="000C0783">
        <w:rPr>
          <w:rFonts w:ascii="Verdana" w:hAnsi="Verdana"/>
          <w:i w:val="0"/>
        </w:rPr>
        <w:lastRenderedPageBreak/>
        <w:t>равнопоставеност и недопускане на дискриминация.</w:t>
      </w:r>
    </w:p>
    <w:p w14:paraId="33A9B812" w14:textId="77777777" w:rsidR="000C0783" w:rsidRPr="000C0783" w:rsidRDefault="000C0783" w:rsidP="000C0783">
      <w:pPr>
        <w:jc w:val="both"/>
        <w:rPr>
          <w:rFonts w:ascii="Verdana" w:hAnsi="Verdana"/>
          <w:i w:val="0"/>
        </w:rPr>
      </w:pPr>
    </w:p>
    <w:p w14:paraId="11076B59" w14:textId="77777777" w:rsidR="000C0783" w:rsidRPr="000C0783" w:rsidRDefault="000C0783" w:rsidP="000C0783">
      <w:pPr>
        <w:pBdr>
          <w:left w:val="single" w:sz="48" w:space="2" w:color="C0504D"/>
          <w:bottom w:val="single" w:sz="4" w:space="0" w:color="C0504D"/>
        </w:pBdr>
        <w:spacing w:before="200" w:after="100" w:line="240" w:lineRule="auto"/>
        <w:ind w:left="144"/>
        <w:contextualSpacing/>
        <w:outlineLvl w:val="2"/>
        <w:rPr>
          <w:rFonts w:ascii="Cambria" w:hAnsi="Cambria"/>
          <w:b/>
          <w:bCs/>
          <w:color w:val="943634"/>
        </w:rPr>
      </w:pPr>
      <w:bookmarkStart w:id="1187" w:name="_Toc419445082"/>
      <w:bookmarkStart w:id="1188" w:name="_Toc456860961"/>
      <w:bookmarkStart w:id="1189" w:name="_Toc472583575"/>
      <w:bookmarkStart w:id="1190" w:name="_Toc472592389"/>
      <w:bookmarkStart w:id="1191" w:name="_Toc472593953"/>
      <w:bookmarkStart w:id="1192" w:name="_Toc484069795"/>
      <w:bookmarkStart w:id="1193" w:name="_Toc491269348"/>
      <w:bookmarkStart w:id="1194" w:name="_Toc79765132"/>
      <w:r w:rsidRPr="000C0783">
        <w:rPr>
          <w:rFonts w:ascii="Cambria" w:hAnsi="Cambria"/>
          <w:b/>
          <w:bCs/>
          <w:color w:val="943634"/>
        </w:rPr>
        <w:t>Публичност и прозрачност</w:t>
      </w:r>
      <w:bookmarkEnd w:id="1187"/>
      <w:bookmarkEnd w:id="1188"/>
      <w:bookmarkEnd w:id="1189"/>
      <w:bookmarkEnd w:id="1190"/>
      <w:bookmarkEnd w:id="1191"/>
      <w:bookmarkEnd w:id="1192"/>
      <w:bookmarkEnd w:id="1193"/>
      <w:bookmarkEnd w:id="1194"/>
      <w:r w:rsidRPr="000C0783">
        <w:rPr>
          <w:rFonts w:ascii="Cambria" w:hAnsi="Cambria"/>
          <w:b/>
          <w:bCs/>
          <w:color w:val="943634"/>
        </w:rPr>
        <w:t xml:space="preserve"> </w:t>
      </w:r>
    </w:p>
    <w:p w14:paraId="64AE02E2" w14:textId="77777777" w:rsidR="000C0783" w:rsidRPr="000C0783" w:rsidRDefault="000C0783" w:rsidP="000C0783">
      <w:pPr>
        <w:spacing w:before="100" w:beforeAutospacing="1" w:after="100" w:afterAutospacing="1"/>
        <w:ind w:firstLine="709"/>
        <w:jc w:val="both"/>
        <w:rPr>
          <w:rFonts w:ascii="Verdana" w:hAnsi="Verdana"/>
          <w:b/>
          <w:bCs/>
          <w:i w:val="0"/>
        </w:rPr>
      </w:pPr>
      <w:r w:rsidRPr="000C0783">
        <w:rPr>
          <w:rFonts w:ascii="Verdana" w:hAnsi="Verdana"/>
          <w:i w:val="0"/>
        </w:rPr>
        <w:t>Бенефициентът е длъжен да гарантира прозрачност на процедурата по сключване на договор с външен изпълнител въз основа на обективни критерии и без външна намеса.</w:t>
      </w:r>
    </w:p>
    <w:p w14:paraId="02B171DF" w14:textId="77777777" w:rsidR="000C0783" w:rsidRPr="000C0783" w:rsidRDefault="000C0783" w:rsidP="000C0783">
      <w:pPr>
        <w:pBdr>
          <w:left w:val="single" w:sz="48" w:space="2" w:color="C0504D"/>
          <w:bottom w:val="single" w:sz="4" w:space="0" w:color="C0504D"/>
        </w:pBdr>
        <w:spacing w:before="200" w:after="100" w:line="240" w:lineRule="auto"/>
        <w:ind w:left="144"/>
        <w:contextualSpacing/>
        <w:outlineLvl w:val="2"/>
        <w:rPr>
          <w:rFonts w:ascii="Cambria" w:hAnsi="Cambria"/>
          <w:b/>
          <w:bCs/>
          <w:color w:val="943634"/>
        </w:rPr>
      </w:pPr>
      <w:bookmarkStart w:id="1195" w:name="_Toc419445083"/>
      <w:bookmarkStart w:id="1196" w:name="_Toc456860962"/>
      <w:bookmarkStart w:id="1197" w:name="_Toc472583576"/>
      <w:bookmarkStart w:id="1198" w:name="_Toc472592390"/>
      <w:bookmarkStart w:id="1199" w:name="_Toc472593954"/>
      <w:bookmarkStart w:id="1200" w:name="_Toc484069796"/>
      <w:bookmarkStart w:id="1201" w:name="_Toc491269349"/>
      <w:bookmarkStart w:id="1202" w:name="_Toc79765133"/>
      <w:r w:rsidRPr="000C0783">
        <w:rPr>
          <w:rFonts w:ascii="Cambria" w:hAnsi="Cambria"/>
          <w:b/>
          <w:bCs/>
          <w:color w:val="943634"/>
        </w:rPr>
        <w:t>Свободна и лоялна конкуренция</w:t>
      </w:r>
      <w:bookmarkEnd w:id="1195"/>
      <w:bookmarkEnd w:id="1196"/>
      <w:bookmarkEnd w:id="1197"/>
      <w:bookmarkEnd w:id="1198"/>
      <w:bookmarkEnd w:id="1199"/>
      <w:bookmarkEnd w:id="1200"/>
      <w:bookmarkEnd w:id="1201"/>
      <w:bookmarkEnd w:id="1202"/>
      <w:r w:rsidRPr="000C0783">
        <w:rPr>
          <w:rFonts w:ascii="Cambria" w:hAnsi="Cambria"/>
          <w:b/>
          <w:bCs/>
          <w:color w:val="943634"/>
        </w:rPr>
        <w:t xml:space="preserve"> </w:t>
      </w:r>
    </w:p>
    <w:p w14:paraId="36FF842F" w14:textId="6347E1B9" w:rsidR="00BF7995" w:rsidRPr="000C0783" w:rsidRDefault="000C0783" w:rsidP="000C0783">
      <w:pPr>
        <w:spacing w:before="100" w:beforeAutospacing="1" w:after="100" w:afterAutospacing="1"/>
        <w:ind w:firstLine="709"/>
        <w:jc w:val="both"/>
        <w:rPr>
          <w:rFonts w:ascii="Verdana" w:hAnsi="Verdana"/>
          <w:i w:val="0"/>
        </w:rPr>
      </w:pPr>
      <w:r w:rsidRPr="000C0783">
        <w:rPr>
          <w:rFonts w:ascii="Verdana" w:hAnsi="Verdana"/>
          <w:i w:val="0"/>
        </w:rPr>
        <w:t>Договорите за изпълнение не могат да бъдат разделяни с цел да се избегнат правилата, приложими при провеждането на процедура за определяне на изпълнител, посочена в настоящото Ръководство и в ЗУСЕСИФ. Бенефициентът следва да осигури условия, които да позволят свободна и лоялна конкуренция.</w:t>
      </w:r>
    </w:p>
    <w:p w14:paraId="037ECC41" w14:textId="77777777" w:rsidR="000C0783" w:rsidRPr="000C0783" w:rsidRDefault="000C0783" w:rsidP="000C0783">
      <w:pPr>
        <w:pBdr>
          <w:left w:val="single" w:sz="48" w:space="2" w:color="C0504D"/>
          <w:bottom w:val="single" w:sz="4" w:space="0" w:color="C0504D"/>
        </w:pBdr>
        <w:spacing w:before="200" w:after="100" w:line="240" w:lineRule="auto"/>
        <w:ind w:left="144"/>
        <w:contextualSpacing/>
        <w:outlineLvl w:val="2"/>
        <w:rPr>
          <w:rFonts w:ascii="Cambria" w:hAnsi="Cambria"/>
          <w:b/>
          <w:bCs/>
          <w:color w:val="943634"/>
        </w:rPr>
      </w:pPr>
      <w:bookmarkStart w:id="1203" w:name="_Toc419445084"/>
      <w:bookmarkStart w:id="1204" w:name="_Toc456860963"/>
      <w:bookmarkStart w:id="1205" w:name="_Toc472583577"/>
      <w:bookmarkStart w:id="1206" w:name="_Toc472592391"/>
      <w:bookmarkStart w:id="1207" w:name="_Toc472593955"/>
      <w:bookmarkStart w:id="1208" w:name="_Toc484069797"/>
      <w:bookmarkStart w:id="1209" w:name="_Toc491269350"/>
      <w:bookmarkStart w:id="1210" w:name="_Toc79765134"/>
      <w:r w:rsidRPr="000C0783">
        <w:rPr>
          <w:rFonts w:ascii="Cambria" w:hAnsi="Cambria"/>
          <w:b/>
          <w:bCs/>
          <w:color w:val="943634"/>
        </w:rPr>
        <w:t>Равнопоставеност и недопускане на дискриминация</w:t>
      </w:r>
      <w:bookmarkEnd w:id="1203"/>
      <w:bookmarkEnd w:id="1204"/>
      <w:bookmarkEnd w:id="1205"/>
      <w:bookmarkEnd w:id="1206"/>
      <w:bookmarkEnd w:id="1207"/>
      <w:bookmarkEnd w:id="1208"/>
      <w:bookmarkEnd w:id="1209"/>
      <w:bookmarkEnd w:id="1210"/>
      <w:r w:rsidRPr="000C0783">
        <w:rPr>
          <w:rFonts w:ascii="Cambria" w:hAnsi="Cambria"/>
          <w:b/>
          <w:bCs/>
          <w:color w:val="943634"/>
        </w:rPr>
        <w:t xml:space="preserve"> </w:t>
      </w:r>
    </w:p>
    <w:p w14:paraId="326E9089" w14:textId="77777777" w:rsidR="000C0783" w:rsidRDefault="000C0783" w:rsidP="000C0783">
      <w:pPr>
        <w:spacing w:before="100" w:beforeAutospacing="1" w:after="100" w:afterAutospacing="1"/>
        <w:ind w:firstLine="709"/>
        <w:jc w:val="both"/>
        <w:rPr>
          <w:rFonts w:ascii="Verdana" w:hAnsi="Verdana"/>
          <w:i w:val="0"/>
          <w:lang w:val="ru-RU"/>
        </w:rPr>
      </w:pPr>
      <w:r w:rsidRPr="000C0783">
        <w:rPr>
          <w:rFonts w:ascii="Verdana" w:hAnsi="Verdana"/>
          <w:i w:val="0"/>
          <w:lang w:val="ru-RU"/>
        </w:rPr>
        <w:t>Бенефициентът е длъжен да осигури равно третиране на кандидатите, като определи в тръжната документация ясни условия, даващи възможност на най-широк кръг от кандидати да участват в процедурите за определяне на изпълнител.</w:t>
      </w:r>
    </w:p>
    <w:p w14:paraId="56ABB714" w14:textId="77777777" w:rsidR="000C0783" w:rsidRPr="000C0783" w:rsidRDefault="000C0783" w:rsidP="000C0783">
      <w:pPr>
        <w:pBdr>
          <w:left w:val="single" w:sz="48" w:space="2" w:color="C0504D"/>
          <w:bottom w:val="single" w:sz="4" w:space="0" w:color="C0504D"/>
        </w:pBdr>
        <w:spacing w:before="200" w:after="100" w:line="240" w:lineRule="auto"/>
        <w:ind w:left="144"/>
        <w:contextualSpacing/>
        <w:outlineLvl w:val="2"/>
        <w:rPr>
          <w:rFonts w:ascii="Cambria" w:hAnsi="Cambria"/>
          <w:b/>
          <w:bCs/>
          <w:color w:val="943634"/>
        </w:rPr>
      </w:pPr>
      <w:bookmarkStart w:id="1211" w:name="_Toc419445085"/>
      <w:bookmarkStart w:id="1212" w:name="_Toc456860964"/>
      <w:bookmarkStart w:id="1213" w:name="_Toc472583578"/>
      <w:bookmarkStart w:id="1214" w:name="_Toc472592392"/>
      <w:bookmarkStart w:id="1215" w:name="_Toc472593956"/>
      <w:bookmarkStart w:id="1216" w:name="_Toc484069798"/>
      <w:bookmarkStart w:id="1217" w:name="_Toc491269351"/>
      <w:bookmarkStart w:id="1218" w:name="_Toc79765135"/>
      <w:r w:rsidRPr="000C0783">
        <w:rPr>
          <w:rFonts w:ascii="Cambria" w:hAnsi="Cambria"/>
          <w:b/>
          <w:bCs/>
          <w:color w:val="943634"/>
        </w:rPr>
        <w:t>Етични клаузи</w:t>
      </w:r>
      <w:bookmarkEnd w:id="1211"/>
      <w:bookmarkEnd w:id="1212"/>
      <w:bookmarkEnd w:id="1213"/>
      <w:bookmarkEnd w:id="1214"/>
      <w:bookmarkEnd w:id="1215"/>
      <w:bookmarkEnd w:id="1216"/>
      <w:bookmarkEnd w:id="1217"/>
      <w:bookmarkEnd w:id="1218"/>
      <w:r w:rsidRPr="000C0783">
        <w:rPr>
          <w:rFonts w:ascii="Cambria" w:hAnsi="Cambria"/>
          <w:b/>
          <w:bCs/>
          <w:color w:val="943634"/>
        </w:rPr>
        <w:t xml:space="preserve"> </w:t>
      </w:r>
    </w:p>
    <w:p w14:paraId="149B55E8" w14:textId="77777777" w:rsidR="000C0783" w:rsidRPr="000C0783" w:rsidRDefault="000C0783" w:rsidP="000C0783">
      <w:pPr>
        <w:spacing w:before="100" w:beforeAutospacing="1" w:after="100" w:afterAutospacing="1"/>
        <w:ind w:firstLine="709"/>
        <w:jc w:val="both"/>
        <w:rPr>
          <w:rFonts w:ascii="Verdana" w:hAnsi="Verdana"/>
          <w:i w:val="0"/>
        </w:rPr>
      </w:pPr>
      <w:r w:rsidRPr="000C0783">
        <w:rPr>
          <w:rFonts w:ascii="Verdana" w:hAnsi="Verdana"/>
          <w:i w:val="0"/>
        </w:rPr>
        <w:t>Изпълнителят трябва през цялото време да действа безпристрастно и в съответствие с етичния кодекс на съответната професия. Изпълнителят трябва да се въздържа от публични изявления относно проекта или услугите без предварително одобрение на бенефициента. Всички доклади и документи, изготвени или получени от изпълнителя, са поверителни.</w:t>
      </w:r>
    </w:p>
    <w:p w14:paraId="263B5E61" w14:textId="77777777" w:rsidR="000C0783" w:rsidRPr="000C0783" w:rsidRDefault="000C0783" w:rsidP="000C0783">
      <w:pPr>
        <w:spacing w:before="100" w:beforeAutospacing="1" w:after="100" w:afterAutospacing="1"/>
        <w:ind w:firstLine="709"/>
        <w:jc w:val="both"/>
        <w:rPr>
          <w:rFonts w:ascii="Verdana" w:hAnsi="Verdana"/>
          <w:i w:val="0"/>
        </w:rPr>
      </w:pPr>
      <w:r w:rsidRPr="000C0783">
        <w:rPr>
          <w:rFonts w:ascii="Verdana" w:hAnsi="Verdana"/>
          <w:bCs/>
          <w:i w:val="0"/>
        </w:rPr>
        <w:t>Управляващият</w:t>
      </w:r>
      <w:r w:rsidRPr="000C0783">
        <w:rPr>
          <w:rFonts w:ascii="Verdana" w:hAnsi="Verdana"/>
          <w:i w:val="0"/>
        </w:rPr>
        <w:t xml:space="preserve"> орган си запазва правото да прекрати временно или напълно финансирането по определен проект при установяване на корупция от всякакво естество, по време на който и да е етап от процеса и при условие, че бенефициентът не успее да предприеме всички възможни мерки за справяне със ситуацията. По смисъла на това условие, терминът „корупция” включва предлагане на подкуп – материален и/или паричен, парично възнаграждение или комисионни, на което и да е лице като подстрекателство или награда за извършване или неизвършване на действия, свързвани със сключването на договор или изпълнението на вече сключен с бенефициента договор.</w:t>
      </w:r>
    </w:p>
    <w:p w14:paraId="4EA07273" w14:textId="77777777" w:rsidR="000C0783" w:rsidRPr="000C0783" w:rsidRDefault="000C0783" w:rsidP="000C0783">
      <w:pPr>
        <w:spacing w:before="100" w:beforeAutospacing="1" w:after="100" w:afterAutospacing="1"/>
        <w:ind w:firstLine="709"/>
        <w:jc w:val="both"/>
        <w:rPr>
          <w:rFonts w:ascii="Verdana" w:hAnsi="Verdana"/>
          <w:i w:val="0"/>
        </w:rPr>
      </w:pPr>
      <w:r w:rsidRPr="000C0783">
        <w:rPr>
          <w:rFonts w:ascii="Verdana" w:hAnsi="Verdana"/>
          <w:bCs/>
          <w:i w:val="0"/>
        </w:rPr>
        <w:t>Страните</w:t>
      </w:r>
      <w:r w:rsidRPr="000C0783">
        <w:rPr>
          <w:rFonts w:ascii="Verdana" w:hAnsi="Verdana"/>
          <w:i w:val="0"/>
        </w:rPr>
        <w:t xml:space="preserve"> по договора за изпълнение се задължават да предоставят на Европейската комисия при поискване всички документи, които се отнасят до условията на изпълнението на договорите. Комисията може да извършва проверки по документи и на място за намирането на доказателства по случаите на предполагаеми неправомерни търговски разходи. Изпълнители, за които са намерени доказателства за заплащане на неправомерни търговски разходи носят отговорност в зависимост от сериозността на разкритите факти и ситуацията може да доведе до прекратяване на договорите или до пълно изключване от компаниите, които имат право да получават средства от ЕС.</w:t>
      </w:r>
    </w:p>
    <w:p w14:paraId="7C537CFE" w14:textId="77777777" w:rsidR="000C0783" w:rsidRDefault="000C0783" w:rsidP="000C0783">
      <w:pPr>
        <w:spacing w:before="100" w:beforeAutospacing="1" w:after="100" w:afterAutospacing="1"/>
        <w:ind w:firstLine="709"/>
        <w:jc w:val="both"/>
        <w:rPr>
          <w:rFonts w:ascii="Verdana" w:hAnsi="Verdana"/>
          <w:i w:val="0"/>
        </w:rPr>
      </w:pPr>
      <w:r w:rsidRPr="000C0783">
        <w:rPr>
          <w:rFonts w:ascii="Verdana" w:hAnsi="Verdana"/>
          <w:bCs/>
          <w:i w:val="0"/>
        </w:rPr>
        <w:lastRenderedPageBreak/>
        <w:t>Неспазването</w:t>
      </w:r>
      <w:r w:rsidRPr="000C0783">
        <w:rPr>
          <w:rFonts w:ascii="Verdana" w:hAnsi="Verdana"/>
          <w:i w:val="0"/>
        </w:rPr>
        <w:t xml:space="preserve"> на една или повече от клаузите за етичност може да доведе до изключване на кандидата, участника в процедурата или изпълнителя от други договори с ЕС или до налагането на глоби. Физическото лице или компания следва да бъдат информирани за съответното решение в писмен вид.</w:t>
      </w:r>
    </w:p>
    <w:p w14:paraId="29EF0699" w14:textId="77777777" w:rsidR="00BF7995" w:rsidRPr="000C0783" w:rsidRDefault="00BF7995" w:rsidP="000C0783">
      <w:pPr>
        <w:spacing w:before="100" w:beforeAutospacing="1" w:after="100" w:afterAutospacing="1"/>
        <w:ind w:firstLine="709"/>
        <w:jc w:val="both"/>
        <w:rPr>
          <w:rFonts w:ascii="Verdana" w:hAnsi="Verdana"/>
          <w:i w:val="0"/>
        </w:rPr>
      </w:pPr>
    </w:p>
    <w:p w14:paraId="51DCEBD4" w14:textId="77777777" w:rsidR="000C0783" w:rsidRPr="000C0783" w:rsidRDefault="000C0783" w:rsidP="00BF7995">
      <w:pPr>
        <w:numPr>
          <w:ilvl w:val="0"/>
          <w:numId w:val="26"/>
        </w:numPr>
        <w:pBdr>
          <w:top w:val="single" w:sz="4" w:space="0" w:color="C0504D"/>
          <w:left w:val="single" w:sz="48" w:space="2" w:color="C0504D"/>
          <w:bottom w:val="single" w:sz="4" w:space="0" w:color="C0504D"/>
          <w:right w:val="single" w:sz="4" w:space="4" w:color="C0504D"/>
        </w:pBdr>
        <w:tabs>
          <w:tab w:val="left" w:pos="-14"/>
          <w:tab w:val="left" w:pos="567"/>
        </w:tabs>
        <w:spacing w:before="100" w:beforeAutospacing="1" w:after="100" w:afterAutospacing="1" w:line="269" w:lineRule="auto"/>
        <w:ind w:left="0" w:firstLine="0"/>
        <w:contextualSpacing/>
        <w:jc w:val="both"/>
        <w:outlineLvl w:val="0"/>
        <w:rPr>
          <w:rFonts w:ascii="Verdana" w:hAnsi="Verdana"/>
          <w:b/>
          <w:i w:val="0"/>
          <w:iCs w:val="0"/>
          <w:caps/>
          <w:color w:val="943634"/>
        </w:rPr>
      </w:pPr>
      <w:bookmarkStart w:id="1219" w:name="_Toc79765136"/>
      <w:bookmarkStart w:id="1220" w:name="_Hlk79738230"/>
      <w:r w:rsidRPr="000C0783">
        <w:rPr>
          <w:rFonts w:ascii="Verdana" w:hAnsi="Verdana"/>
          <w:b/>
          <w:i w:val="0"/>
          <w:iCs w:val="0"/>
          <w:caps/>
          <w:color w:val="943634"/>
        </w:rPr>
        <w:t>Видове процедури за определяне на изпълнител</w:t>
      </w:r>
      <w:bookmarkEnd w:id="1219"/>
    </w:p>
    <w:p w14:paraId="23501276" w14:textId="77777777" w:rsidR="000C0783" w:rsidRDefault="000C0783" w:rsidP="000C0783">
      <w:pPr>
        <w:rPr>
          <w:rFonts w:ascii="Verdana" w:hAnsi="Verdana"/>
          <w:bCs/>
        </w:rPr>
      </w:pPr>
      <w:bookmarkStart w:id="1221" w:name="_Toc391556931"/>
      <w:bookmarkStart w:id="1222" w:name="_Toc392152469"/>
      <w:bookmarkEnd w:id="1220"/>
    </w:p>
    <w:tbl>
      <w:tblPr>
        <w:tblStyle w:val="TableGrid"/>
        <w:tblW w:w="0" w:type="auto"/>
        <w:tblLook w:val="04A0" w:firstRow="1" w:lastRow="0" w:firstColumn="1" w:lastColumn="0" w:noHBand="0" w:noVBand="1"/>
      </w:tblPr>
      <w:tblGrid>
        <w:gridCol w:w="9921"/>
      </w:tblGrid>
      <w:tr w:rsidR="00350F92" w14:paraId="706F3CFA" w14:textId="77777777" w:rsidTr="00350F92">
        <w:trPr>
          <w:trHeight w:val="6499"/>
        </w:trPr>
        <w:tc>
          <w:tcPr>
            <w:tcW w:w="9921" w:type="dxa"/>
          </w:tcPr>
          <w:p w14:paraId="36E57724" w14:textId="77777777" w:rsidR="00350F92" w:rsidRPr="000C0783" w:rsidRDefault="00350F92" w:rsidP="00350F92">
            <w:pPr>
              <w:spacing w:before="60" w:after="60"/>
              <w:jc w:val="both"/>
              <w:rPr>
                <w:rFonts w:ascii="Verdana" w:hAnsi="Verdana"/>
                <w:i w:val="0"/>
                <w:color w:val="000000"/>
              </w:rPr>
            </w:pPr>
            <w:r w:rsidRPr="000C0783">
              <w:rPr>
                <w:rFonts w:ascii="Verdana" w:hAnsi="Verdana"/>
                <w:i w:val="0"/>
                <w:color w:val="000000"/>
              </w:rPr>
              <w:t>1. Бенефициентите следва да прилагат задължително процедурата за определяне на изпълнител „Избор с публична покана“ съгласно условията и реда, предвидени в ЗУСЕСИФ и подзаконовите актове по прилагането му</w:t>
            </w:r>
            <w:r>
              <w:rPr>
                <w:rFonts w:ascii="Verdana" w:hAnsi="Verdana"/>
                <w:i w:val="0"/>
                <w:color w:val="000000"/>
              </w:rPr>
              <w:t>, когато за</w:t>
            </w:r>
            <w:r>
              <w:rPr>
                <w:rFonts w:ascii="Verdana" w:hAnsi="Verdana"/>
                <w:i w:val="0"/>
                <w:color w:val="000000"/>
                <w:lang w:val="en-US"/>
              </w:rPr>
              <w:t xml:space="preserve"> </w:t>
            </w:r>
            <w:r w:rsidRPr="000C0783">
              <w:rPr>
                <w:rFonts w:ascii="Verdana" w:hAnsi="Verdana"/>
                <w:i w:val="0"/>
                <w:color w:val="000000"/>
              </w:rPr>
              <w:t xml:space="preserve">доставки или услуги, в т.ч. съфинансирането от страна на бенефициент, без данък върху добавената стойност, е равна или по-висока от 30 000 лв. </w:t>
            </w:r>
          </w:p>
          <w:p w14:paraId="1C18708E" w14:textId="77777777" w:rsidR="00350F92" w:rsidRPr="000C0783" w:rsidRDefault="00350F92" w:rsidP="00350F92">
            <w:pPr>
              <w:spacing w:before="60" w:after="60"/>
              <w:jc w:val="both"/>
              <w:rPr>
                <w:rFonts w:ascii="Verdana" w:hAnsi="Verdana"/>
                <w:i w:val="0"/>
                <w:color w:val="000000"/>
              </w:rPr>
            </w:pPr>
          </w:p>
          <w:p w14:paraId="70A2AE35" w14:textId="77777777" w:rsidR="00350F92" w:rsidRPr="000C0783" w:rsidRDefault="00350F92" w:rsidP="00350F92">
            <w:pPr>
              <w:spacing w:before="60" w:after="60"/>
              <w:jc w:val="both"/>
              <w:rPr>
                <w:rFonts w:ascii="Verdana" w:hAnsi="Verdana"/>
                <w:i w:val="0"/>
                <w:color w:val="000000"/>
              </w:rPr>
            </w:pPr>
            <w:r w:rsidRPr="000C0783">
              <w:rPr>
                <w:rFonts w:ascii="Verdana" w:hAnsi="Verdana"/>
                <w:i w:val="0"/>
                <w:color w:val="000000"/>
              </w:rPr>
              <w:t>2. С оглед спазване на принципа за добро финансово управление и определяне реалистичността на разходите при избор на изпълнител от страна на бенефициентите, Управляващият орган ще изисква, в случаите когато:</w:t>
            </w:r>
          </w:p>
          <w:p w14:paraId="2C02110E" w14:textId="77777777" w:rsidR="00350F92" w:rsidRPr="00D04424" w:rsidRDefault="00350F92" w:rsidP="00350F92">
            <w:pPr>
              <w:spacing w:after="120" w:line="240" w:lineRule="auto"/>
              <w:jc w:val="both"/>
              <w:rPr>
                <w:rFonts w:cs="Calibri"/>
                <w:sz w:val="24"/>
                <w:szCs w:val="24"/>
              </w:rPr>
            </w:pPr>
            <w:r w:rsidRPr="000C0783">
              <w:rPr>
                <w:rFonts w:ascii="Verdana" w:hAnsi="Verdana"/>
                <w:i w:val="0"/>
                <w:color w:val="000000"/>
              </w:rPr>
              <w:t>- предвидената стойност за доставки или услуги, в т.ч. съфинансирането от страна на бенефициента, без данък върху добавената стойност е по-ниска от 30 000 лв</w:t>
            </w:r>
            <w:r w:rsidRPr="00992DE0">
              <w:rPr>
                <w:rFonts w:ascii="Verdana" w:hAnsi="Verdana"/>
                <w:i w:val="0"/>
                <w:color w:val="000000"/>
              </w:rPr>
              <w:t>.</w:t>
            </w:r>
            <w:r w:rsidRPr="00D4685D">
              <w:rPr>
                <w:rFonts w:ascii="Verdana" w:hAnsi="Verdana"/>
                <w:i w:val="0"/>
                <w:color w:val="000000"/>
              </w:rPr>
              <w:t xml:space="preserve"> и са извършени в периода след подаване на проектното предложение</w:t>
            </w:r>
            <w:r>
              <w:rPr>
                <w:rFonts w:ascii="Verdana" w:hAnsi="Verdana"/>
                <w:i w:val="0"/>
                <w:color w:val="000000"/>
              </w:rPr>
              <w:t xml:space="preserve"> </w:t>
            </w:r>
          </w:p>
          <w:p w14:paraId="66550BD8" w14:textId="77777777" w:rsidR="00350F92" w:rsidRPr="000C0783" w:rsidRDefault="00350F92" w:rsidP="00350F92">
            <w:pPr>
              <w:spacing w:before="60" w:after="60"/>
              <w:jc w:val="both"/>
              <w:rPr>
                <w:rFonts w:ascii="Verdana" w:hAnsi="Verdana"/>
                <w:i w:val="0"/>
                <w:color w:val="000000"/>
              </w:rPr>
            </w:pPr>
          </w:p>
          <w:p w14:paraId="67B43B6D" w14:textId="77777777" w:rsidR="00350F92" w:rsidRDefault="00350F92" w:rsidP="00350F92">
            <w:pPr>
              <w:spacing w:before="60" w:after="60"/>
              <w:jc w:val="both"/>
              <w:rPr>
                <w:rFonts w:ascii="Verdana" w:hAnsi="Verdana"/>
                <w:i w:val="0"/>
                <w:color w:val="000000"/>
              </w:rPr>
            </w:pPr>
            <w:r>
              <w:rPr>
                <w:rFonts w:ascii="Verdana" w:hAnsi="Verdana"/>
                <w:i w:val="0"/>
                <w:color w:val="000000"/>
              </w:rPr>
              <w:t xml:space="preserve"> да съберат документи от проведен избор на изпълнител между</w:t>
            </w:r>
            <w:r w:rsidRPr="000C0783">
              <w:rPr>
                <w:rFonts w:ascii="Verdana" w:hAnsi="Verdana"/>
                <w:i w:val="0"/>
                <w:color w:val="000000"/>
              </w:rPr>
              <w:t xml:space="preserve"> поне </w:t>
            </w:r>
            <w:r w:rsidRPr="000C0783">
              <w:rPr>
                <w:rFonts w:ascii="Verdana" w:hAnsi="Verdana"/>
                <w:b/>
                <w:i w:val="0"/>
                <w:color w:val="000000"/>
              </w:rPr>
              <w:t>2 (две)</w:t>
            </w:r>
            <w:r w:rsidRPr="000C0783">
              <w:rPr>
                <w:rFonts w:ascii="Verdana" w:hAnsi="Verdana"/>
                <w:i w:val="0"/>
                <w:color w:val="000000"/>
              </w:rPr>
              <w:t xml:space="preserve"> съпоставими оферти, каталози, разпечатки от официални интернет страници на производители/доставчици или комбинация от посочените, съдържащи цена, характеристика/функционалност/описание, които не противоречат на заложените в административния договор за безвъзмездна финансова помощ. Бенефициентите/ прилагат и </w:t>
            </w:r>
            <w:r w:rsidRPr="000C0783">
              <w:rPr>
                <w:rFonts w:ascii="Verdana" w:hAnsi="Verdana"/>
                <w:b/>
                <w:i w:val="0"/>
                <w:color w:val="000000"/>
              </w:rPr>
              <w:t>обосновка</w:t>
            </w:r>
            <w:r w:rsidRPr="000C0783">
              <w:rPr>
                <w:rFonts w:ascii="Verdana" w:hAnsi="Verdana"/>
                <w:i w:val="0"/>
                <w:color w:val="000000"/>
              </w:rPr>
              <w:t xml:space="preserve"> в свободен текст за направения избор на база на събраните оферти, каталози, разпечатки от официални интернет страници.</w:t>
            </w:r>
          </w:p>
          <w:p w14:paraId="4309F7AB" w14:textId="77777777" w:rsidR="00350F92" w:rsidRDefault="00350F92" w:rsidP="000C0783">
            <w:pPr>
              <w:rPr>
                <w:rFonts w:ascii="Verdana" w:hAnsi="Verdana"/>
                <w:bCs/>
              </w:rPr>
            </w:pPr>
          </w:p>
        </w:tc>
      </w:tr>
    </w:tbl>
    <w:p w14:paraId="51E108AA" w14:textId="77777777" w:rsidR="00EC1DA5" w:rsidRDefault="00EC1DA5" w:rsidP="000C0783">
      <w:pPr>
        <w:rPr>
          <w:rFonts w:ascii="Verdana" w:hAnsi="Verdana"/>
          <w:bCs/>
        </w:rPr>
      </w:pPr>
    </w:p>
    <w:p w14:paraId="2ED03EA4" w14:textId="77777777" w:rsidR="00EC1DA5" w:rsidRPr="000C0783" w:rsidRDefault="00EC1DA5" w:rsidP="000C0783">
      <w:pPr>
        <w:rPr>
          <w:rFonts w:ascii="Verdana" w:hAnsi="Verdana"/>
          <w:bCs/>
        </w:rPr>
      </w:pPr>
    </w:p>
    <w:p w14:paraId="69F984F9" w14:textId="5635C9A6" w:rsidR="000C0783" w:rsidRPr="000C0783" w:rsidRDefault="00380796" w:rsidP="00BF7995">
      <w:pPr>
        <w:numPr>
          <w:ilvl w:val="0"/>
          <w:numId w:val="26"/>
        </w:numPr>
        <w:pBdr>
          <w:top w:val="single" w:sz="4" w:space="0" w:color="C0504D"/>
          <w:left w:val="single" w:sz="48" w:space="2" w:color="C0504D"/>
          <w:bottom w:val="single" w:sz="4" w:space="0" w:color="C0504D"/>
          <w:right w:val="single" w:sz="4" w:space="4" w:color="C0504D"/>
        </w:pBdr>
        <w:tabs>
          <w:tab w:val="left" w:pos="-14"/>
          <w:tab w:val="left" w:pos="567"/>
        </w:tabs>
        <w:spacing w:before="100" w:beforeAutospacing="1" w:after="100" w:afterAutospacing="1" w:line="269" w:lineRule="auto"/>
        <w:ind w:left="0" w:firstLine="0"/>
        <w:contextualSpacing/>
        <w:jc w:val="both"/>
        <w:outlineLvl w:val="0"/>
        <w:rPr>
          <w:rFonts w:ascii="Verdana" w:hAnsi="Verdana"/>
          <w:b/>
          <w:i w:val="0"/>
          <w:iCs w:val="0"/>
          <w:caps/>
          <w:color w:val="943634"/>
        </w:rPr>
      </w:pPr>
      <w:bookmarkStart w:id="1223" w:name="_Toc79765139"/>
      <w:r>
        <w:rPr>
          <w:rFonts w:ascii="Verdana" w:hAnsi="Verdana"/>
          <w:b/>
          <w:i w:val="0"/>
          <w:iCs w:val="0"/>
          <w:caps/>
          <w:color w:val="943634"/>
        </w:rPr>
        <w:t>документи доказващи</w:t>
      </w:r>
      <w:r w:rsidR="000C0783" w:rsidRPr="000C0783">
        <w:rPr>
          <w:rFonts w:ascii="Verdana" w:hAnsi="Verdana"/>
          <w:b/>
          <w:i w:val="0"/>
          <w:iCs w:val="0"/>
          <w:caps/>
          <w:color w:val="943634"/>
        </w:rPr>
        <w:t xml:space="preserve"> провежданите от бенефициентите процедури за избор на изпълнител</w:t>
      </w:r>
      <w:bookmarkEnd w:id="1221"/>
      <w:bookmarkEnd w:id="1222"/>
      <w:bookmarkEnd w:id="1223"/>
    </w:p>
    <w:p w14:paraId="246F2EA2" w14:textId="77777777" w:rsidR="00BF7995" w:rsidRDefault="00BF7995" w:rsidP="00BF7995">
      <w:pPr>
        <w:spacing w:before="100" w:beforeAutospacing="1" w:after="0"/>
        <w:ind w:firstLine="709"/>
        <w:jc w:val="both"/>
        <w:rPr>
          <w:rFonts w:ascii="Verdana" w:hAnsi="Verdana"/>
          <w:i w:val="0"/>
        </w:rPr>
      </w:pPr>
    </w:p>
    <w:p w14:paraId="585CBF16" w14:textId="08B5D209" w:rsidR="000C0783" w:rsidRPr="000C0783" w:rsidRDefault="00F21471" w:rsidP="00BF7995">
      <w:pPr>
        <w:spacing w:after="100" w:afterAutospacing="1"/>
        <w:ind w:firstLine="709"/>
        <w:jc w:val="both"/>
        <w:rPr>
          <w:rFonts w:ascii="Verdana" w:hAnsi="Verdana"/>
          <w:i w:val="0"/>
        </w:rPr>
      </w:pPr>
      <w:r w:rsidRPr="00F21471">
        <w:rPr>
          <w:rFonts w:ascii="Verdana" w:hAnsi="Verdana"/>
          <w:i w:val="0"/>
        </w:rPr>
        <w:t>Бенефициент</w:t>
      </w:r>
      <w:r w:rsidR="00406846">
        <w:rPr>
          <w:rFonts w:ascii="Verdana" w:hAnsi="Verdana"/>
          <w:i w:val="0"/>
        </w:rPr>
        <w:t>ът</w:t>
      </w:r>
      <w:r w:rsidRPr="00F21471">
        <w:rPr>
          <w:rFonts w:ascii="Verdana" w:hAnsi="Verdana"/>
          <w:i w:val="0"/>
        </w:rPr>
        <w:t xml:space="preserve"> НЕ СЛЕДВА ДА ПРЕДСТАВЯ пред УО на ОПИК разходооправдателни  документи за извършените разходи за оборотни средства, както и документацията от проведения избор на изпълнител (при избор на такъв). Основанието за верификация е осигуряването на ликвидност на предприятието, която се осъществява с изплащането на БФП на бенефициента. </w:t>
      </w:r>
      <w:r>
        <w:rPr>
          <w:rFonts w:ascii="Verdana" w:hAnsi="Verdana"/>
          <w:i w:val="0"/>
        </w:rPr>
        <w:t xml:space="preserve">Въпреки това, бенефициентът </w:t>
      </w:r>
      <w:r w:rsidR="00C40487">
        <w:rPr>
          <w:rFonts w:ascii="Verdana" w:hAnsi="Verdana"/>
          <w:i w:val="0"/>
        </w:rPr>
        <w:t xml:space="preserve">носи отговорност относно провеждане </w:t>
      </w:r>
      <w:r w:rsidR="00C40487">
        <w:rPr>
          <w:rFonts w:ascii="Verdana" w:hAnsi="Verdana"/>
          <w:i w:val="0"/>
        </w:rPr>
        <w:lastRenderedPageBreak/>
        <w:t xml:space="preserve">процедура за избор на изпълнител съгласно разпоредбите на чл.50 от ЗУСЕСИФ. </w:t>
      </w:r>
      <w:r w:rsidR="00C40487" w:rsidRPr="00C40487">
        <w:rPr>
          <w:rFonts w:ascii="Verdana" w:hAnsi="Verdana"/>
          <w:i w:val="0"/>
        </w:rPr>
        <w:t>Когато е необходимо, могат да се извършат допълнителни проверки</w:t>
      </w:r>
      <w:r w:rsidR="00C40487">
        <w:rPr>
          <w:rFonts w:ascii="Verdana" w:hAnsi="Verdana"/>
          <w:i w:val="0"/>
        </w:rPr>
        <w:t xml:space="preserve"> от УО съгласно т.5 на Условията за изпълнение</w:t>
      </w:r>
      <w:r w:rsidR="00C40487" w:rsidRPr="00C40487">
        <w:rPr>
          <w:rFonts w:ascii="Verdana" w:hAnsi="Verdana"/>
          <w:i w:val="0"/>
        </w:rPr>
        <w:t xml:space="preserve">. </w:t>
      </w:r>
      <w:r w:rsidR="00C40487">
        <w:rPr>
          <w:rFonts w:ascii="Verdana" w:hAnsi="Verdana"/>
          <w:i w:val="0"/>
        </w:rPr>
        <w:t xml:space="preserve">В тази връзка УО може да изисква всички документи доказващи спазване </w:t>
      </w:r>
      <w:r w:rsidR="006F4C2B">
        <w:rPr>
          <w:rFonts w:ascii="Verdana" w:hAnsi="Verdana"/>
          <w:i w:val="0"/>
        </w:rPr>
        <w:t xml:space="preserve">на разпоредбита на ЗУСЕСИФ относно избор на изпълнител. </w:t>
      </w:r>
    </w:p>
    <w:p w14:paraId="33A47F4A" w14:textId="77777777" w:rsidR="000C0783" w:rsidRPr="000C0783" w:rsidRDefault="000C0783" w:rsidP="000C0783">
      <w:pPr>
        <w:spacing w:before="100" w:beforeAutospacing="1" w:after="100" w:afterAutospacing="1"/>
        <w:ind w:firstLine="709"/>
        <w:jc w:val="both"/>
        <w:rPr>
          <w:rFonts w:ascii="Verdana" w:hAnsi="Verdana"/>
          <w:i w:val="0"/>
        </w:rPr>
      </w:pPr>
      <w:r w:rsidRPr="000C0783">
        <w:rPr>
          <w:rFonts w:ascii="Verdana" w:hAnsi="Verdana"/>
          <w:i w:val="0"/>
        </w:rPr>
        <w:t>Управляващият орган осъществява проверки за законосъобразност на процедурите за избор на изпълнител от страна на бенефициентите и в случаи на сигнали за нередност. Изборът на изпълнител е обект на проверка и от други одитиращи институции, съгласно административния договор за безвъзмездна финансова помощ.</w:t>
      </w:r>
    </w:p>
    <w:tbl>
      <w:tblPr>
        <w:tblpPr w:leftFromText="141" w:rightFromText="141" w:vertAnchor="text" w:horzAnchor="margin" w:tblpY="1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9963"/>
      </w:tblGrid>
      <w:tr w:rsidR="00BF7995" w:rsidRPr="000C0783" w14:paraId="77E4BC7D" w14:textId="77777777" w:rsidTr="00BF7995">
        <w:tc>
          <w:tcPr>
            <w:tcW w:w="9963" w:type="dxa"/>
            <w:shd w:val="clear" w:color="auto" w:fill="FFFFFF"/>
          </w:tcPr>
          <w:p w14:paraId="48B40556" w14:textId="77777777" w:rsidR="00BF7995" w:rsidRPr="000C0783" w:rsidRDefault="00BF7995" w:rsidP="00BF7995">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rPr>
                <w:rFonts w:ascii="Cambria" w:hAnsi="Cambria"/>
                <w:b/>
                <w:bCs/>
                <w:color w:val="622423"/>
                <w:sz w:val="22"/>
                <w:szCs w:val="22"/>
              </w:rPr>
            </w:pPr>
            <w:bookmarkStart w:id="1224" w:name="_Toc419445095"/>
            <w:bookmarkStart w:id="1225" w:name="_Toc456860973"/>
            <w:bookmarkStart w:id="1226" w:name="_Toc472583587"/>
            <w:bookmarkStart w:id="1227" w:name="_Toc472592401"/>
            <w:bookmarkStart w:id="1228" w:name="_Toc472593965"/>
            <w:bookmarkStart w:id="1229" w:name="_Toc484069807"/>
            <w:bookmarkStart w:id="1230" w:name="_Toc491269360"/>
            <w:bookmarkStart w:id="1231" w:name="_Toc79765140"/>
            <w:r w:rsidRPr="000C0783">
              <w:rPr>
                <w:rFonts w:ascii="Cambria" w:hAnsi="Cambria"/>
                <w:b/>
                <w:bCs/>
                <w:color w:val="622423"/>
                <w:sz w:val="22"/>
                <w:szCs w:val="22"/>
              </w:rPr>
              <w:t>ВАЖНО:</w:t>
            </w:r>
            <w:bookmarkEnd w:id="1224"/>
            <w:bookmarkEnd w:id="1225"/>
            <w:bookmarkEnd w:id="1226"/>
            <w:bookmarkEnd w:id="1227"/>
            <w:bookmarkEnd w:id="1228"/>
            <w:bookmarkEnd w:id="1229"/>
            <w:bookmarkEnd w:id="1230"/>
            <w:bookmarkEnd w:id="1231"/>
          </w:p>
          <w:p w14:paraId="3D3D8AB6" w14:textId="4188B407" w:rsidR="00BF7995" w:rsidRPr="000C0783" w:rsidRDefault="00BF7995" w:rsidP="00BF7995">
            <w:pPr>
              <w:spacing w:before="240" w:after="60"/>
              <w:jc w:val="both"/>
              <w:rPr>
                <w:rFonts w:ascii="Verdana" w:hAnsi="Verdana"/>
              </w:rPr>
            </w:pPr>
            <w:r w:rsidRPr="000C0783">
              <w:rPr>
                <w:rFonts w:ascii="Verdana" w:hAnsi="Verdana"/>
              </w:rPr>
              <w:t xml:space="preserve">Видът процедура за избор на изпълнител, която трябва да проведе Бенефициентът, се определя в зависимост от </w:t>
            </w:r>
            <w:r w:rsidR="00992DE0" w:rsidRPr="00D4685D">
              <w:rPr>
                <w:rFonts w:ascii="Cambria" w:hAnsi="Cambria" w:cs="Calibri"/>
                <w:b/>
                <w:sz w:val="24"/>
                <w:szCs w:val="24"/>
                <w:lang w:val="en-US"/>
              </w:rPr>
              <w:t>доставки или услуги с идентичен или сходен предмет</w:t>
            </w:r>
            <w:r w:rsidRPr="000C0783">
              <w:rPr>
                <w:rFonts w:ascii="Verdana" w:hAnsi="Verdana"/>
              </w:rPr>
              <w:t xml:space="preserve">, при спазване на следните препоръки по отношение на определяне на процедурите за избор на изпълнители за дейностите по проекта: </w:t>
            </w:r>
          </w:p>
          <w:p w14:paraId="7CFF331E" w14:textId="77777777" w:rsidR="00BF7995" w:rsidRPr="000C0783" w:rsidRDefault="00BF7995" w:rsidP="00BF7995">
            <w:pPr>
              <w:numPr>
                <w:ilvl w:val="0"/>
                <w:numId w:val="9"/>
              </w:numPr>
              <w:spacing w:before="240" w:after="60"/>
              <w:ind w:left="357" w:hanging="357"/>
              <w:jc w:val="both"/>
              <w:rPr>
                <w:rFonts w:ascii="Verdana" w:hAnsi="Verdana"/>
                <w:bCs/>
              </w:rPr>
            </w:pPr>
            <w:r w:rsidRPr="000C0783">
              <w:rPr>
                <w:rFonts w:ascii="Verdana" w:hAnsi="Verdana"/>
                <w:bCs/>
              </w:rPr>
              <w:t>Не се допуска разделяне на предмета на процедурата при изпълнението на проекта с цел заобикаляне прилагането на ЗУСЕСИФ и ЗОП.</w:t>
            </w:r>
          </w:p>
          <w:p w14:paraId="6558FF48" w14:textId="77777777" w:rsidR="00BF7995" w:rsidRPr="000C0783" w:rsidRDefault="00BF7995" w:rsidP="00BF7995">
            <w:pPr>
              <w:numPr>
                <w:ilvl w:val="0"/>
                <w:numId w:val="9"/>
              </w:numPr>
              <w:spacing w:before="240" w:after="60"/>
              <w:ind w:left="357" w:hanging="357"/>
              <w:jc w:val="both"/>
              <w:rPr>
                <w:rFonts w:ascii="Verdana" w:hAnsi="Verdana"/>
                <w:bCs/>
              </w:rPr>
            </w:pPr>
            <w:r w:rsidRPr="000C0783">
              <w:rPr>
                <w:rFonts w:ascii="Verdana" w:hAnsi="Verdana"/>
                <w:bCs/>
              </w:rPr>
              <w:t>Предметът на процедурата следва да включва доставката на всички стоки или изпълнението на всички услуги, които са функционално свързани помежду си. Под „функционално свързани” следва да се разбира стоки и услуги, които се използват за същите или сходни нужди.</w:t>
            </w:r>
          </w:p>
          <w:p w14:paraId="224650E3" w14:textId="77777777" w:rsidR="00BF7995" w:rsidRPr="000C0783" w:rsidRDefault="00BF7995" w:rsidP="00BF7995">
            <w:pPr>
              <w:spacing w:before="60" w:after="60"/>
              <w:jc w:val="both"/>
              <w:rPr>
                <w:rFonts w:ascii="Verdana" w:hAnsi="Verdana"/>
                <w:bCs/>
              </w:rPr>
            </w:pPr>
          </w:p>
          <w:p w14:paraId="7E99E53C" w14:textId="77777777" w:rsidR="00BF7995" w:rsidRPr="000C0783" w:rsidRDefault="00BF7995" w:rsidP="00BF7995">
            <w:pPr>
              <w:pBdr>
                <w:left w:val="single" w:sz="48" w:space="2" w:color="C0504D"/>
                <w:bottom w:val="single" w:sz="4" w:space="0" w:color="C0504D"/>
              </w:pBdr>
              <w:spacing w:before="200" w:after="100" w:line="240" w:lineRule="auto"/>
              <w:ind w:left="144"/>
              <w:contextualSpacing/>
              <w:outlineLvl w:val="2"/>
              <w:rPr>
                <w:rFonts w:ascii="Cambria" w:hAnsi="Cambria"/>
                <w:b/>
                <w:bCs/>
                <w:color w:val="943634"/>
                <w:sz w:val="22"/>
                <w:szCs w:val="22"/>
              </w:rPr>
            </w:pPr>
            <w:bookmarkStart w:id="1232" w:name="_Toc419445096"/>
            <w:bookmarkStart w:id="1233" w:name="_Toc456860974"/>
            <w:bookmarkStart w:id="1234" w:name="_Toc472583588"/>
            <w:bookmarkStart w:id="1235" w:name="_Toc472592402"/>
            <w:bookmarkStart w:id="1236" w:name="_Toc472593966"/>
            <w:bookmarkStart w:id="1237" w:name="_Toc484069808"/>
            <w:bookmarkStart w:id="1238" w:name="_Toc491269361"/>
            <w:bookmarkStart w:id="1239" w:name="_Toc79765141"/>
            <w:r w:rsidRPr="000C0783">
              <w:rPr>
                <w:rFonts w:ascii="Cambria" w:hAnsi="Cambria"/>
                <w:b/>
                <w:bCs/>
                <w:color w:val="943634"/>
                <w:sz w:val="22"/>
                <w:szCs w:val="22"/>
              </w:rPr>
              <w:t>Кога да се използва система с обособени позиции:</w:t>
            </w:r>
            <w:bookmarkEnd w:id="1232"/>
            <w:bookmarkEnd w:id="1233"/>
            <w:bookmarkEnd w:id="1234"/>
            <w:bookmarkEnd w:id="1235"/>
            <w:bookmarkEnd w:id="1236"/>
            <w:bookmarkEnd w:id="1237"/>
            <w:bookmarkEnd w:id="1238"/>
            <w:bookmarkEnd w:id="1239"/>
            <w:r w:rsidRPr="000C0783">
              <w:rPr>
                <w:rFonts w:ascii="Cambria" w:hAnsi="Cambria"/>
                <w:b/>
                <w:bCs/>
                <w:color w:val="943634"/>
                <w:sz w:val="22"/>
                <w:szCs w:val="22"/>
              </w:rPr>
              <w:t xml:space="preserve"> </w:t>
            </w:r>
          </w:p>
          <w:p w14:paraId="70FC27A7" w14:textId="77777777" w:rsidR="00BF7995" w:rsidRPr="000C0783" w:rsidRDefault="00BF7995" w:rsidP="00BF7995">
            <w:pPr>
              <w:numPr>
                <w:ilvl w:val="0"/>
                <w:numId w:val="9"/>
              </w:numPr>
              <w:spacing w:before="240" w:after="60"/>
              <w:ind w:left="357" w:hanging="357"/>
              <w:jc w:val="both"/>
              <w:rPr>
                <w:rFonts w:ascii="Verdana" w:hAnsi="Verdana"/>
                <w:bCs/>
                <w:i w:val="0"/>
              </w:rPr>
            </w:pPr>
            <w:r w:rsidRPr="000C0783">
              <w:rPr>
                <w:rFonts w:ascii="Verdana" w:hAnsi="Verdana"/>
                <w:bCs/>
                <w:i w:val="0"/>
              </w:rPr>
              <w:t xml:space="preserve">съответните доставки/услуги представляват такава част от обекта на процедурата, която въпреки че може да бъде самостоятелен обект на процедура, е систематично свързана с другите позиции от обекта на процедурата; </w:t>
            </w:r>
          </w:p>
          <w:p w14:paraId="148A316C" w14:textId="77777777" w:rsidR="00BF7995" w:rsidRPr="000C0783" w:rsidRDefault="00BF7995" w:rsidP="00BF7995">
            <w:pPr>
              <w:numPr>
                <w:ilvl w:val="0"/>
                <w:numId w:val="9"/>
              </w:numPr>
              <w:spacing w:before="240" w:after="60"/>
              <w:jc w:val="both"/>
              <w:rPr>
                <w:rFonts w:ascii="Verdana" w:hAnsi="Verdana"/>
                <w:bCs/>
                <w:i w:val="0"/>
              </w:rPr>
            </w:pPr>
            <w:r w:rsidRPr="000C0783">
              <w:rPr>
                <w:rFonts w:ascii="Verdana" w:hAnsi="Verdana"/>
                <w:bCs/>
                <w:i w:val="0"/>
              </w:rPr>
              <w:t xml:space="preserve">доставките и/или услугите не могат да бъдат извършени от един изпълнител </w:t>
            </w:r>
          </w:p>
          <w:p w14:paraId="1496CA8A" w14:textId="77777777" w:rsidR="00BF7995" w:rsidRPr="000C0783" w:rsidRDefault="00BF7995" w:rsidP="00BF7995">
            <w:pPr>
              <w:numPr>
                <w:ilvl w:val="0"/>
                <w:numId w:val="9"/>
              </w:numPr>
              <w:spacing w:before="240" w:after="60"/>
              <w:jc w:val="both"/>
              <w:rPr>
                <w:rFonts w:ascii="Verdana" w:hAnsi="Verdana"/>
                <w:b/>
                <w:bCs/>
              </w:rPr>
            </w:pPr>
            <w:r w:rsidRPr="000C0783">
              <w:rPr>
                <w:rFonts w:ascii="Verdana" w:hAnsi="Verdana"/>
                <w:bCs/>
                <w:i w:val="0"/>
              </w:rPr>
              <w:t>определящо за избора на вида процедура за определяне на изпълнител с включени в нея обособени позиции е общата сума на всички обособени позиции (а не стойността на всяка обособена позиция).</w:t>
            </w:r>
            <w:r w:rsidRPr="000C0783">
              <w:rPr>
                <w:rFonts w:ascii="Verdana" w:hAnsi="Verdana"/>
              </w:rPr>
              <w:t xml:space="preserve"> </w:t>
            </w:r>
          </w:p>
        </w:tc>
      </w:tr>
    </w:tbl>
    <w:p w14:paraId="1D1FF5A2" w14:textId="77777777" w:rsidR="000C0783" w:rsidRDefault="000C0783" w:rsidP="000C0783">
      <w:pPr>
        <w:spacing w:before="100" w:beforeAutospacing="1" w:after="100" w:afterAutospacing="1"/>
        <w:jc w:val="both"/>
        <w:rPr>
          <w:rFonts w:ascii="Verdana" w:hAnsi="Verdana"/>
        </w:rPr>
      </w:pPr>
      <w:bookmarkStart w:id="1240" w:name="_Toc418752841"/>
      <w:bookmarkStart w:id="1241" w:name="_Toc418753017"/>
      <w:bookmarkStart w:id="1242" w:name="_Toc418753183"/>
      <w:bookmarkStart w:id="1243" w:name="_Toc418753343"/>
      <w:bookmarkStart w:id="1244" w:name="_Toc418753495"/>
      <w:bookmarkStart w:id="1245" w:name="_Toc418753644"/>
      <w:bookmarkStart w:id="1246" w:name="_Toc418758144"/>
      <w:bookmarkStart w:id="1247" w:name="_Toc418758476"/>
      <w:bookmarkStart w:id="1248" w:name="_Toc418764758"/>
      <w:bookmarkStart w:id="1249" w:name="_Toc418764910"/>
      <w:bookmarkStart w:id="1250" w:name="_Toc418765062"/>
      <w:bookmarkStart w:id="1251" w:name="_Toc418765212"/>
      <w:bookmarkStart w:id="1252" w:name="_Toc418770454"/>
      <w:bookmarkStart w:id="1253" w:name="_Toc418770630"/>
      <w:bookmarkStart w:id="1254" w:name="_Toc418774874"/>
      <w:bookmarkStart w:id="1255" w:name="_Toc418776172"/>
      <w:bookmarkStart w:id="1256" w:name="_Toc418776661"/>
      <w:bookmarkStart w:id="1257" w:name="_Toc418776900"/>
      <w:bookmarkStart w:id="1258" w:name="_Toc418777140"/>
      <w:bookmarkStart w:id="1259" w:name="_Toc418777379"/>
      <w:bookmarkStart w:id="1260" w:name="_Toc418777616"/>
      <w:bookmarkStart w:id="1261" w:name="_Toc418777852"/>
      <w:bookmarkStart w:id="1262" w:name="_Toc418778088"/>
      <w:bookmarkStart w:id="1263" w:name="_Toc418778303"/>
      <w:bookmarkStart w:id="1264" w:name="_Toc418778519"/>
      <w:bookmarkStart w:id="1265" w:name="_Toc418784825"/>
      <w:bookmarkStart w:id="1266" w:name="_Toc418848362"/>
      <w:bookmarkStart w:id="1267" w:name="_Toc418848579"/>
      <w:bookmarkStart w:id="1268" w:name="_Toc418848795"/>
      <w:bookmarkStart w:id="1269" w:name="_Toc418861450"/>
      <w:bookmarkStart w:id="1270" w:name="_Toc418752844"/>
      <w:bookmarkStart w:id="1271" w:name="_Toc418753020"/>
      <w:bookmarkStart w:id="1272" w:name="_Toc418753186"/>
      <w:bookmarkStart w:id="1273" w:name="_Toc418753346"/>
      <w:bookmarkStart w:id="1274" w:name="_Toc418753498"/>
      <w:bookmarkStart w:id="1275" w:name="_Toc418753647"/>
      <w:bookmarkStart w:id="1276" w:name="_Toc418758147"/>
      <w:bookmarkStart w:id="1277" w:name="_Toc418758479"/>
      <w:bookmarkStart w:id="1278" w:name="_Toc418764761"/>
      <w:bookmarkStart w:id="1279" w:name="_Toc418764913"/>
      <w:bookmarkStart w:id="1280" w:name="_Toc418765065"/>
      <w:bookmarkStart w:id="1281" w:name="_Toc418765215"/>
      <w:bookmarkStart w:id="1282" w:name="_Toc418770457"/>
      <w:bookmarkStart w:id="1283" w:name="_Toc418770633"/>
      <w:bookmarkStart w:id="1284" w:name="_Toc418774877"/>
      <w:bookmarkStart w:id="1285" w:name="_Toc418776175"/>
      <w:bookmarkStart w:id="1286" w:name="_Toc418776664"/>
      <w:bookmarkStart w:id="1287" w:name="_Toc418776903"/>
      <w:bookmarkStart w:id="1288" w:name="_Toc418777143"/>
      <w:bookmarkStart w:id="1289" w:name="_Toc418777382"/>
      <w:bookmarkStart w:id="1290" w:name="_Toc418777619"/>
      <w:bookmarkStart w:id="1291" w:name="_Toc418777855"/>
      <w:bookmarkStart w:id="1292" w:name="_Toc418778091"/>
      <w:bookmarkStart w:id="1293" w:name="_Toc418778306"/>
      <w:bookmarkStart w:id="1294" w:name="_Toc418778522"/>
      <w:bookmarkStart w:id="1295" w:name="_Toc418784828"/>
      <w:bookmarkStart w:id="1296" w:name="_Toc418848365"/>
      <w:bookmarkStart w:id="1297" w:name="_Toc418848582"/>
      <w:bookmarkStart w:id="1298" w:name="_Toc418848798"/>
      <w:bookmarkStart w:id="1299" w:name="_Toc418861453"/>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14:paraId="669F3EF4" w14:textId="77777777" w:rsidR="00BF7995" w:rsidRPr="000C0783" w:rsidRDefault="00BF7995" w:rsidP="00BF7995">
      <w:pPr>
        <w:spacing w:after="0"/>
        <w:ind w:firstLine="709"/>
        <w:jc w:val="both"/>
        <w:rPr>
          <w:rFonts w:ascii="Verdana" w:hAnsi="Verdana"/>
          <w:i w:val="0"/>
        </w:rPr>
      </w:pPr>
      <w:bookmarkStart w:id="1300" w:name="_Toc418752846"/>
      <w:bookmarkStart w:id="1301" w:name="_Toc418753022"/>
      <w:bookmarkStart w:id="1302" w:name="_Toc418753188"/>
      <w:bookmarkStart w:id="1303" w:name="_Toc418753348"/>
      <w:bookmarkStart w:id="1304" w:name="_Toc418753500"/>
      <w:bookmarkStart w:id="1305" w:name="_Toc418753649"/>
      <w:bookmarkStart w:id="1306" w:name="_Toc418758149"/>
      <w:bookmarkStart w:id="1307" w:name="_Toc418758481"/>
      <w:bookmarkStart w:id="1308" w:name="_Toc418764763"/>
      <w:bookmarkStart w:id="1309" w:name="_Toc418764915"/>
      <w:bookmarkStart w:id="1310" w:name="_Toc418765067"/>
      <w:bookmarkStart w:id="1311" w:name="_Toc418765217"/>
      <w:bookmarkStart w:id="1312" w:name="_Toc418770459"/>
      <w:bookmarkStart w:id="1313" w:name="_Toc418770635"/>
      <w:bookmarkStart w:id="1314" w:name="_Toc418774879"/>
      <w:bookmarkStart w:id="1315" w:name="_Toc418776177"/>
      <w:bookmarkStart w:id="1316" w:name="_Toc418776666"/>
      <w:bookmarkStart w:id="1317" w:name="_Toc418776905"/>
      <w:bookmarkStart w:id="1318" w:name="_Toc418777145"/>
      <w:bookmarkStart w:id="1319" w:name="_Toc418777384"/>
      <w:bookmarkStart w:id="1320" w:name="_Toc418777621"/>
      <w:bookmarkStart w:id="1321" w:name="_Toc418777857"/>
      <w:bookmarkStart w:id="1322" w:name="_Toc418778093"/>
      <w:bookmarkStart w:id="1323" w:name="_Toc418778308"/>
      <w:bookmarkStart w:id="1324" w:name="_Toc418778524"/>
      <w:bookmarkStart w:id="1325" w:name="_Toc418784830"/>
      <w:bookmarkStart w:id="1326" w:name="_Toc418848367"/>
      <w:bookmarkStart w:id="1327" w:name="_Toc418848584"/>
      <w:bookmarkStart w:id="1328" w:name="_Toc418848800"/>
      <w:bookmarkStart w:id="1329" w:name="_Toc418861455"/>
      <w:bookmarkStart w:id="1330" w:name="_Toc472583595"/>
      <w:bookmarkStart w:id="1331" w:name="_Toc472583596"/>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14:paraId="063F14D3" w14:textId="007AA429" w:rsidR="000C0783" w:rsidRPr="000C0783" w:rsidRDefault="00C764B7" w:rsidP="004929FD">
      <w:pPr>
        <w:pBdr>
          <w:top w:val="single" w:sz="4" w:space="0" w:color="C0504D"/>
          <w:left w:val="single" w:sz="48" w:space="24" w:color="C0504D"/>
          <w:bottom w:val="single" w:sz="4" w:space="0" w:color="C0504D"/>
          <w:right w:val="single" w:sz="4" w:space="4" w:color="C0504D"/>
        </w:pBdr>
        <w:tabs>
          <w:tab w:val="left" w:pos="0"/>
        </w:tabs>
        <w:spacing w:after="100" w:afterAutospacing="1" w:line="269" w:lineRule="auto"/>
        <w:ind w:left="426"/>
        <w:jc w:val="both"/>
        <w:outlineLvl w:val="2"/>
        <w:rPr>
          <w:rFonts w:ascii="Verdana" w:hAnsi="Verdana"/>
          <w:b/>
          <w:bCs/>
          <w:i w:val="0"/>
          <w:iCs w:val="0"/>
          <w:caps/>
          <w:color w:val="943634"/>
        </w:rPr>
      </w:pPr>
      <w:bookmarkStart w:id="1332" w:name="_Toc418752849"/>
      <w:bookmarkStart w:id="1333" w:name="_Toc418753025"/>
      <w:bookmarkStart w:id="1334" w:name="_Toc418753191"/>
      <w:bookmarkStart w:id="1335" w:name="_Toc418753351"/>
      <w:bookmarkStart w:id="1336" w:name="_Toc418753503"/>
      <w:bookmarkStart w:id="1337" w:name="_Toc418753652"/>
      <w:bookmarkStart w:id="1338" w:name="_Toc418758152"/>
      <w:bookmarkStart w:id="1339" w:name="_Toc418758484"/>
      <w:bookmarkStart w:id="1340" w:name="_Toc418764766"/>
      <w:bookmarkStart w:id="1341" w:name="_Toc418764918"/>
      <w:bookmarkStart w:id="1342" w:name="_Toc418765070"/>
      <w:bookmarkStart w:id="1343" w:name="_Toc418765220"/>
      <w:bookmarkStart w:id="1344" w:name="_Toc418770462"/>
      <w:bookmarkStart w:id="1345" w:name="_Toc418770638"/>
      <w:bookmarkStart w:id="1346" w:name="_Toc418774882"/>
      <w:bookmarkStart w:id="1347" w:name="_Toc418776180"/>
      <w:bookmarkStart w:id="1348" w:name="_Toc418776669"/>
      <w:bookmarkStart w:id="1349" w:name="_Toc418776908"/>
      <w:bookmarkStart w:id="1350" w:name="_Toc418777148"/>
      <w:bookmarkStart w:id="1351" w:name="_Toc418777387"/>
      <w:bookmarkStart w:id="1352" w:name="_Toc418777624"/>
      <w:bookmarkStart w:id="1353" w:name="_Toc418777860"/>
      <w:bookmarkStart w:id="1354" w:name="_Toc418778096"/>
      <w:bookmarkStart w:id="1355" w:name="_Toc418778311"/>
      <w:bookmarkStart w:id="1356" w:name="_Toc418778527"/>
      <w:bookmarkStart w:id="1357" w:name="_Toc418784833"/>
      <w:bookmarkStart w:id="1358" w:name="_Toc418848370"/>
      <w:bookmarkStart w:id="1359" w:name="_Toc418848587"/>
      <w:bookmarkStart w:id="1360" w:name="_Toc418848803"/>
      <w:bookmarkStart w:id="1361" w:name="_Toc418861458"/>
      <w:bookmarkStart w:id="1362" w:name="_Toc491269369"/>
      <w:bookmarkStart w:id="1363" w:name="_Toc79765142"/>
      <w:bookmarkStart w:id="1364" w:name="_Hlk79739649"/>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r>
        <w:rPr>
          <w:rFonts w:ascii="Verdana" w:hAnsi="Verdana"/>
          <w:b/>
          <w:i w:val="0"/>
          <w:iCs w:val="0"/>
          <w:caps/>
          <w:color w:val="943634"/>
        </w:rPr>
        <w:t xml:space="preserve">3.1 </w:t>
      </w:r>
      <w:r w:rsidR="000C0783" w:rsidRPr="000C0783">
        <w:rPr>
          <w:rFonts w:ascii="Verdana" w:hAnsi="Verdana"/>
          <w:b/>
          <w:bCs/>
          <w:i w:val="0"/>
          <w:iCs w:val="0"/>
          <w:caps/>
          <w:color w:val="943634"/>
        </w:rPr>
        <w:t xml:space="preserve">документи </w:t>
      </w:r>
      <w:r>
        <w:rPr>
          <w:rFonts w:ascii="Verdana" w:hAnsi="Verdana"/>
          <w:b/>
          <w:bCs/>
          <w:i w:val="0"/>
          <w:iCs w:val="0"/>
          <w:caps/>
          <w:color w:val="943634"/>
        </w:rPr>
        <w:t>от</w:t>
      </w:r>
      <w:r w:rsidR="000C0783" w:rsidRPr="000C0783">
        <w:rPr>
          <w:rFonts w:ascii="Verdana" w:hAnsi="Verdana"/>
          <w:b/>
          <w:bCs/>
          <w:i w:val="0"/>
          <w:iCs w:val="0"/>
          <w:caps/>
          <w:color w:val="943634"/>
        </w:rPr>
        <w:t xml:space="preserve"> проведена процедура „Избор с публична покана“ по чл. 50, ал. 1 от ЗУСЕСИФ И ПМС 160/01.07.2016 Г.</w:t>
      </w:r>
      <w:bookmarkEnd w:id="1362"/>
      <w:bookmarkEnd w:id="1363"/>
    </w:p>
    <w:bookmarkEnd w:id="1364"/>
    <w:p w14:paraId="72F5C96B" w14:textId="54A730E3" w:rsidR="00BF7995" w:rsidRDefault="000C0783" w:rsidP="00BF7995">
      <w:pPr>
        <w:spacing w:after="0"/>
        <w:ind w:firstLine="709"/>
        <w:jc w:val="both"/>
        <w:rPr>
          <w:rFonts w:ascii="Verdana" w:hAnsi="Verdana"/>
          <w:i w:val="0"/>
        </w:rPr>
      </w:pPr>
      <w:r w:rsidRPr="000C0783">
        <w:rPr>
          <w:rFonts w:ascii="Verdana" w:hAnsi="Verdana"/>
          <w:i w:val="0"/>
        </w:rPr>
        <w:t xml:space="preserve">Документите, </w:t>
      </w:r>
      <w:r w:rsidR="00282593">
        <w:rPr>
          <w:rFonts w:ascii="Verdana" w:hAnsi="Verdana"/>
          <w:i w:val="0"/>
        </w:rPr>
        <w:t xml:space="preserve">с </w:t>
      </w:r>
      <w:r w:rsidRPr="000C0783">
        <w:rPr>
          <w:rFonts w:ascii="Verdana" w:hAnsi="Verdana"/>
          <w:i w:val="0"/>
        </w:rPr>
        <w:t xml:space="preserve">които </w:t>
      </w:r>
      <w:r w:rsidR="00282593" w:rsidRPr="000C0783">
        <w:rPr>
          <w:rFonts w:ascii="Verdana" w:hAnsi="Verdana"/>
          <w:i w:val="0"/>
        </w:rPr>
        <w:t>бенефициент</w:t>
      </w:r>
      <w:r w:rsidR="00282593">
        <w:rPr>
          <w:rFonts w:ascii="Verdana" w:hAnsi="Verdana"/>
          <w:i w:val="0"/>
        </w:rPr>
        <w:t>ът доказва, че е спазил изискванията на чл. 50, ал. 1 от ЗУСЕСИФ за проведена процедура „Избор с публична покана“</w:t>
      </w:r>
      <w:r w:rsidRPr="000C0783">
        <w:rPr>
          <w:rFonts w:ascii="Verdana" w:hAnsi="Verdana"/>
          <w:i w:val="0"/>
        </w:rPr>
        <w:t xml:space="preserve">, са  документите от </w:t>
      </w:r>
      <w:r w:rsidRPr="000C0783">
        <w:rPr>
          <w:rFonts w:ascii="Verdana" w:hAnsi="Verdana"/>
          <w:i w:val="0"/>
        </w:rPr>
        <w:lastRenderedPageBreak/>
        <w:t xml:space="preserve">всички етапи </w:t>
      </w:r>
      <w:r w:rsidR="00BF7995">
        <w:rPr>
          <w:rFonts w:ascii="Verdana" w:hAnsi="Verdana"/>
          <w:i w:val="0"/>
        </w:rPr>
        <w:t>от</w:t>
      </w:r>
      <w:r w:rsidRPr="000C0783">
        <w:rPr>
          <w:rFonts w:ascii="Verdana" w:hAnsi="Verdana"/>
          <w:i w:val="0"/>
        </w:rPr>
        <w:t xml:space="preserve"> провеждането на проведената процедура „Избор с публична покана“ по чл. 50, ал. 1 от ЗУСЕСИФ и ПМС 160/01.07.2016г. </w:t>
      </w:r>
    </w:p>
    <w:p w14:paraId="2D0B447D" w14:textId="77777777" w:rsidR="004929FD" w:rsidRPr="000C0783" w:rsidRDefault="004929FD" w:rsidP="00BF7995">
      <w:pPr>
        <w:spacing w:after="0"/>
        <w:ind w:firstLine="709"/>
        <w:jc w:val="both"/>
        <w:rPr>
          <w:rFonts w:ascii="Verdana" w:hAnsi="Verdana"/>
          <w:i w:val="0"/>
        </w:rPr>
      </w:pPr>
    </w:p>
    <w:p w14:paraId="5A3CF858" w14:textId="1378B140" w:rsidR="000C0783" w:rsidRPr="000C0783" w:rsidRDefault="00C764B7" w:rsidP="007C66B8">
      <w:pPr>
        <w:pBdr>
          <w:top w:val="single" w:sz="4" w:space="0" w:color="C0504D"/>
          <w:left w:val="single" w:sz="48" w:space="2" w:color="C0504D"/>
          <w:bottom w:val="single" w:sz="4" w:space="0" w:color="C0504D"/>
          <w:right w:val="single" w:sz="4" w:space="4" w:color="C0504D"/>
        </w:pBdr>
        <w:tabs>
          <w:tab w:val="left" w:pos="0"/>
        </w:tabs>
        <w:spacing w:after="100" w:afterAutospacing="1" w:line="269" w:lineRule="auto"/>
        <w:ind w:left="426"/>
        <w:jc w:val="both"/>
        <w:outlineLvl w:val="2"/>
        <w:rPr>
          <w:rFonts w:ascii="Verdana" w:hAnsi="Verdana"/>
          <w:b/>
          <w:bCs/>
          <w:i w:val="0"/>
          <w:iCs w:val="0"/>
          <w:caps/>
          <w:color w:val="943634"/>
        </w:rPr>
      </w:pPr>
      <w:bookmarkStart w:id="1365" w:name="_Toc418752851"/>
      <w:bookmarkStart w:id="1366" w:name="_Toc418753027"/>
      <w:bookmarkStart w:id="1367" w:name="_Toc418753193"/>
      <w:bookmarkStart w:id="1368" w:name="_Toc418753353"/>
      <w:bookmarkStart w:id="1369" w:name="_Toc418753505"/>
      <w:bookmarkStart w:id="1370" w:name="_Toc418753654"/>
      <w:bookmarkStart w:id="1371" w:name="_Toc418758154"/>
      <w:bookmarkStart w:id="1372" w:name="_Toc418758486"/>
      <w:bookmarkStart w:id="1373" w:name="_Toc418764768"/>
      <w:bookmarkStart w:id="1374" w:name="_Toc418764920"/>
      <w:bookmarkStart w:id="1375" w:name="_Toc418765072"/>
      <w:bookmarkStart w:id="1376" w:name="_Toc418765222"/>
      <w:bookmarkStart w:id="1377" w:name="_Toc418770464"/>
      <w:bookmarkStart w:id="1378" w:name="_Toc418770640"/>
      <w:bookmarkStart w:id="1379" w:name="_Toc418774884"/>
      <w:bookmarkStart w:id="1380" w:name="_Toc418776182"/>
      <w:bookmarkStart w:id="1381" w:name="_Toc418776671"/>
      <w:bookmarkStart w:id="1382" w:name="_Toc418776910"/>
      <w:bookmarkStart w:id="1383" w:name="_Toc418777150"/>
      <w:bookmarkStart w:id="1384" w:name="_Toc418777389"/>
      <w:bookmarkStart w:id="1385" w:name="_Toc418777626"/>
      <w:bookmarkStart w:id="1386" w:name="_Toc418777862"/>
      <w:bookmarkStart w:id="1387" w:name="_Toc418778098"/>
      <w:bookmarkStart w:id="1388" w:name="_Toc418778313"/>
      <w:bookmarkStart w:id="1389" w:name="_Toc418778529"/>
      <w:bookmarkStart w:id="1390" w:name="_Toc418784835"/>
      <w:bookmarkStart w:id="1391" w:name="_Toc418848372"/>
      <w:bookmarkStart w:id="1392" w:name="_Toc418848589"/>
      <w:bookmarkStart w:id="1393" w:name="_Toc418848805"/>
      <w:bookmarkStart w:id="1394" w:name="_Toc418861460"/>
      <w:bookmarkStart w:id="1395" w:name="_Toc418752852"/>
      <w:bookmarkStart w:id="1396" w:name="_Toc418753028"/>
      <w:bookmarkStart w:id="1397" w:name="_Toc418753194"/>
      <w:bookmarkStart w:id="1398" w:name="_Toc418753354"/>
      <w:bookmarkStart w:id="1399" w:name="_Toc418753506"/>
      <w:bookmarkStart w:id="1400" w:name="_Toc418753655"/>
      <w:bookmarkStart w:id="1401" w:name="_Toc418758155"/>
      <w:bookmarkStart w:id="1402" w:name="_Toc418758487"/>
      <w:bookmarkStart w:id="1403" w:name="_Toc418764769"/>
      <w:bookmarkStart w:id="1404" w:name="_Toc418764921"/>
      <w:bookmarkStart w:id="1405" w:name="_Toc418765073"/>
      <w:bookmarkStart w:id="1406" w:name="_Toc418765223"/>
      <w:bookmarkStart w:id="1407" w:name="_Toc418770465"/>
      <w:bookmarkStart w:id="1408" w:name="_Toc418770641"/>
      <w:bookmarkStart w:id="1409" w:name="_Toc418774885"/>
      <w:bookmarkStart w:id="1410" w:name="_Toc418776183"/>
      <w:bookmarkStart w:id="1411" w:name="_Toc418776672"/>
      <w:bookmarkStart w:id="1412" w:name="_Toc418776911"/>
      <w:bookmarkStart w:id="1413" w:name="_Toc418777151"/>
      <w:bookmarkStart w:id="1414" w:name="_Toc418777390"/>
      <w:bookmarkStart w:id="1415" w:name="_Toc418777627"/>
      <w:bookmarkStart w:id="1416" w:name="_Toc418777863"/>
      <w:bookmarkStart w:id="1417" w:name="_Toc418778099"/>
      <w:bookmarkStart w:id="1418" w:name="_Toc418778314"/>
      <w:bookmarkStart w:id="1419" w:name="_Toc418778530"/>
      <w:bookmarkStart w:id="1420" w:name="_Toc418784836"/>
      <w:bookmarkStart w:id="1421" w:name="_Toc418848373"/>
      <w:bookmarkStart w:id="1422" w:name="_Toc418848590"/>
      <w:bookmarkStart w:id="1423" w:name="_Toc418848806"/>
      <w:bookmarkStart w:id="1424" w:name="_Toc418861461"/>
      <w:bookmarkStart w:id="1425" w:name="_Toc418752853"/>
      <w:bookmarkStart w:id="1426" w:name="_Toc418753029"/>
      <w:bookmarkStart w:id="1427" w:name="_Toc418753195"/>
      <w:bookmarkStart w:id="1428" w:name="_Toc418753355"/>
      <w:bookmarkStart w:id="1429" w:name="_Toc418753507"/>
      <w:bookmarkStart w:id="1430" w:name="_Toc418753656"/>
      <w:bookmarkStart w:id="1431" w:name="_Toc418758156"/>
      <w:bookmarkStart w:id="1432" w:name="_Toc418758488"/>
      <w:bookmarkStart w:id="1433" w:name="_Toc418764770"/>
      <w:bookmarkStart w:id="1434" w:name="_Toc418764922"/>
      <w:bookmarkStart w:id="1435" w:name="_Toc418765074"/>
      <w:bookmarkStart w:id="1436" w:name="_Toc418765224"/>
      <w:bookmarkStart w:id="1437" w:name="_Toc418770466"/>
      <w:bookmarkStart w:id="1438" w:name="_Toc418770642"/>
      <w:bookmarkStart w:id="1439" w:name="_Toc418774886"/>
      <w:bookmarkStart w:id="1440" w:name="_Toc418776184"/>
      <w:bookmarkStart w:id="1441" w:name="_Toc418776673"/>
      <w:bookmarkStart w:id="1442" w:name="_Toc418776912"/>
      <w:bookmarkStart w:id="1443" w:name="_Toc418777152"/>
      <w:bookmarkStart w:id="1444" w:name="_Toc418777391"/>
      <w:bookmarkStart w:id="1445" w:name="_Toc418777628"/>
      <w:bookmarkStart w:id="1446" w:name="_Toc418777864"/>
      <w:bookmarkStart w:id="1447" w:name="_Toc418778100"/>
      <w:bookmarkStart w:id="1448" w:name="_Toc418778315"/>
      <w:bookmarkStart w:id="1449" w:name="_Toc418778531"/>
      <w:bookmarkStart w:id="1450" w:name="_Toc418784837"/>
      <w:bookmarkStart w:id="1451" w:name="_Toc418848374"/>
      <w:bookmarkStart w:id="1452" w:name="_Toc418848591"/>
      <w:bookmarkStart w:id="1453" w:name="_Toc418848807"/>
      <w:bookmarkStart w:id="1454" w:name="_Toc418861462"/>
      <w:bookmarkStart w:id="1455" w:name="_Toc419445106"/>
      <w:bookmarkStart w:id="1456" w:name="_Toc491269370"/>
      <w:bookmarkStart w:id="1457" w:name="_Toc79765143"/>
      <w:bookmarkStart w:id="1458" w:name="_Hlk79739666"/>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r>
        <w:rPr>
          <w:rFonts w:ascii="Verdana" w:hAnsi="Verdana"/>
          <w:b/>
          <w:bCs/>
          <w:i w:val="0"/>
          <w:iCs w:val="0"/>
          <w:caps/>
          <w:color w:val="943634"/>
        </w:rPr>
        <w:t xml:space="preserve">3.2 </w:t>
      </w:r>
      <w:r w:rsidR="000C0783" w:rsidRPr="000C0783">
        <w:rPr>
          <w:rFonts w:ascii="Verdana" w:hAnsi="Verdana"/>
          <w:b/>
          <w:bCs/>
          <w:i w:val="0"/>
          <w:iCs w:val="0"/>
          <w:caps/>
          <w:color w:val="943634"/>
        </w:rPr>
        <w:t xml:space="preserve">документи </w:t>
      </w:r>
      <w:r w:rsidR="00324EE9">
        <w:rPr>
          <w:rFonts w:ascii="Verdana" w:hAnsi="Verdana"/>
          <w:b/>
          <w:bCs/>
          <w:i w:val="0"/>
          <w:iCs w:val="0"/>
          <w:caps/>
          <w:color w:val="943634"/>
        </w:rPr>
        <w:t>при</w:t>
      </w:r>
      <w:r w:rsidR="000C0783" w:rsidRPr="000C0783">
        <w:rPr>
          <w:rFonts w:ascii="Verdana" w:hAnsi="Verdana"/>
          <w:b/>
          <w:bCs/>
          <w:i w:val="0"/>
          <w:iCs w:val="0"/>
          <w:caps/>
          <w:color w:val="943634"/>
        </w:rPr>
        <w:t xml:space="preserve"> </w:t>
      </w:r>
      <w:r w:rsidR="0089211D" w:rsidRPr="000C0783">
        <w:rPr>
          <w:rFonts w:ascii="Verdana" w:hAnsi="Verdana"/>
          <w:b/>
          <w:bCs/>
          <w:i w:val="0"/>
          <w:iCs w:val="0"/>
          <w:caps/>
          <w:color w:val="943634"/>
        </w:rPr>
        <w:t>изб</w:t>
      </w:r>
      <w:r w:rsidR="0089211D">
        <w:rPr>
          <w:rFonts w:ascii="Verdana" w:hAnsi="Verdana"/>
          <w:b/>
          <w:bCs/>
          <w:i w:val="0"/>
          <w:iCs w:val="0"/>
          <w:caps/>
          <w:color w:val="943634"/>
        </w:rPr>
        <w:t>ОР НА</w:t>
      </w:r>
      <w:r w:rsidR="0089211D" w:rsidRPr="000C0783">
        <w:rPr>
          <w:rFonts w:ascii="Verdana" w:hAnsi="Verdana"/>
          <w:b/>
          <w:bCs/>
          <w:i w:val="0"/>
          <w:iCs w:val="0"/>
          <w:caps/>
          <w:color w:val="943634"/>
        </w:rPr>
        <w:t xml:space="preserve"> </w:t>
      </w:r>
      <w:r w:rsidR="000C0783" w:rsidRPr="000C0783">
        <w:rPr>
          <w:rFonts w:ascii="Verdana" w:hAnsi="Verdana"/>
          <w:b/>
          <w:bCs/>
          <w:i w:val="0"/>
          <w:iCs w:val="0"/>
          <w:caps/>
          <w:color w:val="943634"/>
        </w:rPr>
        <w:t xml:space="preserve">изпълнител </w:t>
      </w:r>
      <w:bookmarkEnd w:id="1455"/>
      <w:r w:rsidR="000C0783" w:rsidRPr="000C0783">
        <w:rPr>
          <w:rFonts w:ascii="Verdana" w:hAnsi="Verdana"/>
          <w:b/>
          <w:bCs/>
          <w:i w:val="0"/>
          <w:iCs w:val="0"/>
          <w:caps/>
          <w:color w:val="943634"/>
        </w:rPr>
        <w:t xml:space="preserve">на база събрани поне </w:t>
      </w:r>
      <w:r w:rsidR="000C0783" w:rsidRPr="000C0783">
        <w:rPr>
          <w:rFonts w:ascii="Verdana" w:hAnsi="Verdana"/>
          <w:b/>
          <w:bCs/>
          <w:i w:val="0"/>
          <w:caps/>
          <w:color w:val="943634"/>
        </w:rPr>
        <w:t>2 (две) съпоставими оферти, каталози, разпечатки от официални интернет страници или комбинация от посочените</w:t>
      </w:r>
      <w:bookmarkEnd w:id="1456"/>
      <w:bookmarkEnd w:id="1457"/>
      <w:r w:rsidR="000C0783" w:rsidRPr="000C0783" w:rsidDel="0050738F">
        <w:rPr>
          <w:rFonts w:ascii="Verdana" w:hAnsi="Verdana"/>
          <w:b/>
          <w:bCs/>
          <w:i w:val="0"/>
          <w:caps/>
          <w:color w:val="943634"/>
        </w:rPr>
        <w:t xml:space="preserve"> </w:t>
      </w:r>
    </w:p>
    <w:bookmarkEnd w:id="1458"/>
    <w:p w14:paraId="70102627" w14:textId="7E8B3900" w:rsidR="000C0783" w:rsidRPr="000C0783" w:rsidRDefault="000C0783" w:rsidP="00BF7995">
      <w:pPr>
        <w:spacing w:before="100" w:beforeAutospacing="1" w:after="100" w:afterAutospacing="1"/>
        <w:ind w:firstLine="709"/>
        <w:jc w:val="both"/>
        <w:rPr>
          <w:rFonts w:ascii="Verdana" w:hAnsi="Verdana"/>
          <w:i w:val="0"/>
        </w:rPr>
      </w:pPr>
      <w:r w:rsidRPr="000C0783">
        <w:rPr>
          <w:rFonts w:ascii="Verdana" w:hAnsi="Verdana"/>
          <w:i w:val="0"/>
        </w:rPr>
        <w:t xml:space="preserve">Документите, </w:t>
      </w:r>
      <w:r w:rsidR="00282593">
        <w:rPr>
          <w:rFonts w:ascii="Verdana" w:hAnsi="Verdana"/>
          <w:i w:val="0"/>
        </w:rPr>
        <w:t xml:space="preserve">с </w:t>
      </w:r>
      <w:r w:rsidRPr="000C0783">
        <w:rPr>
          <w:rFonts w:ascii="Verdana" w:hAnsi="Verdana"/>
          <w:i w:val="0"/>
        </w:rPr>
        <w:t>които ви бенефициент</w:t>
      </w:r>
      <w:r w:rsidR="00282593">
        <w:rPr>
          <w:rFonts w:ascii="Verdana" w:hAnsi="Verdana"/>
          <w:i w:val="0"/>
        </w:rPr>
        <w:t>ът</w:t>
      </w:r>
      <w:r w:rsidR="003872B0">
        <w:rPr>
          <w:rFonts w:ascii="Verdana" w:hAnsi="Verdana"/>
          <w:i w:val="0"/>
        </w:rPr>
        <w:t xml:space="preserve">, </w:t>
      </w:r>
      <w:r w:rsidR="00282593">
        <w:rPr>
          <w:rFonts w:ascii="Verdana" w:hAnsi="Verdana"/>
          <w:i w:val="0"/>
        </w:rPr>
        <w:t xml:space="preserve">доказва, че е извършил избор </w:t>
      </w:r>
      <w:r w:rsidR="00282593" w:rsidRPr="00282593">
        <w:rPr>
          <w:rFonts w:ascii="Verdana" w:hAnsi="Verdana"/>
          <w:i w:val="0"/>
        </w:rPr>
        <w:t>на база събрани поне 2 (две) съпоставими оферти, каталози, разпечатки от официални интернет страници или комбинация от посочените</w:t>
      </w:r>
      <w:r w:rsidR="00282593">
        <w:rPr>
          <w:rFonts w:ascii="Verdana" w:hAnsi="Verdana"/>
          <w:i w:val="0"/>
        </w:rPr>
        <w:t xml:space="preserve"> </w:t>
      </w:r>
      <w:r w:rsidRPr="000C0783">
        <w:rPr>
          <w:rFonts w:ascii="Verdana" w:hAnsi="Verdana"/>
          <w:i w:val="0"/>
        </w:rPr>
        <w:t>са:</w:t>
      </w:r>
    </w:p>
    <w:p w14:paraId="36948C5F" w14:textId="77777777" w:rsidR="000C0783" w:rsidRPr="000C0783" w:rsidRDefault="000C0783" w:rsidP="000C0783">
      <w:pPr>
        <w:numPr>
          <w:ilvl w:val="0"/>
          <w:numId w:val="27"/>
        </w:numPr>
        <w:spacing w:before="120" w:after="120"/>
        <w:jc w:val="both"/>
        <w:rPr>
          <w:rFonts w:ascii="Verdana" w:hAnsi="Verdana"/>
          <w:i w:val="0"/>
        </w:rPr>
      </w:pPr>
      <w:r w:rsidRPr="000C0783">
        <w:rPr>
          <w:rFonts w:ascii="Verdana" w:hAnsi="Verdana"/>
          <w:i w:val="0"/>
        </w:rPr>
        <w:t>Поне 2 (две) съпоставими оферти, каталози, разпечатки от официални интернет страници на производители/доставчици или комбинация от посочените;</w:t>
      </w:r>
    </w:p>
    <w:p w14:paraId="7BD9E90E" w14:textId="77777777" w:rsidR="000C0783" w:rsidRPr="000C0783" w:rsidRDefault="000C0783" w:rsidP="000C0783">
      <w:pPr>
        <w:numPr>
          <w:ilvl w:val="0"/>
          <w:numId w:val="27"/>
        </w:numPr>
        <w:spacing w:before="120" w:after="120"/>
        <w:jc w:val="both"/>
        <w:rPr>
          <w:rFonts w:ascii="Verdana" w:hAnsi="Verdana"/>
          <w:i w:val="0"/>
        </w:rPr>
      </w:pPr>
      <w:r w:rsidRPr="000C0783">
        <w:rPr>
          <w:rFonts w:ascii="Verdana" w:hAnsi="Verdana"/>
          <w:i w:val="0"/>
        </w:rPr>
        <w:t>Обосновка</w:t>
      </w:r>
      <w:r w:rsidRPr="000C0783">
        <w:t xml:space="preserve"> </w:t>
      </w:r>
      <w:r w:rsidRPr="000C0783">
        <w:rPr>
          <w:rFonts w:ascii="Verdana" w:hAnsi="Verdana"/>
          <w:i w:val="0"/>
        </w:rPr>
        <w:t>в свободен текст за направения избор;</w:t>
      </w:r>
    </w:p>
    <w:p w14:paraId="71CEC867" w14:textId="77777777" w:rsidR="000C0783" w:rsidRDefault="000C0783" w:rsidP="000C0783">
      <w:pPr>
        <w:numPr>
          <w:ilvl w:val="0"/>
          <w:numId w:val="27"/>
        </w:numPr>
        <w:spacing w:before="120" w:after="120"/>
        <w:ind w:left="714" w:hanging="357"/>
        <w:jc w:val="both"/>
        <w:rPr>
          <w:rFonts w:ascii="Verdana" w:hAnsi="Verdana"/>
          <w:i w:val="0"/>
        </w:rPr>
      </w:pPr>
      <w:r w:rsidRPr="000C0783">
        <w:rPr>
          <w:rFonts w:ascii="Verdana" w:hAnsi="Verdana"/>
          <w:i w:val="0"/>
        </w:rPr>
        <w:t>Сключен договор (ако е приложимо).</w:t>
      </w:r>
    </w:p>
    <w:p w14:paraId="24EAFD3F" w14:textId="6BD52BEE" w:rsidR="00BF7995" w:rsidRPr="000C0783" w:rsidRDefault="00282593" w:rsidP="007C66B8">
      <w:pPr>
        <w:spacing w:before="120" w:after="120"/>
        <w:jc w:val="both"/>
        <w:rPr>
          <w:rFonts w:ascii="Verdana" w:hAnsi="Verdana"/>
          <w:i w:val="0"/>
        </w:rPr>
      </w:pPr>
      <w:r w:rsidRPr="007C66B8">
        <w:rPr>
          <w:rFonts w:ascii="Verdana" w:hAnsi="Verdana"/>
          <w:b/>
          <w:bCs/>
          <w:i w:val="0"/>
        </w:rPr>
        <w:t>ВАЖНО:</w:t>
      </w:r>
      <w:r>
        <w:rPr>
          <w:rFonts w:ascii="Verdana" w:hAnsi="Verdana"/>
          <w:i w:val="0"/>
        </w:rPr>
        <w:t xml:space="preserve"> </w:t>
      </w:r>
      <w:r>
        <w:rPr>
          <w:sz w:val="24"/>
          <w:szCs w:val="24"/>
        </w:rPr>
        <w:t xml:space="preserve">Бенефициентът НЕ СЛЕДВА ДА ПРЕДСТАВЯ пред УО на ОПИК документи за </w:t>
      </w:r>
      <w:r w:rsidRPr="00F4423D">
        <w:rPr>
          <w:rFonts w:cs="Calibri"/>
          <w:sz w:val="24"/>
          <w:szCs w:val="24"/>
        </w:rPr>
        <w:t xml:space="preserve">и </w:t>
      </w:r>
      <w:r w:rsidRPr="00F4423D">
        <w:rPr>
          <w:sz w:val="24"/>
          <w:szCs w:val="24"/>
        </w:rPr>
        <w:t>документацията от проведения избор на изпълнител (</w:t>
      </w:r>
      <w:r>
        <w:rPr>
          <w:sz w:val="24"/>
          <w:szCs w:val="24"/>
        </w:rPr>
        <w:t>при избор на такъв), но има задължение да съхранява същата и представи при поискване на проверяващи и одитиращи органи.</w:t>
      </w:r>
    </w:p>
    <w:p w14:paraId="103CF265" w14:textId="77777777" w:rsidR="000C0783" w:rsidRPr="000C0783" w:rsidRDefault="000C0783" w:rsidP="000C0783">
      <w:pPr>
        <w:spacing w:before="60" w:after="60"/>
        <w:ind w:left="720"/>
        <w:jc w:val="both"/>
        <w:rPr>
          <w:rFonts w:ascii="Verdana" w:hAnsi="Verdana"/>
          <w:b/>
        </w:rPr>
      </w:pPr>
    </w:p>
    <w:p w14:paraId="0D2BBA7A" w14:textId="77777777" w:rsidR="000C0783" w:rsidRPr="000C0783" w:rsidRDefault="000C0783" w:rsidP="000D62A7">
      <w:pPr>
        <w:numPr>
          <w:ilvl w:val="0"/>
          <w:numId w:val="26"/>
        </w:numPr>
        <w:pBdr>
          <w:top w:val="single" w:sz="4" w:space="0" w:color="C0504D"/>
          <w:left w:val="single" w:sz="48" w:space="2" w:color="C0504D"/>
          <w:bottom w:val="single" w:sz="4" w:space="0" w:color="C0504D"/>
          <w:right w:val="single" w:sz="4" w:space="4" w:color="C0504D"/>
        </w:pBdr>
        <w:tabs>
          <w:tab w:val="left" w:pos="-112"/>
          <w:tab w:val="left" w:pos="567"/>
        </w:tabs>
        <w:spacing w:before="100" w:beforeAutospacing="1" w:after="0" w:line="269" w:lineRule="auto"/>
        <w:ind w:left="0" w:firstLine="0"/>
        <w:contextualSpacing/>
        <w:jc w:val="both"/>
        <w:outlineLvl w:val="0"/>
        <w:rPr>
          <w:rFonts w:ascii="Verdana" w:hAnsi="Verdana"/>
          <w:b/>
          <w:bCs/>
          <w:i w:val="0"/>
          <w:iCs w:val="0"/>
          <w:caps/>
          <w:color w:val="943634"/>
        </w:rPr>
      </w:pPr>
      <w:bookmarkStart w:id="1459" w:name="_Toc418776677"/>
      <w:bookmarkStart w:id="1460" w:name="_Toc418776916"/>
      <w:bookmarkStart w:id="1461" w:name="_Toc418777156"/>
      <w:bookmarkStart w:id="1462" w:name="_Toc418777395"/>
      <w:bookmarkStart w:id="1463" w:name="_Toc418777632"/>
      <w:bookmarkStart w:id="1464" w:name="_Toc418777868"/>
      <w:bookmarkStart w:id="1465" w:name="_Toc418778104"/>
      <w:bookmarkStart w:id="1466" w:name="_Toc418778319"/>
      <w:bookmarkStart w:id="1467" w:name="_Toc418778535"/>
      <w:bookmarkStart w:id="1468" w:name="_Toc418784841"/>
      <w:bookmarkStart w:id="1469" w:name="_Toc418848378"/>
      <w:bookmarkStart w:id="1470" w:name="_Toc418848595"/>
      <w:bookmarkStart w:id="1471" w:name="_Toc418848811"/>
      <w:bookmarkStart w:id="1472" w:name="_Toc418861466"/>
      <w:bookmarkStart w:id="1473" w:name="_Toc418776198"/>
      <w:bookmarkStart w:id="1474" w:name="_Toc418776689"/>
      <w:bookmarkStart w:id="1475" w:name="_Toc418776928"/>
      <w:bookmarkStart w:id="1476" w:name="_Toc418777168"/>
      <w:bookmarkStart w:id="1477" w:name="_Toc418777407"/>
      <w:bookmarkStart w:id="1478" w:name="_Toc418777644"/>
      <w:bookmarkStart w:id="1479" w:name="_Toc418777880"/>
      <w:bookmarkStart w:id="1480" w:name="_Toc418778116"/>
      <w:bookmarkStart w:id="1481" w:name="_Toc418778331"/>
      <w:bookmarkStart w:id="1482" w:name="_Toc418778547"/>
      <w:bookmarkStart w:id="1483" w:name="_Toc418784853"/>
      <w:bookmarkStart w:id="1484" w:name="_Toc418848390"/>
      <w:bookmarkStart w:id="1485" w:name="_Toc418848607"/>
      <w:bookmarkStart w:id="1486" w:name="_Toc418848823"/>
      <w:bookmarkStart w:id="1487" w:name="_Toc418861478"/>
      <w:bookmarkStart w:id="1488" w:name="_Toc418776200"/>
      <w:bookmarkStart w:id="1489" w:name="_Toc418776691"/>
      <w:bookmarkStart w:id="1490" w:name="_Toc418776930"/>
      <w:bookmarkStart w:id="1491" w:name="_Toc418777170"/>
      <w:bookmarkStart w:id="1492" w:name="_Toc418777409"/>
      <w:bookmarkStart w:id="1493" w:name="_Toc418777646"/>
      <w:bookmarkStart w:id="1494" w:name="_Toc418777882"/>
      <w:bookmarkStart w:id="1495" w:name="_Toc418778118"/>
      <w:bookmarkStart w:id="1496" w:name="_Toc418778333"/>
      <w:bookmarkStart w:id="1497" w:name="_Toc418778549"/>
      <w:bookmarkStart w:id="1498" w:name="_Toc418784855"/>
      <w:bookmarkStart w:id="1499" w:name="_Toc418848392"/>
      <w:bookmarkStart w:id="1500" w:name="_Toc418848609"/>
      <w:bookmarkStart w:id="1501" w:name="_Toc418848825"/>
      <w:bookmarkStart w:id="1502" w:name="_Toc418861480"/>
      <w:bookmarkStart w:id="1503" w:name="_Toc418776211"/>
      <w:bookmarkStart w:id="1504" w:name="_Toc418776702"/>
      <w:bookmarkStart w:id="1505" w:name="_Toc418776941"/>
      <w:bookmarkStart w:id="1506" w:name="_Toc418777181"/>
      <w:bookmarkStart w:id="1507" w:name="_Toc418777420"/>
      <w:bookmarkStart w:id="1508" w:name="_Toc418777657"/>
      <w:bookmarkStart w:id="1509" w:name="_Toc418777893"/>
      <w:bookmarkStart w:id="1510" w:name="_Toc418778129"/>
      <w:bookmarkStart w:id="1511" w:name="_Toc418778344"/>
      <w:bookmarkStart w:id="1512" w:name="_Toc418778560"/>
      <w:bookmarkStart w:id="1513" w:name="_Toc418784866"/>
      <w:bookmarkStart w:id="1514" w:name="_Toc418848403"/>
      <w:bookmarkStart w:id="1515" w:name="_Toc418848620"/>
      <w:bookmarkStart w:id="1516" w:name="_Toc418848836"/>
      <w:bookmarkStart w:id="1517" w:name="_Toc418861491"/>
      <w:bookmarkStart w:id="1518" w:name="_Toc418776214"/>
      <w:bookmarkStart w:id="1519" w:name="_Toc418776705"/>
      <w:bookmarkStart w:id="1520" w:name="_Toc418776944"/>
      <w:bookmarkStart w:id="1521" w:name="_Toc418777184"/>
      <w:bookmarkStart w:id="1522" w:name="_Toc418777423"/>
      <w:bookmarkStart w:id="1523" w:name="_Toc418777660"/>
      <w:bookmarkStart w:id="1524" w:name="_Toc418777896"/>
      <w:bookmarkStart w:id="1525" w:name="_Toc418778132"/>
      <w:bookmarkStart w:id="1526" w:name="_Toc418778347"/>
      <w:bookmarkStart w:id="1527" w:name="_Toc418778563"/>
      <w:bookmarkStart w:id="1528" w:name="_Toc418784869"/>
      <w:bookmarkStart w:id="1529" w:name="_Toc418848406"/>
      <w:bookmarkStart w:id="1530" w:name="_Toc418848623"/>
      <w:bookmarkStart w:id="1531" w:name="_Toc418848839"/>
      <w:bookmarkStart w:id="1532" w:name="_Toc418861494"/>
      <w:bookmarkStart w:id="1533" w:name="_Toc418776216"/>
      <w:bookmarkStart w:id="1534" w:name="_Toc418776707"/>
      <w:bookmarkStart w:id="1535" w:name="_Toc418776946"/>
      <w:bookmarkStart w:id="1536" w:name="_Toc418777186"/>
      <w:bookmarkStart w:id="1537" w:name="_Toc418777425"/>
      <w:bookmarkStart w:id="1538" w:name="_Toc418777662"/>
      <w:bookmarkStart w:id="1539" w:name="_Toc418777898"/>
      <w:bookmarkStart w:id="1540" w:name="_Toc418778134"/>
      <w:bookmarkStart w:id="1541" w:name="_Toc418778349"/>
      <w:bookmarkStart w:id="1542" w:name="_Toc418778565"/>
      <w:bookmarkStart w:id="1543" w:name="_Toc418784871"/>
      <w:bookmarkStart w:id="1544" w:name="_Toc418848408"/>
      <w:bookmarkStart w:id="1545" w:name="_Toc418848625"/>
      <w:bookmarkStart w:id="1546" w:name="_Toc418848841"/>
      <w:bookmarkStart w:id="1547" w:name="_Toc418861496"/>
      <w:bookmarkStart w:id="1548" w:name="_Toc418776219"/>
      <w:bookmarkStart w:id="1549" w:name="_Toc418776710"/>
      <w:bookmarkStart w:id="1550" w:name="_Toc418776949"/>
      <w:bookmarkStart w:id="1551" w:name="_Toc418777189"/>
      <w:bookmarkStart w:id="1552" w:name="_Toc418777428"/>
      <w:bookmarkStart w:id="1553" w:name="_Toc418777665"/>
      <w:bookmarkStart w:id="1554" w:name="_Toc418777901"/>
      <w:bookmarkStart w:id="1555" w:name="_Toc418778137"/>
      <w:bookmarkStart w:id="1556" w:name="_Toc418778352"/>
      <w:bookmarkStart w:id="1557" w:name="_Toc418778568"/>
      <w:bookmarkStart w:id="1558" w:name="_Toc418784874"/>
      <w:bookmarkStart w:id="1559" w:name="_Toc418848411"/>
      <w:bookmarkStart w:id="1560" w:name="_Toc418848628"/>
      <w:bookmarkStart w:id="1561" w:name="_Toc418848844"/>
      <w:bookmarkStart w:id="1562" w:name="_Toc418861499"/>
      <w:bookmarkStart w:id="1563" w:name="_Toc418776221"/>
      <w:bookmarkStart w:id="1564" w:name="_Toc418776712"/>
      <w:bookmarkStart w:id="1565" w:name="_Toc418776951"/>
      <w:bookmarkStart w:id="1566" w:name="_Toc418777191"/>
      <w:bookmarkStart w:id="1567" w:name="_Toc418777430"/>
      <w:bookmarkStart w:id="1568" w:name="_Toc418777667"/>
      <w:bookmarkStart w:id="1569" w:name="_Toc418777903"/>
      <w:bookmarkStart w:id="1570" w:name="_Toc418778139"/>
      <w:bookmarkStart w:id="1571" w:name="_Toc418778354"/>
      <w:bookmarkStart w:id="1572" w:name="_Toc418778570"/>
      <w:bookmarkStart w:id="1573" w:name="_Toc418784876"/>
      <w:bookmarkStart w:id="1574" w:name="_Toc418848413"/>
      <w:bookmarkStart w:id="1575" w:name="_Toc418848630"/>
      <w:bookmarkStart w:id="1576" w:name="_Toc418848846"/>
      <w:bookmarkStart w:id="1577" w:name="_Toc418861501"/>
      <w:bookmarkStart w:id="1578" w:name="_Toc418776225"/>
      <w:bookmarkStart w:id="1579" w:name="_Toc418776716"/>
      <w:bookmarkStart w:id="1580" w:name="_Toc418776955"/>
      <w:bookmarkStart w:id="1581" w:name="_Toc418777195"/>
      <w:bookmarkStart w:id="1582" w:name="_Toc418777434"/>
      <w:bookmarkStart w:id="1583" w:name="_Toc418777671"/>
      <w:bookmarkStart w:id="1584" w:name="_Toc418777907"/>
      <w:bookmarkStart w:id="1585" w:name="_Toc418778143"/>
      <w:bookmarkStart w:id="1586" w:name="_Toc418778358"/>
      <w:bookmarkStart w:id="1587" w:name="_Toc418778574"/>
      <w:bookmarkStart w:id="1588" w:name="_Toc418784880"/>
      <w:bookmarkStart w:id="1589" w:name="_Toc418848417"/>
      <w:bookmarkStart w:id="1590" w:name="_Toc418848634"/>
      <w:bookmarkStart w:id="1591" w:name="_Toc418848850"/>
      <w:bookmarkStart w:id="1592" w:name="_Toc418861505"/>
      <w:bookmarkStart w:id="1593" w:name="_Toc418776228"/>
      <w:bookmarkStart w:id="1594" w:name="_Toc418776719"/>
      <w:bookmarkStart w:id="1595" w:name="_Toc418776958"/>
      <w:bookmarkStart w:id="1596" w:name="_Toc418777198"/>
      <w:bookmarkStart w:id="1597" w:name="_Toc418777437"/>
      <w:bookmarkStart w:id="1598" w:name="_Toc418777674"/>
      <w:bookmarkStart w:id="1599" w:name="_Toc418777910"/>
      <w:bookmarkStart w:id="1600" w:name="_Toc418778146"/>
      <w:bookmarkStart w:id="1601" w:name="_Toc418778361"/>
      <w:bookmarkStart w:id="1602" w:name="_Toc418778577"/>
      <w:bookmarkStart w:id="1603" w:name="_Toc418784883"/>
      <w:bookmarkStart w:id="1604" w:name="_Toc418848420"/>
      <w:bookmarkStart w:id="1605" w:name="_Toc418848637"/>
      <w:bookmarkStart w:id="1606" w:name="_Toc418848853"/>
      <w:bookmarkStart w:id="1607" w:name="_Toc418861508"/>
      <w:bookmarkStart w:id="1608" w:name="_Toc418776229"/>
      <w:bookmarkStart w:id="1609" w:name="_Toc418776720"/>
      <w:bookmarkStart w:id="1610" w:name="_Toc418776959"/>
      <w:bookmarkStart w:id="1611" w:name="_Toc418777199"/>
      <w:bookmarkStart w:id="1612" w:name="_Toc418777438"/>
      <w:bookmarkStart w:id="1613" w:name="_Toc418777675"/>
      <w:bookmarkStart w:id="1614" w:name="_Toc418777911"/>
      <w:bookmarkStart w:id="1615" w:name="_Toc418778147"/>
      <w:bookmarkStart w:id="1616" w:name="_Toc418778362"/>
      <w:bookmarkStart w:id="1617" w:name="_Toc418778578"/>
      <w:bookmarkStart w:id="1618" w:name="_Toc418784884"/>
      <w:bookmarkStart w:id="1619" w:name="_Toc418848421"/>
      <w:bookmarkStart w:id="1620" w:name="_Toc418848638"/>
      <w:bookmarkStart w:id="1621" w:name="_Toc418848854"/>
      <w:bookmarkStart w:id="1622" w:name="_Toc418861509"/>
      <w:bookmarkStart w:id="1623" w:name="_Toc418776246"/>
      <w:bookmarkStart w:id="1624" w:name="_Toc418776737"/>
      <w:bookmarkStart w:id="1625" w:name="_Toc418776976"/>
      <w:bookmarkStart w:id="1626" w:name="_Toc418777216"/>
      <w:bookmarkStart w:id="1627" w:name="_Toc418777455"/>
      <w:bookmarkStart w:id="1628" w:name="_Toc418777692"/>
      <w:bookmarkStart w:id="1629" w:name="_Toc418777928"/>
      <w:bookmarkStart w:id="1630" w:name="_Toc418778164"/>
      <w:bookmarkStart w:id="1631" w:name="_Toc418778379"/>
      <w:bookmarkStart w:id="1632" w:name="_Toc418778595"/>
      <w:bookmarkStart w:id="1633" w:name="_Toc418784901"/>
      <w:bookmarkStart w:id="1634" w:name="_Toc418848438"/>
      <w:bookmarkStart w:id="1635" w:name="_Toc418848655"/>
      <w:bookmarkStart w:id="1636" w:name="_Toc418848871"/>
      <w:bookmarkStart w:id="1637" w:name="_Toc418861526"/>
      <w:bookmarkStart w:id="1638" w:name="_Toc391556939"/>
      <w:bookmarkStart w:id="1639" w:name="_Toc392152477"/>
      <w:bookmarkStart w:id="1640" w:name="_Toc79765144"/>
      <w:bookmarkStart w:id="1641" w:name="_Hlk79739679"/>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r w:rsidRPr="000C0783">
        <w:rPr>
          <w:rFonts w:ascii="Verdana" w:hAnsi="Verdana"/>
          <w:b/>
          <w:i w:val="0"/>
          <w:iCs w:val="0"/>
          <w:caps/>
          <w:color w:val="943634"/>
        </w:rPr>
        <w:t>ПРОЦЕДУРА</w:t>
      </w:r>
      <w:r w:rsidRPr="000C0783">
        <w:rPr>
          <w:rFonts w:ascii="Verdana" w:hAnsi="Verdana"/>
          <w:b/>
          <w:bCs/>
          <w:i w:val="0"/>
          <w:iCs w:val="0"/>
          <w:caps/>
          <w:color w:val="943634"/>
        </w:rPr>
        <w:t xml:space="preserve"> ЗА ИЗБОР НА ИЗПЪЛНИТЕЛ </w:t>
      </w:r>
      <w:bookmarkEnd w:id="1638"/>
      <w:bookmarkEnd w:id="1639"/>
      <w:r w:rsidRPr="000C0783">
        <w:rPr>
          <w:rFonts w:ascii="Verdana" w:hAnsi="Verdana"/>
          <w:b/>
          <w:bCs/>
          <w:i w:val="0"/>
          <w:iCs w:val="0"/>
          <w:caps/>
          <w:color w:val="943634"/>
        </w:rPr>
        <w:t>„ИЗБОР С ПУБЛИЧНА ПОКАНА“ ПО ЧЛ. 50, ал. 1 от Зусесиф и пмс 160/01.07.2016 г.</w:t>
      </w:r>
      <w:bookmarkEnd w:id="1640"/>
    </w:p>
    <w:bookmarkEnd w:id="1641"/>
    <w:p w14:paraId="619D8D1F" w14:textId="77777777" w:rsidR="000C0783" w:rsidRPr="000C0783" w:rsidRDefault="000C0783" w:rsidP="000A104C">
      <w:pPr>
        <w:spacing w:after="120"/>
      </w:pPr>
    </w:p>
    <w:p w14:paraId="743BBDF1" w14:textId="77777777" w:rsidR="000C0783" w:rsidRPr="000C0783" w:rsidRDefault="000C0783" w:rsidP="000D62A7">
      <w:pPr>
        <w:numPr>
          <w:ilvl w:val="1"/>
          <w:numId w:val="26"/>
        </w:numPr>
        <w:pBdr>
          <w:top w:val="single" w:sz="4" w:space="0" w:color="C0504D"/>
          <w:left w:val="single" w:sz="48" w:space="0" w:color="C0504D"/>
          <w:bottom w:val="single" w:sz="4" w:space="0" w:color="C0504D"/>
          <w:right w:val="single" w:sz="4" w:space="4" w:color="C0504D"/>
        </w:pBdr>
        <w:tabs>
          <w:tab w:val="left" w:pos="-14"/>
          <w:tab w:val="left" w:pos="426"/>
        </w:tabs>
        <w:spacing w:after="100" w:afterAutospacing="1" w:line="269" w:lineRule="auto"/>
        <w:ind w:left="-142" w:firstLine="0"/>
        <w:contextualSpacing/>
        <w:jc w:val="both"/>
        <w:outlineLvl w:val="0"/>
        <w:rPr>
          <w:rFonts w:ascii="Verdana" w:hAnsi="Verdana"/>
          <w:b/>
          <w:i w:val="0"/>
          <w:iCs w:val="0"/>
          <w:caps/>
          <w:color w:val="943634"/>
        </w:rPr>
      </w:pPr>
      <w:bookmarkStart w:id="1642" w:name="_Toc79765145"/>
      <w:bookmarkStart w:id="1643" w:name="_Hlk79739691"/>
      <w:r w:rsidRPr="000C0783">
        <w:rPr>
          <w:rFonts w:ascii="Verdana" w:hAnsi="Verdana"/>
          <w:b/>
          <w:i w:val="0"/>
          <w:iCs w:val="0"/>
          <w:caps/>
          <w:color w:val="943634"/>
        </w:rPr>
        <w:t>СТЪПКИ</w:t>
      </w:r>
      <w:r w:rsidRPr="000C0783">
        <w:rPr>
          <w:rFonts w:ascii="Verdana" w:hAnsi="Verdana"/>
          <w:b/>
          <w:bCs/>
          <w:i w:val="0"/>
          <w:iCs w:val="0"/>
          <w:caps/>
          <w:color w:val="943634"/>
        </w:rPr>
        <w:t xml:space="preserve"> ЗА ПРОВЕЖДАНЕ НА ПРОЦЕДУРИТЕ ЗА ОПРЕДЕЛЯНЕ НА ИЗПЪЛНИТЕЛ</w:t>
      </w:r>
      <w:bookmarkEnd w:id="1642"/>
    </w:p>
    <w:tbl>
      <w:tblPr>
        <w:tblW w:w="9911"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1"/>
      </w:tblGrid>
      <w:tr w:rsidR="000C0783" w:rsidRPr="000C0783" w14:paraId="28DB03DB" w14:textId="77777777" w:rsidTr="00946FDC">
        <w:tc>
          <w:tcPr>
            <w:tcW w:w="9911" w:type="dxa"/>
            <w:shd w:val="clear" w:color="auto" w:fill="auto"/>
          </w:tcPr>
          <w:p w14:paraId="32F2C508" w14:textId="77777777" w:rsidR="000C0783" w:rsidRPr="000C0783" w:rsidRDefault="000C0783" w:rsidP="000D62A7">
            <w:pPr>
              <w:pBdr>
                <w:top w:val="single" w:sz="8" w:space="0" w:color="C0504D"/>
                <w:left w:val="single" w:sz="8" w:space="0" w:color="C0504D"/>
                <w:bottom w:val="single" w:sz="8" w:space="0" w:color="C0504D"/>
                <w:right w:val="single" w:sz="8" w:space="0" w:color="C0504D"/>
              </w:pBdr>
              <w:shd w:val="clear" w:color="auto" w:fill="F2DBDB"/>
              <w:spacing w:before="360" w:after="100" w:line="269" w:lineRule="auto"/>
              <w:jc w:val="center"/>
              <w:outlineLvl w:val="0"/>
              <w:rPr>
                <w:rFonts w:ascii="Cambria" w:hAnsi="Cambria"/>
                <w:b/>
                <w:bCs/>
                <w:color w:val="622423"/>
                <w:sz w:val="22"/>
                <w:szCs w:val="22"/>
              </w:rPr>
            </w:pPr>
            <w:bookmarkStart w:id="1644" w:name="_Toc419445110"/>
            <w:bookmarkStart w:id="1645" w:name="_Toc456860987"/>
            <w:bookmarkStart w:id="1646" w:name="_Toc472583602"/>
            <w:bookmarkStart w:id="1647" w:name="_Toc472592414"/>
            <w:bookmarkStart w:id="1648" w:name="_Toc472593978"/>
            <w:bookmarkStart w:id="1649" w:name="_Toc484069821"/>
            <w:bookmarkStart w:id="1650" w:name="_Toc491269374"/>
            <w:bookmarkStart w:id="1651" w:name="_Toc79765146"/>
            <w:bookmarkEnd w:id="1643"/>
            <w:r w:rsidRPr="000C0783">
              <w:rPr>
                <w:rFonts w:ascii="Cambria" w:hAnsi="Cambria"/>
                <w:b/>
                <w:bCs/>
                <w:color w:val="622423"/>
                <w:sz w:val="22"/>
                <w:szCs w:val="22"/>
              </w:rPr>
              <w:t>Принципна последователност на стъпките:</w:t>
            </w:r>
            <w:bookmarkEnd w:id="1644"/>
            <w:bookmarkEnd w:id="1645"/>
            <w:bookmarkEnd w:id="1646"/>
            <w:bookmarkEnd w:id="1647"/>
            <w:bookmarkEnd w:id="1648"/>
            <w:bookmarkEnd w:id="1649"/>
            <w:bookmarkEnd w:id="1650"/>
            <w:bookmarkEnd w:id="1651"/>
          </w:p>
          <w:p w14:paraId="267D8EC3" w14:textId="77777777" w:rsidR="000C0783" w:rsidRPr="000C0783" w:rsidRDefault="000C0783" w:rsidP="000D62A7">
            <w:pPr>
              <w:pBdr>
                <w:top w:val="single" w:sz="4" w:space="0" w:color="C0504D"/>
                <w:left w:val="single" w:sz="48" w:space="2" w:color="C0504D"/>
                <w:bottom w:val="single" w:sz="4" w:space="0" w:color="C0504D"/>
                <w:right w:val="single" w:sz="4" w:space="4" w:color="C0504D"/>
              </w:pBdr>
              <w:spacing w:before="60" w:after="0" w:line="269" w:lineRule="auto"/>
              <w:ind w:left="142"/>
              <w:jc w:val="both"/>
              <w:outlineLvl w:val="1"/>
              <w:rPr>
                <w:rFonts w:ascii="Cambria" w:hAnsi="Cambria"/>
                <w:b/>
                <w:bCs/>
                <w:color w:val="943634"/>
                <w:sz w:val="22"/>
                <w:szCs w:val="22"/>
              </w:rPr>
            </w:pPr>
            <w:bookmarkStart w:id="1652" w:name="_Toc419445111"/>
            <w:bookmarkStart w:id="1653" w:name="_Toc456860988"/>
            <w:bookmarkStart w:id="1654" w:name="_Toc472583603"/>
            <w:bookmarkStart w:id="1655" w:name="_Toc472592415"/>
            <w:bookmarkStart w:id="1656" w:name="_Toc472593979"/>
            <w:bookmarkStart w:id="1657" w:name="_Toc484069822"/>
            <w:bookmarkStart w:id="1658" w:name="_Toc491269375"/>
            <w:bookmarkStart w:id="1659" w:name="_Toc79765147"/>
            <w:r w:rsidRPr="000C0783">
              <w:rPr>
                <w:rFonts w:ascii="Cambria" w:hAnsi="Cambria"/>
                <w:b/>
                <w:bCs/>
                <w:color w:val="943634"/>
                <w:sz w:val="22"/>
                <w:szCs w:val="22"/>
              </w:rPr>
              <w:t xml:space="preserve">Стъпка 1: </w:t>
            </w:r>
            <w:r w:rsidRPr="000C0783">
              <w:rPr>
                <w:rFonts w:ascii="Cambria" w:hAnsi="Cambria"/>
                <w:bCs/>
                <w:color w:val="0F243E"/>
                <w:sz w:val="22"/>
                <w:szCs w:val="22"/>
              </w:rPr>
              <w:t>Изгответе документация за участие в процедурата, като използвате съответните образци на документи, добавени като приложения към Ръководството.</w:t>
            </w:r>
            <w:bookmarkEnd w:id="1652"/>
            <w:bookmarkEnd w:id="1653"/>
            <w:bookmarkEnd w:id="1654"/>
            <w:bookmarkEnd w:id="1655"/>
            <w:bookmarkEnd w:id="1656"/>
            <w:bookmarkEnd w:id="1657"/>
            <w:bookmarkEnd w:id="1658"/>
            <w:bookmarkEnd w:id="1659"/>
            <w:r w:rsidRPr="000C0783">
              <w:rPr>
                <w:rFonts w:ascii="Cambria" w:hAnsi="Cambria"/>
                <w:b/>
                <w:bCs/>
                <w:color w:val="943634"/>
                <w:sz w:val="22"/>
                <w:szCs w:val="22"/>
              </w:rPr>
              <w:t xml:space="preserve"> </w:t>
            </w:r>
          </w:p>
          <w:p w14:paraId="39DA93ED" w14:textId="77777777" w:rsidR="000C0783" w:rsidRPr="000D62A7" w:rsidRDefault="000C0783" w:rsidP="000D62A7">
            <w:pPr>
              <w:pBdr>
                <w:top w:val="single" w:sz="4" w:space="0" w:color="C0504D"/>
                <w:left w:val="single" w:sz="48" w:space="2" w:color="C0504D"/>
                <w:bottom w:val="single" w:sz="4" w:space="0" w:color="C0504D"/>
                <w:right w:val="single" w:sz="4" w:space="4" w:color="C0504D"/>
              </w:pBdr>
              <w:spacing w:before="60" w:after="0" w:line="269" w:lineRule="auto"/>
              <w:ind w:left="142"/>
              <w:jc w:val="both"/>
              <w:outlineLvl w:val="1"/>
              <w:rPr>
                <w:rFonts w:ascii="Cambria" w:hAnsi="Cambria"/>
                <w:bCs/>
                <w:color w:val="0F243E"/>
                <w:sz w:val="22"/>
                <w:szCs w:val="22"/>
              </w:rPr>
            </w:pPr>
            <w:bookmarkStart w:id="1660" w:name="_Toc419445112"/>
            <w:bookmarkStart w:id="1661" w:name="_Toc456860989"/>
            <w:bookmarkStart w:id="1662" w:name="_Toc472583604"/>
            <w:bookmarkStart w:id="1663" w:name="_Toc472592416"/>
            <w:bookmarkStart w:id="1664" w:name="_Toc472593980"/>
            <w:bookmarkStart w:id="1665" w:name="_Toc484069823"/>
            <w:bookmarkStart w:id="1666" w:name="_Toc491269376"/>
            <w:bookmarkStart w:id="1667" w:name="_Toc79765148"/>
            <w:r w:rsidRPr="00A05D6F">
              <w:rPr>
                <w:rFonts w:ascii="Cambria" w:hAnsi="Cambria"/>
                <w:b/>
                <w:bCs/>
                <w:color w:val="943634"/>
                <w:sz w:val="22"/>
                <w:szCs w:val="22"/>
              </w:rPr>
              <w:t xml:space="preserve">Стъпка 2: </w:t>
            </w:r>
            <w:r w:rsidRPr="00A05D6F">
              <w:rPr>
                <w:rFonts w:ascii="Cambria" w:hAnsi="Cambria"/>
                <w:bCs/>
                <w:color w:val="0F243E"/>
                <w:sz w:val="22"/>
                <w:szCs w:val="22"/>
              </w:rPr>
              <w:t xml:space="preserve">Подгответе проект на заповед/решение за назначаване на оценители и резервни оценители за разглеждане, оценка и класиране на оферти за провеждането на съответната процедура за определяне на </w:t>
            </w:r>
            <w:r w:rsidRPr="000D62A7">
              <w:rPr>
                <w:rFonts w:ascii="Cambria" w:hAnsi="Cambria"/>
                <w:bCs/>
                <w:color w:val="0F243E"/>
                <w:sz w:val="22"/>
                <w:szCs w:val="22"/>
              </w:rPr>
              <w:t>изпълнител.</w:t>
            </w:r>
            <w:bookmarkEnd w:id="1660"/>
            <w:bookmarkEnd w:id="1661"/>
            <w:bookmarkEnd w:id="1662"/>
            <w:bookmarkEnd w:id="1663"/>
            <w:bookmarkEnd w:id="1664"/>
            <w:bookmarkEnd w:id="1665"/>
            <w:bookmarkEnd w:id="1666"/>
            <w:bookmarkEnd w:id="1667"/>
          </w:p>
          <w:p w14:paraId="1169B0B6" w14:textId="77777777" w:rsidR="00A05D6F" w:rsidRPr="000D62A7" w:rsidRDefault="00A05D6F" w:rsidP="000D62A7">
            <w:pPr>
              <w:pBdr>
                <w:top w:val="single" w:sz="4" w:space="0" w:color="C0504D"/>
                <w:left w:val="single" w:sz="48" w:space="2" w:color="C0504D"/>
                <w:bottom w:val="single" w:sz="4" w:space="0" w:color="C0504D"/>
                <w:right w:val="single" w:sz="4" w:space="4" w:color="C0504D"/>
              </w:pBdr>
              <w:spacing w:before="60" w:after="0" w:line="269" w:lineRule="auto"/>
              <w:ind w:left="142"/>
              <w:jc w:val="both"/>
              <w:outlineLvl w:val="1"/>
              <w:rPr>
                <w:rFonts w:ascii="Cambria" w:hAnsi="Cambria"/>
                <w:bCs/>
                <w:color w:val="0F243E"/>
                <w:sz w:val="22"/>
                <w:szCs w:val="22"/>
              </w:rPr>
            </w:pPr>
            <w:bookmarkStart w:id="1668" w:name="_Toc79765149"/>
            <w:r w:rsidRPr="000D62A7">
              <w:rPr>
                <w:rFonts w:ascii="Cambria" w:hAnsi="Cambria"/>
                <w:b/>
                <w:bCs/>
                <w:color w:val="943634"/>
                <w:sz w:val="22"/>
                <w:szCs w:val="22"/>
              </w:rPr>
              <w:t xml:space="preserve">Стъпка </w:t>
            </w:r>
            <w:r w:rsidR="000D62A7">
              <w:rPr>
                <w:rFonts w:ascii="Cambria" w:hAnsi="Cambria"/>
                <w:b/>
                <w:bCs/>
                <w:color w:val="943634"/>
                <w:sz w:val="22"/>
                <w:szCs w:val="22"/>
              </w:rPr>
              <w:t>3</w:t>
            </w:r>
            <w:r w:rsidRPr="000D62A7">
              <w:rPr>
                <w:rFonts w:ascii="Cambria" w:hAnsi="Cambria"/>
                <w:b/>
                <w:bCs/>
                <w:color w:val="943634"/>
                <w:sz w:val="22"/>
                <w:szCs w:val="22"/>
              </w:rPr>
              <w:t xml:space="preserve">: </w:t>
            </w:r>
            <w:r w:rsidR="00200F6E" w:rsidRPr="000D62A7">
              <w:rPr>
                <w:rFonts w:ascii="Cambria" w:hAnsi="Cambria"/>
                <w:bCs/>
                <w:color w:val="0F243E"/>
                <w:sz w:val="22"/>
                <w:szCs w:val="22"/>
              </w:rPr>
              <w:t>Публикувайте Публичната покана и прилежащата документация</w:t>
            </w:r>
            <w:r w:rsidR="00200F6E" w:rsidRPr="000D62A7">
              <w:t xml:space="preserve"> </w:t>
            </w:r>
            <w:r w:rsidR="00200F6E" w:rsidRPr="000D62A7">
              <w:rPr>
                <w:rFonts w:ascii="Cambria" w:hAnsi="Cambria"/>
                <w:bCs/>
                <w:color w:val="0F243E"/>
                <w:sz w:val="22"/>
                <w:szCs w:val="22"/>
              </w:rPr>
              <w:t>за участие в процедурата в ИСУН 2020. Едновременно с това се извършва служебна публикация на Единния информационен портал за обща информация за управлението на Структурните фондове и Кохезионния фонд на ЕС на Р България (</w:t>
            </w:r>
            <w:hyperlink r:id="rId11" w:history="1">
              <w:r w:rsidR="00200F6E" w:rsidRPr="000D62A7">
                <w:rPr>
                  <w:rStyle w:val="Hyperlink"/>
                  <w:rFonts w:ascii="Cambria" w:hAnsi="Cambria"/>
                  <w:bCs/>
                  <w:sz w:val="22"/>
                  <w:szCs w:val="22"/>
                </w:rPr>
                <w:t>www.eufunds.bg</w:t>
              </w:r>
            </w:hyperlink>
            <w:r w:rsidR="00200F6E" w:rsidRPr="000D62A7">
              <w:rPr>
                <w:rFonts w:ascii="Cambria" w:hAnsi="Cambria"/>
                <w:bCs/>
                <w:color w:val="0F243E"/>
                <w:sz w:val="22"/>
                <w:szCs w:val="22"/>
              </w:rPr>
              <w:t>)</w:t>
            </w:r>
            <w:bookmarkEnd w:id="1668"/>
          </w:p>
          <w:p w14:paraId="1EACDFC8" w14:textId="77777777" w:rsidR="000C0783" w:rsidRPr="000D62A7" w:rsidRDefault="000C0783" w:rsidP="000D62A7">
            <w:pPr>
              <w:pBdr>
                <w:top w:val="single" w:sz="4" w:space="0" w:color="C0504D"/>
                <w:left w:val="single" w:sz="48" w:space="2" w:color="C0504D"/>
                <w:bottom w:val="single" w:sz="4" w:space="0" w:color="C0504D"/>
                <w:right w:val="single" w:sz="4" w:space="4" w:color="C0504D"/>
              </w:pBdr>
              <w:spacing w:before="60" w:after="0" w:line="269" w:lineRule="auto"/>
              <w:ind w:left="142"/>
              <w:jc w:val="both"/>
              <w:outlineLvl w:val="1"/>
              <w:rPr>
                <w:rFonts w:ascii="Cambria" w:hAnsi="Cambria"/>
                <w:b/>
                <w:bCs/>
                <w:color w:val="943634"/>
                <w:sz w:val="22"/>
                <w:szCs w:val="22"/>
              </w:rPr>
            </w:pPr>
            <w:bookmarkStart w:id="1669" w:name="_Toc419445115"/>
            <w:bookmarkStart w:id="1670" w:name="_Toc456860991"/>
            <w:bookmarkStart w:id="1671" w:name="_Toc472583605"/>
            <w:bookmarkStart w:id="1672" w:name="_Toc472592417"/>
            <w:bookmarkStart w:id="1673" w:name="_Toc472593981"/>
            <w:bookmarkStart w:id="1674" w:name="_Toc484069824"/>
            <w:bookmarkStart w:id="1675" w:name="_Toc491269377"/>
            <w:bookmarkStart w:id="1676" w:name="_Toc79765150"/>
            <w:r w:rsidRPr="000D62A7">
              <w:rPr>
                <w:rFonts w:ascii="Cambria" w:hAnsi="Cambria"/>
                <w:b/>
                <w:bCs/>
                <w:color w:val="943634"/>
                <w:sz w:val="22"/>
                <w:szCs w:val="22"/>
              </w:rPr>
              <w:t xml:space="preserve">Стъпка </w:t>
            </w:r>
            <w:r w:rsidR="000D62A7">
              <w:rPr>
                <w:rFonts w:ascii="Cambria" w:hAnsi="Cambria"/>
                <w:b/>
                <w:bCs/>
                <w:color w:val="943634"/>
                <w:sz w:val="22"/>
                <w:szCs w:val="22"/>
              </w:rPr>
              <w:t>4</w:t>
            </w:r>
            <w:r w:rsidRPr="000D62A7">
              <w:rPr>
                <w:rFonts w:ascii="Cambria" w:hAnsi="Cambria"/>
                <w:b/>
                <w:bCs/>
                <w:color w:val="943634"/>
                <w:sz w:val="22"/>
                <w:szCs w:val="22"/>
              </w:rPr>
              <w:t xml:space="preserve">: </w:t>
            </w:r>
            <w:r w:rsidRPr="000D62A7">
              <w:rPr>
                <w:rFonts w:ascii="Cambria" w:hAnsi="Cambria"/>
                <w:bCs/>
                <w:color w:val="0F243E"/>
                <w:sz w:val="22"/>
                <w:szCs w:val="22"/>
              </w:rPr>
              <w:t>Отваряне на офертите.</w:t>
            </w:r>
            <w:bookmarkEnd w:id="1669"/>
            <w:bookmarkEnd w:id="1670"/>
            <w:bookmarkEnd w:id="1671"/>
            <w:bookmarkEnd w:id="1672"/>
            <w:bookmarkEnd w:id="1673"/>
            <w:bookmarkEnd w:id="1674"/>
            <w:bookmarkEnd w:id="1675"/>
            <w:bookmarkEnd w:id="1676"/>
          </w:p>
          <w:p w14:paraId="6911AED5" w14:textId="77777777" w:rsidR="000C0783" w:rsidRPr="000D62A7" w:rsidRDefault="000D62A7" w:rsidP="000D62A7">
            <w:pPr>
              <w:pBdr>
                <w:top w:val="single" w:sz="4" w:space="0" w:color="C0504D"/>
                <w:left w:val="single" w:sz="48" w:space="2" w:color="C0504D"/>
                <w:bottom w:val="single" w:sz="4" w:space="0" w:color="C0504D"/>
                <w:right w:val="single" w:sz="4" w:space="4" w:color="C0504D"/>
              </w:pBdr>
              <w:spacing w:before="60" w:after="0" w:line="269" w:lineRule="auto"/>
              <w:ind w:left="142"/>
              <w:jc w:val="both"/>
              <w:outlineLvl w:val="1"/>
              <w:rPr>
                <w:rFonts w:ascii="Cambria" w:hAnsi="Cambria"/>
                <w:bCs/>
                <w:color w:val="0F243E"/>
                <w:sz w:val="22"/>
                <w:szCs w:val="22"/>
              </w:rPr>
            </w:pPr>
            <w:bookmarkStart w:id="1677" w:name="_Toc419445116"/>
            <w:bookmarkStart w:id="1678" w:name="_Toc456860992"/>
            <w:bookmarkStart w:id="1679" w:name="_Toc472583606"/>
            <w:bookmarkStart w:id="1680" w:name="_Toc472592418"/>
            <w:bookmarkStart w:id="1681" w:name="_Toc472593982"/>
            <w:bookmarkStart w:id="1682" w:name="_Toc484069825"/>
            <w:bookmarkStart w:id="1683" w:name="_Toc491269378"/>
            <w:bookmarkStart w:id="1684" w:name="_Toc79765151"/>
            <w:r>
              <w:rPr>
                <w:rFonts w:ascii="Cambria" w:hAnsi="Cambria"/>
                <w:b/>
                <w:bCs/>
                <w:color w:val="943634"/>
                <w:sz w:val="22"/>
                <w:szCs w:val="22"/>
              </w:rPr>
              <w:t>Стъпка 5</w:t>
            </w:r>
            <w:r w:rsidR="000C0783" w:rsidRPr="000D62A7">
              <w:rPr>
                <w:rFonts w:ascii="Cambria" w:hAnsi="Cambria"/>
                <w:b/>
                <w:bCs/>
                <w:color w:val="943634"/>
                <w:sz w:val="22"/>
                <w:szCs w:val="22"/>
              </w:rPr>
              <w:t xml:space="preserve">: </w:t>
            </w:r>
            <w:r w:rsidR="000C0783" w:rsidRPr="000D62A7">
              <w:rPr>
                <w:rFonts w:ascii="Cambria" w:hAnsi="Cambria"/>
                <w:bCs/>
                <w:color w:val="0F243E"/>
                <w:sz w:val="22"/>
                <w:szCs w:val="22"/>
              </w:rPr>
              <w:t>Оценителите изготвят и подписват протокол от дейността си, съдържащ и класиране на кандидатите, и го предават на бенефициента за утвърждаване.</w:t>
            </w:r>
            <w:bookmarkEnd w:id="1677"/>
            <w:bookmarkEnd w:id="1678"/>
            <w:bookmarkEnd w:id="1679"/>
            <w:bookmarkEnd w:id="1680"/>
            <w:bookmarkEnd w:id="1681"/>
            <w:bookmarkEnd w:id="1682"/>
            <w:bookmarkEnd w:id="1683"/>
            <w:bookmarkEnd w:id="1684"/>
            <w:r w:rsidR="000C0783" w:rsidRPr="000D62A7">
              <w:rPr>
                <w:rFonts w:ascii="Cambria" w:hAnsi="Cambria"/>
                <w:bCs/>
                <w:color w:val="0F243E"/>
                <w:sz w:val="22"/>
                <w:szCs w:val="22"/>
              </w:rPr>
              <w:t xml:space="preserve"> </w:t>
            </w:r>
          </w:p>
          <w:p w14:paraId="666CFD8A" w14:textId="77777777" w:rsidR="000C0783" w:rsidRPr="000D62A7" w:rsidRDefault="000C0783" w:rsidP="000D62A7">
            <w:pPr>
              <w:pBdr>
                <w:top w:val="single" w:sz="4" w:space="0" w:color="C0504D"/>
                <w:left w:val="single" w:sz="48" w:space="2" w:color="C0504D"/>
                <w:bottom w:val="single" w:sz="4" w:space="0" w:color="C0504D"/>
                <w:right w:val="single" w:sz="4" w:space="4" w:color="C0504D"/>
              </w:pBdr>
              <w:spacing w:before="60" w:after="0" w:line="269" w:lineRule="auto"/>
              <w:ind w:left="142"/>
              <w:jc w:val="both"/>
              <w:outlineLvl w:val="1"/>
              <w:rPr>
                <w:rFonts w:ascii="Cambria" w:hAnsi="Cambria"/>
                <w:bCs/>
                <w:color w:val="0F243E"/>
                <w:sz w:val="22"/>
                <w:szCs w:val="22"/>
              </w:rPr>
            </w:pPr>
            <w:bookmarkStart w:id="1685" w:name="_Toc419445117"/>
            <w:bookmarkStart w:id="1686" w:name="_Toc456860993"/>
            <w:bookmarkStart w:id="1687" w:name="_Toc472583607"/>
            <w:bookmarkStart w:id="1688" w:name="_Toc472592419"/>
            <w:bookmarkStart w:id="1689" w:name="_Toc472593983"/>
            <w:bookmarkStart w:id="1690" w:name="_Toc484069826"/>
            <w:bookmarkStart w:id="1691" w:name="_Toc491269379"/>
            <w:bookmarkStart w:id="1692" w:name="_Toc79765152"/>
            <w:r w:rsidRPr="000D62A7">
              <w:rPr>
                <w:rFonts w:ascii="Cambria" w:hAnsi="Cambria"/>
                <w:b/>
                <w:bCs/>
                <w:color w:val="943634"/>
                <w:sz w:val="22"/>
                <w:szCs w:val="22"/>
              </w:rPr>
              <w:t xml:space="preserve">Стъпка </w:t>
            </w:r>
            <w:r w:rsidR="000D62A7">
              <w:rPr>
                <w:rFonts w:ascii="Cambria" w:hAnsi="Cambria"/>
                <w:b/>
                <w:bCs/>
                <w:color w:val="943634"/>
                <w:sz w:val="22"/>
                <w:szCs w:val="22"/>
              </w:rPr>
              <w:t>6</w:t>
            </w:r>
            <w:r w:rsidRPr="000D62A7">
              <w:rPr>
                <w:rFonts w:ascii="Cambria" w:hAnsi="Cambria"/>
                <w:b/>
                <w:bCs/>
                <w:color w:val="943634"/>
                <w:sz w:val="22"/>
                <w:szCs w:val="22"/>
              </w:rPr>
              <w:t xml:space="preserve">: </w:t>
            </w:r>
            <w:r w:rsidRPr="000D62A7">
              <w:rPr>
                <w:rFonts w:ascii="Cambria" w:hAnsi="Cambria"/>
                <w:bCs/>
                <w:color w:val="0F243E"/>
                <w:sz w:val="22"/>
                <w:szCs w:val="22"/>
              </w:rPr>
              <w:t xml:space="preserve">Бенефициентът писмено уведомява всички кандидати в 3-дневен срок от </w:t>
            </w:r>
            <w:r w:rsidRPr="000D62A7">
              <w:rPr>
                <w:rFonts w:ascii="Cambria" w:hAnsi="Cambria"/>
                <w:bCs/>
                <w:color w:val="0F243E"/>
                <w:sz w:val="22"/>
                <w:szCs w:val="22"/>
              </w:rPr>
              <w:lastRenderedPageBreak/>
              <w:t xml:space="preserve">утвърждаването на протокола, като на първия класиран кандидат едновременно се изпраща и покана за сключване на договор, като следва да се изискат документите за липса на обстоятелствата по чл.12, ал.1, т.2 от ПМС 160/01.07.2016 г. във връзка с чл. </w:t>
            </w:r>
            <w:bookmarkEnd w:id="1685"/>
            <w:r w:rsidRPr="000D62A7">
              <w:rPr>
                <w:rFonts w:ascii="Cambria" w:hAnsi="Cambria"/>
                <w:bCs/>
                <w:color w:val="0F243E"/>
                <w:sz w:val="22"/>
                <w:szCs w:val="22"/>
              </w:rPr>
              <w:t>53, ал.2 от ЗУСЕСИФ</w:t>
            </w:r>
            <w:bookmarkEnd w:id="1686"/>
            <w:bookmarkEnd w:id="1687"/>
            <w:bookmarkEnd w:id="1688"/>
            <w:bookmarkEnd w:id="1689"/>
            <w:bookmarkEnd w:id="1690"/>
            <w:bookmarkEnd w:id="1691"/>
            <w:bookmarkEnd w:id="1692"/>
          </w:p>
          <w:p w14:paraId="7E478101" w14:textId="77777777" w:rsidR="000C0783" w:rsidRPr="000D62A7" w:rsidRDefault="000C0783" w:rsidP="000D62A7">
            <w:pPr>
              <w:pBdr>
                <w:top w:val="single" w:sz="4" w:space="0" w:color="C0504D"/>
                <w:left w:val="single" w:sz="48" w:space="2" w:color="C0504D"/>
                <w:bottom w:val="single" w:sz="4" w:space="0" w:color="C0504D"/>
                <w:right w:val="single" w:sz="4" w:space="4" w:color="C0504D"/>
              </w:pBdr>
              <w:spacing w:before="60" w:after="0" w:line="269" w:lineRule="auto"/>
              <w:ind w:left="142"/>
              <w:jc w:val="both"/>
              <w:outlineLvl w:val="1"/>
              <w:rPr>
                <w:rFonts w:ascii="Cambria" w:hAnsi="Cambria"/>
                <w:bCs/>
                <w:color w:val="0F243E"/>
                <w:sz w:val="22"/>
                <w:szCs w:val="22"/>
              </w:rPr>
            </w:pPr>
            <w:bookmarkStart w:id="1693" w:name="_Toc419445118"/>
            <w:bookmarkStart w:id="1694" w:name="_Toc456860994"/>
            <w:bookmarkStart w:id="1695" w:name="_Toc472583608"/>
            <w:bookmarkStart w:id="1696" w:name="_Toc472592420"/>
            <w:bookmarkStart w:id="1697" w:name="_Toc472593984"/>
            <w:bookmarkStart w:id="1698" w:name="_Toc484069827"/>
            <w:bookmarkStart w:id="1699" w:name="_Toc491269380"/>
            <w:bookmarkStart w:id="1700" w:name="_Toc79765153"/>
            <w:r w:rsidRPr="000D62A7">
              <w:rPr>
                <w:rFonts w:ascii="Cambria" w:hAnsi="Cambria"/>
                <w:b/>
                <w:bCs/>
                <w:color w:val="943634"/>
                <w:sz w:val="22"/>
                <w:szCs w:val="22"/>
              </w:rPr>
              <w:t xml:space="preserve">Стъпка </w:t>
            </w:r>
            <w:r w:rsidR="000D62A7">
              <w:rPr>
                <w:rFonts w:ascii="Cambria" w:hAnsi="Cambria"/>
                <w:b/>
                <w:bCs/>
                <w:color w:val="943634"/>
                <w:sz w:val="22"/>
                <w:szCs w:val="22"/>
              </w:rPr>
              <w:t>7</w:t>
            </w:r>
            <w:r w:rsidRPr="000D62A7">
              <w:rPr>
                <w:rFonts w:ascii="Cambria" w:hAnsi="Cambria"/>
                <w:b/>
                <w:bCs/>
                <w:color w:val="943634"/>
                <w:sz w:val="22"/>
                <w:szCs w:val="22"/>
              </w:rPr>
              <w:t xml:space="preserve">: </w:t>
            </w:r>
            <w:r w:rsidRPr="000D62A7">
              <w:rPr>
                <w:rFonts w:ascii="Cambria" w:hAnsi="Cambria"/>
                <w:bCs/>
                <w:color w:val="0F243E"/>
                <w:sz w:val="22"/>
                <w:szCs w:val="22"/>
              </w:rPr>
              <w:t>След като осъществите проверка за липса на обстоятелства по чл.12, ал.1, т.2 от ПМС 160/01.07.2016 г. във връзка с чл. 53, ал.2 от ЗУСЕСИФ,</w:t>
            </w:r>
            <w:r w:rsidRPr="000D62A7" w:rsidDel="00C812A6">
              <w:rPr>
                <w:rFonts w:ascii="Cambria" w:hAnsi="Cambria"/>
                <w:bCs/>
                <w:color w:val="0F243E"/>
                <w:sz w:val="22"/>
                <w:szCs w:val="22"/>
              </w:rPr>
              <w:t xml:space="preserve"> </w:t>
            </w:r>
            <w:r w:rsidRPr="000D62A7">
              <w:rPr>
                <w:rFonts w:ascii="Cambria" w:hAnsi="Cambria"/>
                <w:bCs/>
                <w:color w:val="0F243E"/>
                <w:sz w:val="22"/>
                <w:szCs w:val="22"/>
              </w:rPr>
              <w:t>подпишете договора с избрания изпълнител.</w:t>
            </w:r>
            <w:bookmarkEnd w:id="1693"/>
            <w:bookmarkEnd w:id="1694"/>
            <w:bookmarkEnd w:id="1695"/>
            <w:bookmarkEnd w:id="1696"/>
            <w:bookmarkEnd w:id="1697"/>
            <w:bookmarkEnd w:id="1698"/>
            <w:bookmarkEnd w:id="1699"/>
            <w:bookmarkEnd w:id="1700"/>
          </w:p>
          <w:p w14:paraId="182CF675" w14:textId="56F4D3D4" w:rsidR="000C0783" w:rsidRPr="000C0783" w:rsidRDefault="000C0783" w:rsidP="000D62A7">
            <w:pPr>
              <w:pBdr>
                <w:top w:val="single" w:sz="4" w:space="0" w:color="C0504D"/>
                <w:left w:val="single" w:sz="48" w:space="2" w:color="C0504D"/>
                <w:bottom w:val="single" w:sz="4" w:space="0" w:color="C0504D"/>
                <w:right w:val="single" w:sz="4" w:space="4" w:color="C0504D"/>
              </w:pBdr>
              <w:spacing w:before="60" w:after="0" w:line="269" w:lineRule="auto"/>
              <w:ind w:left="142"/>
              <w:jc w:val="both"/>
              <w:outlineLvl w:val="1"/>
              <w:rPr>
                <w:rFonts w:ascii="Cambria" w:hAnsi="Cambria"/>
                <w:b/>
                <w:bCs/>
                <w:color w:val="943634"/>
                <w:sz w:val="22"/>
                <w:szCs w:val="22"/>
              </w:rPr>
            </w:pPr>
          </w:p>
          <w:p w14:paraId="0FF799FC" w14:textId="096F5D3C" w:rsidR="000C0783" w:rsidRPr="000C0783" w:rsidRDefault="000C0783" w:rsidP="00C764B7">
            <w:pPr>
              <w:pBdr>
                <w:top w:val="single" w:sz="4" w:space="0" w:color="C0504D"/>
                <w:left w:val="single" w:sz="48" w:space="2" w:color="C0504D"/>
                <w:bottom w:val="single" w:sz="4" w:space="0" w:color="C0504D"/>
                <w:right w:val="single" w:sz="4" w:space="4" w:color="C0504D"/>
              </w:pBdr>
              <w:spacing w:before="60" w:after="0" w:line="269" w:lineRule="auto"/>
              <w:ind w:left="142"/>
              <w:jc w:val="both"/>
              <w:outlineLvl w:val="1"/>
              <w:rPr>
                <w:rFonts w:ascii="Cambria" w:hAnsi="Cambria"/>
                <w:b/>
                <w:bCs/>
                <w:color w:val="943634"/>
                <w:sz w:val="22"/>
                <w:szCs w:val="22"/>
              </w:rPr>
            </w:pPr>
            <w:bookmarkStart w:id="1701" w:name="_Toc419445120"/>
            <w:bookmarkStart w:id="1702" w:name="_Toc456860996"/>
            <w:bookmarkStart w:id="1703" w:name="_Toc472583610"/>
            <w:bookmarkStart w:id="1704" w:name="_Toc472592422"/>
            <w:bookmarkStart w:id="1705" w:name="_Toc472593986"/>
            <w:bookmarkStart w:id="1706" w:name="_Toc484069829"/>
            <w:bookmarkStart w:id="1707" w:name="_Toc491269382"/>
            <w:bookmarkStart w:id="1708" w:name="_Toc79765154"/>
            <w:r w:rsidRPr="000C0783">
              <w:rPr>
                <w:rFonts w:ascii="Cambria" w:hAnsi="Cambria"/>
                <w:b/>
                <w:bCs/>
                <w:color w:val="943634"/>
                <w:sz w:val="22"/>
                <w:szCs w:val="22"/>
              </w:rPr>
              <w:t xml:space="preserve">Стъпка </w:t>
            </w:r>
            <w:r w:rsidR="00C764B7">
              <w:rPr>
                <w:rFonts w:ascii="Cambria" w:hAnsi="Cambria"/>
                <w:b/>
                <w:bCs/>
                <w:color w:val="943634"/>
                <w:sz w:val="22"/>
                <w:szCs w:val="22"/>
              </w:rPr>
              <w:t>8</w:t>
            </w:r>
            <w:r w:rsidRPr="000C0783">
              <w:rPr>
                <w:rFonts w:ascii="Cambria" w:hAnsi="Cambria"/>
                <w:b/>
                <w:bCs/>
                <w:color w:val="943634"/>
                <w:sz w:val="22"/>
                <w:szCs w:val="22"/>
              </w:rPr>
              <w:t xml:space="preserve">: </w:t>
            </w:r>
            <w:r w:rsidRPr="000C0783">
              <w:rPr>
                <w:rFonts w:ascii="Cambria" w:hAnsi="Cambria"/>
                <w:bCs/>
                <w:color w:val="0F243E"/>
                <w:sz w:val="22"/>
                <w:szCs w:val="22"/>
              </w:rPr>
              <w:t>Започнете изпълнението на договора с избрания изпълнител.</w:t>
            </w:r>
            <w:bookmarkEnd w:id="1701"/>
            <w:bookmarkEnd w:id="1702"/>
            <w:bookmarkEnd w:id="1703"/>
            <w:bookmarkEnd w:id="1704"/>
            <w:bookmarkEnd w:id="1705"/>
            <w:bookmarkEnd w:id="1706"/>
            <w:bookmarkEnd w:id="1707"/>
            <w:bookmarkEnd w:id="1708"/>
          </w:p>
        </w:tc>
      </w:tr>
    </w:tbl>
    <w:p w14:paraId="752FC1F2" w14:textId="77777777" w:rsidR="000D62A7" w:rsidRDefault="000D62A7" w:rsidP="000D62A7">
      <w:pPr>
        <w:spacing w:after="0"/>
        <w:ind w:firstLine="709"/>
        <w:jc w:val="both"/>
        <w:rPr>
          <w:rFonts w:ascii="Verdana" w:hAnsi="Verdana"/>
          <w:i w:val="0"/>
        </w:rPr>
      </w:pPr>
    </w:p>
    <w:p w14:paraId="44305581" w14:textId="77777777" w:rsidR="000D62A7" w:rsidRPr="000C0783" w:rsidRDefault="000D62A7" w:rsidP="000D62A7">
      <w:pPr>
        <w:numPr>
          <w:ilvl w:val="1"/>
          <w:numId w:val="26"/>
        </w:numPr>
        <w:pBdr>
          <w:top w:val="single" w:sz="4" w:space="0" w:color="C0504D"/>
          <w:left w:val="single" w:sz="48" w:space="2" w:color="C0504D"/>
          <w:bottom w:val="single" w:sz="4" w:space="0" w:color="C0504D"/>
          <w:right w:val="single" w:sz="4" w:space="4" w:color="C0504D"/>
        </w:pBdr>
        <w:tabs>
          <w:tab w:val="left" w:pos="142"/>
          <w:tab w:val="left" w:pos="1106"/>
        </w:tabs>
        <w:spacing w:after="100" w:afterAutospacing="1" w:line="269" w:lineRule="auto"/>
        <w:ind w:left="788" w:hanging="646"/>
        <w:jc w:val="both"/>
        <w:outlineLvl w:val="0"/>
        <w:rPr>
          <w:rFonts w:ascii="Verdana" w:hAnsi="Verdana"/>
          <w:i w:val="0"/>
          <w:iCs w:val="0"/>
          <w:caps/>
          <w:color w:val="943634"/>
        </w:rPr>
      </w:pPr>
      <w:bookmarkStart w:id="1709" w:name="_Toc79765155"/>
      <w:bookmarkStart w:id="1710" w:name="_Hlk79739711"/>
      <w:r w:rsidRPr="000C0783">
        <w:rPr>
          <w:rFonts w:ascii="Verdana" w:hAnsi="Verdana"/>
          <w:b/>
          <w:bCs/>
          <w:i w:val="0"/>
          <w:iCs w:val="0"/>
          <w:caps/>
          <w:color w:val="943634"/>
        </w:rPr>
        <w:t>ОСНОВНИ ПРАВИЛА ПРИ ПРОВЕЖДАНЕ НА ПРОЦЕДУРАТА</w:t>
      </w:r>
      <w:bookmarkEnd w:id="1709"/>
    </w:p>
    <w:p w14:paraId="0D4D019F" w14:textId="77777777" w:rsidR="000D62A7" w:rsidRPr="000C0783" w:rsidRDefault="000D62A7" w:rsidP="000D62A7">
      <w:pPr>
        <w:pBdr>
          <w:left w:val="single" w:sz="48" w:space="2" w:color="C0504D"/>
          <w:bottom w:val="single" w:sz="4" w:space="0" w:color="C0504D"/>
        </w:pBdr>
        <w:spacing w:before="120" w:after="100" w:line="240" w:lineRule="auto"/>
        <w:ind w:left="142"/>
        <w:outlineLvl w:val="2"/>
        <w:rPr>
          <w:rFonts w:ascii="Cambria" w:hAnsi="Cambria"/>
          <w:b/>
          <w:bCs/>
          <w:color w:val="943634"/>
        </w:rPr>
      </w:pPr>
      <w:bookmarkStart w:id="1711" w:name="_Toc79765156"/>
      <w:bookmarkEnd w:id="1710"/>
      <w:r w:rsidRPr="000C0783">
        <w:rPr>
          <w:rFonts w:ascii="Cambria" w:hAnsi="Cambria"/>
          <w:b/>
          <w:bCs/>
          <w:color w:val="943634"/>
        </w:rPr>
        <w:t>Документация за провеждане на процедурите</w:t>
      </w:r>
      <w:bookmarkEnd w:id="1711"/>
    </w:p>
    <w:p w14:paraId="4FF16347" w14:textId="77777777" w:rsidR="000C0783" w:rsidRPr="000C0783" w:rsidRDefault="000C0783" w:rsidP="000C0783">
      <w:pPr>
        <w:spacing w:before="100" w:beforeAutospacing="1" w:after="100" w:afterAutospacing="1"/>
        <w:ind w:firstLine="709"/>
        <w:jc w:val="both"/>
        <w:rPr>
          <w:rFonts w:ascii="Verdana" w:hAnsi="Verdana"/>
          <w:i w:val="0"/>
        </w:rPr>
      </w:pPr>
      <w:r w:rsidRPr="000C0783">
        <w:rPr>
          <w:rFonts w:ascii="Verdana" w:hAnsi="Verdana"/>
          <w:i w:val="0"/>
        </w:rPr>
        <w:t>При провеждането на процедурите за определяне на изпълнител бенефициентите прилагат утвърдена типова</w:t>
      </w:r>
      <w:r w:rsidRPr="000C0783">
        <w:rPr>
          <w:rFonts w:ascii="Verdana" w:hAnsi="Verdana"/>
          <w:i w:val="0"/>
          <w:lang w:val="sw-KE"/>
        </w:rPr>
        <w:t xml:space="preserve"> документация. Д</w:t>
      </w:r>
      <w:r w:rsidRPr="000C0783">
        <w:rPr>
          <w:rFonts w:ascii="Verdana" w:hAnsi="Verdana"/>
          <w:i w:val="0"/>
        </w:rPr>
        <w:t>окументация</w:t>
      </w:r>
      <w:r w:rsidRPr="000C0783">
        <w:rPr>
          <w:rFonts w:ascii="Verdana" w:hAnsi="Verdana"/>
          <w:i w:val="0"/>
          <w:lang w:val="sw-KE"/>
        </w:rPr>
        <w:t>та</w:t>
      </w:r>
      <w:r w:rsidRPr="000C0783">
        <w:rPr>
          <w:rFonts w:ascii="Verdana" w:hAnsi="Verdana"/>
          <w:i w:val="0"/>
        </w:rPr>
        <w:t xml:space="preserve"> включва:</w:t>
      </w:r>
    </w:p>
    <w:p w14:paraId="7A7A8C3B" w14:textId="77777777" w:rsidR="000C0783" w:rsidRPr="000C0783" w:rsidRDefault="000C0783" w:rsidP="000C0783">
      <w:pPr>
        <w:numPr>
          <w:ilvl w:val="0"/>
          <w:numId w:val="10"/>
        </w:numPr>
        <w:spacing w:before="60" w:after="60"/>
        <w:jc w:val="both"/>
        <w:rPr>
          <w:rFonts w:ascii="Verdana" w:hAnsi="Verdana"/>
          <w:i w:val="0"/>
        </w:rPr>
      </w:pPr>
      <w:r w:rsidRPr="000C0783">
        <w:rPr>
          <w:rFonts w:ascii="Verdana" w:hAnsi="Verdana"/>
          <w:i w:val="0"/>
        </w:rPr>
        <w:t>Публична покана</w:t>
      </w:r>
    </w:p>
    <w:p w14:paraId="4A62B3C9" w14:textId="77777777" w:rsidR="000C0783" w:rsidRPr="000C0783" w:rsidRDefault="000C0783" w:rsidP="000C0783">
      <w:pPr>
        <w:numPr>
          <w:ilvl w:val="0"/>
          <w:numId w:val="10"/>
        </w:numPr>
        <w:spacing w:before="60" w:after="60"/>
        <w:jc w:val="both"/>
        <w:rPr>
          <w:rFonts w:ascii="Verdana" w:hAnsi="Verdana"/>
          <w:i w:val="0"/>
        </w:rPr>
      </w:pPr>
      <w:r w:rsidRPr="000C0783">
        <w:rPr>
          <w:rFonts w:ascii="Verdana" w:hAnsi="Verdana"/>
          <w:i w:val="0"/>
        </w:rPr>
        <w:t>техническите спецификации/техническо задание</w:t>
      </w:r>
      <w:r w:rsidRPr="000C0783" w:rsidDel="00C87E7A">
        <w:rPr>
          <w:rFonts w:ascii="Verdana" w:hAnsi="Verdana"/>
          <w:i w:val="0"/>
        </w:rPr>
        <w:t xml:space="preserve"> </w:t>
      </w:r>
      <w:r w:rsidRPr="000C0783">
        <w:rPr>
          <w:rFonts w:ascii="Verdana" w:hAnsi="Verdana"/>
          <w:i w:val="0"/>
        </w:rPr>
        <w:t>(ако е приложимо);</w:t>
      </w:r>
    </w:p>
    <w:p w14:paraId="479805B4" w14:textId="77777777" w:rsidR="000C0783" w:rsidRPr="000C0783" w:rsidRDefault="000C0783" w:rsidP="000C0783">
      <w:pPr>
        <w:numPr>
          <w:ilvl w:val="0"/>
          <w:numId w:val="10"/>
        </w:numPr>
        <w:spacing w:before="60" w:after="60"/>
        <w:jc w:val="both"/>
        <w:rPr>
          <w:rFonts w:ascii="Verdana" w:hAnsi="Verdana"/>
          <w:i w:val="0"/>
        </w:rPr>
      </w:pPr>
      <w:r w:rsidRPr="000C0783">
        <w:rPr>
          <w:rFonts w:ascii="Verdana" w:hAnsi="Verdana"/>
          <w:i w:val="0"/>
        </w:rPr>
        <w:t>изискванията към офертите;</w:t>
      </w:r>
    </w:p>
    <w:p w14:paraId="2E1FA282" w14:textId="77777777" w:rsidR="000C0783" w:rsidRPr="000C0783" w:rsidRDefault="000C0783" w:rsidP="000C0783">
      <w:pPr>
        <w:numPr>
          <w:ilvl w:val="0"/>
          <w:numId w:val="10"/>
        </w:numPr>
        <w:spacing w:before="60" w:after="60"/>
        <w:jc w:val="both"/>
        <w:rPr>
          <w:rFonts w:ascii="Verdana" w:hAnsi="Verdana"/>
          <w:i w:val="0"/>
        </w:rPr>
      </w:pPr>
      <w:r w:rsidRPr="000C0783">
        <w:rPr>
          <w:rFonts w:ascii="Verdana" w:hAnsi="Verdana"/>
          <w:i w:val="0"/>
        </w:rPr>
        <w:t>избрания критерий за оценка, показателите, относителната им тежест и методиката за определяне на комплексната оценка на офертата;</w:t>
      </w:r>
    </w:p>
    <w:p w14:paraId="0EAA2015" w14:textId="77777777" w:rsidR="000C0783" w:rsidRPr="000C0783" w:rsidRDefault="000C0783" w:rsidP="000C0783">
      <w:pPr>
        <w:numPr>
          <w:ilvl w:val="0"/>
          <w:numId w:val="10"/>
        </w:numPr>
        <w:spacing w:before="60" w:after="60"/>
        <w:jc w:val="both"/>
        <w:rPr>
          <w:rFonts w:ascii="Verdana" w:hAnsi="Verdana"/>
          <w:i w:val="0"/>
        </w:rPr>
      </w:pPr>
      <w:r w:rsidRPr="000C0783">
        <w:rPr>
          <w:rFonts w:ascii="Verdana" w:hAnsi="Verdana"/>
          <w:i w:val="0"/>
        </w:rPr>
        <w:t>образец на оферта;</w:t>
      </w:r>
    </w:p>
    <w:p w14:paraId="2F9D8AB7" w14:textId="6A7594D2" w:rsidR="000C0783" w:rsidRDefault="000C0783" w:rsidP="000C0783">
      <w:pPr>
        <w:numPr>
          <w:ilvl w:val="0"/>
          <w:numId w:val="10"/>
        </w:numPr>
        <w:spacing w:before="60" w:after="60"/>
        <w:jc w:val="both"/>
        <w:rPr>
          <w:rFonts w:ascii="Verdana" w:hAnsi="Verdana"/>
          <w:i w:val="0"/>
        </w:rPr>
      </w:pPr>
      <w:r w:rsidRPr="000C0783">
        <w:rPr>
          <w:rFonts w:ascii="Verdana" w:hAnsi="Verdana"/>
          <w:i w:val="0"/>
        </w:rPr>
        <w:t>проект на договор.</w:t>
      </w:r>
    </w:p>
    <w:p w14:paraId="3BDB2FC1" w14:textId="77777777" w:rsidR="004929FD" w:rsidRPr="000C0783" w:rsidRDefault="004929FD" w:rsidP="004929FD">
      <w:pPr>
        <w:spacing w:before="60" w:after="60"/>
        <w:ind w:left="360"/>
        <w:jc w:val="both"/>
        <w:rPr>
          <w:rFonts w:ascii="Verdana" w:hAnsi="Verdana"/>
          <w:i w:val="0"/>
        </w:rPr>
      </w:pPr>
    </w:p>
    <w:p w14:paraId="49DF5417" w14:textId="77777777" w:rsidR="000C0783" w:rsidRPr="000C0783" w:rsidRDefault="000C0783" w:rsidP="000D62A7">
      <w:pPr>
        <w:pBdr>
          <w:left w:val="single" w:sz="48" w:space="2" w:color="C0504D"/>
          <w:bottom w:val="single" w:sz="4" w:space="0" w:color="C0504D"/>
        </w:pBdr>
        <w:spacing w:before="120" w:after="100" w:line="240" w:lineRule="auto"/>
        <w:ind w:left="142"/>
        <w:outlineLvl w:val="2"/>
        <w:rPr>
          <w:rFonts w:ascii="Cambria" w:hAnsi="Cambria"/>
          <w:b/>
          <w:bCs/>
          <w:color w:val="943634"/>
        </w:rPr>
      </w:pPr>
      <w:bookmarkStart w:id="1712" w:name="_Toc419445123"/>
      <w:bookmarkStart w:id="1713" w:name="_Toc456860999"/>
      <w:bookmarkStart w:id="1714" w:name="_Toc472583613"/>
      <w:bookmarkStart w:id="1715" w:name="_Toc472592425"/>
      <w:bookmarkStart w:id="1716" w:name="_Toc472593989"/>
      <w:bookmarkStart w:id="1717" w:name="_Toc484069832"/>
      <w:bookmarkStart w:id="1718" w:name="_Toc491269385"/>
      <w:bookmarkStart w:id="1719" w:name="_Toc79765157"/>
      <w:r w:rsidRPr="000C0783">
        <w:rPr>
          <w:rFonts w:ascii="Cambria" w:hAnsi="Cambria"/>
          <w:b/>
          <w:bCs/>
          <w:color w:val="943634"/>
        </w:rPr>
        <w:t>Правила за изготвяне на документацията:</w:t>
      </w:r>
      <w:bookmarkEnd w:id="1712"/>
      <w:bookmarkEnd w:id="1713"/>
      <w:bookmarkEnd w:id="1714"/>
      <w:bookmarkEnd w:id="1715"/>
      <w:bookmarkEnd w:id="1716"/>
      <w:bookmarkEnd w:id="1717"/>
      <w:bookmarkEnd w:id="1718"/>
      <w:bookmarkEnd w:id="1719"/>
    </w:p>
    <w:p w14:paraId="17A9C662" w14:textId="77777777" w:rsidR="000C0783" w:rsidRPr="000C0783" w:rsidRDefault="000C0783" w:rsidP="000C0783">
      <w:pPr>
        <w:spacing w:before="100" w:beforeAutospacing="1" w:after="100" w:afterAutospacing="1"/>
        <w:ind w:firstLine="709"/>
        <w:jc w:val="both"/>
        <w:rPr>
          <w:rFonts w:ascii="Verdana" w:hAnsi="Verdana"/>
          <w:i w:val="0"/>
        </w:rPr>
      </w:pPr>
      <w:r w:rsidRPr="000C0783">
        <w:rPr>
          <w:rFonts w:ascii="Verdana" w:hAnsi="Verdana"/>
          <w:i w:val="0"/>
        </w:rPr>
        <w:t>Бенефициентите не могат да включват в документацията условия, които необосновано препятстват участието на лица в процедурите.</w:t>
      </w:r>
    </w:p>
    <w:p w14:paraId="672C50C7" w14:textId="77777777" w:rsidR="000C0783" w:rsidRPr="000C0783" w:rsidRDefault="000C0783" w:rsidP="000C0783">
      <w:pPr>
        <w:spacing w:before="100" w:beforeAutospacing="1" w:after="100" w:afterAutospacing="1"/>
        <w:ind w:firstLine="709"/>
        <w:jc w:val="both"/>
        <w:rPr>
          <w:rFonts w:ascii="Verdana" w:hAnsi="Verdana"/>
          <w:b/>
          <w:i w:val="0"/>
        </w:rPr>
      </w:pPr>
      <w:r w:rsidRPr="000C0783">
        <w:rPr>
          <w:rFonts w:ascii="Verdana" w:hAnsi="Verdana"/>
          <w:i w:val="0"/>
        </w:rPr>
        <w:t xml:space="preserve">Бенефициентите не могат да включват в документацията информация, насочваща към конкретен модел, източник, процес, търговска марка, патент или друго подобно, което би довело до облагодетелстването или елиминирането на определени лица или продукти. В случаите когато предвид спецификата на предмета е обективно невъзможно да се спазят тези условия, след посочването им задължително се добавят думите "или еквивалентно". </w:t>
      </w:r>
      <w:r w:rsidRPr="000C0783">
        <w:rPr>
          <w:rFonts w:ascii="Verdana" w:hAnsi="Verdana"/>
          <w:b/>
          <w:i w:val="0"/>
        </w:rPr>
        <w:t xml:space="preserve">Управляващият орган си запазва правото да поиска експертно мнение относно обективната невъзможност и да поиска обяснителна записка от бенефициента. </w:t>
      </w:r>
    </w:p>
    <w:p w14:paraId="2A23BE75" w14:textId="77777777" w:rsidR="000C0783" w:rsidRPr="000C0783" w:rsidRDefault="000C0783" w:rsidP="000C0783">
      <w:pPr>
        <w:spacing w:before="100" w:beforeAutospacing="1" w:after="100" w:afterAutospacing="1"/>
        <w:ind w:firstLine="709"/>
        <w:jc w:val="both"/>
        <w:rPr>
          <w:rFonts w:ascii="Verdana" w:hAnsi="Verdana"/>
          <w:i w:val="0"/>
        </w:rPr>
      </w:pPr>
      <w:r w:rsidRPr="000C0783">
        <w:rPr>
          <w:rFonts w:ascii="Verdana" w:hAnsi="Verdana"/>
          <w:i w:val="0"/>
        </w:rPr>
        <w:t xml:space="preserve">При провеждането на процедурите за избор на изпълнител бенефициентите задължително публикуват публичната покана (целият пакет изготвени документи) в ИСУН 2020. С оглед улеснение на бенефициентите Управляващият орган е публикувал на официалната си интернет страница инструкция, в която са описани и онагледени със </w:t>
      </w:r>
      <w:r w:rsidRPr="000C0783">
        <w:rPr>
          <w:rFonts w:ascii="Verdana" w:hAnsi="Verdana"/>
          <w:i w:val="0"/>
        </w:rPr>
        <w:lastRenderedPageBreak/>
        <w:t xml:space="preserve">снимки на екран стъпките и действията за въвеждане и публикуване на пакета документи в системата. </w:t>
      </w:r>
    </w:p>
    <w:p w14:paraId="384E5204" w14:textId="77777777" w:rsidR="000C0783" w:rsidRPr="000C0783" w:rsidRDefault="000C0783" w:rsidP="000C0783">
      <w:pPr>
        <w:spacing w:before="100" w:beforeAutospacing="1" w:after="100" w:afterAutospacing="1"/>
        <w:ind w:firstLine="709"/>
        <w:jc w:val="both"/>
        <w:rPr>
          <w:rFonts w:ascii="Verdana" w:hAnsi="Verdana"/>
          <w:i w:val="0"/>
        </w:rPr>
      </w:pPr>
      <w:r w:rsidRPr="000C0783">
        <w:rPr>
          <w:rFonts w:ascii="Verdana" w:hAnsi="Verdana"/>
          <w:i w:val="0"/>
        </w:rPr>
        <w:t>Бенефициентът може да публикува публичната покана и на своята интернет страница или да я изпрати до избрани от него лица, без да променя определените в публикуваната покана условия за участие в процедурата, като датата трябва да бъде същата, каквато е датата на публикуване на публичната покана в ИСУН 2020. Достъпът до публичната покана следва да не се възпрепятства по какъвто и да е начин до крайния срок за подаване на оферти.</w:t>
      </w:r>
    </w:p>
    <w:p w14:paraId="2FAD302E" w14:textId="77777777" w:rsidR="000C0783" w:rsidRPr="000C0783" w:rsidRDefault="000C0783" w:rsidP="00DA56E6">
      <w:pPr>
        <w:spacing w:before="100" w:beforeAutospacing="1" w:after="360"/>
        <w:ind w:firstLine="709"/>
        <w:jc w:val="both"/>
        <w:rPr>
          <w:rFonts w:ascii="Verdana" w:hAnsi="Verdana"/>
          <w:i w:val="0"/>
        </w:rPr>
      </w:pPr>
      <w:r w:rsidRPr="000C0783">
        <w:rPr>
          <w:rFonts w:ascii="Verdana" w:hAnsi="Verdana"/>
          <w:i w:val="0"/>
        </w:rPr>
        <w:t xml:space="preserve">До </w:t>
      </w:r>
      <w:r w:rsidRPr="000C0783">
        <w:rPr>
          <w:rFonts w:ascii="Verdana" w:hAnsi="Verdana"/>
          <w:b/>
          <w:i w:val="0"/>
        </w:rPr>
        <w:t>4 календарни</w:t>
      </w:r>
      <w:r w:rsidRPr="000C0783">
        <w:rPr>
          <w:rFonts w:ascii="Verdana" w:hAnsi="Verdana"/>
          <w:i w:val="0"/>
        </w:rPr>
        <w:t xml:space="preserve"> дни преди изтичането на срока за подаване на офертите лицата могат да поискат писмено от бенефициента разяснения по документацията за участие. Бенефициентът публикува, чрез ИСУН 2020, разясненията в 3-дневен срок от датата на постъпването на искането, без да се посочва в отговора участникът отправил запитването, като разясненията стават неразделна част от публичната поканата. </w:t>
      </w:r>
      <w:r w:rsidRPr="000C0783">
        <w:rPr>
          <w:rFonts w:ascii="Verdana" w:hAnsi="Verdana"/>
          <w:b/>
          <w:i w:val="0"/>
        </w:rPr>
        <w:t>Разясненията не следва да променят предварително обявените с поканата условия.</w:t>
      </w:r>
    </w:p>
    <w:p w14:paraId="221E2E8D" w14:textId="77777777" w:rsidR="000C0783" w:rsidRPr="000C0783" w:rsidRDefault="000C0783" w:rsidP="00DA56E6">
      <w:pPr>
        <w:pBdr>
          <w:left w:val="single" w:sz="48" w:space="2" w:color="C0504D"/>
          <w:bottom w:val="single" w:sz="4" w:space="0" w:color="C0504D"/>
        </w:pBdr>
        <w:spacing w:before="200" w:after="100" w:line="240" w:lineRule="auto"/>
        <w:ind w:left="142"/>
        <w:outlineLvl w:val="2"/>
        <w:rPr>
          <w:rFonts w:ascii="Cambria" w:hAnsi="Cambria"/>
          <w:b/>
          <w:bCs/>
          <w:color w:val="943634"/>
        </w:rPr>
      </w:pPr>
      <w:bookmarkStart w:id="1720" w:name="_Toc419445124"/>
      <w:bookmarkStart w:id="1721" w:name="_Toc456861000"/>
      <w:bookmarkStart w:id="1722" w:name="_Toc472583614"/>
      <w:bookmarkStart w:id="1723" w:name="_Toc472592426"/>
      <w:bookmarkStart w:id="1724" w:name="_Toc472593990"/>
      <w:bookmarkStart w:id="1725" w:name="_Toc484069833"/>
      <w:bookmarkStart w:id="1726" w:name="_Toc491269386"/>
      <w:bookmarkStart w:id="1727" w:name="_Toc79765158"/>
      <w:r w:rsidRPr="000C0783">
        <w:rPr>
          <w:rFonts w:ascii="Cambria" w:hAnsi="Cambria"/>
          <w:b/>
          <w:bCs/>
          <w:color w:val="943634"/>
        </w:rPr>
        <w:t>Разглеждане, оценка и класиране на офертите</w:t>
      </w:r>
      <w:bookmarkEnd w:id="1720"/>
      <w:bookmarkEnd w:id="1721"/>
      <w:bookmarkEnd w:id="1722"/>
      <w:bookmarkEnd w:id="1723"/>
      <w:bookmarkEnd w:id="1724"/>
      <w:bookmarkEnd w:id="1725"/>
      <w:bookmarkEnd w:id="1726"/>
      <w:bookmarkEnd w:id="1727"/>
    </w:p>
    <w:p w14:paraId="7AECA8E4" w14:textId="77777777" w:rsidR="000C0783" w:rsidRPr="000C0783" w:rsidRDefault="000C0783" w:rsidP="000C0783">
      <w:pPr>
        <w:spacing w:before="100" w:beforeAutospacing="1" w:after="100" w:afterAutospacing="1"/>
        <w:ind w:firstLine="709"/>
        <w:jc w:val="both"/>
        <w:rPr>
          <w:rFonts w:ascii="Verdana" w:hAnsi="Verdana"/>
          <w:i w:val="0"/>
        </w:rPr>
      </w:pPr>
      <w:r w:rsidRPr="000C0783">
        <w:rPr>
          <w:rFonts w:ascii="Verdana" w:hAnsi="Verdana"/>
          <w:i w:val="0"/>
        </w:rPr>
        <w:t>Определянето на изпълнител се провежда от нечетен брой оценители, определени от Бенефициента.</w:t>
      </w:r>
    </w:p>
    <w:p w14:paraId="64183294" w14:textId="77777777" w:rsidR="000C0783" w:rsidRPr="000C0783" w:rsidRDefault="000C0783" w:rsidP="00DA56E6">
      <w:pPr>
        <w:spacing w:before="100" w:beforeAutospacing="1" w:after="360"/>
        <w:ind w:firstLine="709"/>
        <w:jc w:val="both"/>
        <w:rPr>
          <w:rFonts w:ascii="Verdana" w:hAnsi="Verdana"/>
          <w:i w:val="0"/>
        </w:rPr>
      </w:pPr>
      <w:r w:rsidRPr="000C0783">
        <w:rPr>
          <w:rFonts w:ascii="Verdana" w:hAnsi="Verdana"/>
          <w:i w:val="0"/>
        </w:rPr>
        <w:t>Оценителите могат да се определят поименно със заповед/решение, където бенефициентът определя срока за приключване работата на оценителите, който трябва да бъде съобразен със спецификата и сложността на процедурата и не може да бъде по-дълъг от срока на валидност на офертите. Бенефициентът следва да определи и резервен/и оценител/и, които да участват в разглеждането и оценката на офертите в случаите по чл. 7, ал. 2 от ПМС № 160/2016 г.</w:t>
      </w:r>
    </w:p>
    <w:p w14:paraId="0F594C6F" w14:textId="77777777" w:rsidR="000C0783" w:rsidRPr="000C0783" w:rsidRDefault="000C0783" w:rsidP="000C0783">
      <w:pPr>
        <w:pBdr>
          <w:left w:val="single" w:sz="48" w:space="2" w:color="C0504D"/>
          <w:bottom w:val="single" w:sz="4" w:space="0" w:color="C0504D"/>
        </w:pBdr>
        <w:spacing w:before="200" w:after="100" w:line="240" w:lineRule="auto"/>
        <w:ind w:left="144"/>
        <w:contextualSpacing/>
        <w:outlineLvl w:val="2"/>
        <w:rPr>
          <w:rFonts w:ascii="Cambria" w:hAnsi="Cambria"/>
          <w:b/>
          <w:bCs/>
          <w:color w:val="943634"/>
        </w:rPr>
      </w:pPr>
      <w:bookmarkStart w:id="1728" w:name="_Toc419445125"/>
      <w:bookmarkStart w:id="1729" w:name="_Toc456861001"/>
      <w:bookmarkStart w:id="1730" w:name="_Toc472583615"/>
      <w:bookmarkStart w:id="1731" w:name="_Toc472592427"/>
      <w:bookmarkStart w:id="1732" w:name="_Toc472593991"/>
      <w:bookmarkStart w:id="1733" w:name="_Toc484069834"/>
      <w:bookmarkStart w:id="1734" w:name="_Toc491269387"/>
      <w:bookmarkStart w:id="1735" w:name="_Toc79765159"/>
      <w:r w:rsidRPr="000C0783">
        <w:rPr>
          <w:rFonts w:ascii="Cambria" w:hAnsi="Cambria"/>
          <w:b/>
          <w:bCs/>
          <w:color w:val="943634"/>
        </w:rPr>
        <w:t>Правила за работа при разглеждане, оценка и класиране на офертите</w:t>
      </w:r>
      <w:bookmarkEnd w:id="1728"/>
      <w:bookmarkEnd w:id="1729"/>
      <w:bookmarkEnd w:id="1730"/>
      <w:bookmarkEnd w:id="1731"/>
      <w:bookmarkEnd w:id="1732"/>
      <w:bookmarkEnd w:id="1733"/>
      <w:bookmarkEnd w:id="1734"/>
      <w:bookmarkEnd w:id="1735"/>
    </w:p>
    <w:p w14:paraId="6FD5EAAE" w14:textId="77777777" w:rsidR="000C0783" w:rsidRPr="000C0783" w:rsidRDefault="000C0783" w:rsidP="000C0783">
      <w:pPr>
        <w:spacing w:before="100" w:beforeAutospacing="1" w:after="100" w:afterAutospacing="1"/>
        <w:ind w:firstLine="709"/>
        <w:jc w:val="both"/>
        <w:rPr>
          <w:rFonts w:ascii="Verdana" w:hAnsi="Verdana"/>
          <w:i w:val="0"/>
        </w:rPr>
      </w:pPr>
      <w:r w:rsidRPr="000C0783">
        <w:rPr>
          <w:rFonts w:ascii="Verdana" w:hAnsi="Verdana"/>
          <w:i w:val="0"/>
        </w:rPr>
        <w:t>Оценителите могат да бъдат само лица, които:</w:t>
      </w:r>
    </w:p>
    <w:p w14:paraId="7C99036D" w14:textId="77777777" w:rsidR="000C0783" w:rsidRPr="000C0783" w:rsidRDefault="000C0783" w:rsidP="000C0783">
      <w:pPr>
        <w:numPr>
          <w:ilvl w:val="0"/>
          <w:numId w:val="42"/>
        </w:numPr>
        <w:spacing w:before="60" w:after="60"/>
        <w:jc w:val="both"/>
        <w:rPr>
          <w:rFonts w:ascii="Verdana" w:hAnsi="Verdana"/>
          <w:i w:val="0"/>
        </w:rPr>
      </w:pPr>
      <w:r w:rsidRPr="000C0783">
        <w:rPr>
          <w:rFonts w:ascii="Verdana" w:hAnsi="Verdana"/>
          <w:i w:val="0"/>
        </w:rPr>
        <w:t>не са “свързани лица“ по смисъла на §1, т. 13 и т. 14 от допълнителните разпоредби на Закона за публично предлагане на ценни книжа с кандидат в процедурата или с посочените от него подизпълнители, или с членове на техните управителни или контролни органи.</w:t>
      </w:r>
    </w:p>
    <w:p w14:paraId="1525744C" w14:textId="77777777" w:rsidR="000C0783" w:rsidRPr="000C0783" w:rsidRDefault="000C0783" w:rsidP="000C0783">
      <w:pPr>
        <w:spacing w:before="100" w:beforeAutospacing="1" w:after="100" w:afterAutospacing="1"/>
        <w:ind w:firstLine="709"/>
        <w:jc w:val="both"/>
        <w:rPr>
          <w:rFonts w:ascii="Verdana" w:hAnsi="Verdana"/>
          <w:i w:val="0"/>
        </w:rPr>
      </w:pPr>
      <w:r w:rsidRPr="000C0783">
        <w:rPr>
          <w:rFonts w:ascii="Verdana" w:hAnsi="Verdana"/>
          <w:i w:val="0"/>
        </w:rPr>
        <w:t>Оценителите подписват декларации за безпристрастност и поверителност, включително относно гореспоменатите обстоятелства, незабавно след като научат имената на кандидатите в процедура за определяне на изпълнител, както и при промяна на някое от обстоятелствата в хода на провеждане на процедурата.</w:t>
      </w:r>
    </w:p>
    <w:p w14:paraId="58EB3949" w14:textId="77777777" w:rsidR="000C0783" w:rsidRPr="000C0783" w:rsidRDefault="000C0783" w:rsidP="000C0783">
      <w:pPr>
        <w:spacing w:before="100" w:beforeAutospacing="1" w:after="100" w:afterAutospacing="1"/>
        <w:ind w:firstLine="709"/>
        <w:jc w:val="both"/>
        <w:rPr>
          <w:rFonts w:ascii="Verdana" w:hAnsi="Verdana"/>
          <w:i w:val="0"/>
        </w:rPr>
      </w:pPr>
      <w:r w:rsidRPr="000C0783">
        <w:rPr>
          <w:rFonts w:ascii="Verdana" w:hAnsi="Verdana"/>
          <w:i w:val="0"/>
        </w:rPr>
        <w:t>Оценителите са длъжни да пазят в тайна обстоятелствата, които са им станали известни при или по повод на работата им в комисията.</w:t>
      </w:r>
    </w:p>
    <w:p w14:paraId="53018FC4" w14:textId="77777777" w:rsidR="000C0783" w:rsidRPr="000C0783" w:rsidRDefault="000C0783" w:rsidP="000C0783">
      <w:pPr>
        <w:spacing w:before="100" w:beforeAutospacing="1" w:after="100" w:afterAutospacing="1"/>
        <w:ind w:firstLine="709"/>
        <w:jc w:val="both"/>
        <w:rPr>
          <w:rFonts w:ascii="Verdana" w:hAnsi="Verdana"/>
          <w:i w:val="0"/>
        </w:rPr>
      </w:pPr>
      <w:r w:rsidRPr="000C0783">
        <w:rPr>
          <w:rFonts w:ascii="Verdana" w:hAnsi="Verdana"/>
          <w:i w:val="0"/>
        </w:rPr>
        <w:lastRenderedPageBreak/>
        <w:t>Дейностите на оценителите след отварянето на офертите до приключване на дейността се провеждат при закрити врата.</w:t>
      </w:r>
    </w:p>
    <w:p w14:paraId="7DF541C5" w14:textId="77777777" w:rsidR="000C0783" w:rsidRPr="000C0783" w:rsidRDefault="000C0783" w:rsidP="000C0783">
      <w:pPr>
        <w:spacing w:before="100" w:beforeAutospacing="1" w:after="100" w:afterAutospacing="1"/>
        <w:ind w:firstLine="709"/>
        <w:jc w:val="both"/>
        <w:rPr>
          <w:rFonts w:ascii="Verdana" w:hAnsi="Verdana"/>
          <w:i w:val="0"/>
        </w:rPr>
      </w:pPr>
      <w:r w:rsidRPr="000C0783">
        <w:rPr>
          <w:rFonts w:ascii="Verdana" w:hAnsi="Verdana"/>
          <w:i w:val="0"/>
        </w:rPr>
        <w:t>Решенията на оценителите се вземат с обикновено мнозинство.</w:t>
      </w:r>
    </w:p>
    <w:p w14:paraId="44E90E2A" w14:textId="77777777" w:rsidR="000C0783" w:rsidRPr="000C0783" w:rsidRDefault="000C0783" w:rsidP="000C0783">
      <w:pPr>
        <w:spacing w:before="100" w:beforeAutospacing="1" w:after="100" w:afterAutospacing="1"/>
        <w:ind w:firstLine="709"/>
        <w:jc w:val="both"/>
        <w:rPr>
          <w:rFonts w:ascii="Verdana" w:hAnsi="Verdana"/>
          <w:b/>
          <w:i w:val="0"/>
        </w:rPr>
      </w:pPr>
      <w:r w:rsidRPr="000C0783">
        <w:rPr>
          <w:rFonts w:ascii="Verdana" w:hAnsi="Verdana"/>
          <w:i w:val="0"/>
        </w:rPr>
        <w:t xml:space="preserve">Когато оценител не е в състояние да изпълнява задълженията си или възникне някое от обстоятелствата, посочено по-горе, същият се замества от някой от резервните оценители, определени в заповедта, като това се описва в протокола от работа им. </w:t>
      </w:r>
      <w:r w:rsidRPr="000C0783">
        <w:rPr>
          <w:rFonts w:ascii="Verdana" w:hAnsi="Verdana"/>
          <w:b/>
          <w:i w:val="0"/>
        </w:rPr>
        <w:t>Бенефициентът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писмено представяне в определен срок на допълнителни доказателства за обстоятелствата, посочени в офертата. Предоставените разяснения не следва да включват промени в техническото и ценовото предложение на кандидатите.</w:t>
      </w:r>
    </w:p>
    <w:p w14:paraId="3BD134CE" w14:textId="77777777" w:rsidR="000C0783" w:rsidRPr="000C0783" w:rsidRDefault="000C0783" w:rsidP="000C0783">
      <w:pPr>
        <w:ind w:firstLine="686"/>
        <w:jc w:val="both"/>
        <w:rPr>
          <w:rFonts w:ascii="Verdana" w:hAnsi="Verdana"/>
          <w:i w:val="0"/>
          <w:lang w:val="en-US"/>
        </w:rPr>
      </w:pPr>
      <w:r w:rsidRPr="000C0783">
        <w:rPr>
          <w:rFonts w:ascii="Verdana" w:hAnsi="Verdana"/>
          <w:i w:val="0"/>
        </w:rPr>
        <w:t>Бенефициентът писмено уведомява участниците за липсващи документи или за констатираните нередовности, посочва точно вида на документа или документите, които следва да се представят допълнително, и определя разумен срок за представянето им. Срокът е еднакъв за всички участници.</w:t>
      </w:r>
    </w:p>
    <w:p w14:paraId="63E38A9E" w14:textId="77777777" w:rsidR="000C0783" w:rsidRPr="000C0783" w:rsidRDefault="000C0783" w:rsidP="000C0783">
      <w:pPr>
        <w:ind w:firstLine="686"/>
        <w:jc w:val="both"/>
        <w:rPr>
          <w:b/>
          <w:bCs/>
          <w:i w:val="0"/>
          <w:lang w:val="en-US"/>
        </w:rPr>
      </w:pPr>
    </w:p>
    <w:p w14:paraId="2B49A9B0" w14:textId="77777777" w:rsidR="000C0783" w:rsidRPr="000C0783" w:rsidRDefault="000C0783" w:rsidP="00DA56E6">
      <w:pPr>
        <w:numPr>
          <w:ilvl w:val="1"/>
          <w:numId w:val="26"/>
        </w:numPr>
        <w:pBdr>
          <w:top w:val="single" w:sz="4" w:space="0" w:color="C0504D"/>
          <w:left w:val="single" w:sz="48" w:space="2" w:color="C0504D"/>
          <w:bottom w:val="single" w:sz="4" w:space="0" w:color="C0504D"/>
          <w:right w:val="single" w:sz="4" w:space="4" w:color="C0504D"/>
        </w:pBdr>
        <w:tabs>
          <w:tab w:val="left" w:pos="142"/>
          <w:tab w:val="left" w:pos="567"/>
        </w:tabs>
        <w:spacing w:before="100" w:beforeAutospacing="1" w:after="100" w:afterAutospacing="1" w:line="269" w:lineRule="auto"/>
        <w:ind w:left="0" w:firstLine="0"/>
        <w:jc w:val="both"/>
        <w:outlineLvl w:val="0"/>
        <w:rPr>
          <w:rFonts w:ascii="Verdana" w:hAnsi="Verdana"/>
          <w:b/>
          <w:bCs/>
          <w:i w:val="0"/>
          <w:iCs w:val="0"/>
          <w:caps/>
          <w:color w:val="943634"/>
        </w:rPr>
      </w:pPr>
      <w:bookmarkStart w:id="1736" w:name="_Toc391556940"/>
      <w:bookmarkStart w:id="1737" w:name="_Toc392152478"/>
      <w:bookmarkStart w:id="1738" w:name="_Toc79765160"/>
      <w:bookmarkStart w:id="1739" w:name="_Hlk79739727"/>
      <w:r w:rsidRPr="000C0783">
        <w:rPr>
          <w:rFonts w:ascii="Verdana" w:hAnsi="Verdana"/>
          <w:b/>
          <w:i w:val="0"/>
          <w:iCs w:val="0"/>
          <w:caps/>
          <w:color w:val="943634"/>
        </w:rPr>
        <w:t>ПРОЦЕДУРА ЗА ОПРЕДЕЛЯНЕ НА ИЗПЪЛНИТЕЛ ЧРЕЗ „ИЗБОР С ПУБЛИЧНА ПОКАНА“</w:t>
      </w:r>
      <w:r w:rsidRPr="000C0783">
        <w:rPr>
          <w:rFonts w:ascii="Verdana" w:hAnsi="Verdana"/>
          <w:b/>
          <w:bCs/>
          <w:i w:val="0"/>
          <w:iCs w:val="0"/>
          <w:caps/>
          <w:color w:val="943634"/>
        </w:rPr>
        <w:t xml:space="preserve"> ПО ЧЛ.50, ал.1 от зусесиф</w:t>
      </w:r>
      <w:bookmarkEnd w:id="1736"/>
      <w:bookmarkEnd w:id="1737"/>
      <w:r w:rsidRPr="000C0783">
        <w:rPr>
          <w:rFonts w:ascii="Verdana" w:hAnsi="Verdana"/>
          <w:b/>
          <w:bCs/>
          <w:i w:val="0"/>
          <w:iCs w:val="0"/>
          <w:caps/>
          <w:color w:val="943634"/>
        </w:rPr>
        <w:t xml:space="preserve"> и пмс 160/01.07.2016 г.</w:t>
      </w:r>
      <w:bookmarkEnd w:id="1738"/>
    </w:p>
    <w:bookmarkEnd w:id="1739"/>
    <w:p w14:paraId="43FF9A0E" w14:textId="77777777" w:rsidR="000C0783" w:rsidRPr="000C0783" w:rsidRDefault="000C0783" w:rsidP="00DA56E6">
      <w:pPr>
        <w:spacing w:before="100" w:beforeAutospacing="1" w:after="100" w:afterAutospacing="1"/>
        <w:ind w:firstLine="709"/>
        <w:jc w:val="both"/>
        <w:rPr>
          <w:rFonts w:ascii="Verdana" w:hAnsi="Verdana"/>
          <w:i w:val="0"/>
        </w:rPr>
      </w:pPr>
      <w:r w:rsidRPr="00CC0758">
        <w:rPr>
          <w:rFonts w:ascii="Verdana" w:hAnsi="Verdana"/>
          <w:i w:val="0"/>
        </w:rPr>
        <w:t xml:space="preserve">Описаната процедура се прилага задължително, когато размерът на договорената безвъзмездна финансова помощ от Европейския съюз, включително съфинансирането от страна на бенефициента за договори за </w:t>
      </w:r>
      <w:r w:rsidRPr="00CC0758">
        <w:rPr>
          <w:rFonts w:ascii="Verdana" w:hAnsi="Verdana"/>
          <w:b/>
          <w:bCs/>
          <w:i w:val="0"/>
        </w:rPr>
        <w:t>доставки или услуги</w:t>
      </w:r>
      <w:r w:rsidRPr="00CC0758">
        <w:rPr>
          <w:rFonts w:ascii="Verdana" w:hAnsi="Verdana"/>
          <w:i w:val="0"/>
        </w:rPr>
        <w:t xml:space="preserve"> е </w:t>
      </w:r>
      <w:r w:rsidRPr="00CC0758">
        <w:rPr>
          <w:rFonts w:ascii="Verdana" w:hAnsi="Verdana"/>
          <w:b/>
          <w:i w:val="0"/>
        </w:rPr>
        <w:t>равна или по-висока</w:t>
      </w:r>
      <w:r w:rsidRPr="00CC0758">
        <w:rPr>
          <w:rFonts w:ascii="Verdana" w:hAnsi="Verdana"/>
          <w:b/>
          <w:bCs/>
          <w:i w:val="0"/>
        </w:rPr>
        <w:t xml:space="preserve"> от 30 000 лв.</w:t>
      </w:r>
      <w:r w:rsidRPr="00CC0758">
        <w:rPr>
          <w:rFonts w:ascii="Verdana" w:hAnsi="Verdana"/>
          <w:i w:val="0"/>
        </w:rPr>
        <w:t xml:space="preserve"> без ДДС</w:t>
      </w:r>
      <w:r w:rsidR="00CD03CD" w:rsidRPr="00CC0758">
        <w:rPr>
          <w:rFonts w:ascii="Verdana" w:hAnsi="Verdana"/>
          <w:i w:val="0"/>
        </w:rPr>
        <w:t xml:space="preserve">. </w:t>
      </w:r>
      <w:r w:rsidRPr="00CC0758">
        <w:rPr>
          <w:rFonts w:ascii="Verdana" w:hAnsi="Verdana"/>
          <w:i w:val="0"/>
        </w:rPr>
        <w:t>Това е процедура, при която право да подават оферти имат всички заинтересовани лица.</w:t>
      </w:r>
      <w:r w:rsidRPr="000C0783">
        <w:rPr>
          <w:rFonts w:ascii="Verdana" w:hAnsi="Verdana"/>
          <w:i w:val="0"/>
        </w:rPr>
        <w:t xml:space="preserve"> </w:t>
      </w:r>
    </w:p>
    <w:p w14:paraId="3FC5F21D" w14:textId="77777777" w:rsidR="000C0783" w:rsidRPr="00DA56E6" w:rsidRDefault="000C0783" w:rsidP="000C0783">
      <w:pPr>
        <w:spacing w:before="100" w:beforeAutospacing="1" w:after="100" w:afterAutospacing="1"/>
        <w:ind w:firstLine="709"/>
        <w:jc w:val="both"/>
        <w:rPr>
          <w:rFonts w:ascii="Verdana" w:hAnsi="Verdana"/>
          <w:b/>
          <w:bCs/>
          <w:i w:val="0"/>
        </w:rPr>
      </w:pPr>
      <w:r w:rsidRPr="00DA56E6">
        <w:rPr>
          <w:rFonts w:ascii="Verdana" w:hAnsi="Verdana"/>
          <w:b/>
          <w:bCs/>
          <w:i w:val="0"/>
        </w:rPr>
        <w:t>За провеждането на процедурата е необходимо да предприемете следните действия, изброени накратко по-долу.</w:t>
      </w:r>
    </w:p>
    <w:p w14:paraId="27E61303" w14:textId="77777777" w:rsidR="000C0783" w:rsidRPr="000C0783" w:rsidRDefault="000C0783" w:rsidP="000C0783">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jc w:val="both"/>
        <w:outlineLvl w:val="1"/>
        <w:rPr>
          <w:rFonts w:ascii="Cambria" w:hAnsi="Cambria"/>
          <w:b/>
          <w:bCs/>
          <w:color w:val="943634"/>
        </w:rPr>
      </w:pPr>
      <w:bookmarkStart w:id="1740" w:name="_Toc419445127"/>
      <w:bookmarkStart w:id="1741" w:name="_Toc456861003"/>
      <w:bookmarkStart w:id="1742" w:name="_Toc472583617"/>
      <w:bookmarkStart w:id="1743" w:name="_Toc472592429"/>
      <w:bookmarkStart w:id="1744" w:name="_Toc472593993"/>
      <w:bookmarkStart w:id="1745" w:name="_Toc484069836"/>
      <w:bookmarkStart w:id="1746" w:name="_Toc491269389"/>
      <w:bookmarkStart w:id="1747" w:name="_Toc79765161"/>
      <w:r w:rsidRPr="000C0783">
        <w:rPr>
          <w:rFonts w:ascii="Cambria" w:hAnsi="Cambria"/>
          <w:b/>
          <w:bCs/>
          <w:color w:val="943634"/>
          <w:u w:val="single"/>
        </w:rPr>
        <w:t>Стъпка 1</w:t>
      </w:r>
      <w:r w:rsidRPr="000C0783">
        <w:rPr>
          <w:rFonts w:ascii="Cambria" w:hAnsi="Cambria"/>
          <w:b/>
          <w:bCs/>
          <w:color w:val="943634"/>
        </w:rPr>
        <w:t xml:space="preserve"> - Изготвяне на документация за участие в процедура за определяне на изпълнител</w:t>
      </w:r>
      <w:bookmarkEnd w:id="1740"/>
      <w:bookmarkEnd w:id="1741"/>
      <w:bookmarkEnd w:id="1742"/>
      <w:bookmarkEnd w:id="1743"/>
      <w:bookmarkEnd w:id="1744"/>
      <w:bookmarkEnd w:id="1745"/>
      <w:bookmarkEnd w:id="1746"/>
      <w:bookmarkEnd w:id="1747"/>
    </w:p>
    <w:p w14:paraId="407410B6" w14:textId="77777777" w:rsidR="000C0783" w:rsidRPr="000C0783" w:rsidRDefault="000C0783" w:rsidP="000C0783">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jc w:val="both"/>
        <w:outlineLvl w:val="1"/>
        <w:rPr>
          <w:rFonts w:ascii="Cambria" w:hAnsi="Cambria"/>
          <w:bCs/>
          <w:color w:val="943634"/>
        </w:rPr>
      </w:pPr>
      <w:bookmarkStart w:id="1748" w:name="_Toc419445128"/>
      <w:bookmarkStart w:id="1749" w:name="_Toc456861004"/>
      <w:bookmarkStart w:id="1750" w:name="_Toc472583618"/>
      <w:bookmarkStart w:id="1751" w:name="_Toc472592430"/>
      <w:bookmarkStart w:id="1752" w:name="_Toc472593994"/>
      <w:bookmarkStart w:id="1753" w:name="_Toc484069837"/>
      <w:bookmarkStart w:id="1754" w:name="_Toc491269390"/>
      <w:bookmarkStart w:id="1755" w:name="_Toc79765162"/>
      <w:r w:rsidRPr="000C0783">
        <w:rPr>
          <w:rFonts w:ascii="Cambria" w:hAnsi="Cambria"/>
          <w:bCs/>
          <w:color w:val="943634"/>
        </w:rPr>
        <w:t>При изготвянето на документацията обърнете специално внимание на следното:</w:t>
      </w:r>
      <w:bookmarkEnd w:id="1748"/>
      <w:bookmarkEnd w:id="1749"/>
      <w:bookmarkEnd w:id="1750"/>
      <w:bookmarkEnd w:id="1751"/>
      <w:bookmarkEnd w:id="1752"/>
      <w:bookmarkEnd w:id="1753"/>
      <w:bookmarkEnd w:id="1754"/>
      <w:bookmarkEnd w:id="1755"/>
      <w:r w:rsidRPr="000C0783">
        <w:rPr>
          <w:rFonts w:ascii="Cambria" w:hAnsi="Cambria"/>
          <w:bCs/>
          <w:color w:val="943634"/>
        </w:rPr>
        <w:t xml:space="preserve"> </w:t>
      </w:r>
    </w:p>
    <w:p w14:paraId="3FB1FFEB" w14:textId="77777777" w:rsidR="000C0783" w:rsidRPr="000C0783" w:rsidRDefault="000C0783" w:rsidP="000C0783">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jc w:val="both"/>
        <w:outlineLvl w:val="1"/>
        <w:rPr>
          <w:rFonts w:ascii="Cambria" w:hAnsi="Cambria"/>
          <w:bCs/>
          <w:color w:val="943634"/>
        </w:rPr>
      </w:pPr>
      <w:bookmarkStart w:id="1756" w:name="_Toc419445129"/>
      <w:bookmarkStart w:id="1757" w:name="_Toc456861005"/>
      <w:bookmarkStart w:id="1758" w:name="_Toc472583619"/>
      <w:bookmarkStart w:id="1759" w:name="_Toc472592431"/>
      <w:bookmarkStart w:id="1760" w:name="_Toc472593995"/>
      <w:bookmarkStart w:id="1761" w:name="_Toc484069838"/>
      <w:bookmarkStart w:id="1762" w:name="_Toc491269391"/>
      <w:bookmarkStart w:id="1763" w:name="_Toc79765163"/>
      <w:r w:rsidRPr="000C0783">
        <w:rPr>
          <w:rFonts w:ascii="Cambria" w:hAnsi="Cambria"/>
          <w:bCs/>
          <w:color w:val="943634"/>
          <w:lang w:val="ru-RU"/>
        </w:rPr>
        <w:t xml:space="preserve">- </w:t>
      </w:r>
      <w:r w:rsidRPr="000C0783">
        <w:rPr>
          <w:rFonts w:ascii="Cambria" w:hAnsi="Cambria"/>
          <w:bCs/>
          <w:color w:val="943634"/>
        </w:rPr>
        <w:t>крайните срокове, предвидени в избраната от Вас процедура;</w:t>
      </w:r>
      <w:bookmarkEnd w:id="1756"/>
      <w:bookmarkEnd w:id="1757"/>
      <w:bookmarkEnd w:id="1758"/>
      <w:bookmarkEnd w:id="1759"/>
      <w:bookmarkEnd w:id="1760"/>
      <w:bookmarkEnd w:id="1761"/>
      <w:bookmarkEnd w:id="1762"/>
      <w:bookmarkEnd w:id="1763"/>
    </w:p>
    <w:p w14:paraId="2AB3A022" w14:textId="77777777" w:rsidR="000C0783" w:rsidRPr="000C0783" w:rsidRDefault="000C0783" w:rsidP="000C0783">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jc w:val="both"/>
        <w:outlineLvl w:val="1"/>
        <w:rPr>
          <w:rFonts w:ascii="Cambria" w:hAnsi="Cambria"/>
          <w:bCs/>
          <w:color w:val="943634"/>
        </w:rPr>
      </w:pPr>
      <w:bookmarkStart w:id="1764" w:name="_Toc419445130"/>
      <w:bookmarkStart w:id="1765" w:name="_Toc456861006"/>
      <w:bookmarkStart w:id="1766" w:name="_Toc472583620"/>
      <w:bookmarkStart w:id="1767" w:name="_Toc472592432"/>
      <w:bookmarkStart w:id="1768" w:name="_Toc472593996"/>
      <w:bookmarkStart w:id="1769" w:name="_Toc484069839"/>
      <w:bookmarkStart w:id="1770" w:name="_Toc491269392"/>
      <w:bookmarkStart w:id="1771" w:name="_Toc79765164"/>
      <w:r w:rsidRPr="000C0783">
        <w:rPr>
          <w:rFonts w:ascii="Cambria" w:hAnsi="Cambria"/>
          <w:bCs/>
          <w:color w:val="943634"/>
          <w:lang w:val="ru-RU"/>
        </w:rPr>
        <w:t xml:space="preserve">- </w:t>
      </w:r>
      <w:r w:rsidRPr="000C0783">
        <w:rPr>
          <w:rFonts w:ascii="Cambria" w:hAnsi="Cambria"/>
          <w:bCs/>
          <w:color w:val="943634"/>
        </w:rPr>
        <w:t>стойностите на възлагане;</w:t>
      </w:r>
      <w:bookmarkEnd w:id="1764"/>
      <w:bookmarkEnd w:id="1765"/>
      <w:bookmarkEnd w:id="1766"/>
      <w:bookmarkEnd w:id="1767"/>
      <w:bookmarkEnd w:id="1768"/>
      <w:bookmarkEnd w:id="1769"/>
      <w:bookmarkEnd w:id="1770"/>
      <w:bookmarkEnd w:id="1771"/>
    </w:p>
    <w:p w14:paraId="4812EFF3" w14:textId="77777777" w:rsidR="000C0783" w:rsidRPr="000C0783" w:rsidRDefault="000C0783" w:rsidP="000C0783">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jc w:val="both"/>
        <w:outlineLvl w:val="1"/>
        <w:rPr>
          <w:rFonts w:ascii="Cambria" w:hAnsi="Cambria"/>
          <w:bCs/>
          <w:color w:val="943634"/>
        </w:rPr>
      </w:pPr>
      <w:bookmarkStart w:id="1772" w:name="_Toc419445131"/>
      <w:bookmarkStart w:id="1773" w:name="_Toc456861007"/>
      <w:bookmarkStart w:id="1774" w:name="_Toc472583621"/>
      <w:bookmarkStart w:id="1775" w:name="_Toc472592433"/>
      <w:bookmarkStart w:id="1776" w:name="_Toc472593997"/>
      <w:bookmarkStart w:id="1777" w:name="_Toc484069840"/>
      <w:bookmarkStart w:id="1778" w:name="_Toc491269393"/>
      <w:bookmarkStart w:id="1779" w:name="_Toc79765165"/>
      <w:r w:rsidRPr="000C0783">
        <w:rPr>
          <w:rFonts w:ascii="Cambria" w:hAnsi="Cambria"/>
          <w:bCs/>
          <w:color w:val="943634"/>
          <w:lang w:val="ru-RU"/>
        </w:rPr>
        <w:t xml:space="preserve">- </w:t>
      </w:r>
      <w:r w:rsidRPr="000C0783">
        <w:rPr>
          <w:rFonts w:ascii="Cambria" w:hAnsi="Cambria"/>
          <w:bCs/>
          <w:color w:val="943634"/>
        </w:rPr>
        <w:t>продължителност и периода на изпълнение;</w:t>
      </w:r>
      <w:bookmarkEnd w:id="1772"/>
      <w:bookmarkEnd w:id="1773"/>
      <w:bookmarkEnd w:id="1774"/>
      <w:bookmarkEnd w:id="1775"/>
      <w:bookmarkEnd w:id="1776"/>
      <w:bookmarkEnd w:id="1777"/>
      <w:bookmarkEnd w:id="1778"/>
      <w:bookmarkEnd w:id="1779"/>
    </w:p>
    <w:p w14:paraId="198C0E94" w14:textId="77777777" w:rsidR="000C0783" w:rsidRPr="000C0783" w:rsidRDefault="000C0783" w:rsidP="000C0783">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jc w:val="both"/>
        <w:outlineLvl w:val="1"/>
        <w:rPr>
          <w:rFonts w:ascii="Cambria" w:hAnsi="Cambria"/>
          <w:bCs/>
          <w:color w:val="943634"/>
        </w:rPr>
      </w:pPr>
      <w:bookmarkStart w:id="1780" w:name="_Toc419445132"/>
      <w:bookmarkStart w:id="1781" w:name="_Toc456861008"/>
      <w:bookmarkStart w:id="1782" w:name="_Toc472583622"/>
      <w:bookmarkStart w:id="1783" w:name="_Toc472592434"/>
      <w:bookmarkStart w:id="1784" w:name="_Toc472593998"/>
      <w:bookmarkStart w:id="1785" w:name="_Toc484069841"/>
      <w:bookmarkStart w:id="1786" w:name="_Toc491269394"/>
      <w:bookmarkStart w:id="1787" w:name="_Toc79765166"/>
      <w:r w:rsidRPr="000C0783">
        <w:rPr>
          <w:rFonts w:ascii="Cambria" w:hAnsi="Cambria"/>
          <w:bCs/>
          <w:color w:val="943634"/>
          <w:u w:val="single"/>
          <w:lang w:val="ru-RU"/>
        </w:rPr>
        <w:t xml:space="preserve">- </w:t>
      </w:r>
      <w:r w:rsidRPr="000C0783">
        <w:rPr>
          <w:rFonts w:ascii="Cambria" w:hAnsi="Cambria"/>
          <w:bCs/>
          <w:color w:val="943634"/>
          <w:u w:val="single"/>
        </w:rPr>
        <w:t>пълно съответствие на документацията с техническите спецификации/описание на услугите, описани във Вашия договор за</w:t>
      </w:r>
      <w:r w:rsidRPr="000C0783">
        <w:rPr>
          <w:rFonts w:ascii="Cambria" w:hAnsi="Cambria"/>
          <w:bCs/>
          <w:color w:val="943634"/>
        </w:rPr>
        <w:t xml:space="preserve"> </w:t>
      </w:r>
      <w:r w:rsidRPr="000C0783">
        <w:rPr>
          <w:rFonts w:ascii="Cambria" w:hAnsi="Cambria"/>
          <w:bCs/>
          <w:color w:val="943634"/>
          <w:u w:val="single"/>
        </w:rPr>
        <w:t>безвъзмездна помощ.</w:t>
      </w:r>
      <w:bookmarkEnd w:id="1780"/>
      <w:bookmarkEnd w:id="1781"/>
      <w:bookmarkEnd w:id="1782"/>
      <w:bookmarkEnd w:id="1783"/>
      <w:bookmarkEnd w:id="1784"/>
      <w:bookmarkEnd w:id="1785"/>
      <w:bookmarkEnd w:id="1786"/>
      <w:bookmarkEnd w:id="1787"/>
    </w:p>
    <w:p w14:paraId="2D17FA51" w14:textId="77777777" w:rsidR="000C0783" w:rsidRPr="000C0783" w:rsidRDefault="000C0783" w:rsidP="000C0783">
      <w:pPr>
        <w:spacing w:before="100" w:beforeAutospacing="1" w:after="100" w:afterAutospacing="1"/>
        <w:ind w:firstLine="709"/>
        <w:jc w:val="both"/>
        <w:rPr>
          <w:rFonts w:ascii="Verdana" w:hAnsi="Verdana"/>
          <w:b/>
          <w:bCs/>
          <w:i w:val="0"/>
        </w:rPr>
      </w:pPr>
      <w:r w:rsidRPr="000C0783">
        <w:rPr>
          <w:rFonts w:ascii="Verdana" w:hAnsi="Verdana"/>
          <w:b/>
          <w:bCs/>
          <w:i w:val="0"/>
        </w:rPr>
        <w:t>Документацията за участие в процедура за избор на изпълнител чрез „Избор с публична покана“ съдържа:</w:t>
      </w:r>
    </w:p>
    <w:p w14:paraId="0BEAB1E5" w14:textId="77777777" w:rsidR="000C0783" w:rsidRPr="000C0783" w:rsidRDefault="000C0783" w:rsidP="000C0783">
      <w:pPr>
        <w:numPr>
          <w:ilvl w:val="0"/>
          <w:numId w:val="28"/>
        </w:numPr>
        <w:spacing w:before="60" w:after="60"/>
        <w:jc w:val="both"/>
        <w:rPr>
          <w:rFonts w:ascii="Verdana" w:hAnsi="Verdana"/>
          <w:i w:val="0"/>
        </w:rPr>
      </w:pPr>
      <w:r w:rsidRPr="000C0783">
        <w:rPr>
          <w:rFonts w:ascii="Verdana" w:hAnsi="Verdana"/>
          <w:i w:val="0"/>
        </w:rPr>
        <w:t>Публична покана (Приложение 3.2);</w:t>
      </w:r>
    </w:p>
    <w:p w14:paraId="45B76812" w14:textId="77777777" w:rsidR="000C0783" w:rsidRPr="000C0783" w:rsidRDefault="000C0783" w:rsidP="000C0783">
      <w:pPr>
        <w:numPr>
          <w:ilvl w:val="0"/>
          <w:numId w:val="28"/>
        </w:numPr>
        <w:spacing w:before="60" w:after="60"/>
        <w:jc w:val="both"/>
        <w:rPr>
          <w:rFonts w:ascii="Verdana" w:hAnsi="Verdana"/>
          <w:i w:val="0"/>
        </w:rPr>
      </w:pPr>
      <w:r w:rsidRPr="000C0783">
        <w:rPr>
          <w:rFonts w:ascii="Verdana" w:hAnsi="Verdana"/>
          <w:i w:val="0"/>
        </w:rPr>
        <w:lastRenderedPageBreak/>
        <w:t>Изисквания към офертите (Приложение 3.3.);</w:t>
      </w:r>
    </w:p>
    <w:p w14:paraId="28205820" w14:textId="77777777" w:rsidR="000C0783" w:rsidRPr="000C0783" w:rsidRDefault="000C0783" w:rsidP="000C0783">
      <w:pPr>
        <w:numPr>
          <w:ilvl w:val="0"/>
          <w:numId w:val="28"/>
        </w:numPr>
        <w:spacing w:before="60" w:after="60"/>
        <w:jc w:val="both"/>
        <w:rPr>
          <w:rFonts w:ascii="Verdana" w:hAnsi="Verdana"/>
          <w:i w:val="0"/>
        </w:rPr>
      </w:pPr>
      <w:r w:rsidRPr="000C0783">
        <w:rPr>
          <w:rFonts w:ascii="Verdana" w:hAnsi="Verdana"/>
          <w:i w:val="0"/>
        </w:rPr>
        <w:t>Проект на договор за изпълнение - изготвя се от Бенефициента;</w:t>
      </w:r>
    </w:p>
    <w:p w14:paraId="7BE19871" w14:textId="77777777" w:rsidR="000C0783" w:rsidRPr="000C0783" w:rsidRDefault="000C0783" w:rsidP="000C0783">
      <w:pPr>
        <w:numPr>
          <w:ilvl w:val="0"/>
          <w:numId w:val="28"/>
        </w:numPr>
        <w:spacing w:before="60" w:after="60"/>
        <w:jc w:val="both"/>
        <w:rPr>
          <w:rFonts w:ascii="Verdana" w:hAnsi="Verdana"/>
          <w:i w:val="0"/>
        </w:rPr>
      </w:pPr>
      <w:r w:rsidRPr="000C0783">
        <w:rPr>
          <w:rFonts w:ascii="Verdana" w:hAnsi="Verdana"/>
          <w:i w:val="0"/>
        </w:rPr>
        <w:t>Техническа спецификация/техническо задание - попълва се от Бенефициента – (свободен текст- ако е приложимо);</w:t>
      </w:r>
    </w:p>
    <w:p w14:paraId="18A21892" w14:textId="77777777" w:rsidR="000C0783" w:rsidRPr="000C0783" w:rsidRDefault="000C0783" w:rsidP="000C0783">
      <w:pPr>
        <w:numPr>
          <w:ilvl w:val="0"/>
          <w:numId w:val="28"/>
        </w:numPr>
        <w:spacing w:before="60" w:after="60"/>
        <w:jc w:val="both"/>
        <w:rPr>
          <w:rFonts w:ascii="Verdana" w:hAnsi="Verdana"/>
          <w:i w:val="0"/>
        </w:rPr>
      </w:pPr>
      <w:r w:rsidRPr="000C0783">
        <w:rPr>
          <w:rFonts w:ascii="Verdana" w:hAnsi="Verdana"/>
          <w:i w:val="0"/>
        </w:rPr>
        <w:t>Избрания критерий за оценка, показателите, относителната им тежест (Приложение 3.6: Примерна методика за оценка);</w:t>
      </w:r>
    </w:p>
    <w:p w14:paraId="1D9553B6" w14:textId="77777777" w:rsidR="000C0783" w:rsidRPr="000C0783" w:rsidRDefault="000C0783" w:rsidP="000C0783">
      <w:pPr>
        <w:numPr>
          <w:ilvl w:val="0"/>
          <w:numId w:val="28"/>
        </w:numPr>
        <w:spacing w:before="60" w:after="60"/>
        <w:jc w:val="both"/>
        <w:rPr>
          <w:rFonts w:ascii="Verdana" w:hAnsi="Verdana"/>
          <w:i w:val="0"/>
        </w:rPr>
      </w:pPr>
      <w:r w:rsidRPr="000C0783">
        <w:rPr>
          <w:rFonts w:ascii="Verdana" w:hAnsi="Verdana"/>
          <w:i w:val="0"/>
        </w:rPr>
        <w:t>Образец на оферта (Приложение 3.4.: Оферта за участие в процедура на изпълнител чрез публична покана);</w:t>
      </w:r>
    </w:p>
    <w:p w14:paraId="04B92937" w14:textId="77777777" w:rsidR="000C0783" w:rsidRPr="000C0783" w:rsidRDefault="000C0783" w:rsidP="000C0783">
      <w:pPr>
        <w:numPr>
          <w:ilvl w:val="0"/>
          <w:numId w:val="28"/>
        </w:numPr>
        <w:spacing w:before="60" w:after="60"/>
        <w:jc w:val="both"/>
        <w:rPr>
          <w:rFonts w:ascii="Verdana" w:hAnsi="Verdana"/>
          <w:i w:val="0"/>
        </w:rPr>
      </w:pPr>
      <w:r w:rsidRPr="000C0783">
        <w:rPr>
          <w:rFonts w:ascii="Verdana" w:hAnsi="Verdana"/>
          <w:i w:val="0"/>
        </w:rPr>
        <w:t>Образец на Декларация на кандидата за липса на обстоятелствата по чл.12,ал.1, т.1 от ПМС 160/01.07.2016 г. във връзка с чл. 53, ал.2, от ЗУСЕСИФ (Приложение 3.7.: Декларация на кандидата по чл.12,ал.1, т.1 от ПМС 160/01.07.2016 г. във връзка с чл.53, ал.2 от ЗУСЕСИФ);</w:t>
      </w:r>
    </w:p>
    <w:p w14:paraId="4E6ECA04" w14:textId="77777777" w:rsidR="000C0783" w:rsidRPr="000C0783" w:rsidRDefault="000C0783" w:rsidP="000C0783">
      <w:pPr>
        <w:spacing w:before="60" w:after="60"/>
        <w:jc w:val="both"/>
        <w:rPr>
          <w:rFonts w:ascii="Verdana" w:hAnsi="Verdana"/>
          <w:i w:val="0"/>
        </w:rPr>
      </w:pPr>
    </w:p>
    <w:p w14:paraId="0B48EDA6" w14:textId="77777777" w:rsidR="000C0783" w:rsidRPr="000C0783" w:rsidRDefault="000C0783" w:rsidP="000C0783">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jc w:val="both"/>
        <w:outlineLvl w:val="0"/>
        <w:rPr>
          <w:rFonts w:ascii="Cambria" w:hAnsi="Cambria"/>
          <w:bCs/>
          <w:color w:val="622423"/>
          <w:u w:val="single"/>
        </w:rPr>
      </w:pPr>
      <w:bookmarkStart w:id="1788" w:name="_Toc419445133"/>
      <w:bookmarkStart w:id="1789" w:name="_Toc456861009"/>
      <w:bookmarkStart w:id="1790" w:name="_Toc472583623"/>
      <w:bookmarkStart w:id="1791" w:name="_Toc472592435"/>
      <w:bookmarkStart w:id="1792" w:name="_Toc472593999"/>
      <w:bookmarkStart w:id="1793" w:name="_Toc484069842"/>
      <w:bookmarkStart w:id="1794" w:name="_Toc491269395"/>
      <w:bookmarkStart w:id="1795" w:name="_Toc79765167"/>
      <w:r w:rsidRPr="000C0783">
        <w:rPr>
          <w:rFonts w:ascii="Cambria" w:hAnsi="Cambria"/>
          <w:b/>
          <w:bCs/>
          <w:color w:val="622423"/>
        </w:rPr>
        <w:t xml:space="preserve">Договорът на Бенефициента с изпълнителя трябва да съдържа като минимум: </w:t>
      </w:r>
      <w:r w:rsidRPr="000C0783">
        <w:rPr>
          <w:rFonts w:ascii="Cambria" w:hAnsi="Cambria"/>
          <w:bCs/>
          <w:color w:val="622423"/>
        </w:rPr>
        <w:t>страни по договора, предмет на договора, спецификации (ако е приложимо), специфични условия (ако е приложимо), цена, начин на плащане (балансово или авансово, междинно и балансово или авансово и балансово), срок на договора, срокове/график за изпълнение на отделните позиции доставки или услуги (ако е приложимо), начин на приемане на доставката/услугата (приемо-предавателен протокол), гаранции и срок (ако е приложимо).</w:t>
      </w:r>
      <w:r w:rsidRPr="000C0783">
        <w:rPr>
          <w:rFonts w:ascii="Cambria" w:hAnsi="Cambria"/>
          <w:b/>
          <w:bCs/>
          <w:color w:val="622423"/>
        </w:rPr>
        <w:t xml:space="preserve"> </w:t>
      </w:r>
      <w:r w:rsidRPr="000C0783">
        <w:rPr>
          <w:rFonts w:ascii="Cambria" w:hAnsi="Cambria"/>
          <w:bCs/>
          <w:color w:val="622423"/>
          <w:u w:val="single"/>
        </w:rPr>
        <w:t>В договора трябва да бъдат включени задължителните клаузи произтичащи от изискванията на Общите условия към договора за безвъзмездна финансова помощ.</w:t>
      </w:r>
      <w:bookmarkEnd w:id="1788"/>
      <w:bookmarkEnd w:id="1789"/>
      <w:bookmarkEnd w:id="1790"/>
      <w:bookmarkEnd w:id="1791"/>
      <w:bookmarkEnd w:id="1792"/>
      <w:bookmarkEnd w:id="1793"/>
      <w:bookmarkEnd w:id="1794"/>
      <w:bookmarkEnd w:id="1795"/>
    </w:p>
    <w:p w14:paraId="07D1A5E4" w14:textId="77777777" w:rsidR="000C0783" w:rsidRPr="000C0783" w:rsidRDefault="000C0783" w:rsidP="00091D3A">
      <w:pPr>
        <w:pBdr>
          <w:left w:val="single" w:sz="48" w:space="2" w:color="C0504D"/>
          <w:bottom w:val="single" w:sz="4" w:space="0" w:color="C0504D"/>
        </w:pBdr>
        <w:spacing w:before="100" w:beforeAutospacing="1" w:after="100" w:afterAutospacing="1" w:line="240" w:lineRule="auto"/>
        <w:ind w:left="142"/>
        <w:outlineLvl w:val="2"/>
        <w:rPr>
          <w:rFonts w:ascii="Cambria" w:hAnsi="Cambria"/>
          <w:b/>
          <w:bCs/>
          <w:color w:val="943634"/>
        </w:rPr>
      </w:pPr>
      <w:bookmarkStart w:id="1796" w:name="_Toc419445134"/>
      <w:bookmarkStart w:id="1797" w:name="_Toc456861010"/>
      <w:bookmarkStart w:id="1798" w:name="_Toc472583624"/>
      <w:bookmarkStart w:id="1799" w:name="_Toc472592436"/>
      <w:bookmarkStart w:id="1800" w:name="_Toc472594000"/>
      <w:bookmarkStart w:id="1801" w:name="_Toc484069843"/>
      <w:bookmarkStart w:id="1802" w:name="_Toc491269396"/>
      <w:bookmarkStart w:id="1803" w:name="_Toc79765168"/>
      <w:r w:rsidRPr="000C0783">
        <w:rPr>
          <w:rFonts w:ascii="Cambria" w:hAnsi="Cambria"/>
          <w:b/>
          <w:bCs/>
          <w:color w:val="943634"/>
        </w:rPr>
        <w:t>При попълване на Публичната покана имайте предвид следното:</w:t>
      </w:r>
      <w:bookmarkEnd w:id="1796"/>
      <w:bookmarkEnd w:id="1797"/>
      <w:bookmarkEnd w:id="1798"/>
      <w:bookmarkEnd w:id="1799"/>
      <w:bookmarkEnd w:id="1800"/>
      <w:bookmarkEnd w:id="1801"/>
      <w:bookmarkEnd w:id="1802"/>
      <w:bookmarkEnd w:id="1803"/>
      <w:r w:rsidRPr="000C0783">
        <w:rPr>
          <w:rFonts w:ascii="Cambria" w:hAnsi="Cambria"/>
          <w:b/>
          <w:bCs/>
          <w:color w:val="943634"/>
        </w:rPr>
        <w:t xml:space="preserve"> </w:t>
      </w:r>
    </w:p>
    <w:p w14:paraId="10D5D23B" w14:textId="77777777" w:rsidR="000C0783" w:rsidRPr="000C0783" w:rsidRDefault="000C0783" w:rsidP="008E4239">
      <w:pPr>
        <w:numPr>
          <w:ilvl w:val="0"/>
          <w:numId w:val="29"/>
        </w:numPr>
        <w:spacing w:before="120" w:after="120"/>
        <w:jc w:val="both"/>
        <w:rPr>
          <w:rFonts w:ascii="Verdana" w:hAnsi="Verdana"/>
          <w:i w:val="0"/>
        </w:rPr>
      </w:pPr>
      <w:r w:rsidRPr="000C0783">
        <w:rPr>
          <w:rFonts w:ascii="Verdana" w:hAnsi="Verdana"/>
          <w:i w:val="0"/>
        </w:rPr>
        <w:t xml:space="preserve">Срокът за получаване на офертите трябва да е съобразен с обема и сложността на предмета на поръчката и </w:t>
      </w:r>
      <w:r w:rsidRPr="000C0783">
        <w:rPr>
          <w:rFonts w:ascii="Verdana" w:hAnsi="Verdana"/>
          <w:b/>
          <w:bCs/>
          <w:i w:val="0"/>
        </w:rPr>
        <w:t xml:space="preserve">НЕ МОЖЕ ДА БЪДЕ ПО-КРАТЪК ОТ 7 ДНИ, считано от датата, следваща датата </w:t>
      </w:r>
      <w:r w:rsidRPr="000C0783">
        <w:rPr>
          <w:rFonts w:ascii="Verdana" w:hAnsi="Verdana"/>
          <w:b/>
          <w:i w:val="0"/>
        </w:rPr>
        <w:t xml:space="preserve">на публикуването </w:t>
      </w:r>
      <w:r w:rsidR="0005758A" w:rsidRPr="0005758A">
        <w:rPr>
          <w:rFonts w:ascii="Verdana" w:hAnsi="Verdana"/>
          <w:b/>
          <w:i w:val="0"/>
        </w:rPr>
        <w:t>ѝ</w:t>
      </w:r>
      <w:r w:rsidRPr="000C0783">
        <w:rPr>
          <w:rFonts w:ascii="Verdana" w:hAnsi="Verdana"/>
          <w:b/>
          <w:i w:val="0"/>
        </w:rPr>
        <w:t xml:space="preserve"> в ИСУН 2020</w:t>
      </w:r>
      <w:r w:rsidRPr="000C0783">
        <w:rPr>
          <w:rFonts w:ascii="Verdana" w:hAnsi="Verdana"/>
          <w:b/>
          <w:i w:val="0"/>
          <w:lang w:val="sw-KE"/>
        </w:rPr>
        <w:t>;</w:t>
      </w:r>
    </w:p>
    <w:p w14:paraId="75EECFF6" w14:textId="77777777" w:rsidR="000C0783" w:rsidRPr="000C0783" w:rsidRDefault="000C0783" w:rsidP="008E4239">
      <w:pPr>
        <w:numPr>
          <w:ilvl w:val="0"/>
          <w:numId w:val="29"/>
        </w:numPr>
        <w:spacing w:before="120" w:after="120"/>
        <w:ind w:left="714" w:hanging="357"/>
        <w:jc w:val="both"/>
        <w:rPr>
          <w:rFonts w:ascii="Verdana" w:hAnsi="Verdana"/>
          <w:i w:val="0"/>
        </w:rPr>
      </w:pPr>
      <w:r w:rsidRPr="000C0783">
        <w:rPr>
          <w:rFonts w:ascii="Verdana" w:hAnsi="Verdana"/>
          <w:i w:val="0"/>
        </w:rPr>
        <w:t>При определяне на код NUTS, вижте Класификация на териториалните единици за статистически цели в България (NUTS) (</w:t>
      </w:r>
      <w:r w:rsidRPr="000C0783">
        <w:rPr>
          <w:rFonts w:ascii="Verdana" w:hAnsi="Verdana"/>
          <w:i w:val="0"/>
          <w:iCs w:val="0"/>
        </w:rPr>
        <w:t>Приложение 3.13. Класификация на териториалните единици за статистически цели в България - NUTS</w:t>
      </w:r>
      <w:r w:rsidRPr="000C0783">
        <w:rPr>
          <w:rFonts w:ascii="Verdana" w:hAnsi="Verdana"/>
          <w:i w:val="0"/>
        </w:rPr>
        <w:t>);</w:t>
      </w:r>
    </w:p>
    <w:p w14:paraId="65AD08DA" w14:textId="77777777" w:rsidR="000C0783" w:rsidRPr="000C0783" w:rsidRDefault="000C0783" w:rsidP="008E4239">
      <w:pPr>
        <w:numPr>
          <w:ilvl w:val="0"/>
          <w:numId w:val="29"/>
        </w:numPr>
        <w:spacing w:before="120" w:after="120"/>
        <w:ind w:left="714" w:hanging="357"/>
        <w:jc w:val="both"/>
        <w:rPr>
          <w:rFonts w:ascii="Verdana" w:hAnsi="Verdana"/>
          <w:i w:val="0"/>
        </w:rPr>
      </w:pPr>
      <w:r w:rsidRPr="000C0783">
        <w:rPr>
          <w:rFonts w:ascii="Verdana" w:hAnsi="Verdana"/>
          <w:i w:val="0"/>
        </w:rPr>
        <w:t>При попълване на прогнозната стойност на договора (ако е приложимо), не трябва да надвишавате одобрения бюджет на проекта по съответните пера</w:t>
      </w:r>
      <w:r w:rsidRPr="000C0783">
        <w:rPr>
          <w:rFonts w:ascii="Verdana" w:hAnsi="Verdana"/>
          <w:i w:val="0"/>
          <w:lang w:val="sw-KE"/>
        </w:rPr>
        <w:t>;</w:t>
      </w:r>
    </w:p>
    <w:p w14:paraId="3A397008" w14:textId="77777777" w:rsidR="000C0783" w:rsidRPr="000C0783" w:rsidRDefault="000C0783" w:rsidP="008E4239">
      <w:pPr>
        <w:numPr>
          <w:ilvl w:val="0"/>
          <w:numId w:val="29"/>
        </w:numPr>
        <w:spacing w:before="120" w:after="120"/>
        <w:ind w:left="714" w:hanging="357"/>
        <w:jc w:val="both"/>
        <w:rPr>
          <w:rFonts w:ascii="Verdana" w:hAnsi="Verdana"/>
          <w:i w:val="0"/>
        </w:rPr>
      </w:pPr>
      <w:r w:rsidRPr="000C0783">
        <w:rPr>
          <w:rFonts w:ascii="Verdana" w:hAnsi="Verdana"/>
          <w:i w:val="0"/>
        </w:rPr>
        <w:t>При определянето на минималните изисквания за икономическо и финансово състояние на кандидата, както и на неговите технически възможности и квалификация, не трябва да бъдат поставяни условия, които необосновано препятстват участието на лица в процедурата, при спазване на принципите за свободна и лоялна конкуренция и равнопоставеност и недопускане на дискриминация.</w:t>
      </w:r>
    </w:p>
    <w:p w14:paraId="488BBEC5" w14:textId="77777777" w:rsidR="000C0783" w:rsidRPr="000C0783" w:rsidRDefault="000C0783" w:rsidP="008E4239">
      <w:pPr>
        <w:numPr>
          <w:ilvl w:val="0"/>
          <w:numId w:val="29"/>
        </w:numPr>
        <w:spacing w:before="120" w:after="120"/>
        <w:ind w:left="714" w:hanging="357"/>
        <w:jc w:val="both"/>
        <w:rPr>
          <w:rFonts w:ascii="Verdana" w:hAnsi="Verdana"/>
          <w:i w:val="0"/>
        </w:rPr>
      </w:pPr>
      <w:r w:rsidRPr="000C0783">
        <w:rPr>
          <w:rFonts w:ascii="Verdana" w:hAnsi="Verdana"/>
          <w:i w:val="0"/>
        </w:rPr>
        <w:t>Периодът на изпълнение на договора за изпълнение трябва да бъде в рамките на договора за предоставяне на безвъзмездна помощ (т.е. преди датата на приключването му)</w:t>
      </w:r>
      <w:r w:rsidRPr="000C0783">
        <w:rPr>
          <w:rFonts w:ascii="Verdana" w:hAnsi="Verdana"/>
          <w:i w:val="0"/>
          <w:lang w:val="sw-KE"/>
        </w:rPr>
        <w:t>;</w:t>
      </w:r>
    </w:p>
    <w:p w14:paraId="34225991" w14:textId="77777777" w:rsidR="000C0783" w:rsidRPr="000C0783" w:rsidRDefault="000C0783" w:rsidP="008E4239">
      <w:pPr>
        <w:numPr>
          <w:ilvl w:val="0"/>
          <w:numId w:val="29"/>
        </w:numPr>
        <w:spacing w:before="120" w:after="60"/>
        <w:ind w:left="714" w:hanging="357"/>
        <w:jc w:val="both"/>
        <w:rPr>
          <w:rFonts w:ascii="Verdana" w:hAnsi="Verdana"/>
          <w:i w:val="0"/>
        </w:rPr>
      </w:pPr>
      <w:r w:rsidRPr="000C0783">
        <w:rPr>
          <w:rFonts w:ascii="Verdana" w:hAnsi="Verdana"/>
          <w:i w:val="0"/>
        </w:rPr>
        <w:t>Гаранции</w:t>
      </w:r>
      <w:r w:rsidRPr="000C0783">
        <w:rPr>
          <w:rFonts w:ascii="Verdana" w:hAnsi="Verdana"/>
          <w:i w:val="0"/>
          <w:lang w:val="sw-KE"/>
        </w:rPr>
        <w:t>:</w:t>
      </w:r>
    </w:p>
    <w:p w14:paraId="24D2ECE3" w14:textId="77777777" w:rsidR="000C0783" w:rsidRPr="000C0783" w:rsidRDefault="000C0783" w:rsidP="000C0783">
      <w:pPr>
        <w:spacing w:before="60" w:after="60"/>
        <w:ind w:left="720"/>
        <w:jc w:val="both"/>
        <w:rPr>
          <w:rFonts w:ascii="Verdana" w:hAnsi="Verdana"/>
          <w:i w:val="0"/>
          <w:lang w:val="en-US"/>
        </w:rPr>
      </w:pPr>
      <w:r w:rsidRPr="000C0783">
        <w:rPr>
          <w:rFonts w:ascii="Verdana" w:hAnsi="Verdana"/>
          <w:i w:val="0"/>
        </w:rPr>
        <w:lastRenderedPageBreak/>
        <w:t xml:space="preserve">Бенефициентът </w:t>
      </w:r>
      <w:r w:rsidRPr="000C0783">
        <w:rPr>
          <w:rFonts w:ascii="Verdana" w:hAnsi="Verdana"/>
          <w:b/>
          <w:bCs/>
          <w:i w:val="0"/>
        </w:rPr>
        <w:t>може да включи в проекта на договор гаранции, осигуряващи доброто му изпълнение,</w:t>
      </w:r>
      <w:r w:rsidRPr="000C0783">
        <w:rPr>
          <w:rFonts w:ascii="Verdana" w:hAnsi="Verdana"/>
          <w:i w:val="0"/>
        </w:rPr>
        <w:t xml:space="preserve"> като размерът на гаранцията се определя като процент от стойността на договора, но не повече от 5%.</w:t>
      </w:r>
    </w:p>
    <w:p w14:paraId="4AD698CE" w14:textId="77777777" w:rsidR="000C0783" w:rsidRPr="000C0783" w:rsidRDefault="000C0783" w:rsidP="008E4239">
      <w:pPr>
        <w:numPr>
          <w:ilvl w:val="0"/>
          <w:numId w:val="29"/>
        </w:numPr>
        <w:spacing w:before="120" w:after="60"/>
        <w:ind w:left="714" w:hanging="357"/>
        <w:jc w:val="both"/>
        <w:rPr>
          <w:rFonts w:ascii="Verdana" w:hAnsi="Verdana"/>
          <w:i w:val="0"/>
        </w:rPr>
      </w:pPr>
      <w:r w:rsidRPr="000C0783">
        <w:rPr>
          <w:rFonts w:ascii="Verdana" w:hAnsi="Verdana"/>
          <w:i w:val="0"/>
        </w:rPr>
        <w:t>Условията и начина на финансиране и плащане с изпълнителя могат да бъдат, например:</w:t>
      </w:r>
    </w:p>
    <w:p w14:paraId="25B0F699" w14:textId="77777777" w:rsidR="000C0783" w:rsidRPr="000C0783" w:rsidRDefault="000C0783" w:rsidP="000C0783">
      <w:pPr>
        <w:spacing w:before="60" w:after="60"/>
        <w:ind w:left="720"/>
        <w:jc w:val="both"/>
        <w:rPr>
          <w:rFonts w:ascii="Verdana" w:hAnsi="Verdana"/>
          <w:i w:val="0"/>
        </w:rPr>
      </w:pPr>
      <w:r w:rsidRPr="000C0783">
        <w:rPr>
          <w:rFonts w:ascii="Verdana" w:hAnsi="Verdana"/>
          <w:i w:val="0"/>
        </w:rPr>
        <w:t>Авансово и окончателно (балансово) плащане по договора;</w:t>
      </w:r>
    </w:p>
    <w:p w14:paraId="10F1044E" w14:textId="77777777" w:rsidR="000C0783" w:rsidRPr="000C0783" w:rsidRDefault="000C0783" w:rsidP="000C0783">
      <w:pPr>
        <w:spacing w:before="60" w:after="60"/>
        <w:ind w:left="720"/>
        <w:jc w:val="both"/>
        <w:rPr>
          <w:rFonts w:ascii="Verdana" w:hAnsi="Verdana"/>
          <w:i w:val="0"/>
        </w:rPr>
      </w:pPr>
      <w:r w:rsidRPr="000C0783">
        <w:rPr>
          <w:rFonts w:ascii="Verdana" w:hAnsi="Verdana"/>
          <w:i w:val="0"/>
        </w:rPr>
        <w:t>Междинно и окончателно (балансово) плащане по договора;</w:t>
      </w:r>
    </w:p>
    <w:p w14:paraId="093EEB12" w14:textId="77777777" w:rsidR="000C0783" w:rsidRPr="000C0783" w:rsidRDefault="000C0783" w:rsidP="000C0783">
      <w:pPr>
        <w:spacing w:before="60" w:after="60"/>
        <w:ind w:left="720"/>
        <w:jc w:val="both"/>
        <w:rPr>
          <w:rFonts w:ascii="Verdana" w:hAnsi="Verdana"/>
          <w:i w:val="0"/>
        </w:rPr>
      </w:pPr>
      <w:r w:rsidRPr="000C0783">
        <w:rPr>
          <w:rFonts w:ascii="Verdana" w:hAnsi="Verdana"/>
          <w:i w:val="0"/>
        </w:rPr>
        <w:t>Авансово, междинно и окончателно (балансово) плащане по договора;</w:t>
      </w:r>
    </w:p>
    <w:p w14:paraId="4DCCD6FF" w14:textId="77777777" w:rsidR="000C0783" w:rsidRPr="000C0783" w:rsidRDefault="000C0783" w:rsidP="000C0783">
      <w:pPr>
        <w:spacing w:before="60" w:after="60"/>
        <w:ind w:left="720"/>
        <w:jc w:val="both"/>
        <w:rPr>
          <w:rFonts w:ascii="Verdana" w:hAnsi="Verdana"/>
          <w:i w:val="0"/>
        </w:rPr>
      </w:pPr>
      <w:r w:rsidRPr="000C0783">
        <w:rPr>
          <w:rFonts w:ascii="Verdana" w:hAnsi="Verdana"/>
          <w:i w:val="0"/>
        </w:rPr>
        <w:t>Само окончателно (балансово) плащане по договора</w:t>
      </w:r>
      <w:r w:rsidRPr="000C0783">
        <w:rPr>
          <w:rFonts w:ascii="Verdana" w:hAnsi="Verdana"/>
          <w:i w:val="0"/>
          <w:lang w:val="sw-KE"/>
        </w:rPr>
        <w:t>.</w:t>
      </w:r>
    </w:p>
    <w:p w14:paraId="4660DD16" w14:textId="77777777" w:rsidR="000C0783" w:rsidRPr="000C0783" w:rsidRDefault="000C0783" w:rsidP="008E4239">
      <w:pPr>
        <w:numPr>
          <w:ilvl w:val="0"/>
          <w:numId w:val="29"/>
        </w:numPr>
        <w:spacing w:before="120" w:after="60"/>
        <w:ind w:left="714" w:hanging="357"/>
        <w:jc w:val="both"/>
        <w:rPr>
          <w:rFonts w:ascii="Verdana" w:hAnsi="Verdana"/>
          <w:i w:val="0"/>
        </w:rPr>
      </w:pPr>
      <w:r w:rsidRPr="000C0783">
        <w:rPr>
          <w:rFonts w:ascii="Verdana" w:hAnsi="Verdana"/>
          <w:i w:val="0"/>
        </w:rPr>
        <w:t xml:space="preserve">Обстоятелството, че участниците в процедурата не попадат в някое от основанията за изключване от участие в процедура за определяне на изпълнител се доказват от кандидатите с декларация в хода на провеждане на процедурата. </w:t>
      </w:r>
    </w:p>
    <w:p w14:paraId="0D0E76C7" w14:textId="77777777" w:rsidR="000C0783" w:rsidRPr="000C0783" w:rsidRDefault="000C0783" w:rsidP="008E4239">
      <w:pPr>
        <w:spacing w:before="60" w:after="360"/>
        <w:ind w:left="720"/>
        <w:jc w:val="both"/>
        <w:rPr>
          <w:rFonts w:ascii="Verdana" w:hAnsi="Verdana"/>
          <w:i w:val="0"/>
        </w:rPr>
      </w:pPr>
      <w:r w:rsidRPr="000C0783">
        <w:rPr>
          <w:rFonts w:ascii="Verdana" w:hAnsi="Verdana"/>
          <w:i w:val="0"/>
        </w:rPr>
        <w:t>В декларация се включва и информация 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кандидатът или участникът е установен, е длъжен да предоставя информация за тези обстоятелства служебно на възложителя. При подписване на договора участникът, определен за изпълнител, е длъжен да представи документи от съответните компетентни органи за удостоверяване липсата на декларираните обстоятелства,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достъпът се предоставя от компетентен орган по служебен път.</w:t>
      </w:r>
    </w:p>
    <w:p w14:paraId="7EEF6557" w14:textId="77777777" w:rsidR="000C0783" w:rsidRPr="000C0783" w:rsidRDefault="000C0783" w:rsidP="000C0783">
      <w:pPr>
        <w:pBdr>
          <w:left w:val="single" w:sz="48" w:space="2" w:color="C0504D"/>
          <w:bottom w:val="single" w:sz="4" w:space="0" w:color="C0504D"/>
        </w:pBdr>
        <w:spacing w:before="200" w:after="100" w:line="240" w:lineRule="auto"/>
        <w:ind w:left="144"/>
        <w:contextualSpacing/>
        <w:outlineLvl w:val="2"/>
        <w:rPr>
          <w:rFonts w:ascii="Cambria" w:hAnsi="Cambria"/>
          <w:b/>
          <w:bCs/>
          <w:color w:val="943634"/>
        </w:rPr>
      </w:pPr>
      <w:bookmarkStart w:id="1804" w:name="_Toc419445135"/>
      <w:bookmarkStart w:id="1805" w:name="_Toc456861011"/>
      <w:bookmarkStart w:id="1806" w:name="_Toc472583625"/>
      <w:bookmarkStart w:id="1807" w:name="_Toc472592437"/>
      <w:bookmarkStart w:id="1808" w:name="_Toc472594001"/>
      <w:bookmarkStart w:id="1809" w:name="_Toc484069844"/>
      <w:bookmarkStart w:id="1810" w:name="_Toc491269397"/>
      <w:bookmarkStart w:id="1811" w:name="_Toc79765169"/>
      <w:r w:rsidRPr="000C0783">
        <w:rPr>
          <w:rFonts w:ascii="Cambria" w:hAnsi="Cambria"/>
          <w:b/>
          <w:bCs/>
          <w:color w:val="943634"/>
        </w:rPr>
        <w:t>Примерни изисквания за Икономическо и финансово състояние:</w:t>
      </w:r>
      <w:bookmarkEnd w:id="1804"/>
      <w:bookmarkEnd w:id="1805"/>
      <w:bookmarkEnd w:id="1806"/>
      <w:bookmarkEnd w:id="1807"/>
      <w:bookmarkEnd w:id="1808"/>
      <w:bookmarkEnd w:id="1809"/>
      <w:bookmarkEnd w:id="1810"/>
      <w:bookmarkEnd w:id="1811"/>
    </w:p>
    <w:p w14:paraId="410FAB86" w14:textId="77777777" w:rsidR="000C0783" w:rsidRPr="000C0783" w:rsidRDefault="000C0783" w:rsidP="008E4239">
      <w:pPr>
        <w:numPr>
          <w:ilvl w:val="0"/>
          <w:numId w:val="29"/>
        </w:numPr>
        <w:spacing w:before="100" w:beforeAutospacing="1" w:after="100" w:afterAutospacing="1"/>
        <w:ind w:left="714" w:hanging="357"/>
        <w:jc w:val="both"/>
        <w:rPr>
          <w:rFonts w:ascii="Verdana" w:hAnsi="Verdana"/>
          <w:i w:val="0"/>
        </w:rPr>
      </w:pPr>
      <w:r w:rsidRPr="000C0783">
        <w:rPr>
          <w:rFonts w:ascii="Verdana" w:hAnsi="Verdana"/>
          <w:i w:val="0"/>
        </w:rPr>
        <w:t>Специфичен оборот – изискването за изискуемия оборот, който се отнася до предмета на поръчката, не може да надвишава повече от два пъти прогнозната стойност на процедурата или на съответната обособена позиция (в случай че процедурата е с обособени позиции) най-много за последните 3 приключили финансови години в зависимост от датата, на която кандидатът е учреден или е започнал дейността си.</w:t>
      </w:r>
      <w:r w:rsidRPr="000C0783">
        <w:t xml:space="preserve"> </w:t>
      </w:r>
      <w:r w:rsidRPr="000C0783">
        <w:rPr>
          <w:rFonts w:ascii="Verdana" w:hAnsi="Verdana"/>
          <w:i w:val="0"/>
        </w:rPr>
        <w:t>(задължително се дефинира понятието „сходен“ предмет)</w:t>
      </w:r>
    </w:p>
    <w:p w14:paraId="11340355" w14:textId="77777777" w:rsidR="000C0783" w:rsidRPr="000C0783" w:rsidRDefault="000C0783" w:rsidP="000C0783">
      <w:pPr>
        <w:spacing w:before="100" w:beforeAutospacing="1" w:after="100" w:afterAutospacing="1"/>
        <w:ind w:firstLine="709"/>
        <w:jc w:val="both"/>
        <w:rPr>
          <w:rFonts w:ascii="Verdana" w:hAnsi="Verdana"/>
          <w:i w:val="0"/>
        </w:rPr>
      </w:pPr>
      <w:r w:rsidRPr="000C0783">
        <w:rPr>
          <w:rFonts w:ascii="Verdana" w:hAnsi="Verdana"/>
          <w:i w:val="0"/>
        </w:rPr>
        <w:t xml:space="preserve">В случай че в процедурата има обособени позиции, минималното изискване за оборот следва да е съобразено с това. </w:t>
      </w:r>
    </w:p>
    <w:p w14:paraId="13708A94" w14:textId="77777777" w:rsidR="000C0783" w:rsidRPr="000C0783" w:rsidRDefault="000C0783" w:rsidP="000C0783">
      <w:pPr>
        <w:spacing w:before="100" w:beforeAutospacing="1" w:after="100" w:afterAutospacing="1"/>
        <w:ind w:firstLine="709"/>
        <w:jc w:val="both"/>
        <w:rPr>
          <w:rFonts w:ascii="Verdana" w:hAnsi="Verdana"/>
          <w:i w:val="0"/>
        </w:rPr>
      </w:pPr>
      <w:r w:rsidRPr="000C0783">
        <w:rPr>
          <w:rFonts w:ascii="Verdana" w:hAnsi="Verdana"/>
          <w:i w:val="0"/>
        </w:rPr>
        <w:t xml:space="preserve">В съответствие с тези примерни минимални изисквания, може да бъдат изискани следните документи: </w:t>
      </w:r>
    </w:p>
    <w:p w14:paraId="5F811A2B" w14:textId="77777777" w:rsidR="000C0783" w:rsidRPr="000C0783" w:rsidRDefault="000C0783" w:rsidP="008E4239">
      <w:pPr>
        <w:spacing w:before="60" w:after="360"/>
        <w:ind w:firstLine="709"/>
        <w:jc w:val="both"/>
        <w:rPr>
          <w:rFonts w:ascii="Verdana" w:hAnsi="Verdana"/>
        </w:rPr>
      </w:pPr>
      <w:r w:rsidRPr="000C0783">
        <w:rPr>
          <w:rFonts w:ascii="Verdana" w:hAnsi="Verdana"/>
          <w:i w:val="0"/>
        </w:rPr>
        <w:t>Справка за оборота от дейности, сходни с предмета на обособената позиция/процедурата (в случай че няма обособени позиции)</w:t>
      </w:r>
      <w:r w:rsidRPr="000C0783">
        <w:t xml:space="preserve"> </w:t>
      </w:r>
      <w:r w:rsidRPr="000C0783">
        <w:rPr>
          <w:rFonts w:ascii="Verdana" w:hAnsi="Verdana"/>
          <w:i w:val="0"/>
        </w:rPr>
        <w:t xml:space="preserve">най-много за последните 3 приключили финансови години в зависимост от датата, на която кандидатът е учреден или е започнал дейността си. </w:t>
      </w:r>
    </w:p>
    <w:p w14:paraId="76D5CB9E" w14:textId="77777777" w:rsidR="000C0783" w:rsidRPr="000C0783" w:rsidRDefault="000C0783" w:rsidP="000C0783">
      <w:pPr>
        <w:pBdr>
          <w:left w:val="single" w:sz="48" w:space="2" w:color="C0504D"/>
          <w:bottom w:val="single" w:sz="4" w:space="0" w:color="C0504D"/>
        </w:pBdr>
        <w:spacing w:before="200" w:after="100" w:line="240" w:lineRule="auto"/>
        <w:ind w:left="144"/>
        <w:contextualSpacing/>
        <w:outlineLvl w:val="2"/>
        <w:rPr>
          <w:rFonts w:ascii="Cambria" w:hAnsi="Cambria"/>
          <w:b/>
          <w:bCs/>
          <w:color w:val="943634"/>
        </w:rPr>
      </w:pPr>
      <w:bookmarkStart w:id="1812" w:name="_Toc419445136"/>
      <w:bookmarkStart w:id="1813" w:name="_Toc456861012"/>
      <w:bookmarkStart w:id="1814" w:name="_Toc472583626"/>
      <w:bookmarkStart w:id="1815" w:name="_Toc472592438"/>
      <w:bookmarkStart w:id="1816" w:name="_Toc472594002"/>
      <w:bookmarkStart w:id="1817" w:name="_Toc484069845"/>
      <w:bookmarkStart w:id="1818" w:name="_Toc491269398"/>
      <w:bookmarkStart w:id="1819" w:name="_Toc79765170"/>
      <w:r w:rsidRPr="000C0783">
        <w:rPr>
          <w:rFonts w:ascii="Cambria" w:hAnsi="Cambria"/>
          <w:b/>
          <w:bCs/>
          <w:color w:val="943634"/>
        </w:rPr>
        <w:lastRenderedPageBreak/>
        <w:t>Примерни изисквания за Технически възможности на кандидата:</w:t>
      </w:r>
      <w:bookmarkEnd w:id="1812"/>
      <w:bookmarkEnd w:id="1813"/>
      <w:bookmarkEnd w:id="1814"/>
      <w:bookmarkEnd w:id="1815"/>
      <w:bookmarkEnd w:id="1816"/>
      <w:bookmarkEnd w:id="1817"/>
      <w:bookmarkEnd w:id="1818"/>
      <w:bookmarkEnd w:id="1819"/>
    </w:p>
    <w:p w14:paraId="02F1711A" w14:textId="77777777" w:rsidR="000C0783" w:rsidRPr="000C0783" w:rsidRDefault="000C0783" w:rsidP="008E4239">
      <w:pPr>
        <w:numPr>
          <w:ilvl w:val="0"/>
          <w:numId w:val="29"/>
        </w:numPr>
        <w:spacing w:before="100" w:beforeAutospacing="1" w:after="100" w:afterAutospacing="1"/>
        <w:ind w:left="714" w:hanging="357"/>
        <w:jc w:val="both"/>
        <w:rPr>
          <w:rFonts w:ascii="Verdana" w:hAnsi="Verdana"/>
          <w:i w:val="0"/>
        </w:rPr>
      </w:pPr>
      <w:r w:rsidRPr="000C0783">
        <w:rPr>
          <w:rFonts w:ascii="Verdana" w:hAnsi="Verdana"/>
          <w:i w:val="0"/>
        </w:rPr>
        <w:t xml:space="preserve">Кандидатът (търговецът или обединението като цяло) трябва да е изпълнил общо за последните 3 години (преди датата на подаване на офертите) </w:t>
      </w:r>
      <w:r w:rsidRPr="000C0783">
        <w:rPr>
          <w:rFonts w:ascii="Verdana" w:hAnsi="Verdana"/>
          <w:b/>
          <w:i w:val="0"/>
          <w:u w:val="single"/>
        </w:rPr>
        <w:t>в зависимост от датата, на която кандидатът е учреден или е започнал дейността си</w:t>
      </w:r>
      <w:r w:rsidRPr="000C0783">
        <w:rPr>
          <w:rFonts w:ascii="Verdana" w:hAnsi="Verdana"/>
          <w:i w:val="0"/>
        </w:rPr>
        <w:t>, не по-малко от 2 доставки/услуги с предмет, сходен с предмета на процедурата (задължително се дефинира понятието „сходен“ предмет).</w:t>
      </w:r>
    </w:p>
    <w:p w14:paraId="038C99F0" w14:textId="77777777" w:rsidR="000C0783" w:rsidRPr="000C0783" w:rsidRDefault="000C0783" w:rsidP="008E4239">
      <w:pPr>
        <w:spacing w:before="100" w:beforeAutospacing="1" w:after="100" w:afterAutospacing="1"/>
        <w:ind w:firstLine="709"/>
        <w:jc w:val="both"/>
        <w:rPr>
          <w:rFonts w:ascii="Verdana" w:hAnsi="Verdana"/>
          <w:i w:val="0"/>
        </w:rPr>
      </w:pPr>
      <w:r w:rsidRPr="000C0783">
        <w:rPr>
          <w:rFonts w:ascii="Verdana" w:hAnsi="Verdana"/>
          <w:i w:val="0"/>
        </w:rPr>
        <w:t>В случай че в процедурата има обособени позиции, минималното изискване следва да е съобразено с това.</w:t>
      </w:r>
    </w:p>
    <w:p w14:paraId="43FA351A" w14:textId="77777777" w:rsidR="000C0783" w:rsidRPr="000C0783" w:rsidRDefault="000C0783" w:rsidP="008E4239">
      <w:pPr>
        <w:spacing w:before="100" w:beforeAutospacing="1" w:after="100" w:afterAutospacing="1"/>
        <w:ind w:firstLine="709"/>
        <w:jc w:val="both"/>
        <w:rPr>
          <w:rFonts w:ascii="Verdana" w:hAnsi="Verdana"/>
          <w:b/>
          <w:i w:val="0"/>
        </w:rPr>
      </w:pPr>
      <w:r w:rsidRPr="000C0783">
        <w:rPr>
          <w:rFonts w:ascii="Verdana" w:hAnsi="Verdana"/>
          <w:i w:val="0"/>
        </w:rPr>
        <w:t xml:space="preserve">В съответствие с тези примерни минимални изисквания, може да бъдат изискани следните документи: „списък на изпълнените доставки/ услуги, които са еднакви или сходни с предмета на поръчката, изпълнени през последните 3 години до датата на подаване на офертата в зависимост от датата, на която кандидатът е учреден или е запопочнал дейността си, включително стойностите, датите и получателите, придружен от препоръки за добро изпълнение”. </w:t>
      </w:r>
      <w:r w:rsidRPr="000C0783">
        <w:rPr>
          <w:rFonts w:ascii="Verdana" w:hAnsi="Verdana"/>
          <w:b/>
          <w:i w:val="0"/>
          <w:u w:val="single"/>
        </w:rPr>
        <w:t>Внимание:</w:t>
      </w:r>
      <w:r w:rsidRPr="000C0783">
        <w:rPr>
          <w:rFonts w:ascii="Verdana" w:hAnsi="Verdana"/>
          <w:b/>
          <w:i w:val="0"/>
        </w:rPr>
        <w:t xml:space="preserve"> препоръките следва да кореспондират със списъка на основните договори, когато са изискани и двата документа. </w:t>
      </w:r>
    </w:p>
    <w:p w14:paraId="0ED0D50E" w14:textId="77777777" w:rsidR="000C0783" w:rsidRPr="000C0783" w:rsidRDefault="000C0783" w:rsidP="000C0783">
      <w:pPr>
        <w:spacing w:before="60" w:after="60"/>
        <w:ind w:left="360"/>
        <w:jc w:val="both"/>
        <w:rPr>
          <w:rFonts w:ascii="Verdana" w:hAnsi="Verdana"/>
          <w:i w:val="0"/>
        </w:rPr>
      </w:pPr>
    </w:p>
    <w:p w14:paraId="7C8A38A6" w14:textId="77777777" w:rsidR="000C0783" w:rsidRPr="000C0783" w:rsidRDefault="000C0783" w:rsidP="000C0783">
      <w:pPr>
        <w:spacing w:before="60" w:after="60"/>
        <w:ind w:left="360"/>
        <w:jc w:val="both"/>
        <w:rPr>
          <w:rFonts w:ascii="Verdana" w:hAnsi="Verdana"/>
          <w:i w:val="0"/>
        </w:rPr>
      </w:pPr>
      <w:r w:rsidRPr="000C0783">
        <w:rPr>
          <w:noProof/>
        </w:rPr>
        <mc:AlternateContent>
          <mc:Choice Requires="wps">
            <w:drawing>
              <wp:anchor distT="0" distB="0" distL="91440" distR="91440" simplePos="0" relativeHeight="251662336" behindDoc="1" locked="0" layoutInCell="1" allowOverlap="1" wp14:anchorId="2A102CA9" wp14:editId="498E2676">
                <wp:simplePos x="0" y="0"/>
                <wp:positionH relativeFrom="margin">
                  <wp:posOffset>4445</wp:posOffset>
                </wp:positionH>
                <wp:positionV relativeFrom="line">
                  <wp:posOffset>55245</wp:posOffset>
                </wp:positionV>
                <wp:extent cx="6372860" cy="1713865"/>
                <wp:effectExtent l="0" t="0" r="46990" b="57785"/>
                <wp:wrapTopAndBottom/>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171386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14:paraId="45448193" w14:textId="77777777" w:rsidR="00CA1ABB" w:rsidRPr="009656BB" w:rsidRDefault="00CA1ABB" w:rsidP="000C0783">
                            <w:pPr>
                              <w:ind w:firstLine="709"/>
                              <w:jc w:val="both"/>
                              <w:rPr>
                                <w:rFonts w:ascii="Verdana" w:hAnsi="Verdana"/>
                                <w:b/>
                              </w:rPr>
                            </w:pPr>
                            <w:r w:rsidRPr="009656BB">
                              <w:rPr>
                                <w:rFonts w:ascii="Verdana" w:hAnsi="Verdana"/>
                                <w:b/>
                              </w:rPr>
                              <w:t>ВАЖНО!</w:t>
                            </w:r>
                          </w:p>
                          <w:p w14:paraId="702BAF41" w14:textId="77777777" w:rsidR="00CA1ABB" w:rsidRPr="00664FEF" w:rsidRDefault="00CA1ABB" w:rsidP="000C0783">
                            <w:pPr>
                              <w:pStyle w:val="Quote"/>
                              <w:pBdr>
                                <w:top w:val="single" w:sz="48" w:space="8" w:color="4F81BD"/>
                                <w:bottom w:val="single" w:sz="48" w:space="8" w:color="4F81BD"/>
                              </w:pBdr>
                              <w:spacing w:line="300" w:lineRule="auto"/>
                              <w:ind w:right="82"/>
                              <w:jc w:val="both"/>
                            </w:pPr>
                            <w:r w:rsidRPr="007206C4">
                              <w:rPr>
                                <w:rFonts w:ascii="Verdana" w:hAnsi="Verdana"/>
                                <w:b/>
                              </w:rPr>
                              <w:t xml:space="preserve">Документите, които участниците в процедурата трябва да предоставят за доказване на икономическото и финансовото си състояние и техническите си възможности и квалификация, </w:t>
                            </w:r>
                            <w:r>
                              <w:rPr>
                                <w:rFonts w:ascii="Verdana" w:hAnsi="Verdana"/>
                                <w:b/>
                              </w:rPr>
                              <w:t>следва</w:t>
                            </w:r>
                            <w:r w:rsidRPr="007206C4">
                              <w:rPr>
                                <w:rFonts w:ascii="Verdana" w:hAnsi="Verdana"/>
                                <w:b/>
                              </w:rPr>
                              <w:t xml:space="preserve"> да бъдат измежду посочените в </w:t>
                            </w:r>
                            <w:r>
                              <w:rPr>
                                <w:rFonts w:ascii="Verdana" w:hAnsi="Verdana"/>
                                <w:b/>
                              </w:rPr>
                              <w:t>ЗУСЕСИФ и ПМС 160/01.07.2016 г.</w:t>
                            </w:r>
                          </w:p>
                          <w:p w14:paraId="56EF3C0F" w14:textId="77777777" w:rsidR="00CA1ABB" w:rsidRPr="00BF3193" w:rsidRDefault="00CA1ABB" w:rsidP="000C0783">
                            <w:pPr>
                              <w:rPr>
                                <w:rFonts w:eastAsia="Calibri"/>
                              </w:rPr>
                            </w:pP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102CA9" id="Text Box 11" o:spid="_x0000_s1040" type="#_x0000_t202" style="position:absolute;left:0;text-align:left;margin-left:.35pt;margin-top:4.35pt;width:501.8pt;height:134.95pt;z-index:-251654144;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" strokecolor="#d99594" strokeweight="1pt">
                <v:fill color2="#e5b8b7" focus="100%" type="gradient"/>
                <v:shadow on="t" color="#622423" opacity=".5" offset="1pt"/>
                <v:textbox inset="0,7.2pt,0,7.2pt">
                  <w:txbxContent>
                    <w:p w14:paraId="45448193" w14:textId="77777777" w:rsidR="00CA1ABB" w:rsidRPr="009656BB" w:rsidRDefault="00CA1ABB" w:rsidP="000C0783">
                      <w:pPr>
                        <w:ind w:firstLine="709"/>
                        <w:jc w:val="both"/>
                        <w:rPr>
                          <w:rFonts w:ascii="Verdana" w:hAnsi="Verdana"/>
                          <w:b/>
                        </w:rPr>
                      </w:pPr>
                      <w:r w:rsidRPr="009656BB">
                        <w:rPr>
                          <w:rFonts w:ascii="Verdana" w:hAnsi="Verdana"/>
                          <w:b/>
                        </w:rPr>
                        <w:t>ВАЖНО!</w:t>
                      </w:r>
                    </w:p>
                    <w:p w14:paraId="702BAF41" w14:textId="77777777" w:rsidR="00CA1ABB" w:rsidRPr="00664FEF" w:rsidRDefault="00CA1ABB" w:rsidP="000C0783">
                      <w:pPr>
                        <w:pStyle w:val="Quote"/>
                        <w:pBdr>
                          <w:top w:val="single" w:sz="48" w:space="8" w:color="4F81BD"/>
                          <w:bottom w:val="single" w:sz="48" w:space="8" w:color="4F81BD"/>
                        </w:pBdr>
                        <w:spacing w:line="300" w:lineRule="auto"/>
                        <w:ind w:right="82"/>
                        <w:jc w:val="both"/>
                      </w:pPr>
                      <w:r w:rsidRPr="007206C4">
                        <w:rPr>
                          <w:rFonts w:ascii="Verdana" w:hAnsi="Verdana"/>
                          <w:b/>
                        </w:rPr>
                        <w:t xml:space="preserve">Документите, които участниците в процедурата трябва да предоставят за доказване на икономическото и финансовото си състояние и техническите си възможности и квалификация, </w:t>
                      </w:r>
                      <w:r>
                        <w:rPr>
                          <w:rFonts w:ascii="Verdana" w:hAnsi="Verdana"/>
                          <w:b/>
                        </w:rPr>
                        <w:t>следва</w:t>
                      </w:r>
                      <w:r w:rsidRPr="007206C4">
                        <w:rPr>
                          <w:rFonts w:ascii="Verdana" w:hAnsi="Verdana"/>
                          <w:b/>
                        </w:rPr>
                        <w:t xml:space="preserve"> да бъдат измежду посочените в </w:t>
                      </w:r>
                      <w:r>
                        <w:rPr>
                          <w:rFonts w:ascii="Verdana" w:hAnsi="Verdana"/>
                          <w:b/>
                        </w:rPr>
                        <w:t>ЗУСЕСИФ и ПМС 160/01.07.2016 г.</w:t>
                      </w:r>
                    </w:p>
                    <w:p w14:paraId="56EF3C0F" w14:textId="77777777" w:rsidR="00CA1ABB" w:rsidRPr="00BF3193" w:rsidRDefault="00CA1ABB" w:rsidP="000C0783">
                      <w:pPr>
                        <w:rPr>
                          <w:rFonts w:eastAsia="Calibri"/>
                        </w:rPr>
                      </w:pPr>
                    </w:p>
                  </w:txbxContent>
                </v:textbox>
                <w10:wrap type="topAndBottom" anchorx="margin" anchory="line"/>
              </v:shape>
            </w:pict>
          </mc:Fallback>
        </mc:AlternateContent>
      </w:r>
    </w:p>
    <w:p w14:paraId="5DAC2BD8" w14:textId="77777777" w:rsidR="000C0783" w:rsidRPr="000C0783" w:rsidRDefault="000C0783" w:rsidP="000C0783">
      <w:pPr>
        <w:spacing w:before="60" w:after="60"/>
        <w:ind w:left="360"/>
        <w:jc w:val="both"/>
        <w:rPr>
          <w:rFonts w:ascii="Verdana" w:hAnsi="Verdana"/>
          <w:i w:val="0"/>
        </w:rPr>
      </w:pPr>
    </w:p>
    <w:p w14:paraId="311ADAE8" w14:textId="77777777" w:rsidR="000C0783" w:rsidRPr="000C0783" w:rsidRDefault="000C0783" w:rsidP="00EB54D4">
      <w:pPr>
        <w:pBdr>
          <w:left w:val="single" w:sz="48" w:space="2" w:color="C0504D"/>
          <w:bottom w:val="single" w:sz="4" w:space="0" w:color="C0504D"/>
        </w:pBdr>
        <w:spacing w:after="240" w:line="240" w:lineRule="auto"/>
        <w:ind w:left="142"/>
        <w:outlineLvl w:val="2"/>
        <w:rPr>
          <w:rFonts w:ascii="Cambria" w:hAnsi="Cambria"/>
          <w:b/>
          <w:bCs/>
          <w:color w:val="943634"/>
        </w:rPr>
      </w:pPr>
      <w:bookmarkStart w:id="1820" w:name="_Toc419445138"/>
      <w:bookmarkStart w:id="1821" w:name="_Toc456861013"/>
      <w:bookmarkStart w:id="1822" w:name="_Toc472583627"/>
      <w:bookmarkStart w:id="1823" w:name="_Toc472592439"/>
      <w:bookmarkStart w:id="1824" w:name="_Toc472594003"/>
      <w:bookmarkStart w:id="1825" w:name="_Toc484069846"/>
      <w:bookmarkStart w:id="1826" w:name="_Toc491269399"/>
      <w:bookmarkStart w:id="1827" w:name="_Toc79765171"/>
      <w:r w:rsidRPr="000C0783">
        <w:rPr>
          <w:rFonts w:ascii="Cambria" w:hAnsi="Cambria"/>
          <w:b/>
          <w:bCs/>
          <w:color w:val="943634"/>
        </w:rPr>
        <w:t>Критерият за определяне на изпълнител от бенефициента „икономически най-изгодна оферта може да бъде:</w:t>
      </w:r>
      <w:bookmarkEnd w:id="1820"/>
      <w:bookmarkEnd w:id="1821"/>
      <w:bookmarkEnd w:id="1822"/>
      <w:bookmarkEnd w:id="1823"/>
      <w:bookmarkEnd w:id="1824"/>
      <w:bookmarkEnd w:id="1825"/>
      <w:bookmarkEnd w:id="1826"/>
      <w:bookmarkEnd w:id="1827"/>
    </w:p>
    <w:p w14:paraId="6E4CBD29" w14:textId="77777777" w:rsidR="000C0783" w:rsidRPr="000C0783" w:rsidRDefault="000C0783" w:rsidP="000C0783">
      <w:pPr>
        <w:numPr>
          <w:ilvl w:val="0"/>
          <w:numId w:val="29"/>
        </w:numPr>
        <w:spacing w:after="120"/>
        <w:jc w:val="both"/>
        <w:rPr>
          <w:rFonts w:ascii="Verdana" w:hAnsi="Verdana"/>
          <w:i w:val="0"/>
        </w:rPr>
      </w:pPr>
      <w:r w:rsidRPr="000C0783">
        <w:rPr>
          <w:rFonts w:ascii="Verdana" w:hAnsi="Verdana"/>
          <w:i w:val="0"/>
        </w:rPr>
        <w:t>най-ниска цена;</w:t>
      </w:r>
    </w:p>
    <w:p w14:paraId="1101C7A8" w14:textId="77777777" w:rsidR="000C0783" w:rsidRPr="000C0783" w:rsidRDefault="000C0783" w:rsidP="000C0783">
      <w:pPr>
        <w:numPr>
          <w:ilvl w:val="0"/>
          <w:numId w:val="29"/>
        </w:numPr>
        <w:spacing w:after="120"/>
        <w:jc w:val="both"/>
        <w:rPr>
          <w:rFonts w:ascii="Verdana" w:hAnsi="Verdana"/>
          <w:i w:val="0"/>
        </w:rPr>
      </w:pPr>
      <w:r w:rsidRPr="000C0783">
        <w:rPr>
          <w:rFonts w:ascii="Verdana" w:hAnsi="Verdana"/>
          <w:i w:val="0"/>
        </w:rPr>
        <w:t>ниво на разходите, като се отчита разходната ефективност, включително разходите за целия жизнен цикъл;</w:t>
      </w:r>
    </w:p>
    <w:p w14:paraId="0C5531F4" w14:textId="77777777" w:rsidR="000C0783" w:rsidRPr="000C0783" w:rsidRDefault="000C0783" w:rsidP="000C0783">
      <w:pPr>
        <w:numPr>
          <w:ilvl w:val="0"/>
          <w:numId w:val="29"/>
        </w:numPr>
        <w:spacing w:after="120"/>
        <w:jc w:val="both"/>
        <w:rPr>
          <w:rFonts w:ascii="Verdana" w:hAnsi="Verdana"/>
          <w:i w:val="0"/>
        </w:rPr>
      </w:pPr>
      <w:r w:rsidRPr="000C0783">
        <w:rPr>
          <w:rFonts w:ascii="Verdana" w:hAnsi="Verdana"/>
          <w:i w:val="0"/>
        </w:rPr>
        <w:t>оптимално съотношение качество - цена.</w:t>
      </w:r>
    </w:p>
    <w:p w14:paraId="3B6A20C7" w14:textId="77777777" w:rsidR="000C0783" w:rsidRPr="000C0783" w:rsidRDefault="000C0783" w:rsidP="000C0783">
      <w:pPr>
        <w:spacing w:after="120"/>
        <w:ind w:firstLine="709"/>
        <w:jc w:val="both"/>
        <w:rPr>
          <w:rFonts w:ascii="Verdana" w:hAnsi="Verdana"/>
          <w:i w:val="0"/>
        </w:rPr>
      </w:pPr>
      <w:r w:rsidRPr="000C0783">
        <w:rPr>
          <w:rFonts w:ascii="Verdana" w:hAnsi="Verdana"/>
          <w:i w:val="0"/>
        </w:rPr>
        <w:t>Когато офертите се оценяват чрез методика за оценка, следва да се посочат показателите, относителната им тежест и методика за определяне на комплексната оценка. Вижте примерната методика за оценка на офертите (Приложение 3.</w:t>
      </w:r>
      <w:r w:rsidR="00EB54D4">
        <w:rPr>
          <w:rFonts w:ascii="Verdana" w:hAnsi="Verdana"/>
          <w:i w:val="0"/>
        </w:rPr>
        <w:t>6: Примерна методика за оценка).</w:t>
      </w:r>
    </w:p>
    <w:p w14:paraId="7178428A" w14:textId="77777777" w:rsidR="000C0783" w:rsidRPr="000C0783" w:rsidRDefault="000C0783" w:rsidP="00EB54D4">
      <w:pPr>
        <w:spacing w:after="240"/>
        <w:ind w:firstLine="709"/>
        <w:jc w:val="both"/>
        <w:rPr>
          <w:rFonts w:ascii="Verdana" w:hAnsi="Verdana"/>
          <w:i w:val="0"/>
        </w:rPr>
      </w:pPr>
      <w:r w:rsidRPr="000C0783">
        <w:rPr>
          <w:noProof/>
        </w:rPr>
        <w:lastRenderedPageBreak/>
        <mc:AlternateContent>
          <mc:Choice Requires="wps">
            <w:drawing>
              <wp:anchor distT="0" distB="0" distL="91440" distR="91440" simplePos="0" relativeHeight="251663360" behindDoc="1" locked="0" layoutInCell="1" allowOverlap="1" wp14:anchorId="6D6664C1" wp14:editId="0C342738">
                <wp:simplePos x="0" y="0"/>
                <wp:positionH relativeFrom="margin">
                  <wp:posOffset>-33020</wp:posOffset>
                </wp:positionH>
                <wp:positionV relativeFrom="line">
                  <wp:posOffset>151130</wp:posOffset>
                </wp:positionV>
                <wp:extent cx="6248400" cy="1647825"/>
                <wp:effectExtent l="0" t="0" r="38100" b="66675"/>
                <wp:wrapTopAndBottom/>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164782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14:paraId="55297A00" w14:textId="77777777" w:rsidR="00CA1ABB" w:rsidRPr="009656BB" w:rsidRDefault="00CA1ABB" w:rsidP="004358A9">
                            <w:pPr>
                              <w:ind w:right="29" w:firstLine="709"/>
                              <w:jc w:val="both"/>
                              <w:rPr>
                                <w:rFonts w:ascii="Verdana" w:hAnsi="Verdana"/>
                                <w:b/>
                              </w:rPr>
                            </w:pPr>
                            <w:r w:rsidRPr="009656BB">
                              <w:rPr>
                                <w:rFonts w:ascii="Verdana" w:hAnsi="Verdana"/>
                                <w:b/>
                              </w:rPr>
                              <w:t>ВАЖНО!</w:t>
                            </w:r>
                          </w:p>
                          <w:p w14:paraId="333A234C" w14:textId="77777777" w:rsidR="00CA1ABB" w:rsidRPr="004358A9" w:rsidRDefault="00CA1ABB" w:rsidP="004358A9">
                            <w:pPr>
                              <w:spacing w:before="60" w:after="60"/>
                              <w:ind w:right="29"/>
                              <w:jc w:val="both"/>
                              <w:rPr>
                                <w:rFonts w:ascii="Verdana" w:hAnsi="Verdana"/>
                                <w:b/>
                                <w:bCs/>
                              </w:rPr>
                            </w:pPr>
                            <w:r w:rsidRPr="004937D2">
                              <w:rPr>
                                <w:rFonts w:ascii="Verdana" w:hAnsi="Verdana"/>
                              </w:rPr>
                              <w:t xml:space="preserve">Когато </w:t>
                            </w:r>
                            <w:r>
                              <w:rPr>
                                <w:rFonts w:ascii="Verdana" w:hAnsi="Verdana"/>
                              </w:rPr>
                              <w:t>офертите се оценяват чрез прилагане на методика</w:t>
                            </w:r>
                            <w:r w:rsidRPr="004937D2">
                              <w:rPr>
                                <w:rFonts w:ascii="Verdana" w:hAnsi="Verdana"/>
                                <w:b/>
                                <w:bCs/>
                              </w:rPr>
                              <w:t xml:space="preserve"> е </w:t>
                            </w:r>
                            <w:r w:rsidRPr="004937D2">
                              <w:rPr>
                                <w:rFonts w:ascii="Verdana" w:hAnsi="Verdana"/>
                                <w:b/>
                                <w:bCs/>
                                <w:u w:val="single"/>
                              </w:rPr>
                              <w:t>недопустимо</w:t>
                            </w:r>
                            <w:r w:rsidRPr="004937D2">
                              <w:rPr>
                                <w:rFonts w:ascii="Verdana" w:hAnsi="Verdana"/>
                                <w:b/>
                                <w:bCs/>
                              </w:rPr>
                              <w:t xml:space="preserve"> </w:t>
                            </w:r>
                            <w:r w:rsidRPr="004937D2">
                              <w:rPr>
                                <w:rFonts w:ascii="Verdana" w:hAnsi="Verdana"/>
                              </w:rPr>
                              <w:t>да се включват като показатели за оценка на офертата критериите за подбор, включващи минимални изисквания за икономическото и финансовото състояние на кандидата, техническите му възможности и квалификация, посочени от бенефициента</w:t>
                            </w:r>
                            <w:r w:rsidRPr="004937D2">
                              <w:rPr>
                                <w:rFonts w:ascii="Verdana" w:hAnsi="Verdana"/>
                                <w:b/>
                                <w:bCs/>
                              </w:rPr>
                              <w:t xml:space="preserve"> в раздел </w:t>
                            </w:r>
                            <w:r w:rsidRPr="004937D2">
                              <w:rPr>
                                <w:rFonts w:ascii="Verdana" w:hAnsi="Verdana"/>
                                <w:b/>
                                <w:bCs/>
                                <w:lang w:val="en-US"/>
                              </w:rPr>
                              <w:t>III</w:t>
                            </w:r>
                            <w:r w:rsidRPr="004937D2">
                              <w:rPr>
                                <w:rFonts w:ascii="Verdana" w:hAnsi="Verdana"/>
                                <w:b/>
                                <w:bCs/>
                              </w:rPr>
                              <w:t xml:space="preserve">.2.2 „Икономически и финансови възможности” и раздел </w:t>
                            </w:r>
                            <w:r w:rsidRPr="004937D2">
                              <w:rPr>
                                <w:rFonts w:ascii="Verdana" w:hAnsi="Verdana"/>
                                <w:b/>
                                <w:bCs/>
                                <w:lang w:val="en-US"/>
                              </w:rPr>
                              <w:t>III</w:t>
                            </w:r>
                            <w:r w:rsidRPr="004937D2">
                              <w:rPr>
                                <w:rFonts w:ascii="Verdana" w:hAnsi="Verdana"/>
                                <w:b/>
                                <w:bCs/>
                              </w:rPr>
                              <w:t>. 2.3 „Технически възможности и квалификация” от Публичната покана.</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6664C1" id="Text Box 10" o:spid="_x0000_s1041" type="#_x0000_t202" style="position:absolute;left:0;text-align:left;margin-left:-2.6pt;margin-top:11.9pt;width:492pt;height:129.75pt;z-index:-251653120;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" strokecolor="#d99594" strokeweight="1pt">
                <v:fill color2="#e5b8b7" focus="100%" type="gradient"/>
                <v:shadow on="t" color="#622423" opacity=".5" offset="1pt"/>
                <v:textbox inset="0,7.2pt,0,7.2pt">
                  <w:txbxContent>
                    <w:p w14:paraId="55297A00" w14:textId="77777777" w:rsidR="00CA1ABB" w:rsidRPr="009656BB" w:rsidRDefault="00CA1ABB" w:rsidP="004358A9">
                      <w:pPr>
                        <w:ind w:right="29" w:firstLine="709"/>
                        <w:jc w:val="both"/>
                        <w:rPr>
                          <w:rFonts w:ascii="Verdana" w:hAnsi="Verdana"/>
                          <w:b/>
                        </w:rPr>
                      </w:pPr>
                      <w:r w:rsidRPr="009656BB">
                        <w:rPr>
                          <w:rFonts w:ascii="Verdana" w:hAnsi="Verdana"/>
                          <w:b/>
                        </w:rPr>
                        <w:t>ВАЖНО!</w:t>
                      </w:r>
                    </w:p>
                    <w:p w14:paraId="333A234C" w14:textId="77777777" w:rsidR="00CA1ABB" w:rsidRPr="004358A9" w:rsidRDefault="00CA1ABB" w:rsidP="004358A9">
                      <w:pPr>
                        <w:spacing w:before="60" w:after="60"/>
                        <w:ind w:right="29"/>
                        <w:jc w:val="both"/>
                        <w:rPr>
                          <w:rFonts w:ascii="Verdana" w:hAnsi="Verdana"/>
                          <w:b/>
                          <w:bCs/>
                        </w:rPr>
                      </w:pPr>
                      <w:r w:rsidRPr="004937D2">
                        <w:rPr>
                          <w:rFonts w:ascii="Verdana" w:hAnsi="Verdana"/>
                        </w:rPr>
                        <w:t xml:space="preserve">Когато </w:t>
                      </w:r>
                      <w:r>
                        <w:rPr>
                          <w:rFonts w:ascii="Verdana" w:hAnsi="Verdana"/>
                        </w:rPr>
                        <w:t>офертите се оценяват чрез прилагане на методика</w:t>
                      </w:r>
                      <w:r w:rsidRPr="004937D2">
                        <w:rPr>
                          <w:rFonts w:ascii="Verdana" w:hAnsi="Verdana"/>
                          <w:b/>
                          <w:bCs/>
                        </w:rPr>
                        <w:t xml:space="preserve"> е </w:t>
                      </w:r>
                      <w:r w:rsidRPr="004937D2">
                        <w:rPr>
                          <w:rFonts w:ascii="Verdana" w:hAnsi="Verdana"/>
                          <w:b/>
                          <w:bCs/>
                          <w:u w:val="single"/>
                        </w:rPr>
                        <w:t>недопустимо</w:t>
                      </w:r>
                      <w:r w:rsidRPr="004937D2">
                        <w:rPr>
                          <w:rFonts w:ascii="Verdana" w:hAnsi="Verdana"/>
                          <w:b/>
                          <w:bCs/>
                        </w:rPr>
                        <w:t xml:space="preserve"> </w:t>
                      </w:r>
                      <w:r w:rsidRPr="004937D2">
                        <w:rPr>
                          <w:rFonts w:ascii="Verdana" w:hAnsi="Verdana"/>
                        </w:rPr>
                        <w:t>да се включват като показатели за оценка на офертата критериите за подбор, включващи минимални изисквания за икономическото и финансовото състояние на кандидата, техническите му възможности и квалификация, посочени от бенефициента</w:t>
                      </w:r>
                      <w:r w:rsidRPr="004937D2">
                        <w:rPr>
                          <w:rFonts w:ascii="Verdana" w:hAnsi="Verdana"/>
                          <w:b/>
                          <w:bCs/>
                        </w:rPr>
                        <w:t xml:space="preserve"> в раздел </w:t>
                      </w:r>
                      <w:r w:rsidRPr="004937D2">
                        <w:rPr>
                          <w:rFonts w:ascii="Verdana" w:hAnsi="Verdana"/>
                          <w:b/>
                          <w:bCs/>
                          <w:lang w:val="en-US"/>
                        </w:rPr>
                        <w:t>III</w:t>
                      </w:r>
                      <w:r w:rsidRPr="004937D2">
                        <w:rPr>
                          <w:rFonts w:ascii="Verdana" w:hAnsi="Verdana"/>
                          <w:b/>
                          <w:bCs/>
                        </w:rPr>
                        <w:t xml:space="preserve">.2.2 „Икономически и финансови възможности” и раздел </w:t>
                      </w:r>
                      <w:r w:rsidRPr="004937D2">
                        <w:rPr>
                          <w:rFonts w:ascii="Verdana" w:hAnsi="Verdana"/>
                          <w:b/>
                          <w:bCs/>
                          <w:lang w:val="en-US"/>
                        </w:rPr>
                        <w:t>III</w:t>
                      </w:r>
                      <w:r w:rsidRPr="004937D2">
                        <w:rPr>
                          <w:rFonts w:ascii="Verdana" w:hAnsi="Verdana"/>
                          <w:b/>
                          <w:bCs/>
                        </w:rPr>
                        <w:t>. 2.3 „Технически възможности и квалификация” от Публичната покана.</w:t>
                      </w:r>
                    </w:p>
                  </w:txbxContent>
                </v:textbox>
                <w10:wrap type="topAndBottom" anchorx="margin" anchory="line"/>
              </v:shape>
            </w:pict>
          </mc:Fallback>
        </mc:AlternateContent>
      </w:r>
    </w:p>
    <w:p w14:paraId="2D9D9694" w14:textId="77777777" w:rsidR="000C0783" w:rsidRPr="000C0783" w:rsidRDefault="000C0783" w:rsidP="000C0783">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jc w:val="both"/>
        <w:outlineLvl w:val="0"/>
        <w:rPr>
          <w:rFonts w:ascii="Cambria" w:hAnsi="Cambria"/>
          <w:b/>
          <w:bCs/>
          <w:color w:val="622423"/>
        </w:rPr>
      </w:pPr>
      <w:bookmarkStart w:id="1828" w:name="_Toc419445139"/>
      <w:bookmarkStart w:id="1829" w:name="_Toc456861014"/>
      <w:bookmarkStart w:id="1830" w:name="_Toc472583628"/>
      <w:bookmarkStart w:id="1831" w:name="_Toc472592440"/>
      <w:bookmarkStart w:id="1832" w:name="_Toc472594004"/>
      <w:bookmarkStart w:id="1833" w:name="_Toc484069847"/>
      <w:bookmarkStart w:id="1834" w:name="_Toc491269400"/>
      <w:bookmarkStart w:id="1835" w:name="_Toc79765172"/>
      <w:r w:rsidRPr="000C0783">
        <w:rPr>
          <w:rFonts w:ascii="Cambria" w:hAnsi="Cambria"/>
          <w:b/>
          <w:bCs/>
          <w:color w:val="622423"/>
          <w:u w:val="single"/>
        </w:rPr>
        <w:t>Стъпка 1</w:t>
      </w:r>
      <w:r w:rsidRPr="000C0783">
        <w:rPr>
          <w:rFonts w:ascii="Cambria" w:hAnsi="Cambria"/>
          <w:b/>
          <w:bCs/>
          <w:color w:val="622423"/>
        </w:rPr>
        <w:t xml:space="preserve"> Определяне на оценители за разглеждане, оценка и класиране на офертите</w:t>
      </w:r>
      <w:bookmarkEnd w:id="1828"/>
      <w:bookmarkEnd w:id="1829"/>
      <w:bookmarkEnd w:id="1830"/>
      <w:bookmarkEnd w:id="1831"/>
      <w:bookmarkEnd w:id="1832"/>
      <w:bookmarkEnd w:id="1833"/>
      <w:bookmarkEnd w:id="1834"/>
      <w:bookmarkEnd w:id="1835"/>
    </w:p>
    <w:p w14:paraId="11A67BB8" w14:textId="77777777" w:rsidR="000C0783" w:rsidRPr="000C0783" w:rsidRDefault="000C0783" w:rsidP="000C0783">
      <w:pPr>
        <w:pBdr>
          <w:top w:val="single" w:sz="8" w:space="0" w:color="C0504D"/>
          <w:left w:val="single" w:sz="8" w:space="0" w:color="C0504D"/>
          <w:bottom w:val="single" w:sz="8" w:space="0" w:color="C0504D"/>
          <w:right w:val="single" w:sz="8" w:space="0" w:color="C0504D"/>
        </w:pBdr>
        <w:shd w:val="clear" w:color="auto" w:fill="F2DBDB"/>
        <w:spacing w:after="0" w:line="269" w:lineRule="auto"/>
        <w:contextualSpacing/>
        <w:jc w:val="both"/>
        <w:outlineLvl w:val="0"/>
        <w:rPr>
          <w:rFonts w:ascii="Cambria" w:hAnsi="Cambria"/>
          <w:bCs/>
          <w:color w:val="622423"/>
        </w:rPr>
      </w:pPr>
      <w:bookmarkStart w:id="1836" w:name="_Toc419445140"/>
      <w:bookmarkStart w:id="1837" w:name="_Toc456861015"/>
      <w:bookmarkStart w:id="1838" w:name="_Toc472583629"/>
      <w:bookmarkStart w:id="1839" w:name="_Toc472592441"/>
      <w:bookmarkStart w:id="1840" w:name="_Toc472594005"/>
      <w:bookmarkStart w:id="1841" w:name="_Toc484069848"/>
      <w:bookmarkStart w:id="1842" w:name="_Toc491269401"/>
      <w:bookmarkStart w:id="1843" w:name="_Toc79765173"/>
      <w:r w:rsidRPr="000C0783">
        <w:rPr>
          <w:rFonts w:ascii="Cambria" w:hAnsi="Cambria"/>
          <w:bCs/>
          <w:color w:val="622423"/>
        </w:rPr>
        <w:t>Със Заповед/решение (Приложение 3.8: Заповед/Решение за назначаване на оценители определете поименно нечетен брой оценители (най-малко трима) и резервни оценители. Срокът за работата на оценителите не може да бъде по-дълъг от срока на валидност на офертите.</w:t>
      </w:r>
      <w:bookmarkEnd w:id="1836"/>
      <w:bookmarkEnd w:id="1837"/>
      <w:bookmarkEnd w:id="1838"/>
      <w:bookmarkEnd w:id="1839"/>
      <w:bookmarkEnd w:id="1840"/>
      <w:bookmarkEnd w:id="1841"/>
      <w:bookmarkEnd w:id="1842"/>
      <w:bookmarkEnd w:id="1843"/>
    </w:p>
    <w:p w14:paraId="3AE4EE0D" w14:textId="77777777" w:rsidR="000C0783" w:rsidRDefault="000C0783" w:rsidP="000C0783">
      <w:pPr>
        <w:spacing w:after="0"/>
      </w:pPr>
    </w:p>
    <w:p w14:paraId="7B8D4901" w14:textId="77777777" w:rsidR="00EB54D4" w:rsidRDefault="00EB54D4" w:rsidP="000C0783">
      <w:pPr>
        <w:spacing w:after="0"/>
      </w:pPr>
    </w:p>
    <w:p w14:paraId="5442F9ED" w14:textId="77777777" w:rsidR="000C0783" w:rsidRPr="000C0783" w:rsidRDefault="000C0783" w:rsidP="000C0783">
      <w:pPr>
        <w:pBdr>
          <w:top w:val="single" w:sz="8" w:space="0" w:color="C0504D"/>
          <w:left w:val="single" w:sz="8" w:space="0" w:color="C0504D"/>
          <w:bottom w:val="single" w:sz="8" w:space="0" w:color="C0504D"/>
          <w:right w:val="single" w:sz="8" w:space="0" w:color="C0504D"/>
        </w:pBdr>
        <w:shd w:val="clear" w:color="auto" w:fill="F2DBDB"/>
        <w:spacing w:after="0" w:line="269" w:lineRule="auto"/>
        <w:contextualSpacing/>
        <w:outlineLvl w:val="0"/>
        <w:rPr>
          <w:rFonts w:ascii="Cambria" w:hAnsi="Cambria"/>
          <w:b/>
          <w:bCs/>
          <w:color w:val="622423"/>
        </w:rPr>
      </w:pPr>
      <w:bookmarkStart w:id="1844" w:name="_Toc419445141"/>
      <w:bookmarkStart w:id="1845" w:name="_Toc456861016"/>
      <w:bookmarkStart w:id="1846" w:name="_Toc472583630"/>
      <w:bookmarkStart w:id="1847" w:name="_Toc472592442"/>
      <w:bookmarkStart w:id="1848" w:name="_Toc472594006"/>
      <w:bookmarkStart w:id="1849" w:name="_Toc484069849"/>
      <w:bookmarkStart w:id="1850" w:name="_Toc491269402"/>
      <w:bookmarkStart w:id="1851" w:name="_Toc79765174"/>
      <w:r w:rsidRPr="000C0783">
        <w:rPr>
          <w:rFonts w:ascii="Cambria" w:hAnsi="Cambria"/>
          <w:b/>
          <w:bCs/>
          <w:color w:val="622423"/>
          <w:u w:val="single"/>
        </w:rPr>
        <w:t>Стъпка 2</w:t>
      </w:r>
      <w:r w:rsidRPr="000C0783">
        <w:rPr>
          <w:rFonts w:ascii="Cambria" w:hAnsi="Cambria"/>
          <w:b/>
          <w:bCs/>
          <w:color w:val="622423"/>
        </w:rPr>
        <w:t xml:space="preserve"> - Обявяване на процедурата</w:t>
      </w:r>
      <w:bookmarkEnd w:id="1844"/>
      <w:bookmarkEnd w:id="1845"/>
      <w:bookmarkEnd w:id="1846"/>
      <w:bookmarkEnd w:id="1847"/>
      <w:bookmarkEnd w:id="1848"/>
      <w:bookmarkEnd w:id="1849"/>
      <w:bookmarkEnd w:id="1850"/>
      <w:bookmarkEnd w:id="1851"/>
      <w:r w:rsidRPr="000C0783">
        <w:rPr>
          <w:rFonts w:ascii="Cambria" w:hAnsi="Cambria"/>
          <w:b/>
          <w:bCs/>
          <w:color w:val="622423"/>
        </w:rPr>
        <w:t xml:space="preserve"> </w:t>
      </w:r>
    </w:p>
    <w:p w14:paraId="287ACFDE" w14:textId="77777777" w:rsidR="000C0783" w:rsidRPr="000C0783" w:rsidRDefault="000C0783" w:rsidP="000C0783">
      <w:pPr>
        <w:spacing w:before="100" w:beforeAutospacing="1" w:after="100" w:afterAutospacing="1"/>
        <w:ind w:firstLine="709"/>
        <w:jc w:val="both"/>
        <w:rPr>
          <w:rFonts w:ascii="Verdana" w:hAnsi="Verdana"/>
          <w:i w:val="0"/>
        </w:rPr>
      </w:pPr>
      <w:r w:rsidRPr="000C0783">
        <w:rPr>
          <w:rFonts w:ascii="Verdana" w:hAnsi="Verdana"/>
          <w:i w:val="0"/>
        </w:rPr>
        <w:t>За да се гарантира възможност за участие на всички заинтересовани потенциални участници и за да се осигури максимална прозрачност на процедурата за определяне на изпълнител, Публичната покана трябва да се публикува в ИСУН 2020, като едновременно с това се извършва служебна публикация на Единния информационен портал за обща информация за управлението на Структурните фондове и Кохезионния фонд на ЕС на Р България (</w:t>
      </w:r>
      <w:hyperlink r:id="rId12" w:history="1">
        <w:r w:rsidRPr="000C0783">
          <w:rPr>
            <w:rFonts w:ascii="Verdana" w:hAnsi="Verdana"/>
            <w:i w:val="0"/>
            <w:color w:val="0000FF"/>
            <w:u w:val="single"/>
            <w:lang w:val="en-US"/>
          </w:rPr>
          <w:t>www</w:t>
        </w:r>
        <w:r w:rsidRPr="000C0783">
          <w:rPr>
            <w:rFonts w:ascii="Verdana" w:hAnsi="Verdana"/>
            <w:i w:val="0"/>
            <w:color w:val="0000FF"/>
            <w:u w:val="single"/>
          </w:rPr>
          <w:t>.</w:t>
        </w:r>
        <w:r w:rsidRPr="000C0783">
          <w:rPr>
            <w:rFonts w:ascii="Verdana" w:hAnsi="Verdana"/>
            <w:i w:val="0"/>
            <w:color w:val="0000FF"/>
            <w:u w:val="single"/>
            <w:lang w:val="en-US"/>
          </w:rPr>
          <w:t>eufunds</w:t>
        </w:r>
        <w:r w:rsidRPr="000C0783">
          <w:rPr>
            <w:rFonts w:ascii="Verdana" w:hAnsi="Verdana"/>
            <w:i w:val="0"/>
            <w:color w:val="0000FF"/>
            <w:u w:val="single"/>
          </w:rPr>
          <w:t>.</w:t>
        </w:r>
        <w:r w:rsidRPr="000C0783">
          <w:rPr>
            <w:rFonts w:ascii="Verdana" w:hAnsi="Verdana"/>
            <w:i w:val="0"/>
            <w:color w:val="0000FF"/>
            <w:u w:val="single"/>
            <w:lang w:val="en-US"/>
          </w:rPr>
          <w:t>bg</w:t>
        </w:r>
      </w:hyperlink>
      <w:r w:rsidRPr="000C0783">
        <w:rPr>
          <w:rFonts w:ascii="Verdana" w:hAnsi="Verdana"/>
          <w:i w:val="0"/>
        </w:rPr>
        <w:t xml:space="preserve">). </w:t>
      </w:r>
    </w:p>
    <w:p w14:paraId="0A85382A" w14:textId="77777777" w:rsidR="000C0783" w:rsidRPr="000C0783" w:rsidRDefault="000C0783" w:rsidP="000C0783">
      <w:pPr>
        <w:spacing w:before="60" w:after="60"/>
        <w:ind w:firstLine="700"/>
        <w:jc w:val="both"/>
        <w:rPr>
          <w:rFonts w:ascii="Verdana" w:hAnsi="Verdana"/>
          <w:i w:val="0"/>
        </w:rPr>
      </w:pPr>
      <w:r w:rsidRPr="000C0783">
        <w:rPr>
          <w:rFonts w:ascii="Verdana" w:hAnsi="Verdana"/>
          <w:i w:val="0"/>
        </w:rPr>
        <w:t xml:space="preserve">Крайният срок за подаване на офертите следва да бъде упоменат с точна дата, като се предвидят </w:t>
      </w:r>
      <w:r w:rsidRPr="000C0783">
        <w:rPr>
          <w:rFonts w:ascii="Verdana" w:hAnsi="Verdana"/>
          <w:b/>
          <w:bCs/>
          <w:i w:val="0"/>
        </w:rPr>
        <w:t>не по-малко от 7 дни, считано от датата, следваща</w:t>
      </w:r>
      <w:r w:rsidRPr="000C0783">
        <w:rPr>
          <w:rFonts w:ascii="Verdana" w:hAnsi="Verdana"/>
          <w:i w:val="0"/>
        </w:rPr>
        <w:t xml:space="preserve"> датата на публикуването на Публичната покана при съобразяване с изискванията на чл. 2, ал. 3 от ПМС № 160/2016 г. В случай на необходимост от промяна на датата на отваряне на офертите, кандидатите и УО следва да бъдат уведомени писмено.</w:t>
      </w:r>
    </w:p>
    <w:p w14:paraId="33C865CC" w14:textId="77777777" w:rsidR="000C0783" w:rsidRPr="000C0783" w:rsidRDefault="000C0783" w:rsidP="000C0783">
      <w:pPr>
        <w:spacing w:after="0"/>
        <w:jc w:val="both"/>
        <w:rPr>
          <w:highlight w:val="yellow"/>
        </w:rPr>
      </w:pPr>
    </w:p>
    <w:p w14:paraId="29F601FA" w14:textId="77777777" w:rsidR="000C0783" w:rsidRPr="000C0783" w:rsidRDefault="000C0783" w:rsidP="00BD5921">
      <w:pPr>
        <w:pBdr>
          <w:top w:val="single" w:sz="8" w:space="0" w:color="C0504D"/>
          <w:left w:val="single" w:sz="8" w:space="0" w:color="C0504D"/>
          <w:bottom w:val="single" w:sz="8" w:space="0" w:color="C0504D"/>
          <w:right w:val="single" w:sz="8" w:space="0" w:color="C0504D"/>
        </w:pBdr>
        <w:shd w:val="clear" w:color="auto" w:fill="F2DBDB"/>
        <w:spacing w:after="360" w:line="269" w:lineRule="auto"/>
        <w:outlineLvl w:val="0"/>
        <w:rPr>
          <w:rFonts w:ascii="Cambria" w:hAnsi="Cambria"/>
          <w:b/>
          <w:bCs/>
          <w:color w:val="622423"/>
        </w:rPr>
      </w:pPr>
      <w:bookmarkStart w:id="1852" w:name="_Toc419445146"/>
      <w:bookmarkStart w:id="1853" w:name="_Toc456861019"/>
      <w:bookmarkStart w:id="1854" w:name="_Toc472583631"/>
      <w:bookmarkStart w:id="1855" w:name="_Toc472592443"/>
      <w:bookmarkStart w:id="1856" w:name="_Toc472594007"/>
      <w:bookmarkStart w:id="1857" w:name="_Toc484069850"/>
      <w:bookmarkStart w:id="1858" w:name="_Toc491269403"/>
      <w:bookmarkStart w:id="1859" w:name="_Toc79765175"/>
      <w:r w:rsidRPr="000C0783">
        <w:rPr>
          <w:rFonts w:ascii="Cambria" w:hAnsi="Cambria"/>
          <w:b/>
          <w:bCs/>
          <w:color w:val="622423"/>
          <w:u w:val="single"/>
        </w:rPr>
        <w:t>Стъпка 3</w:t>
      </w:r>
      <w:r w:rsidRPr="000C0783">
        <w:rPr>
          <w:rFonts w:ascii="Cambria" w:hAnsi="Cambria"/>
          <w:b/>
          <w:bCs/>
          <w:color w:val="622423"/>
        </w:rPr>
        <w:t>- Процес по отваряне и оценяване на офертите</w:t>
      </w:r>
      <w:bookmarkEnd w:id="1852"/>
      <w:bookmarkEnd w:id="1853"/>
      <w:bookmarkEnd w:id="1854"/>
      <w:bookmarkEnd w:id="1855"/>
      <w:bookmarkEnd w:id="1856"/>
      <w:bookmarkEnd w:id="1857"/>
      <w:bookmarkEnd w:id="1858"/>
      <w:bookmarkEnd w:id="1859"/>
    </w:p>
    <w:p w14:paraId="5DB69681" w14:textId="77777777" w:rsidR="000C0783" w:rsidRPr="000C0783" w:rsidRDefault="000C0783" w:rsidP="00BD5921">
      <w:pPr>
        <w:pBdr>
          <w:left w:val="single" w:sz="48" w:space="2" w:color="C0504D"/>
          <w:bottom w:val="single" w:sz="4" w:space="0" w:color="C0504D"/>
        </w:pBdr>
        <w:spacing w:before="200" w:after="100" w:line="240" w:lineRule="auto"/>
        <w:ind w:left="142"/>
        <w:outlineLvl w:val="2"/>
        <w:rPr>
          <w:rFonts w:ascii="Cambria" w:hAnsi="Cambria"/>
          <w:b/>
          <w:bCs/>
          <w:color w:val="943634"/>
        </w:rPr>
      </w:pPr>
      <w:bookmarkStart w:id="1860" w:name="_Toc419445147"/>
      <w:bookmarkStart w:id="1861" w:name="_Toc456861020"/>
      <w:bookmarkStart w:id="1862" w:name="_Toc472583632"/>
      <w:bookmarkStart w:id="1863" w:name="_Toc472592444"/>
      <w:bookmarkStart w:id="1864" w:name="_Toc472594008"/>
      <w:bookmarkStart w:id="1865" w:name="_Toc484069851"/>
      <w:bookmarkStart w:id="1866" w:name="_Toc491269404"/>
      <w:bookmarkStart w:id="1867" w:name="_Toc79765176"/>
      <w:r w:rsidRPr="000C0783">
        <w:rPr>
          <w:rFonts w:ascii="Cambria" w:hAnsi="Cambria"/>
          <w:b/>
          <w:bCs/>
          <w:color w:val="943634"/>
        </w:rPr>
        <w:t>Част 1.</w:t>
      </w:r>
      <w:bookmarkEnd w:id="1860"/>
      <w:bookmarkEnd w:id="1861"/>
      <w:bookmarkEnd w:id="1862"/>
      <w:bookmarkEnd w:id="1863"/>
      <w:bookmarkEnd w:id="1864"/>
      <w:bookmarkEnd w:id="1865"/>
      <w:bookmarkEnd w:id="1866"/>
      <w:bookmarkEnd w:id="1867"/>
      <w:r w:rsidRPr="000C0783">
        <w:rPr>
          <w:rFonts w:ascii="Cambria" w:hAnsi="Cambria"/>
          <w:b/>
          <w:bCs/>
          <w:color w:val="943634"/>
        </w:rPr>
        <w:t xml:space="preserve"> </w:t>
      </w:r>
    </w:p>
    <w:p w14:paraId="40B8C607" w14:textId="77777777" w:rsidR="000C0783" w:rsidRPr="000C0783" w:rsidRDefault="000C0783" w:rsidP="00BD5921">
      <w:pPr>
        <w:spacing w:before="100" w:beforeAutospacing="1" w:after="100" w:afterAutospacing="1"/>
        <w:ind w:firstLine="700"/>
        <w:jc w:val="both"/>
        <w:rPr>
          <w:rFonts w:ascii="Verdana" w:hAnsi="Verdana"/>
          <w:i w:val="0"/>
        </w:rPr>
      </w:pPr>
      <w:r w:rsidRPr="000C0783">
        <w:rPr>
          <w:rFonts w:ascii="Verdana" w:hAnsi="Verdana"/>
          <w:i w:val="0"/>
        </w:rPr>
        <w:t>Оценителите отварят офертите в деня и часа, посочени в Публичната покана. След като научат имената на кандидатите, всички оценители подписват Декларация за безпристрастност и поверителност</w:t>
      </w:r>
      <w:r w:rsidRPr="000C0783">
        <w:rPr>
          <w:rFonts w:ascii="Verdana" w:hAnsi="Verdana"/>
          <w:b/>
          <w:bCs/>
          <w:i w:val="0"/>
        </w:rPr>
        <w:t xml:space="preserve"> (</w:t>
      </w:r>
      <w:r w:rsidRPr="000C0783">
        <w:rPr>
          <w:rFonts w:ascii="Verdana" w:hAnsi="Verdana"/>
          <w:b/>
          <w:bCs/>
          <w:i w:val="0"/>
          <w:iCs w:val="0"/>
        </w:rPr>
        <w:t>Приложение 3.9.: Декларация за безпристрастност и поверителност</w:t>
      </w:r>
      <w:r w:rsidRPr="000C0783">
        <w:rPr>
          <w:rFonts w:ascii="Verdana" w:hAnsi="Verdana"/>
          <w:b/>
          <w:bCs/>
          <w:i w:val="0"/>
        </w:rPr>
        <w:t xml:space="preserve">). </w:t>
      </w:r>
      <w:r w:rsidRPr="000C0783">
        <w:rPr>
          <w:rFonts w:ascii="Verdana" w:hAnsi="Verdana"/>
          <w:i w:val="0"/>
        </w:rPr>
        <w:t>Всеки оценител, който има потенциален конфликт на интереси поради наличие на връзка с някой от участниците в процедурата, трябва незабавно да се оттегли от участието си в оценката. Той не трябва да бъде включван в последващи заседания.</w:t>
      </w:r>
    </w:p>
    <w:p w14:paraId="0B91DB5B" w14:textId="77777777" w:rsidR="000C0783" w:rsidRPr="000C0783" w:rsidRDefault="000C0783" w:rsidP="00BD5921">
      <w:pPr>
        <w:spacing w:before="100" w:beforeAutospacing="1" w:after="100" w:afterAutospacing="1"/>
        <w:ind w:firstLine="714"/>
        <w:jc w:val="both"/>
        <w:rPr>
          <w:rFonts w:ascii="Verdana" w:hAnsi="Verdana"/>
          <w:i w:val="0"/>
        </w:rPr>
      </w:pPr>
      <w:r w:rsidRPr="000C0783">
        <w:rPr>
          <w:rFonts w:ascii="Verdana" w:hAnsi="Verdana"/>
          <w:i w:val="0"/>
        </w:rPr>
        <w:lastRenderedPageBreak/>
        <w:t>Когато даден оценител не е в състояние да изпълнява задълженията си или възникне някое от обстоятелствата за несъвместимост, бенефициентът определя нов оценител.</w:t>
      </w:r>
      <w:r w:rsidRPr="000C0783" w:rsidDel="00623A38">
        <w:rPr>
          <w:rFonts w:ascii="Verdana" w:hAnsi="Verdana"/>
          <w:i w:val="0"/>
        </w:rPr>
        <w:t xml:space="preserve"> </w:t>
      </w:r>
    </w:p>
    <w:p w14:paraId="7598D93E" w14:textId="77777777" w:rsidR="000C0783" w:rsidRPr="000C0783" w:rsidRDefault="000C0783" w:rsidP="000C0783">
      <w:pPr>
        <w:pBdr>
          <w:left w:val="single" w:sz="48" w:space="2" w:color="C0504D"/>
          <w:bottom w:val="single" w:sz="4" w:space="0" w:color="C0504D"/>
        </w:pBdr>
        <w:spacing w:before="200" w:after="100" w:line="240" w:lineRule="auto"/>
        <w:ind w:left="144"/>
        <w:contextualSpacing/>
        <w:outlineLvl w:val="2"/>
        <w:rPr>
          <w:rFonts w:ascii="Cambria" w:hAnsi="Cambria"/>
          <w:b/>
          <w:bCs/>
          <w:color w:val="943634"/>
        </w:rPr>
      </w:pPr>
      <w:bookmarkStart w:id="1868" w:name="_Toc419445148"/>
      <w:bookmarkStart w:id="1869" w:name="_Toc456861021"/>
      <w:bookmarkStart w:id="1870" w:name="_Toc472583633"/>
      <w:bookmarkStart w:id="1871" w:name="_Toc472592445"/>
      <w:bookmarkStart w:id="1872" w:name="_Toc472594009"/>
      <w:bookmarkStart w:id="1873" w:name="_Toc484069852"/>
      <w:bookmarkStart w:id="1874" w:name="_Toc491269405"/>
      <w:bookmarkStart w:id="1875" w:name="_Toc79765177"/>
      <w:r w:rsidRPr="000C0783">
        <w:rPr>
          <w:rFonts w:ascii="Cambria" w:hAnsi="Cambria"/>
          <w:b/>
          <w:bCs/>
          <w:color w:val="943634"/>
        </w:rPr>
        <w:t>Част 2.</w:t>
      </w:r>
      <w:bookmarkEnd w:id="1868"/>
      <w:bookmarkEnd w:id="1869"/>
      <w:bookmarkEnd w:id="1870"/>
      <w:bookmarkEnd w:id="1871"/>
      <w:bookmarkEnd w:id="1872"/>
      <w:bookmarkEnd w:id="1873"/>
      <w:bookmarkEnd w:id="1874"/>
      <w:bookmarkEnd w:id="1875"/>
    </w:p>
    <w:p w14:paraId="03D31FA8" w14:textId="77777777" w:rsidR="000C0783" w:rsidRPr="000C0783" w:rsidRDefault="000C0783" w:rsidP="00EB54D4">
      <w:pPr>
        <w:spacing w:before="100" w:beforeAutospacing="1" w:after="100" w:afterAutospacing="1"/>
        <w:ind w:firstLine="714"/>
        <w:jc w:val="both"/>
        <w:rPr>
          <w:rFonts w:ascii="Verdana" w:hAnsi="Verdana"/>
          <w:i w:val="0"/>
        </w:rPr>
      </w:pPr>
      <w:r w:rsidRPr="000C0783">
        <w:rPr>
          <w:rFonts w:ascii="Verdana" w:hAnsi="Verdana"/>
          <w:i w:val="0"/>
        </w:rPr>
        <w:t>Оценителите отварят офертите по реда на постъпването им в ИСУН 2020.</w:t>
      </w:r>
    </w:p>
    <w:p w14:paraId="55721485" w14:textId="77777777" w:rsidR="000C0783" w:rsidRPr="000C0783" w:rsidRDefault="000C0783" w:rsidP="000C0783">
      <w:pPr>
        <w:pBdr>
          <w:left w:val="single" w:sz="48" w:space="2" w:color="C0504D"/>
          <w:bottom w:val="single" w:sz="4" w:space="0" w:color="C0504D"/>
        </w:pBdr>
        <w:spacing w:before="200" w:after="100" w:line="240" w:lineRule="auto"/>
        <w:ind w:left="144"/>
        <w:contextualSpacing/>
        <w:outlineLvl w:val="2"/>
        <w:rPr>
          <w:rFonts w:ascii="Cambria" w:hAnsi="Cambria"/>
          <w:b/>
          <w:bCs/>
          <w:color w:val="943634"/>
        </w:rPr>
      </w:pPr>
      <w:bookmarkStart w:id="1876" w:name="_Toc419445149"/>
      <w:bookmarkStart w:id="1877" w:name="_Toc456861022"/>
      <w:bookmarkStart w:id="1878" w:name="_Toc472583634"/>
      <w:bookmarkStart w:id="1879" w:name="_Toc472592446"/>
      <w:bookmarkStart w:id="1880" w:name="_Toc472594010"/>
      <w:bookmarkStart w:id="1881" w:name="_Toc484069853"/>
      <w:bookmarkStart w:id="1882" w:name="_Toc491269406"/>
      <w:bookmarkStart w:id="1883" w:name="_Toc79765178"/>
      <w:r w:rsidRPr="000C0783">
        <w:rPr>
          <w:rFonts w:ascii="Cambria" w:hAnsi="Cambria"/>
          <w:b/>
          <w:bCs/>
          <w:color w:val="943634"/>
        </w:rPr>
        <w:t>Част 3.</w:t>
      </w:r>
      <w:bookmarkEnd w:id="1876"/>
      <w:bookmarkEnd w:id="1877"/>
      <w:bookmarkEnd w:id="1878"/>
      <w:bookmarkEnd w:id="1879"/>
      <w:bookmarkEnd w:id="1880"/>
      <w:bookmarkEnd w:id="1881"/>
      <w:bookmarkEnd w:id="1882"/>
      <w:bookmarkEnd w:id="1883"/>
    </w:p>
    <w:p w14:paraId="148A1DC4" w14:textId="77777777" w:rsidR="000C0783" w:rsidRPr="000C0783" w:rsidRDefault="000C0783" w:rsidP="00EB54D4">
      <w:pPr>
        <w:spacing w:before="100" w:beforeAutospacing="1" w:after="100" w:afterAutospacing="1"/>
        <w:ind w:firstLine="714"/>
        <w:jc w:val="both"/>
        <w:rPr>
          <w:rFonts w:ascii="Verdana" w:hAnsi="Verdana"/>
          <w:i w:val="0"/>
        </w:rPr>
      </w:pPr>
      <w:r w:rsidRPr="000C0783">
        <w:rPr>
          <w:rFonts w:ascii="Verdana" w:hAnsi="Verdana"/>
          <w:i w:val="0"/>
        </w:rPr>
        <w:t>Оценителите пристъпват към проверка съответствието на офертите с предварително обявените от бенефициента условия.</w:t>
      </w:r>
    </w:p>
    <w:p w14:paraId="11A4ADD1" w14:textId="77777777" w:rsidR="000C0783" w:rsidRPr="000C0783" w:rsidRDefault="000C0783" w:rsidP="00EB54D4">
      <w:pPr>
        <w:spacing w:before="100" w:beforeAutospacing="1" w:after="100" w:afterAutospacing="1"/>
        <w:ind w:firstLine="714"/>
        <w:jc w:val="both"/>
        <w:rPr>
          <w:rFonts w:ascii="Verdana" w:hAnsi="Verdana"/>
          <w:i w:val="0"/>
        </w:rPr>
      </w:pPr>
      <w:r w:rsidRPr="000C0783">
        <w:rPr>
          <w:rFonts w:ascii="Verdana" w:hAnsi="Verdana"/>
          <w:i w:val="0"/>
        </w:rPr>
        <w:t>Бенефициентът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писмено представяне в определен срок на допълнителни доказателства за обстоятелствата, посочени в офертата. Представените разяснения не следва да включват промени в техническото и ценовото предложение на кандидатите.</w:t>
      </w:r>
    </w:p>
    <w:p w14:paraId="75ACD495" w14:textId="77777777" w:rsidR="000C0783" w:rsidRPr="000C0783" w:rsidRDefault="000C0783" w:rsidP="00AF71C9">
      <w:pPr>
        <w:spacing w:before="100" w:beforeAutospacing="1" w:after="100" w:afterAutospacing="1"/>
        <w:ind w:firstLine="714"/>
        <w:jc w:val="both"/>
        <w:rPr>
          <w:rFonts w:ascii="Verdana" w:hAnsi="Verdana"/>
          <w:i w:val="0"/>
        </w:rPr>
      </w:pPr>
      <w:r w:rsidRPr="000C0783">
        <w:rPr>
          <w:rFonts w:ascii="Verdana" w:hAnsi="Verdana"/>
          <w:i w:val="0"/>
        </w:rPr>
        <w:t>Бенефициентът писмено уведомява кандидатите за липсващи документи или за констатираните нередовности, посочва точно вида на документа или документите, които следва да се представят допълнително, и определя разумен срок за представянето им. Срокът е еднакъв за всички кандидати.</w:t>
      </w:r>
    </w:p>
    <w:p w14:paraId="02645809" w14:textId="77777777" w:rsidR="000C0783" w:rsidRPr="000C0783" w:rsidRDefault="000C0783" w:rsidP="00AF71C9">
      <w:pPr>
        <w:spacing w:before="100" w:beforeAutospacing="1" w:after="100" w:afterAutospacing="1"/>
        <w:ind w:firstLine="714"/>
        <w:jc w:val="both"/>
        <w:rPr>
          <w:rFonts w:ascii="Verdana" w:hAnsi="Verdana"/>
          <w:i w:val="0"/>
        </w:rPr>
      </w:pPr>
      <w:r w:rsidRPr="000C0783">
        <w:rPr>
          <w:rFonts w:ascii="Verdana" w:hAnsi="Verdana"/>
          <w:i w:val="0"/>
        </w:rPr>
        <w:t>Изисканите и получени документи се описват в протокола от работата на оценителите.</w:t>
      </w:r>
    </w:p>
    <w:p w14:paraId="5E920724" w14:textId="77777777" w:rsidR="000C0783" w:rsidRPr="000C0783" w:rsidRDefault="000C0783" w:rsidP="00AF71C9">
      <w:pPr>
        <w:spacing w:before="100" w:beforeAutospacing="1" w:after="100" w:afterAutospacing="1"/>
        <w:ind w:firstLine="714"/>
        <w:jc w:val="both"/>
        <w:rPr>
          <w:rFonts w:ascii="Verdana" w:hAnsi="Verdana"/>
          <w:i w:val="0"/>
        </w:rPr>
      </w:pPr>
      <w:r w:rsidRPr="000C0783">
        <w:rPr>
          <w:rFonts w:ascii="Verdana" w:hAnsi="Verdana"/>
          <w:i w:val="0"/>
        </w:rPr>
        <w:t>Оценителите предлагат да бъдат отстранени от участие в процедурата за определяне на изпълнител:</w:t>
      </w:r>
    </w:p>
    <w:p w14:paraId="2328E0ED" w14:textId="77777777" w:rsidR="000C0783" w:rsidRPr="000C0783" w:rsidRDefault="000C0783" w:rsidP="00AF71C9">
      <w:pPr>
        <w:spacing w:before="100" w:beforeAutospacing="1" w:after="100" w:afterAutospacing="1"/>
        <w:jc w:val="both"/>
        <w:rPr>
          <w:rFonts w:ascii="Verdana" w:hAnsi="Verdana"/>
          <w:i w:val="0"/>
        </w:rPr>
      </w:pPr>
      <w:r w:rsidRPr="000C0783">
        <w:rPr>
          <w:rFonts w:ascii="Verdana" w:hAnsi="Verdana"/>
          <w:i w:val="0"/>
        </w:rPr>
        <w:t>1. кандидат, който е представил оферта, която не отговаря на изискванията на чл. 5 от ПМС 160/01.07.2016 г. и на условията на публичната покана, посочени от бенефициента;</w:t>
      </w:r>
    </w:p>
    <w:p w14:paraId="72499D57" w14:textId="77777777" w:rsidR="000C0783" w:rsidRPr="000C0783" w:rsidRDefault="000C0783" w:rsidP="00AF71C9">
      <w:pPr>
        <w:spacing w:before="100" w:beforeAutospacing="1" w:after="100" w:afterAutospacing="1"/>
        <w:jc w:val="both"/>
        <w:rPr>
          <w:rFonts w:ascii="Verdana" w:hAnsi="Verdana"/>
          <w:i w:val="0"/>
        </w:rPr>
      </w:pPr>
      <w:r w:rsidRPr="000C0783">
        <w:rPr>
          <w:rFonts w:ascii="Verdana" w:hAnsi="Verdana"/>
          <w:i w:val="0"/>
        </w:rPr>
        <w:t>2. кандидат, за когото са налице основанията за задължително отстраняване от участие в процедура за възлагане на обществена поръчка съгласно Закона за обществените поръчки;</w:t>
      </w:r>
    </w:p>
    <w:p w14:paraId="0D260A1F" w14:textId="77777777" w:rsidR="000C0783" w:rsidRPr="000C0783" w:rsidRDefault="000C0783" w:rsidP="00AF71C9">
      <w:pPr>
        <w:spacing w:before="100" w:beforeAutospacing="1" w:after="100" w:afterAutospacing="1"/>
        <w:jc w:val="both"/>
        <w:rPr>
          <w:rFonts w:ascii="Verdana" w:hAnsi="Verdana"/>
          <w:i w:val="0"/>
        </w:rPr>
      </w:pPr>
      <w:r w:rsidRPr="000C0783">
        <w:rPr>
          <w:rFonts w:ascii="Verdana" w:hAnsi="Verdana"/>
          <w:i w:val="0"/>
        </w:rPr>
        <w:t>3. кандидат, който не отговаря на обявените изисквания за икономическо и финансово състояние, технически и професионални способности;</w:t>
      </w:r>
    </w:p>
    <w:p w14:paraId="075EEFF4" w14:textId="77777777" w:rsidR="000C0783" w:rsidRPr="000C0783" w:rsidRDefault="000C0783" w:rsidP="00AF71C9">
      <w:pPr>
        <w:spacing w:before="100" w:beforeAutospacing="1" w:after="100" w:afterAutospacing="1"/>
        <w:jc w:val="both"/>
        <w:rPr>
          <w:rFonts w:ascii="Verdana" w:hAnsi="Verdana"/>
          <w:i w:val="0"/>
        </w:rPr>
      </w:pPr>
      <w:r w:rsidRPr="000C0783">
        <w:rPr>
          <w:rFonts w:ascii="Verdana" w:hAnsi="Verdana"/>
          <w:i w:val="0"/>
        </w:rPr>
        <w:t>4. кандидат, който не е представил в срок изисканите допълнителни документи или представените документи не отговарят на предварително обявените условия;</w:t>
      </w:r>
    </w:p>
    <w:p w14:paraId="602808F4" w14:textId="43787514" w:rsidR="000C0783" w:rsidRDefault="000C0783" w:rsidP="00AF71C9">
      <w:pPr>
        <w:spacing w:before="100" w:beforeAutospacing="1" w:after="100" w:afterAutospacing="1"/>
        <w:jc w:val="both"/>
        <w:rPr>
          <w:rFonts w:ascii="Verdana" w:hAnsi="Verdana"/>
          <w:i w:val="0"/>
        </w:rPr>
      </w:pPr>
      <w:r w:rsidRPr="000C0783">
        <w:rPr>
          <w:rFonts w:ascii="Verdana" w:hAnsi="Verdana"/>
          <w:i w:val="0"/>
        </w:rPr>
        <w:t>5. кандидат, който е представил невярна информация в хода на процедурата за избор на изпълнител.</w:t>
      </w:r>
    </w:p>
    <w:p w14:paraId="7F306112" w14:textId="77777777" w:rsidR="004929FD" w:rsidRPr="000C0783" w:rsidRDefault="004929FD" w:rsidP="00AF71C9">
      <w:pPr>
        <w:spacing w:before="100" w:beforeAutospacing="1" w:after="100" w:afterAutospacing="1"/>
        <w:jc w:val="both"/>
        <w:rPr>
          <w:rFonts w:ascii="Verdana" w:hAnsi="Verdana"/>
          <w:i w:val="0"/>
        </w:rPr>
      </w:pPr>
    </w:p>
    <w:p w14:paraId="7AEC6402" w14:textId="77777777" w:rsidR="000C0783" w:rsidRPr="000C0783" w:rsidRDefault="000C0783" w:rsidP="00AF71C9">
      <w:pPr>
        <w:pBdr>
          <w:left w:val="single" w:sz="48" w:space="2" w:color="C0504D"/>
          <w:bottom w:val="single" w:sz="4" w:space="0" w:color="C0504D"/>
        </w:pBdr>
        <w:spacing w:before="100" w:beforeAutospacing="1" w:after="100" w:afterAutospacing="1" w:line="240" w:lineRule="auto"/>
        <w:ind w:left="144"/>
        <w:outlineLvl w:val="2"/>
        <w:rPr>
          <w:rFonts w:ascii="Cambria" w:hAnsi="Cambria"/>
          <w:b/>
          <w:bCs/>
          <w:color w:val="943634"/>
          <w:u w:val="single"/>
        </w:rPr>
      </w:pPr>
      <w:bookmarkStart w:id="1884" w:name="_Toc419445152"/>
      <w:bookmarkStart w:id="1885" w:name="_Toc456861023"/>
      <w:bookmarkStart w:id="1886" w:name="_Toc472583635"/>
      <w:bookmarkStart w:id="1887" w:name="_Toc472592447"/>
      <w:bookmarkStart w:id="1888" w:name="_Toc472594011"/>
      <w:bookmarkStart w:id="1889" w:name="_Toc484069854"/>
      <w:bookmarkStart w:id="1890" w:name="_Toc491269407"/>
      <w:bookmarkStart w:id="1891" w:name="_Toc79765179"/>
      <w:r w:rsidRPr="000C0783">
        <w:rPr>
          <w:rFonts w:ascii="Cambria" w:hAnsi="Cambria"/>
          <w:b/>
          <w:bCs/>
          <w:color w:val="943634"/>
          <w:u w:val="single"/>
        </w:rPr>
        <w:lastRenderedPageBreak/>
        <w:t>Част 4.</w:t>
      </w:r>
      <w:bookmarkEnd w:id="1884"/>
      <w:bookmarkEnd w:id="1885"/>
      <w:bookmarkEnd w:id="1886"/>
      <w:bookmarkEnd w:id="1887"/>
      <w:bookmarkEnd w:id="1888"/>
      <w:bookmarkEnd w:id="1889"/>
      <w:bookmarkEnd w:id="1890"/>
      <w:bookmarkEnd w:id="1891"/>
    </w:p>
    <w:p w14:paraId="59C5AC18" w14:textId="77777777" w:rsidR="000C0783" w:rsidRPr="000C0783" w:rsidRDefault="000C0783" w:rsidP="00AF71C9">
      <w:pPr>
        <w:spacing w:before="100" w:beforeAutospacing="1" w:after="100" w:afterAutospacing="1"/>
        <w:ind w:firstLine="714"/>
        <w:jc w:val="both"/>
        <w:rPr>
          <w:rFonts w:ascii="Verdana" w:hAnsi="Verdana"/>
          <w:i w:val="0"/>
          <w:lang w:val="sw-KE"/>
        </w:rPr>
      </w:pPr>
      <w:r w:rsidRPr="000C0783">
        <w:rPr>
          <w:rFonts w:ascii="Verdana" w:hAnsi="Verdana"/>
          <w:i w:val="0"/>
        </w:rPr>
        <w:t>Оценителите пристъпват към оценяване по същество на офертите на допуснатите кандидати в съответствие с предварително избрания критерий – най-ниска предлагана цена, оптимално съотношение качество – цена или ниво на разходите, както е посочено в Публичната покана. Въз основа на оценката на техническите и ценови оферти, Оценителите изготвят класиране на кандидатите.</w:t>
      </w:r>
    </w:p>
    <w:p w14:paraId="0F67E8DE" w14:textId="77777777" w:rsidR="000C0783" w:rsidRPr="000C0783" w:rsidRDefault="000C0783" w:rsidP="00AF71C9">
      <w:pPr>
        <w:pBdr>
          <w:left w:val="single" w:sz="48" w:space="2" w:color="C0504D"/>
          <w:bottom w:val="single" w:sz="4" w:space="0" w:color="C0504D"/>
        </w:pBdr>
        <w:spacing w:before="100" w:beforeAutospacing="1" w:after="100" w:afterAutospacing="1" w:line="240" w:lineRule="auto"/>
        <w:ind w:left="144"/>
        <w:outlineLvl w:val="2"/>
        <w:rPr>
          <w:rFonts w:ascii="Cambria" w:hAnsi="Cambria"/>
          <w:b/>
          <w:bCs/>
          <w:color w:val="943634"/>
        </w:rPr>
      </w:pPr>
      <w:bookmarkStart w:id="1892" w:name="_Toc419445153"/>
      <w:bookmarkStart w:id="1893" w:name="_Toc456861024"/>
      <w:bookmarkStart w:id="1894" w:name="_Toc472583636"/>
      <w:bookmarkStart w:id="1895" w:name="_Toc472592448"/>
      <w:bookmarkStart w:id="1896" w:name="_Toc472594012"/>
      <w:bookmarkStart w:id="1897" w:name="_Toc484069855"/>
      <w:bookmarkStart w:id="1898" w:name="_Toc491269408"/>
      <w:bookmarkStart w:id="1899" w:name="_Toc79765180"/>
      <w:r w:rsidRPr="000C0783">
        <w:rPr>
          <w:rFonts w:ascii="Cambria" w:hAnsi="Cambria"/>
          <w:b/>
          <w:bCs/>
          <w:color w:val="943634"/>
          <w:u w:val="single"/>
        </w:rPr>
        <w:t>Стъпка 5</w:t>
      </w:r>
      <w:r w:rsidRPr="000C0783">
        <w:rPr>
          <w:rFonts w:ascii="Cambria" w:hAnsi="Cambria"/>
          <w:b/>
          <w:bCs/>
          <w:color w:val="943634"/>
        </w:rPr>
        <w:t xml:space="preserve"> - Изготвяне на Протокол от дейността на Оценителите</w:t>
      </w:r>
      <w:bookmarkEnd w:id="1892"/>
      <w:bookmarkEnd w:id="1893"/>
      <w:bookmarkEnd w:id="1894"/>
      <w:bookmarkEnd w:id="1895"/>
      <w:bookmarkEnd w:id="1896"/>
      <w:bookmarkEnd w:id="1897"/>
      <w:bookmarkEnd w:id="1898"/>
      <w:bookmarkEnd w:id="1899"/>
    </w:p>
    <w:p w14:paraId="205D3F74" w14:textId="77777777" w:rsidR="000C0783" w:rsidRPr="000C0783" w:rsidRDefault="000C0783" w:rsidP="00AF71C9">
      <w:pPr>
        <w:spacing w:before="100" w:beforeAutospacing="1" w:after="100" w:afterAutospacing="1"/>
        <w:ind w:firstLine="714"/>
        <w:jc w:val="both"/>
        <w:rPr>
          <w:rFonts w:ascii="Verdana" w:hAnsi="Verdana"/>
          <w:i w:val="0"/>
        </w:rPr>
      </w:pPr>
      <w:r w:rsidRPr="000C0783">
        <w:rPr>
          <w:rFonts w:ascii="Verdana" w:hAnsi="Verdana"/>
          <w:i w:val="0"/>
        </w:rPr>
        <w:t xml:space="preserve">Оценителите изготвят протоколи от всички свои заседания и взетите решения. Оценителите изготвят протокол от дейността си с класиране на кандидатите по низходящ ред, в който се посочват и отстранените кандидати, и фактическите и правни основания за това. Протоколът съдържа подробна обосновка на оценката на всяка оферта по всеки от критериите. Протоколът се подписва задължително от всички оценители. В случай че даден оценител не е съгласен със съдържанието на протокола, той го подписва с особено мнение и излага писмено мотивите си за това. Комисията предоставя протокола от работата си на бенефициента за утвърждаване. </w:t>
      </w:r>
    </w:p>
    <w:p w14:paraId="3457FE76" w14:textId="77777777" w:rsidR="000C0783" w:rsidRPr="000C0783" w:rsidRDefault="000C0783" w:rsidP="000C0783">
      <w:pPr>
        <w:pBdr>
          <w:left w:val="single" w:sz="48" w:space="2" w:color="C0504D"/>
          <w:bottom w:val="single" w:sz="4" w:space="0" w:color="C0504D"/>
        </w:pBdr>
        <w:spacing w:before="200" w:after="100" w:line="240" w:lineRule="auto"/>
        <w:ind w:left="144"/>
        <w:contextualSpacing/>
        <w:outlineLvl w:val="2"/>
        <w:rPr>
          <w:rFonts w:ascii="Cambria" w:hAnsi="Cambria"/>
          <w:b/>
          <w:bCs/>
          <w:color w:val="943634"/>
        </w:rPr>
      </w:pPr>
      <w:bookmarkStart w:id="1900" w:name="_Toc419445154"/>
      <w:bookmarkStart w:id="1901" w:name="_Toc456861025"/>
      <w:bookmarkStart w:id="1902" w:name="_Toc472583637"/>
      <w:bookmarkStart w:id="1903" w:name="_Toc472592449"/>
      <w:bookmarkStart w:id="1904" w:name="_Toc472594013"/>
      <w:bookmarkStart w:id="1905" w:name="_Toc484069856"/>
      <w:bookmarkStart w:id="1906" w:name="_Toc491269409"/>
      <w:bookmarkStart w:id="1907" w:name="_Toc79765181"/>
      <w:r w:rsidRPr="000C0783">
        <w:rPr>
          <w:rFonts w:ascii="Cambria" w:hAnsi="Cambria"/>
          <w:b/>
          <w:bCs/>
          <w:color w:val="943634"/>
          <w:u w:val="single"/>
        </w:rPr>
        <w:t>Стъпка 6</w:t>
      </w:r>
      <w:r w:rsidRPr="000C0783">
        <w:rPr>
          <w:rFonts w:ascii="Cambria" w:hAnsi="Cambria"/>
          <w:b/>
          <w:bCs/>
          <w:color w:val="943634"/>
        </w:rPr>
        <w:t xml:space="preserve"> – Уведомяване на кандидатите</w:t>
      </w:r>
      <w:bookmarkEnd w:id="1900"/>
      <w:bookmarkEnd w:id="1901"/>
      <w:bookmarkEnd w:id="1902"/>
      <w:bookmarkEnd w:id="1903"/>
      <w:bookmarkEnd w:id="1904"/>
      <w:bookmarkEnd w:id="1905"/>
      <w:bookmarkEnd w:id="1906"/>
      <w:bookmarkEnd w:id="1907"/>
      <w:r w:rsidRPr="000C0783">
        <w:rPr>
          <w:rFonts w:ascii="Cambria" w:hAnsi="Cambria"/>
          <w:b/>
          <w:bCs/>
          <w:color w:val="943634"/>
        </w:rPr>
        <w:t xml:space="preserve"> </w:t>
      </w:r>
    </w:p>
    <w:p w14:paraId="2EC9CCFC" w14:textId="77777777" w:rsidR="000C0783" w:rsidRPr="000C0783" w:rsidRDefault="000C0783" w:rsidP="00AF71C9">
      <w:pPr>
        <w:spacing w:before="100" w:beforeAutospacing="1" w:after="0"/>
        <w:ind w:firstLine="714"/>
        <w:jc w:val="both"/>
        <w:rPr>
          <w:rFonts w:ascii="Verdana" w:hAnsi="Verdana"/>
          <w:b/>
          <w:bCs/>
          <w:i w:val="0"/>
        </w:rPr>
      </w:pPr>
      <w:r w:rsidRPr="000C0783">
        <w:rPr>
          <w:rFonts w:ascii="Verdana" w:hAnsi="Verdana"/>
          <w:i w:val="0"/>
        </w:rPr>
        <w:t>Бенефициентът писмено уведомява всички кандидати за извършеното класиране след утвърждаването на протокола, като от първия класиран кандидат се изискват документи по чл.12, ал.1, т.2 от ПМС 160/01.07.2016 г., удостоверяващи липсата на обстоятелствата по чл. 53, ал. 2 от ЗУСЕСИФ</w:t>
      </w:r>
      <w:r w:rsidRPr="000C0783">
        <w:rPr>
          <w:rFonts w:ascii="Verdana" w:hAnsi="Verdana"/>
          <w:b/>
          <w:bCs/>
          <w:i w:val="0"/>
        </w:rPr>
        <w:t>:</w:t>
      </w:r>
    </w:p>
    <w:p w14:paraId="0EC9AA67" w14:textId="77777777" w:rsidR="000C0783" w:rsidRPr="000C0783" w:rsidRDefault="000C0783" w:rsidP="00AF71C9">
      <w:pPr>
        <w:numPr>
          <w:ilvl w:val="0"/>
          <w:numId w:val="31"/>
        </w:numPr>
        <w:spacing w:before="120" w:after="60"/>
        <w:ind w:left="714" w:hanging="357"/>
        <w:jc w:val="both"/>
        <w:rPr>
          <w:rFonts w:ascii="Verdana" w:hAnsi="Verdana"/>
          <w:i w:val="0"/>
        </w:rPr>
      </w:pPr>
      <w:r w:rsidRPr="000C0783">
        <w:rPr>
          <w:rFonts w:ascii="Verdana" w:hAnsi="Verdana"/>
          <w:i w:val="0"/>
        </w:rPr>
        <w:t>Свидетелства за съдимост, издадени от компетентен съд не по-рано от 6 месеца преди датата на сключване на договора – оригинал или заверено копие от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699AF680" w14:textId="77777777" w:rsidR="000C0783" w:rsidRPr="000C0783" w:rsidRDefault="000C0783" w:rsidP="00AF71C9">
      <w:pPr>
        <w:numPr>
          <w:ilvl w:val="0"/>
          <w:numId w:val="31"/>
        </w:numPr>
        <w:spacing w:before="120" w:after="60"/>
        <w:ind w:left="714" w:hanging="357"/>
        <w:jc w:val="both"/>
        <w:rPr>
          <w:rFonts w:ascii="Verdana" w:hAnsi="Verdana"/>
          <w:i w:val="0"/>
        </w:rPr>
      </w:pPr>
      <w:r w:rsidRPr="000C0783">
        <w:rPr>
          <w:rFonts w:ascii="Verdana" w:hAnsi="Verdana"/>
          <w:i w:val="0"/>
        </w:rPr>
        <w:t>Удостоверение за актуално състояние, издадено от съответния компетентен съд не по-рано от 6 месеца преди датата на сключване на договора – оригинал или заверено копие.</w:t>
      </w:r>
    </w:p>
    <w:p w14:paraId="78EF7878" w14:textId="77777777" w:rsidR="000C0783" w:rsidRPr="000C0783" w:rsidRDefault="000C0783" w:rsidP="00AF71C9">
      <w:pPr>
        <w:numPr>
          <w:ilvl w:val="0"/>
          <w:numId w:val="31"/>
        </w:numPr>
        <w:spacing w:before="120" w:after="60"/>
        <w:ind w:left="714" w:hanging="357"/>
        <w:jc w:val="both"/>
        <w:rPr>
          <w:rFonts w:ascii="Verdana" w:hAnsi="Verdana"/>
          <w:i w:val="0"/>
        </w:rPr>
      </w:pPr>
      <w:r w:rsidRPr="000C0783">
        <w:rPr>
          <w:rFonts w:ascii="Verdana" w:hAnsi="Verdana"/>
          <w:i w:val="0"/>
        </w:rPr>
        <w:t>Удостоверение за липса на задължения по смисъла на чл. 162, ал. 2, т. 1 от Данъчно-осигурителния процесуален кодекс към държавата и към община по седалище на възложителя и на кандидата, установени с влязъл в сила акт на компетентен орган, освен ако е допуснато разсрочване или отсрочване на задълженията, или има задължения за данъци или вноски за социалното осигуряване съгласно законодателството на държавата, в която кандидатът или участникът е установен.</w:t>
      </w:r>
    </w:p>
    <w:p w14:paraId="15ED89FC" w14:textId="77777777" w:rsidR="000C0783" w:rsidRPr="000C0783" w:rsidRDefault="000C0783" w:rsidP="00AF71C9">
      <w:pPr>
        <w:numPr>
          <w:ilvl w:val="0"/>
          <w:numId w:val="31"/>
        </w:numPr>
        <w:spacing w:before="120" w:after="60"/>
        <w:ind w:left="714" w:hanging="357"/>
        <w:jc w:val="both"/>
        <w:rPr>
          <w:rFonts w:ascii="Verdana" w:hAnsi="Verdana"/>
          <w:i w:val="0"/>
        </w:rPr>
      </w:pPr>
      <w:r w:rsidRPr="000C0783">
        <w:rPr>
          <w:rFonts w:ascii="Verdana" w:hAnsi="Verdana"/>
          <w:i w:val="0"/>
        </w:rPr>
        <w:t>Удостоверение от Изпълнителна агенция „Главна инспекция по труда” за липса на</w:t>
      </w:r>
      <w:r w:rsidRPr="000C0783">
        <w:rPr>
          <w:rFonts w:ascii="Arial" w:hAnsi="Arial" w:cs="Arial"/>
          <w:sz w:val="24"/>
          <w:szCs w:val="24"/>
        </w:rPr>
        <w:t xml:space="preserve"> </w:t>
      </w:r>
      <w:r w:rsidRPr="000C0783">
        <w:rPr>
          <w:rFonts w:ascii="Verdana" w:hAnsi="Verdana"/>
          <w:i w:val="0"/>
        </w:rPr>
        <w:t xml:space="preserve">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w:t>
      </w:r>
      <w:r w:rsidRPr="000C0783">
        <w:rPr>
          <w:rFonts w:ascii="Verdana" w:hAnsi="Verdana"/>
          <w:i w:val="0"/>
        </w:rPr>
        <w:lastRenderedPageBreak/>
        <w:t>компетентен орган, съгласно законодателството на държавата, в която кандидатът или участникът е установен;</w:t>
      </w:r>
    </w:p>
    <w:p w14:paraId="54D33BB9" w14:textId="77777777" w:rsidR="000C0783" w:rsidRPr="000C0783" w:rsidRDefault="000C0783" w:rsidP="000C0783">
      <w:pPr>
        <w:spacing w:before="60" w:after="60"/>
        <w:ind w:left="720"/>
        <w:jc w:val="both"/>
        <w:rPr>
          <w:rFonts w:ascii="Verdana" w:hAnsi="Verdana"/>
          <w:i w:val="0"/>
        </w:rPr>
      </w:pPr>
    </w:p>
    <w:p w14:paraId="46A7045E" w14:textId="77777777" w:rsidR="000C0783" w:rsidRPr="000C0783" w:rsidRDefault="000C0783" w:rsidP="000C0783">
      <w:pPr>
        <w:spacing w:before="60" w:after="60"/>
        <w:ind w:firstLine="714"/>
        <w:jc w:val="both"/>
        <w:rPr>
          <w:rFonts w:ascii="Verdana" w:hAnsi="Verdana"/>
          <w:i w:val="0"/>
        </w:rPr>
      </w:pPr>
      <w:r w:rsidRPr="000C0783">
        <w:rPr>
          <w:rFonts w:ascii="Verdana" w:hAnsi="Verdana"/>
          <w:i w:val="0"/>
        </w:rPr>
        <w:t>При условие че кандидатът-търговец е установен в държава, в която регистрите, касаещи актуалното му състояние, са публично достъпни, документ, удостоверяващ неговото актуално състояние, както и липсата на процедура по несъстоятелност и ликвидация може да не се изисква, ако посочи ЕИК (Единен идентификационен код). В тези случаи, бенефициентът следва да удостовери извършената проверка с разпечатки от съответния регистър (заверени с подпис и печат на бенефициента) или други документи, удостоверяващи извършената проверка:</w:t>
      </w:r>
    </w:p>
    <w:p w14:paraId="105F7406" w14:textId="77777777" w:rsidR="000C0783" w:rsidRPr="000C0783" w:rsidRDefault="000C0783" w:rsidP="00AF71C9">
      <w:pPr>
        <w:numPr>
          <w:ilvl w:val="0"/>
          <w:numId w:val="31"/>
        </w:numPr>
        <w:spacing w:before="120" w:after="60"/>
        <w:ind w:left="714" w:hanging="357"/>
        <w:jc w:val="both"/>
        <w:rPr>
          <w:rFonts w:ascii="Verdana" w:hAnsi="Verdana"/>
        </w:rPr>
      </w:pPr>
      <w:r w:rsidRPr="000C0783">
        <w:rPr>
          <w:rFonts w:ascii="Verdana" w:hAnsi="Verdana"/>
        </w:rPr>
        <w:t>когато в държавата, в която кандидатът или участникът е установен, не се издават документи за посочените обстоятелства или когато документите не включват всички обстоятелства, кандидатът представя декларация, ако такава декларация има правно значение според законодателството на държавата, в която е установен.</w:t>
      </w:r>
    </w:p>
    <w:p w14:paraId="38F2D6E8" w14:textId="0882A3F9" w:rsidR="000C0783" w:rsidRDefault="000C0783" w:rsidP="00AF71C9">
      <w:pPr>
        <w:numPr>
          <w:ilvl w:val="0"/>
          <w:numId w:val="31"/>
        </w:numPr>
        <w:spacing w:before="120" w:after="60"/>
        <w:ind w:left="714" w:hanging="357"/>
        <w:jc w:val="both"/>
        <w:rPr>
          <w:rFonts w:ascii="Verdana" w:hAnsi="Verdana"/>
        </w:rPr>
      </w:pPr>
      <w:r w:rsidRPr="000C0783">
        <w:rPr>
          <w:rFonts w:ascii="Verdana" w:hAnsi="Verdana"/>
        </w:rPr>
        <w:t>Когато клетвената декларация няма правно значение според съответния национален закон, кандидатът представя официално изявление, направено пред компетентен орган в държавата, в която той е установен.</w:t>
      </w:r>
    </w:p>
    <w:p w14:paraId="16D9310C" w14:textId="77777777" w:rsidR="004929FD" w:rsidRPr="000C0783" w:rsidRDefault="004929FD" w:rsidP="004929FD">
      <w:pPr>
        <w:spacing w:before="120" w:after="60"/>
        <w:ind w:left="714"/>
        <w:jc w:val="both"/>
        <w:rPr>
          <w:rFonts w:ascii="Verdana" w:hAnsi="Verdana"/>
        </w:rPr>
      </w:pPr>
    </w:p>
    <w:p w14:paraId="572B5C1F" w14:textId="77777777" w:rsidR="000C0783" w:rsidRPr="000C0783" w:rsidRDefault="000C0783" w:rsidP="000C0783">
      <w:pPr>
        <w:pBdr>
          <w:left w:val="single" w:sz="48" w:space="2" w:color="C0504D"/>
          <w:bottom w:val="single" w:sz="4" w:space="0" w:color="C0504D"/>
        </w:pBdr>
        <w:spacing w:before="200" w:after="100" w:line="240" w:lineRule="auto"/>
        <w:ind w:left="144"/>
        <w:contextualSpacing/>
        <w:outlineLvl w:val="2"/>
        <w:rPr>
          <w:rFonts w:ascii="Cambria" w:hAnsi="Cambria"/>
          <w:b/>
          <w:bCs/>
          <w:color w:val="943634"/>
        </w:rPr>
      </w:pPr>
      <w:bookmarkStart w:id="1908" w:name="_Toc419445155"/>
      <w:bookmarkStart w:id="1909" w:name="_Toc456861026"/>
      <w:bookmarkStart w:id="1910" w:name="_Toc472583638"/>
      <w:bookmarkStart w:id="1911" w:name="_Toc472592450"/>
      <w:bookmarkStart w:id="1912" w:name="_Toc472594014"/>
      <w:bookmarkStart w:id="1913" w:name="_Toc484069857"/>
      <w:bookmarkStart w:id="1914" w:name="_Toc491269410"/>
      <w:bookmarkStart w:id="1915" w:name="_Toc79765182"/>
      <w:r w:rsidRPr="000C0783">
        <w:rPr>
          <w:rFonts w:ascii="Cambria" w:hAnsi="Cambria"/>
          <w:b/>
          <w:bCs/>
          <w:color w:val="943634"/>
          <w:u w:val="single"/>
        </w:rPr>
        <w:t>Стъпка 7</w:t>
      </w:r>
      <w:r w:rsidRPr="000C0783">
        <w:rPr>
          <w:rFonts w:ascii="Cambria" w:hAnsi="Cambria"/>
          <w:b/>
          <w:bCs/>
          <w:color w:val="943634"/>
        </w:rPr>
        <w:t xml:space="preserve">– Извършване на проверка за липса на обстоятелства по чл. 53, ал.2 от </w:t>
      </w:r>
      <w:bookmarkEnd w:id="1908"/>
      <w:r w:rsidRPr="000C0783">
        <w:rPr>
          <w:rFonts w:ascii="Cambria" w:hAnsi="Cambria"/>
          <w:b/>
          <w:bCs/>
          <w:color w:val="943634"/>
        </w:rPr>
        <w:t>ЗУСЕСИФ</w:t>
      </w:r>
      <w:bookmarkEnd w:id="1909"/>
      <w:bookmarkEnd w:id="1910"/>
      <w:bookmarkEnd w:id="1911"/>
      <w:bookmarkEnd w:id="1912"/>
      <w:bookmarkEnd w:id="1913"/>
      <w:bookmarkEnd w:id="1914"/>
      <w:bookmarkEnd w:id="1915"/>
    </w:p>
    <w:p w14:paraId="3579E2EF" w14:textId="77777777" w:rsidR="000C0783" w:rsidRPr="00BD5921" w:rsidRDefault="000C0783" w:rsidP="00AF71C9">
      <w:pPr>
        <w:spacing w:before="100" w:beforeAutospacing="1" w:after="100" w:afterAutospacing="1"/>
        <w:ind w:firstLine="714"/>
        <w:jc w:val="both"/>
        <w:rPr>
          <w:rFonts w:ascii="Verdana" w:hAnsi="Verdana"/>
          <w:i w:val="0"/>
        </w:rPr>
      </w:pPr>
      <w:r w:rsidRPr="000C0783">
        <w:rPr>
          <w:rFonts w:ascii="Verdana" w:hAnsi="Verdana"/>
          <w:i w:val="0"/>
        </w:rPr>
        <w:t xml:space="preserve">Извършете проверка за липса на обстоятелства по чл. 53, ал.2 от ЗУСЕСИФ като проверите дали са представени всички документи, посочени в стъпка 7, дали са в посочената </w:t>
      </w:r>
      <w:r w:rsidRPr="00BD5921">
        <w:rPr>
          <w:rFonts w:ascii="Verdana" w:hAnsi="Verdana"/>
          <w:i w:val="0"/>
        </w:rPr>
        <w:t xml:space="preserve">форма и срок на валидност. Изискайте гаранция за добро изпълнение, в случай че е предвидена такава. </w:t>
      </w:r>
    </w:p>
    <w:p w14:paraId="2003C437" w14:textId="77777777" w:rsidR="000C0783" w:rsidRPr="000C0783" w:rsidRDefault="000C0783" w:rsidP="000C0783">
      <w:pPr>
        <w:pBdr>
          <w:left w:val="single" w:sz="48" w:space="2" w:color="C0504D"/>
          <w:bottom w:val="single" w:sz="4" w:space="0" w:color="C0504D"/>
        </w:pBdr>
        <w:spacing w:before="200" w:after="100" w:line="240" w:lineRule="auto"/>
        <w:ind w:left="144"/>
        <w:contextualSpacing/>
        <w:outlineLvl w:val="2"/>
        <w:rPr>
          <w:rFonts w:ascii="Cambria" w:hAnsi="Cambria"/>
          <w:b/>
          <w:bCs/>
          <w:color w:val="943634"/>
        </w:rPr>
      </w:pPr>
      <w:bookmarkStart w:id="1916" w:name="_Toc419445156"/>
      <w:bookmarkStart w:id="1917" w:name="_Toc456861027"/>
      <w:bookmarkStart w:id="1918" w:name="_Toc472583639"/>
      <w:bookmarkStart w:id="1919" w:name="_Toc472592451"/>
      <w:bookmarkStart w:id="1920" w:name="_Toc472594015"/>
      <w:bookmarkStart w:id="1921" w:name="_Toc484069858"/>
      <w:bookmarkStart w:id="1922" w:name="_Toc491269411"/>
      <w:bookmarkStart w:id="1923" w:name="_Toc79765183"/>
      <w:r w:rsidRPr="00BD5921">
        <w:rPr>
          <w:rFonts w:ascii="Cambria" w:hAnsi="Cambria"/>
          <w:b/>
          <w:bCs/>
          <w:color w:val="943634"/>
        </w:rPr>
        <w:t>Стъпка 8: Информация за сключен договор</w:t>
      </w:r>
      <w:bookmarkEnd w:id="1916"/>
      <w:bookmarkEnd w:id="1917"/>
      <w:bookmarkEnd w:id="1918"/>
      <w:bookmarkEnd w:id="1919"/>
      <w:bookmarkEnd w:id="1920"/>
      <w:bookmarkEnd w:id="1921"/>
      <w:bookmarkEnd w:id="1922"/>
      <w:bookmarkEnd w:id="1923"/>
      <w:r w:rsidRPr="000C0783">
        <w:rPr>
          <w:rFonts w:ascii="Cambria" w:hAnsi="Cambria"/>
          <w:b/>
          <w:bCs/>
          <w:color w:val="943634"/>
        </w:rPr>
        <w:t xml:space="preserve"> </w:t>
      </w:r>
    </w:p>
    <w:p w14:paraId="4B8B4035" w14:textId="77777777" w:rsidR="004646B4" w:rsidRPr="000C0783" w:rsidRDefault="004646B4" w:rsidP="00725970">
      <w:pPr>
        <w:spacing w:before="100" w:beforeAutospacing="1" w:after="100" w:afterAutospacing="1"/>
        <w:ind w:firstLine="714"/>
        <w:jc w:val="both"/>
        <w:rPr>
          <w:rFonts w:ascii="Verdana" w:hAnsi="Verdana"/>
          <w:bCs/>
          <w:i w:val="0"/>
        </w:rPr>
      </w:pPr>
      <w:r w:rsidRPr="004646B4">
        <w:rPr>
          <w:rFonts w:ascii="Verdana" w:hAnsi="Verdana"/>
          <w:bCs/>
          <w:i w:val="0"/>
        </w:rPr>
        <w:t xml:space="preserve">Прикачете копие на сключения договор и приложенията към него в ИСУН 2020, модул „Договори“, </w:t>
      </w:r>
      <w:r>
        <w:rPr>
          <w:rFonts w:ascii="Verdana" w:hAnsi="Verdana"/>
          <w:bCs/>
          <w:i w:val="0"/>
        </w:rPr>
        <w:t xml:space="preserve">раздел </w:t>
      </w:r>
      <w:r w:rsidRPr="004646B4">
        <w:rPr>
          <w:rFonts w:ascii="Verdana" w:hAnsi="Verdana"/>
          <w:bCs/>
          <w:i w:val="0"/>
        </w:rPr>
        <w:t>„Процедури за избор на изпълнител и сключени договори“</w:t>
      </w:r>
      <w:r>
        <w:rPr>
          <w:rFonts w:ascii="Verdana" w:hAnsi="Verdana"/>
          <w:bCs/>
          <w:i w:val="0"/>
        </w:rPr>
        <w:t xml:space="preserve">, </w:t>
      </w:r>
      <w:r w:rsidRPr="004646B4">
        <w:rPr>
          <w:rFonts w:ascii="Verdana" w:hAnsi="Verdana"/>
          <w:bCs/>
          <w:i w:val="0"/>
        </w:rPr>
        <w:t xml:space="preserve">т. 2 „Договори с изпълнители“, а цялата документация по проведения избор на изпълнител – в ИСУН 2020, модул „Договори“, </w:t>
      </w:r>
      <w:r>
        <w:rPr>
          <w:rFonts w:ascii="Verdana" w:hAnsi="Verdana"/>
          <w:bCs/>
          <w:i w:val="0"/>
        </w:rPr>
        <w:t xml:space="preserve">раздел </w:t>
      </w:r>
      <w:r w:rsidRPr="004646B4">
        <w:rPr>
          <w:rFonts w:ascii="Verdana" w:hAnsi="Verdana"/>
          <w:bCs/>
          <w:i w:val="0"/>
        </w:rPr>
        <w:t>„Процедури за избор на изпълнител и сключени договори“</w:t>
      </w:r>
      <w:r>
        <w:rPr>
          <w:rFonts w:ascii="Verdana" w:hAnsi="Verdana"/>
          <w:bCs/>
          <w:i w:val="0"/>
        </w:rPr>
        <w:t xml:space="preserve">, </w:t>
      </w:r>
      <w:r w:rsidRPr="004646B4">
        <w:rPr>
          <w:rFonts w:ascii="Verdana" w:hAnsi="Verdana"/>
          <w:bCs/>
          <w:i w:val="0"/>
        </w:rPr>
        <w:t>т. 3 „Процедури за избор на изпълнител и сключени договори“.</w:t>
      </w:r>
    </w:p>
    <w:p w14:paraId="382AFD02" w14:textId="77777777" w:rsidR="000C0783" w:rsidRPr="000C0783" w:rsidRDefault="000C0783" w:rsidP="000C0783">
      <w:pPr>
        <w:pBdr>
          <w:left w:val="single" w:sz="48" w:space="2" w:color="C0504D"/>
          <w:bottom w:val="single" w:sz="4" w:space="0" w:color="C0504D"/>
        </w:pBdr>
        <w:spacing w:before="200" w:after="100" w:line="240" w:lineRule="auto"/>
        <w:ind w:left="144"/>
        <w:contextualSpacing/>
        <w:outlineLvl w:val="2"/>
        <w:rPr>
          <w:rFonts w:ascii="Cambria" w:hAnsi="Cambria"/>
          <w:b/>
          <w:bCs/>
          <w:color w:val="943634"/>
        </w:rPr>
      </w:pPr>
      <w:bookmarkStart w:id="1924" w:name="_Toc419445157"/>
      <w:bookmarkStart w:id="1925" w:name="_Toc456861028"/>
      <w:bookmarkStart w:id="1926" w:name="_Toc472583640"/>
      <w:bookmarkStart w:id="1927" w:name="_Toc472592452"/>
      <w:bookmarkStart w:id="1928" w:name="_Toc472594016"/>
      <w:bookmarkStart w:id="1929" w:name="_Toc484069859"/>
      <w:bookmarkStart w:id="1930" w:name="_Toc491269412"/>
      <w:bookmarkStart w:id="1931" w:name="_Toc79765184"/>
      <w:r w:rsidRPr="000C0783">
        <w:rPr>
          <w:rFonts w:ascii="Cambria" w:hAnsi="Cambria"/>
          <w:b/>
          <w:bCs/>
          <w:color w:val="943634"/>
          <w:u w:val="single"/>
        </w:rPr>
        <w:t>Стъпка 9</w:t>
      </w:r>
      <w:r w:rsidRPr="000C0783">
        <w:rPr>
          <w:rFonts w:ascii="Cambria" w:hAnsi="Cambria"/>
          <w:b/>
          <w:bCs/>
          <w:color w:val="943634"/>
        </w:rPr>
        <w:t xml:space="preserve"> – Изпълнение на договора</w:t>
      </w:r>
      <w:bookmarkEnd w:id="1924"/>
      <w:bookmarkEnd w:id="1925"/>
      <w:bookmarkEnd w:id="1926"/>
      <w:bookmarkEnd w:id="1927"/>
      <w:bookmarkEnd w:id="1928"/>
      <w:bookmarkEnd w:id="1929"/>
      <w:bookmarkEnd w:id="1930"/>
      <w:bookmarkEnd w:id="1931"/>
    </w:p>
    <w:p w14:paraId="643901B4" w14:textId="77777777" w:rsidR="000C0783" w:rsidRPr="000C0783" w:rsidRDefault="000C0783" w:rsidP="00725970">
      <w:pPr>
        <w:spacing w:before="100" w:beforeAutospacing="1" w:after="100" w:afterAutospacing="1"/>
        <w:ind w:firstLine="714"/>
        <w:jc w:val="both"/>
        <w:rPr>
          <w:rFonts w:ascii="Verdana" w:hAnsi="Verdana"/>
          <w:i w:val="0"/>
          <w:lang w:eastAsia="en-US"/>
        </w:rPr>
      </w:pPr>
      <w:r w:rsidRPr="000C0783">
        <w:rPr>
          <w:rFonts w:ascii="Verdana" w:hAnsi="Verdana"/>
          <w:i w:val="0"/>
          <w:lang w:eastAsia="en-US"/>
        </w:rPr>
        <w:t>В договорите, които бенефициентът сключва с изпълнителите, трябва да бъдат включени задължителните разпоредби, произтичащи</w:t>
      </w:r>
      <w:r w:rsidRPr="000C0783">
        <w:rPr>
          <w:rFonts w:ascii="Verdana" w:hAnsi="Verdana"/>
          <w:b/>
          <w:i w:val="0"/>
          <w:lang w:eastAsia="en-US"/>
        </w:rPr>
        <w:t xml:space="preserve"> </w:t>
      </w:r>
      <w:r w:rsidRPr="000C0783">
        <w:rPr>
          <w:rFonts w:ascii="Verdana" w:hAnsi="Verdana"/>
          <w:i w:val="0"/>
          <w:lang w:eastAsia="en-US"/>
        </w:rPr>
        <w:t>от</w:t>
      </w:r>
      <w:r w:rsidRPr="000C0783">
        <w:rPr>
          <w:rFonts w:ascii="Verdana" w:hAnsi="Verdana"/>
          <w:i w:val="0"/>
        </w:rPr>
        <w:t xml:space="preserve"> чл. 1.8. от</w:t>
      </w:r>
      <w:r w:rsidRPr="000C0783">
        <w:rPr>
          <w:rFonts w:ascii="Verdana" w:hAnsi="Verdana"/>
          <w:i w:val="0"/>
          <w:lang w:eastAsia="en-US"/>
        </w:rPr>
        <w:t xml:space="preserve"> Общите условия към договора за безвъзмездна финансова помощ.</w:t>
      </w:r>
    </w:p>
    <w:p w14:paraId="7A033745" w14:textId="77777777" w:rsidR="000C0783" w:rsidRPr="000C0783" w:rsidRDefault="000C0783" w:rsidP="00725970">
      <w:pPr>
        <w:autoSpaceDE w:val="0"/>
        <w:autoSpaceDN w:val="0"/>
        <w:adjustRightInd w:val="0"/>
        <w:spacing w:before="100" w:beforeAutospacing="1" w:after="100" w:afterAutospacing="1"/>
        <w:ind w:firstLine="697"/>
        <w:jc w:val="both"/>
        <w:rPr>
          <w:rFonts w:ascii="Verdana" w:hAnsi="Verdana"/>
          <w:i w:val="0"/>
        </w:rPr>
      </w:pPr>
      <w:r w:rsidRPr="000C0783">
        <w:rPr>
          <w:rFonts w:ascii="Verdana" w:hAnsi="Verdana"/>
          <w:i w:val="0"/>
        </w:rPr>
        <w:t>Договорите или допълнителните споразумения към тях не могат да се сключват ретроактивно (със задна дата) при каквито и да е обстоятелства. Това означава, че не могат да се извършват плащания, нито да се извършват доставки преди сключването на договора за изпълнение и/или допълнителни споразумения към него.</w:t>
      </w:r>
    </w:p>
    <w:p w14:paraId="686C4CF2" w14:textId="77777777" w:rsidR="000C0783" w:rsidRPr="000C0783" w:rsidRDefault="000C0783" w:rsidP="00725970">
      <w:pPr>
        <w:spacing w:before="100" w:beforeAutospacing="1" w:after="100" w:afterAutospacing="1"/>
        <w:ind w:firstLine="697"/>
        <w:jc w:val="both"/>
        <w:rPr>
          <w:rFonts w:ascii="Verdana" w:hAnsi="Verdana"/>
          <w:b/>
          <w:bCs/>
          <w:i w:val="0"/>
          <w:lang w:eastAsia="en-US"/>
        </w:rPr>
      </w:pPr>
      <w:r w:rsidRPr="000C0783">
        <w:rPr>
          <w:rFonts w:ascii="Verdana" w:hAnsi="Verdana"/>
          <w:i w:val="0"/>
          <w:lang w:eastAsia="en-US"/>
        </w:rPr>
        <w:lastRenderedPageBreak/>
        <w:t>Всички договори с изпълнители трябва да се основават на принципа на добро финансово управление. Задача на бенефициента е да следи за изпълнението на всички задължения, произтичащи от договора с изпълнител, както и за спазването на всички крайни срокове. В противен случай, УО може да не одобри част или цялата сума на направените допустими разходи.</w:t>
      </w:r>
    </w:p>
    <w:p w14:paraId="1DD0DBEC" w14:textId="77777777" w:rsidR="000C0783" w:rsidRPr="000C0783" w:rsidRDefault="000C0783" w:rsidP="000C0783">
      <w:pPr>
        <w:autoSpaceDE w:val="0"/>
        <w:autoSpaceDN w:val="0"/>
        <w:adjustRightInd w:val="0"/>
        <w:spacing w:before="100" w:beforeAutospacing="1" w:after="100" w:afterAutospacing="1"/>
        <w:ind w:firstLine="714"/>
        <w:jc w:val="both"/>
        <w:rPr>
          <w:rFonts w:ascii="Verdana" w:hAnsi="Verdana"/>
          <w:i w:val="0"/>
          <w:lang w:eastAsia="en-US"/>
        </w:rPr>
      </w:pPr>
      <w:r w:rsidRPr="000C0783">
        <w:rPr>
          <w:rFonts w:ascii="Verdana" w:hAnsi="Verdana"/>
          <w:i w:val="0"/>
          <w:lang w:eastAsia="en-US"/>
        </w:rPr>
        <w:t>След като подпише договор с избрания изпълнител бенефициентът следва да:</w:t>
      </w:r>
    </w:p>
    <w:p w14:paraId="7091B7CF" w14:textId="77777777" w:rsidR="000C0783" w:rsidRPr="000C0783" w:rsidRDefault="000C0783" w:rsidP="000C0783">
      <w:pPr>
        <w:numPr>
          <w:ilvl w:val="0"/>
          <w:numId w:val="37"/>
        </w:numPr>
        <w:spacing w:before="20" w:after="40"/>
        <w:ind w:left="0" w:firstLine="700"/>
        <w:jc w:val="both"/>
        <w:rPr>
          <w:rFonts w:ascii="Verdana" w:hAnsi="Verdana"/>
          <w:i w:val="0"/>
        </w:rPr>
      </w:pPr>
      <w:r w:rsidRPr="000C0783">
        <w:rPr>
          <w:rFonts w:ascii="Verdana" w:hAnsi="Verdana"/>
          <w:i w:val="0"/>
        </w:rPr>
        <w:t xml:space="preserve">следи внимателно за качественото изпълнение на подписаният договор, както и за спазването на </w:t>
      </w:r>
      <w:r w:rsidRPr="000C0783">
        <w:rPr>
          <w:rFonts w:ascii="Verdana" w:hAnsi="Verdana"/>
          <w:i w:val="0"/>
          <w:u w:val="single"/>
        </w:rPr>
        <w:t>крайните срокове</w:t>
      </w:r>
      <w:r w:rsidRPr="000C0783">
        <w:rPr>
          <w:rFonts w:ascii="Verdana" w:hAnsi="Verdana"/>
          <w:i w:val="0"/>
        </w:rPr>
        <w:t>;</w:t>
      </w:r>
    </w:p>
    <w:p w14:paraId="2145808E" w14:textId="77777777" w:rsidR="000C0783" w:rsidRPr="000C0783" w:rsidRDefault="000C0783" w:rsidP="00725970">
      <w:pPr>
        <w:numPr>
          <w:ilvl w:val="0"/>
          <w:numId w:val="37"/>
        </w:numPr>
        <w:spacing w:before="120" w:after="40"/>
        <w:ind w:left="0" w:firstLine="697"/>
        <w:jc w:val="both"/>
        <w:rPr>
          <w:rFonts w:ascii="Verdana" w:hAnsi="Verdana"/>
          <w:i w:val="0"/>
        </w:rPr>
      </w:pPr>
      <w:r w:rsidRPr="000C0783">
        <w:rPr>
          <w:rFonts w:ascii="Verdana" w:hAnsi="Verdana"/>
          <w:i w:val="0"/>
        </w:rPr>
        <w:t>следи за стриктното изпълнение на клаузите на договора (Пример: спазване на плащанията към изпълнителя съгласно превиденото);</w:t>
      </w:r>
    </w:p>
    <w:p w14:paraId="026180E9" w14:textId="77777777" w:rsidR="00CC0758" w:rsidRDefault="000C0783" w:rsidP="00CC0758">
      <w:pPr>
        <w:autoSpaceDE w:val="0"/>
        <w:autoSpaceDN w:val="0"/>
        <w:adjustRightInd w:val="0"/>
        <w:spacing w:before="100" w:beforeAutospacing="1" w:after="100" w:afterAutospacing="1"/>
        <w:ind w:firstLine="714"/>
        <w:jc w:val="both"/>
        <w:rPr>
          <w:rFonts w:ascii="Verdana" w:hAnsi="Verdana"/>
          <w:i w:val="0"/>
          <w:lang w:eastAsia="en-US"/>
        </w:rPr>
      </w:pPr>
      <w:r w:rsidRPr="000C0783">
        <w:rPr>
          <w:rFonts w:ascii="Verdana" w:hAnsi="Verdana"/>
          <w:i w:val="0"/>
          <w:lang w:eastAsia="en-US"/>
        </w:rPr>
        <w:t xml:space="preserve">Посочените основни </w:t>
      </w:r>
      <w:r w:rsidRPr="00725970">
        <w:rPr>
          <w:rFonts w:ascii="Verdana" w:hAnsi="Verdana"/>
          <w:i w:val="0"/>
          <w:lang w:eastAsia="en-US"/>
        </w:rPr>
        <w:t xml:space="preserve">стъпки ще бъдат проследени от мониторинговите експерти на УО след приключване изпълнението на </w:t>
      </w:r>
      <w:r w:rsidRPr="00725970">
        <w:rPr>
          <w:rFonts w:ascii="Verdana" w:hAnsi="Verdana"/>
          <w:i w:val="0"/>
        </w:rPr>
        <w:t>договора за безвъзмездна финансова помощ</w:t>
      </w:r>
      <w:r w:rsidRPr="00725970">
        <w:rPr>
          <w:rFonts w:ascii="Verdana" w:hAnsi="Verdana"/>
          <w:i w:val="0"/>
          <w:lang w:eastAsia="en-US"/>
        </w:rPr>
        <w:t xml:space="preserve">. Одобрението на резултатите от изпълнението и направените разходи може да стане само при положение, че не </w:t>
      </w:r>
      <w:r w:rsidR="00725970" w:rsidRPr="00725970">
        <w:rPr>
          <w:rFonts w:ascii="Verdana" w:hAnsi="Verdana"/>
          <w:i w:val="0"/>
          <w:lang w:eastAsia="en-US"/>
        </w:rPr>
        <w:t>са</w:t>
      </w:r>
      <w:r w:rsidRPr="00725970">
        <w:rPr>
          <w:rFonts w:ascii="Verdana" w:hAnsi="Verdana"/>
          <w:i w:val="0"/>
          <w:lang w:eastAsia="en-US"/>
        </w:rPr>
        <w:t xml:space="preserve"> установени пропуски </w:t>
      </w:r>
      <w:r w:rsidR="00725970" w:rsidRPr="00725970">
        <w:rPr>
          <w:rFonts w:ascii="Verdana" w:hAnsi="Verdana"/>
          <w:i w:val="0"/>
          <w:lang w:eastAsia="en-US"/>
        </w:rPr>
        <w:t>от страна на</w:t>
      </w:r>
      <w:r w:rsidRPr="00725970">
        <w:rPr>
          <w:rFonts w:ascii="Verdana" w:hAnsi="Verdana"/>
          <w:i w:val="0"/>
          <w:lang w:eastAsia="en-US"/>
        </w:rPr>
        <w:t xml:space="preserve"> УО.</w:t>
      </w:r>
    </w:p>
    <w:p w14:paraId="719B1C65" w14:textId="77777777" w:rsidR="000C0783" w:rsidRPr="000C0783" w:rsidRDefault="000C0783" w:rsidP="001F0118">
      <w:pPr>
        <w:autoSpaceDE w:val="0"/>
        <w:autoSpaceDN w:val="0"/>
        <w:adjustRightInd w:val="0"/>
        <w:spacing w:after="120"/>
        <w:ind w:firstLine="714"/>
        <w:jc w:val="both"/>
        <w:rPr>
          <w:rFonts w:ascii="Verdana" w:hAnsi="Verdana"/>
          <w:i w:val="0"/>
          <w:lang w:eastAsia="en-US"/>
        </w:rPr>
      </w:pPr>
      <w:r w:rsidRPr="000C0783">
        <w:rPr>
          <w:noProof/>
        </w:rPr>
        <mc:AlternateContent>
          <mc:Choice Requires="wps">
            <w:drawing>
              <wp:anchor distT="0" distB="0" distL="91440" distR="91440" simplePos="0" relativeHeight="251653120" behindDoc="1" locked="0" layoutInCell="1" allowOverlap="1" wp14:anchorId="47D1406C" wp14:editId="41A14819">
                <wp:simplePos x="0" y="0"/>
                <wp:positionH relativeFrom="margin">
                  <wp:posOffset>-106680</wp:posOffset>
                </wp:positionH>
                <wp:positionV relativeFrom="line">
                  <wp:posOffset>163361</wp:posOffset>
                </wp:positionV>
                <wp:extent cx="6372860" cy="1285875"/>
                <wp:effectExtent l="0" t="0" r="46990" b="66675"/>
                <wp:wrapTopAndBottom/>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128587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14:paraId="4DEC8C25" w14:textId="77777777" w:rsidR="00CA1ABB" w:rsidRPr="009656BB" w:rsidRDefault="00CA1ABB" w:rsidP="000C0783">
                            <w:pPr>
                              <w:ind w:firstLine="709"/>
                              <w:jc w:val="both"/>
                              <w:rPr>
                                <w:rFonts w:ascii="Verdana" w:hAnsi="Verdana"/>
                                <w:b/>
                              </w:rPr>
                            </w:pPr>
                            <w:r w:rsidRPr="009656BB">
                              <w:rPr>
                                <w:rFonts w:ascii="Verdana" w:hAnsi="Verdana"/>
                                <w:b/>
                              </w:rPr>
                              <w:t>ВАЖНО!</w:t>
                            </w:r>
                          </w:p>
                          <w:p w14:paraId="06C957B0" w14:textId="77777777" w:rsidR="00CA1ABB" w:rsidRPr="00CA57CD" w:rsidRDefault="00CA1ABB" w:rsidP="000C0783">
                            <w:pPr>
                              <w:pStyle w:val="Quote"/>
                              <w:pBdr>
                                <w:top w:val="single" w:sz="48" w:space="8" w:color="4F81BD"/>
                                <w:bottom w:val="single" w:sz="48" w:space="8" w:color="4F81BD"/>
                              </w:pBdr>
                              <w:spacing w:line="300" w:lineRule="auto"/>
                              <w:ind w:right="82"/>
                              <w:jc w:val="both"/>
                              <w:rPr>
                                <w:rFonts w:ascii="Verdana" w:hAnsi="Verdana"/>
                                <w:b/>
                              </w:rPr>
                            </w:pPr>
                            <w:r w:rsidRPr="00CA57CD">
                              <w:rPr>
                                <w:rFonts w:ascii="Verdana" w:hAnsi="Verdana"/>
                                <w:b/>
                              </w:rPr>
                              <w:t>УО не е страна по договорите с изпълнители и поради тази причина не може да бъде арбитър или медиатор в отношенията между изпълнителя и бенефициента.</w:t>
                            </w:r>
                          </w:p>
                          <w:p w14:paraId="7535B228" w14:textId="77777777" w:rsidR="00CA1ABB" w:rsidRPr="00BF3193" w:rsidRDefault="00CA1ABB" w:rsidP="000C0783">
                            <w:pPr>
                              <w:rPr>
                                <w:rFonts w:eastAsia="Calibri"/>
                              </w:rPr>
                            </w:pP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D1406C" id="Text Box 9" o:spid="_x0000_s1042" type="#_x0000_t202" style="position:absolute;left:0;text-align:left;margin-left:-8.4pt;margin-top:12.85pt;width:501.8pt;height:101.25pt;z-index:-251663360;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" strokecolor="#d99594" strokeweight="1pt">
                <v:fill color2="#e5b8b7" focus="100%" type="gradient"/>
                <v:shadow on="t" color="#622423" opacity=".5" offset="1pt"/>
                <v:textbox inset="0,7.2pt,0,7.2pt">
                  <w:txbxContent>
                    <w:p w14:paraId="4DEC8C25" w14:textId="77777777" w:rsidR="00CA1ABB" w:rsidRPr="009656BB" w:rsidRDefault="00CA1ABB" w:rsidP="000C0783">
                      <w:pPr>
                        <w:ind w:firstLine="709"/>
                        <w:jc w:val="both"/>
                        <w:rPr>
                          <w:rFonts w:ascii="Verdana" w:hAnsi="Verdana"/>
                          <w:b/>
                        </w:rPr>
                      </w:pPr>
                      <w:r w:rsidRPr="009656BB">
                        <w:rPr>
                          <w:rFonts w:ascii="Verdana" w:hAnsi="Verdana"/>
                          <w:b/>
                        </w:rPr>
                        <w:t>ВАЖНО!</w:t>
                      </w:r>
                    </w:p>
                    <w:p w14:paraId="06C957B0" w14:textId="77777777" w:rsidR="00CA1ABB" w:rsidRPr="00CA57CD" w:rsidRDefault="00CA1ABB" w:rsidP="000C0783">
                      <w:pPr>
                        <w:pStyle w:val="Quote"/>
                        <w:pBdr>
                          <w:top w:val="single" w:sz="48" w:space="8" w:color="4F81BD"/>
                          <w:bottom w:val="single" w:sz="48" w:space="8" w:color="4F81BD"/>
                        </w:pBdr>
                        <w:spacing w:line="300" w:lineRule="auto"/>
                        <w:ind w:right="82"/>
                        <w:jc w:val="both"/>
                        <w:rPr>
                          <w:rFonts w:ascii="Verdana" w:hAnsi="Verdana"/>
                          <w:b/>
                        </w:rPr>
                      </w:pPr>
                      <w:r w:rsidRPr="00CA57CD">
                        <w:rPr>
                          <w:rFonts w:ascii="Verdana" w:hAnsi="Verdana"/>
                          <w:b/>
                        </w:rPr>
                        <w:t>УО не е страна по договорите с изпълнители и поради тази причина не може да бъде арбитър или медиатор в отношенията между изпълнителя и бенефициента.</w:t>
                      </w:r>
                    </w:p>
                    <w:p w14:paraId="7535B228" w14:textId="77777777" w:rsidR="00CA1ABB" w:rsidRPr="00BF3193" w:rsidRDefault="00CA1ABB" w:rsidP="000C0783">
                      <w:pPr>
                        <w:rPr>
                          <w:rFonts w:eastAsia="Calibri"/>
                        </w:rPr>
                      </w:pPr>
                    </w:p>
                  </w:txbxContent>
                </v:textbox>
                <w10:wrap type="topAndBottom" anchorx="margin" anchory="line"/>
              </v:shape>
            </w:pict>
          </mc:Fallback>
        </mc:AlternateContent>
      </w:r>
    </w:p>
    <w:p w14:paraId="669D3FE9" w14:textId="77777777" w:rsidR="000C0783" w:rsidRPr="000C0783" w:rsidRDefault="000C0783" w:rsidP="000C0783">
      <w:pPr>
        <w:pBdr>
          <w:top w:val="single" w:sz="4" w:space="0" w:color="C0504D"/>
          <w:left w:val="single" w:sz="48" w:space="2" w:color="C0504D"/>
          <w:bottom w:val="single" w:sz="4" w:space="0" w:color="C0504D"/>
          <w:right w:val="single" w:sz="4" w:space="4" w:color="C0504D"/>
        </w:pBdr>
        <w:tabs>
          <w:tab w:val="left" w:pos="-14"/>
          <w:tab w:val="left" w:pos="1120"/>
        </w:tabs>
        <w:spacing w:after="120" w:line="269" w:lineRule="auto"/>
        <w:ind w:left="144"/>
        <w:contextualSpacing/>
        <w:jc w:val="both"/>
        <w:rPr>
          <w:rFonts w:ascii="Verdana" w:hAnsi="Verdana"/>
          <w:b/>
          <w:i w:val="0"/>
          <w:iCs w:val="0"/>
          <w:color w:val="943634"/>
        </w:rPr>
      </w:pPr>
      <w:bookmarkStart w:id="1932" w:name="_Toc456861029"/>
      <w:bookmarkStart w:id="1933" w:name="_Toc472583641"/>
      <w:bookmarkStart w:id="1934" w:name="_Toc472592453"/>
      <w:bookmarkStart w:id="1935" w:name="_Toc472594017"/>
      <w:bookmarkStart w:id="1936" w:name="_Toc484069860"/>
      <w:bookmarkStart w:id="1937" w:name="_Toc491269413"/>
      <w:r w:rsidRPr="000C0783">
        <w:rPr>
          <w:rFonts w:ascii="Verdana" w:hAnsi="Verdana"/>
          <w:b/>
          <w:i w:val="0"/>
          <w:iCs w:val="0"/>
          <w:color w:val="943634"/>
        </w:rPr>
        <w:t>ИЗМЕНЕНИЯ НА ДОГОВОРИТЕ ЗА ИЗПЪЛНЕНИЕ</w:t>
      </w:r>
      <w:bookmarkEnd w:id="1932"/>
      <w:bookmarkEnd w:id="1933"/>
      <w:bookmarkEnd w:id="1934"/>
      <w:bookmarkEnd w:id="1935"/>
      <w:bookmarkEnd w:id="1936"/>
      <w:bookmarkEnd w:id="1937"/>
    </w:p>
    <w:p w14:paraId="39A9A9BB" w14:textId="77777777" w:rsidR="000C0783" w:rsidRPr="000C0783" w:rsidRDefault="000C0783" w:rsidP="001F0118">
      <w:pPr>
        <w:spacing w:after="120"/>
        <w:ind w:firstLine="726"/>
        <w:jc w:val="both"/>
        <w:rPr>
          <w:rFonts w:ascii="Verdana" w:hAnsi="Verdana"/>
          <w:b/>
          <w:bCs/>
          <w:i w:val="0"/>
          <w:lang w:eastAsia="en-US"/>
        </w:rPr>
      </w:pPr>
    </w:p>
    <w:p w14:paraId="3CE14DD7" w14:textId="77777777" w:rsidR="000C0783" w:rsidRPr="000C0783" w:rsidRDefault="000C0783" w:rsidP="0062083F">
      <w:pPr>
        <w:ind w:firstLine="709"/>
        <w:jc w:val="both"/>
        <w:rPr>
          <w:rFonts w:ascii="Verdana" w:hAnsi="Verdana"/>
          <w:b/>
          <w:i w:val="0"/>
        </w:rPr>
      </w:pPr>
      <w:r w:rsidRPr="000C0783">
        <w:rPr>
          <w:noProof/>
        </w:rPr>
        <mc:AlternateContent>
          <mc:Choice Requires="wps">
            <w:drawing>
              <wp:anchor distT="0" distB="0" distL="91440" distR="91440" simplePos="0" relativeHeight="251664384" behindDoc="1" locked="0" layoutInCell="1" allowOverlap="1" wp14:anchorId="6357D141" wp14:editId="3B039337">
                <wp:simplePos x="0" y="0"/>
                <wp:positionH relativeFrom="margin">
                  <wp:posOffset>-118745</wp:posOffset>
                </wp:positionH>
                <wp:positionV relativeFrom="line">
                  <wp:posOffset>-86995</wp:posOffset>
                </wp:positionV>
                <wp:extent cx="6372860" cy="2009775"/>
                <wp:effectExtent l="0" t="0" r="46990" b="66675"/>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860" cy="2009775"/>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14:paraId="3B956EA2" w14:textId="77777777" w:rsidR="00CA1ABB" w:rsidRPr="009656BB" w:rsidRDefault="00CA1ABB" w:rsidP="000C0783">
                            <w:pPr>
                              <w:ind w:firstLine="709"/>
                              <w:jc w:val="both"/>
                              <w:rPr>
                                <w:rFonts w:ascii="Verdana" w:hAnsi="Verdana"/>
                                <w:b/>
                              </w:rPr>
                            </w:pPr>
                            <w:r w:rsidRPr="009656BB">
                              <w:rPr>
                                <w:rFonts w:ascii="Verdana" w:hAnsi="Verdana"/>
                                <w:b/>
                              </w:rPr>
                              <w:t>ВАЖНО!</w:t>
                            </w:r>
                          </w:p>
                          <w:p w14:paraId="6EC21DCE" w14:textId="77777777" w:rsidR="00CA1ABB" w:rsidRPr="00BF3193" w:rsidRDefault="00CA1ABB" w:rsidP="000C0783">
                            <w:pPr>
                              <w:pStyle w:val="Quote"/>
                              <w:pBdr>
                                <w:top w:val="single" w:sz="48" w:space="8" w:color="4F81BD"/>
                                <w:bottom w:val="single" w:sz="48" w:space="8" w:color="4F81BD"/>
                              </w:pBdr>
                              <w:spacing w:after="120" w:line="300" w:lineRule="auto"/>
                              <w:ind w:right="79"/>
                              <w:jc w:val="both"/>
                              <w:rPr>
                                <w:rFonts w:eastAsia="Calibri"/>
                              </w:rPr>
                            </w:pPr>
                            <w:r w:rsidRPr="00AE4290">
                              <w:rPr>
                                <w:rFonts w:ascii="Verdana" w:hAnsi="Verdana"/>
                                <w:b/>
                                <w:iCs/>
                              </w:rPr>
                              <w:t xml:space="preserve">Договорът за изпълнение може да бъде изменен или допълнен </w:t>
                            </w:r>
                            <w:r>
                              <w:rPr>
                                <w:rFonts w:ascii="Verdana" w:hAnsi="Verdana"/>
                                <w:b/>
                                <w:iCs/>
                              </w:rPr>
                              <w:t>на основанията, посочени в чл.10 от ПМС 160/01.07.2016 г</w:t>
                            </w:r>
                            <w:r w:rsidRPr="00AE4290">
                              <w:rPr>
                                <w:rFonts w:ascii="Verdana" w:hAnsi="Verdana"/>
                                <w:b/>
                                <w:iCs/>
                              </w:rPr>
                              <w:t>.</w:t>
                            </w:r>
                            <w:r>
                              <w:rPr>
                                <w:rFonts w:ascii="Verdana" w:hAnsi="Verdana"/>
                                <w:b/>
                                <w:iCs/>
                              </w:rPr>
                              <w:t xml:space="preserve"> Измененията на договорите за изпълнение се съгласуват с Управляващия орган по изключение при наличие на основанията, посочени в чл.10, ал. 3 от ПМС 160/2016 г. Във всички останали случаи Управляващият орган няма правомощия да съгласува измененията на договорите за изпълнение.</w:t>
                            </w:r>
                          </w:p>
                        </w:txbxContent>
                      </wps:txbx>
                      <wps:bodyPr rot="0" vert="horz" wrap="square" lIns="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57D141" id="Text Box 3" o:spid="_x0000_s1043" type="#_x0000_t202" style="position:absolute;left:0;text-align:left;margin-left:-9.35pt;margin-top:-6.85pt;width:501.8pt;height:158.25pt;z-index:-251652096;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" strokecolor="#d99594" strokeweight="1pt">
                <v:fill color2="#e5b8b7" focus="100%" type="gradient"/>
                <v:shadow on="t" color="#622423" opacity=".5" offset="1pt"/>
                <v:textbox inset="0,7.2pt,0,7.2pt">
                  <w:txbxContent>
                    <w:p w14:paraId="3B956EA2" w14:textId="77777777" w:rsidR="00CA1ABB" w:rsidRPr="009656BB" w:rsidRDefault="00CA1ABB" w:rsidP="000C0783">
                      <w:pPr>
                        <w:ind w:firstLine="709"/>
                        <w:jc w:val="both"/>
                        <w:rPr>
                          <w:rFonts w:ascii="Verdana" w:hAnsi="Verdana"/>
                          <w:b/>
                        </w:rPr>
                      </w:pPr>
                      <w:r w:rsidRPr="009656BB">
                        <w:rPr>
                          <w:rFonts w:ascii="Verdana" w:hAnsi="Verdana"/>
                          <w:b/>
                        </w:rPr>
                        <w:t>ВАЖНО!</w:t>
                      </w:r>
                    </w:p>
                    <w:p w14:paraId="6EC21DCE" w14:textId="77777777" w:rsidR="00CA1ABB" w:rsidRPr="00BF3193" w:rsidRDefault="00CA1ABB" w:rsidP="000C0783">
                      <w:pPr>
                        <w:pStyle w:val="Quote"/>
                        <w:pBdr>
                          <w:top w:val="single" w:sz="48" w:space="8" w:color="4F81BD"/>
                          <w:bottom w:val="single" w:sz="48" w:space="8" w:color="4F81BD"/>
                        </w:pBdr>
                        <w:spacing w:after="120" w:line="300" w:lineRule="auto"/>
                        <w:ind w:right="79"/>
                        <w:jc w:val="both"/>
                        <w:rPr>
                          <w:rFonts w:eastAsia="Calibri"/>
                        </w:rPr>
                      </w:pPr>
                      <w:r w:rsidRPr="00AE4290">
                        <w:rPr>
                          <w:rFonts w:ascii="Verdana" w:hAnsi="Verdana"/>
                          <w:b/>
                          <w:iCs/>
                        </w:rPr>
                        <w:t xml:space="preserve">Договорът за изпълнение може да бъде изменен или допълнен </w:t>
                      </w:r>
                      <w:r>
                        <w:rPr>
                          <w:rFonts w:ascii="Verdana" w:hAnsi="Verdana"/>
                          <w:b/>
                          <w:iCs/>
                        </w:rPr>
                        <w:t>на основанията, посочени в чл.10 от ПМС 160/01.07.2016 г</w:t>
                      </w:r>
                      <w:r w:rsidRPr="00AE4290">
                        <w:rPr>
                          <w:rFonts w:ascii="Verdana" w:hAnsi="Verdana"/>
                          <w:b/>
                          <w:iCs/>
                        </w:rPr>
                        <w:t>.</w:t>
                      </w:r>
                      <w:r>
                        <w:rPr>
                          <w:rFonts w:ascii="Verdana" w:hAnsi="Verdana"/>
                          <w:b/>
                          <w:iCs/>
                        </w:rPr>
                        <w:t xml:space="preserve"> Измененията на договорите за изпълнение се съгласуват с Управляващия орган по изключение при наличие на основанията, посочени в чл.10, ал. 3 от ПМС 160/2016 г. Във всички останали случаи Управляващият орган няма правомощия да съгласува измененията на договорите за изпълнение.</w:t>
                      </w:r>
                    </w:p>
                  </w:txbxContent>
                </v:textbox>
                <w10:wrap type="topAndBottom" anchorx="margin" anchory="line"/>
              </v:shape>
            </w:pict>
          </mc:Fallback>
        </mc:AlternateContent>
      </w:r>
      <w:r w:rsidRPr="000C0783">
        <w:rPr>
          <w:rFonts w:ascii="Verdana" w:hAnsi="Verdana"/>
          <w:b/>
          <w:bCs/>
          <w:i w:val="0"/>
          <w:lang w:eastAsia="en-US"/>
        </w:rPr>
        <w:t>Независимо от своята роля на възложител, бенефициентът трябва да</w:t>
      </w:r>
      <w:r w:rsidRPr="000C0783">
        <w:rPr>
          <w:rFonts w:ascii="Verdana" w:hAnsi="Verdana"/>
          <w:b/>
          <w:i w:val="0"/>
        </w:rPr>
        <w:t xml:space="preserve"> вземе под внимание, че договора за предоставяне на безвъзмездна финансова помощ е </w:t>
      </w:r>
      <w:r w:rsidRPr="000C0783">
        <w:rPr>
          <w:rFonts w:ascii="Verdana" w:hAnsi="Verdana"/>
          <w:b/>
          <w:i w:val="0"/>
        </w:rPr>
        <w:lastRenderedPageBreak/>
        <w:t>винаги с предимство и неговите условия и разпоредби са водещи. Това означава, че всяко едно изменение на договора с избрания изпълнител трябва да бъде в съответствие с изискванията на договора за безвъзмездна финансова помощ.</w:t>
      </w:r>
    </w:p>
    <w:p w14:paraId="2A7401F4" w14:textId="77777777" w:rsidR="000C0783" w:rsidRPr="000C0783" w:rsidRDefault="000C0783" w:rsidP="000F6DD5">
      <w:pPr>
        <w:spacing w:after="0"/>
        <w:ind w:firstLine="726"/>
        <w:jc w:val="both"/>
        <w:rPr>
          <w:rFonts w:ascii="Verdana" w:hAnsi="Verdana"/>
          <w:b/>
          <w:i w:val="0"/>
        </w:rPr>
      </w:pPr>
    </w:p>
    <w:p w14:paraId="3F7BC71B" w14:textId="77777777" w:rsidR="000C0783" w:rsidRPr="000C0783" w:rsidRDefault="000C0783" w:rsidP="007B59CA">
      <w:pPr>
        <w:numPr>
          <w:ilvl w:val="1"/>
          <w:numId w:val="26"/>
        </w:numPr>
        <w:pBdr>
          <w:top w:val="single" w:sz="4" w:space="0" w:color="C0504D"/>
          <w:left w:val="single" w:sz="48" w:space="2" w:color="C0504D"/>
          <w:bottom w:val="single" w:sz="4" w:space="0" w:color="C0504D"/>
          <w:right w:val="single" w:sz="4" w:space="4" w:color="C0504D"/>
        </w:pBdr>
        <w:tabs>
          <w:tab w:val="left" w:pos="142"/>
          <w:tab w:val="left" w:pos="567"/>
        </w:tabs>
        <w:spacing w:after="100" w:afterAutospacing="1" w:line="269" w:lineRule="auto"/>
        <w:ind w:left="0" w:firstLine="0"/>
        <w:jc w:val="both"/>
        <w:outlineLvl w:val="0"/>
        <w:rPr>
          <w:rFonts w:ascii="Verdana" w:hAnsi="Verdana"/>
          <w:b/>
          <w:bCs/>
          <w:i w:val="0"/>
          <w:iCs w:val="0"/>
          <w:caps/>
          <w:color w:val="943634"/>
        </w:rPr>
      </w:pPr>
      <w:bookmarkStart w:id="1938" w:name="_Toc418776253"/>
      <w:bookmarkStart w:id="1939" w:name="_Toc418776744"/>
      <w:bookmarkStart w:id="1940" w:name="_Toc418776983"/>
      <w:bookmarkStart w:id="1941" w:name="_Toc418777223"/>
      <w:bookmarkStart w:id="1942" w:name="_Toc418777461"/>
      <w:bookmarkStart w:id="1943" w:name="_Toc418777698"/>
      <w:bookmarkStart w:id="1944" w:name="_Toc418777934"/>
      <w:bookmarkStart w:id="1945" w:name="_Toc418778170"/>
      <w:bookmarkStart w:id="1946" w:name="_Toc418778385"/>
      <w:bookmarkStart w:id="1947" w:name="_Toc418778601"/>
      <w:bookmarkStart w:id="1948" w:name="_Toc418784907"/>
      <w:bookmarkStart w:id="1949" w:name="_Toc418848444"/>
      <w:bookmarkStart w:id="1950" w:name="_Toc418848661"/>
      <w:bookmarkStart w:id="1951" w:name="_Toc418848877"/>
      <w:bookmarkStart w:id="1952" w:name="_Toc418861532"/>
      <w:bookmarkStart w:id="1953" w:name="_Toc418776254"/>
      <w:bookmarkStart w:id="1954" w:name="_Toc418776750"/>
      <w:bookmarkStart w:id="1955" w:name="_Toc418776989"/>
      <w:bookmarkStart w:id="1956" w:name="_Toc418777229"/>
      <w:bookmarkStart w:id="1957" w:name="_Toc418777467"/>
      <w:bookmarkStart w:id="1958" w:name="_Toc418777704"/>
      <w:bookmarkStart w:id="1959" w:name="_Toc418777940"/>
      <w:bookmarkStart w:id="1960" w:name="_Toc418778176"/>
      <w:bookmarkStart w:id="1961" w:name="_Toc418778391"/>
      <w:bookmarkStart w:id="1962" w:name="_Toc418778607"/>
      <w:bookmarkStart w:id="1963" w:name="_Toc418784913"/>
      <w:bookmarkStart w:id="1964" w:name="_Toc418848450"/>
      <w:bookmarkStart w:id="1965" w:name="_Toc418848667"/>
      <w:bookmarkStart w:id="1966" w:name="_Toc418848883"/>
      <w:bookmarkStart w:id="1967" w:name="_Toc418861538"/>
      <w:bookmarkStart w:id="1968" w:name="_Toc391556941"/>
      <w:bookmarkStart w:id="1969" w:name="_Toc392152479"/>
      <w:bookmarkStart w:id="1970" w:name="_Toc79765185"/>
      <w:bookmarkStart w:id="1971" w:name="_Hlk79739750"/>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r w:rsidRPr="000C0783">
        <w:rPr>
          <w:rFonts w:ascii="Verdana" w:hAnsi="Verdana"/>
          <w:b/>
          <w:bCs/>
          <w:i w:val="0"/>
          <w:iCs w:val="0"/>
          <w:caps/>
          <w:color w:val="943634"/>
        </w:rPr>
        <w:t>ПРЕКРАТЯВАНЕ НА ПРОЦЕДУРА ЗА ОПРЕДЕЛЯНЕ НА ИЗПЪЛНИТЕЛ</w:t>
      </w:r>
      <w:bookmarkEnd w:id="1968"/>
      <w:bookmarkEnd w:id="1969"/>
      <w:bookmarkEnd w:id="1970"/>
      <w:r w:rsidRPr="000C0783">
        <w:rPr>
          <w:rFonts w:ascii="Verdana" w:hAnsi="Verdana"/>
          <w:b/>
          <w:bCs/>
          <w:i w:val="0"/>
          <w:iCs w:val="0"/>
          <w:caps/>
          <w:color w:val="943634"/>
        </w:rPr>
        <w:t xml:space="preserve"> </w:t>
      </w:r>
    </w:p>
    <w:bookmarkEnd w:id="1971"/>
    <w:p w14:paraId="0A922C01" w14:textId="77777777" w:rsidR="000C0783" w:rsidRPr="000C0783" w:rsidRDefault="000C0783" w:rsidP="0062083F">
      <w:pPr>
        <w:spacing w:before="240" w:after="60"/>
        <w:ind w:firstLine="714"/>
        <w:jc w:val="both"/>
        <w:rPr>
          <w:rFonts w:ascii="Verdana" w:hAnsi="Verdana"/>
          <w:b/>
          <w:i w:val="0"/>
        </w:rPr>
      </w:pPr>
      <w:r w:rsidRPr="000C0783">
        <w:rPr>
          <w:rFonts w:ascii="Verdana" w:hAnsi="Verdana"/>
          <w:i w:val="0"/>
        </w:rPr>
        <w:t>Бенефициентът взема решение за прекратяване на процедура за определяне на изпълнител (Приложение 3.11.), в случай че:</w:t>
      </w:r>
    </w:p>
    <w:p w14:paraId="24AEE9FF" w14:textId="77777777" w:rsidR="000C0783" w:rsidRPr="000C0783" w:rsidRDefault="000C0783" w:rsidP="001F0118">
      <w:pPr>
        <w:numPr>
          <w:ilvl w:val="2"/>
          <w:numId w:val="32"/>
        </w:numPr>
        <w:spacing w:after="0"/>
        <w:ind w:left="998" w:hanging="646"/>
        <w:jc w:val="both"/>
        <w:rPr>
          <w:rFonts w:ascii="Verdana" w:hAnsi="Verdana"/>
          <w:i w:val="0"/>
        </w:rPr>
      </w:pPr>
      <w:r w:rsidRPr="000C0783">
        <w:rPr>
          <w:rFonts w:ascii="Verdana" w:hAnsi="Verdana"/>
          <w:i w:val="0"/>
        </w:rPr>
        <w:t>не е подадена нито една оферта или няма допуснат нито един кандидат;</w:t>
      </w:r>
    </w:p>
    <w:p w14:paraId="6553A7FD" w14:textId="77777777" w:rsidR="000C0783" w:rsidRPr="000C0783" w:rsidRDefault="000C0783" w:rsidP="001F0118">
      <w:pPr>
        <w:numPr>
          <w:ilvl w:val="2"/>
          <w:numId w:val="32"/>
        </w:numPr>
        <w:spacing w:after="0"/>
        <w:ind w:left="998" w:hanging="646"/>
        <w:jc w:val="both"/>
        <w:rPr>
          <w:rFonts w:ascii="Verdana" w:hAnsi="Verdana"/>
          <w:i w:val="0"/>
        </w:rPr>
      </w:pPr>
      <w:r w:rsidRPr="000C0783">
        <w:rPr>
          <w:rFonts w:ascii="Verdana" w:hAnsi="Verdana"/>
          <w:i w:val="0"/>
        </w:rPr>
        <w:t>всички оферти не отговарят на предварително обявените условия;</w:t>
      </w:r>
    </w:p>
    <w:p w14:paraId="55607245" w14:textId="77777777" w:rsidR="000C0783" w:rsidRPr="000C0783" w:rsidRDefault="000C0783" w:rsidP="001F0118">
      <w:pPr>
        <w:numPr>
          <w:ilvl w:val="2"/>
          <w:numId w:val="32"/>
        </w:numPr>
        <w:spacing w:after="0"/>
        <w:ind w:left="998" w:hanging="646"/>
        <w:jc w:val="both"/>
        <w:rPr>
          <w:rFonts w:ascii="Verdana" w:hAnsi="Verdana"/>
          <w:i w:val="0"/>
        </w:rPr>
      </w:pPr>
      <w:r w:rsidRPr="000C0783">
        <w:rPr>
          <w:rFonts w:ascii="Verdana" w:hAnsi="Verdana"/>
          <w:i w:val="0"/>
        </w:rPr>
        <w:t>първият и вторият класирани кандидати последователно откажат да сключат договор;</w:t>
      </w:r>
    </w:p>
    <w:p w14:paraId="700CA757" w14:textId="77777777" w:rsidR="000C0783" w:rsidRPr="000C0783" w:rsidRDefault="000C0783" w:rsidP="001F0118">
      <w:pPr>
        <w:numPr>
          <w:ilvl w:val="2"/>
          <w:numId w:val="32"/>
        </w:numPr>
        <w:spacing w:after="0"/>
        <w:ind w:left="998" w:hanging="646"/>
        <w:jc w:val="both"/>
        <w:rPr>
          <w:rFonts w:ascii="Verdana" w:hAnsi="Verdana"/>
          <w:i w:val="0"/>
        </w:rPr>
      </w:pPr>
      <w:r w:rsidRPr="000C0783">
        <w:rPr>
          <w:rFonts w:ascii="Verdana" w:hAnsi="Verdana"/>
          <w:i w:val="0"/>
        </w:rPr>
        <w:t>всички оферти, които отговарят на предварително обявените условия, надвишават финансовия ресурс, който бенефициентът може да осигури;</w:t>
      </w:r>
    </w:p>
    <w:p w14:paraId="307CB27C" w14:textId="77777777" w:rsidR="000C0783" w:rsidRPr="000C0783" w:rsidRDefault="000C0783" w:rsidP="001F0118">
      <w:pPr>
        <w:numPr>
          <w:ilvl w:val="2"/>
          <w:numId w:val="32"/>
        </w:numPr>
        <w:spacing w:after="0"/>
        <w:ind w:left="998" w:hanging="646"/>
        <w:jc w:val="both"/>
        <w:rPr>
          <w:rFonts w:ascii="Verdana" w:hAnsi="Verdana"/>
          <w:i w:val="0"/>
        </w:rPr>
      </w:pPr>
      <w:r w:rsidRPr="000C0783">
        <w:rPr>
          <w:rFonts w:ascii="Verdana" w:hAnsi="Verdana"/>
          <w:i w:val="0"/>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3AD81EE1" w14:textId="77777777" w:rsidR="000C0783" w:rsidRPr="000C0783" w:rsidRDefault="000C0783" w:rsidP="001F0118">
      <w:pPr>
        <w:numPr>
          <w:ilvl w:val="2"/>
          <w:numId w:val="32"/>
        </w:numPr>
        <w:spacing w:before="60" w:after="60"/>
        <w:ind w:left="993" w:hanging="644"/>
        <w:jc w:val="both"/>
        <w:rPr>
          <w:rFonts w:ascii="Verdana" w:hAnsi="Verdana"/>
          <w:i w:val="0"/>
        </w:rPr>
      </w:pPr>
      <w:r w:rsidRPr="000C0783">
        <w:rPr>
          <w:rFonts w:ascii="Verdana" w:hAnsi="Verdana"/>
          <w:i w:val="0"/>
        </w:rPr>
        <w:t>отпадне необходимостта от провеждане на процедурата в резултат на съществена промяна в обстоятелствата или при невъзможност да се осигури финансиране за изпълнението на поръчката по причини, които бенефициентът не е могъл да предвиди;</w:t>
      </w:r>
    </w:p>
    <w:p w14:paraId="102583CB" w14:textId="77777777" w:rsidR="000C0783" w:rsidRPr="000C0783" w:rsidRDefault="000C0783" w:rsidP="001F0118">
      <w:pPr>
        <w:numPr>
          <w:ilvl w:val="2"/>
          <w:numId w:val="32"/>
        </w:numPr>
        <w:spacing w:before="60" w:after="60"/>
        <w:ind w:left="993" w:hanging="644"/>
        <w:jc w:val="both"/>
        <w:rPr>
          <w:rFonts w:ascii="Verdana" w:hAnsi="Verdana"/>
          <w:i w:val="0"/>
        </w:rPr>
      </w:pPr>
      <w:r w:rsidRPr="000C0783">
        <w:rPr>
          <w:rFonts w:ascii="Verdana" w:hAnsi="Verdana"/>
          <w:i w:val="0"/>
        </w:rPr>
        <w:t>е налице промяна на първоначалните условия, при които е обявена процедурата</w:t>
      </w:r>
    </w:p>
    <w:p w14:paraId="0A3DC55C" w14:textId="77777777" w:rsidR="000C0783" w:rsidRPr="000C0783" w:rsidRDefault="000C0783" w:rsidP="001F0118">
      <w:pPr>
        <w:spacing w:before="120" w:after="120"/>
        <w:ind w:firstLine="709"/>
        <w:jc w:val="both"/>
        <w:rPr>
          <w:rFonts w:ascii="Verdana" w:hAnsi="Verdana"/>
          <w:i w:val="0"/>
        </w:rPr>
      </w:pPr>
      <w:r w:rsidRPr="000C0783">
        <w:rPr>
          <w:rFonts w:ascii="Verdana" w:hAnsi="Verdana"/>
          <w:i w:val="0"/>
        </w:rPr>
        <w:t xml:space="preserve">Процедурата за избор на изпълнител </w:t>
      </w:r>
      <w:r w:rsidRPr="000C0783">
        <w:rPr>
          <w:rFonts w:ascii="Verdana" w:hAnsi="Verdana"/>
          <w:b/>
          <w:i w:val="0"/>
          <w:u w:val="single"/>
        </w:rPr>
        <w:t>може</w:t>
      </w:r>
      <w:r w:rsidRPr="000C0783">
        <w:rPr>
          <w:rFonts w:ascii="Verdana" w:hAnsi="Verdana"/>
          <w:i w:val="0"/>
        </w:rPr>
        <w:t xml:space="preserve"> да бъде прекратена, когато е постъпила само една оферта или само една оферта отговаря на предварително обявените от бенефициента условия.</w:t>
      </w:r>
    </w:p>
    <w:p w14:paraId="7EC92040" w14:textId="77777777" w:rsidR="000C0783" w:rsidRPr="000C0783" w:rsidRDefault="000C0783" w:rsidP="001F0118">
      <w:pPr>
        <w:spacing w:before="100" w:beforeAutospacing="1" w:after="480"/>
        <w:ind w:firstLine="714"/>
        <w:jc w:val="both"/>
        <w:rPr>
          <w:rFonts w:ascii="Verdana" w:hAnsi="Verdana"/>
          <w:i w:val="0"/>
        </w:rPr>
      </w:pPr>
      <w:r w:rsidRPr="000C0783">
        <w:rPr>
          <w:rFonts w:ascii="Verdana" w:hAnsi="Verdana"/>
          <w:i w:val="0"/>
        </w:rPr>
        <w:t>Бенефициентът е длъжен в тридневен срок от издаването на решението за прекратяване на процедурата да уведоми кандидатите за прекратяването на процедурата.</w:t>
      </w:r>
    </w:p>
    <w:p w14:paraId="04E7428C" w14:textId="77777777" w:rsidR="000C0783" w:rsidRPr="000C0783" w:rsidRDefault="000C0783" w:rsidP="007B59CA">
      <w:pPr>
        <w:numPr>
          <w:ilvl w:val="0"/>
          <w:numId w:val="26"/>
        </w:numPr>
        <w:pBdr>
          <w:top w:val="single" w:sz="4" w:space="0" w:color="C0504D"/>
          <w:left w:val="single" w:sz="48" w:space="2" w:color="C0504D"/>
          <w:bottom w:val="single" w:sz="4" w:space="0" w:color="C0504D"/>
          <w:right w:val="single" w:sz="4" w:space="4" w:color="C0504D"/>
        </w:pBdr>
        <w:tabs>
          <w:tab w:val="left" w:pos="-14"/>
          <w:tab w:val="left" w:pos="567"/>
        </w:tabs>
        <w:spacing w:before="100" w:beforeAutospacing="1" w:after="100" w:afterAutospacing="1" w:line="269" w:lineRule="auto"/>
        <w:ind w:left="-11" w:firstLine="11"/>
        <w:jc w:val="both"/>
        <w:outlineLvl w:val="0"/>
        <w:rPr>
          <w:rFonts w:ascii="Verdana" w:hAnsi="Verdana"/>
          <w:b/>
          <w:bCs/>
          <w:i w:val="0"/>
          <w:iCs w:val="0"/>
          <w:caps/>
          <w:color w:val="943634"/>
        </w:rPr>
      </w:pPr>
      <w:bookmarkStart w:id="1972" w:name="_Toc79765186"/>
      <w:bookmarkStart w:id="1973" w:name="_Hlk79739792"/>
      <w:r w:rsidRPr="000C0783">
        <w:rPr>
          <w:rFonts w:ascii="Verdana" w:hAnsi="Verdana"/>
          <w:b/>
          <w:bCs/>
          <w:i w:val="0"/>
          <w:iCs w:val="0"/>
          <w:caps/>
          <w:color w:val="943634"/>
        </w:rPr>
        <w:t xml:space="preserve">ИЗБОР НА ИЗПЪЛНИТЕЛ </w:t>
      </w:r>
      <w:r w:rsidRPr="000C0783">
        <w:rPr>
          <w:rFonts w:ascii="Verdana" w:hAnsi="Verdana"/>
          <w:b/>
          <w:bCs/>
          <w:i w:val="0"/>
          <w:caps/>
          <w:color w:val="943634"/>
        </w:rPr>
        <w:t>НА БАЗА СЪБРАНИ поне 2 (ДВЕ) СЪПОСТАВИМИ ОФЕРТИ, КАТАЛОЗИ, РАЗПЕЧАТКИ ОТ ОФИЦИАЛНИ ИНТЕРНЕТ СТРАНИЦИ ИЛИ КОМБИНАЦИЯ ОТ ПОСОЧЕНИТЕ</w:t>
      </w:r>
      <w:bookmarkEnd w:id="1972"/>
    </w:p>
    <w:bookmarkEnd w:id="1973"/>
    <w:p w14:paraId="36F09BBF" w14:textId="18F0642B" w:rsidR="000C0783" w:rsidRPr="000C0783" w:rsidRDefault="000C0783" w:rsidP="001F0118">
      <w:pPr>
        <w:shd w:val="clear" w:color="auto" w:fill="FFFFFF" w:themeFill="background1"/>
        <w:spacing w:before="100" w:beforeAutospacing="1" w:after="120"/>
        <w:ind w:firstLine="709"/>
        <w:jc w:val="both"/>
        <w:rPr>
          <w:rFonts w:ascii="Verdana" w:hAnsi="Verdana"/>
          <w:i w:val="0"/>
          <w:highlight w:val="yellow"/>
        </w:rPr>
      </w:pPr>
      <w:r w:rsidRPr="000C0783">
        <w:rPr>
          <w:rFonts w:ascii="Verdana" w:hAnsi="Verdana"/>
          <w:i w:val="0"/>
        </w:rPr>
        <w:t xml:space="preserve">В </w:t>
      </w:r>
      <w:r w:rsidRPr="00663387">
        <w:rPr>
          <w:rFonts w:ascii="Verdana" w:hAnsi="Verdana"/>
          <w:i w:val="0"/>
        </w:rPr>
        <w:t xml:space="preserve">случаите описани в т. 2 „Видове процедури за определяне на изпълнител“, в които провеждането на процедура за избор на изпълнител чрез „Публична покана“ не е задължително, бенефициентите следва да </w:t>
      </w:r>
      <w:r w:rsidR="00324EE9">
        <w:rPr>
          <w:rFonts w:ascii="Verdana" w:hAnsi="Verdana"/>
          <w:i w:val="0"/>
        </w:rPr>
        <w:t>съберат</w:t>
      </w:r>
      <w:r w:rsidR="00324EE9" w:rsidRPr="00663387">
        <w:rPr>
          <w:rFonts w:ascii="Verdana" w:hAnsi="Verdana"/>
          <w:i w:val="0"/>
        </w:rPr>
        <w:t xml:space="preserve"> </w:t>
      </w:r>
      <w:r w:rsidRPr="00663387">
        <w:rPr>
          <w:rFonts w:ascii="Verdana" w:hAnsi="Verdana"/>
          <w:i w:val="0"/>
        </w:rPr>
        <w:t>поне 2 (две) съпоставими оферти, каталози</w:t>
      </w:r>
      <w:r w:rsidRPr="000C0783">
        <w:rPr>
          <w:rFonts w:ascii="Verdana" w:hAnsi="Verdana"/>
          <w:i w:val="0"/>
        </w:rPr>
        <w:t xml:space="preserve">, разпечатки от официални интернет страници на производители/доставчици или комбинация от посочените, съдържащи </w:t>
      </w:r>
      <w:r w:rsidRPr="00F30C5E">
        <w:rPr>
          <w:rFonts w:ascii="Verdana" w:hAnsi="Verdana"/>
          <w:b/>
          <w:i w:val="0"/>
        </w:rPr>
        <w:t>цена, характеристика/функционалност/описание, които не противоречат на заложените в административния договор за безвъзмездна финансова помощ.</w:t>
      </w:r>
      <w:r w:rsidRPr="00F30C5E">
        <w:rPr>
          <w:rFonts w:ascii="Verdana" w:hAnsi="Verdana"/>
          <w:i w:val="0"/>
        </w:rPr>
        <w:t xml:space="preserve"> Бенефициентите </w:t>
      </w:r>
      <w:r w:rsidR="00324EE9">
        <w:rPr>
          <w:rFonts w:ascii="Verdana" w:hAnsi="Verdana"/>
          <w:i w:val="0"/>
        </w:rPr>
        <w:t>изготвят</w:t>
      </w:r>
      <w:r w:rsidRPr="00F30C5E">
        <w:rPr>
          <w:rFonts w:ascii="Verdana" w:hAnsi="Verdana"/>
          <w:i w:val="0"/>
        </w:rPr>
        <w:t xml:space="preserve"> обосновка в свободен текст за направения</w:t>
      </w:r>
      <w:r w:rsidRPr="000C0783">
        <w:rPr>
          <w:rFonts w:ascii="Verdana" w:hAnsi="Verdana"/>
          <w:i w:val="0"/>
        </w:rPr>
        <w:t xml:space="preserve"> избор на база на събраните оферти, каталози, разпечатки от официални интернет страници.</w:t>
      </w:r>
    </w:p>
    <w:p w14:paraId="3ABB00EB" w14:textId="036823FD" w:rsidR="000C0783" w:rsidRPr="000F6DD5" w:rsidRDefault="000C0783" w:rsidP="007C66B8">
      <w:pPr>
        <w:shd w:val="clear" w:color="auto" w:fill="FFFFFF" w:themeFill="background1"/>
        <w:spacing w:before="100" w:beforeAutospacing="1" w:after="0"/>
        <w:ind w:firstLine="709"/>
        <w:jc w:val="both"/>
        <w:rPr>
          <w:rFonts w:ascii="Verdana" w:hAnsi="Verdana"/>
          <w:i w:val="0"/>
        </w:rPr>
      </w:pPr>
    </w:p>
    <w:p w14:paraId="331F0C57" w14:textId="77777777" w:rsidR="000C0783" w:rsidRPr="000C0783" w:rsidRDefault="000C0783" w:rsidP="001F0118">
      <w:pPr>
        <w:shd w:val="clear" w:color="auto" w:fill="FFFFFF" w:themeFill="background1"/>
        <w:spacing w:before="100" w:beforeAutospacing="1" w:after="100" w:afterAutospacing="1"/>
        <w:ind w:firstLine="709"/>
        <w:jc w:val="both"/>
        <w:rPr>
          <w:rFonts w:ascii="Verdana" w:hAnsi="Verdana"/>
        </w:rPr>
      </w:pPr>
      <w:r w:rsidRPr="000C0783">
        <w:rPr>
          <w:rFonts w:ascii="Verdana" w:hAnsi="Verdana"/>
          <w:i w:val="0"/>
        </w:rPr>
        <w:t>В случаите в които има сключен договор, предметът на същия трябва да съответства на избраната оферта, каталог, разпечатка от официална интернет страница.</w:t>
      </w:r>
    </w:p>
    <w:p w14:paraId="49293EB2" w14:textId="378F1929" w:rsidR="00B638CE" w:rsidRPr="00131434" w:rsidRDefault="00B638CE" w:rsidP="00131434">
      <w:pPr>
        <w:rPr>
          <w:rFonts w:ascii="Verdana" w:hAnsi="Verdana"/>
          <w:lang w:eastAsia="en-US"/>
        </w:rPr>
      </w:pPr>
    </w:p>
    <w:sectPr w:rsidR="00B638CE" w:rsidRPr="00131434" w:rsidSect="000D62A7">
      <w:headerReference w:type="even" r:id="rId13"/>
      <w:headerReference w:type="default" r:id="rId14"/>
      <w:footerReference w:type="even" r:id="rId15"/>
      <w:footerReference w:type="default" r:id="rId16"/>
      <w:headerReference w:type="first" r:id="rId17"/>
      <w:pgSz w:w="11906" w:h="16838"/>
      <w:pgMar w:top="539" w:right="707" w:bottom="1438" w:left="1418" w:header="708" w:footer="708" w:gutter="0"/>
      <w:pgNumType w:start="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C0B2B3" w16cex:dateUtc="2021-08-13T05:58:00Z"/>
  <w16cex:commentExtensible w16cex:durableId="24C0B339" w16cex:dateUtc="2021-08-13T06:00:00Z"/>
  <w16cex:commentExtensible w16cex:durableId="24C0B8C0" w16cex:dateUtc="2021-08-13T06: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3336E57" w16cid:durableId="24C0A6F8"/>
  <w16cid:commentId w16cid:paraId="371CAC6A" w16cid:durableId="24C0A6F9"/>
  <w16cid:commentId w16cid:paraId="620F29CF" w16cid:durableId="24C0A6FA"/>
  <w16cid:commentId w16cid:paraId="7AC3D917" w16cid:durableId="24C0A6FB"/>
  <w16cid:commentId w16cid:paraId="466C40F7" w16cid:durableId="24C0A6FC"/>
  <w16cid:commentId w16cid:paraId="42051614" w16cid:durableId="24C0A6FD"/>
  <w16cid:commentId w16cid:paraId="582CC8A4" w16cid:durableId="24C0A6FE"/>
  <w16cid:commentId w16cid:paraId="491A3171" w16cid:durableId="24C0A6FF"/>
  <w16cid:commentId w16cid:paraId="0CE78B2E" w16cid:durableId="24C0A700"/>
  <w16cid:commentId w16cid:paraId="29D30FFF" w16cid:durableId="24C0A701"/>
  <w16cid:commentId w16cid:paraId="21196A87" w16cid:durableId="24C0A702"/>
  <w16cid:commentId w16cid:paraId="02EDA328" w16cid:durableId="24C0B2B3"/>
  <w16cid:commentId w16cid:paraId="67187C0E" w16cid:durableId="24C0A703"/>
  <w16cid:commentId w16cid:paraId="315C1C13" w16cid:durableId="24C0A704"/>
  <w16cid:commentId w16cid:paraId="35ADC976" w16cid:durableId="24C0A705"/>
  <w16cid:commentId w16cid:paraId="6716956C" w16cid:durableId="24C0A706"/>
  <w16cid:commentId w16cid:paraId="74F9E468" w16cid:durableId="24C0B339"/>
  <w16cid:commentId w16cid:paraId="686F3D1A" w16cid:durableId="24C0A707"/>
  <w16cid:commentId w16cid:paraId="0E880BBB" w16cid:durableId="24C0A708"/>
  <w16cid:commentId w16cid:paraId="1436AD06" w16cid:durableId="24C0A709"/>
  <w16cid:commentId w16cid:paraId="1098797A" w16cid:durableId="24C0A70A"/>
  <w16cid:commentId w16cid:paraId="4478FCEF" w16cid:durableId="24C0A70B"/>
  <w16cid:commentId w16cid:paraId="708C3ED4" w16cid:durableId="24C0A70C"/>
  <w16cid:commentId w16cid:paraId="4F533B55" w16cid:durableId="24C0A70D"/>
  <w16cid:commentId w16cid:paraId="51972F35" w16cid:durableId="24C0B8C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2577D" w14:textId="77777777" w:rsidR="00AF3608" w:rsidRDefault="00AF3608">
      <w:r>
        <w:separator/>
      </w:r>
    </w:p>
  </w:endnote>
  <w:endnote w:type="continuationSeparator" w:id="0">
    <w:p w14:paraId="03D2BDDB" w14:textId="77777777" w:rsidR="00AF3608" w:rsidRDefault="00AF3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panose1 w:val="00000000000000000000"/>
    <w:charset w:val="CC"/>
    <w:family w:val="swiss"/>
    <w:notTrueType/>
    <w:pitch w:val="variable"/>
    <w:sig w:usb0="00000203" w:usb1="00000000" w:usb2="00000000" w:usb3="00000000" w:csb0="00000005" w:csb1="00000000"/>
  </w:font>
  <w:font w:name="Baskerville Old Face">
    <w:panose1 w:val="02020602080505020303"/>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SGroteskBg-Regular">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1B633" w14:textId="77777777" w:rsidR="00CA1ABB" w:rsidRDefault="00CA1ABB" w:rsidP="00CD2F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77783CB" w14:textId="77777777" w:rsidR="00CA1ABB" w:rsidRDefault="00CA1ABB" w:rsidP="005C44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A0C8B" w14:textId="429DAB98" w:rsidR="00CA1ABB" w:rsidRDefault="00CA1ABB" w:rsidP="00CD2F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A569D">
      <w:rPr>
        <w:rStyle w:val="PageNumber"/>
        <w:noProof/>
      </w:rPr>
      <w:t>44</w:t>
    </w:r>
    <w:r>
      <w:rPr>
        <w:rStyle w:val="PageNumber"/>
      </w:rPr>
      <w:fldChar w:fldCharType="end"/>
    </w:r>
  </w:p>
  <w:p w14:paraId="7D5FF6ED" w14:textId="77777777" w:rsidR="00CA1ABB" w:rsidRDefault="00CA1ABB" w:rsidP="005C445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2B668B" w14:textId="77777777" w:rsidR="00AF3608" w:rsidRDefault="00AF3608">
      <w:r>
        <w:separator/>
      </w:r>
    </w:p>
  </w:footnote>
  <w:footnote w:type="continuationSeparator" w:id="0">
    <w:p w14:paraId="64709F9F" w14:textId="77777777" w:rsidR="00AF3608" w:rsidRDefault="00AF3608">
      <w:r>
        <w:continuationSeparator/>
      </w:r>
    </w:p>
  </w:footnote>
  <w:footnote w:id="1">
    <w:p w14:paraId="30F269F8" w14:textId="77777777" w:rsidR="00CA1ABB" w:rsidRPr="001D4E17" w:rsidRDefault="00CA1ABB">
      <w:pPr>
        <w:pStyle w:val="FootnoteText"/>
      </w:pPr>
      <w:r>
        <w:rPr>
          <w:rStyle w:val="FootnoteReference"/>
        </w:rPr>
        <w:footnoteRef/>
      </w:r>
      <w:r>
        <w:t xml:space="preserve"> Навсякъде в текста на настоящото ръководство под „Договор за безвъзмездна финансова помощ“ следва да се разбира „Административен договор за предоставяне на безвъзмездна финансова помощ“ съгласно изискванията на „</w:t>
      </w:r>
      <w:r w:rsidRPr="00D958D5">
        <w:t>Закон</w:t>
      </w:r>
      <w:r>
        <w:t>а</w:t>
      </w:r>
      <w:r w:rsidRPr="00D958D5">
        <w:t xml:space="preserve"> за управление на средствата от европейските структурни и инвестиционни фондове</w:t>
      </w:r>
      <w:r>
        <w:t>“.</w:t>
      </w:r>
    </w:p>
  </w:footnote>
  <w:footnote w:id="2">
    <w:p w14:paraId="5ED8159A" w14:textId="77777777" w:rsidR="00CA1ABB" w:rsidRDefault="00CA1ABB" w:rsidP="00254298">
      <w:pPr>
        <w:pStyle w:val="FootnoteText"/>
      </w:pPr>
      <w:r>
        <w:rPr>
          <w:rStyle w:val="FootnoteReference"/>
        </w:rPr>
        <w:footnoteRef/>
      </w:r>
      <w:r>
        <w:t xml:space="preserve"> Съгласно</w:t>
      </w:r>
      <w:r w:rsidRPr="005F3C16">
        <w:rPr>
          <w:sz w:val="22"/>
          <w:szCs w:val="22"/>
        </w:rPr>
        <w:t xml:space="preserve"> </w:t>
      </w:r>
      <w:r w:rsidRPr="005F3C16">
        <w:t>РЕГЛАМЕНТ (ЕС) 2020/460 от 30 март 2020 година</w:t>
      </w:r>
      <w:r>
        <w:t xml:space="preserve"> и </w:t>
      </w:r>
      <w:r w:rsidRPr="00CC3FED">
        <w:t>„Временна</w:t>
      </w:r>
      <w:r>
        <w:t>та</w:t>
      </w:r>
      <w:r w:rsidRPr="00CC3FED">
        <w:t xml:space="preserve"> рамка за мерки за държавна помощ в подкрепа на икономиката в условията на сегашния епидемичен взр</w:t>
      </w:r>
      <w:r>
        <w:t>ив от COVID-19“ от 19.03.2020 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760AB" w14:textId="77777777" w:rsidR="00CA1ABB" w:rsidRDefault="00AF3608">
    <w:pPr>
      <w:pStyle w:val="Header"/>
    </w:pPr>
    <w:r>
      <w:rPr>
        <w:noProof/>
      </w:rPr>
      <w:pict w14:anchorId="17275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7074427" o:spid="_x0000_s2055" type="#_x0000_t75" style="position:absolute;margin-left:0;margin-top:0;width:489pt;height:427.3pt;z-index:-251658752;mso-position-horizontal:center;mso-position-horizontal-relative:margin;mso-position-vertical:center;mso-position-vertical-relative:margin" o:allowincell="f">
          <v:imagedata r:id="rId1" o:title="Untitled"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4E5DD" w14:textId="77777777" w:rsidR="00CA1ABB" w:rsidRPr="00547059" w:rsidRDefault="00AF3608" w:rsidP="00547059">
    <w:pPr>
      <w:pBdr>
        <w:bottom w:val="single" w:sz="6" w:space="1" w:color="auto"/>
      </w:pBdr>
      <w:tabs>
        <w:tab w:val="center" w:pos="4536"/>
        <w:tab w:val="right" w:pos="9072"/>
      </w:tabs>
      <w:rPr>
        <w:lang w:val="en-US"/>
      </w:rPr>
    </w:pPr>
    <w:r>
      <w:rPr>
        <w:noProof/>
      </w:rPr>
      <w:pict w14:anchorId="5BA396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7074428" o:spid="_x0000_s2056" type="#_x0000_t75" style="position:absolute;margin-left:0;margin-top:0;width:489pt;height:427.3pt;z-index:-251657728;mso-position-horizontal:center;mso-position-horizontal-relative:margin;mso-position-vertical:center;mso-position-vertical-relative:margin" o:allowincell="f">
          <v:imagedata r:id="rId1" o:title="Untitled" gain="19661f" blacklevel="22938f"/>
          <w10:wrap anchorx="margin" anchory="margin"/>
        </v:shape>
      </w:pict>
    </w:r>
    <w:r w:rsidR="00CA1ABB">
      <w:rPr>
        <w:noProof/>
      </w:rPr>
      <w:drawing>
        <wp:inline distT="0" distB="0" distL="0" distR="0" wp14:anchorId="2DC2EE91" wp14:editId="2A46F935">
          <wp:extent cx="2258695" cy="7848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srcRect/>
                  <a:stretch>
                    <a:fillRect/>
                  </a:stretch>
                </pic:blipFill>
                <pic:spPr bwMode="auto">
                  <a:xfrm>
                    <a:off x="0" y="0"/>
                    <a:ext cx="2258695" cy="784860"/>
                  </a:xfrm>
                  <a:prstGeom prst="rect">
                    <a:avLst/>
                  </a:prstGeom>
                  <a:noFill/>
                  <a:ln w="9525">
                    <a:noFill/>
                    <a:miter lim="800000"/>
                    <a:headEnd/>
                    <a:tailEnd/>
                  </a:ln>
                </pic:spPr>
              </pic:pic>
            </a:graphicData>
          </a:graphic>
        </wp:inline>
      </w:drawing>
    </w:r>
    <w:r w:rsidR="00CA1ABB">
      <w:rPr>
        <w:noProof/>
      </w:rPr>
      <w:t xml:space="preserve">                              </w:t>
    </w:r>
    <w:r w:rsidR="00CA1ABB">
      <w:rPr>
        <w:noProof/>
      </w:rPr>
      <w:drawing>
        <wp:inline distT="0" distB="0" distL="0" distR="0" wp14:anchorId="7FD3397F" wp14:editId="6551B5C5">
          <wp:extent cx="2347595" cy="914400"/>
          <wp:effectExtent l="19050" t="0" r="0" b="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srcRect/>
                  <a:stretch>
                    <a:fillRect/>
                  </a:stretch>
                </pic:blipFill>
                <pic:spPr bwMode="auto">
                  <a:xfrm>
                    <a:off x="0" y="0"/>
                    <a:ext cx="2347595" cy="91440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B06CB" w14:textId="77777777" w:rsidR="00CA1ABB" w:rsidRDefault="00AF3608">
    <w:pPr>
      <w:pStyle w:val="Header"/>
    </w:pPr>
    <w:r>
      <w:rPr>
        <w:noProof/>
      </w:rPr>
      <w:pict w14:anchorId="0AB731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7074426" o:spid="_x0000_s2054" type="#_x0000_t75" style="position:absolute;margin-left:0;margin-top:0;width:489pt;height:427.3pt;z-index:-251659776;mso-position-horizontal:center;mso-position-horizontal-relative:margin;mso-position-vertical:center;mso-position-vertical-relative:margin" o:allowincell="f">
          <v:imagedata r:id="rId1" o:title="Untitled"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58" type="#_x0000_t75" style="width:9pt;height:9pt" o:bullet="t">
        <v:imagedata r:id="rId1" o:title="BD14756_"/>
      </v:shape>
    </w:pict>
  </w:numPicBullet>
  <w:numPicBullet w:numPicBulletId="1">
    <w:pict>
      <v:shape id="_x0000_i1559" type="#_x0000_t75" style="width:9pt;height:9pt" o:bullet="t">
        <v:imagedata r:id="rId2" o:title="BD14830_"/>
      </v:shape>
    </w:pict>
  </w:numPicBullet>
  <w:numPicBullet w:numPicBulletId="2">
    <w:pict>
      <v:shape id="_x0000_i1560" type="#_x0000_t75" style="width:9pt;height:9pt" o:bullet="t">
        <v:imagedata r:id="rId3" o:title="j0115844"/>
      </v:shape>
    </w:pict>
  </w:numPicBullet>
  <w:numPicBullet w:numPicBulletId="3">
    <w:pict>
      <v:shape id="_x0000_i1561" type="#_x0000_t75" style="width:11.5pt;height:11.5pt" o:bullet="t">
        <v:imagedata r:id="rId4" o:title="msoCB30"/>
      </v:shape>
    </w:pict>
  </w:numPicBullet>
  <w:numPicBullet w:numPicBulletId="4">
    <w:pict>
      <v:shape id="_x0000_i1562" type="#_x0000_t75" style="width:166.5pt;height:145.5pt" o:bullet="t">
        <v:imagedata r:id="rId5" o:title="Untitled"/>
      </v:shape>
    </w:pict>
  </w:numPicBullet>
  <w:abstractNum w:abstractNumId="0" w15:restartNumberingAfterBreak="0">
    <w:nsid w:val="FFFFFF82"/>
    <w:multiLevelType w:val="singleLevel"/>
    <w:tmpl w:val="95462E7C"/>
    <w:lvl w:ilvl="0">
      <w:start w:val="1"/>
      <w:numFmt w:val="bullet"/>
      <w:lvlText w:val=""/>
      <w:lvlPicBulletId w:val="0"/>
      <w:lvlJc w:val="left"/>
      <w:pPr>
        <w:tabs>
          <w:tab w:val="num" w:pos="5427"/>
        </w:tabs>
        <w:ind w:left="5427" w:hanging="360"/>
      </w:pPr>
      <w:rPr>
        <w:rFonts w:ascii="Symbol" w:hAnsi="Symbol" w:hint="default"/>
        <w:color w:val="auto"/>
      </w:rPr>
    </w:lvl>
  </w:abstractNum>
  <w:abstractNum w:abstractNumId="1" w15:restartNumberingAfterBreak="0">
    <w:nsid w:val="FFFFFF83"/>
    <w:multiLevelType w:val="singleLevel"/>
    <w:tmpl w:val="F3D85032"/>
    <w:lvl w:ilvl="0">
      <w:start w:val="1"/>
      <w:numFmt w:val="bullet"/>
      <w:lvlText w:val=""/>
      <w:lvlPicBulletId w:val="1"/>
      <w:lvlJc w:val="left"/>
      <w:pPr>
        <w:tabs>
          <w:tab w:val="num" w:pos="1543"/>
        </w:tabs>
        <w:ind w:left="1543" w:hanging="283"/>
      </w:pPr>
      <w:rPr>
        <w:rFonts w:ascii="Symbol" w:hAnsi="Symbol" w:hint="default"/>
        <w:color w:val="auto"/>
        <w:sz w:val="20"/>
        <w:szCs w:val="20"/>
      </w:rPr>
    </w:lvl>
  </w:abstractNum>
  <w:abstractNum w:abstractNumId="2" w15:restartNumberingAfterBreak="0">
    <w:nsid w:val="008D48C5"/>
    <w:multiLevelType w:val="hybridMultilevel"/>
    <w:tmpl w:val="9C4C96B2"/>
    <w:lvl w:ilvl="0" w:tplc="11E866A8">
      <w:start w:val="1"/>
      <w:numFmt w:val="decimal"/>
      <w:lvlText w:val="%1."/>
      <w:lvlJc w:val="left"/>
      <w:pPr>
        <w:ind w:left="1069" w:hanging="360"/>
      </w:pPr>
      <w:rPr>
        <w:rFonts w:eastAsia="Times New Roman"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 w15:restartNumberingAfterBreak="0">
    <w:nsid w:val="05B51F5C"/>
    <w:multiLevelType w:val="hybridMultilevel"/>
    <w:tmpl w:val="6F603880"/>
    <w:lvl w:ilvl="0" w:tplc="0FEC0F9C">
      <w:start w:val="1"/>
      <w:numFmt w:val="bullet"/>
      <w:lvlText w:val=""/>
      <w:lvlPicBulletId w:val="4"/>
      <w:lvlJc w:val="left"/>
      <w:pPr>
        <w:ind w:left="2340" w:hanging="360"/>
      </w:pPr>
      <w:rPr>
        <w:rFonts w:ascii="Symbol" w:hAnsi="Symbol" w:hint="default"/>
        <w:color w:val="auto"/>
        <w:sz w:val="22"/>
        <w:szCs w:val="22"/>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4" w15:restartNumberingAfterBreak="0">
    <w:nsid w:val="06E11991"/>
    <w:multiLevelType w:val="hybridMultilevel"/>
    <w:tmpl w:val="6152E956"/>
    <w:lvl w:ilvl="0" w:tplc="49EA16F2">
      <w:start w:val="1"/>
      <w:numFmt w:val="bullet"/>
      <w:lvlText w:val=""/>
      <w:lvlPicBulletId w:val="4"/>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6F7572F"/>
    <w:multiLevelType w:val="hybridMultilevel"/>
    <w:tmpl w:val="D57CA246"/>
    <w:lvl w:ilvl="0" w:tplc="AD3A3CC8">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7B5636A"/>
    <w:multiLevelType w:val="hybridMultilevel"/>
    <w:tmpl w:val="E3CA4D0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0AB5703D"/>
    <w:multiLevelType w:val="hybridMultilevel"/>
    <w:tmpl w:val="38A8D718"/>
    <w:lvl w:ilvl="0" w:tplc="7512A490">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0AB73F7D"/>
    <w:multiLevelType w:val="hybridMultilevel"/>
    <w:tmpl w:val="AC502266"/>
    <w:lvl w:ilvl="0" w:tplc="49EA16F2">
      <w:start w:val="1"/>
      <w:numFmt w:val="bullet"/>
      <w:lvlText w:val=""/>
      <w:lvlPicBulletId w:val="4"/>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0BF313C2"/>
    <w:multiLevelType w:val="multilevel"/>
    <w:tmpl w:val="4086C1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0C4306D3"/>
    <w:multiLevelType w:val="hybridMultilevel"/>
    <w:tmpl w:val="129061FC"/>
    <w:lvl w:ilvl="0" w:tplc="62DCE9BA">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0C682384"/>
    <w:multiLevelType w:val="hybridMultilevel"/>
    <w:tmpl w:val="31B07814"/>
    <w:lvl w:ilvl="0" w:tplc="16F4E956">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0D6808FC"/>
    <w:multiLevelType w:val="multilevel"/>
    <w:tmpl w:val="68E6CFA8"/>
    <w:lvl w:ilvl="0">
      <w:start w:val="1"/>
      <w:numFmt w:val="decimal"/>
      <w:lvlText w:val="%1."/>
      <w:lvlJc w:val="left"/>
      <w:pPr>
        <w:ind w:left="360" w:hanging="360"/>
      </w:pPr>
      <w:rPr>
        <w:rFonts w:hint="default"/>
        <w:b/>
      </w:rPr>
    </w:lvl>
    <w:lvl w:ilvl="1">
      <w:start w:val="1"/>
      <w:numFmt w:val="decimal"/>
      <w:lvlText w:val="%1.%2."/>
      <w:lvlJc w:val="left"/>
      <w:pPr>
        <w:ind w:left="1000"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D7270D2"/>
    <w:multiLevelType w:val="hybridMultilevel"/>
    <w:tmpl w:val="8034AFD0"/>
    <w:lvl w:ilvl="0" w:tplc="6F6C1544">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1800889"/>
    <w:multiLevelType w:val="hybridMultilevel"/>
    <w:tmpl w:val="34621DC4"/>
    <w:lvl w:ilvl="0" w:tplc="4F6405F6">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3402A43"/>
    <w:multiLevelType w:val="hybridMultilevel"/>
    <w:tmpl w:val="77CE9D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17042F67"/>
    <w:multiLevelType w:val="hybridMultilevel"/>
    <w:tmpl w:val="F9329E60"/>
    <w:lvl w:ilvl="0" w:tplc="4906C9C0">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1C0D47B2"/>
    <w:multiLevelType w:val="hybridMultilevel"/>
    <w:tmpl w:val="5E5A1CB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2815A17"/>
    <w:multiLevelType w:val="hybridMultilevel"/>
    <w:tmpl w:val="FDFE7E68"/>
    <w:lvl w:ilvl="0" w:tplc="04020001">
      <w:start w:val="1"/>
      <w:numFmt w:val="bullet"/>
      <w:lvlText w:val=""/>
      <w:lvlJc w:val="left"/>
      <w:pPr>
        <w:ind w:left="-144" w:hanging="360"/>
      </w:pPr>
      <w:rPr>
        <w:rFonts w:ascii="Symbol" w:hAnsi="Symbol" w:hint="default"/>
      </w:rPr>
    </w:lvl>
    <w:lvl w:ilvl="1" w:tplc="04020003" w:tentative="1">
      <w:start w:val="1"/>
      <w:numFmt w:val="bullet"/>
      <w:lvlText w:val="o"/>
      <w:lvlJc w:val="left"/>
      <w:pPr>
        <w:ind w:left="576" w:hanging="360"/>
      </w:pPr>
      <w:rPr>
        <w:rFonts w:ascii="Courier New" w:hAnsi="Courier New" w:cs="Courier New" w:hint="default"/>
      </w:rPr>
    </w:lvl>
    <w:lvl w:ilvl="2" w:tplc="04020005" w:tentative="1">
      <w:start w:val="1"/>
      <w:numFmt w:val="bullet"/>
      <w:lvlText w:val=""/>
      <w:lvlJc w:val="left"/>
      <w:pPr>
        <w:ind w:left="1296" w:hanging="360"/>
      </w:pPr>
      <w:rPr>
        <w:rFonts w:ascii="Wingdings" w:hAnsi="Wingdings" w:hint="default"/>
      </w:rPr>
    </w:lvl>
    <w:lvl w:ilvl="3" w:tplc="04020001" w:tentative="1">
      <w:start w:val="1"/>
      <w:numFmt w:val="bullet"/>
      <w:lvlText w:val=""/>
      <w:lvlJc w:val="left"/>
      <w:pPr>
        <w:ind w:left="2016" w:hanging="360"/>
      </w:pPr>
      <w:rPr>
        <w:rFonts w:ascii="Symbol" w:hAnsi="Symbol" w:hint="default"/>
      </w:rPr>
    </w:lvl>
    <w:lvl w:ilvl="4" w:tplc="04020003" w:tentative="1">
      <w:start w:val="1"/>
      <w:numFmt w:val="bullet"/>
      <w:lvlText w:val="o"/>
      <w:lvlJc w:val="left"/>
      <w:pPr>
        <w:ind w:left="2736" w:hanging="360"/>
      </w:pPr>
      <w:rPr>
        <w:rFonts w:ascii="Courier New" w:hAnsi="Courier New" w:cs="Courier New" w:hint="default"/>
      </w:rPr>
    </w:lvl>
    <w:lvl w:ilvl="5" w:tplc="04020005" w:tentative="1">
      <w:start w:val="1"/>
      <w:numFmt w:val="bullet"/>
      <w:lvlText w:val=""/>
      <w:lvlJc w:val="left"/>
      <w:pPr>
        <w:ind w:left="3456" w:hanging="360"/>
      </w:pPr>
      <w:rPr>
        <w:rFonts w:ascii="Wingdings" w:hAnsi="Wingdings" w:hint="default"/>
      </w:rPr>
    </w:lvl>
    <w:lvl w:ilvl="6" w:tplc="04020001" w:tentative="1">
      <w:start w:val="1"/>
      <w:numFmt w:val="bullet"/>
      <w:lvlText w:val=""/>
      <w:lvlJc w:val="left"/>
      <w:pPr>
        <w:ind w:left="4176" w:hanging="360"/>
      </w:pPr>
      <w:rPr>
        <w:rFonts w:ascii="Symbol" w:hAnsi="Symbol" w:hint="default"/>
      </w:rPr>
    </w:lvl>
    <w:lvl w:ilvl="7" w:tplc="04020003" w:tentative="1">
      <w:start w:val="1"/>
      <w:numFmt w:val="bullet"/>
      <w:lvlText w:val="o"/>
      <w:lvlJc w:val="left"/>
      <w:pPr>
        <w:ind w:left="4896" w:hanging="360"/>
      </w:pPr>
      <w:rPr>
        <w:rFonts w:ascii="Courier New" w:hAnsi="Courier New" w:cs="Courier New" w:hint="default"/>
      </w:rPr>
    </w:lvl>
    <w:lvl w:ilvl="8" w:tplc="04020005" w:tentative="1">
      <w:start w:val="1"/>
      <w:numFmt w:val="bullet"/>
      <w:lvlText w:val=""/>
      <w:lvlJc w:val="left"/>
      <w:pPr>
        <w:ind w:left="5616" w:hanging="360"/>
      </w:pPr>
      <w:rPr>
        <w:rFonts w:ascii="Wingdings" w:hAnsi="Wingdings" w:hint="default"/>
      </w:rPr>
    </w:lvl>
  </w:abstractNum>
  <w:abstractNum w:abstractNumId="19" w15:restartNumberingAfterBreak="0">
    <w:nsid w:val="22DD381C"/>
    <w:multiLevelType w:val="hybridMultilevel"/>
    <w:tmpl w:val="5614AAEA"/>
    <w:lvl w:ilvl="0" w:tplc="6F382FBC">
      <w:start w:val="1"/>
      <w:numFmt w:val="bullet"/>
      <w:lvlText w:val=""/>
      <w:lvlPicBulletId w:val="4"/>
      <w:lvlJc w:val="left"/>
      <w:pPr>
        <w:ind w:left="1004" w:hanging="360"/>
      </w:pPr>
      <w:rPr>
        <w:rFonts w:ascii="Symbol" w:hAnsi="Symbol" w:hint="default"/>
        <w:color w:val="auto"/>
        <w:sz w:val="24"/>
        <w:szCs w:val="24"/>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0" w15:restartNumberingAfterBreak="0">
    <w:nsid w:val="277D2BEA"/>
    <w:multiLevelType w:val="hybridMultilevel"/>
    <w:tmpl w:val="24B81EA4"/>
    <w:lvl w:ilvl="0" w:tplc="D9C2A57C">
      <w:start w:val="1"/>
      <w:numFmt w:val="bullet"/>
      <w:lvlText w:val=""/>
      <w:lvlPicBulletId w:val="4"/>
      <w:lvlJc w:val="left"/>
      <w:pPr>
        <w:ind w:left="1429" w:hanging="360"/>
      </w:pPr>
      <w:rPr>
        <w:rFonts w:ascii="Symbol" w:hAnsi="Symbol" w:hint="default"/>
        <w:color w:val="auto"/>
        <w:sz w:val="24"/>
        <w:szCs w:val="24"/>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1" w15:restartNumberingAfterBreak="0">
    <w:nsid w:val="2BAB0353"/>
    <w:multiLevelType w:val="multilevel"/>
    <w:tmpl w:val="03424BD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CD946CB"/>
    <w:multiLevelType w:val="hybridMultilevel"/>
    <w:tmpl w:val="1084F7E8"/>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15B63CFA">
      <w:start w:val="1"/>
      <w:numFmt w:val="bullet"/>
      <w:lvlText w:val=""/>
      <w:lvlPicBulletId w:val="4"/>
      <w:lvlJc w:val="left"/>
      <w:pPr>
        <w:ind w:left="2160" w:hanging="360"/>
      </w:pPr>
      <w:rPr>
        <w:rFonts w:ascii="Symbol" w:hAnsi="Symbol" w:hint="default"/>
        <w:color w:val="auto"/>
        <w:sz w:val="24"/>
        <w:szCs w:val="24"/>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321B68D3"/>
    <w:multiLevelType w:val="hybridMultilevel"/>
    <w:tmpl w:val="1388A3FC"/>
    <w:lvl w:ilvl="0" w:tplc="DD8006E0">
      <w:start w:val="1"/>
      <w:numFmt w:val="decimal"/>
      <w:lvlText w:val="%1."/>
      <w:lvlJc w:val="left"/>
      <w:pPr>
        <w:ind w:left="504" w:hanging="360"/>
      </w:pPr>
      <w:rPr>
        <w:rFonts w:hint="default"/>
      </w:rPr>
    </w:lvl>
    <w:lvl w:ilvl="1" w:tplc="04020019" w:tentative="1">
      <w:start w:val="1"/>
      <w:numFmt w:val="lowerLetter"/>
      <w:lvlText w:val="%2."/>
      <w:lvlJc w:val="left"/>
      <w:pPr>
        <w:ind w:left="1224" w:hanging="360"/>
      </w:pPr>
    </w:lvl>
    <w:lvl w:ilvl="2" w:tplc="0402001B" w:tentative="1">
      <w:start w:val="1"/>
      <w:numFmt w:val="lowerRoman"/>
      <w:lvlText w:val="%3."/>
      <w:lvlJc w:val="right"/>
      <w:pPr>
        <w:ind w:left="1944" w:hanging="180"/>
      </w:pPr>
    </w:lvl>
    <w:lvl w:ilvl="3" w:tplc="0402000F" w:tentative="1">
      <w:start w:val="1"/>
      <w:numFmt w:val="decimal"/>
      <w:lvlText w:val="%4."/>
      <w:lvlJc w:val="left"/>
      <w:pPr>
        <w:ind w:left="2664" w:hanging="360"/>
      </w:pPr>
    </w:lvl>
    <w:lvl w:ilvl="4" w:tplc="04020019" w:tentative="1">
      <w:start w:val="1"/>
      <w:numFmt w:val="lowerLetter"/>
      <w:lvlText w:val="%5."/>
      <w:lvlJc w:val="left"/>
      <w:pPr>
        <w:ind w:left="3384" w:hanging="360"/>
      </w:pPr>
    </w:lvl>
    <w:lvl w:ilvl="5" w:tplc="0402001B" w:tentative="1">
      <w:start w:val="1"/>
      <w:numFmt w:val="lowerRoman"/>
      <w:lvlText w:val="%6."/>
      <w:lvlJc w:val="right"/>
      <w:pPr>
        <w:ind w:left="4104" w:hanging="180"/>
      </w:pPr>
    </w:lvl>
    <w:lvl w:ilvl="6" w:tplc="0402000F" w:tentative="1">
      <w:start w:val="1"/>
      <w:numFmt w:val="decimal"/>
      <w:lvlText w:val="%7."/>
      <w:lvlJc w:val="left"/>
      <w:pPr>
        <w:ind w:left="4824" w:hanging="360"/>
      </w:pPr>
    </w:lvl>
    <w:lvl w:ilvl="7" w:tplc="04020019" w:tentative="1">
      <w:start w:val="1"/>
      <w:numFmt w:val="lowerLetter"/>
      <w:lvlText w:val="%8."/>
      <w:lvlJc w:val="left"/>
      <w:pPr>
        <w:ind w:left="5544" w:hanging="360"/>
      </w:pPr>
    </w:lvl>
    <w:lvl w:ilvl="8" w:tplc="0402001B" w:tentative="1">
      <w:start w:val="1"/>
      <w:numFmt w:val="lowerRoman"/>
      <w:lvlText w:val="%9."/>
      <w:lvlJc w:val="right"/>
      <w:pPr>
        <w:ind w:left="6264" w:hanging="180"/>
      </w:pPr>
    </w:lvl>
  </w:abstractNum>
  <w:abstractNum w:abstractNumId="24" w15:restartNumberingAfterBreak="0">
    <w:nsid w:val="32B209E6"/>
    <w:multiLevelType w:val="hybridMultilevel"/>
    <w:tmpl w:val="19B80E18"/>
    <w:lvl w:ilvl="0" w:tplc="AF9C8558">
      <w:start w:val="99"/>
      <w:numFmt w:val="decimal"/>
      <w:lvlText w:val="%1."/>
      <w:lvlJc w:val="left"/>
      <w:pPr>
        <w:ind w:left="840" w:hanging="360"/>
      </w:pPr>
      <w:rPr>
        <w:rFonts w:hint="default"/>
        <w:i/>
      </w:rPr>
    </w:lvl>
    <w:lvl w:ilvl="1" w:tplc="04020019" w:tentative="1">
      <w:start w:val="1"/>
      <w:numFmt w:val="lowerLetter"/>
      <w:lvlText w:val="%2."/>
      <w:lvlJc w:val="left"/>
      <w:pPr>
        <w:ind w:left="1560" w:hanging="360"/>
      </w:pPr>
    </w:lvl>
    <w:lvl w:ilvl="2" w:tplc="0402001B" w:tentative="1">
      <w:start w:val="1"/>
      <w:numFmt w:val="lowerRoman"/>
      <w:lvlText w:val="%3."/>
      <w:lvlJc w:val="right"/>
      <w:pPr>
        <w:ind w:left="2280" w:hanging="180"/>
      </w:pPr>
    </w:lvl>
    <w:lvl w:ilvl="3" w:tplc="0402000F" w:tentative="1">
      <w:start w:val="1"/>
      <w:numFmt w:val="decimal"/>
      <w:lvlText w:val="%4."/>
      <w:lvlJc w:val="left"/>
      <w:pPr>
        <w:ind w:left="3000" w:hanging="360"/>
      </w:pPr>
    </w:lvl>
    <w:lvl w:ilvl="4" w:tplc="04020019" w:tentative="1">
      <w:start w:val="1"/>
      <w:numFmt w:val="lowerLetter"/>
      <w:lvlText w:val="%5."/>
      <w:lvlJc w:val="left"/>
      <w:pPr>
        <w:ind w:left="3720" w:hanging="360"/>
      </w:pPr>
    </w:lvl>
    <w:lvl w:ilvl="5" w:tplc="0402001B" w:tentative="1">
      <w:start w:val="1"/>
      <w:numFmt w:val="lowerRoman"/>
      <w:lvlText w:val="%6."/>
      <w:lvlJc w:val="right"/>
      <w:pPr>
        <w:ind w:left="4440" w:hanging="180"/>
      </w:pPr>
    </w:lvl>
    <w:lvl w:ilvl="6" w:tplc="0402000F" w:tentative="1">
      <w:start w:val="1"/>
      <w:numFmt w:val="decimal"/>
      <w:lvlText w:val="%7."/>
      <w:lvlJc w:val="left"/>
      <w:pPr>
        <w:ind w:left="5160" w:hanging="360"/>
      </w:pPr>
    </w:lvl>
    <w:lvl w:ilvl="7" w:tplc="04020019" w:tentative="1">
      <w:start w:val="1"/>
      <w:numFmt w:val="lowerLetter"/>
      <w:lvlText w:val="%8."/>
      <w:lvlJc w:val="left"/>
      <w:pPr>
        <w:ind w:left="5880" w:hanging="360"/>
      </w:pPr>
    </w:lvl>
    <w:lvl w:ilvl="8" w:tplc="0402001B" w:tentative="1">
      <w:start w:val="1"/>
      <w:numFmt w:val="lowerRoman"/>
      <w:lvlText w:val="%9."/>
      <w:lvlJc w:val="right"/>
      <w:pPr>
        <w:ind w:left="6600" w:hanging="180"/>
      </w:pPr>
    </w:lvl>
  </w:abstractNum>
  <w:abstractNum w:abstractNumId="25" w15:restartNumberingAfterBreak="0">
    <w:nsid w:val="372F53D5"/>
    <w:multiLevelType w:val="hybridMultilevel"/>
    <w:tmpl w:val="3D204072"/>
    <w:lvl w:ilvl="0" w:tplc="AD3A3CC8">
      <w:start w:val="1"/>
      <w:numFmt w:val="bullet"/>
      <w:lvlText w:val=""/>
      <w:lvlPicBulletId w:val="4"/>
      <w:lvlJc w:val="left"/>
      <w:pPr>
        <w:tabs>
          <w:tab w:val="num" w:pos="360"/>
        </w:tabs>
        <w:ind w:left="360" w:hanging="360"/>
      </w:pPr>
      <w:rPr>
        <w:rFonts w:ascii="Symbol" w:hAnsi="Symbol" w:hint="default"/>
        <w:color w:val="auto"/>
        <w:sz w:val="24"/>
        <w:szCs w:val="24"/>
      </w:rPr>
    </w:lvl>
    <w:lvl w:ilvl="1" w:tplc="26CE2544" w:tentative="1">
      <w:start w:val="1"/>
      <w:numFmt w:val="bullet"/>
      <w:lvlText w:val="o"/>
      <w:lvlJc w:val="left"/>
      <w:pPr>
        <w:tabs>
          <w:tab w:val="num" w:pos="1440"/>
        </w:tabs>
        <w:ind w:left="1440" w:hanging="360"/>
      </w:pPr>
      <w:rPr>
        <w:rFonts w:ascii="Courier New" w:hAnsi="Courier New" w:cs="Courier New" w:hint="default"/>
      </w:rPr>
    </w:lvl>
    <w:lvl w:ilvl="2" w:tplc="2B220D24" w:tentative="1">
      <w:start w:val="1"/>
      <w:numFmt w:val="bullet"/>
      <w:lvlText w:val=""/>
      <w:lvlJc w:val="left"/>
      <w:pPr>
        <w:tabs>
          <w:tab w:val="num" w:pos="2160"/>
        </w:tabs>
        <w:ind w:left="2160" w:hanging="360"/>
      </w:pPr>
      <w:rPr>
        <w:rFonts w:ascii="Wingdings" w:hAnsi="Wingdings" w:hint="default"/>
      </w:rPr>
    </w:lvl>
    <w:lvl w:ilvl="3" w:tplc="9BD26FA2" w:tentative="1">
      <w:start w:val="1"/>
      <w:numFmt w:val="bullet"/>
      <w:lvlText w:val=""/>
      <w:lvlJc w:val="left"/>
      <w:pPr>
        <w:tabs>
          <w:tab w:val="num" w:pos="2880"/>
        </w:tabs>
        <w:ind w:left="2880" w:hanging="360"/>
      </w:pPr>
      <w:rPr>
        <w:rFonts w:ascii="Symbol" w:hAnsi="Symbol" w:hint="default"/>
      </w:rPr>
    </w:lvl>
    <w:lvl w:ilvl="4" w:tplc="16367FB8" w:tentative="1">
      <w:start w:val="1"/>
      <w:numFmt w:val="bullet"/>
      <w:lvlText w:val="o"/>
      <w:lvlJc w:val="left"/>
      <w:pPr>
        <w:tabs>
          <w:tab w:val="num" w:pos="3600"/>
        </w:tabs>
        <w:ind w:left="3600" w:hanging="360"/>
      </w:pPr>
      <w:rPr>
        <w:rFonts w:ascii="Courier New" w:hAnsi="Courier New" w:cs="Courier New" w:hint="default"/>
      </w:rPr>
    </w:lvl>
    <w:lvl w:ilvl="5" w:tplc="17744296" w:tentative="1">
      <w:start w:val="1"/>
      <w:numFmt w:val="bullet"/>
      <w:lvlText w:val=""/>
      <w:lvlJc w:val="left"/>
      <w:pPr>
        <w:tabs>
          <w:tab w:val="num" w:pos="4320"/>
        </w:tabs>
        <w:ind w:left="4320" w:hanging="360"/>
      </w:pPr>
      <w:rPr>
        <w:rFonts w:ascii="Wingdings" w:hAnsi="Wingdings" w:hint="default"/>
      </w:rPr>
    </w:lvl>
    <w:lvl w:ilvl="6" w:tplc="D1B8FAEC" w:tentative="1">
      <w:start w:val="1"/>
      <w:numFmt w:val="bullet"/>
      <w:lvlText w:val=""/>
      <w:lvlJc w:val="left"/>
      <w:pPr>
        <w:tabs>
          <w:tab w:val="num" w:pos="5040"/>
        </w:tabs>
        <w:ind w:left="5040" w:hanging="360"/>
      </w:pPr>
      <w:rPr>
        <w:rFonts w:ascii="Symbol" w:hAnsi="Symbol" w:hint="default"/>
      </w:rPr>
    </w:lvl>
    <w:lvl w:ilvl="7" w:tplc="EE1EB9A4" w:tentative="1">
      <w:start w:val="1"/>
      <w:numFmt w:val="bullet"/>
      <w:lvlText w:val="o"/>
      <w:lvlJc w:val="left"/>
      <w:pPr>
        <w:tabs>
          <w:tab w:val="num" w:pos="5760"/>
        </w:tabs>
        <w:ind w:left="5760" w:hanging="360"/>
      </w:pPr>
      <w:rPr>
        <w:rFonts w:ascii="Courier New" w:hAnsi="Courier New" w:cs="Courier New" w:hint="default"/>
      </w:rPr>
    </w:lvl>
    <w:lvl w:ilvl="8" w:tplc="69788F56"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3A426F"/>
    <w:multiLevelType w:val="multilevel"/>
    <w:tmpl w:val="B3400B9E"/>
    <w:lvl w:ilvl="0">
      <w:start w:val="1"/>
      <w:numFmt w:val="upperRoman"/>
      <w:pStyle w:val="harCharChar"/>
      <w:lvlText w:val="ГЛАВА %1."/>
      <w:lvlJc w:val="left"/>
      <w:pPr>
        <w:tabs>
          <w:tab w:val="num" w:pos="0"/>
        </w:tabs>
        <w:ind w:left="0" w:firstLine="0"/>
      </w:pPr>
      <w:rPr>
        <w:rFonts w:ascii="Verdana" w:hAnsi="Verdana" w:hint="default"/>
        <w:b/>
        <w:i w:val="0"/>
        <w:caps/>
        <w:strike w:val="0"/>
        <w:dstrike w:val="0"/>
        <w:vanish w:val="0"/>
        <w:color w:val="000000"/>
        <w:spacing w:val="2"/>
        <w:kern w:val="0"/>
        <w:sz w:val="20"/>
        <w:szCs w:val="20"/>
        <w:vertAlign w:val="baseline"/>
      </w:rPr>
    </w:lvl>
    <w:lvl w:ilvl="1">
      <w:start w:val="1"/>
      <w:numFmt w:val="none"/>
      <w:lvlRestart w:val="0"/>
      <w:lvlText w:val="2."/>
      <w:lvlJc w:val="left"/>
      <w:pPr>
        <w:tabs>
          <w:tab w:val="num" w:pos="1478"/>
        </w:tabs>
        <w:ind w:left="1478" w:hanging="576"/>
      </w:pPr>
      <w:rPr>
        <w:rFonts w:ascii="Times New Roman Bold" w:hAnsi="Times New Roman Bold" w:hint="default"/>
        <w:b/>
        <w:i w:val="0"/>
        <w:caps/>
        <w:strike w:val="0"/>
        <w:dstrike w:val="0"/>
        <w:vanish w:val="0"/>
        <w:color w:val="000000"/>
        <w:sz w:val="24"/>
        <w:vertAlign w:val="baseline"/>
      </w:rPr>
    </w:lvl>
    <w:lvl w:ilvl="2">
      <w:start w:val="1"/>
      <w:numFmt w:val="decimal"/>
      <w:lvlText w:val="%22.%3."/>
      <w:lvlJc w:val="left"/>
      <w:pPr>
        <w:tabs>
          <w:tab w:val="num" w:pos="1622"/>
        </w:tabs>
        <w:ind w:left="1622" w:hanging="720"/>
      </w:pPr>
      <w:rPr>
        <w:rFonts w:ascii="Verdana" w:hAnsi="Verdana" w:hint="default"/>
        <w:b/>
        <w:i w:val="0"/>
        <w:caps w:val="0"/>
        <w:strike w:val="0"/>
        <w:dstrike w:val="0"/>
        <w:vanish w:val="0"/>
        <w:color w:val="000000"/>
        <w:sz w:val="20"/>
        <w:szCs w:val="20"/>
        <w:vertAlign w:val="baseline"/>
      </w:rPr>
    </w:lvl>
    <w:lvl w:ilvl="3">
      <w:start w:val="1"/>
      <w:numFmt w:val="decimal"/>
      <w:lvlText w:val="%22.%3.%4."/>
      <w:lvlJc w:val="left"/>
      <w:pPr>
        <w:tabs>
          <w:tab w:val="num" w:pos="1766"/>
        </w:tabs>
        <w:ind w:left="1766" w:hanging="864"/>
      </w:pPr>
      <w:rPr>
        <w:rFonts w:hint="default"/>
        <w:i/>
      </w:rPr>
    </w:lvl>
    <w:lvl w:ilvl="4">
      <w:start w:val="1"/>
      <w:numFmt w:val="decimal"/>
      <w:lvlText w:val="%2.%3.%4.%5"/>
      <w:lvlJc w:val="left"/>
      <w:pPr>
        <w:tabs>
          <w:tab w:val="num" w:pos="1910"/>
        </w:tabs>
        <w:ind w:left="1910" w:hanging="1008"/>
      </w:pPr>
      <w:rPr>
        <w:rFonts w:hint="default"/>
      </w:rPr>
    </w:lvl>
    <w:lvl w:ilvl="5">
      <w:start w:val="1"/>
      <w:numFmt w:val="decimal"/>
      <w:lvlText w:val="%1.%2.%3.%4.%5.%6"/>
      <w:lvlJc w:val="left"/>
      <w:pPr>
        <w:tabs>
          <w:tab w:val="num" w:pos="2054"/>
        </w:tabs>
        <w:ind w:left="2054" w:hanging="1152"/>
      </w:pPr>
      <w:rPr>
        <w:rFonts w:hint="default"/>
      </w:rPr>
    </w:lvl>
    <w:lvl w:ilvl="6">
      <w:start w:val="1"/>
      <w:numFmt w:val="decimal"/>
      <w:lvlText w:val="%1.%2.%3.%4.%5.%6.%7"/>
      <w:lvlJc w:val="left"/>
      <w:pPr>
        <w:tabs>
          <w:tab w:val="num" w:pos="2198"/>
        </w:tabs>
        <w:ind w:left="2198" w:hanging="1296"/>
      </w:pPr>
      <w:rPr>
        <w:rFonts w:hint="default"/>
      </w:rPr>
    </w:lvl>
    <w:lvl w:ilvl="7">
      <w:start w:val="1"/>
      <w:numFmt w:val="decimal"/>
      <w:lvlText w:val="%1.%2.%3.%4.%5.%6.%7.%8"/>
      <w:lvlJc w:val="left"/>
      <w:pPr>
        <w:tabs>
          <w:tab w:val="num" w:pos="2342"/>
        </w:tabs>
        <w:ind w:left="2342" w:hanging="1440"/>
      </w:pPr>
      <w:rPr>
        <w:rFonts w:hint="default"/>
      </w:rPr>
    </w:lvl>
    <w:lvl w:ilvl="8">
      <w:start w:val="1"/>
      <w:numFmt w:val="decimal"/>
      <w:lvlText w:val="%1.%2.%3.%4.%5.%6.%7.%8.%9"/>
      <w:lvlJc w:val="left"/>
      <w:pPr>
        <w:tabs>
          <w:tab w:val="num" w:pos="2486"/>
        </w:tabs>
        <w:ind w:left="2486" w:hanging="1584"/>
      </w:pPr>
      <w:rPr>
        <w:rFonts w:hint="default"/>
      </w:rPr>
    </w:lvl>
  </w:abstractNum>
  <w:abstractNum w:abstractNumId="27" w15:restartNumberingAfterBreak="0">
    <w:nsid w:val="3DAF140D"/>
    <w:multiLevelType w:val="multilevel"/>
    <w:tmpl w:val="54769BDC"/>
    <w:lvl w:ilvl="0">
      <w:start w:val="1"/>
      <w:numFmt w:val="decimal"/>
      <w:lvlText w:val="%1."/>
      <w:lvlJc w:val="left"/>
      <w:pPr>
        <w:ind w:left="360" w:hanging="360"/>
      </w:pPr>
      <w:rPr>
        <w:rFonts w:ascii="Verdana" w:hAnsi="Verdana" w:cs="Times New Roman" w:hint="default"/>
        <w:b/>
      </w:rPr>
    </w:lvl>
    <w:lvl w:ilvl="1">
      <w:start w:val="1"/>
      <w:numFmt w:val="decimal"/>
      <w:lvlText w:val="%1.%2."/>
      <w:lvlJc w:val="left"/>
      <w:pPr>
        <w:ind w:left="792" w:hanging="432"/>
      </w:pPr>
      <w:rPr>
        <w:rFonts w:hint="default"/>
        <w:b/>
      </w:rPr>
    </w:lvl>
    <w:lvl w:ilvl="2">
      <w:start w:val="1"/>
      <w:numFmt w:val="decimal"/>
      <w:lvlText w:val="%1.%2.%3."/>
      <w:lvlJc w:val="left"/>
      <w:pPr>
        <w:ind w:left="930"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8E5A09"/>
    <w:multiLevelType w:val="hybridMultilevel"/>
    <w:tmpl w:val="57607214"/>
    <w:lvl w:ilvl="0" w:tplc="6CAEBFD2">
      <w:start w:val="2"/>
      <w:numFmt w:val="bullet"/>
      <w:lvlText w:val="-"/>
      <w:lvlJc w:val="left"/>
      <w:pPr>
        <w:ind w:left="1069" w:hanging="360"/>
      </w:pPr>
      <w:rPr>
        <w:rFonts w:ascii="Verdana" w:eastAsia="MS Mincho" w:hAnsi="Verdana"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9" w15:restartNumberingAfterBreak="0">
    <w:nsid w:val="4191176E"/>
    <w:multiLevelType w:val="hybridMultilevel"/>
    <w:tmpl w:val="335A86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41EC38BE"/>
    <w:multiLevelType w:val="hybridMultilevel"/>
    <w:tmpl w:val="B0040EBC"/>
    <w:lvl w:ilvl="0" w:tplc="04020007">
      <w:start w:val="1"/>
      <w:numFmt w:val="bullet"/>
      <w:lvlText w:val=""/>
      <w:lvlPicBulletId w:val="3"/>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1" w15:restartNumberingAfterBreak="0">
    <w:nsid w:val="46BD0296"/>
    <w:multiLevelType w:val="hybridMultilevel"/>
    <w:tmpl w:val="820A60EA"/>
    <w:lvl w:ilvl="0" w:tplc="7B9EDCBA">
      <w:start w:val="1"/>
      <w:numFmt w:val="bullet"/>
      <w:lvlText w:val=""/>
      <w:lvlPicBulletId w:val="4"/>
      <w:lvlJc w:val="left"/>
      <w:pPr>
        <w:tabs>
          <w:tab w:val="num" w:pos="360"/>
        </w:tabs>
        <w:ind w:left="360" w:hanging="360"/>
      </w:pPr>
      <w:rPr>
        <w:rFonts w:ascii="Symbol" w:hAnsi="Symbol" w:hint="default"/>
        <w:color w:val="auto"/>
        <w:sz w:val="24"/>
        <w:szCs w:val="24"/>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AA61811"/>
    <w:multiLevelType w:val="hybridMultilevel"/>
    <w:tmpl w:val="FD9A9B32"/>
    <w:lvl w:ilvl="0" w:tplc="49EA16F2">
      <w:start w:val="1"/>
      <w:numFmt w:val="bullet"/>
      <w:lvlText w:val=""/>
      <w:lvlPicBulletId w:val="4"/>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4AB71201"/>
    <w:multiLevelType w:val="hybridMultilevel"/>
    <w:tmpl w:val="132AAF0A"/>
    <w:lvl w:ilvl="0" w:tplc="BC00F4BA">
      <w:start w:val="31"/>
      <w:numFmt w:val="decimal"/>
      <w:lvlText w:val="%1."/>
      <w:lvlJc w:val="left"/>
      <w:pPr>
        <w:ind w:left="1065" w:hanging="360"/>
      </w:pPr>
      <w:rPr>
        <w:rFonts w:hint="default"/>
      </w:rPr>
    </w:lvl>
    <w:lvl w:ilvl="1" w:tplc="04020019">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34" w15:restartNumberingAfterBreak="0">
    <w:nsid w:val="4C3717EA"/>
    <w:multiLevelType w:val="hybridMultilevel"/>
    <w:tmpl w:val="5136D4F2"/>
    <w:lvl w:ilvl="0" w:tplc="FCD4DB06">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4CB929E8"/>
    <w:multiLevelType w:val="multilevel"/>
    <w:tmpl w:val="CB925A14"/>
    <w:styleLink w:val="Style8"/>
    <w:lvl w:ilvl="0">
      <w:start w:val="1"/>
      <w:numFmt w:val="upperRoman"/>
      <w:lvlText w:val="ГЛАВА %1."/>
      <w:lvlJc w:val="left"/>
      <w:pPr>
        <w:tabs>
          <w:tab w:val="num" w:pos="0"/>
        </w:tabs>
        <w:ind w:left="0" w:firstLine="0"/>
      </w:pPr>
      <w:rPr>
        <w:rFonts w:ascii="Times New Roman Bold" w:hAnsi="Times New Roman Bold" w:hint="default"/>
        <w:b/>
        <w:i w:val="0"/>
        <w:caps/>
        <w:strike w:val="0"/>
        <w:dstrike w:val="0"/>
        <w:vanish w:val="0"/>
        <w:color w:val="000000"/>
        <w:spacing w:val="2"/>
        <w:kern w:val="0"/>
        <w:sz w:val="24"/>
        <w:vertAlign w:val="baseline"/>
      </w:rPr>
    </w:lvl>
    <w:lvl w:ilvl="1">
      <w:start w:val="2"/>
      <w:numFmt w:val="decimal"/>
      <w:lvlRestart w:val="0"/>
      <w:lvlText w:val="%2."/>
      <w:lvlJc w:val="left"/>
      <w:pPr>
        <w:tabs>
          <w:tab w:val="num" w:pos="576"/>
        </w:tabs>
        <w:ind w:left="576" w:hanging="576"/>
      </w:pPr>
      <w:rPr>
        <w:rFonts w:ascii="Times New Roman Bold" w:hAnsi="Times New Roman Bold" w:hint="default"/>
        <w:b/>
        <w:i w:val="0"/>
        <w:caps/>
        <w:strike w:val="0"/>
        <w:dstrike w:val="0"/>
        <w:vanish w:val="0"/>
        <w:color w:val="000000"/>
        <w:sz w:val="24"/>
        <w:vertAlign w:val="baseline"/>
      </w:rPr>
    </w:lvl>
    <w:lvl w:ilvl="2">
      <w:start w:val="1"/>
      <w:numFmt w:val="decimal"/>
      <w:lvlText w:val="%2.%3."/>
      <w:lvlJc w:val="left"/>
      <w:pPr>
        <w:tabs>
          <w:tab w:val="num" w:pos="1622"/>
        </w:tabs>
        <w:ind w:left="1622" w:hanging="720"/>
      </w:pPr>
      <w:rPr>
        <w:rFonts w:ascii="Times New Roman Bold" w:hAnsi="Times New Roman Bold" w:hint="default"/>
        <w:b/>
        <w:i w:val="0"/>
        <w:caps w:val="0"/>
        <w:strike w:val="0"/>
        <w:dstrike w:val="0"/>
        <w:vanish w:val="0"/>
        <w:color w:val="000000"/>
        <w:sz w:val="24"/>
        <w:vertAlign w:val="baseline"/>
      </w:rPr>
    </w:lvl>
    <w:lvl w:ilvl="3">
      <w:start w:val="1"/>
      <w:numFmt w:val="decimal"/>
      <w:lvlText w:val="%2.%3.%4."/>
      <w:lvlJc w:val="left"/>
      <w:pPr>
        <w:tabs>
          <w:tab w:val="num" w:pos="1764"/>
        </w:tabs>
        <w:ind w:left="1764" w:hanging="864"/>
      </w:pPr>
      <w:rPr>
        <w:rFonts w:ascii="Times New Roman" w:hAnsi="Times New Roman" w:cs="Times New Roman" w:hint="default"/>
        <w:b/>
        <w:i/>
      </w:rPr>
    </w:lvl>
    <w:lvl w:ilvl="4">
      <w:start w:val="1"/>
      <w:numFmt w:val="decimal"/>
      <w:lvlText w:val="%2.%3.%4.%5"/>
      <w:lvlJc w:val="left"/>
      <w:pPr>
        <w:tabs>
          <w:tab w:val="num" w:pos="1910"/>
        </w:tabs>
        <w:ind w:left="1910" w:hanging="1008"/>
      </w:pPr>
      <w:rPr>
        <w:rFonts w:hint="default"/>
      </w:rPr>
    </w:lvl>
    <w:lvl w:ilvl="5">
      <w:start w:val="1"/>
      <w:numFmt w:val="decimal"/>
      <w:lvlText w:val="%1.%2.%3.%4.%5.%6"/>
      <w:lvlJc w:val="left"/>
      <w:pPr>
        <w:tabs>
          <w:tab w:val="num" w:pos="2054"/>
        </w:tabs>
        <w:ind w:left="2054" w:hanging="1152"/>
      </w:pPr>
      <w:rPr>
        <w:rFonts w:hint="default"/>
      </w:rPr>
    </w:lvl>
    <w:lvl w:ilvl="6">
      <w:start w:val="1"/>
      <w:numFmt w:val="decimal"/>
      <w:lvlText w:val="%1.%2.%3.%4.%5.%6.%7"/>
      <w:lvlJc w:val="left"/>
      <w:pPr>
        <w:tabs>
          <w:tab w:val="num" w:pos="2198"/>
        </w:tabs>
        <w:ind w:left="2198" w:hanging="1296"/>
      </w:pPr>
      <w:rPr>
        <w:rFonts w:hint="default"/>
      </w:rPr>
    </w:lvl>
    <w:lvl w:ilvl="7">
      <w:start w:val="1"/>
      <w:numFmt w:val="decimal"/>
      <w:lvlText w:val="%1.%2.%3.%4.%5.%6.%7.%8"/>
      <w:lvlJc w:val="left"/>
      <w:pPr>
        <w:tabs>
          <w:tab w:val="num" w:pos="2342"/>
        </w:tabs>
        <w:ind w:left="2342" w:hanging="1440"/>
      </w:pPr>
      <w:rPr>
        <w:rFonts w:hint="default"/>
      </w:rPr>
    </w:lvl>
    <w:lvl w:ilvl="8">
      <w:start w:val="1"/>
      <w:numFmt w:val="decimal"/>
      <w:lvlText w:val="%1.%2.%3.%4.%5.%6.%7.%8.%9"/>
      <w:lvlJc w:val="left"/>
      <w:pPr>
        <w:tabs>
          <w:tab w:val="num" w:pos="2486"/>
        </w:tabs>
        <w:ind w:left="2486" w:hanging="1584"/>
      </w:pPr>
      <w:rPr>
        <w:rFonts w:hint="default"/>
      </w:rPr>
    </w:lvl>
  </w:abstractNum>
  <w:abstractNum w:abstractNumId="36" w15:restartNumberingAfterBreak="0">
    <w:nsid w:val="4D4C2086"/>
    <w:multiLevelType w:val="multilevel"/>
    <w:tmpl w:val="F49247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FF8290E"/>
    <w:multiLevelType w:val="multilevel"/>
    <w:tmpl w:val="C732840E"/>
    <w:lvl w:ilvl="0">
      <w:start w:val="1"/>
      <w:numFmt w:val="bullet"/>
      <w:lvlText w:val=""/>
      <w:lvlPicBulletId w:val="4"/>
      <w:lvlJc w:val="left"/>
      <w:pPr>
        <w:tabs>
          <w:tab w:val="num" w:pos="360"/>
        </w:tabs>
        <w:ind w:left="360" w:hanging="360"/>
      </w:pPr>
      <w:rPr>
        <w:rFonts w:ascii="Symbol" w:hAnsi="Symbol" w:hint="default"/>
        <w:color w:val="auto"/>
        <w:sz w:val="24"/>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52BB1E7F"/>
    <w:multiLevelType w:val="multilevel"/>
    <w:tmpl w:val="57F271BC"/>
    <w:styleLink w:val="Style7"/>
    <w:lvl w:ilvl="0">
      <w:start w:val="2"/>
      <w:numFmt w:val="decimal"/>
      <w:lvlText w:val="%1."/>
      <w:lvlJc w:val="left"/>
      <w:pPr>
        <w:ind w:left="420" w:hanging="420"/>
      </w:pPr>
      <w:rPr>
        <w:rFonts w:hint="default"/>
      </w:rPr>
    </w:lvl>
    <w:lvl w:ilvl="1">
      <w:start w:val="1"/>
      <w:numFmt w:val="decimal"/>
      <w:lvlText w:val="%1.%2."/>
      <w:lvlJc w:val="left"/>
      <w:pPr>
        <w:ind w:left="1432" w:hanging="720"/>
      </w:pPr>
      <w:rPr>
        <w:rFonts w:hint="default"/>
      </w:rPr>
    </w:lvl>
    <w:lvl w:ilvl="2">
      <w:start w:val="1"/>
      <w:numFmt w:val="decimal"/>
      <w:lvlText w:val="%1.%2.%3."/>
      <w:lvlJc w:val="left"/>
      <w:pPr>
        <w:ind w:left="2504" w:hanging="1080"/>
      </w:pPr>
      <w:rPr>
        <w:rFonts w:hint="default"/>
      </w:rPr>
    </w:lvl>
    <w:lvl w:ilvl="3">
      <w:start w:val="1"/>
      <w:numFmt w:val="decimal"/>
      <w:lvlText w:val="%1.%2.%3.%4."/>
      <w:lvlJc w:val="left"/>
      <w:pPr>
        <w:ind w:left="3216" w:hanging="1080"/>
      </w:pPr>
      <w:rPr>
        <w:rFonts w:hint="default"/>
      </w:rPr>
    </w:lvl>
    <w:lvl w:ilvl="4">
      <w:start w:val="1"/>
      <w:numFmt w:val="decimal"/>
      <w:lvlText w:val="%1.%2.%3.%4.%5."/>
      <w:lvlJc w:val="left"/>
      <w:pPr>
        <w:ind w:left="4288" w:hanging="1440"/>
      </w:pPr>
      <w:rPr>
        <w:rFonts w:hint="default"/>
      </w:rPr>
    </w:lvl>
    <w:lvl w:ilvl="5">
      <w:start w:val="1"/>
      <w:numFmt w:val="decimal"/>
      <w:lvlText w:val="%1.%2.%3.%4.%5.%6."/>
      <w:lvlJc w:val="left"/>
      <w:pPr>
        <w:ind w:left="5360" w:hanging="1800"/>
      </w:pPr>
      <w:rPr>
        <w:rFonts w:hint="default"/>
      </w:rPr>
    </w:lvl>
    <w:lvl w:ilvl="6">
      <w:start w:val="1"/>
      <w:numFmt w:val="decimal"/>
      <w:lvlText w:val="%1.%2.%3.%4.%5.%6.%7."/>
      <w:lvlJc w:val="left"/>
      <w:pPr>
        <w:ind w:left="6072" w:hanging="1800"/>
      </w:pPr>
      <w:rPr>
        <w:rFonts w:hint="default"/>
      </w:rPr>
    </w:lvl>
    <w:lvl w:ilvl="7">
      <w:start w:val="1"/>
      <w:numFmt w:val="decimal"/>
      <w:lvlText w:val="%1.%2.%3.%4.%5.%6.%7.%8."/>
      <w:lvlJc w:val="left"/>
      <w:pPr>
        <w:ind w:left="7144" w:hanging="2160"/>
      </w:pPr>
      <w:rPr>
        <w:rFonts w:hint="default"/>
      </w:rPr>
    </w:lvl>
    <w:lvl w:ilvl="8">
      <w:start w:val="1"/>
      <w:numFmt w:val="decimal"/>
      <w:lvlText w:val="%1.%2.%3.%4.%5.%6.%7.%8.%9."/>
      <w:lvlJc w:val="left"/>
      <w:pPr>
        <w:ind w:left="8216" w:hanging="2520"/>
      </w:pPr>
      <w:rPr>
        <w:rFonts w:hint="default"/>
      </w:rPr>
    </w:lvl>
  </w:abstractNum>
  <w:abstractNum w:abstractNumId="39" w15:restartNumberingAfterBreak="0">
    <w:nsid w:val="52F300DE"/>
    <w:multiLevelType w:val="multilevel"/>
    <w:tmpl w:val="E42E413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40" w15:restartNumberingAfterBreak="0">
    <w:nsid w:val="53477F53"/>
    <w:multiLevelType w:val="multilevel"/>
    <w:tmpl w:val="2A8244EE"/>
    <w:lvl w:ilvl="0">
      <w:start w:val="1"/>
      <w:numFmt w:val="decimal"/>
      <w:pStyle w:val="StyleListBullet2"/>
      <w:lvlText w:val="%1."/>
      <w:lvlJc w:val="left"/>
      <w:pPr>
        <w:tabs>
          <w:tab w:val="num" w:pos="1080"/>
        </w:tabs>
        <w:ind w:left="1080" w:hanging="360"/>
      </w:pPr>
      <w:rPr>
        <w:rFonts w:hint="default"/>
        <w:b w:val="0"/>
        <w:i w:val="0"/>
      </w:rPr>
    </w:lvl>
    <w:lvl w:ilvl="1">
      <w:start w:val="1"/>
      <w:numFmt w:val="decimal"/>
      <w:isLgl/>
      <w:lvlText w:val="%1.%2."/>
      <w:lvlJc w:val="left"/>
      <w:pPr>
        <w:tabs>
          <w:tab w:val="num" w:pos="1440"/>
        </w:tabs>
        <w:ind w:left="1440" w:hanging="36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2520"/>
        </w:tabs>
        <w:ind w:left="2520" w:hanging="720"/>
      </w:pPr>
      <w:rPr>
        <w:rFonts w:cs="Times New Roman" w:hint="default"/>
      </w:rPr>
    </w:lvl>
    <w:lvl w:ilvl="4">
      <w:start w:val="1"/>
      <w:numFmt w:val="decimal"/>
      <w:isLgl/>
      <w:lvlText w:val="%1.%2.%3.%4.%5."/>
      <w:lvlJc w:val="left"/>
      <w:pPr>
        <w:tabs>
          <w:tab w:val="num" w:pos="3240"/>
        </w:tabs>
        <w:ind w:left="3240" w:hanging="1080"/>
      </w:pPr>
      <w:rPr>
        <w:rFonts w:cs="Times New Roman" w:hint="default"/>
      </w:rPr>
    </w:lvl>
    <w:lvl w:ilvl="5">
      <w:start w:val="1"/>
      <w:numFmt w:val="decimal"/>
      <w:isLgl/>
      <w:lvlText w:val="%1.%2.%3.%4.%5.%6."/>
      <w:lvlJc w:val="left"/>
      <w:pPr>
        <w:tabs>
          <w:tab w:val="num" w:pos="3600"/>
        </w:tabs>
        <w:ind w:left="3600" w:hanging="1080"/>
      </w:pPr>
      <w:rPr>
        <w:rFonts w:cs="Times New Roman" w:hint="default"/>
      </w:rPr>
    </w:lvl>
    <w:lvl w:ilvl="6">
      <w:start w:val="1"/>
      <w:numFmt w:val="decimal"/>
      <w:isLgl/>
      <w:lvlText w:val="%1.%2.%3.%4.%5.%6.%7."/>
      <w:lvlJc w:val="left"/>
      <w:pPr>
        <w:tabs>
          <w:tab w:val="num" w:pos="4320"/>
        </w:tabs>
        <w:ind w:left="4320" w:hanging="1440"/>
      </w:pPr>
      <w:rPr>
        <w:rFonts w:cs="Times New Roman" w:hint="default"/>
      </w:rPr>
    </w:lvl>
    <w:lvl w:ilvl="7">
      <w:start w:val="1"/>
      <w:numFmt w:val="decimal"/>
      <w:isLgl/>
      <w:lvlText w:val="%1.%2.%3.%4.%5.%6.%7.%8."/>
      <w:lvlJc w:val="left"/>
      <w:pPr>
        <w:tabs>
          <w:tab w:val="num" w:pos="4680"/>
        </w:tabs>
        <w:ind w:left="4680" w:hanging="1440"/>
      </w:pPr>
      <w:rPr>
        <w:rFonts w:cs="Times New Roman" w:hint="default"/>
      </w:rPr>
    </w:lvl>
    <w:lvl w:ilvl="8">
      <w:start w:val="1"/>
      <w:numFmt w:val="decimal"/>
      <w:isLgl/>
      <w:lvlText w:val="%1.%2.%3.%4.%5.%6.%7.%8.%9."/>
      <w:lvlJc w:val="left"/>
      <w:pPr>
        <w:tabs>
          <w:tab w:val="num" w:pos="5400"/>
        </w:tabs>
        <w:ind w:left="5400" w:hanging="1800"/>
      </w:pPr>
      <w:rPr>
        <w:rFonts w:cs="Times New Roman" w:hint="default"/>
      </w:rPr>
    </w:lvl>
  </w:abstractNum>
  <w:abstractNum w:abstractNumId="41" w15:restartNumberingAfterBreak="0">
    <w:nsid w:val="53A6476D"/>
    <w:multiLevelType w:val="hybridMultilevel"/>
    <w:tmpl w:val="93A22DDE"/>
    <w:lvl w:ilvl="0" w:tplc="16E84210">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53C4509F"/>
    <w:multiLevelType w:val="hybridMultilevel"/>
    <w:tmpl w:val="1736EA8E"/>
    <w:lvl w:ilvl="0" w:tplc="CBA4DA82">
      <w:start w:val="1"/>
      <w:numFmt w:val="bullet"/>
      <w:lvlText w:val=""/>
      <w:lvlPicBulletId w:val="4"/>
      <w:lvlJc w:val="left"/>
      <w:pPr>
        <w:tabs>
          <w:tab w:val="num" w:pos="720"/>
        </w:tabs>
        <w:ind w:left="720" w:hanging="360"/>
      </w:pPr>
      <w:rPr>
        <w:rFonts w:ascii="Symbol" w:hAnsi="Symbol" w:hint="default"/>
        <w:color w:val="auto"/>
        <w:sz w:val="24"/>
        <w:szCs w:val="24"/>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5804CEF"/>
    <w:multiLevelType w:val="multilevel"/>
    <w:tmpl w:val="291EB524"/>
    <w:lvl w:ilvl="0">
      <w:start w:val="1"/>
      <w:numFmt w:val="decimal"/>
      <w:pStyle w:val="Bodyal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b/>
        <w:i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56FC4DF7"/>
    <w:multiLevelType w:val="multilevel"/>
    <w:tmpl w:val="68E6CFA8"/>
    <w:lvl w:ilvl="0">
      <w:start w:val="1"/>
      <w:numFmt w:val="decimal"/>
      <w:lvlText w:val="%1."/>
      <w:lvlJc w:val="left"/>
      <w:pPr>
        <w:ind w:left="502" w:hanging="360"/>
      </w:pPr>
      <w:rPr>
        <w:rFonts w:hint="default"/>
        <w:b/>
      </w:rPr>
    </w:lvl>
    <w:lvl w:ilvl="1">
      <w:start w:val="1"/>
      <w:numFmt w:val="decimal"/>
      <w:lvlText w:val="%1.%2."/>
      <w:lvlJc w:val="left"/>
      <w:pPr>
        <w:ind w:left="432" w:hanging="432"/>
      </w:pPr>
      <w:rPr>
        <w:rFonts w:hint="default"/>
        <w:b/>
      </w:rPr>
    </w:lvl>
    <w:lvl w:ilvl="2">
      <w:start w:val="1"/>
      <w:numFmt w:val="decimal"/>
      <w:lvlText w:val="%1.%2.%3."/>
      <w:lvlJc w:val="left"/>
      <w:pPr>
        <w:ind w:left="1792" w:hanging="504"/>
      </w:pPr>
      <w:rPr>
        <w:rFonts w:hint="default"/>
      </w:rPr>
    </w:lvl>
    <w:lvl w:ilvl="3">
      <w:start w:val="1"/>
      <w:numFmt w:val="decimal"/>
      <w:lvlText w:val="%1.%2.%3.%4."/>
      <w:lvlJc w:val="left"/>
      <w:pPr>
        <w:ind w:left="2296" w:hanging="648"/>
      </w:pPr>
      <w:rPr>
        <w:rFonts w:hint="default"/>
      </w:rPr>
    </w:lvl>
    <w:lvl w:ilvl="4">
      <w:start w:val="1"/>
      <w:numFmt w:val="decimal"/>
      <w:lvlText w:val="%1.%2.%3.%4.%5."/>
      <w:lvlJc w:val="left"/>
      <w:pPr>
        <w:ind w:left="2800" w:hanging="792"/>
      </w:pPr>
      <w:rPr>
        <w:rFonts w:hint="default"/>
      </w:rPr>
    </w:lvl>
    <w:lvl w:ilvl="5">
      <w:start w:val="1"/>
      <w:numFmt w:val="decimal"/>
      <w:lvlText w:val="%1.%2.%3.%4.%5.%6."/>
      <w:lvlJc w:val="left"/>
      <w:pPr>
        <w:ind w:left="3304" w:hanging="936"/>
      </w:pPr>
      <w:rPr>
        <w:rFonts w:hint="default"/>
      </w:rPr>
    </w:lvl>
    <w:lvl w:ilvl="6">
      <w:start w:val="1"/>
      <w:numFmt w:val="decimal"/>
      <w:lvlText w:val="%1.%2.%3.%4.%5.%6.%7."/>
      <w:lvlJc w:val="left"/>
      <w:pPr>
        <w:ind w:left="3808" w:hanging="1080"/>
      </w:pPr>
      <w:rPr>
        <w:rFonts w:hint="default"/>
      </w:rPr>
    </w:lvl>
    <w:lvl w:ilvl="7">
      <w:start w:val="1"/>
      <w:numFmt w:val="decimal"/>
      <w:lvlText w:val="%1.%2.%3.%4.%5.%6.%7.%8."/>
      <w:lvlJc w:val="left"/>
      <w:pPr>
        <w:ind w:left="4312" w:hanging="1224"/>
      </w:pPr>
      <w:rPr>
        <w:rFonts w:hint="default"/>
      </w:rPr>
    </w:lvl>
    <w:lvl w:ilvl="8">
      <w:start w:val="1"/>
      <w:numFmt w:val="decimal"/>
      <w:lvlText w:val="%1.%2.%3.%4.%5.%6.%7.%8.%9."/>
      <w:lvlJc w:val="left"/>
      <w:pPr>
        <w:ind w:left="4888" w:hanging="1440"/>
      </w:pPr>
      <w:rPr>
        <w:rFonts w:hint="default"/>
      </w:rPr>
    </w:lvl>
  </w:abstractNum>
  <w:abstractNum w:abstractNumId="45" w15:restartNumberingAfterBreak="0">
    <w:nsid w:val="572F6042"/>
    <w:multiLevelType w:val="hybridMultilevel"/>
    <w:tmpl w:val="E21E1B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57885316"/>
    <w:multiLevelType w:val="hybridMultilevel"/>
    <w:tmpl w:val="AD623B12"/>
    <w:lvl w:ilvl="0" w:tplc="7A744BC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15:restartNumberingAfterBreak="0">
    <w:nsid w:val="5AA10FED"/>
    <w:multiLevelType w:val="multilevel"/>
    <w:tmpl w:val="54769BDC"/>
    <w:lvl w:ilvl="0">
      <w:start w:val="1"/>
      <w:numFmt w:val="decimal"/>
      <w:lvlText w:val="%1."/>
      <w:lvlJc w:val="left"/>
      <w:pPr>
        <w:ind w:left="360" w:hanging="360"/>
      </w:pPr>
      <w:rPr>
        <w:rFonts w:ascii="Verdana" w:hAnsi="Verdana" w:cs="Times New Roman"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E0D6286"/>
    <w:multiLevelType w:val="singleLevel"/>
    <w:tmpl w:val="B0567122"/>
    <w:lvl w:ilvl="0">
      <w:start w:val="1"/>
      <w:numFmt w:val="bullet"/>
      <w:lvlText w:val="–"/>
      <w:lvlJc w:val="left"/>
      <w:pPr>
        <w:tabs>
          <w:tab w:val="num" w:pos="1485"/>
        </w:tabs>
        <w:ind w:left="1485" w:hanging="283"/>
      </w:pPr>
      <w:rPr>
        <w:rFonts w:ascii="Times New Roman" w:hAnsi="Times New Roman"/>
      </w:rPr>
    </w:lvl>
  </w:abstractNum>
  <w:abstractNum w:abstractNumId="49" w15:restartNumberingAfterBreak="0">
    <w:nsid w:val="64C4758E"/>
    <w:multiLevelType w:val="hybridMultilevel"/>
    <w:tmpl w:val="D0D054B2"/>
    <w:lvl w:ilvl="0" w:tplc="BC908654">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0" w15:restartNumberingAfterBreak="0">
    <w:nsid w:val="65430C14"/>
    <w:multiLevelType w:val="hybridMultilevel"/>
    <w:tmpl w:val="EF6ED04A"/>
    <w:lvl w:ilvl="0" w:tplc="04020001">
      <w:start w:val="1"/>
      <w:numFmt w:val="bullet"/>
      <w:lvlText w:val=""/>
      <w:lvlJc w:val="left"/>
      <w:pPr>
        <w:ind w:left="1346" w:hanging="360"/>
      </w:pPr>
      <w:rPr>
        <w:rFonts w:ascii="Symbol" w:hAnsi="Symbol" w:hint="default"/>
      </w:rPr>
    </w:lvl>
    <w:lvl w:ilvl="1" w:tplc="04020003" w:tentative="1">
      <w:start w:val="1"/>
      <w:numFmt w:val="bullet"/>
      <w:lvlText w:val="o"/>
      <w:lvlJc w:val="left"/>
      <w:pPr>
        <w:ind w:left="2066" w:hanging="360"/>
      </w:pPr>
      <w:rPr>
        <w:rFonts w:ascii="Courier New" w:hAnsi="Courier New" w:cs="Courier New" w:hint="default"/>
      </w:rPr>
    </w:lvl>
    <w:lvl w:ilvl="2" w:tplc="04020005" w:tentative="1">
      <w:start w:val="1"/>
      <w:numFmt w:val="bullet"/>
      <w:lvlText w:val=""/>
      <w:lvlJc w:val="left"/>
      <w:pPr>
        <w:ind w:left="2786" w:hanging="360"/>
      </w:pPr>
      <w:rPr>
        <w:rFonts w:ascii="Wingdings" w:hAnsi="Wingdings" w:hint="default"/>
      </w:rPr>
    </w:lvl>
    <w:lvl w:ilvl="3" w:tplc="04020001" w:tentative="1">
      <w:start w:val="1"/>
      <w:numFmt w:val="bullet"/>
      <w:lvlText w:val=""/>
      <w:lvlJc w:val="left"/>
      <w:pPr>
        <w:ind w:left="3506" w:hanging="360"/>
      </w:pPr>
      <w:rPr>
        <w:rFonts w:ascii="Symbol" w:hAnsi="Symbol" w:hint="default"/>
      </w:rPr>
    </w:lvl>
    <w:lvl w:ilvl="4" w:tplc="04020003" w:tentative="1">
      <w:start w:val="1"/>
      <w:numFmt w:val="bullet"/>
      <w:lvlText w:val="o"/>
      <w:lvlJc w:val="left"/>
      <w:pPr>
        <w:ind w:left="4226" w:hanging="360"/>
      </w:pPr>
      <w:rPr>
        <w:rFonts w:ascii="Courier New" w:hAnsi="Courier New" w:cs="Courier New" w:hint="default"/>
      </w:rPr>
    </w:lvl>
    <w:lvl w:ilvl="5" w:tplc="04020005" w:tentative="1">
      <w:start w:val="1"/>
      <w:numFmt w:val="bullet"/>
      <w:lvlText w:val=""/>
      <w:lvlJc w:val="left"/>
      <w:pPr>
        <w:ind w:left="4946" w:hanging="360"/>
      </w:pPr>
      <w:rPr>
        <w:rFonts w:ascii="Wingdings" w:hAnsi="Wingdings" w:hint="default"/>
      </w:rPr>
    </w:lvl>
    <w:lvl w:ilvl="6" w:tplc="04020001" w:tentative="1">
      <w:start w:val="1"/>
      <w:numFmt w:val="bullet"/>
      <w:lvlText w:val=""/>
      <w:lvlJc w:val="left"/>
      <w:pPr>
        <w:ind w:left="5666" w:hanging="360"/>
      </w:pPr>
      <w:rPr>
        <w:rFonts w:ascii="Symbol" w:hAnsi="Symbol" w:hint="default"/>
      </w:rPr>
    </w:lvl>
    <w:lvl w:ilvl="7" w:tplc="04020003" w:tentative="1">
      <w:start w:val="1"/>
      <w:numFmt w:val="bullet"/>
      <w:lvlText w:val="o"/>
      <w:lvlJc w:val="left"/>
      <w:pPr>
        <w:ind w:left="6386" w:hanging="360"/>
      </w:pPr>
      <w:rPr>
        <w:rFonts w:ascii="Courier New" w:hAnsi="Courier New" w:cs="Courier New" w:hint="default"/>
      </w:rPr>
    </w:lvl>
    <w:lvl w:ilvl="8" w:tplc="04020005" w:tentative="1">
      <w:start w:val="1"/>
      <w:numFmt w:val="bullet"/>
      <w:lvlText w:val=""/>
      <w:lvlJc w:val="left"/>
      <w:pPr>
        <w:ind w:left="7106" w:hanging="360"/>
      </w:pPr>
      <w:rPr>
        <w:rFonts w:ascii="Wingdings" w:hAnsi="Wingdings" w:hint="default"/>
      </w:rPr>
    </w:lvl>
  </w:abstractNum>
  <w:abstractNum w:abstractNumId="51" w15:restartNumberingAfterBreak="0">
    <w:nsid w:val="6549724E"/>
    <w:multiLevelType w:val="hybridMultilevel"/>
    <w:tmpl w:val="B8DE9092"/>
    <w:lvl w:ilvl="0" w:tplc="BB7C004E">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66E4028B"/>
    <w:multiLevelType w:val="hybridMultilevel"/>
    <w:tmpl w:val="06DA5192"/>
    <w:lvl w:ilvl="0" w:tplc="D5C8FBC4">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3" w15:restartNumberingAfterBreak="0">
    <w:nsid w:val="67F321FE"/>
    <w:multiLevelType w:val="hybridMultilevel"/>
    <w:tmpl w:val="A7F6183A"/>
    <w:lvl w:ilvl="0" w:tplc="D73E065C">
      <w:start w:val="1"/>
      <w:numFmt w:val="bullet"/>
      <w:lvlText w:val=""/>
      <w:lvlPicBulletId w:val="4"/>
      <w:lvlJc w:val="left"/>
      <w:pPr>
        <w:tabs>
          <w:tab w:val="num" w:pos="360"/>
        </w:tabs>
        <w:ind w:left="360" w:hanging="360"/>
      </w:pPr>
      <w:rPr>
        <w:rFonts w:ascii="Symbol" w:hAnsi="Symbol" w:hint="default"/>
        <w:color w:val="auto"/>
        <w:sz w:val="24"/>
        <w:szCs w:val="24"/>
      </w:rPr>
    </w:lvl>
    <w:lvl w:ilvl="1" w:tplc="04020003">
      <w:start w:val="1"/>
      <w:numFmt w:val="bullet"/>
      <w:lvlText w:val=""/>
      <w:lvlPicBulletId w:val="2"/>
      <w:lvlJc w:val="left"/>
      <w:pPr>
        <w:tabs>
          <w:tab w:val="num" w:pos="1440"/>
        </w:tabs>
        <w:ind w:left="1440" w:hanging="360"/>
      </w:pPr>
      <w:rPr>
        <w:rFonts w:ascii="Symbol" w:hAnsi="Symbol" w:hint="default"/>
        <w:color w:val="auto"/>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B810481"/>
    <w:multiLevelType w:val="hybridMultilevel"/>
    <w:tmpl w:val="78745F40"/>
    <w:lvl w:ilvl="0" w:tplc="A7981870">
      <w:start w:val="1"/>
      <w:numFmt w:val="bullet"/>
      <w:lvlText w:val=""/>
      <w:lvlPicBulletId w:val="4"/>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15:restartNumberingAfterBreak="0">
    <w:nsid w:val="6BF01EFC"/>
    <w:multiLevelType w:val="hybridMultilevel"/>
    <w:tmpl w:val="9326A314"/>
    <w:lvl w:ilvl="0" w:tplc="D384F522">
      <w:start w:val="1"/>
      <w:numFmt w:val="bullet"/>
      <w:lvlText w:val=""/>
      <w:lvlPicBulletId w:val="4"/>
      <w:lvlJc w:val="left"/>
      <w:pPr>
        <w:tabs>
          <w:tab w:val="num" w:pos="1260"/>
        </w:tabs>
        <w:ind w:left="1260" w:hanging="360"/>
      </w:pPr>
      <w:rPr>
        <w:rFonts w:ascii="Symbol" w:hAnsi="Symbol" w:hint="default"/>
        <w:color w:val="auto"/>
        <w:sz w:val="24"/>
        <w:szCs w:val="24"/>
      </w:rPr>
    </w:lvl>
    <w:lvl w:ilvl="1" w:tplc="B2C026A6" w:tentative="1">
      <w:start w:val="1"/>
      <w:numFmt w:val="bullet"/>
      <w:lvlText w:val="o"/>
      <w:lvlJc w:val="left"/>
      <w:pPr>
        <w:tabs>
          <w:tab w:val="num" w:pos="2420"/>
        </w:tabs>
        <w:ind w:left="2420" w:hanging="360"/>
      </w:pPr>
      <w:rPr>
        <w:rFonts w:ascii="Courier New" w:hAnsi="Courier New" w:cs="Courier New" w:hint="default"/>
      </w:rPr>
    </w:lvl>
    <w:lvl w:ilvl="2" w:tplc="04020005" w:tentative="1">
      <w:start w:val="1"/>
      <w:numFmt w:val="bullet"/>
      <w:lvlText w:val=""/>
      <w:lvlJc w:val="left"/>
      <w:pPr>
        <w:tabs>
          <w:tab w:val="num" w:pos="3140"/>
        </w:tabs>
        <w:ind w:left="3140" w:hanging="360"/>
      </w:pPr>
      <w:rPr>
        <w:rFonts w:ascii="Wingdings" w:hAnsi="Wingdings" w:hint="default"/>
      </w:rPr>
    </w:lvl>
    <w:lvl w:ilvl="3" w:tplc="04020001" w:tentative="1">
      <w:start w:val="1"/>
      <w:numFmt w:val="bullet"/>
      <w:lvlText w:val=""/>
      <w:lvlJc w:val="left"/>
      <w:pPr>
        <w:tabs>
          <w:tab w:val="num" w:pos="3860"/>
        </w:tabs>
        <w:ind w:left="3860" w:hanging="360"/>
      </w:pPr>
      <w:rPr>
        <w:rFonts w:ascii="Symbol" w:hAnsi="Symbol" w:hint="default"/>
      </w:rPr>
    </w:lvl>
    <w:lvl w:ilvl="4" w:tplc="04020003" w:tentative="1">
      <w:start w:val="1"/>
      <w:numFmt w:val="bullet"/>
      <w:lvlText w:val="o"/>
      <w:lvlJc w:val="left"/>
      <w:pPr>
        <w:tabs>
          <w:tab w:val="num" w:pos="4580"/>
        </w:tabs>
        <w:ind w:left="4580" w:hanging="360"/>
      </w:pPr>
      <w:rPr>
        <w:rFonts w:ascii="Courier New" w:hAnsi="Courier New" w:cs="Courier New" w:hint="default"/>
      </w:rPr>
    </w:lvl>
    <w:lvl w:ilvl="5" w:tplc="04020005" w:tentative="1">
      <w:start w:val="1"/>
      <w:numFmt w:val="bullet"/>
      <w:lvlText w:val=""/>
      <w:lvlJc w:val="left"/>
      <w:pPr>
        <w:tabs>
          <w:tab w:val="num" w:pos="5300"/>
        </w:tabs>
        <w:ind w:left="5300" w:hanging="360"/>
      </w:pPr>
      <w:rPr>
        <w:rFonts w:ascii="Wingdings" w:hAnsi="Wingdings" w:hint="default"/>
      </w:rPr>
    </w:lvl>
    <w:lvl w:ilvl="6" w:tplc="04020001" w:tentative="1">
      <w:start w:val="1"/>
      <w:numFmt w:val="bullet"/>
      <w:lvlText w:val=""/>
      <w:lvlJc w:val="left"/>
      <w:pPr>
        <w:tabs>
          <w:tab w:val="num" w:pos="6020"/>
        </w:tabs>
        <w:ind w:left="6020" w:hanging="360"/>
      </w:pPr>
      <w:rPr>
        <w:rFonts w:ascii="Symbol" w:hAnsi="Symbol" w:hint="default"/>
      </w:rPr>
    </w:lvl>
    <w:lvl w:ilvl="7" w:tplc="04020003" w:tentative="1">
      <w:start w:val="1"/>
      <w:numFmt w:val="bullet"/>
      <w:lvlText w:val="o"/>
      <w:lvlJc w:val="left"/>
      <w:pPr>
        <w:tabs>
          <w:tab w:val="num" w:pos="6740"/>
        </w:tabs>
        <w:ind w:left="6740" w:hanging="360"/>
      </w:pPr>
      <w:rPr>
        <w:rFonts w:ascii="Courier New" w:hAnsi="Courier New" w:cs="Courier New" w:hint="default"/>
      </w:rPr>
    </w:lvl>
    <w:lvl w:ilvl="8" w:tplc="04020005" w:tentative="1">
      <w:start w:val="1"/>
      <w:numFmt w:val="bullet"/>
      <w:lvlText w:val=""/>
      <w:lvlJc w:val="left"/>
      <w:pPr>
        <w:tabs>
          <w:tab w:val="num" w:pos="7460"/>
        </w:tabs>
        <w:ind w:left="7460" w:hanging="360"/>
      </w:pPr>
      <w:rPr>
        <w:rFonts w:ascii="Wingdings" w:hAnsi="Wingdings" w:hint="default"/>
      </w:rPr>
    </w:lvl>
  </w:abstractNum>
  <w:abstractNum w:abstractNumId="56" w15:restartNumberingAfterBreak="0">
    <w:nsid w:val="6D68050A"/>
    <w:multiLevelType w:val="multilevel"/>
    <w:tmpl w:val="CB925A14"/>
    <w:lvl w:ilvl="0">
      <w:start w:val="1"/>
      <w:numFmt w:val="upperRoman"/>
      <w:lvlText w:val="ГЛАВА %1."/>
      <w:lvlJc w:val="left"/>
      <w:pPr>
        <w:tabs>
          <w:tab w:val="num" w:pos="0"/>
        </w:tabs>
        <w:ind w:left="0" w:firstLine="0"/>
      </w:pPr>
      <w:rPr>
        <w:rFonts w:ascii="Times New Roman Bold" w:hAnsi="Times New Roman Bold" w:hint="default"/>
        <w:b/>
        <w:i w:val="0"/>
        <w:caps/>
        <w:strike w:val="0"/>
        <w:dstrike w:val="0"/>
        <w:vanish w:val="0"/>
        <w:color w:val="000000"/>
        <w:spacing w:val="2"/>
        <w:kern w:val="0"/>
        <w:sz w:val="24"/>
        <w:vertAlign w:val="baseline"/>
      </w:rPr>
    </w:lvl>
    <w:lvl w:ilvl="1">
      <w:start w:val="1"/>
      <w:numFmt w:val="decimal"/>
      <w:lvlRestart w:val="0"/>
      <w:lvlText w:val="%2."/>
      <w:lvlJc w:val="left"/>
      <w:pPr>
        <w:tabs>
          <w:tab w:val="num" w:pos="576"/>
        </w:tabs>
        <w:ind w:left="576" w:hanging="576"/>
      </w:pPr>
      <w:rPr>
        <w:rFonts w:ascii="Times New Roman Bold" w:hAnsi="Times New Roman Bold" w:hint="default"/>
        <w:b/>
        <w:i w:val="0"/>
        <w:caps/>
        <w:strike w:val="0"/>
        <w:dstrike w:val="0"/>
        <w:vanish w:val="0"/>
        <w:color w:val="000000"/>
        <w:sz w:val="24"/>
        <w:vertAlign w:val="baseline"/>
      </w:rPr>
    </w:lvl>
    <w:lvl w:ilvl="2">
      <w:start w:val="1"/>
      <w:numFmt w:val="decimal"/>
      <w:lvlText w:val="%2.%3."/>
      <w:lvlJc w:val="left"/>
      <w:pPr>
        <w:tabs>
          <w:tab w:val="num" w:pos="1622"/>
        </w:tabs>
        <w:ind w:left="1622" w:hanging="720"/>
      </w:pPr>
      <w:rPr>
        <w:rFonts w:ascii="Times New Roman Bold" w:hAnsi="Times New Roman Bold" w:hint="default"/>
        <w:b/>
        <w:i w:val="0"/>
        <w:caps w:val="0"/>
        <w:strike w:val="0"/>
        <w:dstrike w:val="0"/>
        <w:vanish w:val="0"/>
        <w:color w:val="000000"/>
        <w:sz w:val="24"/>
        <w:vertAlign w:val="baseline"/>
      </w:rPr>
    </w:lvl>
    <w:lvl w:ilvl="3">
      <w:start w:val="1"/>
      <w:numFmt w:val="decimal"/>
      <w:lvlText w:val="%2.%3.%4."/>
      <w:lvlJc w:val="left"/>
      <w:pPr>
        <w:tabs>
          <w:tab w:val="num" w:pos="1764"/>
        </w:tabs>
        <w:ind w:left="1764" w:hanging="864"/>
      </w:pPr>
      <w:rPr>
        <w:rFonts w:ascii="Times New Roman" w:hAnsi="Times New Roman" w:cs="Times New Roman" w:hint="default"/>
        <w:b/>
        <w:i/>
      </w:rPr>
    </w:lvl>
    <w:lvl w:ilvl="4">
      <w:start w:val="1"/>
      <w:numFmt w:val="decimal"/>
      <w:lvlText w:val="%2.%3.%4.%5"/>
      <w:lvlJc w:val="left"/>
      <w:pPr>
        <w:tabs>
          <w:tab w:val="num" w:pos="1910"/>
        </w:tabs>
        <w:ind w:left="1910" w:hanging="1008"/>
      </w:pPr>
      <w:rPr>
        <w:rFonts w:hint="default"/>
      </w:rPr>
    </w:lvl>
    <w:lvl w:ilvl="5">
      <w:start w:val="1"/>
      <w:numFmt w:val="decimal"/>
      <w:lvlText w:val="%1.%2.%3.%4.%5.%6"/>
      <w:lvlJc w:val="left"/>
      <w:pPr>
        <w:tabs>
          <w:tab w:val="num" w:pos="2054"/>
        </w:tabs>
        <w:ind w:left="2054" w:hanging="1152"/>
      </w:pPr>
      <w:rPr>
        <w:rFonts w:hint="default"/>
      </w:rPr>
    </w:lvl>
    <w:lvl w:ilvl="6">
      <w:start w:val="1"/>
      <w:numFmt w:val="decimal"/>
      <w:lvlText w:val="%1.%2.%3.%4.%5.%6.%7"/>
      <w:lvlJc w:val="left"/>
      <w:pPr>
        <w:tabs>
          <w:tab w:val="num" w:pos="2198"/>
        </w:tabs>
        <w:ind w:left="2198" w:hanging="1296"/>
      </w:pPr>
      <w:rPr>
        <w:rFonts w:hint="default"/>
      </w:rPr>
    </w:lvl>
    <w:lvl w:ilvl="7">
      <w:start w:val="1"/>
      <w:numFmt w:val="decimal"/>
      <w:lvlText w:val="%1.%2.%3.%4.%5.%6.%7.%8"/>
      <w:lvlJc w:val="left"/>
      <w:pPr>
        <w:tabs>
          <w:tab w:val="num" w:pos="2342"/>
        </w:tabs>
        <w:ind w:left="2342" w:hanging="1440"/>
      </w:pPr>
      <w:rPr>
        <w:rFonts w:hint="default"/>
      </w:rPr>
    </w:lvl>
    <w:lvl w:ilvl="8">
      <w:start w:val="1"/>
      <w:numFmt w:val="decimal"/>
      <w:lvlText w:val="%1.%2.%3.%4.%5.%6.%7.%8.%9"/>
      <w:lvlJc w:val="left"/>
      <w:pPr>
        <w:tabs>
          <w:tab w:val="num" w:pos="2486"/>
        </w:tabs>
        <w:ind w:left="2486" w:hanging="1584"/>
      </w:pPr>
      <w:rPr>
        <w:rFonts w:hint="default"/>
      </w:rPr>
    </w:lvl>
  </w:abstractNum>
  <w:abstractNum w:abstractNumId="57" w15:restartNumberingAfterBreak="0">
    <w:nsid w:val="6DE830D0"/>
    <w:multiLevelType w:val="hybridMultilevel"/>
    <w:tmpl w:val="9138BB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8" w15:restartNumberingAfterBreak="0">
    <w:nsid w:val="6F3641AE"/>
    <w:multiLevelType w:val="hybridMultilevel"/>
    <w:tmpl w:val="A07E9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F4865CF"/>
    <w:multiLevelType w:val="hybridMultilevel"/>
    <w:tmpl w:val="05EA6374"/>
    <w:lvl w:ilvl="0" w:tplc="49EA16F2">
      <w:start w:val="1"/>
      <w:numFmt w:val="bullet"/>
      <w:lvlText w:val=""/>
      <w:lvlPicBulletId w:val="4"/>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0" w15:restartNumberingAfterBreak="0">
    <w:nsid w:val="75452FC8"/>
    <w:multiLevelType w:val="hybridMultilevel"/>
    <w:tmpl w:val="CC9C1C40"/>
    <w:lvl w:ilvl="0" w:tplc="110C62A2">
      <w:start w:val="1"/>
      <w:numFmt w:val="bullet"/>
      <w:lvlText w:val=""/>
      <w:lvlPicBulletId w:val="4"/>
      <w:lvlJc w:val="left"/>
      <w:pPr>
        <w:ind w:left="1800" w:hanging="360"/>
      </w:pPr>
      <w:rPr>
        <w:rFonts w:ascii="Symbol" w:hAnsi="Symbol" w:hint="default"/>
        <w:color w:val="auto"/>
        <w:sz w:val="24"/>
        <w:szCs w:val="24"/>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61" w15:restartNumberingAfterBreak="0">
    <w:nsid w:val="774E3DDA"/>
    <w:multiLevelType w:val="hybridMultilevel"/>
    <w:tmpl w:val="80F82C8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2" w15:restartNumberingAfterBreak="0">
    <w:nsid w:val="79F625C5"/>
    <w:multiLevelType w:val="hybridMultilevel"/>
    <w:tmpl w:val="6FC20988"/>
    <w:lvl w:ilvl="0" w:tplc="0402000F">
      <w:start w:val="1"/>
      <w:numFmt w:val="decimal"/>
      <w:lvlText w:val="%1."/>
      <w:lvlJc w:val="left"/>
      <w:pPr>
        <w:ind w:left="2278" w:hanging="360"/>
      </w:pPr>
    </w:lvl>
    <w:lvl w:ilvl="1" w:tplc="04020019" w:tentative="1">
      <w:start w:val="1"/>
      <w:numFmt w:val="lowerLetter"/>
      <w:lvlText w:val="%2."/>
      <w:lvlJc w:val="left"/>
      <w:pPr>
        <w:ind w:left="2998" w:hanging="360"/>
      </w:pPr>
    </w:lvl>
    <w:lvl w:ilvl="2" w:tplc="0402001B" w:tentative="1">
      <w:start w:val="1"/>
      <w:numFmt w:val="lowerRoman"/>
      <w:lvlText w:val="%3."/>
      <w:lvlJc w:val="right"/>
      <w:pPr>
        <w:ind w:left="3718" w:hanging="180"/>
      </w:pPr>
    </w:lvl>
    <w:lvl w:ilvl="3" w:tplc="0402000F" w:tentative="1">
      <w:start w:val="1"/>
      <w:numFmt w:val="decimal"/>
      <w:lvlText w:val="%4."/>
      <w:lvlJc w:val="left"/>
      <w:pPr>
        <w:ind w:left="4438" w:hanging="360"/>
      </w:pPr>
    </w:lvl>
    <w:lvl w:ilvl="4" w:tplc="04020019" w:tentative="1">
      <w:start w:val="1"/>
      <w:numFmt w:val="lowerLetter"/>
      <w:lvlText w:val="%5."/>
      <w:lvlJc w:val="left"/>
      <w:pPr>
        <w:ind w:left="5158" w:hanging="360"/>
      </w:pPr>
    </w:lvl>
    <w:lvl w:ilvl="5" w:tplc="0402001B" w:tentative="1">
      <w:start w:val="1"/>
      <w:numFmt w:val="lowerRoman"/>
      <w:lvlText w:val="%6."/>
      <w:lvlJc w:val="right"/>
      <w:pPr>
        <w:ind w:left="5878" w:hanging="180"/>
      </w:pPr>
    </w:lvl>
    <w:lvl w:ilvl="6" w:tplc="0402000F" w:tentative="1">
      <w:start w:val="1"/>
      <w:numFmt w:val="decimal"/>
      <w:lvlText w:val="%7."/>
      <w:lvlJc w:val="left"/>
      <w:pPr>
        <w:ind w:left="6598" w:hanging="360"/>
      </w:pPr>
    </w:lvl>
    <w:lvl w:ilvl="7" w:tplc="04020019" w:tentative="1">
      <w:start w:val="1"/>
      <w:numFmt w:val="lowerLetter"/>
      <w:lvlText w:val="%8."/>
      <w:lvlJc w:val="left"/>
      <w:pPr>
        <w:ind w:left="7318" w:hanging="360"/>
      </w:pPr>
    </w:lvl>
    <w:lvl w:ilvl="8" w:tplc="0402001B" w:tentative="1">
      <w:start w:val="1"/>
      <w:numFmt w:val="lowerRoman"/>
      <w:lvlText w:val="%9."/>
      <w:lvlJc w:val="right"/>
      <w:pPr>
        <w:ind w:left="8038" w:hanging="180"/>
      </w:pPr>
    </w:lvl>
  </w:abstractNum>
  <w:num w:numId="1">
    <w:abstractNumId w:val="0"/>
  </w:num>
  <w:num w:numId="2">
    <w:abstractNumId w:val="1"/>
  </w:num>
  <w:num w:numId="3">
    <w:abstractNumId w:val="43"/>
  </w:num>
  <w:num w:numId="4">
    <w:abstractNumId w:val="40"/>
  </w:num>
  <w:num w:numId="5">
    <w:abstractNumId w:val="56"/>
  </w:num>
  <w:num w:numId="6">
    <w:abstractNumId w:val="48"/>
  </w:num>
  <w:num w:numId="7">
    <w:abstractNumId w:val="25"/>
  </w:num>
  <w:num w:numId="8">
    <w:abstractNumId w:val="26"/>
  </w:num>
  <w:num w:numId="9">
    <w:abstractNumId w:val="37"/>
  </w:num>
  <w:num w:numId="10">
    <w:abstractNumId w:val="31"/>
  </w:num>
  <w:num w:numId="11">
    <w:abstractNumId w:val="55"/>
  </w:num>
  <w:num w:numId="12">
    <w:abstractNumId w:val="42"/>
  </w:num>
  <w:num w:numId="13">
    <w:abstractNumId w:val="3"/>
  </w:num>
  <w:num w:numId="14">
    <w:abstractNumId w:val="19"/>
  </w:num>
  <w:num w:numId="15">
    <w:abstractNumId w:val="30"/>
  </w:num>
  <w:num w:numId="16">
    <w:abstractNumId w:val="51"/>
  </w:num>
  <w:num w:numId="17">
    <w:abstractNumId w:val="60"/>
  </w:num>
  <w:num w:numId="18">
    <w:abstractNumId w:val="10"/>
  </w:num>
  <w:num w:numId="19">
    <w:abstractNumId w:val="58"/>
  </w:num>
  <w:num w:numId="20">
    <w:abstractNumId w:val="38"/>
  </w:num>
  <w:num w:numId="21">
    <w:abstractNumId w:val="35"/>
  </w:num>
  <w:num w:numId="22">
    <w:abstractNumId w:val="21"/>
  </w:num>
  <w:num w:numId="23">
    <w:abstractNumId w:val="44"/>
  </w:num>
  <w:num w:numId="24">
    <w:abstractNumId w:val="12"/>
  </w:num>
  <w:num w:numId="25">
    <w:abstractNumId w:val="16"/>
  </w:num>
  <w:num w:numId="26">
    <w:abstractNumId w:val="27"/>
  </w:num>
  <w:num w:numId="27">
    <w:abstractNumId w:val="14"/>
  </w:num>
  <w:num w:numId="28">
    <w:abstractNumId w:val="53"/>
  </w:num>
  <w:num w:numId="29">
    <w:abstractNumId w:val="34"/>
  </w:num>
  <w:num w:numId="30">
    <w:abstractNumId w:val="4"/>
  </w:num>
  <w:num w:numId="31">
    <w:abstractNumId w:val="7"/>
  </w:num>
  <w:num w:numId="32">
    <w:abstractNumId w:val="22"/>
  </w:num>
  <w:num w:numId="33">
    <w:abstractNumId w:val="36"/>
  </w:num>
  <w:num w:numId="34">
    <w:abstractNumId w:val="54"/>
  </w:num>
  <w:num w:numId="35">
    <w:abstractNumId w:val="28"/>
  </w:num>
  <w:num w:numId="36">
    <w:abstractNumId w:val="46"/>
  </w:num>
  <w:num w:numId="37">
    <w:abstractNumId w:val="11"/>
  </w:num>
  <w:num w:numId="38">
    <w:abstractNumId w:val="13"/>
  </w:num>
  <w:num w:numId="39">
    <w:abstractNumId w:val="20"/>
  </w:num>
  <w:num w:numId="40">
    <w:abstractNumId w:val="23"/>
  </w:num>
  <w:num w:numId="41">
    <w:abstractNumId w:val="59"/>
  </w:num>
  <w:num w:numId="42">
    <w:abstractNumId w:val="52"/>
  </w:num>
  <w:num w:numId="43">
    <w:abstractNumId w:val="8"/>
  </w:num>
  <w:num w:numId="44">
    <w:abstractNumId w:val="41"/>
  </w:num>
  <w:num w:numId="45">
    <w:abstractNumId w:val="32"/>
  </w:num>
  <w:num w:numId="46">
    <w:abstractNumId w:val="57"/>
  </w:num>
  <w:num w:numId="47">
    <w:abstractNumId w:val="39"/>
  </w:num>
  <w:num w:numId="48">
    <w:abstractNumId w:val="33"/>
  </w:num>
  <w:num w:numId="49">
    <w:abstractNumId w:val="24"/>
  </w:num>
  <w:num w:numId="50">
    <w:abstractNumId w:val="18"/>
  </w:num>
  <w:num w:numId="51">
    <w:abstractNumId w:val="61"/>
  </w:num>
  <w:num w:numId="52">
    <w:abstractNumId w:val="17"/>
  </w:num>
  <w:num w:numId="53">
    <w:abstractNumId w:val="49"/>
  </w:num>
  <w:num w:numId="54">
    <w:abstractNumId w:val="5"/>
  </w:num>
  <w:num w:numId="55">
    <w:abstractNumId w:val="43"/>
  </w:num>
  <w:num w:numId="56">
    <w:abstractNumId w:val="50"/>
  </w:num>
  <w:num w:numId="57">
    <w:abstractNumId w:val="2"/>
  </w:num>
  <w:num w:numId="58">
    <w:abstractNumId w:val="45"/>
  </w:num>
  <w:num w:numId="59">
    <w:abstractNumId w:val="62"/>
  </w:num>
  <w:num w:numId="60">
    <w:abstractNumId w:val="9"/>
  </w:num>
  <w:num w:numId="61">
    <w:abstractNumId w:val="29"/>
  </w:num>
  <w:num w:numId="62">
    <w:abstractNumId w:val="6"/>
  </w:num>
  <w:num w:numId="63">
    <w:abstractNumId w:val="47"/>
  </w:num>
  <w:num w:numId="64">
    <w:abstractNumId w:val="15"/>
  </w:num>
  <w:num w:numId="65">
    <w:abstractNumId w:val="4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hideSpellingErrors/>
  <w:activeWritingStyle w:appName="MSWord" w:lang="en-GB" w:vendorID="64" w:dllVersion="6" w:nlCheck="1" w:checkStyle="0"/>
  <w:activeWritingStyle w:appName="MSWord" w:lang="en-US" w:vendorID="64" w:dllVersion="6" w:nlCheck="1" w:checkStyle="0"/>
  <w:activeWritingStyle w:appName="MSWord" w:lang="fr-FR" w:vendorID="64" w:dllVersion="6" w:nlCheck="1" w:checkStyle="1"/>
  <w:activeWritingStyle w:appName="MSWord" w:lang="ru-RU"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1"/>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454"/>
    <w:rsid w:val="00000CB6"/>
    <w:rsid w:val="00000EE4"/>
    <w:rsid w:val="00001853"/>
    <w:rsid w:val="00001A7F"/>
    <w:rsid w:val="00001A8C"/>
    <w:rsid w:val="00001E1C"/>
    <w:rsid w:val="00002243"/>
    <w:rsid w:val="0000259A"/>
    <w:rsid w:val="00002683"/>
    <w:rsid w:val="00002DDF"/>
    <w:rsid w:val="000039A2"/>
    <w:rsid w:val="00004494"/>
    <w:rsid w:val="000048A2"/>
    <w:rsid w:val="0000570A"/>
    <w:rsid w:val="00005C03"/>
    <w:rsid w:val="000063A6"/>
    <w:rsid w:val="00007325"/>
    <w:rsid w:val="00007CB8"/>
    <w:rsid w:val="00010AEF"/>
    <w:rsid w:val="00010C2E"/>
    <w:rsid w:val="0001104A"/>
    <w:rsid w:val="000113D2"/>
    <w:rsid w:val="000113F9"/>
    <w:rsid w:val="000116D9"/>
    <w:rsid w:val="00011F00"/>
    <w:rsid w:val="00011FDB"/>
    <w:rsid w:val="00012E21"/>
    <w:rsid w:val="0001305E"/>
    <w:rsid w:val="000133FE"/>
    <w:rsid w:val="00013784"/>
    <w:rsid w:val="00013AF2"/>
    <w:rsid w:val="00013F5C"/>
    <w:rsid w:val="0001401E"/>
    <w:rsid w:val="00014391"/>
    <w:rsid w:val="000148DD"/>
    <w:rsid w:val="00014C55"/>
    <w:rsid w:val="00014F0C"/>
    <w:rsid w:val="0001530F"/>
    <w:rsid w:val="000154C7"/>
    <w:rsid w:val="000159CA"/>
    <w:rsid w:val="00015E04"/>
    <w:rsid w:val="00015F8B"/>
    <w:rsid w:val="00016056"/>
    <w:rsid w:val="000164BB"/>
    <w:rsid w:val="0001674C"/>
    <w:rsid w:val="00016B72"/>
    <w:rsid w:val="00016E38"/>
    <w:rsid w:val="000170FE"/>
    <w:rsid w:val="00017214"/>
    <w:rsid w:val="0001744E"/>
    <w:rsid w:val="000174F2"/>
    <w:rsid w:val="00017A24"/>
    <w:rsid w:val="00017A25"/>
    <w:rsid w:val="00017CA3"/>
    <w:rsid w:val="00017CDE"/>
    <w:rsid w:val="0002003A"/>
    <w:rsid w:val="00020454"/>
    <w:rsid w:val="0002049F"/>
    <w:rsid w:val="000209CC"/>
    <w:rsid w:val="00020AAE"/>
    <w:rsid w:val="00020EA8"/>
    <w:rsid w:val="00020EB1"/>
    <w:rsid w:val="00021536"/>
    <w:rsid w:val="00021CD6"/>
    <w:rsid w:val="0002342A"/>
    <w:rsid w:val="000234CC"/>
    <w:rsid w:val="00023637"/>
    <w:rsid w:val="000243A7"/>
    <w:rsid w:val="00024671"/>
    <w:rsid w:val="00025A60"/>
    <w:rsid w:val="00025D03"/>
    <w:rsid w:val="0002601E"/>
    <w:rsid w:val="0002602C"/>
    <w:rsid w:val="0002655B"/>
    <w:rsid w:val="00026B06"/>
    <w:rsid w:val="00026B6D"/>
    <w:rsid w:val="00026FE2"/>
    <w:rsid w:val="00027B27"/>
    <w:rsid w:val="000307F0"/>
    <w:rsid w:val="00030EFB"/>
    <w:rsid w:val="000312D0"/>
    <w:rsid w:val="00031498"/>
    <w:rsid w:val="00031D69"/>
    <w:rsid w:val="00031DB0"/>
    <w:rsid w:val="000323CE"/>
    <w:rsid w:val="00032D05"/>
    <w:rsid w:val="0003321C"/>
    <w:rsid w:val="00033274"/>
    <w:rsid w:val="00033877"/>
    <w:rsid w:val="00033C69"/>
    <w:rsid w:val="0003406B"/>
    <w:rsid w:val="00034164"/>
    <w:rsid w:val="00034620"/>
    <w:rsid w:val="00034630"/>
    <w:rsid w:val="0003477D"/>
    <w:rsid w:val="00035321"/>
    <w:rsid w:val="00035757"/>
    <w:rsid w:val="00035834"/>
    <w:rsid w:val="00035B81"/>
    <w:rsid w:val="00037383"/>
    <w:rsid w:val="00037FE8"/>
    <w:rsid w:val="00040132"/>
    <w:rsid w:val="00040B3F"/>
    <w:rsid w:val="0004126D"/>
    <w:rsid w:val="00041281"/>
    <w:rsid w:val="0004154F"/>
    <w:rsid w:val="000415F7"/>
    <w:rsid w:val="00042170"/>
    <w:rsid w:val="000427B9"/>
    <w:rsid w:val="00043E94"/>
    <w:rsid w:val="00043EF3"/>
    <w:rsid w:val="000445F9"/>
    <w:rsid w:val="00044959"/>
    <w:rsid w:val="00044EE7"/>
    <w:rsid w:val="000456D7"/>
    <w:rsid w:val="0004632A"/>
    <w:rsid w:val="00046D73"/>
    <w:rsid w:val="00047C2D"/>
    <w:rsid w:val="00047D51"/>
    <w:rsid w:val="00050171"/>
    <w:rsid w:val="00050220"/>
    <w:rsid w:val="000507A8"/>
    <w:rsid w:val="00050894"/>
    <w:rsid w:val="00051DDB"/>
    <w:rsid w:val="0005203E"/>
    <w:rsid w:val="0005261F"/>
    <w:rsid w:val="00052AB9"/>
    <w:rsid w:val="00052C36"/>
    <w:rsid w:val="0005308C"/>
    <w:rsid w:val="000532DA"/>
    <w:rsid w:val="00053FB5"/>
    <w:rsid w:val="0005418F"/>
    <w:rsid w:val="0005494A"/>
    <w:rsid w:val="00054E82"/>
    <w:rsid w:val="00055808"/>
    <w:rsid w:val="00055ABB"/>
    <w:rsid w:val="00055F32"/>
    <w:rsid w:val="00055F79"/>
    <w:rsid w:val="00056072"/>
    <w:rsid w:val="0005758A"/>
    <w:rsid w:val="00057E47"/>
    <w:rsid w:val="00057F11"/>
    <w:rsid w:val="00060186"/>
    <w:rsid w:val="00060D1E"/>
    <w:rsid w:val="00060DAB"/>
    <w:rsid w:val="0006134C"/>
    <w:rsid w:val="0006166C"/>
    <w:rsid w:val="00062850"/>
    <w:rsid w:val="00063019"/>
    <w:rsid w:val="0006330E"/>
    <w:rsid w:val="000637E2"/>
    <w:rsid w:val="00063F28"/>
    <w:rsid w:val="00064164"/>
    <w:rsid w:val="000648D5"/>
    <w:rsid w:val="000660AF"/>
    <w:rsid w:val="000662B5"/>
    <w:rsid w:val="000662F1"/>
    <w:rsid w:val="0006648D"/>
    <w:rsid w:val="000666D3"/>
    <w:rsid w:val="00066C7B"/>
    <w:rsid w:val="00067078"/>
    <w:rsid w:val="00067513"/>
    <w:rsid w:val="0006797E"/>
    <w:rsid w:val="00070986"/>
    <w:rsid w:val="00070AC5"/>
    <w:rsid w:val="00070FE1"/>
    <w:rsid w:val="000718CA"/>
    <w:rsid w:val="00071ED5"/>
    <w:rsid w:val="000721A0"/>
    <w:rsid w:val="0007420A"/>
    <w:rsid w:val="00074E2E"/>
    <w:rsid w:val="00075668"/>
    <w:rsid w:val="00075685"/>
    <w:rsid w:val="00075B01"/>
    <w:rsid w:val="00075CAE"/>
    <w:rsid w:val="000762A0"/>
    <w:rsid w:val="000767DE"/>
    <w:rsid w:val="00077211"/>
    <w:rsid w:val="000804B4"/>
    <w:rsid w:val="0008093A"/>
    <w:rsid w:val="000809C8"/>
    <w:rsid w:val="0008161F"/>
    <w:rsid w:val="00081AFF"/>
    <w:rsid w:val="00081B04"/>
    <w:rsid w:val="00081D52"/>
    <w:rsid w:val="0008207C"/>
    <w:rsid w:val="00082609"/>
    <w:rsid w:val="000826EC"/>
    <w:rsid w:val="00084133"/>
    <w:rsid w:val="00084211"/>
    <w:rsid w:val="00084630"/>
    <w:rsid w:val="000846D2"/>
    <w:rsid w:val="00084881"/>
    <w:rsid w:val="0008547F"/>
    <w:rsid w:val="00085EEB"/>
    <w:rsid w:val="00086C90"/>
    <w:rsid w:val="000873A8"/>
    <w:rsid w:val="00087C44"/>
    <w:rsid w:val="0009059B"/>
    <w:rsid w:val="00090F5F"/>
    <w:rsid w:val="0009197B"/>
    <w:rsid w:val="00091D3A"/>
    <w:rsid w:val="000921E3"/>
    <w:rsid w:val="00092815"/>
    <w:rsid w:val="00092FFA"/>
    <w:rsid w:val="00093000"/>
    <w:rsid w:val="00093997"/>
    <w:rsid w:val="00093FBB"/>
    <w:rsid w:val="00094909"/>
    <w:rsid w:val="00094D42"/>
    <w:rsid w:val="000951F1"/>
    <w:rsid w:val="00095263"/>
    <w:rsid w:val="00095339"/>
    <w:rsid w:val="000955C8"/>
    <w:rsid w:val="000968A6"/>
    <w:rsid w:val="00096C55"/>
    <w:rsid w:val="00096EE9"/>
    <w:rsid w:val="00097248"/>
    <w:rsid w:val="00097630"/>
    <w:rsid w:val="00097760"/>
    <w:rsid w:val="00097E30"/>
    <w:rsid w:val="000A0383"/>
    <w:rsid w:val="000A0480"/>
    <w:rsid w:val="000A04D4"/>
    <w:rsid w:val="000A0A00"/>
    <w:rsid w:val="000A104C"/>
    <w:rsid w:val="000A137B"/>
    <w:rsid w:val="000A162E"/>
    <w:rsid w:val="000A1A9B"/>
    <w:rsid w:val="000A2096"/>
    <w:rsid w:val="000A27FC"/>
    <w:rsid w:val="000A305E"/>
    <w:rsid w:val="000A3D4A"/>
    <w:rsid w:val="000A40B2"/>
    <w:rsid w:val="000A41DE"/>
    <w:rsid w:val="000A41E2"/>
    <w:rsid w:val="000A4526"/>
    <w:rsid w:val="000A495E"/>
    <w:rsid w:val="000A4A7F"/>
    <w:rsid w:val="000A52BD"/>
    <w:rsid w:val="000A5DD7"/>
    <w:rsid w:val="000A5DE2"/>
    <w:rsid w:val="000A5EED"/>
    <w:rsid w:val="000A63F1"/>
    <w:rsid w:val="000A64A7"/>
    <w:rsid w:val="000A66C3"/>
    <w:rsid w:val="000A68B1"/>
    <w:rsid w:val="000A6D3F"/>
    <w:rsid w:val="000A6EFB"/>
    <w:rsid w:val="000A74D0"/>
    <w:rsid w:val="000A79B9"/>
    <w:rsid w:val="000A7BFB"/>
    <w:rsid w:val="000B0137"/>
    <w:rsid w:val="000B1062"/>
    <w:rsid w:val="000B1B10"/>
    <w:rsid w:val="000B1E12"/>
    <w:rsid w:val="000B1F17"/>
    <w:rsid w:val="000B1F54"/>
    <w:rsid w:val="000B22C0"/>
    <w:rsid w:val="000B25D7"/>
    <w:rsid w:val="000B4125"/>
    <w:rsid w:val="000B43F6"/>
    <w:rsid w:val="000B4B56"/>
    <w:rsid w:val="000B5086"/>
    <w:rsid w:val="000B552B"/>
    <w:rsid w:val="000B5790"/>
    <w:rsid w:val="000B62EB"/>
    <w:rsid w:val="000B65F3"/>
    <w:rsid w:val="000B741E"/>
    <w:rsid w:val="000B7D32"/>
    <w:rsid w:val="000B7F6C"/>
    <w:rsid w:val="000C01DA"/>
    <w:rsid w:val="000C03D1"/>
    <w:rsid w:val="000C0783"/>
    <w:rsid w:val="000C11C8"/>
    <w:rsid w:val="000C14B6"/>
    <w:rsid w:val="000C18CF"/>
    <w:rsid w:val="000C1A5B"/>
    <w:rsid w:val="000C20E9"/>
    <w:rsid w:val="000C240D"/>
    <w:rsid w:val="000C41EE"/>
    <w:rsid w:val="000C4B6B"/>
    <w:rsid w:val="000C4D9A"/>
    <w:rsid w:val="000C55FE"/>
    <w:rsid w:val="000C575D"/>
    <w:rsid w:val="000C5A35"/>
    <w:rsid w:val="000C6135"/>
    <w:rsid w:val="000C63DB"/>
    <w:rsid w:val="000C6636"/>
    <w:rsid w:val="000C69B7"/>
    <w:rsid w:val="000C6F4F"/>
    <w:rsid w:val="000C73A0"/>
    <w:rsid w:val="000C7BFD"/>
    <w:rsid w:val="000C7EB8"/>
    <w:rsid w:val="000D0033"/>
    <w:rsid w:val="000D080B"/>
    <w:rsid w:val="000D1781"/>
    <w:rsid w:val="000D180C"/>
    <w:rsid w:val="000D189A"/>
    <w:rsid w:val="000D1BA9"/>
    <w:rsid w:val="000D20D2"/>
    <w:rsid w:val="000D2307"/>
    <w:rsid w:val="000D3301"/>
    <w:rsid w:val="000D33D7"/>
    <w:rsid w:val="000D34D1"/>
    <w:rsid w:val="000D3967"/>
    <w:rsid w:val="000D4BB9"/>
    <w:rsid w:val="000D4DDD"/>
    <w:rsid w:val="000D521F"/>
    <w:rsid w:val="000D56BD"/>
    <w:rsid w:val="000D59FF"/>
    <w:rsid w:val="000D6270"/>
    <w:rsid w:val="000D62A7"/>
    <w:rsid w:val="000D62CC"/>
    <w:rsid w:val="000D64F9"/>
    <w:rsid w:val="000D6978"/>
    <w:rsid w:val="000D6CF7"/>
    <w:rsid w:val="000D6E94"/>
    <w:rsid w:val="000D73DD"/>
    <w:rsid w:val="000D7C48"/>
    <w:rsid w:val="000E013A"/>
    <w:rsid w:val="000E0DCF"/>
    <w:rsid w:val="000E1723"/>
    <w:rsid w:val="000E1E33"/>
    <w:rsid w:val="000E211A"/>
    <w:rsid w:val="000E21A4"/>
    <w:rsid w:val="000E21D2"/>
    <w:rsid w:val="000E223C"/>
    <w:rsid w:val="000E260A"/>
    <w:rsid w:val="000E317D"/>
    <w:rsid w:val="000E360B"/>
    <w:rsid w:val="000E3AC6"/>
    <w:rsid w:val="000E4396"/>
    <w:rsid w:val="000E4808"/>
    <w:rsid w:val="000E5383"/>
    <w:rsid w:val="000E5571"/>
    <w:rsid w:val="000E56FF"/>
    <w:rsid w:val="000E5DE9"/>
    <w:rsid w:val="000E6361"/>
    <w:rsid w:val="000E7A39"/>
    <w:rsid w:val="000E7AE9"/>
    <w:rsid w:val="000E7D01"/>
    <w:rsid w:val="000E7E7E"/>
    <w:rsid w:val="000E7FCC"/>
    <w:rsid w:val="000F0155"/>
    <w:rsid w:val="000F0C62"/>
    <w:rsid w:val="000F2C8A"/>
    <w:rsid w:val="000F2F9C"/>
    <w:rsid w:val="000F3083"/>
    <w:rsid w:val="000F3ABB"/>
    <w:rsid w:val="000F573A"/>
    <w:rsid w:val="000F5AD2"/>
    <w:rsid w:val="000F5F11"/>
    <w:rsid w:val="000F601B"/>
    <w:rsid w:val="000F6165"/>
    <w:rsid w:val="000F6903"/>
    <w:rsid w:val="000F6D2B"/>
    <w:rsid w:val="000F6DD5"/>
    <w:rsid w:val="000F7653"/>
    <w:rsid w:val="000F783B"/>
    <w:rsid w:val="00100690"/>
    <w:rsid w:val="001007F2"/>
    <w:rsid w:val="00101002"/>
    <w:rsid w:val="00101EB8"/>
    <w:rsid w:val="001029F1"/>
    <w:rsid w:val="0010331F"/>
    <w:rsid w:val="00103375"/>
    <w:rsid w:val="0010339F"/>
    <w:rsid w:val="001035C1"/>
    <w:rsid w:val="0010390D"/>
    <w:rsid w:val="00103ACB"/>
    <w:rsid w:val="0010523C"/>
    <w:rsid w:val="00105BA9"/>
    <w:rsid w:val="00105DC7"/>
    <w:rsid w:val="001072BC"/>
    <w:rsid w:val="001072F1"/>
    <w:rsid w:val="00107675"/>
    <w:rsid w:val="001077A1"/>
    <w:rsid w:val="00110215"/>
    <w:rsid w:val="00110331"/>
    <w:rsid w:val="001111F7"/>
    <w:rsid w:val="0011198B"/>
    <w:rsid w:val="0011208E"/>
    <w:rsid w:val="00112AAC"/>
    <w:rsid w:val="00112F3D"/>
    <w:rsid w:val="00113971"/>
    <w:rsid w:val="00115915"/>
    <w:rsid w:val="0011592D"/>
    <w:rsid w:val="001167C8"/>
    <w:rsid w:val="001168A1"/>
    <w:rsid w:val="00116E09"/>
    <w:rsid w:val="00116FFA"/>
    <w:rsid w:val="00117C9D"/>
    <w:rsid w:val="00117FBB"/>
    <w:rsid w:val="0012022C"/>
    <w:rsid w:val="001209ED"/>
    <w:rsid w:val="00120D0A"/>
    <w:rsid w:val="0012119B"/>
    <w:rsid w:val="0012129C"/>
    <w:rsid w:val="00121534"/>
    <w:rsid w:val="00121BC3"/>
    <w:rsid w:val="00122436"/>
    <w:rsid w:val="00122D4A"/>
    <w:rsid w:val="00123574"/>
    <w:rsid w:val="001238C6"/>
    <w:rsid w:val="00123B0C"/>
    <w:rsid w:val="00123D01"/>
    <w:rsid w:val="00124027"/>
    <w:rsid w:val="001240CE"/>
    <w:rsid w:val="0012540D"/>
    <w:rsid w:val="00126D0D"/>
    <w:rsid w:val="00126D78"/>
    <w:rsid w:val="00127184"/>
    <w:rsid w:val="001271AB"/>
    <w:rsid w:val="00127639"/>
    <w:rsid w:val="00127816"/>
    <w:rsid w:val="00130048"/>
    <w:rsid w:val="00130FD6"/>
    <w:rsid w:val="0013105B"/>
    <w:rsid w:val="00131434"/>
    <w:rsid w:val="00131A6F"/>
    <w:rsid w:val="00131B27"/>
    <w:rsid w:val="001328F4"/>
    <w:rsid w:val="00132A08"/>
    <w:rsid w:val="0013339F"/>
    <w:rsid w:val="001335F5"/>
    <w:rsid w:val="00133B1A"/>
    <w:rsid w:val="0013413F"/>
    <w:rsid w:val="001344FF"/>
    <w:rsid w:val="00134531"/>
    <w:rsid w:val="001348A0"/>
    <w:rsid w:val="00134C0E"/>
    <w:rsid w:val="001354BB"/>
    <w:rsid w:val="00135639"/>
    <w:rsid w:val="001358A6"/>
    <w:rsid w:val="00136422"/>
    <w:rsid w:val="0013652D"/>
    <w:rsid w:val="0014094F"/>
    <w:rsid w:val="00140E52"/>
    <w:rsid w:val="0014151A"/>
    <w:rsid w:val="00141A02"/>
    <w:rsid w:val="00141BDA"/>
    <w:rsid w:val="001422CC"/>
    <w:rsid w:val="001426AA"/>
    <w:rsid w:val="00142B55"/>
    <w:rsid w:val="00142FF7"/>
    <w:rsid w:val="00143250"/>
    <w:rsid w:val="00143289"/>
    <w:rsid w:val="00143FBF"/>
    <w:rsid w:val="0014422F"/>
    <w:rsid w:val="00144255"/>
    <w:rsid w:val="001447ED"/>
    <w:rsid w:val="001456F5"/>
    <w:rsid w:val="00145EC0"/>
    <w:rsid w:val="00146338"/>
    <w:rsid w:val="001466C2"/>
    <w:rsid w:val="00146800"/>
    <w:rsid w:val="00146882"/>
    <w:rsid w:val="001473EC"/>
    <w:rsid w:val="001474E5"/>
    <w:rsid w:val="001475A2"/>
    <w:rsid w:val="001478F5"/>
    <w:rsid w:val="00147D84"/>
    <w:rsid w:val="00147E62"/>
    <w:rsid w:val="00147EA8"/>
    <w:rsid w:val="00147FD0"/>
    <w:rsid w:val="00151644"/>
    <w:rsid w:val="00151805"/>
    <w:rsid w:val="00151886"/>
    <w:rsid w:val="001519B6"/>
    <w:rsid w:val="001519BC"/>
    <w:rsid w:val="00151BA4"/>
    <w:rsid w:val="00151D61"/>
    <w:rsid w:val="00152CB5"/>
    <w:rsid w:val="00153FBE"/>
    <w:rsid w:val="0015417F"/>
    <w:rsid w:val="001542D7"/>
    <w:rsid w:val="0015467A"/>
    <w:rsid w:val="00154B3C"/>
    <w:rsid w:val="00155106"/>
    <w:rsid w:val="00155339"/>
    <w:rsid w:val="00155474"/>
    <w:rsid w:val="001554A2"/>
    <w:rsid w:val="00155761"/>
    <w:rsid w:val="00155C3C"/>
    <w:rsid w:val="001568AC"/>
    <w:rsid w:val="00157F1B"/>
    <w:rsid w:val="0016073F"/>
    <w:rsid w:val="001607CC"/>
    <w:rsid w:val="001608B8"/>
    <w:rsid w:val="001609B6"/>
    <w:rsid w:val="00160C84"/>
    <w:rsid w:val="001619FE"/>
    <w:rsid w:val="00161D4C"/>
    <w:rsid w:val="00162353"/>
    <w:rsid w:val="0016250D"/>
    <w:rsid w:val="001626A7"/>
    <w:rsid w:val="00162B1A"/>
    <w:rsid w:val="001630A6"/>
    <w:rsid w:val="001642A8"/>
    <w:rsid w:val="001645F4"/>
    <w:rsid w:val="0016462F"/>
    <w:rsid w:val="001649C5"/>
    <w:rsid w:val="00164B15"/>
    <w:rsid w:val="00164C22"/>
    <w:rsid w:val="0016503A"/>
    <w:rsid w:val="001652C2"/>
    <w:rsid w:val="001655A9"/>
    <w:rsid w:val="00165615"/>
    <w:rsid w:val="00166C4D"/>
    <w:rsid w:val="001678D0"/>
    <w:rsid w:val="00167B0D"/>
    <w:rsid w:val="00167CDE"/>
    <w:rsid w:val="00170698"/>
    <w:rsid w:val="00170A05"/>
    <w:rsid w:val="00170B62"/>
    <w:rsid w:val="001716B8"/>
    <w:rsid w:val="00171D2C"/>
    <w:rsid w:val="00172060"/>
    <w:rsid w:val="001720A9"/>
    <w:rsid w:val="001720AF"/>
    <w:rsid w:val="0017273C"/>
    <w:rsid w:val="001728AC"/>
    <w:rsid w:val="00172A88"/>
    <w:rsid w:val="00172AC5"/>
    <w:rsid w:val="00172E5B"/>
    <w:rsid w:val="00172FF2"/>
    <w:rsid w:val="001739F3"/>
    <w:rsid w:val="00173A4C"/>
    <w:rsid w:val="00173D49"/>
    <w:rsid w:val="00173D71"/>
    <w:rsid w:val="00173F55"/>
    <w:rsid w:val="001742B3"/>
    <w:rsid w:val="001742C8"/>
    <w:rsid w:val="0017526A"/>
    <w:rsid w:val="00175A87"/>
    <w:rsid w:val="001760E5"/>
    <w:rsid w:val="00176575"/>
    <w:rsid w:val="001768CC"/>
    <w:rsid w:val="00176F01"/>
    <w:rsid w:val="00177CC1"/>
    <w:rsid w:val="00177E42"/>
    <w:rsid w:val="00180399"/>
    <w:rsid w:val="00181A22"/>
    <w:rsid w:val="00181AFD"/>
    <w:rsid w:val="00182BE4"/>
    <w:rsid w:val="00182E44"/>
    <w:rsid w:val="00182FBA"/>
    <w:rsid w:val="00183CCA"/>
    <w:rsid w:val="00183CDF"/>
    <w:rsid w:val="00184329"/>
    <w:rsid w:val="001851F3"/>
    <w:rsid w:val="00185231"/>
    <w:rsid w:val="001853D2"/>
    <w:rsid w:val="0018583B"/>
    <w:rsid w:val="00185EE4"/>
    <w:rsid w:val="0018601F"/>
    <w:rsid w:val="00186411"/>
    <w:rsid w:val="0018744C"/>
    <w:rsid w:val="00187966"/>
    <w:rsid w:val="00190BC2"/>
    <w:rsid w:val="00191B24"/>
    <w:rsid w:val="00191C62"/>
    <w:rsid w:val="0019237F"/>
    <w:rsid w:val="0019271C"/>
    <w:rsid w:val="0019339D"/>
    <w:rsid w:val="0019364F"/>
    <w:rsid w:val="00194382"/>
    <w:rsid w:val="00194974"/>
    <w:rsid w:val="00195C16"/>
    <w:rsid w:val="00195C95"/>
    <w:rsid w:val="00196063"/>
    <w:rsid w:val="00196159"/>
    <w:rsid w:val="001973AE"/>
    <w:rsid w:val="00197BC5"/>
    <w:rsid w:val="00197D0E"/>
    <w:rsid w:val="00197EC0"/>
    <w:rsid w:val="001A0184"/>
    <w:rsid w:val="001A0205"/>
    <w:rsid w:val="001A0221"/>
    <w:rsid w:val="001A029E"/>
    <w:rsid w:val="001A0670"/>
    <w:rsid w:val="001A09CC"/>
    <w:rsid w:val="001A1D5D"/>
    <w:rsid w:val="001A3356"/>
    <w:rsid w:val="001A4055"/>
    <w:rsid w:val="001A43EB"/>
    <w:rsid w:val="001A45B8"/>
    <w:rsid w:val="001A49C5"/>
    <w:rsid w:val="001A4A25"/>
    <w:rsid w:val="001A4E27"/>
    <w:rsid w:val="001A500F"/>
    <w:rsid w:val="001A52B0"/>
    <w:rsid w:val="001A5AEF"/>
    <w:rsid w:val="001A5E57"/>
    <w:rsid w:val="001A6DC3"/>
    <w:rsid w:val="001A7716"/>
    <w:rsid w:val="001A7D1D"/>
    <w:rsid w:val="001A7F95"/>
    <w:rsid w:val="001B0415"/>
    <w:rsid w:val="001B0C4D"/>
    <w:rsid w:val="001B0D7F"/>
    <w:rsid w:val="001B1530"/>
    <w:rsid w:val="001B1881"/>
    <w:rsid w:val="001B1EF7"/>
    <w:rsid w:val="001B2340"/>
    <w:rsid w:val="001B25AA"/>
    <w:rsid w:val="001B26B1"/>
    <w:rsid w:val="001B2AD0"/>
    <w:rsid w:val="001B2D59"/>
    <w:rsid w:val="001B37C3"/>
    <w:rsid w:val="001B3DBB"/>
    <w:rsid w:val="001B3FDA"/>
    <w:rsid w:val="001B42B7"/>
    <w:rsid w:val="001B4861"/>
    <w:rsid w:val="001B4A6E"/>
    <w:rsid w:val="001B4CE7"/>
    <w:rsid w:val="001B4EB7"/>
    <w:rsid w:val="001B5F05"/>
    <w:rsid w:val="001B620E"/>
    <w:rsid w:val="001B66AE"/>
    <w:rsid w:val="001B67D4"/>
    <w:rsid w:val="001B6938"/>
    <w:rsid w:val="001B699D"/>
    <w:rsid w:val="001B6BB6"/>
    <w:rsid w:val="001B7108"/>
    <w:rsid w:val="001C0790"/>
    <w:rsid w:val="001C08FC"/>
    <w:rsid w:val="001C10D7"/>
    <w:rsid w:val="001C1C6E"/>
    <w:rsid w:val="001C1D40"/>
    <w:rsid w:val="001C1EB1"/>
    <w:rsid w:val="001C2137"/>
    <w:rsid w:val="001C22E5"/>
    <w:rsid w:val="001C2B35"/>
    <w:rsid w:val="001C2D05"/>
    <w:rsid w:val="001C3081"/>
    <w:rsid w:val="001C35B5"/>
    <w:rsid w:val="001C3DF3"/>
    <w:rsid w:val="001C4882"/>
    <w:rsid w:val="001C48A7"/>
    <w:rsid w:val="001C4DDA"/>
    <w:rsid w:val="001C5143"/>
    <w:rsid w:val="001C5C5D"/>
    <w:rsid w:val="001C5FC7"/>
    <w:rsid w:val="001C6291"/>
    <w:rsid w:val="001C6338"/>
    <w:rsid w:val="001C66AD"/>
    <w:rsid w:val="001C67D0"/>
    <w:rsid w:val="001C6C94"/>
    <w:rsid w:val="001C6DFE"/>
    <w:rsid w:val="001C6F63"/>
    <w:rsid w:val="001C7340"/>
    <w:rsid w:val="001C765C"/>
    <w:rsid w:val="001C7EC3"/>
    <w:rsid w:val="001D0BDF"/>
    <w:rsid w:val="001D1034"/>
    <w:rsid w:val="001D1044"/>
    <w:rsid w:val="001D10DA"/>
    <w:rsid w:val="001D15DE"/>
    <w:rsid w:val="001D1711"/>
    <w:rsid w:val="001D1909"/>
    <w:rsid w:val="001D1964"/>
    <w:rsid w:val="001D2CC0"/>
    <w:rsid w:val="001D3C1B"/>
    <w:rsid w:val="001D441B"/>
    <w:rsid w:val="001D4BF1"/>
    <w:rsid w:val="001D4CD1"/>
    <w:rsid w:val="001D4E17"/>
    <w:rsid w:val="001D50E8"/>
    <w:rsid w:val="001D5911"/>
    <w:rsid w:val="001D6289"/>
    <w:rsid w:val="001D6307"/>
    <w:rsid w:val="001D67C1"/>
    <w:rsid w:val="001D6C22"/>
    <w:rsid w:val="001D6DAF"/>
    <w:rsid w:val="001D703A"/>
    <w:rsid w:val="001D70FB"/>
    <w:rsid w:val="001D7531"/>
    <w:rsid w:val="001E0036"/>
    <w:rsid w:val="001E0276"/>
    <w:rsid w:val="001E0788"/>
    <w:rsid w:val="001E0C24"/>
    <w:rsid w:val="001E0E91"/>
    <w:rsid w:val="001E15D6"/>
    <w:rsid w:val="001E2B47"/>
    <w:rsid w:val="001E2F77"/>
    <w:rsid w:val="001E3E97"/>
    <w:rsid w:val="001E44BB"/>
    <w:rsid w:val="001E49C9"/>
    <w:rsid w:val="001E4C49"/>
    <w:rsid w:val="001E4FF2"/>
    <w:rsid w:val="001E56B4"/>
    <w:rsid w:val="001E5A08"/>
    <w:rsid w:val="001E60B2"/>
    <w:rsid w:val="001E6513"/>
    <w:rsid w:val="001E6B3B"/>
    <w:rsid w:val="001E6BC0"/>
    <w:rsid w:val="001F0118"/>
    <w:rsid w:val="001F1168"/>
    <w:rsid w:val="001F1DDA"/>
    <w:rsid w:val="001F35F4"/>
    <w:rsid w:val="001F3AC5"/>
    <w:rsid w:val="001F3BB3"/>
    <w:rsid w:val="001F436C"/>
    <w:rsid w:val="001F4CD7"/>
    <w:rsid w:val="001F4D1B"/>
    <w:rsid w:val="001F65C9"/>
    <w:rsid w:val="001F6D4A"/>
    <w:rsid w:val="001F7890"/>
    <w:rsid w:val="001F7CE9"/>
    <w:rsid w:val="002004CF"/>
    <w:rsid w:val="002006DF"/>
    <w:rsid w:val="00200F6E"/>
    <w:rsid w:val="002014AF"/>
    <w:rsid w:val="002014F8"/>
    <w:rsid w:val="002015DF"/>
    <w:rsid w:val="00201C36"/>
    <w:rsid w:val="00201CEF"/>
    <w:rsid w:val="00202333"/>
    <w:rsid w:val="0020233B"/>
    <w:rsid w:val="0020253E"/>
    <w:rsid w:val="0020291E"/>
    <w:rsid w:val="00202DCE"/>
    <w:rsid w:val="00202E6B"/>
    <w:rsid w:val="00202F79"/>
    <w:rsid w:val="00203C77"/>
    <w:rsid w:val="00203D8F"/>
    <w:rsid w:val="00203DAA"/>
    <w:rsid w:val="00204015"/>
    <w:rsid w:val="002047CC"/>
    <w:rsid w:val="00204BCC"/>
    <w:rsid w:val="00204D97"/>
    <w:rsid w:val="00204FB2"/>
    <w:rsid w:val="00204FC2"/>
    <w:rsid w:val="0020570D"/>
    <w:rsid w:val="00205721"/>
    <w:rsid w:val="0020586E"/>
    <w:rsid w:val="002060F2"/>
    <w:rsid w:val="00206736"/>
    <w:rsid w:val="0020684B"/>
    <w:rsid w:val="00207372"/>
    <w:rsid w:val="00210671"/>
    <w:rsid w:val="00210894"/>
    <w:rsid w:val="00210DF6"/>
    <w:rsid w:val="00211194"/>
    <w:rsid w:val="002116C4"/>
    <w:rsid w:val="00211A79"/>
    <w:rsid w:val="00213C5D"/>
    <w:rsid w:val="00213C8D"/>
    <w:rsid w:val="0021430E"/>
    <w:rsid w:val="00214543"/>
    <w:rsid w:val="002148D3"/>
    <w:rsid w:val="00214DCD"/>
    <w:rsid w:val="00215332"/>
    <w:rsid w:val="00215859"/>
    <w:rsid w:val="002158DF"/>
    <w:rsid w:val="00215B78"/>
    <w:rsid w:val="00216476"/>
    <w:rsid w:val="0021656B"/>
    <w:rsid w:val="00216A49"/>
    <w:rsid w:val="00216B11"/>
    <w:rsid w:val="00216D64"/>
    <w:rsid w:val="002203E6"/>
    <w:rsid w:val="00220612"/>
    <w:rsid w:val="002207B4"/>
    <w:rsid w:val="00221701"/>
    <w:rsid w:val="002218E1"/>
    <w:rsid w:val="00221A0D"/>
    <w:rsid w:val="00221EAB"/>
    <w:rsid w:val="002223B8"/>
    <w:rsid w:val="002224E2"/>
    <w:rsid w:val="0022284D"/>
    <w:rsid w:val="00222853"/>
    <w:rsid w:val="00222F0F"/>
    <w:rsid w:val="00223C21"/>
    <w:rsid w:val="00224063"/>
    <w:rsid w:val="00224481"/>
    <w:rsid w:val="00225BC2"/>
    <w:rsid w:val="0022625C"/>
    <w:rsid w:val="002264A1"/>
    <w:rsid w:val="0022674E"/>
    <w:rsid w:val="0022681A"/>
    <w:rsid w:val="00227332"/>
    <w:rsid w:val="00227D8C"/>
    <w:rsid w:val="00227FDC"/>
    <w:rsid w:val="00230A4C"/>
    <w:rsid w:val="00230AB2"/>
    <w:rsid w:val="00230CC8"/>
    <w:rsid w:val="00230E8F"/>
    <w:rsid w:val="00231142"/>
    <w:rsid w:val="00231158"/>
    <w:rsid w:val="002312FA"/>
    <w:rsid w:val="00231516"/>
    <w:rsid w:val="00231736"/>
    <w:rsid w:val="00231773"/>
    <w:rsid w:val="00231E92"/>
    <w:rsid w:val="002320A0"/>
    <w:rsid w:val="0023285C"/>
    <w:rsid w:val="00233216"/>
    <w:rsid w:val="00233562"/>
    <w:rsid w:val="002337FD"/>
    <w:rsid w:val="00233894"/>
    <w:rsid w:val="00234807"/>
    <w:rsid w:val="00234873"/>
    <w:rsid w:val="00234982"/>
    <w:rsid w:val="00235B8B"/>
    <w:rsid w:val="00236FB9"/>
    <w:rsid w:val="00237236"/>
    <w:rsid w:val="00237446"/>
    <w:rsid w:val="00237776"/>
    <w:rsid w:val="00237A00"/>
    <w:rsid w:val="00237A69"/>
    <w:rsid w:val="00237E02"/>
    <w:rsid w:val="00237F20"/>
    <w:rsid w:val="002401E8"/>
    <w:rsid w:val="002402D7"/>
    <w:rsid w:val="002406F8"/>
    <w:rsid w:val="00240826"/>
    <w:rsid w:val="0024112E"/>
    <w:rsid w:val="00241167"/>
    <w:rsid w:val="0024120F"/>
    <w:rsid w:val="00241840"/>
    <w:rsid w:val="00241A5E"/>
    <w:rsid w:val="00242231"/>
    <w:rsid w:val="00243513"/>
    <w:rsid w:val="002438D7"/>
    <w:rsid w:val="00243D5D"/>
    <w:rsid w:val="00244785"/>
    <w:rsid w:val="002448B6"/>
    <w:rsid w:val="00244A36"/>
    <w:rsid w:val="00245854"/>
    <w:rsid w:val="00245AB6"/>
    <w:rsid w:val="002460DA"/>
    <w:rsid w:val="00246A51"/>
    <w:rsid w:val="002471BE"/>
    <w:rsid w:val="00247209"/>
    <w:rsid w:val="00247423"/>
    <w:rsid w:val="00247865"/>
    <w:rsid w:val="00247BAA"/>
    <w:rsid w:val="00247E31"/>
    <w:rsid w:val="00250A81"/>
    <w:rsid w:val="002510CD"/>
    <w:rsid w:val="00251629"/>
    <w:rsid w:val="00252113"/>
    <w:rsid w:val="00252189"/>
    <w:rsid w:val="00252842"/>
    <w:rsid w:val="00252BE5"/>
    <w:rsid w:val="00252D5B"/>
    <w:rsid w:val="00253344"/>
    <w:rsid w:val="0025355A"/>
    <w:rsid w:val="00253766"/>
    <w:rsid w:val="00253E1F"/>
    <w:rsid w:val="00254298"/>
    <w:rsid w:val="002542B2"/>
    <w:rsid w:val="00254694"/>
    <w:rsid w:val="00254A2A"/>
    <w:rsid w:val="0025504E"/>
    <w:rsid w:val="00255456"/>
    <w:rsid w:val="002562F8"/>
    <w:rsid w:val="0025695C"/>
    <w:rsid w:val="00256E6C"/>
    <w:rsid w:val="00257536"/>
    <w:rsid w:val="002578EE"/>
    <w:rsid w:val="002579C7"/>
    <w:rsid w:val="00257E39"/>
    <w:rsid w:val="00257F75"/>
    <w:rsid w:val="002601F9"/>
    <w:rsid w:val="00260230"/>
    <w:rsid w:val="0026049F"/>
    <w:rsid w:val="002606D0"/>
    <w:rsid w:val="00261AF6"/>
    <w:rsid w:val="00261C8E"/>
    <w:rsid w:val="00261FAC"/>
    <w:rsid w:val="002620F9"/>
    <w:rsid w:val="00263279"/>
    <w:rsid w:val="0026370B"/>
    <w:rsid w:val="00263848"/>
    <w:rsid w:val="00264088"/>
    <w:rsid w:val="00265A9B"/>
    <w:rsid w:val="002666FC"/>
    <w:rsid w:val="0026794E"/>
    <w:rsid w:val="002706EA"/>
    <w:rsid w:val="00270792"/>
    <w:rsid w:val="00270886"/>
    <w:rsid w:val="002708E2"/>
    <w:rsid w:val="00270ACC"/>
    <w:rsid w:val="00270AF1"/>
    <w:rsid w:val="00270C03"/>
    <w:rsid w:val="00270D16"/>
    <w:rsid w:val="00270F60"/>
    <w:rsid w:val="00271953"/>
    <w:rsid w:val="00271DDD"/>
    <w:rsid w:val="00272F88"/>
    <w:rsid w:val="002737DB"/>
    <w:rsid w:val="002737E1"/>
    <w:rsid w:val="00273829"/>
    <w:rsid w:val="0027414B"/>
    <w:rsid w:val="00274379"/>
    <w:rsid w:val="002746AF"/>
    <w:rsid w:val="002751D4"/>
    <w:rsid w:val="00275B7B"/>
    <w:rsid w:val="00275CD5"/>
    <w:rsid w:val="0027641C"/>
    <w:rsid w:val="002769DE"/>
    <w:rsid w:val="00277260"/>
    <w:rsid w:val="0027747A"/>
    <w:rsid w:val="0027774A"/>
    <w:rsid w:val="00277EBB"/>
    <w:rsid w:val="00280C87"/>
    <w:rsid w:val="00280F2E"/>
    <w:rsid w:val="002811B7"/>
    <w:rsid w:val="002812B2"/>
    <w:rsid w:val="00282593"/>
    <w:rsid w:val="002826CC"/>
    <w:rsid w:val="00283EBD"/>
    <w:rsid w:val="0028499C"/>
    <w:rsid w:val="002855BA"/>
    <w:rsid w:val="002865E9"/>
    <w:rsid w:val="00286A4B"/>
    <w:rsid w:val="00286C3B"/>
    <w:rsid w:val="00286E13"/>
    <w:rsid w:val="0028727F"/>
    <w:rsid w:val="00290508"/>
    <w:rsid w:val="00291305"/>
    <w:rsid w:val="00291776"/>
    <w:rsid w:val="00291B30"/>
    <w:rsid w:val="00291F8B"/>
    <w:rsid w:val="00293734"/>
    <w:rsid w:val="00293812"/>
    <w:rsid w:val="00294557"/>
    <w:rsid w:val="0029483A"/>
    <w:rsid w:val="00294F2C"/>
    <w:rsid w:val="00295448"/>
    <w:rsid w:val="00295459"/>
    <w:rsid w:val="00295977"/>
    <w:rsid w:val="00295BE7"/>
    <w:rsid w:val="00295C2D"/>
    <w:rsid w:val="00295F73"/>
    <w:rsid w:val="002966CD"/>
    <w:rsid w:val="002967E8"/>
    <w:rsid w:val="00296A36"/>
    <w:rsid w:val="00297097"/>
    <w:rsid w:val="002970C0"/>
    <w:rsid w:val="00297949"/>
    <w:rsid w:val="002A00FB"/>
    <w:rsid w:val="002A0224"/>
    <w:rsid w:val="002A035E"/>
    <w:rsid w:val="002A04E9"/>
    <w:rsid w:val="002A0B20"/>
    <w:rsid w:val="002A1322"/>
    <w:rsid w:val="002A154F"/>
    <w:rsid w:val="002A171A"/>
    <w:rsid w:val="002A1783"/>
    <w:rsid w:val="002A185C"/>
    <w:rsid w:val="002A2F55"/>
    <w:rsid w:val="002A3449"/>
    <w:rsid w:val="002A4474"/>
    <w:rsid w:val="002A465F"/>
    <w:rsid w:val="002A4F1D"/>
    <w:rsid w:val="002A62DF"/>
    <w:rsid w:val="002A6503"/>
    <w:rsid w:val="002A6636"/>
    <w:rsid w:val="002A67C5"/>
    <w:rsid w:val="002A7336"/>
    <w:rsid w:val="002A7BFF"/>
    <w:rsid w:val="002A7E8C"/>
    <w:rsid w:val="002A7ECC"/>
    <w:rsid w:val="002B0435"/>
    <w:rsid w:val="002B0662"/>
    <w:rsid w:val="002B0C4F"/>
    <w:rsid w:val="002B1F6E"/>
    <w:rsid w:val="002B26B7"/>
    <w:rsid w:val="002B2817"/>
    <w:rsid w:val="002B2875"/>
    <w:rsid w:val="002B2F99"/>
    <w:rsid w:val="002B344A"/>
    <w:rsid w:val="002B519A"/>
    <w:rsid w:val="002B5505"/>
    <w:rsid w:val="002B5BDB"/>
    <w:rsid w:val="002B5F7C"/>
    <w:rsid w:val="002B6EE0"/>
    <w:rsid w:val="002B7848"/>
    <w:rsid w:val="002C023D"/>
    <w:rsid w:val="002C1027"/>
    <w:rsid w:val="002C108F"/>
    <w:rsid w:val="002C16A5"/>
    <w:rsid w:val="002C2253"/>
    <w:rsid w:val="002C25F7"/>
    <w:rsid w:val="002C2633"/>
    <w:rsid w:val="002C2737"/>
    <w:rsid w:val="002C3B3F"/>
    <w:rsid w:val="002C4132"/>
    <w:rsid w:val="002C44DC"/>
    <w:rsid w:val="002C4DC3"/>
    <w:rsid w:val="002C5BB3"/>
    <w:rsid w:val="002C5FAA"/>
    <w:rsid w:val="002C62A8"/>
    <w:rsid w:val="002C709F"/>
    <w:rsid w:val="002C73E4"/>
    <w:rsid w:val="002C74E9"/>
    <w:rsid w:val="002C79AD"/>
    <w:rsid w:val="002D005B"/>
    <w:rsid w:val="002D059F"/>
    <w:rsid w:val="002D098F"/>
    <w:rsid w:val="002D09AE"/>
    <w:rsid w:val="002D0F38"/>
    <w:rsid w:val="002D1290"/>
    <w:rsid w:val="002D16B1"/>
    <w:rsid w:val="002D190C"/>
    <w:rsid w:val="002D2495"/>
    <w:rsid w:val="002D2B99"/>
    <w:rsid w:val="002D2C34"/>
    <w:rsid w:val="002D2CC0"/>
    <w:rsid w:val="002D3150"/>
    <w:rsid w:val="002D31C9"/>
    <w:rsid w:val="002D4312"/>
    <w:rsid w:val="002D53BF"/>
    <w:rsid w:val="002D57E5"/>
    <w:rsid w:val="002D6510"/>
    <w:rsid w:val="002D6543"/>
    <w:rsid w:val="002D67BC"/>
    <w:rsid w:val="002D6ABC"/>
    <w:rsid w:val="002D6CC6"/>
    <w:rsid w:val="002D718C"/>
    <w:rsid w:val="002D71E7"/>
    <w:rsid w:val="002D77F8"/>
    <w:rsid w:val="002D78C2"/>
    <w:rsid w:val="002D7CFE"/>
    <w:rsid w:val="002E048F"/>
    <w:rsid w:val="002E0536"/>
    <w:rsid w:val="002E0719"/>
    <w:rsid w:val="002E0D23"/>
    <w:rsid w:val="002E0D68"/>
    <w:rsid w:val="002E0DFF"/>
    <w:rsid w:val="002E0FC9"/>
    <w:rsid w:val="002E1160"/>
    <w:rsid w:val="002E22F0"/>
    <w:rsid w:val="002E2C83"/>
    <w:rsid w:val="002E3738"/>
    <w:rsid w:val="002E3895"/>
    <w:rsid w:val="002E389B"/>
    <w:rsid w:val="002E393E"/>
    <w:rsid w:val="002E40CD"/>
    <w:rsid w:val="002E45DF"/>
    <w:rsid w:val="002E5039"/>
    <w:rsid w:val="002E5CE0"/>
    <w:rsid w:val="002E613A"/>
    <w:rsid w:val="002E6287"/>
    <w:rsid w:val="002E6398"/>
    <w:rsid w:val="002E65A3"/>
    <w:rsid w:val="002E6B10"/>
    <w:rsid w:val="002E6FA9"/>
    <w:rsid w:val="002E7611"/>
    <w:rsid w:val="002F02B6"/>
    <w:rsid w:val="002F0E2A"/>
    <w:rsid w:val="002F1041"/>
    <w:rsid w:val="002F1290"/>
    <w:rsid w:val="002F1686"/>
    <w:rsid w:val="002F1903"/>
    <w:rsid w:val="002F1B57"/>
    <w:rsid w:val="002F3C7E"/>
    <w:rsid w:val="002F4A80"/>
    <w:rsid w:val="002F4E2F"/>
    <w:rsid w:val="002F5DC6"/>
    <w:rsid w:val="002F62AA"/>
    <w:rsid w:val="002F670A"/>
    <w:rsid w:val="002F6AEA"/>
    <w:rsid w:val="002F715E"/>
    <w:rsid w:val="002F77DB"/>
    <w:rsid w:val="002F7B0D"/>
    <w:rsid w:val="002F7CF2"/>
    <w:rsid w:val="002F7DE5"/>
    <w:rsid w:val="002F7DF9"/>
    <w:rsid w:val="00301AB9"/>
    <w:rsid w:val="00302098"/>
    <w:rsid w:val="0030289B"/>
    <w:rsid w:val="003030E0"/>
    <w:rsid w:val="003031C7"/>
    <w:rsid w:val="003035BD"/>
    <w:rsid w:val="00303A3F"/>
    <w:rsid w:val="003049DF"/>
    <w:rsid w:val="00305DAC"/>
    <w:rsid w:val="00305FC0"/>
    <w:rsid w:val="003061F7"/>
    <w:rsid w:val="00306212"/>
    <w:rsid w:val="003065CF"/>
    <w:rsid w:val="003067BF"/>
    <w:rsid w:val="00306A0C"/>
    <w:rsid w:val="00306FE4"/>
    <w:rsid w:val="00307809"/>
    <w:rsid w:val="003100C2"/>
    <w:rsid w:val="003100E9"/>
    <w:rsid w:val="00310167"/>
    <w:rsid w:val="003101D0"/>
    <w:rsid w:val="0031112A"/>
    <w:rsid w:val="00311AD8"/>
    <w:rsid w:val="00311F73"/>
    <w:rsid w:val="00311FCF"/>
    <w:rsid w:val="00312768"/>
    <w:rsid w:val="00312C29"/>
    <w:rsid w:val="003137EA"/>
    <w:rsid w:val="003138CF"/>
    <w:rsid w:val="0031399C"/>
    <w:rsid w:val="00313DD3"/>
    <w:rsid w:val="0031444C"/>
    <w:rsid w:val="00314CA0"/>
    <w:rsid w:val="00314D0C"/>
    <w:rsid w:val="00315DA7"/>
    <w:rsid w:val="00316AC2"/>
    <w:rsid w:val="00316AF7"/>
    <w:rsid w:val="00316B70"/>
    <w:rsid w:val="003176C7"/>
    <w:rsid w:val="00320E5B"/>
    <w:rsid w:val="00321575"/>
    <w:rsid w:val="00321B6C"/>
    <w:rsid w:val="00321D4D"/>
    <w:rsid w:val="00321E47"/>
    <w:rsid w:val="00322323"/>
    <w:rsid w:val="00322391"/>
    <w:rsid w:val="00322D2E"/>
    <w:rsid w:val="00322EDC"/>
    <w:rsid w:val="0032334B"/>
    <w:rsid w:val="0032336C"/>
    <w:rsid w:val="00324149"/>
    <w:rsid w:val="0032419A"/>
    <w:rsid w:val="00324AF9"/>
    <w:rsid w:val="00324EE9"/>
    <w:rsid w:val="00325785"/>
    <w:rsid w:val="003259A9"/>
    <w:rsid w:val="0032632B"/>
    <w:rsid w:val="00326660"/>
    <w:rsid w:val="00327A55"/>
    <w:rsid w:val="00327C27"/>
    <w:rsid w:val="00327DE2"/>
    <w:rsid w:val="00330050"/>
    <w:rsid w:val="0033074D"/>
    <w:rsid w:val="00330A55"/>
    <w:rsid w:val="00330BBB"/>
    <w:rsid w:val="0033139C"/>
    <w:rsid w:val="00331DA0"/>
    <w:rsid w:val="003326F2"/>
    <w:rsid w:val="0033348C"/>
    <w:rsid w:val="0033368A"/>
    <w:rsid w:val="00333E10"/>
    <w:rsid w:val="0033418D"/>
    <w:rsid w:val="00334B9C"/>
    <w:rsid w:val="00334C50"/>
    <w:rsid w:val="00334E5E"/>
    <w:rsid w:val="003354F1"/>
    <w:rsid w:val="00335617"/>
    <w:rsid w:val="00335A40"/>
    <w:rsid w:val="00336394"/>
    <w:rsid w:val="003367E0"/>
    <w:rsid w:val="00336B8B"/>
    <w:rsid w:val="003372BA"/>
    <w:rsid w:val="00340595"/>
    <w:rsid w:val="0034076B"/>
    <w:rsid w:val="00340A06"/>
    <w:rsid w:val="00340E47"/>
    <w:rsid w:val="003411DB"/>
    <w:rsid w:val="00341863"/>
    <w:rsid w:val="00341AEF"/>
    <w:rsid w:val="003423B9"/>
    <w:rsid w:val="00342528"/>
    <w:rsid w:val="00342B7F"/>
    <w:rsid w:val="00342C3F"/>
    <w:rsid w:val="003439FA"/>
    <w:rsid w:val="00343C2B"/>
    <w:rsid w:val="00343D1B"/>
    <w:rsid w:val="00344A62"/>
    <w:rsid w:val="00344C8B"/>
    <w:rsid w:val="00345098"/>
    <w:rsid w:val="003452C1"/>
    <w:rsid w:val="00346E3E"/>
    <w:rsid w:val="00346ED4"/>
    <w:rsid w:val="0034711C"/>
    <w:rsid w:val="0035063B"/>
    <w:rsid w:val="00350F92"/>
    <w:rsid w:val="0035110F"/>
    <w:rsid w:val="0035219D"/>
    <w:rsid w:val="0035254B"/>
    <w:rsid w:val="003525A3"/>
    <w:rsid w:val="00352641"/>
    <w:rsid w:val="00352CA1"/>
    <w:rsid w:val="003530EE"/>
    <w:rsid w:val="003543F1"/>
    <w:rsid w:val="00354824"/>
    <w:rsid w:val="003555A4"/>
    <w:rsid w:val="003555D6"/>
    <w:rsid w:val="0035610E"/>
    <w:rsid w:val="003563F7"/>
    <w:rsid w:val="0035647A"/>
    <w:rsid w:val="003565E9"/>
    <w:rsid w:val="00357879"/>
    <w:rsid w:val="00357C4B"/>
    <w:rsid w:val="00361287"/>
    <w:rsid w:val="00361A5B"/>
    <w:rsid w:val="003623A1"/>
    <w:rsid w:val="003625D9"/>
    <w:rsid w:val="00362E02"/>
    <w:rsid w:val="003631C9"/>
    <w:rsid w:val="003631D0"/>
    <w:rsid w:val="00363A24"/>
    <w:rsid w:val="00363DBF"/>
    <w:rsid w:val="0036485B"/>
    <w:rsid w:val="00364D95"/>
    <w:rsid w:val="003652FE"/>
    <w:rsid w:val="00366400"/>
    <w:rsid w:val="00366412"/>
    <w:rsid w:val="00366663"/>
    <w:rsid w:val="00366862"/>
    <w:rsid w:val="00366B0B"/>
    <w:rsid w:val="00367468"/>
    <w:rsid w:val="003700B9"/>
    <w:rsid w:val="00370222"/>
    <w:rsid w:val="0037028F"/>
    <w:rsid w:val="003703B3"/>
    <w:rsid w:val="00371078"/>
    <w:rsid w:val="003712F5"/>
    <w:rsid w:val="0037141C"/>
    <w:rsid w:val="00371451"/>
    <w:rsid w:val="003715A9"/>
    <w:rsid w:val="003722D5"/>
    <w:rsid w:val="003728BC"/>
    <w:rsid w:val="00372B7B"/>
    <w:rsid w:val="003731E8"/>
    <w:rsid w:val="00373575"/>
    <w:rsid w:val="0037365D"/>
    <w:rsid w:val="003743CB"/>
    <w:rsid w:val="003749FD"/>
    <w:rsid w:val="00375D0D"/>
    <w:rsid w:val="00375EDF"/>
    <w:rsid w:val="0037688B"/>
    <w:rsid w:val="003768D0"/>
    <w:rsid w:val="00376C86"/>
    <w:rsid w:val="0037725B"/>
    <w:rsid w:val="00380393"/>
    <w:rsid w:val="00380500"/>
    <w:rsid w:val="003806AD"/>
    <w:rsid w:val="00380796"/>
    <w:rsid w:val="00380A6A"/>
    <w:rsid w:val="003810C1"/>
    <w:rsid w:val="00381258"/>
    <w:rsid w:val="00381378"/>
    <w:rsid w:val="003819BA"/>
    <w:rsid w:val="00381A5E"/>
    <w:rsid w:val="00381B58"/>
    <w:rsid w:val="0038225E"/>
    <w:rsid w:val="00382CE6"/>
    <w:rsid w:val="0038376E"/>
    <w:rsid w:val="00383F58"/>
    <w:rsid w:val="00384EE6"/>
    <w:rsid w:val="003850D9"/>
    <w:rsid w:val="00385987"/>
    <w:rsid w:val="00385C5B"/>
    <w:rsid w:val="0038635F"/>
    <w:rsid w:val="00386741"/>
    <w:rsid w:val="003867E8"/>
    <w:rsid w:val="003868B7"/>
    <w:rsid w:val="003872B0"/>
    <w:rsid w:val="0038784B"/>
    <w:rsid w:val="00387934"/>
    <w:rsid w:val="00390095"/>
    <w:rsid w:val="0039092F"/>
    <w:rsid w:val="003912CE"/>
    <w:rsid w:val="0039184B"/>
    <w:rsid w:val="00392386"/>
    <w:rsid w:val="00392FA5"/>
    <w:rsid w:val="00393050"/>
    <w:rsid w:val="003930E5"/>
    <w:rsid w:val="003932FB"/>
    <w:rsid w:val="0039342B"/>
    <w:rsid w:val="003937F3"/>
    <w:rsid w:val="00393B7F"/>
    <w:rsid w:val="00394687"/>
    <w:rsid w:val="00394E9F"/>
    <w:rsid w:val="0039520F"/>
    <w:rsid w:val="00395CBA"/>
    <w:rsid w:val="00396626"/>
    <w:rsid w:val="00396CC7"/>
    <w:rsid w:val="0039734F"/>
    <w:rsid w:val="003A0211"/>
    <w:rsid w:val="003A0E3D"/>
    <w:rsid w:val="003A0EAE"/>
    <w:rsid w:val="003A11B3"/>
    <w:rsid w:val="003A1E31"/>
    <w:rsid w:val="003A1FA4"/>
    <w:rsid w:val="003A2207"/>
    <w:rsid w:val="003A2750"/>
    <w:rsid w:val="003A2DF2"/>
    <w:rsid w:val="003A2F95"/>
    <w:rsid w:val="003A32B6"/>
    <w:rsid w:val="003A36A5"/>
    <w:rsid w:val="003A3993"/>
    <w:rsid w:val="003A453C"/>
    <w:rsid w:val="003A4BBB"/>
    <w:rsid w:val="003A4DFD"/>
    <w:rsid w:val="003A5277"/>
    <w:rsid w:val="003A52AA"/>
    <w:rsid w:val="003A5A39"/>
    <w:rsid w:val="003A5D57"/>
    <w:rsid w:val="003A5E34"/>
    <w:rsid w:val="003A63EA"/>
    <w:rsid w:val="003A67AB"/>
    <w:rsid w:val="003A683A"/>
    <w:rsid w:val="003A6F46"/>
    <w:rsid w:val="003A7122"/>
    <w:rsid w:val="003A73AE"/>
    <w:rsid w:val="003A774B"/>
    <w:rsid w:val="003B02E9"/>
    <w:rsid w:val="003B065A"/>
    <w:rsid w:val="003B0BF9"/>
    <w:rsid w:val="003B13B2"/>
    <w:rsid w:val="003B19DF"/>
    <w:rsid w:val="003B1CFF"/>
    <w:rsid w:val="003B1D9D"/>
    <w:rsid w:val="003B1FE7"/>
    <w:rsid w:val="003B23B5"/>
    <w:rsid w:val="003B279D"/>
    <w:rsid w:val="003B2D63"/>
    <w:rsid w:val="003B3FF2"/>
    <w:rsid w:val="003B42CC"/>
    <w:rsid w:val="003B436F"/>
    <w:rsid w:val="003B441D"/>
    <w:rsid w:val="003B4B7A"/>
    <w:rsid w:val="003B4FE7"/>
    <w:rsid w:val="003B5478"/>
    <w:rsid w:val="003B552F"/>
    <w:rsid w:val="003B5BB0"/>
    <w:rsid w:val="003B5C2F"/>
    <w:rsid w:val="003B5DCE"/>
    <w:rsid w:val="003B5E3C"/>
    <w:rsid w:val="003B5FC2"/>
    <w:rsid w:val="003B6612"/>
    <w:rsid w:val="003B7761"/>
    <w:rsid w:val="003B794A"/>
    <w:rsid w:val="003C0662"/>
    <w:rsid w:val="003C0730"/>
    <w:rsid w:val="003C0C62"/>
    <w:rsid w:val="003C1794"/>
    <w:rsid w:val="003C1F72"/>
    <w:rsid w:val="003C2AA2"/>
    <w:rsid w:val="003C2CE2"/>
    <w:rsid w:val="003C2DD9"/>
    <w:rsid w:val="003C2DF7"/>
    <w:rsid w:val="003C3212"/>
    <w:rsid w:val="003C3894"/>
    <w:rsid w:val="003C3ED6"/>
    <w:rsid w:val="003C4304"/>
    <w:rsid w:val="003C4801"/>
    <w:rsid w:val="003C5F43"/>
    <w:rsid w:val="003C63FD"/>
    <w:rsid w:val="003C7660"/>
    <w:rsid w:val="003C772F"/>
    <w:rsid w:val="003C7A60"/>
    <w:rsid w:val="003C7AD1"/>
    <w:rsid w:val="003D11B6"/>
    <w:rsid w:val="003D14F5"/>
    <w:rsid w:val="003D1793"/>
    <w:rsid w:val="003D1813"/>
    <w:rsid w:val="003D19DE"/>
    <w:rsid w:val="003D2C86"/>
    <w:rsid w:val="003D302E"/>
    <w:rsid w:val="003D33CB"/>
    <w:rsid w:val="003D3F1D"/>
    <w:rsid w:val="003D41DE"/>
    <w:rsid w:val="003D4F4B"/>
    <w:rsid w:val="003D683C"/>
    <w:rsid w:val="003D6D72"/>
    <w:rsid w:val="003D6E76"/>
    <w:rsid w:val="003D73C6"/>
    <w:rsid w:val="003D7584"/>
    <w:rsid w:val="003D7C5A"/>
    <w:rsid w:val="003E0114"/>
    <w:rsid w:val="003E093A"/>
    <w:rsid w:val="003E0F20"/>
    <w:rsid w:val="003E18E6"/>
    <w:rsid w:val="003E1F73"/>
    <w:rsid w:val="003E2DDA"/>
    <w:rsid w:val="003E3179"/>
    <w:rsid w:val="003E37A4"/>
    <w:rsid w:val="003E43C1"/>
    <w:rsid w:val="003E47E9"/>
    <w:rsid w:val="003E49D1"/>
    <w:rsid w:val="003E4E58"/>
    <w:rsid w:val="003E509F"/>
    <w:rsid w:val="003E5276"/>
    <w:rsid w:val="003E5D0A"/>
    <w:rsid w:val="003E62A9"/>
    <w:rsid w:val="003E65BF"/>
    <w:rsid w:val="003E6AFD"/>
    <w:rsid w:val="003E744B"/>
    <w:rsid w:val="003E7F31"/>
    <w:rsid w:val="003F0281"/>
    <w:rsid w:val="003F05A2"/>
    <w:rsid w:val="003F07F7"/>
    <w:rsid w:val="003F0F0D"/>
    <w:rsid w:val="003F18F5"/>
    <w:rsid w:val="003F2E6D"/>
    <w:rsid w:val="003F3AF8"/>
    <w:rsid w:val="003F3B6B"/>
    <w:rsid w:val="003F3CCF"/>
    <w:rsid w:val="003F3FD1"/>
    <w:rsid w:val="003F4145"/>
    <w:rsid w:val="003F4463"/>
    <w:rsid w:val="003F4B47"/>
    <w:rsid w:val="003F4FA8"/>
    <w:rsid w:val="003F5DAD"/>
    <w:rsid w:val="003F5F43"/>
    <w:rsid w:val="003F605B"/>
    <w:rsid w:val="003F64E2"/>
    <w:rsid w:val="003F6595"/>
    <w:rsid w:val="003F6D7A"/>
    <w:rsid w:val="003F78AB"/>
    <w:rsid w:val="003F7CCA"/>
    <w:rsid w:val="003F7F5A"/>
    <w:rsid w:val="003F7FD0"/>
    <w:rsid w:val="004003CB"/>
    <w:rsid w:val="004007E4"/>
    <w:rsid w:val="0040083F"/>
    <w:rsid w:val="00400893"/>
    <w:rsid w:val="00400BA1"/>
    <w:rsid w:val="00400C6B"/>
    <w:rsid w:val="004014A3"/>
    <w:rsid w:val="00401B3A"/>
    <w:rsid w:val="00402979"/>
    <w:rsid w:val="004029DA"/>
    <w:rsid w:val="00402A4A"/>
    <w:rsid w:val="00402B11"/>
    <w:rsid w:val="00402C31"/>
    <w:rsid w:val="00402E37"/>
    <w:rsid w:val="004032B7"/>
    <w:rsid w:val="00403675"/>
    <w:rsid w:val="004036BF"/>
    <w:rsid w:val="004037DC"/>
    <w:rsid w:val="00403BB5"/>
    <w:rsid w:val="00403DC5"/>
    <w:rsid w:val="00404777"/>
    <w:rsid w:val="0040487E"/>
    <w:rsid w:val="00404C1E"/>
    <w:rsid w:val="004057DE"/>
    <w:rsid w:val="004058A8"/>
    <w:rsid w:val="00405956"/>
    <w:rsid w:val="00406846"/>
    <w:rsid w:val="00406A00"/>
    <w:rsid w:val="00406B12"/>
    <w:rsid w:val="00406BD1"/>
    <w:rsid w:val="00406E58"/>
    <w:rsid w:val="00407349"/>
    <w:rsid w:val="00407370"/>
    <w:rsid w:val="0040761D"/>
    <w:rsid w:val="004078E6"/>
    <w:rsid w:val="00407959"/>
    <w:rsid w:val="00407EBC"/>
    <w:rsid w:val="00407F83"/>
    <w:rsid w:val="0041045D"/>
    <w:rsid w:val="004106F5"/>
    <w:rsid w:val="00410826"/>
    <w:rsid w:val="00410922"/>
    <w:rsid w:val="00410A78"/>
    <w:rsid w:val="00410CB9"/>
    <w:rsid w:val="00410DF5"/>
    <w:rsid w:val="00410FC3"/>
    <w:rsid w:val="004110C8"/>
    <w:rsid w:val="00411B46"/>
    <w:rsid w:val="00411B95"/>
    <w:rsid w:val="00412189"/>
    <w:rsid w:val="0041327A"/>
    <w:rsid w:val="004144E9"/>
    <w:rsid w:val="00414A49"/>
    <w:rsid w:val="004153FC"/>
    <w:rsid w:val="00415912"/>
    <w:rsid w:val="00415C22"/>
    <w:rsid w:val="00415DBE"/>
    <w:rsid w:val="004160D1"/>
    <w:rsid w:val="00416162"/>
    <w:rsid w:val="004162CA"/>
    <w:rsid w:val="00416BF1"/>
    <w:rsid w:val="00416EF6"/>
    <w:rsid w:val="004171A2"/>
    <w:rsid w:val="00417AB9"/>
    <w:rsid w:val="0042008E"/>
    <w:rsid w:val="004207BF"/>
    <w:rsid w:val="00420D94"/>
    <w:rsid w:val="0042127F"/>
    <w:rsid w:val="00421F5A"/>
    <w:rsid w:val="004227A5"/>
    <w:rsid w:val="00423B52"/>
    <w:rsid w:val="004249F6"/>
    <w:rsid w:val="00424E21"/>
    <w:rsid w:val="0042528F"/>
    <w:rsid w:val="00425A58"/>
    <w:rsid w:val="00425FE9"/>
    <w:rsid w:val="0042614D"/>
    <w:rsid w:val="0042685A"/>
    <w:rsid w:val="00427A3E"/>
    <w:rsid w:val="00430457"/>
    <w:rsid w:val="0043094D"/>
    <w:rsid w:val="00430EA5"/>
    <w:rsid w:val="004311C1"/>
    <w:rsid w:val="00431B1D"/>
    <w:rsid w:val="00432508"/>
    <w:rsid w:val="004338AC"/>
    <w:rsid w:val="004339C9"/>
    <w:rsid w:val="00434744"/>
    <w:rsid w:val="00434A92"/>
    <w:rsid w:val="004352F8"/>
    <w:rsid w:val="00435743"/>
    <w:rsid w:val="004358A9"/>
    <w:rsid w:val="00435ACF"/>
    <w:rsid w:val="00435E9C"/>
    <w:rsid w:val="0043628D"/>
    <w:rsid w:val="00436653"/>
    <w:rsid w:val="0043665B"/>
    <w:rsid w:val="00436983"/>
    <w:rsid w:val="00436E29"/>
    <w:rsid w:val="00437DC2"/>
    <w:rsid w:val="00441107"/>
    <w:rsid w:val="00441ADC"/>
    <w:rsid w:val="00441D01"/>
    <w:rsid w:val="004426EA"/>
    <w:rsid w:val="004428D7"/>
    <w:rsid w:val="00442DAE"/>
    <w:rsid w:val="00443129"/>
    <w:rsid w:val="00443329"/>
    <w:rsid w:val="0044380A"/>
    <w:rsid w:val="00443EC0"/>
    <w:rsid w:val="00444B29"/>
    <w:rsid w:val="004456A8"/>
    <w:rsid w:val="004456E4"/>
    <w:rsid w:val="00445A8C"/>
    <w:rsid w:val="004471D3"/>
    <w:rsid w:val="004501A1"/>
    <w:rsid w:val="00450897"/>
    <w:rsid w:val="00450953"/>
    <w:rsid w:val="00450E43"/>
    <w:rsid w:val="00451994"/>
    <w:rsid w:val="00452F90"/>
    <w:rsid w:val="00453E14"/>
    <w:rsid w:val="004542F8"/>
    <w:rsid w:val="004546DB"/>
    <w:rsid w:val="00454B1B"/>
    <w:rsid w:val="00455959"/>
    <w:rsid w:val="00455994"/>
    <w:rsid w:val="00455D01"/>
    <w:rsid w:val="00455F0E"/>
    <w:rsid w:val="00456936"/>
    <w:rsid w:val="00456C1A"/>
    <w:rsid w:val="00456DD8"/>
    <w:rsid w:val="00456F27"/>
    <w:rsid w:val="0045710B"/>
    <w:rsid w:val="00457327"/>
    <w:rsid w:val="00457F7A"/>
    <w:rsid w:val="00460046"/>
    <w:rsid w:val="00460296"/>
    <w:rsid w:val="004605FA"/>
    <w:rsid w:val="0046062B"/>
    <w:rsid w:val="0046072E"/>
    <w:rsid w:val="004607CE"/>
    <w:rsid w:val="00460BA7"/>
    <w:rsid w:val="0046298D"/>
    <w:rsid w:val="00462DDC"/>
    <w:rsid w:val="00462E15"/>
    <w:rsid w:val="00462F10"/>
    <w:rsid w:val="004634AB"/>
    <w:rsid w:val="00463678"/>
    <w:rsid w:val="00463825"/>
    <w:rsid w:val="00463AE3"/>
    <w:rsid w:val="00463D4E"/>
    <w:rsid w:val="0046432D"/>
    <w:rsid w:val="004643E3"/>
    <w:rsid w:val="004646B4"/>
    <w:rsid w:val="00464D76"/>
    <w:rsid w:val="00464F7C"/>
    <w:rsid w:val="0046520D"/>
    <w:rsid w:val="004654F0"/>
    <w:rsid w:val="00465946"/>
    <w:rsid w:val="004662D0"/>
    <w:rsid w:val="0046679D"/>
    <w:rsid w:val="00467944"/>
    <w:rsid w:val="0047001B"/>
    <w:rsid w:val="00471140"/>
    <w:rsid w:val="0047180C"/>
    <w:rsid w:val="00471B6D"/>
    <w:rsid w:val="00471EA4"/>
    <w:rsid w:val="00472372"/>
    <w:rsid w:val="00472375"/>
    <w:rsid w:val="00472433"/>
    <w:rsid w:val="004729D8"/>
    <w:rsid w:val="004738A6"/>
    <w:rsid w:val="00473D60"/>
    <w:rsid w:val="004745EA"/>
    <w:rsid w:val="00474941"/>
    <w:rsid w:val="00474CF6"/>
    <w:rsid w:val="00474D64"/>
    <w:rsid w:val="004756DE"/>
    <w:rsid w:val="00475994"/>
    <w:rsid w:val="00475BFF"/>
    <w:rsid w:val="00475FDD"/>
    <w:rsid w:val="004763DE"/>
    <w:rsid w:val="00476E12"/>
    <w:rsid w:val="0047745D"/>
    <w:rsid w:val="0047766E"/>
    <w:rsid w:val="004779CF"/>
    <w:rsid w:val="00477D6F"/>
    <w:rsid w:val="00480274"/>
    <w:rsid w:val="00481493"/>
    <w:rsid w:val="004819F6"/>
    <w:rsid w:val="00482484"/>
    <w:rsid w:val="0048258B"/>
    <w:rsid w:val="0048274D"/>
    <w:rsid w:val="00482A5F"/>
    <w:rsid w:val="004834F1"/>
    <w:rsid w:val="0048367F"/>
    <w:rsid w:val="00483844"/>
    <w:rsid w:val="00483CD1"/>
    <w:rsid w:val="00484133"/>
    <w:rsid w:val="0048430C"/>
    <w:rsid w:val="00484695"/>
    <w:rsid w:val="004846E5"/>
    <w:rsid w:val="0048565C"/>
    <w:rsid w:val="00485791"/>
    <w:rsid w:val="0048672D"/>
    <w:rsid w:val="004867D2"/>
    <w:rsid w:val="00486A0D"/>
    <w:rsid w:val="00487A5C"/>
    <w:rsid w:val="00487A73"/>
    <w:rsid w:val="00487E22"/>
    <w:rsid w:val="00487EB0"/>
    <w:rsid w:val="00490068"/>
    <w:rsid w:val="0049010A"/>
    <w:rsid w:val="00490137"/>
    <w:rsid w:val="0049086A"/>
    <w:rsid w:val="00490BA3"/>
    <w:rsid w:val="00490FA1"/>
    <w:rsid w:val="00491134"/>
    <w:rsid w:val="004912B5"/>
    <w:rsid w:val="00491345"/>
    <w:rsid w:val="004917F3"/>
    <w:rsid w:val="00491BA1"/>
    <w:rsid w:val="00491D86"/>
    <w:rsid w:val="004921C0"/>
    <w:rsid w:val="004929FD"/>
    <w:rsid w:val="00492A98"/>
    <w:rsid w:val="00493492"/>
    <w:rsid w:val="004937D2"/>
    <w:rsid w:val="00493B22"/>
    <w:rsid w:val="004942F3"/>
    <w:rsid w:val="004943AB"/>
    <w:rsid w:val="0049529B"/>
    <w:rsid w:val="00495D29"/>
    <w:rsid w:val="00496643"/>
    <w:rsid w:val="00497ACE"/>
    <w:rsid w:val="004A0316"/>
    <w:rsid w:val="004A05F1"/>
    <w:rsid w:val="004A0631"/>
    <w:rsid w:val="004A07B3"/>
    <w:rsid w:val="004A0926"/>
    <w:rsid w:val="004A1084"/>
    <w:rsid w:val="004A1346"/>
    <w:rsid w:val="004A15A9"/>
    <w:rsid w:val="004A21EA"/>
    <w:rsid w:val="004A3562"/>
    <w:rsid w:val="004A374D"/>
    <w:rsid w:val="004A4149"/>
    <w:rsid w:val="004A48F8"/>
    <w:rsid w:val="004A4A34"/>
    <w:rsid w:val="004A4EB1"/>
    <w:rsid w:val="004A56EF"/>
    <w:rsid w:val="004A5EB4"/>
    <w:rsid w:val="004A5EC0"/>
    <w:rsid w:val="004A62AF"/>
    <w:rsid w:val="004A637E"/>
    <w:rsid w:val="004A6777"/>
    <w:rsid w:val="004A6B0D"/>
    <w:rsid w:val="004A700C"/>
    <w:rsid w:val="004A7874"/>
    <w:rsid w:val="004A7B61"/>
    <w:rsid w:val="004A7DE3"/>
    <w:rsid w:val="004B0298"/>
    <w:rsid w:val="004B1324"/>
    <w:rsid w:val="004B1532"/>
    <w:rsid w:val="004B1BE3"/>
    <w:rsid w:val="004B1EE6"/>
    <w:rsid w:val="004B2AC0"/>
    <w:rsid w:val="004B2E2A"/>
    <w:rsid w:val="004B3505"/>
    <w:rsid w:val="004B3BC3"/>
    <w:rsid w:val="004B450D"/>
    <w:rsid w:val="004B498D"/>
    <w:rsid w:val="004B4A02"/>
    <w:rsid w:val="004B538E"/>
    <w:rsid w:val="004B5A68"/>
    <w:rsid w:val="004B5C92"/>
    <w:rsid w:val="004B5F3B"/>
    <w:rsid w:val="004B607D"/>
    <w:rsid w:val="004B6B0C"/>
    <w:rsid w:val="004B6B42"/>
    <w:rsid w:val="004C054A"/>
    <w:rsid w:val="004C1086"/>
    <w:rsid w:val="004C1E17"/>
    <w:rsid w:val="004C1E6D"/>
    <w:rsid w:val="004C2715"/>
    <w:rsid w:val="004C2891"/>
    <w:rsid w:val="004C2EAB"/>
    <w:rsid w:val="004C3490"/>
    <w:rsid w:val="004C3A0B"/>
    <w:rsid w:val="004C478D"/>
    <w:rsid w:val="004C47B8"/>
    <w:rsid w:val="004C4AFA"/>
    <w:rsid w:val="004C507C"/>
    <w:rsid w:val="004C5523"/>
    <w:rsid w:val="004C5763"/>
    <w:rsid w:val="004C5DC4"/>
    <w:rsid w:val="004C5E3E"/>
    <w:rsid w:val="004C5E99"/>
    <w:rsid w:val="004C62C6"/>
    <w:rsid w:val="004C6362"/>
    <w:rsid w:val="004C6516"/>
    <w:rsid w:val="004C6A2C"/>
    <w:rsid w:val="004C738B"/>
    <w:rsid w:val="004C7802"/>
    <w:rsid w:val="004C790E"/>
    <w:rsid w:val="004D03DB"/>
    <w:rsid w:val="004D0BBF"/>
    <w:rsid w:val="004D0E86"/>
    <w:rsid w:val="004D10DA"/>
    <w:rsid w:val="004D1347"/>
    <w:rsid w:val="004D1A9F"/>
    <w:rsid w:val="004D3491"/>
    <w:rsid w:val="004D3DC1"/>
    <w:rsid w:val="004D445D"/>
    <w:rsid w:val="004D4916"/>
    <w:rsid w:val="004D4AE4"/>
    <w:rsid w:val="004D4E4B"/>
    <w:rsid w:val="004D5A74"/>
    <w:rsid w:val="004D62AE"/>
    <w:rsid w:val="004D6624"/>
    <w:rsid w:val="004D6900"/>
    <w:rsid w:val="004D701F"/>
    <w:rsid w:val="004D7456"/>
    <w:rsid w:val="004D75B1"/>
    <w:rsid w:val="004E09B8"/>
    <w:rsid w:val="004E0FCD"/>
    <w:rsid w:val="004E1288"/>
    <w:rsid w:val="004E1460"/>
    <w:rsid w:val="004E1AE7"/>
    <w:rsid w:val="004E1CA7"/>
    <w:rsid w:val="004E1F7F"/>
    <w:rsid w:val="004E1FF3"/>
    <w:rsid w:val="004E23AA"/>
    <w:rsid w:val="004E3A9F"/>
    <w:rsid w:val="004E3FC4"/>
    <w:rsid w:val="004E40B2"/>
    <w:rsid w:val="004E489E"/>
    <w:rsid w:val="004E4D28"/>
    <w:rsid w:val="004E4F66"/>
    <w:rsid w:val="004E518C"/>
    <w:rsid w:val="004E534D"/>
    <w:rsid w:val="004E54CD"/>
    <w:rsid w:val="004E581F"/>
    <w:rsid w:val="004E5D19"/>
    <w:rsid w:val="004E60EC"/>
    <w:rsid w:val="004E630E"/>
    <w:rsid w:val="004E6C36"/>
    <w:rsid w:val="004E7736"/>
    <w:rsid w:val="004E7C4C"/>
    <w:rsid w:val="004F0615"/>
    <w:rsid w:val="004F0DE4"/>
    <w:rsid w:val="004F102D"/>
    <w:rsid w:val="004F1D3F"/>
    <w:rsid w:val="004F1DED"/>
    <w:rsid w:val="004F1F79"/>
    <w:rsid w:val="004F2046"/>
    <w:rsid w:val="004F2181"/>
    <w:rsid w:val="004F244D"/>
    <w:rsid w:val="004F30BD"/>
    <w:rsid w:val="004F36CD"/>
    <w:rsid w:val="004F36D2"/>
    <w:rsid w:val="004F432D"/>
    <w:rsid w:val="004F4A7A"/>
    <w:rsid w:val="004F5E9C"/>
    <w:rsid w:val="004F609C"/>
    <w:rsid w:val="004F6134"/>
    <w:rsid w:val="004F6282"/>
    <w:rsid w:val="004F6395"/>
    <w:rsid w:val="004F6437"/>
    <w:rsid w:val="004F6479"/>
    <w:rsid w:val="004F64D3"/>
    <w:rsid w:val="004F6590"/>
    <w:rsid w:val="004F7E03"/>
    <w:rsid w:val="005005CF"/>
    <w:rsid w:val="00500F7E"/>
    <w:rsid w:val="00501882"/>
    <w:rsid w:val="00501AC0"/>
    <w:rsid w:val="00501E21"/>
    <w:rsid w:val="0050251B"/>
    <w:rsid w:val="0050293C"/>
    <w:rsid w:val="00503F0B"/>
    <w:rsid w:val="005040BC"/>
    <w:rsid w:val="005042BA"/>
    <w:rsid w:val="00504345"/>
    <w:rsid w:val="0050447B"/>
    <w:rsid w:val="00504715"/>
    <w:rsid w:val="00504810"/>
    <w:rsid w:val="005050DC"/>
    <w:rsid w:val="0050568C"/>
    <w:rsid w:val="0050569B"/>
    <w:rsid w:val="005056E5"/>
    <w:rsid w:val="0050592F"/>
    <w:rsid w:val="00505A03"/>
    <w:rsid w:val="00507158"/>
    <w:rsid w:val="0050738F"/>
    <w:rsid w:val="005104D4"/>
    <w:rsid w:val="00511278"/>
    <w:rsid w:val="0051141C"/>
    <w:rsid w:val="005116F0"/>
    <w:rsid w:val="005125A1"/>
    <w:rsid w:val="005139BF"/>
    <w:rsid w:val="005150EF"/>
    <w:rsid w:val="0051519E"/>
    <w:rsid w:val="005151F7"/>
    <w:rsid w:val="00515C41"/>
    <w:rsid w:val="005164DF"/>
    <w:rsid w:val="00516786"/>
    <w:rsid w:val="005171E3"/>
    <w:rsid w:val="00520146"/>
    <w:rsid w:val="00520813"/>
    <w:rsid w:val="00521593"/>
    <w:rsid w:val="00521C9A"/>
    <w:rsid w:val="00521EA8"/>
    <w:rsid w:val="00522001"/>
    <w:rsid w:val="005222AB"/>
    <w:rsid w:val="00524266"/>
    <w:rsid w:val="00524624"/>
    <w:rsid w:val="005246AD"/>
    <w:rsid w:val="00524E35"/>
    <w:rsid w:val="0052510D"/>
    <w:rsid w:val="00527197"/>
    <w:rsid w:val="00527865"/>
    <w:rsid w:val="00530A32"/>
    <w:rsid w:val="005312C9"/>
    <w:rsid w:val="00531FB7"/>
    <w:rsid w:val="005336AA"/>
    <w:rsid w:val="005346FF"/>
    <w:rsid w:val="00534EE2"/>
    <w:rsid w:val="00534F7F"/>
    <w:rsid w:val="005353DA"/>
    <w:rsid w:val="005354B0"/>
    <w:rsid w:val="00535695"/>
    <w:rsid w:val="0053615D"/>
    <w:rsid w:val="005409B6"/>
    <w:rsid w:val="00541A11"/>
    <w:rsid w:val="00541B22"/>
    <w:rsid w:val="00541DF4"/>
    <w:rsid w:val="00541FEC"/>
    <w:rsid w:val="005421CB"/>
    <w:rsid w:val="0054274F"/>
    <w:rsid w:val="00542971"/>
    <w:rsid w:val="0054354A"/>
    <w:rsid w:val="005435E5"/>
    <w:rsid w:val="00543C4F"/>
    <w:rsid w:val="00543D97"/>
    <w:rsid w:val="00543E1E"/>
    <w:rsid w:val="00544D12"/>
    <w:rsid w:val="00544E60"/>
    <w:rsid w:val="00545E7C"/>
    <w:rsid w:val="00546046"/>
    <w:rsid w:val="00547041"/>
    <w:rsid w:val="00547059"/>
    <w:rsid w:val="00547115"/>
    <w:rsid w:val="005477F9"/>
    <w:rsid w:val="00550AB9"/>
    <w:rsid w:val="00550E3B"/>
    <w:rsid w:val="00550E9B"/>
    <w:rsid w:val="00551307"/>
    <w:rsid w:val="00551388"/>
    <w:rsid w:val="005519C4"/>
    <w:rsid w:val="00551DE9"/>
    <w:rsid w:val="0055235D"/>
    <w:rsid w:val="00552AD8"/>
    <w:rsid w:val="00552D78"/>
    <w:rsid w:val="005536C5"/>
    <w:rsid w:val="00553FFD"/>
    <w:rsid w:val="00554826"/>
    <w:rsid w:val="00555261"/>
    <w:rsid w:val="005559D7"/>
    <w:rsid w:val="00555A9B"/>
    <w:rsid w:val="0055643E"/>
    <w:rsid w:val="00556985"/>
    <w:rsid w:val="00556F68"/>
    <w:rsid w:val="00556FC8"/>
    <w:rsid w:val="00557CC8"/>
    <w:rsid w:val="00557DE6"/>
    <w:rsid w:val="00557E1B"/>
    <w:rsid w:val="00561595"/>
    <w:rsid w:val="00561E77"/>
    <w:rsid w:val="00561F6B"/>
    <w:rsid w:val="005623EA"/>
    <w:rsid w:val="005626E9"/>
    <w:rsid w:val="00562754"/>
    <w:rsid w:val="00562A27"/>
    <w:rsid w:val="00562D83"/>
    <w:rsid w:val="0056348F"/>
    <w:rsid w:val="00563AB1"/>
    <w:rsid w:val="00563F69"/>
    <w:rsid w:val="00564249"/>
    <w:rsid w:val="00564301"/>
    <w:rsid w:val="00564652"/>
    <w:rsid w:val="00564991"/>
    <w:rsid w:val="00565E97"/>
    <w:rsid w:val="005669D3"/>
    <w:rsid w:val="00566ACA"/>
    <w:rsid w:val="00566B97"/>
    <w:rsid w:val="005675AF"/>
    <w:rsid w:val="005675E6"/>
    <w:rsid w:val="00567949"/>
    <w:rsid w:val="00567AD4"/>
    <w:rsid w:val="00567B99"/>
    <w:rsid w:val="005706F7"/>
    <w:rsid w:val="0057113D"/>
    <w:rsid w:val="005712A0"/>
    <w:rsid w:val="005715AC"/>
    <w:rsid w:val="00571D2A"/>
    <w:rsid w:val="00572011"/>
    <w:rsid w:val="0057216B"/>
    <w:rsid w:val="00572399"/>
    <w:rsid w:val="005726B6"/>
    <w:rsid w:val="005726C5"/>
    <w:rsid w:val="005728D9"/>
    <w:rsid w:val="00572B72"/>
    <w:rsid w:val="005737BE"/>
    <w:rsid w:val="0057394E"/>
    <w:rsid w:val="00573C26"/>
    <w:rsid w:val="005746EA"/>
    <w:rsid w:val="0057491D"/>
    <w:rsid w:val="00574DA7"/>
    <w:rsid w:val="00574FC9"/>
    <w:rsid w:val="005753C9"/>
    <w:rsid w:val="00575662"/>
    <w:rsid w:val="00575802"/>
    <w:rsid w:val="00575A12"/>
    <w:rsid w:val="00575A24"/>
    <w:rsid w:val="00575A89"/>
    <w:rsid w:val="00575C5B"/>
    <w:rsid w:val="00576908"/>
    <w:rsid w:val="00576D9B"/>
    <w:rsid w:val="00580C37"/>
    <w:rsid w:val="00580C4E"/>
    <w:rsid w:val="00580CAE"/>
    <w:rsid w:val="00581393"/>
    <w:rsid w:val="00582363"/>
    <w:rsid w:val="0058247D"/>
    <w:rsid w:val="0058255F"/>
    <w:rsid w:val="005825B0"/>
    <w:rsid w:val="00582E5E"/>
    <w:rsid w:val="00583828"/>
    <w:rsid w:val="00584046"/>
    <w:rsid w:val="0058434E"/>
    <w:rsid w:val="00584BE2"/>
    <w:rsid w:val="005850E8"/>
    <w:rsid w:val="0058535B"/>
    <w:rsid w:val="00585C62"/>
    <w:rsid w:val="00585E53"/>
    <w:rsid w:val="00585E69"/>
    <w:rsid w:val="00586084"/>
    <w:rsid w:val="005860AF"/>
    <w:rsid w:val="005866E2"/>
    <w:rsid w:val="00586916"/>
    <w:rsid w:val="005873C6"/>
    <w:rsid w:val="0058756A"/>
    <w:rsid w:val="00587919"/>
    <w:rsid w:val="00590314"/>
    <w:rsid w:val="0059039C"/>
    <w:rsid w:val="00590AEC"/>
    <w:rsid w:val="005919F3"/>
    <w:rsid w:val="005923D0"/>
    <w:rsid w:val="00592652"/>
    <w:rsid w:val="0059374B"/>
    <w:rsid w:val="00593E61"/>
    <w:rsid w:val="00593F62"/>
    <w:rsid w:val="0059458E"/>
    <w:rsid w:val="0059476C"/>
    <w:rsid w:val="00594BDA"/>
    <w:rsid w:val="00595624"/>
    <w:rsid w:val="005956F5"/>
    <w:rsid w:val="0059598F"/>
    <w:rsid w:val="00595FCD"/>
    <w:rsid w:val="005963E6"/>
    <w:rsid w:val="005965AF"/>
    <w:rsid w:val="005966A0"/>
    <w:rsid w:val="005968FB"/>
    <w:rsid w:val="00596A25"/>
    <w:rsid w:val="00597112"/>
    <w:rsid w:val="00597781"/>
    <w:rsid w:val="00597C6A"/>
    <w:rsid w:val="00597FA1"/>
    <w:rsid w:val="00597FC9"/>
    <w:rsid w:val="005A011C"/>
    <w:rsid w:val="005A0496"/>
    <w:rsid w:val="005A09CE"/>
    <w:rsid w:val="005A120B"/>
    <w:rsid w:val="005A1405"/>
    <w:rsid w:val="005A19FE"/>
    <w:rsid w:val="005A2A95"/>
    <w:rsid w:val="005A3B9D"/>
    <w:rsid w:val="005A4919"/>
    <w:rsid w:val="005A4A57"/>
    <w:rsid w:val="005A62DF"/>
    <w:rsid w:val="005A71D8"/>
    <w:rsid w:val="005A7502"/>
    <w:rsid w:val="005A7A9B"/>
    <w:rsid w:val="005A7D2F"/>
    <w:rsid w:val="005A7E8F"/>
    <w:rsid w:val="005B09A9"/>
    <w:rsid w:val="005B1472"/>
    <w:rsid w:val="005B19D3"/>
    <w:rsid w:val="005B2B82"/>
    <w:rsid w:val="005B33AA"/>
    <w:rsid w:val="005B3717"/>
    <w:rsid w:val="005B40DE"/>
    <w:rsid w:val="005B5545"/>
    <w:rsid w:val="005B5ECF"/>
    <w:rsid w:val="005B618E"/>
    <w:rsid w:val="005B6559"/>
    <w:rsid w:val="005B69CC"/>
    <w:rsid w:val="005B6B17"/>
    <w:rsid w:val="005B7A3F"/>
    <w:rsid w:val="005B7E4B"/>
    <w:rsid w:val="005C16AB"/>
    <w:rsid w:val="005C1F41"/>
    <w:rsid w:val="005C2457"/>
    <w:rsid w:val="005C3198"/>
    <w:rsid w:val="005C33BC"/>
    <w:rsid w:val="005C3AB1"/>
    <w:rsid w:val="005C3DA2"/>
    <w:rsid w:val="005C4454"/>
    <w:rsid w:val="005C49DA"/>
    <w:rsid w:val="005C4EE4"/>
    <w:rsid w:val="005C51F6"/>
    <w:rsid w:val="005C5DD6"/>
    <w:rsid w:val="005C6151"/>
    <w:rsid w:val="005C67C0"/>
    <w:rsid w:val="005C6951"/>
    <w:rsid w:val="005C7182"/>
    <w:rsid w:val="005C7DBB"/>
    <w:rsid w:val="005C7EF6"/>
    <w:rsid w:val="005D0813"/>
    <w:rsid w:val="005D12BA"/>
    <w:rsid w:val="005D19BF"/>
    <w:rsid w:val="005D2144"/>
    <w:rsid w:val="005D33EA"/>
    <w:rsid w:val="005D3A0C"/>
    <w:rsid w:val="005D4252"/>
    <w:rsid w:val="005D5121"/>
    <w:rsid w:val="005D66DD"/>
    <w:rsid w:val="005D792B"/>
    <w:rsid w:val="005D7F6F"/>
    <w:rsid w:val="005E0128"/>
    <w:rsid w:val="005E0196"/>
    <w:rsid w:val="005E080C"/>
    <w:rsid w:val="005E0F1B"/>
    <w:rsid w:val="005E13BD"/>
    <w:rsid w:val="005E15D8"/>
    <w:rsid w:val="005E173F"/>
    <w:rsid w:val="005E3279"/>
    <w:rsid w:val="005E3C6D"/>
    <w:rsid w:val="005E4657"/>
    <w:rsid w:val="005E4823"/>
    <w:rsid w:val="005E48B9"/>
    <w:rsid w:val="005E4CA9"/>
    <w:rsid w:val="005E4E4D"/>
    <w:rsid w:val="005E621B"/>
    <w:rsid w:val="005E624A"/>
    <w:rsid w:val="005E7D94"/>
    <w:rsid w:val="005F024B"/>
    <w:rsid w:val="005F032F"/>
    <w:rsid w:val="005F0579"/>
    <w:rsid w:val="005F05FA"/>
    <w:rsid w:val="005F0B66"/>
    <w:rsid w:val="005F12A2"/>
    <w:rsid w:val="005F2122"/>
    <w:rsid w:val="005F23AE"/>
    <w:rsid w:val="005F2BB9"/>
    <w:rsid w:val="005F3454"/>
    <w:rsid w:val="005F3E4E"/>
    <w:rsid w:val="005F41C3"/>
    <w:rsid w:val="005F443B"/>
    <w:rsid w:val="005F508B"/>
    <w:rsid w:val="005F57DB"/>
    <w:rsid w:val="005F5AFD"/>
    <w:rsid w:val="005F5D12"/>
    <w:rsid w:val="005F5DA5"/>
    <w:rsid w:val="005F5FDD"/>
    <w:rsid w:val="0060067E"/>
    <w:rsid w:val="006010BF"/>
    <w:rsid w:val="00601C06"/>
    <w:rsid w:val="00601E23"/>
    <w:rsid w:val="00602251"/>
    <w:rsid w:val="00602828"/>
    <w:rsid w:val="00602C04"/>
    <w:rsid w:val="00603810"/>
    <w:rsid w:val="006040F1"/>
    <w:rsid w:val="00604B8F"/>
    <w:rsid w:val="00604BA4"/>
    <w:rsid w:val="00605880"/>
    <w:rsid w:val="00605CCD"/>
    <w:rsid w:val="00605CD6"/>
    <w:rsid w:val="00606563"/>
    <w:rsid w:val="00606DA6"/>
    <w:rsid w:val="00606F6D"/>
    <w:rsid w:val="006105F2"/>
    <w:rsid w:val="006107A2"/>
    <w:rsid w:val="0061182D"/>
    <w:rsid w:val="006119EA"/>
    <w:rsid w:val="00612239"/>
    <w:rsid w:val="006130FE"/>
    <w:rsid w:val="00613C67"/>
    <w:rsid w:val="00613D1E"/>
    <w:rsid w:val="0061451E"/>
    <w:rsid w:val="00614BB0"/>
    <w:rsid w:val="006151EF"/>
    <w:rsid w:val="006154F8"/>
    <w:rsid w:val="006159F7"/>
    <w:rsid w:val="00615E9C"/>
    <w:rsid w:val="0061609B"/>
    <w:rsid w:val="00616866"/>
    <w:rsid w:val="0061796F"/>
    <w:rsid w:val="00617C73"/>
    <w:rsid w:val="00617F5F"/>
    <w:rsid w:val="0062083F"/>
    <w:rsid w:val="0062084D"/>
    <w:rsid w:val="00620A93"/>
    <w:rsid w:val="00620BC8"/>
    <w:rsid w:val="006222F6"/>
    <w:rsid w:val="00622E5A"/>
    <w:rsid w:val="00623344"/>
    <w:rsid w:val="0062343D"/>
    <w:rsid w:val="00623BD1"/>
    <w:rsid w:val="00623C1D"/>
    <w:rsid w:val="00623FE5"/>
    <w:rsid w:val="00624035"/>
    <w:rsid w:val="006242B6"/>
    <w:rsid w:val="00625C45"/>
    <w:rsid w:val="0062675A"/>
    <w:rsid w:val="00626BEE"/>
    <w:rsid w:val="0062701B"/>
    <w:rsid w:val="006272ED"/>
    <w:rsid w:val="00630A58"/>
    <w:rsid w:val="00630A87"/>
    <w:rsid w:val="00630F30"/>
    <w:rsid w:val="00631051"/>
    <w:rsid w:val="00631CC3"/>
    <w:rsid w:val="00632CB8"/>
    <w:rsid w:val="00632F9D"/>
    <w:rsid w:val="00633192"/>
    <w:rsid w:val="00633821"/>
    <w:rsid w:val="00633FFD"/>
    <w:rsid w:val="00634C40"/>
    <w:rsid w:val="006353A8"/>
    <w:rsid w:val="006374B9"/>
    <w:rsid w:val="00637654"/>
    <w:rsid w:val="006377E0"/>
    <w:rsid w:val="00637F25"/>
    <w:rsid w:val="0064016C"/>
    <w:rsid w:val="006401D1"/>
    <w:rsid w:val="006403B3"/>
    <w:rsid w:val="00641029"/>
    <w:rsid w:val="0064114B"/>
    <w:rsid w:val="006419E7"/>
    <w:rsid w:val="00642BCC"/>
    <w:rsid w:val="00643366"/>
    <w:rsid w:val="00643663"/>
    <w:rsid w:val="00643CD7"/>
    <w:rsid w:val="00643DF0"/>
    <w:rsid w:val="00643E68"/>
    <w:rsid w:val="00643EC4"/>
    <w:rsid w:val="006440C7"/>
    <w:rsid w:val="00644467"/>
    <w:rsid w:val="0064446B"/>
    <w:rsid w:val="00644AA2"/>
    <w:rsid w:val="00644D5B"/>
    <w:rsid w:val="0064502E"/>
    <w:rsid w:val="006454AD"/>
    <w:rsid w:val="00645E34"/>
    <w:rsid w:val="00646511"/>
    <w:rsid w:val="006466CF"/>
    <w:rsid w:val="0064760B"/>
    <w:rsid w:val="006478B2"/>
    <w:rsid w:val="006503A4"/>
    <w:rsid w:val="006503D8"/>
    <w:rsid w:val="00650733"/>
    <w:rsid w:val="00650961"/>
    <w:rsid w:val="00650EEA"/>
    <w:rsid w:val="006517D6"/>
    <w:rsid w:val="00651A27"/>
    <w:rsid w:val="00651BCD"/>
    <w:rsid w:val="0065202C"/>
    <w:rsid w:val="006527CF"/>
    <w:rsid w:val="00652B01"/>
    <w:rsid w:val="006533B0"/>
    <w:rsid w:val="006534DA"/>
    <w:rsid w:val="00653613"/>
    <w:rsid w:val="006557AB"/>
    <w:rsid w:val="0065583A"/>
    <w:rsid w:val="00655AD9"/>
    <w:rsid w:val="00655B1A"/>
    <w:rsid w:val="00655EFE"/>
    <w:rsid w:val="006561BA"/>
    <w:rsid w:val="006561BB"/>
    <w:rsid w:val="00656325"/>
    <w:rsid w:val="006564DC"/>
    <w:rsid w:val="00656656"/>
    <w:rsid w:val="00656661"/>
    <w:rsid w:val="006566D6"/>
    <w:rsid w:val="006568AD"/>
    <w:rsid w:val="00656A20"/>
    <w:rsid w:val="00656E70"/>
    <w:rsid w:val="00657182"/>
    <w:rsid w:val="0065755C"/>
    <w:rsid w:val="00657E23"/>
    <w:rsid w:val="00657E84"/>
    <w:rsid w:val="0066130F"/>
    <w:rsid w:val="00661DAB"/>
    <w:rsid w:val="006621E8"/>
    <w:rsid w:val="0066234A"/>
    <w:rsid w:val="0066271A"/>
    <w:rsid w:val="00662EDB"/>
    <w:rsid w:val="00663387"/>
    <w:rsid w:val="00663A14"/>
    <w:rsid w:val="00663DD1"/>
    <w:rsid w:val="0066430B"/>
    <w:rsid w:val="006647F4"/>
    <w:rsid w:val="00664FEF"/>
    <w:rsid w:val="006655F4"/>
    <w:rsid w:val="0066571B"/>
    <w:rsid w:val="0066582C"/>
    <w:rsid w:val="0066594F"/>
    <w:rsid w:val="00667608"/>
    <w:rsid w:val="00667D1A"/>
    <w:rsid w:val="00667E90"/>
    <w:rsid w:val="00667E96"/>
    <w:rsid w:val="006706C0"/>
    <w:rsid w:val="00670BB9"/>
    <w:rsid w:val="00670BBB"/>
    <w:rsid w:val="00670ED9"/>
    <w:rsid w:val="00671050"/>
    <w:rsid w:val="00671A43"/>
    <w:rsid w:val="00671B4F"/>
    <w:rsid w:val="00672018"/>
    <w:rsid w:val="00672307"/>
    <w:rsid w:val="00672A01"/>
    <w:rsid w:val="00672AB7"/>
    <w:rsid w:val="00672CF8"/>
    <w:rsid w:val="0067333B"/>
    <w:rsid w:val="006738C0"/>
    <w:rsid w:val="00673B08"/>
    <w:rsid w:val="00673E7C"/>
    <w:rsid w:val="00673EB4"/>
    <w:rsid w:val="006740E7"/>
    <w:rsid w:val="00674751"/>
    <w:rsid w:val="00675654"/>
    <w:rsid w:val="00675CF7"/>
    <w:rsid w:val="00675DEA"/>
    <w:rsid w:val="00675F6F"/>
    <w:rsid w:val="00676467"/>
    <w:rsid w:val="006764AC"/>
    <w:rsid w:val="00676517"/>
    <w:rsid w:val="00677403"/>
    <w:rsid w:val="00680206"/>
    <w:rsid w:val="00680541"/>
    <w:rsid w:val="0068120C"/>
    <w:rsid w:val="00681299"/>
    <w:rsid w:val="006814A8"/>
    <w:rsid w:val="006816B5"/>
    <w:rsid w:val="00681748"/>
    <w:rsid w:val="006820D2"/>
    <w:rsid w:val="00682B5B"/>
    <w:rsid w:val="00682C5A"/>
    <w:rsid w:val="0068313E"/>
    <w:rsid w:val="006831E9"/>
    <w:rsid w:val="00683B78"/>
    <w:rsid w:val="00683E09"/>
    <w:rsid w:val="006843FC"/>
    <w:rsid w:val="0068498E"/>
    <w:rsid w:val="00685429"/>
    <w:rsid w:val="0068600E"/>
    <w:rsid w:val="00686BD2"/>
    <w:rsid w:val="00686F16"/>
    <w:rsid w:val="006870A1"/>
    <w:rsid w:val="00687BA9"/>
    <w:rsid w:val="00687D43"/>
    <w:rsid w:val="00687EB2"/>
    <w:rsid w:val="00687F39"/>
    <w:rsid w:val="006901C5"/>
    <w:rsid w:val="00691578"/>
    <w:rsid w:val="006916AB"/>
    <w:rsid w:val="0069274F"/>
    <w:rsid w:val="00692D2D"/>
    <w:rsid w:val="00693725"/>
    <w:rsid w:val="006939BF"/>
    <w:rsid w:val="00693A0A"/>
    <w:rsid w:val="006950B7"/>
    <w:rsid w:val="0069589B"/>
    <w:rsid w:val="00695A02"/>
    <w:rsid w:val="00696AA7"/>
    <w:rsid w:val="00696BA8"/>
    <w:rsid w:val="00697560"/>
    <w:rsid w:val="00697626"/>
    <w:rsid w:val="00697FF3"/>
    <w:rsid w:val="006A0A9A"/>
    <w:rsid w:val="006A14A3"/>
    <w:rsid w:val="006A154E"/>
    <w:rsid w:val="006A2434"/>
    <w:rsid w:val="006A4110"/>
    <w:rsid w:val="006A41F9"/>
    <w:rsid w:val="006A4535"/>
    <w:rsid w:val="006A4D2A"/>
    <w:rsid w:val="006A52AA"/>
    <w:rsid w:val="006A535D"/>
    <w:rsid w:val="006A53AF"/>
    <w:rsid w:val="006A6D78"/>
    <w:rsid w:val="006A767A"/>
    <w:rsid w:val="006A7939"/>
    <w:rsid w:val="006A7A79"/>
    <w:rsid w:val="006A7D31"/>
    <w:rsid w:val="006B0996"/>
    <w:rsid w:val="006B0DE1"/>
    <w:rsid w:val="006B0E05"/>
    <w:rsid w:val="006B143B"/>
    <w:rsid w:val="006B14C4"/>
    <w:rsid w:val="006B16E9"/>
    <w:rsid w:val="006B1E81"/>
    <w:rsid w:val="006B1EAD"/>
    <w:rsid w:val="006B1F39"/>
    <w:rsid w:val="006B2554"/>
    <w:rsid w:val="006B29D9"/>
    <w:rsid w:val="006B2FD0"/>
    <w:rsid w:val="006B3C84"/>
    <w:rsid w:val="006B3C8B"/>
    <w:rsid w:val="006B414D"/>
    <w:rsid w:val="006B4B50"/>
    <w:rsid w:val="006B5815"/>
    <w:rsid w:val="006B5983"/>
    <w:rsid w:val="006B71A3"/>
    <w:rsid w:val="006B7B92"/>
    <w:rsid w:val="006B7DAB"/>
    <w:rsid w:val="006C07DE"/>
    <w:rsid w:val="006C0A99"/>
    <w:rsid w:val="006C0BE9"/>
    <w:rsid w:val="006C1AA9"/>
    <w:rsid w:val="006C1D30"/>
    <w:rsid w:val="006C1F12"/>
    <w:rsid w:val="006C2690"/>
    <w:rsid w:val="006C28FC"/>
    <w:rsid w:val="006C2A21"/>
    <w:rsid w:val="006C313D"/>
    <w:rsid w:val="006C35E1"/>
    <w:rsid w:val="006C38D2"/>
    <w:rsid w:val="006C3A92"/>
    <w:rsid w:val="006C3B3E"/>
    <w:rsid w:val="006C5133"/>
    <w:rsid w:val="006C5162"/>
    <w:rsid w:val="006C5AAF"/>
    <w:rsid w:val="006C643B"/>
    <w:rsid w:val="006C6AB7"/>
    <w:rsid w:val="006C7230"/>
    <w:rsid w:val="006C748F"/>
    <w:rsid w:val="006C7CAC"/>
    <w:rsid w:val="006C7CE4"/>
    <w:rsid w:val="006D0050"/>
    <w:rsid w:val="006D022D"/>
    <w:rsid w:val="006D058C"/>
    <w:rsid w:val="006D1A63"/>
    <w:rsid w:val="006D1E2E"/>
    <w:rsid w:val="006D2569"/>
    <w:rsid w:val="006D25F2"/>
    <w:rsid w:val="006D269B"/>
    <w:rsid w:val="006D2701"/>
    <w:rsid w:val="006D2839"/>
    <w:rsid w:val="006D48DB"/>
    <w:rsid w:val="006D5588"/>
    <w:rsid w:val="006D5897"/>
    <w:rsid w:val="006D5C85"/>
    <w:rsid w:val="006D666F"/>
    <w:rsid w:val="006D67E0"/>
    <w:rsid w:val="006D7CD7"/>
    <w:rsid w:val="006D7D54"/>
    <w:rsid w:val="006D7FA0"/>
    <w:rsid w:val="006E04B9"/>
    <w:rsid w:val="006E0802"/>
    <w:rsid w:val="006E0B85"/>
    <w:rsid w:val="006E1591"/>
    <w:rsid w:val="006E1673"/>
    <w:rsid w:val="006E1BE6"/>
    <w:rsid w:val="006E1DA1"/>
    <w:rsid w:val="006E23CF"/>
    <w:rsid w:val="006E2F22"/>
    <w:rsid w:val="006E3334"/>
    <w:rsid w:val="006E45F2"/>
    <w:rsid w:val="006E4737"/>
    <w:rsid w:val="006E4F10"/>
    <w:rsid w:val="006E4F6C"/>
    <w:rsid w:val="006E51DC"/>
    <w:rsid w:val="006E523D"/>
    <w:rsid w:val="006E5D2C"/>
    <w:rsid w:val="006E60C5"/>
    <w:rsid w:val="006E7119"/>
    <w:rsid w:val="006E7231"/>
    <w:rsid w:val="006E7272"/>
    <w:rsid w:val="006F041C"/>
    <w:rsid w:val="006F04C4"/>
    <w:rsid w:val="006F06B0"/>
    <w:rsid w:val="006F09AD"/>
    <w:rsid w:val="006F18E6"/>
    <w:rsid w:val="006F1FFE"/>
    <w:rsid w:val="006F25D2"/>
    <w:rsid w:val="006F28F3"/>
    <w:rsid w:val="006F3239"/>
    <w:rsid w:val="006F3553"/>
    <w:rsid w:val="006F3A1D"/>
    <w:rsid w:val="006F4358"/>
    <w:rsid w:val="006F4AA5"/>
    <w:rsid w:val="006F4C2B"/>
    <w:rsid w:val="006F5132"/>
    <w:rsid w:val="006F54EB"/>
    <w:rsid w:val="006F5868"/>
    <w:rsid w:val="006F5CA9"/>
    <w:rsid w:val="006F6763"/>
    <w:rsid w:val="006F6A43"/>
    <w:rsid w:val="006F6BCC"/>
    <w:rsid w:val="006F6C0A"/>
    <w:rsid w:val="006F70D2"/>
    <w:rsid w:val="006F7518"/>
    <w:rsid w:val="006F756D"/>
    <w:rsid w:val="006F790A"/>
    <w:rsid w:val="006F79D5"/>
    <w:rsid w:val="007000F9"/>
    <w:rsid w:val="007004F0"/>
    <w:rsid w:val="00700534"/>
    <w:rsid w:val="00700637"/>
    <w:rsid w:val="00700DDD"/>
    <w:rsid w:val="00701F55"/>
    <w:rsid w:val="007031BA"/>
    <w:rsid w:val="007038EE"/>
    <w:rsid w:val="00703C9E"/>
    <w:rsid w:val="0070414E"/>
    <w:rsid w:val="0070490B"/>
    <w:rsid w:val="0070544D"/>
    <w:rsid w:val="00705860"/>
    <w:rsid w:val="00705B93"/>
    <w:rsid w:val="00706240"/>
    <w:rsid w:val="0070650E"/>
    <w:rsid w:val="007069DF"/>
    <w:rsid w:val="00706A7B"/>
    <w:rsid w:val="00706AE7"/>
    <w:rsid w:val="0070706A"/>
    <w:rsid w:val="00707731"/>
    <w:rsid w:val="00710093"/>
    <w:rsid w:val="00711EBE"/>
    <w:rsid w:val="00712465"/>
    <w:rsid w:val="0071288D"/>
    <w:rsid w:val="00712D25"/>
    <w:rsid w:val="00713033"/>
    <w:rsid w:val="007134BA"/>
    <w:rsid w:val="007134C2"/>
    <w:rsid w:val="00714214"/>
    <w:rsid w:val="00714962"/>
    <w:rsid w:val="0071593D"/>
    <w:rsid w:val="00715C49"/>
    <w:rsid w:val="00715CB2"/>
    <w:rsid w:val="007168EE"/>
    <w:rsid w:val="0072004C"/>
    <w:rsid w:val="00720152"/>
    <w:rsid w:val="007206C4"/>
    <w:rsid w:val="007214C8"/>
    <w:rsid w:val="00721EE4"/>
    <w:rsid w:val="00722789"/>
    <w:rsid w:val="00722DBE"/>
    <w:rsid w:val="00723098"/>
    <w:rsid w:val="00723486"/>
    <w:rsid w:val="00723571"/>
    <w:rsid w:val="007237B9"/>
    <w:rsid w:val="00723AC0"/>
    <w:rsid w:val="00723F22"/>
    <w:rsid w:val="00724189"/>
    <w:rsid w:val="0072441B"/>
    <w:rsid w:val="00724704"/>
    <w:rsid w:val="00724888"/>
    <w:rsid w:val="00725970"/>
    <w:rsid w:val="00725ACA"/>
    <w:rsid w:val="00725E51"/>
    <w:rsid w:val="0072656A"/>
    <w:rsid w:val="00726965"/>
    <w:rsid w:val="00727432"/>
    <w:rsid w:val="0073052B"/>
    <w:rsid w:val="00730530"/>
    <w:rsid w:val="007307C9"/>
    <w:rsid w:val="00730866"/>
    <w:rsid w:val="00731253"/>
    <w:rsid w:val="007318B4"/>
    <w:rsid w:val="00731F73"/>
    <w:rsid w:val="0073207A"/>
    <w:rsid w:val="007321E0"/>
    <w:rsid w:val="0073273E"/>
    <w:rsid w:val="007327F4"/>
    <w:rsid w:val="00732C16"/>
    <w:rsid w:val="007331D5"/>
    <w:rsid w:val="00733A3C"/>
    <w:rsid w:val="00733C41"/>
    <w:rsid w:val="0073402D"/>
    <w:rsid w:val="00734150"/>
    <w:rsid w:val="00734679"/>
    <w:rsid w:val="00735678"/>
    <w:rsid w:val="007357ED"/>
    <w:rsid w:val="007359A2"/>
    <w:rsid w:val="00735ECD"/>
    <w:rsid w:val="007362F7"/>
    <w:rsid w:val="00736643"/>
    <w:rsid w:val="00736DD9"/>
    <w:rsid w:val="00737082"/>
    <w:rsid w:val="00737179"/>
    <w:rsid w:val="0073785E"/>
    <w:rsid w:val="007402D3"/>
    <w:rsid w:val="00740660"/>
    <w:rsid w:val="00741054"/>
    <w:rsid w:val="0074110A"/>
    <w:rsid w:val="007413F3"/>
    <w:rsid w:val="00741D48"/>
    <w:rsid w:val="007423BF"/>
    <w:rsid w:val="00742486"/>
    <w:rsid w:val="00742508"/>
    <w:rsid w:val="00742651"/>
    <w:rsid w:val="00742F35"/>
    <w:rsid w:val="00743296"/>
    <w:rsid w:val="00743389"/>
    <w:rsid w:val="00743528"/>
    <w:rsid w:val="00743B8B"/>
    <w:rsid w:val="00744281"/>
    <w:rsid w:val="00744516"/>
    <w:rsid w:val="00744553"/>
    <w:rsid w:val="00744B3E"/>
    <w:rsid w:val="00744D9F"/>
    <w:rsid w:val="0074521F"/>
    <w:rsid w:val="00745518"/>
    <w:rsid w:val="0074576E"/>
    <w:rsid w:val="00745C76"/>
    <w:rsid w:val="00745D49"/>
    <w:rsid w:val="00745F65"/>
    <w:rsid w:val="00746AFD"/>
    <w:rsid w:val="00746B30"/>
    <w:rsid w:val="00746E11"/>
    <w:rsid w:val="007470FD"/>
    <w:rsid w:val="007471EC"/>
    <w:rsid w:val="00747490"/>
    <w:rsid w:val="007477A4"/>
    <w:rsid w:val="00747B9E"/>
    <w:rsid w:val="007502D5"/>
    <w:rsid w:val="00750345"/>
    <w:rsid w:val="00750FB2"/>
    <w:rsid w:val="00751923"/>
    <w:rsid w:val="007529F1"/>
    <w:rsid w:val="00752D96"/>
    <w:rsid w:val="007535AC"/>
    <w:rsid w:val="00753AEB"/>
    <w:rsid w:val="00753F91"/>
    <w:rsid w:val="00754253"/>
    <w:rsid w:val="00754647"/>
    <w:rsid w:val="00754BAF"/>
    <w:rsid w:val="00755844"/>
    <w:rsid w:val="00755F8D"/>
    <w:rsid w:val="0075673B"/>
    <w:rsid w:val="00756812"/>
    <w:rsid w:val="007578FB"/>
    <w:rsid w:val="007609AF"/>
    <w:rsid w:val="0076101E"/>
    <w:rsid w:val="0076132B"/>
    <w:rsid w:val="007613D9"/>
    <w:rsid w:val="007618AD"/>
    <w:rsid w:val="00761C56"/>
    <w:rsid w:val="00762668"/>
    <w:rsid w:val="0076284E"/>
    <w:rsid w:val="007628F6"/>
    <w:rsid w:val="00762E79"/>
    <w:rsid w:val="00763029"/>
    <w:rsid w:val="00763094"/>
    <w:rsid w:val="007633DA"/>
    <w:rsid w:val="00764273"/>
    <w:rsid w:val="007642FA"/>
    <w:rsid w:val="0076489F"/>
    <w:rsid w:val="007648E0"/>
    <w:rsid w:val="00765224"/>
    <w:rsid w:val="007659E7"/>
    <w:rsid w:val="00766344"/>
    <w:rsid w:val="007663E7"/>
    <w:rsid w:val="00766DEB"/>
    <w:rsid w:val="00767136"/>
    <w:rsid w:val="00767915"/>
    <w:rsid w:val="00767A21"/>
    <w:rsid w:val="00767ACC"/>
    <w:rsid w:val="00767BA7"/>
    <w:rsid w:val="00767F0A"/>
    <w:rsid w:val="0077018E"/>
    <w:rsid w:val="00770554"/>
    <w:rsid w:val="00770AEB"/>
    <w:rsid w:val="00770EFD"/>
    <w:rsid w:val="0077135C"/>
    <w:rsid w:val="00771ACD"/>
    <w:rsid w:val="00772814"/>
    <w:rsid w:val="00772A14"/>
    <w:rsid w:val="00772EFA"/>
    <w:rsid w:val="00773594"/>
    <w:rsid w:val="00773CCF"/>
    <w:rsid w:val="00773D0B"/>
    <w:rsid w:val="0077408D"/>
    <w:rsid w:val="0077452D"/>
    <w:rsid w:val="00774579"/>
    <w:rsid w:val="007745A4"/>
    <w:rsid w:val="00774A42"/>
    <w:rsid w:val="00774ECF"/>
    <w:rsid w:val="00777006"/>
    <w:rsid w:val="00777396"/>
    <w:rsid w:val="00780343"/>
    <w:rsid w:val="0078065F"/>
    <w:rsid w:val="00780914"/>
    <w:rsid w:val="007810D9"/>
    <w:rsid w:val="00781DD4"/>
    <w:rsid w:val="0078247C"/>
    <w:rsid w:val="00782689"/>
    <w:rsid w:val="007826A5"/>
    <w:rsid w:val="00782C7E"/>
    <w:rsid w:val="007830AB"/>
    <w:rsid w:val="0078398E"/>
    <w:rsid w:val="007839DB"/>
    <w:rsid w:val="00783B21"/>
    <w:rsid w:val="0078416E"/>
    <w:rsid w:val="00784935"/>
    <w:rsid w:val="00784C70"/>
    <w:rsid w:val="00784F81"/>
    <w:rsid w:val="007858EB"/>
    <w:rsid w:val="007864F3"/>
    <w:rsid w:val="00787AF5"/>
    <w:rsid w:val="00787B8D"/>
    <w:rsid w:val="00787BD5"/>
    <w:rsid w:val="007900CD"/>
    <w:rsid w:val="007905D2"/>
    <w:rsid w:val="007909C7"/>
    <w:rsid w:val="00790FFB"/>
    <w:rsid w:val="007915E6"/>
    <w:rsid w:val="007916F6"/>
    <w:rsid w:val="0079192D"/>
    <w:rsid w:val="007919BF"/>
    <w:rsid w:val="00791C4E"/>
    <w:rsid w:val="00791DD5"/>
    <w:rsid w:val="00792AC8"/>
    <w:rsid w:val="00792E5A"/>
    <w:rsid w:val="007931F0"/>
    <w:rsid w:val="007932AA"/>
    <w:rsid w:val="00793DE1"/>
    <w:rsid w:val="00794682"/>
    <w:rsid w:val="007946F5"/>
    <w:rsid w:val="0079486F"/>
    <w:rsid w:val="00794981"/>
    <w:rsid w:val="00794A0C"/>
    <w:rsid w:val="00794CDC"/>
    <w:rsid w:val="0079544F"/>
    <w:rsid w:val="00795C8F"/>
    <w:rsid w:val="00795E4E"/>
    <w:rsid w:val="00796FBD"/>
    <w:rsid w:val="00797728"/>
    <w:rsid w:val="00797FF9"/>
    <w:rsid w:val="007A0A72"/>
    <w:rsid w:val="007A0C58"/>
    <w:rsid w:val="007A0EA9"/>
    <w:rsid w:val="007A12C5"/>
    <w:rsid w:val="007A2361"/>
    <w:rsid w:val="007A241A"/>
    <w:rsid w:val="007A2796"/>
    <w:rsid w:val="007A33E8"/>
    <w:rsid w:val="007A3969"/>
    <w:rsid w:val="007A3981"/>
    <w:rsid w:val="007A4016"/>
    <w:rsid w:val="007A40A5"/>
    <w:rsid w:val="007A44E3"/>
    <w:rsid w:val="007A4696"/>
    <w:rsid w:val="007A4CFC"/>
    <w:rsid w:val="007A51BD"/>
    <w:rsid w:val="007A5406"/>
    <w:rsid w:val="007A57FF"/>
    <w:rsid w:val="007A594C"/>
    <w:rsid w:val="007A6062"/>
    <w:rsid w:val="007A645C"/>
    <w:rsid w:val="007A6A8E"/>
    <w:rsid w:val="007A6EE1"/>
    <w:rsid w:val="007A7343"/>
    <w:rsid w:val="007A73C9"/>
    <w:rsid w:val="007B017D"/>
    <w:rsid w:val="007B13DA"/>
    <w:rsid w:val="007B172D"/>
    <w:rsid w:val="007B1967"/>
    <w:rsid w:val="007B1A56"/>
    <w:rsid w:val="007B2DBC"/>
    <w:rsid w:val="007B3A96"/>
    <w:rsid w:val="007B4EEB"/>
    <w:rsid w:val="007B4FAB"/>
    <w:rsid w:val="007B59CA"/>
    <w:rsid w:val="007B6E9D"/>
    <w:rsid w:val="007B7040"/>
    <w:rsid w:val="007B74B9"/>
    <w:rsid w:val="007B7CC8"/>
    <w:rsid w:val="007C13DA"/>
    <w:rsid w:val="007C14F4"/>
    <w:rsid w:val="007C1A98"/>
    <w:rsid w:val="007C1AE5"/>
    <w:rsid w:val="007C2551"/>
    <w:rsid w:val="007C25F7"/>
    <w:rsid w:val="007C29BB"/>
    <w:rsid w:val="007C2AD7"/>
    <w:rsid w:val="007C3490"/>
    <w:rsid w:val="007C3A67"/>
    <w:rsid w:val="007C3CF5"/>
    <w:rsid w:val="007C3E28"/>
    <w:rsid w:val="007C410F"/>
    <w:rsid w:val="007C42D0"/>
    <w:rsid w:val="007C46D5"/>
    <w:rsid w:val="007C4BA2"/>
    <w:rsid w:val="007C5C3C"/>
    <w:rsid w:val="007C66B8"/>
    <w:rsid w:val="007C678D"/>
    <w:rsid w:val="007C7593"/>
    <w:rsid w:val="007C78BB"/>
    <w:rsid w:val="007D046F"/>
    <w:rsid w:val="007D05DA"/>
    <w:rsid w:val="007D080E"/>
    <w:rsid w:val="007D10FC"/>
    <w:rsid w:val="007D1363"/>
    <w:rsid w:val="007D1BFF"/>
    <w:rsid w:val="007D1F43"/>
    <w:rsid w:val="007D21E8"/>
    <w:rsid w:val="007D24C6"/>
    <w:rsid w:val="007D29C1"/>
    <w:rsid w:val="007D3263"/>
    <w:rsid w:val="007D371B"/>
    <w:rsid w:val="007D3C19"/>
    <w:rsid w:val="007D572B"/>
    <w:rsid w:val="007D57F7"/>
    <w:rsid w:val="007D5B7E"/>
    <w:rsid w:val="007D6B61"/>
    <w:rsid w:val="007D71A3"/>
    <w:rsid w:val="007D73CA"/>
    <w:rsid w:val="007D791C"/>
    <w:rsid w:val="007D7A17"/>
    <w:rsid w:val="007E0D88"/>
    <w:rsid w:val="007E1407"/>
    <w:rsid w:val="007E1452"/>
    <w:rsid w:val="007E1964"/>
    <w:rsid w:val="007E1FF7"/>
    <w:rsid w:val="007E2670"/>
    <w:rsid w:val="007E44B6"/>
    <w:rsid w:val="007E46B2"/>
    <w:rsid w:val="007E4EFA"/>
    <w:rsid w:val="007E55FD"/>
    <w:rsid w:val="007E5782"/>
    <w:rsid w:val="007E590B"/>
    <w:rsid w:val="007E5A49"/>
    <w:rsid w:val="007E68F9"/>
    <w:rsid w:val="007E69F2"/>
    <w:rsid w:val="007E6C33"/>
    <w:rsid w:val="007E72CC"/>
    <w:rsid w:val="007F0390"/>
    <w:rsid w:val="007F098B"/>
    <w:rsid w:val="007F0DCA"/>
    <w:rsid w:val="007F1099"/>
    <w:rsid w:val="007F178B"/>
    <w:rsid w:val="007F1B82"/>
    <w:rsid w:val="007F2073"/>
    <w:rsid w:val="007F26F6"/>
    <w:rsid w:val="007F34D2"/>
    <w:rsid w:val="007F39A8"/>
    <w:rsid w:val="007F413C"/>
    <w:rsid w:val="007F4149"/>
    <w:rsid w:val="007F41F1"/>
    <w:rsid w:val="007F456C"/>
    <w:rsid w:val="007F4E84"/>
    <w:rsid w:val="007F53FA"/>
    <w:rsid w:val="007F58B5"/>
    <w:rsid w:val="007F5D37"/>
    <w:rsid w:val="007F5E2F"/>
    <w:rsid w:val="007F62BE"/>
    <w:rsid w:val="007F634F"/>
    <w:rsid w:val="007F6380"/>
    <w:rsid w:val="007F705A"/>
    <w:rsid w:val="007F737F"/>
    <w:rsid w:val="007F7781"/>
    <w:rsid w:val="007F7B33"/>
    <w:rsid w:val="00800ACB"/>
    <w:rsid w:val="00800E9E"/>
    <w:rsid w:val="00801084"/>
    <w:rsid w:val="00801512"/>
    <w:rsid w:val="008022CA"/>
    <w:rsid w:val="00802BF1"/>
    <w:rsid w:val="00802E16"/>
    <w:rsid w:val="008042D0"/>
    <w:rsid w:val="0080439A"/>
    <w:rsid w:val="008053D1"/>
    <w:rsid w:val="008055A4"/>
    <w:rsid w:val="00805D99"/>
    <w:rsid w:val="00810282"/>
    <w:rsid w:val="008103F5"/>
    <w:rsid w:val="00810ADD"/>
    <w:rsid w:val="00811407"/>
    <w:rsid w:val="00811A6A"/>
    <w:rsid w:val="00811B09"/>
    <w:rsid w:val="00811FD7"/>
    <w:rsid w:val="00812410"/>
    <w:rsid w:val="00812D0E"/>
    <w:rsid w:val="00812D89"/>
    <w:rsid w:val="00812EC3"/>
    <w:rsid w:val="00813E77"/>
    <w:rsid w:val="00814738"/>
    <w:rsid w:val="00814C61"/>
    <w:rsid w:val="00814CC6"/>
    <w:rsid w:val="0081531C"/>
    <w:rsid w:val="00815C66"/>
    <w:rsid w:val="00815F5D"/>
    <w:rsid w:val="0081608A"/>
    <w:rsid w:val="008162B8"/>
    <w:rsid w:val="00816340"/>
    <w:rsid w:val="00816408"/>
    <w:rsid w:val="00816463"/>
    <w:rsid w:val="00816658"/>
    <w:rsid w:val="0081675A"/>
    <w:rsid w:val="00816983"/>
    <w:rsid w:val="00816D41"/>
    <w:rsid w:val="0081718B"/>
    <w:rsid w:val="0081730B"/>
    <w:rsid w:val="008178FB"/>
    <w:rsid w:val="00817F32"/>
    <w:rsid w:val="00820F22"/>
    <w:rsid w:val="008211C2"/>
    <w:rsid w:val="008222AB"/>
    <w:rsid w:val="0082254D"/>
    <w:rsid w:val="00822676"/>
    <w:rsid w:val="00822AAA"/>
    <w:rsid w:val="00822C94"/>
    <w:rsid w:val="00822F8B"/>
    <w:rsid w:val="008230B9"/>
    <w:rsid w:val="0082316C"/>
    <w:rsid w:val="00823391"/>
    <w:rsid w:val="008239C3"/>
    <w:rsid w:val="008245EC"/>
    <w:rsid w:val="00824742"/>
    <w:rsid w:val="00824CB6"/>
    <w:rsid w:val="00824F0D"/>
    <w:rsid w:val="0082572D"/>
    <w:rsid w:val="00825EE0"/>
    <w:rsid w:val="00827231"/>
    <w:rsid w:val="00827D66"/>
    <w:rsid w:val="00830281"/>
    <w:rsid w:val="00830342"/>
    <w:rsid w:val="008312C6"/>
    <w:rsid w:val="00831793"/>
    <w:rsid w:val="00831AD6"/>
    <w:rsid w:val="0083247F"/>
    <w:rsid w:val="008328D1"/>
    <w:rsid w:val="00832E95"/>
    <w:rsid w:val="00833241"/>
    <w:rsid w:val="00833486"/>
    <w:rsid w:val="00833E0C"/>
    <w:rsid w:val="008341B8"/>
    <w:rsid w:val="008344CF"/>
    <w:rsid w:val="00835B9C"/>
    <w:rsid w:val="00835C9F"/>
    <w:rsid w:val="00836E55"/>
    <w:rsid w:val="00840060"/>
    <w:rsid w:val="00840242"/>
    <w:rsid w:val="00840545"/>
    <w:rsid w:val="00840C84"/>
    <w:rsid w:val="00841A58"/>
    <w:rsid w:val="00841D44"/>
    <w:rsid w:val="008423C1"/>
    <w:rsid w:val="00842A1D"/>
    <w:rsid w:val="00842F53"/>
    <w:rsid w:val="00843FB9"/>
    <w:rsid w:val="00844268"/>
    <w:rsid w:val="008444F9"/>
    <w:rsid w:val="00844B31"/>
    <w:rsid w:val="008453EC"/>
    <w:rsid w:val="00845511"/>
    <w:rsid w:val="00845AA2"/>
    <w:rsid w:val="008465BD"/>
    <w:rsid w:val="00847876"/>
    <w:rsid w:val="00847F44"/>
    <w:rsid w:val="00847FA6"/>
    <w:rsid w:val="00850262"/>
    <w:rsid w:val="00850D1E"/>
    <w:rsid w:val="00851198"/>
    <w:rsid w:val="00851DDE"/>
    <w:rsid w:val="00851ED1"/>
    <w:rsid w:val="00852002"/>
    <w:rsid w:val="00852242"/>
    <w:rsid w:val="0085252A"/>
    <w:rsid w:val="00852B46"/>
    <w:rsid w:val="00854411"/>
    <w:rsid w:val="00855559"/>
    <w:rsid w:val="00855AF6"/>
    <w:rsid w:val="00855BFF"/>
    <w:rsid w:val="00855D67"/>
    <w:rsid w:val="00855EA4"/>
    <w:rsid w:val="008563C7"/>
    <w:rsid w:val="008572FD"/>
    <w:rsid w:val="00860603"/>
    <w:rsid w:val="00861152"/>
    <w:rsid w:val="00861619"/>
    <w:rsid w:val="008619E0"/>
    <w:rsid w:val="00861AE0"/>
    <w:rsid w:val="00862245"/>
    <w:rsid w:val="0086274E"/>
    <w:rsid w:val="008628FE"/>
    <w:rsid w:val="00862C00"/>
    <w:rsid w:val="00862C92"/>
    <w:rsid w:val="00862E6A"/>
    <w:rsid w:val="008638D6"/>
    <w:rsid w:val="00863DC0"/>
    <w:rsid w:val="00864509"/>
    <w:rsid w:val="00864AE9"/>
    <w:rsid w:val="00864C42"/>
    <w:rsid w:val="00865217"/>
    <w:rsid w:val="008661F0"/>
    <w:rsid w:val="008662D1"/>
    <w:rsid w:val="00866593"/>
    <w:rsid w:val="008667AA"/>
    <w:rsid w:val="00866D9E"/>
    <w:rsid w:val="00866E0F"/>
    <w:rsid w:val="0086769C"/>
    <w:rsid w:val="00867965"/>
    <w:rsid w:val="00867D1F"/>
    <w:rsid w:val="008710D0"/>
    <w:rsid w:val="00871923"/>
    <w:rsid w:val="00871E5C"/>
    <w:rsid w:val="008727BD"/>
    <w:rsid w:val="00873112"/>
    <w:rsid w:val="008731CA"/>
    <w:rsid w:val="0087320F"/>
    <w:rsid w:val="008736F6"/>
    <w:rsid w:val="00873AF1"/>
    <w:rsid w:val="00873D74"/>
    <w:rsid w:val="00873F23"/>
    <w:rsid w:val="0087440D"/>
    <w:rsid w:val="00874531"/>
    <w:rsid w:val="00874609"/>
    <w:rsid w:val="00874646"/>
    <w:rsid w:val="008748C6"/>
    <w:rsid w:val="008752E3"/>
    <w:rsid w:val="00875508"/>
    <w:rsid w:val="00875E03"/>
    <w:rsid w:val="00875FB8"/>
    <w:rsid w:val="008760CD"/>
    <w:rsid w:val="0087680C"/>
    <w:rsid w:val="0087691E"/>
    <w:rsid w:val="00876B61"/>
    <w:rsid w:val="00877486"/>
    <w:rsid w:val="00877A2E"/>
    <w:rsid w:val="00880293"/>
    <w:rsid w:val="008802E3"/>
    <w:rsid w:val="00880567"/>
    <w:rsid w:val="008807FD"/>
    <w:rsid w:val="00880FC0"/>
    <w:rsid w:val="008811BA"/>
    <w:rsid w:val="008813D5"/>
    <w:rsid w:val="008814E5"/>
    <w:rsid w:val="008818E3"/>
    <w:rsid w:val="00881BEB"/>
    <w:rsid w:val="00881F48"/>
    <w:rsid w:val="008821F8"/>
    <w:rsid w:val="008823FE"/>
    <w:rsid w:val="0088308F"/>
    <w:rsid w:val="008837E9"/>
    <w:rsid w:val="00883FD6"/>
    <w:rsid w:val="00883FF3"/>
    <w:rsid w:val="00884023"/>
    <w:rsid w:val="0088425E"/>
    <w:rsid w:val="008845B6"/>
    <w:rsid w:val="008845BC"/>
    <w:rsid w:val="00884650"/>
    <w:rsid w:val="00884DA5"/>
    <w:rsid w:val="00884FA8"/>
    <w:rsid w:val="008851E7"/>
    <w:rsid w:val="00885887"/>
    <w:rsid w:val="0088594B"/>
    <w:rsid w:val="00886968"/>
    <w:rsid w:val="00886C62"/>
    <w:rsid w:val="00886C8B"/>
    <w:rsid w:val="008870FC"/>
    <w:rsid w:val="008877A9"/>
    <w:rsid w:val="00887813"/>
    <w:rsid w:val="00887CA1"/>
    <w:rsid w:val="00887CAC"/>
    <w:rsid w:val="00887F5F"/>
    <w:rsid w:val="00890371"/>
    <w:rsid w:val="00891019"/>
    <w:rsid w:val="0089131E"/>
    <w:rsid w:val="008913EC"/>
    <w:rsid w:val="0089211D"/>
    <w:rsid w:val="00893D0B"/>
    <w:rsid w:val="008943E9"/>
    <w:rsid w:val="00894A31"/>
    <w:rsid w:val="00894A99"/>
    <w:rsid w:val="00895392"/>
    <w:rsid w:val="00895471"/>
    <w:rsid w:val="0089557E"/>
    <w:rsid w:val="00895C23"/>
    <w:rsid w:val="008966D1"/>
    <w:rsid w:val="00896BD1"/>
    <w:rsid w:val="00896F3B"/>
    <w:rsid w:val="008970F4"/>
    <w:rsid w:val="008973FD"/>
    <w:rsid w:val="00897528"/>
    <w:rsid w:val="00897A2D"/>
    <w:rsid w:val="00897B91"/>
    <w:rsid w:val="00897F04"/>
    <w:rsid w:val="008A022B"/>
    <w:rsid w:val="008A0740"/>
    <w:rsid w:val="008A0D4E"/>
    <w:rsid w:val="008A0D5A"/>
    <w:rsid w:val="008A0E77"/>
    <w:rsid w:val="008A27D5"/>
    <w:rsid w:val="008A2BC0"/>
    <w:rsid w:val="008A2CD6"/>
    <w:rsid w:val="008A381E"/>
    <w:rsid w:val="008A4A2F"/>
    <w:rsid w:val="008A4F32"/>
    <w:rsid w:val="008A504D"/>
    <w:rsid w:val="008A5219"/>
    <w:rsid w:val="008A5877"/>
    <w:rsid w:val="008A6B87"/>
    <w:rsid w:val="008A6C24"/>
    <w:rsid w:val="008A6E47"/>
    <w:rsid w:val="008A705A"/>
    <w:rsid w:val="008A7219"/>
    <w:rsid w:val="008A7B31"/>
    <w:rsid w:val="008A7DC1"/>
    <w:rsid w:val="008B0964"/>
    <w:rsid w:val="008B1559"/>
    <w:rsid w:val="008B1E9E"/>
    <w:rsid w:val="008B1ED7"/>
    <w:rsid w:val="008B1EE7"/>
    <w:rsid w:val="008B2311"/>
    <w:rsid w:val="008B2B79"/>
    <w:rsid w:val="008B2F54"/>
    <w:rsid w:val="008B2F61"/>
    <w:rsid w:val="008B3C83"/>
    <w:rsid w:val="008B3F28"/>
    <w:rsid w:val="008B43F1"/>
    <w:rsid w:val="008B4F77"/>
    <w:rsid w:val="008B54F5"/>
    <w:rsid w:val="008B56C4"/>
    <w:rsid w:val="008B5762"/>
    <w:rsid w:val="008B57A3"/>
    <w:rsid w:val="008B5C7F"/>
    <w:rsid w:val="008B5E38"/>
    <w:rsid w:val="008B6267"/>
    <w:rsid w:val="008B6407"/>
    <w:rsid w:val="008B64FC"/>
    <w:rsid w:val="008B6868"/>
    <w:rsid w:val="008B688A"/>
    <w:rsid w:val="008B7348"/>
    <w:rsid w:val="008C0392"/>
    <w:rsid w:val="008C117F"/>
    <w:rsid w:val="008C13B1"/>
    <w:rsid w:val="008C1406"/>
    <w:rsid w:val="008C1868"/>
    <w:rsid w:val="008C1AB2"/>
    <w:rsid w:val="008C1ACB"/>
    <w:rsid w:val="008C1F80"/>
    <w:rsid w:val="008C2084"/>
    <w:rsid w:val="008C25AF"/>
    <w:rsid w:val="008C267F"/>
    <w:rsid w:val="008C2B38"/>
    <w:rsid w:val="008C324E"/>
    <w:rsid w:val="008C36DE"/>
    <w:rsid w:val="008C37E4"/>
    <w:rsid w:val="008C3A65"/>
    <w:rsid w:val="008C4C61"/>
    <w:rsid w:val="008C522A"/>
    <w:rsid w:val="008C5232"/>
    <w:rsid w:val="008C559D"/>
    <w:rsid w:val="008C5858"/>
    <w:rsid w:val="008C6231"/>
    <w:rsid w:val="008C6998"/>
    <w:rsid w:val="008C7CC3"/>
    <w:rsid w:val="008C7FFE"/>
    <w:rsid w:val="008D06DA"/>
    <w:rsid w:val="008D0A0F"/>
    <w:rsid w:val="008D0A88"/>
    <w:rsid w:val="008D0CDC"/>
    <w:rsid w:val="008D0F7B"/>
    <w:rsid w:val="008D1051"/>
    <w:rsid w:val="008D197A"/>
    <w:rsid w:val="008D264D"/>
    <w:rsid w:val="008D29BE"/>
    <w:rsid w:val="008D2DB3"/>
    <w:rsid w:val="008D3288"/>
    <w:rsid w:val="008D367B"/>
    <w:rsid w:val="008D3A81"/>
    <w:rsid w:val="008D4821"/>
    <w:rsid w:val="008D5109"/>
    <w:rsid w:val="008D54D9"/>
    <w:rsid w:val="008D57E1"/>
    <w:rsid w:val="008D5CFB"/>
    <w:rsid w:val="008D7495"/>
    <w:rsid w:val="008D75EE"/>
    <w:rsid w:val="008D7A41"/>
    <w:rsid w:val="008E0375"/>
    <w:rsid w:val="008E07DE"/>
    <w:rsid w:val="008E0AE6"/>
    <w:rsid w:val="008E1443"/>
    <w:rsid w:val="008E222E"/>
    <w:rsid w:val="008E2C8F"/>
    <w:rsid w:val="008E3D78"/>
    <w:rsid w:val="008E4239"/>
    <w:rsid w:val="008E463F"/>
    <w:rsid w:val="008E4A98"/>
    <w:rsid w:val="008E5671"/>
    <w:rsid w:val="008E57E5"/>
    <w:rsid w:val="008E605B"/>
    <w:rsid w:val="008E6EF8"/>
    <w:rsid w:val="008E7314"/>
    <w:rsid w:val="008E732D"/>
    <w:rsid w:val="008E7A23"/>
    <w:rsid w:val="008F0006"/>
    <w:rsid w:val="008F0366"/>
    <w:rsid w:val="008F03B3"/>
    <w:rsid w:val="008F0B59"/>
    <w:rsid w:val="008F10F9"/>
    <w:rsid w:val="008F12E2"/>
    <w:rsid w:val="008F1304"/>
    <w:rsid w:val="008F1A76"/>
    <w:rsid w:val="008F2817"/>
    <w:rsid w:val="008F283B"/>
    <w:rsid w:val="008F2891"/>
    <w:rsid w:val="008F2BD7"/>
    <w:rsid w:val="008F2C7A"/>
    <w:rsid w:val="008F3128"/>
    <w:rsid w:val="008F3FC4"/>
    <w:rsid w:val="008F45B1"/>
    <w:rsid w:val="008F4CEC"/>
    <w:rsid w:val="008F4F7D"/>
    <w:rsid w:val="008F5323"/>
    <w:rsid w:val="008F582D"/>
    <w:rsid w:val="008F5833"/>
    <w:rsid w:val="008F76FF"/>
    <w:rsid w:val="008F7BF7"/>
    <w:rsid w:val="0090032D"/>
    <w:rsid w:val="0090072B"/>
    <w:rsid w:val="009019AA"/>
    <w:rsid w:val="00901CE7"/>
    <w:rsid w:val="0090222A"/>
    <w:rsid w:val="0090332C"/>
    <w:rsid w:val="0090344F"/>
    <w:rsid w:val="00903919"/>
    <w:rsid w:val="00903DBF"/>
    <w:rsid w:val="0090494B"/>
    <w:rsid w:val="00904F3F"/>
    <w:rsid w:val="00905CDC"/>
    <w:rsid w:val="00906274"/>
    <w:rsid w:val="00906A51"/>
    <w:rsid w:val="00907F39"/>
    <w:rsid w:val="00907F55"/>
    <w:rsid w:val="00911256"/>
    <w:rsid w:val="0091166B"/>
    <w:rsid w:val="009117AF"/>
    <w:rsid w:val="00911E48"/>
    <w:rsid w:val="00912C1E"/>
    <w:rsid w:val="00913D0C"/>
    <w:rsid w:val="00913ECE"/>
    <w:rsid w:val="00914AAA"/>
    <w:rsid w:val="00914C5B"/>
    <w:rsid w:val="0091534E"/>
    <w:rsid w:val="0091581C"/>
    <w:rsid w:val="00915B06"/>
    <w:rsid w:val="00915E8B"/>
    <w:rsid w:val="00916104"/>
    <w:rsid w:val="0091673A"/>
    <w:rsid w:val="00917BE1"/>
    <w:rsid w:val="009200BF"/>
    <w:rsid w:val="00921473"/>
    <w:rsid w:val="00921562"/>
    <w:rsid w:val="00921BE5"/>
    <w:rsid w:val="00921ED2"/>
    <w:rsid w:val="00921EEC"/>
    <w:rsid w:val="00922B63"/>
    <w:rsid w:val="00923B4C"/>
    <w:rsid w:val="00923CDC"/>
    <w:rsid w:val="00923D1B"/>
    <w:rsid w:val="009245A0"/>
    <w:rsid w:val="0092461C"/>
    <w:rsid w:val="00924928"/>
    <w:rsid w:val="0092527F"/>
    <w:rsid w:val="00925471"/>
    <w:rsid w:val="00925BDB"/>
    <w:rsid w:val="009262A7"/>
    <w:rsid w:val="00926FBA"/>
    <w:rsid w:val="00926FF8"/>
    <w:rsid w:val="00927438"/>
    <w:rsid w:val="009274A6"/>
    <w:rsid w:val="00931188"/>
    <w:rsid w:val="00931964"/>
    <w:rsid w:val="009326A3"/>
    <w:rsid w:val="00932919"/>
    <w:rsid w:val="00932EE2"/>
    <w:rsid w:val="009333EE"/>
    <w:rsid w:val="0093357D"/>
    <w:rsid w:val="009337CC"/>
    <w:rsid w:val="00933ABB"/>
    <w:rsid w:val="009345C9"/>
    <w:rsid w:val="00934671"/>
    <w:rsid w:val="00934A23"/>
    <w:rsid w:val="00935558"/>
    <w:rsid w:val="00935565"/>
    <w:rsid w:val="00935EF6"/>
    <w:rsid w:val="009361D0"/>
    <w:rsid w:val="00937394"/>
    <w:rsid w:val="00937752"/>
    <w:rsid w:val="00937770"/>
    <w:rsid w:val="00940220"/>
    <w:rsid w:val="00940611"/>
    <w:rsid w:val="009407AC"/>
    <w:rsid w:val="00940F9B"/>
    <w:rsid w:val="00941559"/>
    <w:rsid w:val="00942EBA"/>
    <w:rsid w:val="00943569"/>
    <w:rsid w:val="00943E2C"/>
    <w:rsid w:val="00943FA4"/>
    <w:rsid w:val="00944B95"/>
    <w:rsid w:val="00944F96"/>
    <w:rsid w:val="00945D40"/>
    <w:rsid w:val="00946012"/>
    <w:rsid w:val="00946232"/>
    <w:rsid w:val="0094625C"/>
    <w:rsid w:val="009463FA"/>
    <w:rsid w:val="00946490"/>
    <w:rsid w:val="0094688B"/>
    <w:rsid w:val="00946977"/>
    <w:rsid w:val="0094699F"/>
    <w:rsid w:val="00946FDC"/>
    <w:rsid w:val="00947307"/>
    <w:rsid w:val="009473AE"/>
    <w:rsid w:val="009500A0"/>
    <w:rsid w:val="00950603"/>
    <w:rsid w:val="00951708"/>
    <w:rsid w:val="00951814"/>
    <w:rsid w:val="00951A72"/>
    <w:rsid w:val="009521B0"/>
    <w:rsid w:val="009522EE"/>
    <w:rsid w:val="00952558"/>
    <w:rsid w:val="0095284A"/>
    <w:rsid w:val="009529A5"/>
    <w:rsid w:val="00952EBD"/>
    <w:rsid w:val="009533E4"/>
    <w:rsid w:val="00953AF1"/>
    <w:rsid w:val="00953B21"/>
    <w:rsid w:val="00954214"/>
    <w:rsid w:val="0095433E"/>
    <w:rsid w:val="00954A1D"/>
    <w:rsid w:val="009552B0"/>
    <w:rsid w:val="00955DD4"/>
    <w:rsid w:val="0095614E"/>
    <w:rsid w:val="00956185"/>
    <w:rsid w:val="0095628D"/>
    <w:rsid w:val="009567D2"/>
    <w:rsid w:val="00957125"/>
    <w:rsid w:val="009571DD"/>
    <w:rsid w:val="00957815"/>
    <w:rsid w:val="0096017A"/>
    <w:rsid w:val="009603D9"/>
    <w:rsid w:val="009605FD"/>
    <w:rsid w:val="00960949"/>
    <w:rsid w:val="0096160C"/>
    <w:rsid w:val="0096177F"/>
    <w:rsid w:val="0096181A"/>
    <w:rsid w:val="00962096"/>
    <w:rsid w:val="00962A64"/>
    <w:rsid w:val="00962FBB"/>
    <w:rsid w:val="00962FCA"/>
    <w:rsid w:val="0096378A"/>
    <w:rsid w:val="00963E4A"/>
    <w:rsid w:val="0096496D"/>
    <w:rsid w:val="00964EE2"/>
    <w:rsid w:val="009650A3"/>
    <w:rsid w:val="009656BB"/>
    <w:rsid w:val="00966198"/>
    <w:rsid w:val="00966B1E"/>
    <w:rsid w:val="00967278"/>
    <w:rsid w:val="0096795F"/>
    <w:rsid w:val="00967997"/>
    <w:rsid w:val="00970004"/>
    <w:rsid w:val="00970082"/>
    <w:rsid w:val="00970DF6"/>
    <w:rsid w:val="00970E32"/>
    <w:rsid w:val="00971125"/>
    <w:rsid w:val="0097156C"/>
    <w:rsid w:val="009718B0"/>
    <w:rsid w:val="009729DC"/>
    <w:rsid w:val="00972D58"/>
    <w:rsid w:val="00972F5E"/>
    <w:rsid w:val="009737F4"/>
    <w:rsid w:val="00973DE3"/>
    <w:rsid w:val="009747CA"/>
    <w:rsid w:val="00974A63"/>
    <w:rsid w:val="00975201"/>
    <w:rsid w:val="0097690F"/>
    <w:rsid w:val="00977E60"/>
    <w:rsid w:val="0098178E"/>
    <w:rsid w:val="00981946"/>
    <w:rsid w:val="009819D2"/>
    <w:rsid w:val="009821F6"/>
    <w:rsid w:val="009825CD"/>
    <w:rsid w:val="00982E86"/>
    <w:rsid w:val="009831D8"/>
    <w:rsid w:val="009836F4"/>
    <w:rsid w:val="00983F2C"/>
    <w:rsid w:val="0098480A"/>
    <w:rsid w:val="00984EDF"/>
    <w:rsid w:val="00984F7A"/>
    <w:rsid w:val="00985059"/>
    <w:rsid w:val="009855D4"/>
    <w:rsid w:val="00985F63"/>
    <w:rsid w:val="009863F4"/>
    <w:rsid w:val="0098650E"/>
    <w:rsid w:val="0098653C"/>
    <w:rsid w:val="009866BA"/>
    <w:rsid w:val="0098675A"/>
    <w:rsid w:val="009869F0"/>
    <w:rsid w:val="00986E02"/>
    <w:rsid w:val="0098709C"/>
    <w:rsid w:val="00987A23"/>
    <w:rsid w:val="00987B78"/>
    <w:rsid w:val="0099048A"/>
    <w:rsid w:val="00990547"/>
    <w:rsid w:val="009916BB"/>
    <w:rsid w:val="009918DD"/>
    <w:rsid w:val="00991A73"/>
    <w:rsid w:val="00991AEA"/>
    <w:rsid w:val="00992090"/>
    <w:rsid w:val="00992492"/>
    <w:rsid w:val="009925EE"/>
    <w:rsid w:val="00992DE0"/>
    <w:rsid w:val="0099307B"/>
    <w:rsid w:val="00993675"/>
    <w:rsid w:val="0099373E"/>
    <w:rsid w:val="00993CE2"/>
    <w:rsid w:val="00993D87"/>
    <w:rsid w:val="009947D7"/>
    <w:rsid w:val="00994FE8"/>
    <w:rsid w:val="009950A4"/>
    <w:rsid w:val="00996221"/>
    <w:rsid w:val="00997173"/>
    <w:rsid w:val="009977D6"/>
    <w:rsid w:val="00997CCB"/>
    <w:rsid w:val="00997DC7"/>
    <w:rsid w:val="00997E74"/>
    <w:rsid w:val="00997E8B"/>
    <w:rsid w:val="009A0327"/>
    <w:rsid w:val="009A0A8D"/>
    <w:rsid w:val="009A0C65"/>
    <w:rsid w:val="009A0D58"/>
    <w:rsid w:val="009A0E82"/>
    <w:rsid w:val="009A16F6"/>
    <w:rsid w:val="009A1875"/>
    <w:rsid w:val="009A2338"/>
    <w:rsid w:val="009A2680"/>
    <w:rsid w:val="009A2C23"/>
    <w:rsid w:val="009A318F"/>
    <w:rsid w:val="009A34E6"/>
    <w:rsid w:val="009A3AB4"/>
    <w:rsid w:val="009A4075"/>
    <w:rsid w:val="009A4720"/>
    <w:rsid w:val="009A57C5"/>
    <w:rsid w:val="009A5BA3"/>
    <w:rsid w:val="009A6515"/>
    <w:rsid w:val="009A7B8C"/>
    <w:rsid w:val="009B13EF"/>
    <w:rsid w:val="009B18CC"/>
    <w:rsid w:val="009B1999"/>
    <w:rsid w:val="009B2162"/>
    <w:rsid w:val="009B3474"/>
    <w:rsid w:val="009B4472"/>
    <w:rsid w:val="009B4D69"/>
    <w:rsid w:val="009B556E"/>
    <w:rsid w:val="009B5814"/>
    <w:rsid w:val="009B65EA"/>
    <w:rsid w:val="009B6BD7"/>
    <w:rsid w:val="009B6D57"/>
    <w:rsid w:val="009B726F"/>
    <w:rsid w:val="009B7B3B"/>
    <w:rsid w:val="009C0C5F"/>
    <w:rsid w:val="009C1AE7"/>
    <w:rsid w:val="009C25CC"/>
    <w:rsid w:val="009C275B"/>
    <w:rsid w:val="009C2FBC"/>
    <w:rsid w:val="009C4010"/>
    <w:rsid w:val="009C446D"/>
    <w:rsid w:val="009C4B1A"/>
    <w:rsid w:val="009C4C61"/>
    <w:rsid w:val="009C4C8E"/>
    <w:rsid w:val="009C4F7A"/>
    <w:rsid w:val="009C50BB"/>
    <w:rsid w:val="009C5430"/>
    <w:rsid w:val="009C5BC0"/>
    <w:rsid w:val="009C6378"/>
    <w:rsid w:val="009C6673"/>
    <w:rsid w:val="009C6A0E"/>
    <w:rsid w:val="009C6CEE"/>
    <w:rsid w:val="009C6E53"/>
    <w:rsid w:val="009C71D5"/>
    <w:rsid w:val="009C7ECD"/>
    <w:rsid w:val="009C7F9E"/>
    <w:rsid w:val="009D00E1"/>
    <w:rsid w:val="009D019C"/>
    <w:rsid w:val="009D08EF"/>
    <w:rsid w:val="009D10A7"/>
    <w:rsid w:val="009D1AD6"/>
    <w:rsid w:val="009D2289"/>
    <w:rsid w:val="009D24E5"/>
    <w:rsid w:val="009D287B"/>
    <w:rsid w:val="009D2E0E"/>
    <w:rsid w:val="009D358D"/>
    <w:rsid w:val="009D3E1A"/>
    <w:rsid w:val="009D42C2"/>
    <w:rsid w:val="009D4379"/>
    <w:rsid w:val="009D4550"/>
    <w:rsid w:val="009D46BA"/>
    <w:rsid w:val="009D55D5"/>
    <w:rsid w:val="009D5655"/>
    <w:rsid w:val="009D6ACD"/>
    <w:rsid w:val="009D6B27"/>
    <w:rsid w:val="009D6D1F"/>
    <w:rsid w:val="009D76B4"/>
    <w:rsid w:val="009D7E90"/>
    <w:rsid w:val="009D7EC1"/>
    <w:rsid w:val="009D7FCF"/>
    <w:rsid w:val="009D7FE6"/>
    <w:rsid w:val="009E0649"/>
    <w:rsid w:val="009E0A21"/>
    <w:rsid w:val="009E0B5E"/>
    <w:rsid w:val="009E0D44"/>
    <w:rsid w:val="009E0F3E"/>
    <w:rsid w:val="009E102B"/>
    <w:rsid w:val="009E1622"/>
    <w:rsid w:val="009E1770"/>
    <w:rsid w:val="009E224B"/>
    <w:rsid w:val="009E29A9"/>
    <w:rsid w:val="009E2F63"/>
    <w:rsid w:val="009E323C"/>
    <w:rsid w:val="009E3656"/>
    <w:rsid w:val="009E3666"/>
    <w:rsid w:val="009E37B7"/>
    <w:rsid w:val="009E3816"/>
    <w:rsid w:val="009E3BDD"/>
    <w:rsid w:val="009E3FF7"/>
    <w:rsid w:val="009E431F"/>
    <w:rsid w:val="009E5048"/>
    <w:rsid w:val="009E52AA"/>
    <w:rsid w:val="009E5467"/>
    <w:rsid w:val="009E6940"/>
    <w:rsid w:val="009E70AD"/>
    <w:rsid w:val="009E71E9"/>
    <w:rsid w:val="009E7984"/>
    <w:rsid w:val="009F118D"/>
    <w:rsid w:val="009F1541"/>
    <w:rsid w:val="009F1AF1"/>
    <w:rsid w:val="009F2025"/>
    <w:rsid w:val="009F23A6"/>
    <w:rsid w:val="009F23C3"/>
    <w:rsid w:val="009F30C4"/>
    <w:rsid w:val="009F3792"/>
    <w:rsid w:val="009F3A6A"/>
    <w:rsid w:val="009F3D14"/>
    <w:rsid w:val="009F4317"/>
    <w:rsid w:val="009F438A"/>
    <w:rsid w:val="009F4505"/>
    <w:rsid w:val="009F512A"/>
    <w:rsid w:val="009F5ADA"/>
    <w:rsid w:val="009F643A"/>
    <w:rsid w:val="009F6E8E"/>
    <w:rsid w:val="009F7203"/>
    <w:rsid w:val="00A00163"/>
    <w:rsid w:val="00A0027C"/>
    <w:rsid w:val="00A00524"/>
    <w:rsid w:val="00A007A2"/>
    <w:rsid w:val="00A0080A"/>
    <w:rsid w:val="00A0082C"/>
    <w:rsid w:val="00A008FF"/>
    <w:rsid w:val="00A00EB0"/>
    <w:rsid w:val="00A011CB"/>
    <w:rsid w:val="00A01871"/>
    <w:rsid w:val="00A01E92"/>
    <w:rsid w:val="00A02052"/>
    <w:rsid w:val="00A0285E"/>
    <w:rsid w:val="00A02A12"/>
    <w:rsid w:val="00A02B84"/>
    <w:rsid w:val="00A02D21"/>
    <w:rsid w:val="00A02D2B"/>
    <w:rsid w:val="00A034C5"/>
    <w:rsid w:val="00A03D1F"/>
    <w:rsid w:val="00A04176"/>
    <w:rsid w:val="00A041DD"/>
    <w:rsid w:val="00A0467E"/>
    <w:rsid w:val="00A04981"/>
    <w:rsid w:val="00A04E10"/>
    <w:rsid w:val="00A05079"/>
    <w:rsid w:val="00A0550C"/>
    <w:rsid w:val="00A05628"/>
    <w:rsid w:val="00A0570E"/>
    <w:rsid w:val="00A05D6F"/>
    <w:rsid w:val="00A068B9"/>
    <w:rsid w:val="00A06F74"/>
    <w:rsid w:val="00A07A51"/>
    <w:rsid w:val="00A11424"/>
    <w:rsid w:val="00A11A87"/>
    <w:rsid w:val="00A11BA8"/>
    <w:rsid w:val="00A122D0"/>
    <w:rsid w:val="00A12A46"/>
    <w:rsid w:val="00A12BCB"/>
    <w:rsid w:val="00A1313A"/>
    <w:rsid w:val="00A1346F"/>
    <w:rsid w:val="00A13511"/>
    <w:rsid w:val="00A13E71"/>
    <w:rsid w:val="00A144A4"/>
    <w:rsid w:val="00A146FE"/>
    <w:rsid w:val="00A14821"/>
    <w:rsid w:val="00A14CDF"/>
    <w:rsid w:val="00A1593D"/>
    <w:rsid w:val="00A15F48"/>
    <w:rsid w:val="00A162A6"/>
    <w:rsid w:val="00A169D7"/>
    <w:rsid w:val="00A16EFC"/>
    <w:rsid w:val="00A17310"/>
    <w:rsid w:val="00A1738E"/>
    <w:rsid w:val="00A17CFB"/>
    <w:rsid w:val="00A20141"/>
    <w:rsid w:val="00A20813"/>
    <w:rsid w:val="00A20E00"/>
    <w:rsid w:val="00A210EC"/>
    <w:rsid w:val="00A21DA3"/>
    <w:rsid w:val="00A229C5"/>
    <w:rsid w:val="00A23F24"/>
    <w:rsid w:val="00A242AC"/>
    <w:rsid w:val="00A244C2"/>
    <w:rsid w:val="00A24751"/>
    <w:rsid w:val="00A24AFE"/>
    <w:rsid w:val="00A252EC"/>
    <w:rsid w:val="00A254BA"/>
    <w:rsid w:val="00A2584F"/>
    <w:rsid w:val="00A25892"/>
    <w:rsid w:val="00A25945"/>
    <w:rsid w:val="00A26138"/>
    <w:rsid w:val="00A27057"/>
    <w:rsid w:val="00A2720F"/>
    <w:rsid w:val="00A27B5A"/>
    <w:rsid w:val="00A3048C"/>
    <w:rsid w:val="00A3066C"/>
    <w:rsid w:val="00A30E50"/>
    <w:rsid w:val="00A3169A"/>
    <w:rsid w:val="00A31794"/>
    <w:rsid w:val="00A318F2"/>
    <w:rsid w:val="00A319F7"/>
    <w:rsid w:val="00A3259F"/>
    <w:rsid w:val="00A32E11"/>
    <w:rsid w:val="00A33A18"/>
    <w:rsid w:val="00A33C34"/>
    <w:rsid w:val="00A349A7"/>
    <w:rsid w:val="00A349A9"/>
    <w:rsid w:val="00A34A4A"/>
    <w:rsid w:val="00A36161"/>
    <w:rsid w:val="00A36846"/>
    <w:rsid w:val="00A368FF"/>
    <w:rsid w:val="00A37F98"/>
    <w:rsid w:val="00A4009F"/>
    <w:rsid w:val="00A40487"/>
    <w:rsid w:val="00A40735"/>
    <w:rsid w:val="00A40E92"/>
    <w:rsid w:val="00A4153A"/>
    <w:rsid w:val="00A41E35"/>
    <w:rsid w:val="00A41E7D"/>
    <w:rsid w:val="00A43EA2"/>
    <w:rsid w:val="00A440AC"/>
    <w:rsid w:val="00A4427F"/>
    <w:rsid w:val="00A44786"/>
    <w:rsid w:val="00A44942"/>
    <w:rsid w:val="00A45540"/>
    <w:rsid w:val="00A45614"/>
    <w:rsid w:val="00A45D4F"/>
    <w:rsid w:val="00A46372"/>
    <w:rsid w:val="00A46917"/>
    <w:rsid w:val="00A46E1F"/>
    <w:rsid w:val="00A46EA7"/>
    <w:rsid w:val="00A47749"/>
    <w:rsid w:val="00A501B3"/>
    <w:rsid w:val="00A50CC1"/>
    <w:rsid w:val="00A50F32"/>
    <w:rsid w:val="00A512CC"/>
    <w:rsid w:val="00A5197C"/>
    <w:rsid w:val="00A51BBB"/>
    <w:rsid w:val="00A51D6E"/>
    <w:rsid w:val="00A51E05"/>
    <w:rsid w:val="00A52404"/>
    <w:rsid w:val="00A528BD"/>
    <w:rsid w:val="00A52BFF"/>
    <w:rsid w:val="00A53858"/>
    <w:rsid w:val="00A53EFC"/>
    <w:rsid w:val="00A54224"/>
    <w:rsid w:val="00A54A68"/>
    <w:rsid w:val="00A551F7"/>
    <w:rsid w:val="00A5571D"/>
    <w:rsid w:val="00A55772"/>
    <w:rsid w:val="00A55B2C"/>
    <w:rsid w:val="00A55B2D"/>
    <w:rsid w:val="00A55B7E"/>
    <w:rsid w:val="00A55DC5"/>
    <w:rsid w:val="00A56384"/>
    <w:rsid w:val="00A56596"/>
    <w:rsid w:val="00A567D3"/>
    <w:rsid w:val="00A5695D"/>
    <w:rsid w:val="00A56FB9"/>
    <w:rsid w:val="00A57424"/>
    <w:rsid w:val="00A57D30"/>
    <w:rsid w:val="00A57F92"/>
    <w:rsid w:val="00A606CC"/>
    <w:rsid w:val="00A611DC"/>
    <w:rsid w:val="00A6127B"/>
    <w:rsid w:val="00A619E4"/>
    <w:rsid w:val="00A62658"/>
    <w:rsid w:val="00A6279F"/>
    <w:rsid w:val="00A62985"/>
    <w:rsid w:val="00A62D55"/>
    <w:rsid w:val="00A63C7D"/>
    <w:rsid w:val="00A63CE0"/>
    <w:rsid w:val="00A63D1B"/>
    <w:rsid w:val="00A63E8B"/>
    <w:rsid w:val="00A654DD"/>
    <w:rsid w:val="00A6571A"/>
    <w:rsid w:val="00A65C74"/>
    <w:rsid w:val="00A65D72"/>
    <w:rsid w:val="00A66C6B"/>
    <w:rsid w:val="00A66EC2"/>
    <w:rsid w:val="00A66F8C"/>
    <w:rsid w:val="00A67C11"/>
    <w:rsid w:val="00A67D25"/>
    <w:rsid w:val="00A7022A"/>
    <w:rsid w:val="00A70C0E"/>
    <w:rsid w:val="00A719FE"/>
    <w:rsid w:val="00A71BCD"/>
    <w:rsid w:val="00A7207A"/>
    <w:rsid w:val="00A7239A"/>
    <w:rsid w:val="00A727B5"/>
    <w:rsid w:val="00A72851"/>
    <w:rsid w:val="00A72944"/>
    <w:rsid w:val="00A72982"/>
    <w:rsid w:val="00A72CC2"/>
    <w:rsid w:val="00A72FB3"/>
    <w:rsid w:val="00A7396B"/>
    <w:rsid w:val="00A7426B"/>
    <w:rsid w:val="00A7591D"/>
    <w:rsid w:val="00A759B6"/>
    <w:rsid w:val="00A75AEA"/>
    <w:rsid w:val="00A75B78"/>
    <w:rsid w:val="00A75B84"/>
    <w:rsid w:val="00A75D5D"/>
    <w:rsid w:val="00A75E7A"/>
    <w:rsid w:val="00A7617D"/>
    <w:rsid w:val="00A7690F"/>
    <w:rsid w:val="00A76B80"/>
    <w:rsid w:val="00A7707B"/>
    <w:rsid w:val="00A77800"/>
    <w:rsid w:val="00A778E2"/>
    <w:rsid w:val="00A77EFE"/>
    <w:rsid w:val="00A8008C"/>
    <w:rsid w:val="00A80167"/>
    <w:rsid w:val="00A8060D"/>
    <w:rsid w:val="00A80C59"/>
    <w:rsid w:val="00A81553"/>
    <w:rsid w:val="00A815B3"/>
    <w:rsid w:val="00A823F7"/>
    <w:rsid w:val="00A828DA"/>
    <w:rsid w:val="00A82A46"/>
    <w:rsid w:val="00A82E97"/>
    <w:rsid w:val="00A8511E"/>
    <w:rsid w:val="00A8518D"/>
    <w:rsid w:val="00A85260"/>
    <w:rsid w:val="00A85276"/>
    <w:rsid w:val="00A856E5"/>
    <w:rsid w:val="00A85818"/>
    <w:rsid w:val="00A85E6C"/>
    <w:rsid w:val="00A864CE"/>
    <w:rsid w:val="00A86541"/>
    <w:rsid w:val="00A86665"/>
    <w:rsid w:val="00A8692D"/>
    <w:rsid w:val="00A86CEC"/>
    <w:rsid w:val="00A90EF5"/>
    <w:rsid w:val="00A91103"/>
    <w:rsid w:val="00A91F9B"/>
    <w:rsid w:val="00A927F9"/>
    <w:rsid w:val="00A9319B"/>
    <w:rsid w:val="00A93F9C"/>
    <w:rsid w:val="00A93F9F"/>
    <w:rsid w:val="00A943E6"/>
    <w:rsid w:val="00A9457D"/>
    <w:rsid w:val="00A9465B"/>
    <w:rsid w:val="00A94B99"/>
    <w:rsid w:val="00A94CB7"/>
    <w:rsid w:val="00A95377"/>
    <w:rsid w:val="00A954C4"/>
    <w:rsid w:val="00A95AC5"/>
    <w:rsid w:val="00A95F45"/>
    <w:rsid w:val="00A96764"/>
    <w:rsid w:val="00A967BA"/>
    <w:rsid w:val="00A96E8D"/>
    <w:rsid w:val="00A97491"/>
    <w:rsid w:val="00A9753D"/>
    <w:rsid w:val="00AA02FC"/>
    <w:rsid w:val="00AA0383"/>
    <w:rsid w:val="00AA04A0"/>
    <w:rsid w:val="00AA0A19"/>
    <w:rsid w:val="00AA0BEC"/>
    <w:rsid w:val="00AA118E"/>
    <w:rsid w:val="00AA1377"/>
    <w:rsid w:val="00AA248D"/>
    <w:rsid w:val="00AA27B2"/>
    <w:rsid w:val="00AA2846"/>
    <w:rsid w:val="00AA3EB2"/>
    <w:rsid w:val="00AA4500"/>
    <w:rsid w:val="00AA4623"/>
    <w:rsid w:val="00AA47EE"/>
    <w:rsid w:val="00AA4CF8"/>
    <w:rsid w:val="00AA4FA3"/>
    <w:rsid w:val="00AA55C8"/>
    <w:rsid w:val="00AA5B7A"/>
    <w:rsid w:val="00AA60A0"/>
    <w:rsid w:val="00AA65AA"/>
    <w:rsid w:val="00AA69BF"/>
    <w:rsid w:val="00AA6B1D"/>
    <w:rsid w:val="00AA6BF7"/>
    <w:rsid w:val="00AA7715"/>
    <w:rsid w:val="00AA77F0"/>
    <w:rsid w:val="00AA7AB5"/>
    <w:rsid w:val="00AA7F83"/>
    <w:rsid w:val="00AB0229"/>
    <w:rsid w:val="00AB02AB"/>
    <w:rsid w:val="00AB1262"/>
    <w:rsid w:val="00AB1B23"/>
    <w:rsid w:val="00AB1E67"/>
    <w:rsid w:val="00AB1E94"/>
    <w:rsid w:val="00AB2196"/>
    <w:rsid w:val="00AB22F2"/>
    <w:rsid w:val="00AB23D4"/>
    <w:rsid w:val="00AB325F"/>
    <w:rsid w:val="00AB32A3"/>
    <w:rsid w:val="00AB3EB4"/>
    <w:rsid w:val="00AB44DF"/>
    <w:rsid w:val="00AB4A6A"/>
    <w:rsid w:val="00AB5463"/>
    <w:rsid w:val="00AB57B9"/>
    <w:rsid w:val="00AB584E"/>
    <w:rsid w:val="00AB6330"/>
    <w:rsid w:val="00AB6CDA"/>
    <w:rsid w:val="00AB770E"/>
    <w:rsid w:val="00AC08C1"/>
    <w:rsid w:val="00AC1336"/>
    <w:rsid w:val="00AC16B9"/>
    <w:rsid w:val="00AC23E6"/>
    <w:rsid w:val="00AC24FC"/>
    <w:rsid w:val="00AC2765"/>
    <w:rsid w:val="00AC28CF"/>
    <w:rsid w:val="00AC318F"/>
    <w:rsid w:val="00AC3584"/>
    <w:rsid w:val="00AC3DB3"/>
    <w:rsid w:val="00AC4053"/>
    <w:rsid w:val="00AC4A40"/>
    <w:rsid w:val="00AC4DF5"/>
    <w:rsid w:val="00AC53EB"/>
    <w:rsid w:val="00AC542D"/>
    <w:rsid w:val="00AC566B"/>
    <w:rsid w:val="00AC5BBA"/>
    <w:rsid w:val="00AC64FF"/>
    <w:rsid w:val="00AC651D"/>
    <w:rsid w:val="00AC65F2"/>
    <w:rsid w:val="00AC69CD"/>
    <w:rsid w:val="00AC7B1A"/>
    <w:rsid w:val="00AD0788"/>
    <w:rsid w:val="00AD0FA1"/>
    <w:rsid w:val="00AD126C"/>
    <w:rsid w:val="00AD1481"/>
    <w:rsid w:val="00AD1A32"/>
    <w:rsid w:val="00AD1A77"/>
    <w:rsid w:val="00AD24AC"/>
    <w:rsid w:val="00AD2CE3"/>
    <w:rsid w:val="00AD2D9B"/>
    <w:rsid w:val="00AD2F03"/>
    <w:rsid w:val="00AD307B"/>
    <w:rsid w:val="00AD30B0"/>
    <w:rsid w:val="00AD4CE6"/>
    <w:rsid w:val="00AD55C3"/>
    <w:rsid w:val="00AD5AC5"/>
    <w:rsid w:val="00AD5E73"/>
    <w:rsid w:val="00AD6241"/>
    <w:rsid w:val="00AD700B"/>
    <w:rsid w:val="00AD7643"/>
    <w:rsid w:val="00AD7B15"/>
    <w:rsid w:val="00AD7D3F"/>
    <w:rsid w:val="00AE001F"/>
    <w:rsid w:val="00AE0027"/>
    <w:rsid w:val="00AE01FA"/>
    <w:rsid w:val="00AE0C7D"/>
    <w:rsid w:val="00AE19F8"/>
    <w:rsid w:val="00AE1B86"/>
    <w:rsid w:val="00AE2033"/>
    <w:rsid w:val="00AE256A"/>
    <w:rsid w:val="00AE27C9"/>
    <w:rsid w:val="00AE2AF8"/>
    <w:rsid w:val="00AE33BE"/>
    <w:rsid w:val="00AE3746"/>
    <w:rsid w:val="00AE3DFB"/>
    <w:rsid w:val="00AE40EC"/>
    <w:rsid w:val="00AE4290"/>
    <w:rsid w:val="00AE4441"/>
    <w:rsid w:val="00AE4F19"/>
    <w:rsid w:val="00AE61D1"/>
    <w:rsid w:val="00AE6339"/>
    <w:rsid w:val="00AE64DC"/>
    <w:rsid w:val="00AE6C0D"/>
    <w:rsid w:val="00AE6F58"/>
    <w:rsid w:val="00AE70A7"/>
    <w:rsid w:val="00AE7159"/>
    <w:rsid w:val="00AF01D8"/>
    <w:rsid w:val="00AF0C3D"/>
    <w:rsid w:val="00AF0E1E"/>
    <w:rsid w:val="00AF126A"/>
    <w:rsid w:val="00AF1532"/>
    <w:rsid w:val="00AF153E"/>
    <w:rsid w:val="00AF1B97"/>
    <w:rsid w:val="00AF2F30"/>
    <w:rsid w:val="00AF2F58"/>
    <w:rsid w:val="00AF312A"/>
    <w:rsid w:val="00AF3292"/>
    <w:rsid w:val="00AF3608"/>
    <w:rsid w:val="00AF3DAB"/>
    <w:rsid w:val="00AF3FAC"/>
    <w:rsid w:val="00AF44D4"/>
    <w:rsid w:val="00AF48F1"/>
    <w:rsid w:val="00AF4906"/>
    <w:rsid w:val="00AF4CF5"/>
    <w:rsid w:val="00AF54D2"/>
    <w:rsid w:val="00AF652A"/>
    <w:rsid w:val="00AF6703"/>
    <w:rsid w:val="00AF6734"/>
    <w:rsid w:val="00AF690D"/>
    <w:rsid w:val="00AF6E69"/>
    <w:rsid w:val="00AF7129"/>
    <w:rsid w:val="00AF71C9"/>
    <w:rsid w:val="00AF727C"/>
    <w:rsid w:val="00AF7940"/>
    <w:rsid w:val="00B002D0"/>
    <w:rsid w:val="00B01160"/>
    <w:rsid w:val="00B013EA"/>
    <w:rsid w:val="00B014AD"/>
    <w:rsid w:val="00B019EE"/>
    <w:rsid w:val="00B03191"/>
    <w:rsid w:val="00B033C2"/>
    <w:rsid w:val="00B04D6C"/>
    <w:rsid w:val="00B05448"/>
    <w:rsid w:val="00B05B9D"/>
    <w:rsid w:val="00B05BF3"/>
    <w:rsid w:val="00B0665A"/>
    <w:rsid w:val="00B0670A"/>
    <w:rsid w:val="00B0690C"/>
    <w:rsid w:val="00B071F5"/>
    <w:rsid w:val="00B07877"/>
    <w:rsid w:val="00B07D4E"/>
    <w:rsid w:val="00B07E7F"/>
    <w:rsid w:val="00B1028F"/>
    <w:rsid w:val="00B104BB"/>
    <w:rsid w:val="00B10BF6"/>
    <w:rsid w:val="00B10C88"/>
    <w:rsid w:val="00B10F8A"/>
    <w:rsid w:val="00B11214"/>
    <w:rsid w:val="00B11232"/>
    <w:rsid w:val="00B116F7"/>
    <w:rsid w:val="00B11871"/>
    <w:rsid w:val="00B11F31"/>
    <w:rsid w:val="00B125F3"/>
    <w:rsid w:val="00B12FD3"/>
    <w:rsid w:val="00B133B4"/>
    <w:rsid w:val="00B135EC"/>
    <w:rsid w:val="00B138C2"/>
    <w:rsid w:val="00B13A37"/>
    <w:rsid w:val="00B13DB8"/>
    <w:rsid w:val="00B14F80"/>
    <w:rsid w:val="00B15926"/>
    <w:rsid w:val="00B15968"/>
    <w:rsid w:val="00B15B69"/>
    <w:rsid w:val="00B15F60"/>
    <w:rsid w:val="00B162F5"/>
    <w:rsid w:val="00B168DE"/>
    <w:rsid w:val="00B169CF"/>
    <w:rsid w:val="00B16E82"/>
    <w:rsid w:val="00B176E2"/>
    <w:rsid w:val="00B17846"/>
    <w:rsid w:val="00B20472"/>
    <w:rsid w:val="00B20E9B"/>
    <w:rsid w:val="00B21494"/>
    <w:rsid w:val="00B216E4"/>
    <w:rsid w:val="00B21E18"/>
    <w:rsid w:val="00B22213"/>
    <w:rsid w:val="00B22CE7"/>
    <w:rsid w:val="00B22F4A"/>
    <w:rsid w:val="00B23AA4"/>
    <w:rsid w:val="00B24381"/>
    <w:rsid w:val="00B243EA"/>
    <w:rsid w:val="00B24757"/>
    <w:rsid w:val="00B2515C"/>
    <w:rsid w:val="00B2628B"/>
    <w:rsid w:val="00B262FB"/>
    <w:rsid w:val="00B26517"/>
    <w:rsid w:val="00B2712B"/>
    <w:rsid w:val="00B275F2"/>
    <w:rsid w:val="00B27DFE"/>
    <w:rsid w:val="00B30706"/>
    <w:rsid w:val="00B31E6C"/>
    <w:rsid w:val="00B32CFE"/>
    <w:rsid w:val="00B33109"/>
    <w:rsid w:val="00B33DE0"/>
    <w:rsid w:val="00B33EC8"/>
    <w:rsid w:val="00B34B12"/>
    <w:rsid w:val="00B34CD2"/>
    <w:rsid w:val="00B3506F"/>
    <w:rsid w:val="00B35743"/>
    <w:rsid w:val="00B35B7D"/>
    <w:rsid w:val="00B36AA3"/>
    <w:rsid w:val="00B3712B"/>
    <w:rsid w:val="00B3724C"/>
    <w:rsid w:val="00B40CA6"/>
    <w:rsid w:val="00B40D9A"/>
    <w:rsid w:val="00B411FE"/>
    <w:rsid w:val="00B41983"/>
    <w:rsid w:val="00B4234F"/>
    <w:rsid w:val="00B42D48"/>
    <w:rsid w:val="00B43561"/>
    <w:rsid w:val="00B4364D"/>
    <w:rsid w:val="00B43A79"/>
    <w:rsid w:val="00B44DA9"/>
    <w:rsid w:val="00B4505F"/>
    <w:rsid w:val="00B453CE"/>
    <w:rsid w:val="00B455AD"/>
    <w:rsid w:val="00B45924"/>
    <w:rsid w:val="00B45A80"/>
    <w:rsid w:val="00B46C39"/>
    <w:rsid w:val="00B474E9"/>
    <w:rsid w:val="00B504BB"/>
    <w:rsid w:val="00B50833"/>
    <w:rsid w:val="00B50EA1"/>
    <w:rsid w:val="00B5108D"/>
    <w:rsid w:val="00B5145E"/>
    <w:rsid w:val="00B517F5"/>
    <w:rsid w:val="00B52145"/>
    <w:rsid w:val="00B52159"/>
    <w:rsid w:val="00B5233C"/>
    <w:rsid w:val="00B528CA"/>
    <w:rsid w:val="00B52EB2"/>
    <w:rsid w:val="00B5320C"/>
    <w:rsid w:val="00B536B4"/>
    <w:rsid w:val="00B53840"/>
    <w:rsid w:val="00B5397E"/>
    <w:rsid w:val="00B53CEA"/>
    <w:rsid w:val="00B5433A"/>
    <w:rsid w:val="00B54FBD"/>
    <w:rsid w:val="00B5589B"/>
    <w:rsid w:val="00B55ADB"/>
    <w:rsid w:val="00B55CB0"/>
    <w:rsid w:val="00B55E03"/>
    <w:rsid w:val="00B55E5D"/>
    <w:rsid w:val="00B55F75"/>
    <w:rsid w:val="00B5603D"/>
    <w:rsid w:val="00B56682"/>
    <w:rsid w:val="00B5699C"/>
    <w:rsid w:val="00B56ABF"/>
    <w:rsid w:val="00B5705B"/>
    <w:rsid w:val="00B570D6"/>
    <w:rsid w:val="00B57154"/>
    <w:rsid w:val="00B57565"/>
    <w:rsid w:val="00B6033C"/>
    <w:rsid w:val="00B60F67"/>
    <w:rsid w:val="00B6112B"/>
    <w:rsid w:val="00B616D0"/>
    <w:rsid w:val="00B6184B"/>
    <w:rsid w:val="00B619F1"/>
    <w:rsid w:val="00B61A26"/>
    <w:rsid w:val="00B62411"/>
    <w:rsid w:val="00B629EB"/>
    <w:rsid w:val="00B62A9A"/>
    <w:rsid w:val="00B62EB3"/>
    <w:rsid w:val="00B631DD"/>
    <w:rsid w:val="00B632A0"/>
    <w:rsid w:val="00B637C4"/>
    <w:rsid w:val="00B638CE"/>
    <w:rsid w:val="00B63DBE"/>
    <w:rsid w:val="00B64D82"/>
    <w:rsid w:val="00B662F9"/>
    <w:rsid w:val="00B667C0"/>
    <w:rsid w:val="00B669AE"/>
    <w:rsid w:val="00B66BBD"/>
    <w:rsid w:val="00B66C30"/>
    <w:rsid w:val="00B67377"/>
    <w:rsid w:val="00B67A7C"/>
    <w:rsid w:val="00B70926"/>
    <w:rsid w:val="00B70F76"/>
    <w:rsid w:val="00B71433"/>
    <w:rsid w:val="00B723D7"/>
    <w:rsid w:val="00B72BD2"/>
    <w:rsid w:val="00B74B75"/>
    <w:rsid w:val="00B74CD1"/>
    <w:rsid w:val="00B7502A"/>
    <w:rsid w:val="00B75A15"/>
    <w:rsid w:val="00B761CD"/>
    <w:rsid w:val="00B764F8"/>
    <w:rsid w:val="00B7671C"/>
    <w:rsid w:val="00B769C7"/>
    <w:rsid w:val="00B76B78"/>
    <w:rsid w:val="00B76C23"/>
    <w:rsid w:val="00B76D62"/>
    <w:rsid w:val="00B77124"/>
    <w:rsid w:val="00B77542"/>
    <w:rsid w:val="00B80644"/>
    <w:rsid w:val="00B8088B"/>
    <w:rsid w:val="00B80EA4"/>
    <w:rsid w:val="00B813CC"/>
    <w:rsid w:val="00B81405"/>
    <w:rsid w:val="00B814FA"/>
    <w:rsid w:val="00B8186A"/>
    <w:rsid w:val="00B81A93"/>
    <w:rsid w:val="00B81AD7"/>
    <w:rsid w:val="00B82B5B"/>
    <w:rsid w:val="00B82DDB"/>
    <w:rsid w:val="00B82FF2"/>
    <w:rsid w:val="00B83548"/>
    <w:rsid w:val="00B846BA"/>
    <w:rsid w:val="00B848CC"/>
    <w:rsid w:val="00B856D2"/>
    <w:rsid w:val="00B85793"/>
    <w:rsid w:val="00B858AB"/>
    <w:rsid w:val="00B85F7F"/>
    <w:rsid w:val="00B86CBD"/>
    <w:rsid w:val="00B86D74"/>
    <w:rsid w:val="00B86F8D"/>
    <w:rsid w:val="00B87485"/>
    <w:rsid w:val="00B87D6C"/>
    <w:rsid w:val="00B87E58"/>
    <w:rsid w:val="00B87EDF"/>
    <w:rsid w:val="00B90296"/>
    <w:rsid w:val="00B90946"/>
    <w:rsid w:val="00B90F33"/>
    <w:rsid w:val="00B91596"/>
    <w:rsid w:val="00B91AFA"/>
    <w:rsid w:val="00B91E22"/>
    <w:rsid w:val="00B92936"/>
    <w:rsid w:val="00B92DFB"/>
    <w:rsid w:val="00B92F91"/>
    <w:rsid w:val="00B933AC"/>
    <w:rsid w:val="00B93F18"/>
    <w:rsid w:val="00B94AB0"/>
    <w:rsid w:val="00B95789"/>
    <w:rsid w:val="00B96594"/>
    <w:rsid w:val="00B96E20"/>
    <w:rsid w:val="00B97C77"/>
    <w:rsid w:val="00BA08F5"/>
    <w:rsid w:val="00BA0BCB"/>
    <w:rsid w:val="00BA239A"/>
    <w:rsid w:val="00BA255D"/>
    <w:rsid w:val="00BA2CE3"/>
    <w:rsid w:val="00BA32A4"/>
    <w:rsid w:val="00BA3330"/>
    <w:rsid w:val="00BA34C7"/>
    <w:rsid w:val="00BA3FE8"/>
    <w:rsid w:val="00BA4630"/>
    <w:rsid w:val="00BA46F9"/>
    <w:rsid w:val="00BA4F70"/>
    <w:rsid w:val="00BA4FFB"/>
    <w:rsid w:val="00BA52FF"/>
    <w:rsid w:val="00BA55FB"/>
    <w:rsid w:val="00BA569D"/>
    <w:rsid w:val="00BA6278"/>
    <w:rsid w:val="00BA6697"/>
    <w:rsid w:val="00BA6711"/>
    <w:rsid w:val="00BA6A7E"/>
    <w:rsid w:val="00BA6F45"/>
    <w:rsid w:val="00BA75DB"/>
    <w:rsid w:val="00BA7DC7"/>
    <w:rsid w:val="00BA7EFF"/>
    <w:rsid w:val="00BB0256"/>
    <w:rsid w:val="00BB0B4F"/>
    <w:rsid w:val="00BB0BA9"/>
    <w:rsid w:val="00BB13B0"/>
    <w:rsid w:val="00BB1531"/>
    <w:rsid w:val="00BB1672"/>
    <w:rsid w:val="00BB1772"/>
    <w:rsid w:val="00BB197B"/>
    <w:rsid w:val="00BB1B85"/>
    <w:rsid w:val="00BB2056"/>
    <w:rsid w:val="00BB227F"/>
    <w:rsid w:val="00BB24AE"/>
    <w:rsid w:val="00BB2D2E"/>
    <w:rsid w:val="00BB3503"/>
    <w:rsid w:val="00BB3AF9"/>
    <w:rsid w:val="00BB3B7C"/>
    <w:rsid w:val="00BB442E"/>
    <w:rsid w:val="00BB492F"/>
    <w:rsid w:val="00BB4C76"/>
    <w:rsid w:val="00BB5328"/>
    <w:rsid w:val="00BB58CD"/>
    <w:rsid w:val="00BB5AC9"/>
    <w:rsid w:val="00BB5FBE"/>
    <w:rsid w:val="00BB6469"/>
    <w:rsid w:val="00BB6830"/>
    <w:rsid w:val="00BB6A6F"/>
    <w:rsid w:val="00BB7F0D"/>
    <w:rsid w:val="00BC0AAA"/>
    <w:rsid w:val="00BC1416"/>
    <w:rsid w:val="00BC1437"/>
    <w:rsid w:val="00BC1A7E"/>
    <w:rsid w:val="00BC1B91"/>
    <w:rsid w:val="00BC23BA"/>
    <w:rsid w:val="00BC2454"/>
    <w:rsid w:val="00BC4105"/>
    <w:rsid w:val="00BC41CB"/>
    <w:rsid w:val="00BC4210"/>
    <w:rsid w:val="00BC4A8F"/>
    <w:rsid w:val="00BC5748"/>
    <w:rsid w:val="00BC5B66"/>
    <w:rsid w:val="00BC6976"/>
    <w:rsid w:val="00BC79B8"/>
    <w:rsid w:val="00BC7A1B"/>
    <w:rsid w:val="00BD0684"/>
    <w:rsid w:val="00BD0B63"/>
    <w:rsid w:val="00BD2605"/>
    <w:rsid w:val="00BD3862"/>
    <w:rsid w:val="00BD3DDB"/>
    <w:rsid w:val="00BD3E36"/>
    <w:rsid w:val="00BD4AD8"/>
    <w:rsid w:val="00BD4CC7"/>
    <w:rsid w:val="00BD551B"/>
    <w:rsid w:val="00BD5921"/>
    <w:rsid w:val="00BD61FF"/>
    <w:rsid w:val="00BD68C8"/>
    <w:rsid w:val="00BD6F5F"/>
    <w:rsid w:val="00BD738F"/>
    <w:rsid w:val="00BD7609"/>
    <w:rsid w:val="00BD7702"/>
    <w:rsid w:val="00BE052A"/>
    <w:rsid w:val="00BE1B2C"/>
    <w:rsid w:val="00BE1F80"/>
    <w:rsid w:val="00BE26EB"/>
    <w:rsid w:val="00BE2C28"/>
    <w:rsid w:val="00BE2CC8"/>
    <w:rsid w:val="00BE2FA9"/>
    <w:rsid w:val="00BE4DAB"/>
    <w:rsid w:val="00BE578E"/>
    <w:rsid w:val="00BE5BCB"/>
    <w:rsid w:val="00BE62EC"/>
    <w:rsid w:val="00BE680C"/>
    <w:rsid w:val="00BE7C51"/>
    <w:rsid w:val="00BF021A"/>
    <w:rsid w:val="00BF1A5F"/>
    <w:rsid w:val="00BF26FA"/>
    <w:rsid w:val="00BF2F10"/>
    <w:rsid w:val="00BF3193"/>
    <w:rsid w:val="00BF46AC"/>
    <w:rsid w:val="00BF48D2"/>
    <w:rsid w:val="00BF4C20"/>
    <w:rsid w:val="00BF519C"/>
    <w:rsid w:val="00BF5345"/>
    <w:rsid w:val="00BF577E"/>
    <w:rsid w:val="00BF5B8C"/>
    <w:rsid w:val="00BF5D54"/>
    <w:rsid w:val="00BF6233"/>
    <w:rsid w:val="00BF634C"/>
    <w:rsid w:val="00BF68E9"/>
    <w:rsid w:val="00BF6ED6"/>
    <w:rsid w:val="00BF72E3"/>
    <w:rsid w:val="00BF7995"/>
    <w:rsid w:val="00C0009F"/>
    <w:rsid w:val="00C007CC"/>
    <w:rsid w:val="00C00819"/>
    <w:rsid w:val="00C01E9A"/>
    <w:rsid w:val="00C01F62"/>
    <w:rsid w:val="00C02346"/>
    <w:rsid w:val="00C02B59"/>
    <w:rsid w:val="00C02F9E"/>
    <w:rsid w:val="00C04258"/>
    <w:rsid w:val="00C05172"/>
    <w:rsid w:val="00C052DB"/>
    <w:rsid w:val="00C05DF3"/>
    <w:rsid w:val="00C05E60"/>
    <w:rsid w:val="00C062A3"/>
    <w:rsid w:val="00C07978"/>
    <w:rsid w:val="00C07D4E"/>
    <w:rsid w:val="00C07D79"/>
    <w:rsid w:val="00C07FD7"/>
    <w:rsid w:val="00C100CD"/>
    <w:rsid w:val="00C101DD"/>
    <w:rsid w:val="00C10484"/>
    <w:rsid w:val="00C10A7F"/>
    <w:rsid w:val="00C10D26"/>
    <w:rsid w:val="00C11452"/>
    <w:rsid w:val="00C115C7"/>
    <w:rsid w:val="00C11CBF"/>
    <w:rsid w:val="00C120F5"/>
    <w:rsid w:val="00C132EF"/>
    <w:rsid w:val="00C13A84"/>
    <w:rsid w:val="00C13B27"/>
    <w:rsid w:val="00C13F1C"/>
    <w:rsid w:val="00C1424B"/>
    <w:rsid w:val="00C14739"/>
    <w:rsid w:val="00C14989"/>
    <w:rsid w:val="00C1500D"/>
    <w:rsid w:val="00C15332"/>
    <w:rsid w:val="00C1577F"/>
    <w:rsid w:val="00C15E42"/>
    <w:rsid w:val="00C15FC7"/>
    <w:rsid w:val="00C16314"/>
    <w:rsid w:val="00C16680"/>
    <w:rsid w:val="00C16E96"/>
    <w:rsid w:val="00C16FF7"/>
    <w:rsid w:val="00C17247"/>
    <w:rsid w:val="00C17694"/>
    <w:rsid w:val="00C17A40"/>
    <w:rsid w:val="00C17E41"/>
    <w:rsid w:val="00C213D3"/>
    <w:rsid w:val="00C2146C"/>
    <w:rsid w:val="00C21567"/>
    <w:rsid w:val="00C21AB0"/>
    <w:rsid w:val="00C21BA2"/>
    <w:rsid w:val="00C21D0F"/>
    <w:rsid w:val="00C21E56"/>
    <w:rsid w:val="00C21EFC"/>
    <w:rsid w:val="00C2221B"/>
    <w:rsid w:val="00C23435"/>
    <w:rsid w:val="00C238C1"/>
    <w:rsid w:val="00C2417A"/>
    <w:rsid w:val="00C243B4"/>
    <w:rsid w:val="00C2485F"/>
    <w:rsid w:val="00C24B04"/>
    <w:rsid w:val="00C24CB5"/>
    <w:rsid w:val="00C254E1"/>
    <w:rsid w:val="00C25FCF"/>
    <w:rsid w:val="00C2617F"/>
    <w:rsid w:val="00C273DC"/>
    <w:rsid w:val="00C31790"/>
    <w:rsid w:val="00C31801"/>
    <w:rsid w:val="00C31B02"/>
    <w:rsid w:val="00C31C6A"/>
    <w:rsid w:val="00C31CEE"/>
    <w:rsid w:val="00C3220F"/>
    <w:rsid w:val="00C324B4"/>
    <w:rsid w:val="00C328CE"/>
    <w:rsid w:val="00C3296A"/>
    <w:rsid w:val="00C32CDC"/>
    <w:rsid w:val="00C3368A"/>
    <w:rsid w:val="00C3368C"/>
    <w:rsid w:val="00C34030"/>
    <w:rsid w:val="00C345D5"/>
    <w:rsid w:val="00C348AF"/>
    <w:rsid w:val="00C348BB"/>
    <w:rsid w:val="00C349EC"/>
    <w:rsid w:val="00C35890"/>
    <w:rsid w:val="00C36AD0"/>
    <w:rsid w:val="00C37217"/>
    <w:rsid w:val="00C40480"/>
    <w:rsid w:val="00C40483"/>
    <w:rsid w:val="00C40487"/>
    <w:rsid w:val="00C40563"/>
    <w:rsid w:val="00C40A71"/>
    <w:rsid w:val="00C41677"/>
    <w:rsid w:val="00C41923"/>
    <w:rsid w:val="00C41ED3"/>
    <w:rsid w:val="00C42159"/>
    <w:rsid w:val="00C425A0"/>
    <w:rsid w:val="00C4306A"/>
    <w:rsid w:val="00C43994"/>
    <w:rsid w:val="00C43DE9"/>
    <w:rsid w:val="00C43E10"/>
    <w:rsid w:val="00C445C1"/>
    <w:rsid w:val="00C44EF5"/>
    <w:rsid w:val="00C455CE"/>
    <w:rsid w:val="00C464CC"/>
    <w:rsid w:val="00C46504"/>
    <w:rsid w:val="00C4690D"/>
    <w:rsid w:val="00C4691F"/>
    <w:rsid w:val="00C46AD0"/>
    <w:rsid w:val="00C46CEF"/>
    <w:rsid w:val="00C4756F"/>
    <w:rsid w:val="00C47BAE"/>
    <w:rsid w:val="00C47EB8"/>
    <w:rsid w:val="00C47EFA"/>
    <w:rsid w:val="00C5016E"/>
    <w:rsid w:val="00C519E9"/>
    <w:rsid w:val="00C51DE2"/>
    <w:rsid w:val="00C52278"/>
    <w:rsid w:val="00C52344"/>
    <w:rsid w:val="00C5332A"/>
    <w:rsid w:val="00C533EE"/>
    <w:rsid w:val="00C5369E"/>
    <w:rsid w:val="00C536B5"/>
    <w:rsid w:val="00C53B64"/>
    <w:rsid w:val="00C53C6A"/>
    <w:rsid w:val="00C54950"/>
    <w:rsid w:val="00C54FB1"/>
    <w:rsid w:val="00C55BF1"/>
    <w:rsid w:val="00C55FE0"/>
    <w:rsid w:val="00C56BF9"/>
    <w:rsid w:val="00C56ED3"/>
    <w:rsid w:val="00C572C4"/>
    <w:rsid w:val="00C575D2"/>
    <w:rsid w:val="00C57869"/>
    <w:rsid w:val="00C60411"/>
    <w:rsid w:val="00C60C20"/>
    <w:rsid w:val="00C62640"/>
    <w:rsid w:val="00C6285E"/>
    <w:rsid w:val="00C62B07"/>
    <w:rsid w:val="00C6304D"/>
    <w:rsid w:val="00C63055"/>
    <w:rsid w:val="00C63491"/>
    <w:rsid w:val="00C634C0"/>
    <w:rsid w:val="00C636A6"/>
    <w:rsid w:val="00C638D7"/>
    <w:rsid w:val="00C63A08"/>
    <w:rsid w:val="00C63A7B"/>
    <w:rsid w:val="00C63BF7"/>
    <w:rsid w:val="00C64C89"/>
    <w:rsid w:val="00C64D34"/>
    <w:rsid w:val="00C654EC"/>
    <w:rsid w:val="00C65753"/>
    <w:rsid w:val="00C657E2"/>
    <w:rsid w:val="00C659BB"/>
    <w:rsid w:val="00C65CBD"/>
    <w:rsid w:val="00C66974"/>
    <w:rsid w:val="00C6731A"/>
    <w:rsid w:val="00C67562"/>
    <w:rsid w:val="00C67672"/>
    <w:rsid w:val="00C67AC8"/>
    <w:rsid w:val="00C67EA7"/>
    <w:rsid w:val="00C703DD"/>
    <w:rsid w:val="00C7044D"/>
    <w:rsid w:val="00C70AA1"/>
    <w:rsid w:val="00C70CB2"/>
    <w:rsid w:val="00C71650"/>
    <w:rsid w:val="00C716F1"/>
    <w:rsid w:val="00C71B66"/>
    <w:rsid w:val="00C71E1C"/>
    <w:rsid w:val="00C7248B"/>
    <w:rsid w:val="00C728E0"/>
    <w:rsid w:val="00C72CB2"/>
    <w:rsid w:val="00C734D4"/>
    <w:rsid w:val="00C73B93"/>
    <w:rsid w:val="00C73D2E"/>
    <w:rsid w:val="00C73F36"/>
    <w:rsid w:val="00C74364"/>
    <w:rsid w:val="00C7437D"/>
    <w:rsid w:val="00C74A5E"/>
    <w:rsid w:val="00C74F7D"/>
    <w:rsid w:val="00C753FA"/>
    <w:rsid w:val="00C757D5"/>
    <w:rsid w:val="00C75883"/>
    <w:rsid w:val="00C760DD"/>
    <w:rsid w:val="00C764B7"/>
    <w:rsid w:val="00C7714F"/>
    <w:rsid w:val="00C77243"/>
    <w:rsid w:val="00C77771"/>
    <w:rsid w:val="00C77C2B"/>
    <w:rsid w:val="00C81673"/>
    <w:rsid w:val="00C81E46"/>
    <w:rsid w:val="00C82BB1"/>
    <w:rsid w:val="00C82BE8"/>
    <w:rsid w:val="00C83406"/>
    <w:rsid w:val="00C83F58"/>
    <w:rsid w:val="00C84128"/>
    <w:rsid w:val="00C8428A"/>
    <w:rsid w:val="00C8490E"/>
    <w:rsid w:val="00C84E02"/>
    <w:rsid w:val="00C84EC7"/>
    <w:rsid w:val="00C85793"/>
    <w:rsid w:val="00C85875"/>
    <w:rsid w:val="00C85CC7"/>
    <w:rsid w:val="00C85EF7"/>
    <w:rsid w:val="00C861D6"/>
    <w:rsid w:val="00C869A6"/>
    <w:rsid w:val="00C86A9D"/>
    <w:rsid w:val="00C87161"/>
    <w:rsid w:val="00C87526"/>
    <w:rsid w:val="00C87BCB"/>
    <w:rsid w:val="00C87DAC"/>
    <w:rsid w:val="00C87E7A"/>
    <w:rsid w:val="00C90063"/>
    <w:rsid w:val="00C900ED"/>
    <w:rsid w:val="00C90124"/>
    <w:rsid w:val="00C90935"/>
    <w:rsid w:val="00C90999"/>
    <w:rsid w:val="00C90BC5"/>
    <w:rsid w:val="00C90F56"/>
    <w:rsid w:val="00C9193F"/>
    <w:rsid w:val="00C9225F"/>
    <w:rsid w:val="00C92F48"/>
    <w:rsid w:val="00C9310B"/>
    <w:rsid w:val="00C939A4"/>
    <w:rsid w:val="00C93AD8"/>
    <w:rsid w:val="00C93D9C"/>
    <w:rsid w:val="00C94012"/>
    <w:rsid w:val="00C94176"/>
    <w:rsid w:val="00C94DDF"/>
    <w:rsid w:val="00C94DF0"/>
    <w:rsid w:val="00C953D5"/>
    <w:rsid w:val="00C9553F"/>
    <w:rsid w:val="00C95AC8"/>
    <w:rsid w:val="00C95CC9"/>
    <w:rsid w:val="00C95E17"/>
    <w:rsid w:val="00C95E75"/>
    <w:rsid w:val="00C963FD"/>
    <w:rsid w:val="00C96975"/>
    <w:rsid w:val="00C96FDE"/>
    <w:rsid w:val="00C972CF"/>
    <w:rsid w:val="00C9765B"/>
    <w:rsid w:val="00C97CFB"/>
    <w:rsid w:val="00C97F84"/>
    <w:rsid w:val="00CA0AE3"/>
    <w:rsid w:val="00CA1A4C"/>
    <w:rsid w:val="00CA1ABB"/>
    <w:rsid w:val="00CA4612"/>
    <w:rsid w:val="00CA462F"/>
    <w:rsid w:val="00CA47AB"/>
    <w:rsid w:val="00CA4925"/>
    <w:rsid w:val="00CA57CD"/>
    <w:rsid w:val="00CA58D8"/>
    <w:rsid w:val="00CA618D"/>
    <w:rsid w:val="00CA62C1"/>
    <w:rsid w:val="00CA6550"/>
    <w:rsid w:val="00CA6DC4"/>
    <w:rsid w:val="00CA7527"/>
    <w:rsid w:val="00CA7C25"/>
    <w:rsid w:val="00CA7DAF"/>
    <w:rsid w:val="00CB0176"/>
    <w:rsid w:val="00CB0A3E"/>
    <w:rsid w:val="00CB104F"/>
    <w:rsid w:val="00CB15FB"/>
    <w:rsid w:val="00CB168E"/>
    <w:rsid w:val="00CB1999"/>
    <w:rsid w:val="00CB1C4E"/>
    <w:rsid w:val="00CB1E9D"/>
    <w:rsid w:val="00CB262C"/>
    <w:rsid w:val="00CB357A"/>
    <w:rsid w:val="00CB39D4"/>
    <w:rsid w:val="00CB3B33"/>
    <w:rsid w:val="00CB3D5D"/>
    <w:rsid w:val="00CB4E39"/>
    <w:rsid w:val="00CB56FE"/>
    <w:rsid w:val="00CB573D"/>
    <w:rsid w:val="00CB5972"/>
    <w:rsid w:val="00CB5F25"/>
    <w:rsid w:val="00CB78EA"/>
    <w:rsid w:val="00CB7ADA"/>
    <w:rsid w:val="00CB7EC3"/>
    <w:rsid w:val="00CC036D"/>
    <w:rsid w:val="00CC03ED"/>
    <w:rsid w:val="00CC0758"/>
    <w:rsid w:val="00CC099D"/>
    <w:rsid w:val="00CC1BD2"/>
    <w:rsid w:val="00CC1D81"/>
    <w:rsid w:val="00CC1FF3"/>
    <w:rsid w:val="00CC203A"/>
    <w:rsid w:val="00CC228D"/>
    <w:rsid w:val="00CC31F1"/>
    <w:rsid w:val="00CC3393"/>
    <w:rsid w:val="00CC35BD"/>
    <w:rsid w:val="00CC3B7B"/>
    <w:rsid w:val="00CC42FE"/>
    <w:rsid w:val="00CC4B37"/>
    <w:rsid w:val="00CC4D67"/>
    <w:rsid w:val="00CC5016"/>
    <w:rsid w:val="00CC55F9"/>
    <w:rsid w:val="00CC5810"/>
    <w:rsid w:val="00CC5A88"/>
    <w:rsid w:val="00CC5FD1"/>
    <w:rsid w:val="00CC7344"/>
    <w:rsid w:val="00CC7748"/>
    <w:rsid w:val="00CC77E7"/>
    <w:rsid w:val="00CC79F7"/>
    <w:rsid w:val="00CC7A51"/>
    <w:rsid w:val="00CC7DCD"/>
    <w:rsid w:val="00CD03CD"/>
    <w:rsid w:val="00CD04E8"/>
    <w:rsid w:val="00CD1109"/>
    <w:rsid w:val="00CD13C0"/>
    <w:rsid w:val="00CD149E"/>
    <w:rsid w:val="00CD2398"/>
    <w:rsid w:val="00CD260A"/>
    <w:rsid w:val="00CD2B39"/>
    <w:rsid w:val="00CD2CCA"/>
    <w:rsid w:val="00CD2F63"/>
    <w:rsid w:val="00CD37BB"/>
    <w:rsid w:val="00CD39B3"/>
    <w:rsid w:val="00CD3CE9"/>
    <w:rsid w:val="00CD3EA3"/>
    <w:rsid w:val="00CD51C2"/>
    <w:rsid w:val="00CD5537"/>
    <w:rsid w:val="00CD55E8"/>
    <w:rsid w:val="00CD598C"/>
    <w:rsid w:val="00CD5CA3"/>
    <w:rsid w:val="00CD5F5C"/>
    <w:rsid w:val="00CD6205"/>
    <w:rsid w:val="00CD64B4"/>
    <w:rsid w:val="00CD663F"/>
    <w:rsid w:val="00CD667E"/>
    <w:rsid w:val="00CD7AA3"/>
    <w:rsid w:val="00CE0064"/>
    <w:rsid w:val="00CE0443"/>
    <w:rsid w:val="00CE0484"/>
    <w:rsid w:val="00CE0826"/>
    <w:rsid w:val="00CE08BE"/>
    <w:rsid w:val="00CE26E8"/>
    <w:rsid w:val="00CE2723"/>
    <w:rsid w:val="00CE33AC"/>
    <w:rsid w:val="00CE37F0"/>
    <w:rsid w:val="00CE3D72"/>
    <w:rsid w:val="00CE4255"/>
    <w:rsid w:val="00CE4A1B"/>
    <w:rsid w:val="00CE4F24"/>
    <w:rsid w:val="00CE5009"/>
    <w:rsid w:val="00CE51D3"/>
    <w:rsid w:val="00CE57A1"/>
    <w:rsid w:val="00CE5EF6"/>
    <w:rsid w:val="00CE60E8"/>
    <w:rsid w:val="00CE6115"/>
    <w:rsid w:val="00CE61B8"/>
    <w:rsid w:val="00CE7333"/>
    <w:rsid w:val="00CE7797"/>
    <w:rsid w:val="00CE7ABB"/>
    <w:rsid w:val="00CE7AF2"/>
    <w:rsid w:val="00CF186F"/>
    <w:rsid w:val="00CF2119"/>
    <w:rsid w:val="00CF234F"/>
    <w:rsid w:val="00CF26F9"/>
    <w:rsid w:val="00CF2796"/>
    <w:rsid w:val="00CF3555"/>
    <w:rsid w:val="00CF4F05"/>
    <w:rsid w:val="00CF4F59"/>
    <w:rsid w:val="00CF5822"/>
    <w:rsid w:val="00CF585D"/>
    <w:rsid w:val="00CF62F1"/>
    <w:rsid w:val="00CF69DE"/>
    <w:rsid w:val="00CF6CB0"/>
    <w:rsid w:val="00CF7403"/>
    <w:rsid w:val="00D0114E"/>
    <w:rsid w:val="00D013C8"/>
    <w:rsid w:val="00D01406"/>
    <w:rsid w:val="00D01D62"/>
    <w:rsid w:val="00D024C4"/>
    <w:rsid w:val="00D027B4"/>
    <w:rsid w:val="00D02FA3"/>
    <w:rsid w:val="00D0317E"/>
    <w:rsid w:val="00D03683"/>
    <w:rsid w:val="00D037AF"/>
    <w:rsid w:val="00D041CC"/>
    <w:rsid w:val="00D0455B"/>
    <w:rsid w:val="00D04579"/>
    <w:rsid w:val="00D046F5"/>
    <w:rsid w:val="00D04DDF"/>
    <w:rsid w:val="00D04FFF"/>
    <w:rsid w:val="00D051B1"/>
    <w:rsid w:val="00D05754"/>
    <w:rsid w:val="00D05BFF"/>
    <w:rsid w:val="00D05C88"/>
    <w:rsid w:val="00D05D8A"/>
    <w:rsid w:val="00D0628D"/>
    <w:rsid w:val="00D06960"/>
    <w:rsid w:val="00D06F58"/>
    <w:rsid w:val="00D06FAC"/>
    <w:rsid w:val="00D07021"/>
    <w:rsid w:val="00D0737B"/>
    <w:rsid w:val="00D10C3F"/>
    <w:rsid w:val="00D118EA"/>
    <w:rsid w:val="00D128D8"/>
    <w:rsid w:val="00D12DB8"/>
    <w:rsid w:val="00D13293"/>
    <w:rsid w:val="00D14182"/>
    <w:rsid w:val="00D143E3"/>
    <w:rsid w:val="00D14640"/>
    <w:rsid w:val="00D15BEA"/>
    <w:rsid w:val="00D15C64"/>
    <w:rsid w:val="00D16550"/>
    <w:rsid w:val="00D1732C"/>
    <w:rsid w:val="00D17D10"/>
    <w:rsid w:val="00D17F4C"/>
    <w:rsid w:val="00D20562"/>
    <w:rsid w:val="00D218E9"/>
    <w:rsid w:val="00D218F0"/>
    <w:rsid w:val="00D2196F"/>
    <w:rsid w:val="00D21B02"/>
    <w:rsid w:val="00D229DE"/>
    <w:rsid w:val="00D23105"/>
    <w:rsid w:val="00D23575"/>
    <w:rsid w:val="00D23720"/>
    <w:rsid w:val="00D2376B"/>
    <w:rsid w:val="00D240DC"/>
    <w:rsid w:val="00D24CED"/>
    <w:rsid w:val="00D25250"/>
    <w:rsid w:val="00D253F5"/>
    <w:rsid w:val="00D25781"/>
    <w:rsid w:val="00D257FD"/>
    <w:rsid w:val="00D2603B"/>
    <w:rsid w:val="00D26133"/>
    <w:rsid w:val="00D26634"/>
    <w:rsid w:val="00D26838"/>
    <w:rsid w:val="00D26FCC"/>
    <w:rsid w:val="00D27180"/>
    <w:rsid w:val="00D27A71"/>
    <w:rsid w:val="00D27C80"/>
    <w:rsid w:val="00D309C9"/>
    <w:rsid w:val="00D30E19"/>
    <w:rsid w:val="00D30FD8"/>
    <w:rsid w:val="00D31172"/>
    <w:rsid w:val="00D31819"/>
    <w:rsid w:val="00D31935"/>
    <w:rsid w:val="00D31EDE"/>
    <w:rsid w:val="00D331B7"/>
    <w:rsid w:val="00D335E1"/>
    <w:rsid w:val="00D33D13"/>
    <w:rsid w:val="00D35ED0"/>
    <w:rsid w:val="00D36627"/>
    <w:rsid w:val="00D3685A"/>
    <w:rsid w:val="00D36D2F"/>
    <w:rsid w:val="00D37288"/>
    <w:rsid w:val="00D375F1"/>
    <w:rsid w:val="00D37862"/>
    <w:rsid w:val="00D37FF2"/>
    <w:rsid w:val="00D411A6"/>
    <w:rsid w:val="00D42BD5"/>
    <w:rsid w:val="00D431F9"/>
    <w:rsid w:val="00D4353D"/>
    <w:rsid w:val="00D439D3"/>
    <w:rsid w:val="00D43B95"/>
    <w:rsid w:val="00D43C8E"/>
    <w:rsid w:val="00D43E74"/>
    <w:rsid w:val="00D44166"/>
    <w:rsid w:val="00D441BD"/>
    <w:rsid w:val="00D44356"/>
    <w:rsid w:val="00D44638"/>
    <w:rsid w:val="00D449A7"/>
    <w:rsid w:val="00D44A75"/>
    <w:rsid w:val="00D44BFE"/>
    <w:rsid w:val="00D44C13"/>
    <w:rsid w:val="00D44D11"/>
    <w:rsid w:val="00D44FD1"/>
    <w:rsid w:val="00D45C11"/>
    <w:rsid w:val="00D45E11"/>
    <w:rsid w:val="00D45F27"/>
    <w:rsid w:val="00D4789E"/>
    <w:rsid w:val="00D508BE"/>
    <w:rsid w:val="00D50B8D"/>
    <w:rsid w:val="00D51332"/>
    <w:rsid w:val="00D51FF6"/>
    <w:rsid w:val="00D52167"/>
    <w:rsid w:val="00D52D76"/>
    <w:rsid w:val="00D52DFA"/>
    <w:rsid w:val="00D53563"/>
    <w:rsid w:val="00D53649"/>
    <w:rsid w:val="00D53900"/>
    <w:rsid w:val="00D54181"/>
    <w:rsid w:val="00D55573"/>
    <w:rsid w:val="00D55E62"/>
    <w:rsid w:val="00D56685"/>
    <w:rsid w:val="00D56AD9"/>
    <w:rsid w:val="00D56B36"/>
    <w:rsid w:val="00D56B46"/>
    <w:rsid w:val="00D56BC6"/>
    <w:rsid w:val="00D56DE6"/>
    <w:rsid w:val="00D600F1"/>
    <w:rsid w:val="00D60416"/>
    <w:rsid w:val="00D604C6"/>
    <w:rsid w:val="00D60722"/>
    <w:rsid w:val="00D615C0"/>
    <w:rsid w:val="00D618A7"/>
    <w:rsid w:val="00D61981"/>
    <w:rsid w:val="00D61A83"/>
    <w:rsid w:val="00D6216A"/>
    <w:rsid w:val="00D6223D"/>
    <w:rsid w:val="00D63D02"/>
    <w:rsid w:val="00D63EE1"/>
    <w:rsid w:val="00D64792"/>
    <w:rsid w:val="00D64AF7"/>
    <w:rsid w:val="00D6645C"/>
    <w:rsid w:val="00D669D1"/>
    <w:rsid w:val="00D66B5C"/>
    <w:rsid w:val="00D670C1"/>
    <w:rsid w:val="00D67346"/>
    <w:rsid w:val="00D6755D"/>
    <w:rsid w:val="00D6786F"/>
    <w:rsid w:val="00D67C3E"/>
    <w:rsid w:val="00D70228"/>
    <w:rsid w:val="00D7046D"/>
    <w:rsid w:val="00D70529"/>
    <w:rsid w:val="00D708E1"/>
    <w:rsid w:val="00D72718"/>
    <w:rsid w:val="00D73808"/>
    <w:rsid w:val="00D7390F"/>
    <w:rsid w:val="00D73A79"/>
    <w:rsid w:val="00D73BEB"/>
    <w:rsid w:val="00D73F81"/>
    <w:rsid w:val="00D74193"/>
    <w:rsid w:val="00D758EB"/>
    <w:rsid w:val="00D75F0E"/>
    <w:rsid w:val="00D75FD9"/>
    <w:rsid w:val="00D765DC"/>
    <w:rsid w:val="00D76FC8"/>
    <w:rsid w:val="00D7704C"/>
    <w:rsid w:val="00D779DA"/>
    <w:rsid w:val="00D77B3D"/>
    <w:rsid w:val="00D77CFE"/>
    <w:rsid w:val="00D80728"/>
    <w:rsid w:val="00D80BA7"/>
    <w:rsid w:val="00D81AD8"/>
    <w:rsid w:val="00D83301"/>
    <w:rsid w:val="00D839F2"/>
    <w:rsid w:val="00D83A74"/>
    <w:rsid w:val="00D83AEB"/>
    <w:rsid w:val="00D83D39"/>
    <w:rsid w:val="00D84166"/>
    <w:rsid w:val="00D8435B"/>
    <w:rsid w:val="00D8443E"/>
    <w:rsid w:val="00D84A1B"/>
    <w:rsid w:val="00D84C04"/>
    <w:rsid w:val="00D85486"/>
    <w:rsid w:val="00D85AC1"/>
    <w:rsid w:val="00D85F67"/>
    <w:rsid w:val="00D8615D"/>
    <w:rsid w:val="00D869D5"/>
    <w:rsid w:val="00D86D30"/>
    <w:rsid w:val="00D86F23"/>
    <w:rsid w:val="00D87564"/>
    <w:rsid w:val="00D87579"/>
    <w:rsid w:val="00D87869"/>
    <w:rsid w:val="00D87D7F"/>
    <w:rsid w:val="00D90ADF"/>
    <w:rsid w:val="00D91439"/>
    <w:rsid w:val="00D916AE"/>
    <w:rsid w:val="00D917AA"/>
    <w:rsid w:val="00D91849"/>
    <w:rsid w:val="00D93298"/>
    <w:rsid w:val="00D948B6"/>
    <w:rsid w:val="00D94C0B"/>
    <w:rsid w:val="00D94D07"/>
    <w:rsid w:val="00D95225"/>
    <w:rsid w:val="00D958D5"/>
    <w:rsid w:val="00D958EE"/>
    <w:rsid w:val="00D95A36"/>
    <w:rsid w:val="00D95D9D"/>
    <w:rsid w:val="00D96D89"/>
    <w:rsid w:val="00D973E6"/>
    <w:rsid w:val="00D9758F"/>
    <w:rsid w:val="00D97628"/>
    <w:rsid w:val="00DA0347"/>
    <w:rsid w:val="00DA0426"/>
    <w:rsid w:val="00DA0E7A"/>
    <w:rsid w:val="00DA1900"/>
    <w:rsid w:val="00DA1A0E"/>
    <w:rsid w:val="00DA2BD4"/>
    <w:rsid w:val="00DA3E08"/>
    <w:rsid w:val="00DA3FC0"/>
    <w:rsid w:val="00DA5429"/>
    <w:rsid w:val="00DA56E6"/>
    <w:rsid w:val="00DA59F5"/>
    <w:rsid w:val="00DA5E03"/>
    <w:rsid w:val="00DA6690"/>
    <w:rsid w:val="00DA68E5"/>
    <w:rsid w:val="00DA6C64"/>
    <w:rsid w:val="00DB0179"/>
    <w:rsid w:val="00DB0D0E"/>
    <w:rsid w:val="00DB11D6"/>
    <w:rsid w:val="00DB16E3"/>
    <w:rsid w:val="00DB1801"/>
    <w:rsid w:val="00DB1839"/>
    <w:rsid w:val="00DB18A5"/>
    <w:rsid w:val="00DB1B56"/>
    <w:rsid w:val="00DB1C26"/>
    <w:rsid w:val="00DB248E"/>
    <w:rsid w:val="00DB26C6"/>
    <w:rsid w:val="00DB285D"/>
    <w:rsid w:val="00DB2B34"/>
    <w:rsid w:val="00DB3665"/>
    <w:rsid w:val="00DB39B0"/>
    <w:rsid w:val="00DB434A"/>
    <w:rsid w:val="00DB5105"/>
    <w:rsid w:val="00DB56C9"/>
    <w:rsid w:val="00DB5F63"/>
    <w:rsid w:val="00DB6616"/>
    <w:rsid w:val="00DB6864"/>
    <w:rsid w:val="00DB6A8F"/>
    <w:rsid w:val="00DB7156"/>
    <w:rsid w:val="00DC0275"/>
    <w:rsid w:val="00DC0A0D"/>
    <w:rsid w:val="00DC0A9E"/>
    <w:rsid w:val="00DC0BA4"/>
    <w:rsid w:val="00DC0C45"/>
    <w:rsid w:val="00DC0DCB"/>
    <w:rsid w:val="00DC0F44"/>
    <w:rsid w:val="00DC0F77"/>
    <w:rsid w:val="00DC160D"/>
    <w:rsid w:val="00DC1EAE"/>
    <w:rsid w:val="00DC2030"/>
    <w:rsid w:val="00DC28CE"/>
    <w:rsid w:val="00DC2A2F"/>
    <w:rsid w:val="00DC32E8"/>
    <w:rsid w:val="00DC366B"/>
    <w:rsid w:val="00DC37F2"/>
    <w:rsid w:val="00DC3F06"/>
    <w:rsid w:val="00DC4497"/>
    <w:rsid w:val="00DC48FE"/>
    <w:rsid w:val="00DD10EF"/>
    <w:rsid w:val="00DD1866"/>
    <w:rsid w:val="00DD190E"/>
    <w:rsid w:val="00DD1AEE"/>
    <w:rsid w:val="00DD1EB3"/>
    <w:rsid w:val="00DD20CA"/>
    <w:rsid w:val="00DD2674"/>
    <w:rsid w:val="00DD2B02"/>
    <w:rsid w:val="00DD2E0C"/>
    <w:rsid w:val="00DD35F6"/>
    <w:rsid w:val="00DD39EB"/>
    <w:rsid w:val="00DD4615"/>
    <w:rsid w:val="00DD4711"/>
    <w:rsid w:val="00DD4EAD"/>
    <w:rsid w:val="00DD52F0"/>
    <w:rsid w:val="00DD586A"/>
    <w:rsid w:val="00DD60FC"/>
    <w:rsid w:val="00DD6327"/>
    <w:rsid w:val="00DD6B0F"/>
    <w:rsid w:val="00DD723F"/>
    <w:rsid w:val="00DD73F3"/>
    <w:rsid w:val="00DD7716"/>
    <w:rsid w:val="00DD7B06"/>
    <w:rsid w:val="00DD7B6F"/>
    <w:rsid w:val="00DE1112"/>
    <w:rsid w:val="00DE1D43"/>
    <w:rsid w:val="00DE30F5"/>
    <w:rsid w:val="00DE3174"/>
    <w:rsid w:val="00DE38B6"/>
    <w:rsid w:val="00DE4226"/>
    <w:rsid w:val="00DE4522"/>
    <w:rsid w:val="00DE4781"/>
    <w:rsid w:val="00DE4A57"/>
    <w:rsid w:val="00DE4EDD"/>
    <w:rsid w:val="00DE52D4"/>
    <w:rsid w:val="00DE5998"/>
    <w:rsid w:val="00DE5C0D"/>
    <w:rsid w:val="00DE645E"/>
    <w:rsid w:val="00DE6B1D"/>
    <w:rsid w:val="00DE6D0D"/>
    <w:rsid w:val="00DE6F84"/>
    <w:rsid w:val="00DF07F9"/>
    <w:rsid w:val="00DF102C"/>
    <w:rsid w:val="00DF14E9"/>
    <w:rsid w:val="00DF200C"/>
    <w:rsid w:val="00DF2066"/>
    <w:rsid w:val="00DF25A7"/>
    <w:rsid w:val="00DF263A"/>
    <w:rsid w:val="00DF2921"/>
    <w:rsid w:val="00DF2DCD"/>
    <w:rsid w:val="00DF3DC5"/>
    <w:rsid w:val="00DF47EB"/>
    <w:rsid w:val="00DF485C"/>
    <w:rsid w:val="00DF4B69"/>
    <w:rsid w:val="00DF54F4"/>
    <w:rsid w:val="00DF55A1"/>
    <w:rsid w:val="00DF58DA"/>
    <w:rsid w:val="00DF5B2F"/>
    <w:rsid w:val="00DF5E14"/>
    <w:rsid w:val="00DF5F3A"/>
    <w:rsid w:val="00DF5FFD"/>
    <w:rsid w:val="00DF627E"/>
    <w:rsid w:val="00DF669E"/>
    <w:rsid w:val="00DF6D52"/>
    <w:rsid w:val="00DF7514"/>
    <w:rsid w:val="00E00361"/>
    <w:rsid w:val="00E004A3"/>
    <w:rsid w:val="00E005EE"/>
    <w:rsid w:val="00E00983"/>
    <w:rsid w:val="00E00C2F"/>
    <w:rsid w:val="00E01124"/>
    <w:rsid w:val="00E01EAB"/>
    <w:rsid w:val="00E0229A"/>
    <w:rsid w:val="00E02657"/>
    <w:rsid w:val="00E02DE8"/>
    <w:rsid w:val="00E0447C"/>
    <w:rsid w:val="00E04687"/>
    <w:rsid w:val="00E0485A"/>
    <w:rsid w:val="00E049BC"/>
    <w:rsid w:val="00E04F32"/>
    <w:rsid w:val="00E0535D"/>
    <w:rsid w:val="00E059EC"/>
    <w:rsid w:val="00E06117"/>
    <w:rsid w:val="00E066B3"/>
    <w:rsid w:val="00E075DD"/>
    <w:rsid w:val="00E07F02"/>
    <w:rsid w:val="00E07F20"/>
    <w:rsid w:val="00E1014C"/>
    <w:rsid w:val="00E10981"/>
    <w:rsid w:val="00E10B05"/>
    <w:rsid w:val="00E10FCD"/>
    <w:rsid w:val="00E11684"/>
    <w:rsid w:val="00E11792"/>
    <w:rsid w:val="00E11DCE"/>
    <w:rsid w:val="00E127ED"/>
    <w:rsid w:val="00E12ABE"/>
    <w:rsid w:val="00E13626"/>
    <w:rsid w:val="00E136EB"/>
    <w:rsid w:val="00E139E2"/>
    <w:rsid w:val="00E13B5F"/>
    <w:rsid w:val="00E13CA7"/>
    <w:rsid w:val="00E140E0"/>
    <w:rsid w:val="00E141E6"/>
    <w:rsid w:val="00E145F1"/>
    <w:rsid w:val="00E14DAC"/>
    <w:rsid w:val="00E15233"/>
    <w:rsid w:val="00E159C6"/>
    <w:rsid w:val="00E16119"/>
    <w:rsid w:val="00E163FC"/>
    <w:rsid w:val="00E1641E"/>
    <w:rsid w:val="00E16ABD"/>
    <w:rsid w:val="00E17D0A"/>
    <w:rsid w:val="00E20050"/>
    <w:rsid w:val="00E20309"/>
    <w:rsid w:val="00E20939"/>
    <w:rsid w:val="00E20B01"/>
    <w:rsid w:val="00E20D8D"/>
    <w:rsid w:val="00E210DC"/>
    <w:rsid w:val="00E21E17"/>
    <w:rsid w:val="00E21EB1"/>
    <w:rsid w:val="00E22332"/>
    <w:rsid w:val="00E22442"/>
    <w:rsid w:val="00E2266A"/>
    <w:rsid w:val="00E22678"/>
    <w:rsid w:val="00E22E3E"/>
    <w:rsid w:val="00E22FC5"/>
    <w:rsid w:val="00E22FE3"/>
    <w:rsid w:val="00E23B11"/>
    <w:rsid w:val="00E24164"/>
    <w:rsid w:val="00E242F4"/>
    <w:rsid w:val="00E24620"/>
    <w:rsid w:val="00E2466D"/>
    <w:rsid w:val="00E248FB"/>
    <w:rsid w:val="00E250A6"/>
    <w:rsid w:val="00E2584D"/>
    <w:rsid w:val="00E25F4C"/>
    <w:rsid w:val="00E2672A"/>
    <w:rsid w:val="00E26953"/>
    <w:rsid w:val="00E269DF"/>
    <w:rsid w:val="00E272F9"/>
    <w:rsid w:val="00E27515"/>
    <w:rsid w:val="00E3035B"/>
    <w:rsid w:val="00E30F16"/>
    <w:rsid w:val="00E30FD2"/>
    <w:rsid w:val="00E31151"/>
    <w:rsid w:val="00E314FF"/>
    <w:rsid w:val="00E31BC7"/>
    <w:rsid w:val="00E327B8"/>
    <w:rsid w:val="00E330B7"/>
    <w:rsid w:val="00E3366C"/>
    <w:rsid w:val="00E33976"/>
    <w:rsid w:val="00E33979"/>
    <w:rsid w:val="00E34139"/>
    <w:rsid w:val="00E34B1A"/>
    <w:rsid w:val="00E35579"/>
    <w:rsid w:val="00E35835"/>
    <w:rsid w:val="00E35C32"/>
    <w:rsid w:val="00E35F76"/>
    <w:rsid w:val="00E36AF6"/>
    <w:rsid w:val="00E36C28"/>
    <w:rsid w:val="00E36D4E"/>
    <w:rsid w:val="00E37416"/>
    <w:rsid w:val="00E3750B"/>
    <w:rsid w:val="00E378F6"/>
    <w:rsid w:val="00E403DC"/>
    <w:rsid w:val="00E406C7"/>
    <w:rsid w:val="00E4076D"/>
    <w:rsid w:val="00E4078A"/>
    <w:rsid w:val="00E40E89"/>
    <w:rsid w:val="00E41209"/>
    <w:rsid w:val="00E41CD0"/>
    <w:rsid w:val="00E42085"/>
    <w:rsid w:val="00E434B7"/>
    <w:rsid w:val="00E43FAC"/>
    <w:rsid w:val="00E44EEC"/>
    <w:rsid w:val="00E44F25"/>
    <w:rsid w:val="00E450DA"/>
    <w:rsid w:val="00E4599E"/>
    <w:rsid w:val="00E45D4B"/>
    <w:rsid w:val="00E45F42"/>
    <w:rsid w:val="00E46450"/>
    <w:rsid w:val="00E47852"/>
    <w:rsid w:val="00E505DE"/>
    <w:rsid w:val="00E50E15"/>
    <w:rsid w:val="00E50E40"/>
    <w:rsid w:val="00E50F50"/>
    <w:rsid w:val="00E51357"/>
    <w:rsid w:val="00E51C13"/>
    <w:rsid w:val="00E52A06"/>
    <w:rsid w:val="00E535C1"/>
    <w:rsid w:val="00E543C5"/>
    <w:rsid w:val="00E54CA4"/>
    <w:rsid w:val="00E5520A"/>
    <w:rsid w:val="00E55328"/>
    <w:rsid w:val="00E55D88"/>
    <w:rsid w:val="00E567DE"/>
    <w:rsid w:val="00E56A8B"/>
    <w:rsid w:val="00E578B9"/>
    <w:rsid w:val="00E57983"/>
    <w:rsid w:val="00E60152"/>
    <w:rsid w:val="00E6028B"/>
    <w:rsid w:val="00E60597"/>
    <w:rsid w:val="00E6091C"/>
    <w:rsid w:val="00E60AB8"/>
    <w:rsid w:val="00E60CFB"/>
    <w:rsid w:val="00E61BC1"/>
    <w:rsid w:val="00E61D17"/>
    <w:rsid w:val="00E61DBA"/>
    <w:rsid w:val="00E61DBB"/>
    <w:rsid w:val="00E621CF"/>
    <w:rsid w:val="00E625B8"/>
    <w:rsid w:val="00E62C3A"/>
    <w:rsid w:val="00E62F44"/>
    <w:rsid w:val="00E64C19"/>
    <w:rsid w:val="00E65812"/>
    <w:rsid w:val="00E661B9"/>
    <w:rsid w:val="00E66AD8"/>
    <w:rsid w:val="00E672A9"/>
    <w:rsid w:val="00E67834"/>
    <w:rsid w:val="00E6795E"/>
    <w:rsid w:val="00E70258"/>
    <w:rsid w:val="00E717BD"/>
    <w:rsid w:val="00E71938"/>
    <w:rsid w:val="00E71E1A"/>
    <w:rsid w:val="00E71E8A"/>
    <w:rsid w:val="00E723EE"/>
    <w:rsid w:val="00E723F0"/>
    <w:rsid w:val="00E72428"/>
    <w:rsid w:val="00E726C1"/>
    <w:rsid w:val="00E72D92"/>
    <w:rsid w:val="00E73259"/>
    <w:rsid w:val="00E7343B"/>
    <w:rsid w:val="00E73911"/>
    <w:rsid w:val="00E73D09"/>
    <w:rsid w:val="00E73D86"/>
    <w:rsid w:val="00E73F14"/>
    <w:rsid w:val="00E75D8B"/>
    <w:rsid w:val="00E76BD5"/>
    <w:rsid w:val="00E77384"/>
    <w:rsid w:val="00E774CC"/>
    <w:rsid w:val="00E77811"/>
    <w:rsid w:val="00E809C4"/>
    <w:rsid w:val="00E8111E"/>
    <w:rsid w:val="00E8132A"/>
    <w:rsid w:val="00E813D3"/>
    <w:rsid w:val="00E8172B"/>
    <w:rsid w:val="00E81E39"/>
    <w:rsid w:val="00E82398"/>
    <w:rsid w:val="00E826DB"/>
    <w:rsid w:val="00E82A47"/>
    <w:rsid w:val="00E83764"/>
    <w:rsid w:val="00E83BBD"/>
    <w:rsid w:val="00E83CE7"/>
    <w:rsid w:val="00E83CF9"/>
    <w:rsid w:val="00E83EE8"/>
    <w:rsid w:val="00E84391"/>
    <w:rsid w:val="00E844DE"/>
    <w:rsid w:val="00E84968"/>
    <w:rsid w:val="00E84BDA"/>
    <w:rsid w:val="00E850DE"/>
    <w:rsid w:val="00E85CF4"/>
    <w:rsid w:val="00E85F3E"/>
    <w:rsid w:val="00E875E6"/>
    <w:rsid w:val="00E91634"/>
    <w:rsid w:val="00E91C33"/>
    <w:rsid w:val="00E91CB2"/>
    <w:rsid w:val="00E91DED"/>
    <w:rsid w:val="00E91EBD"/>
    <w:rsid w:val="00E92219"/>
    <w:rsid w:val="00E9230E"/>
    <w:rsid w:val="00E9243B"/>
    <w:rsid w:val="00E92E07"/>
    <w:rsid w:val="00E93380"/>
    <w:rsid w:val="00E93428"/>
    <w:rsid w:val="00E936BB"/>
    <w:rsid w:val="00E93853"/>
    <w:rsid w:val="00E950A3"/>
    <w:rsid w:val="00E951C8"/>
    <w:rsid w:val="00E95715"/>
    <w:rsid w:val="00E96339"/>
    <w:rsid w:val="00E96637"/>
    <w:rsid w:val="00E9722B"/>
    <w:rsid w:val="00E97E29"/>
    <w:rsid w:val="00EA0311"/>
    <w:rsid w:val="00EA0BA8"/>
    <w:rsid w:val="00EA0CDB"/>
    <w:rsid w:val="00EA0F27"/>
    <w:rsid w:val="00EA154F"/>
    <w:rsid w:val="00EA1691"/>
    <w:rsid w:val="00EA17B3"/>
    <w:rsid w:val="00EA1BC5"/>
    <w:rsid w:val="00EA230E"/>
    <w:rsid w:val="00EA2CBA"/>
    <w:rsid w:val="00EA353B"/>
    <w:rsid w:val="00EA430C"/>
    <w:rsid w:val="00EA47FC"/>
    <w:rsid w:val="00EA4B9C"/>
    <w:rsid w:val="00EA4BF0"/>
    <w:rsid w:val="00EA507C"/>
    <w:rsid w:val="00EA55A0"/>
    <w:rsid w:val="00EA5793"/>
    <w:rsid w:val="00EA5952"/>
    <w:rsid w:val="00EA653C"/>
    <w:rsid w:val="00EA6C20"/>
    <w:rsid w:val="00EA76EF"/>
    <w:rsid w:val="00EB02A6"/>
    <w:rsid w:val="00EB0E5E"/>
    <w:rsid w:val="00EB0FDC"/>
    <w:rsid w:val="00EB116B"/>
    <w:rsid w:val="00EB12CA"/>
    <w:rsid w:val="00EB17BF"/>
    <w:rsid w:val="00EB183B"/>
    <w:rsid w:val="00EB189B"/>
    <w:rsid w:val="00EB1C42"/>
    <w:rsid w:val="00EB338B"/>
    <w:rsid w:val="00EB34F3"/>
    <w:rsid w:val="00EB3778"/>
    <w:rsid w:val="00EB3C52"/>
    <w:rsid w:val="00EB3D2B"/>
    <w:rsid w:val="00EB410B"/>
    <w:rsid w:val="00EB44D0"/>
    <w:rsid w:val="00EB457E"/>
    <w:rsid w:val="00EB4A5F"/>
    <w:rsid w:val="00EB4FC6"/>
    <w:rsid w:val="00EB5081"/>
    <w:rsid w:val="00EB54D4"/>
    <w:rsid w:val="00EB59A8"/>
    <w:rsid w:val="00EB59E5"/>
    <w:rsid w:val="00EB5AC3"/>
    <w:rsid w:val="00EB6083"/>
    <w:rsid w:val="00EB73D7"/>
    <w:rsid w:val="00EC0641"/>
    <w:rsid w:val="00EC0CB3"/>
    <w:rsid w:val="00EC1CB6"/>
    <w:rsid w:val="00EC1DA5"/>
    <w:rsid w:val="00EC1F7F"/>
    <w:rsid w:val="00EC2126"/>
    <w:rsid w:val="00EC3033"/>
    <w:rsid w:val="00EC34E0"/>
    <w:rsid w:val="00EC357E"/>
    <w:rsid w:val="00EC3741"/>
    <w:rsid w:val="00EC38F7"/>
    <w:rsid w:val="00EC3928"/>
    <w:rsid w:val="00EC3E54"/>
    <w:rsid w:val="00EC4035"/>
    <w:rsid w:val="00EC434A"/>
    <w:rsid w:val="00EC47AF"/>
    <w:rsid w:val="00EC4E80"/>
    <w:rsid w:val="00EC4EED"/>
    <w:rsid w:val="00EC537D"/>
    <w:rsid w:val="00EC5832"/>
    <w:rsid w:val="00EC6111"/>
    <w:rsid w:val="00EC64D8"/>
    <w:rsid w:val="00EC6688"/>
    <w:rsid w:val="00EC67BF"/>
    <w:rsid w:val="00EC688B"/>
    <w:rsid w:val="00EC7483"/>
    <w:rsid w:val="00EC755A"/>
    <w:rsid w:val="00EC7CAF"/>
    <w:rsid w:val="00EC7F72"/>
    <w:rsid w:val="00ED023B"/>
    <w:rsid w:val="00ED06FC"/>
    <w:rsid w:val="00ED0A42"/>
    <w:rsid w:val="00ED0E72"/>
    <w:rsid w:val="00ED0F02"/>
    <w:rsid w:val="00ED1FF5"/>
    <w:rsid w:val="00ED2FC0"/>
    <w:rsid w:val="00ED351B"/>
    <w:rsid w:val="00ED3F16"/>
    <w:rsid w:val="00ED4360"/>
    <w:rsid w:val="00ED43DE"/>
    <w:rsid w:val="00ED4480"/>
    <w:rsid w:val="00ED475D"/>
    <w:rsid w:val="00ED47DD"/>
    <w:rsid w:val="00ED47E5"/>
    <w:rsid w:val="00ED4EC4"/>
    <w:rsid w:val="00ED5034"/>
    <w:rsid w:val="00ED5151"/>
    <w:rsid w:val="00ED57F0"/>
    <w:rsid w:val="00ED5F51"/>
    <w:rsid w:val="00ED6120"/>
    <w:rsid w:val="00ED65D2"/>
    <w:rsid w:val="00ED67CF"/>
    <w:rsid w:val="00ED7459"/>
    <w:rsid w:val="00ED7B1F"/>
    <w:rsid w:val="00EE008D"/>
    <w:rsid w:val="00EE056E"/>
    <w:rsid w:val="00EE142E"/>
    <w:rsid w:val="00EE196A"/>
    <w:rsid w:val="00EE1AE9"/>
    <w:rsid w:val="00EE1D9E"/>
    <w:rsid w:val="00EE2179"/>
    <w:rsid w:val="00EE2796"/>
    <w:rsid w:val="00EE2A18"/>
    <w:rsid w:val="00EE2F9A"/>
    <w:rsid w:val="00EE334A"/>
    <w:rsid w:val="00EE3C00"/>
    <w:rsid w:val="00EE53DF"/>
    <w:rsid w:val="00EE544B"/>
    <w:rsid w:val="00EE58CC"/>
    <w:rsid w:val="00EE5C5F"/>
    <w:rsid w:val="00EE5D65"/>
    <w:rsid w:val="00EE7A0C"/>
    <w:rsid w:val="00EE7ABE"/>
    <w:rsid w:val="00EF11AA"/>
    <w:rsid w:val="00EF247F"/>
    <w:rsid w:val="00EF3357"/>
    <w:rsid w:val="00EF4C03"/>
    <w:rsid w:val="00EF4CFB"/>
    <w:rsid w:val="00EF5085"/>
    <w:rsid w:val="00EF59C9"/>
    <w:rsid w:val="00EF687B"/>
    <w:rsid w:val="00EF696F"/>
    <w:rsid w:val="00EF713D"/>
    <w:rsid w:val="00EF76B6"/>
    <w:rsid w:val="00F00228"/>
    <w:rsid w:val="00F004AA"/>
    <w:rsid w:val="00F0071F"/>
    <w:rsid w:val="00F011CF"/>
    <w:rsid w:val="00F01515"/>
    <w:rsid w:val="00F01665"/>
    <w:rsid w:val="00F01854"/>
    <w:rsid w:val="00F0186E"/>
    <w:rsid w:val="00F02388"/>
    <w:rsid w:val="00F030C9"/>
    <w:rsid w:val="00F03B5A"/>
    <w:rsid w:val="00F04211"/>
    <w:rsid w:val="00F0469D"/>
    <w:rsid w:val="00F04BFA"/>
    <w:rsid w:val="00F0518D"/>
    <w:rsid w:val="00F05C12"/>
    <w:rsid w:val="00F05E1F"/>
    <w:rsid w:val="00F0629E"/>
    <w:rsid w:val="00F0652B"/>
    <w:rsid w:val="00F06A13"/>
    <w:rsid w:val="00F06A43"/>
    <w:rsid w:val="00F06EC5"/>
    <w:rsid w:val="00F10282"/>
    <w:rsid w:val="00F10383"/>
    <w:rsid w:val="00F105E2"/>
    <w:rsid w:val="00F11132"/>
    <w:rsid w:val="00F11401"/>
    <w:rsid w:val="00F121FA"/>
    <w:rsid w:val="00F12231"/>
    <w:rsid w:val="00F12DF5"/>
    <w:rsid w:val="00F13590"/>
    <w:rsid w:val="00F13642"/>
    <w:rsid w:val="00F13C9A"/>
    <w:rsid w:val="00F143CC"/>
    <w:rsid w:val="00F1490E"/>
    <w:rsid w:val="00F16B3B"/>
    <w:rsid w:val="00F17870"/>
    <w:rsid w:val="00F178C6"/>
    <w:rsid w:val="00F20034"/>
    <w:rsid w:val="00F20818"/>
    <w:rsid w:val="00F20906"/>
    <w:rsid w:val="00F20E6D"/>
    <w:rsid w:val="00F20EF8"/>
    <w:rsid w:val="00F212DF"/>
    <w:rsid w:val="00F21471"/>
    <w:rsid w:val="00F21767"/>
    <w:rsid w:val="00F218D9"/>
    <w:rsid w:val="00F2193D"/>
    <w:rsid w:val="00F21C0D"/>
    <w:rsid w:val="00F21E48"/>
    <w:rsid w:val="00F22228"/>
    <w:rsid w:val="00F22562"/>
    <w:rsid w:val="00F23899"/>
    <w:rsid w:val="00F23A0E"/>
    <w:rsid w:val="00F23A1E"/>
    <w:rsid w:val="00F23AA2"/>
    <w:rsid w:val="00F23CE2"/>
    <w:rsid w:val="00F2402D"/>
    <w:rsid w:val="00F24088"/>
    <w:rsid w:val="00F24150"/>
    <w:rsid w:val="00F243D0"/>
    <w:rsid w:val="00F2523B"/>
    <w:rsid w:val="00F25507"/>
    <w:rsid w:val="00F25A47"/>
    <w:rsid w:val="00F26040"/>
    <w:rsid w:val="00F2657D"/>
    <w:rsid w:val="00F2691A"/>
    <w:rsid w:val="00F269D9"/>
    <w:rsid w:val="00F26A4E"/>
    <w:rsid w:val="00F26DA0"/>
    <w:rsid w:val="00F27229"/>
    <w:rsid w:val="00F27289"/>
    <w:rsid w:val="00F27C13"/>
    <w:rsid w:val="00F3039D"/>
    <w:rsid w:val="00F3062B"/>
    <w:rsid w:val="00F30C5E"/>
    <w:rsid w:val="00F3138D"/>
    <w:rsid w:val="00F3148C"/>
    <w:rsid w:val="00F315F3"/>
    <w:rsid w:val="00F31744"/>
    <w:rsid w:val="00F32589"/>
    <w:rsid w:val="00F32652"/>
    <w:rsid w:val="00F3281C"/>
    <w:rsid w:val="00F33B71"/>
    <w:rsid w:val="00F33FAB"/>
    <w:rsid w:val="00F34AB6"/>
    <w:rsid w:val="00F34C11"/>
    <w:rsid w:val="00F34F72"/>
    <w:rsid w:val="00F35215"/>
    <w:rsid w:val="00F35868"/>
    <w:rsid w:val="00F35E0F"/>
    <w:rsid w:val="00F35E34"/>
    <w:rsid w:val="00F36875"/>
    <w:rsid w:val="00F372D4"/>
    <w:rsid w:val="00F372D7"/>
    <w:rsid w:val="00F3780A"/>
    <w:rsid w:val="00F37812"/>
    <w:rsid w:val="00F37EA8"/>
    <w:rsid w:val="00F4093C"/>
    <w:rsid w:val="00F41232"/>
    <w:rsid w:val="00F41353"/>
    <w:rsid w:val="00F41529"/>
    <w:rsid w:val="00F41795"/>
    <w:rsid w:val="00F41AA0"/>
    <w:rsid w:val="00F41D51"/>
    <w:rsid w:val="00F422A5"/>
    <w:rsid w:val="00F42625"/>
    <w:rsid w:val="00F427DF"/>
    <w:rsid w:val="00F43DFA"/>
    <w:rsid w:val="00F44157"/>
    <w:rsid w:val="00F4488F"/>
    <w:rsid w:val="00F44EE2"/>
    <w:rsid w:val="00F4508C"/>
    <w:rsid w:val="00F45573"/>
    <w:rsid w:val="00F45F14"/>
    <w:rsid w:val="00F460F1"/>
    <w:rsid w:val="00F466E1"/>
    <w:rsid w:val="00F46CE7"/>
    <w:rsid w:val="00F475F9"/>
    <w:rsid w:val="00F5060A"/>
    <w:rsid w:val="00F513B5"/>
    <w:rsid w:val="00F51C69"/>
    <w:rsid w:val="00F52DAA"/>
    <w:rsid w:val="00F53089"/>
    <w:rsid w:val="00F53BB3"/>
    <w:rsid w:val="00F54166"/>
    <w:rsid w:val="00F54195"/>
    <w:rsid w:val="00F54E54"/>
    <w:rsid w:val="00F552E5"/>
    <w:rsid w:val="00F55C60"/>
    <w:rsid w:val="00F56173"/>
    <w:rsid w:val="00F56258"/>
    <w:rsid w:val="00F568F2"/>
    <w:rsid w:val="00F5703D"/>
    <w:rsid w:val="00F572A6"/>
    <w:rsid w:val="00F57796"/>
    <w:rsid w:val="00F60ADF"/>
    <w:rsid w:val="00F60D29"/>
    <w:rsid w:val="00F610BB"/>
    <w:rsid w:val="00F611B3"/>
    <w:rsid w:val="00F611D5"/>
    <w:rsid w:val="00F61FA0"/>
    <w:rsid w:val="00F62024"/>
    <w:rsid w:val="00F627B0"/>
    <w:rsid w:val="00F634A6"/>
    <w:rsid w:val="00F636F1"/>
    <w:rsid w:val="00F637EF"/>
    <w:rsid w:val="00F63B02"/>
    <w:rsid w:val="00F63B1B"/>
    <w:rsid w:val="00F63F0E"/>
    <w:rsid w:val="00F64A5C"/>
    <w:rsid w:val="00F64F20"/>
    <w:rsid w:val="00F65DEE"/>
    <w:rsid w:val="00F65F32"/>
    <w:rsid w:val="00F668E2"/>
    <w:rsid w:val="00F668F0"/>
    <w:rsid w:val="00F66AEE"/>
    <w:rsid w:val="00F70C16"/>
    <w:rsid w:val="00F70F9D"/>
    <w:rsid w:val="00F71350"/>
    <w:rsid w:val="00F71694"/>
    <w:rsid w:val="00F71CDD"/>
    <w:rsid w:val="00F72186"/>
    <w:rsid w:val="00F724DC"/>
    <w:rsid w:val="00F727C5"/>
    <w:rsid w:val="00F7316A"/>
    <w:rsid w:val="00F734F3"/>
    <w:rsid w:val="00F73E76"/>
    <w:rsid w:val="00F74696"/>
    <w:rsid w:val="00F746A7"/>
    <w:rsid w:val="00F74DDF"/>
    <w:rsid w:val="00F75220"/>
    <w:rsid w:val="00F75CBD"/>
    <w:rsid w:val="00F75E1E"/>
    <w:rsid w:val="00F76294"/>
    <w:rsid w:val="00F76AAD"/>
    <w:rsid w:val="00F77144"/>
    <w:rsid w:val="00F77E97"/>
    <w:rsid w:val="00F81B3E"/>
    <w:rsid w:val="00F81E43"/>
    <w:rsid w:val="00F8239E"/>
    <w:rsid w:val="00F82568"/>
    <w:rsid w:val="00F82B60"/>
    <w:rsid w:val="00F82BCF"/>
    <w:rsid w:val="00F83364"/>
    <w:rsid w:val="00F84680"/>
    <w:rsid w:val="00F85349"/>
    <w:rsid w:val="00F854A3"/>
    <w:rsid w:val="00F85C51"/>
    <w:rsid w:val="00F85D8B"/>
    <w:rsid w:val="00F8606A"/>
    <w:rsid w:val="00F864DB"/>
    <w:rsid w:val="00F86F32"/>
    <w:rsid w:val="00F8700D"/>
    <w:rsid w:val="00F873F9"/>
    <w:rsid w:val="00F87CFE"/>
    <w:rsid w:val="00F9022B"/>
    <w:rsid w:val="00F908B0"/>
    <w:rsid w:val="00F90D84"/>
    <w:rsid w:val="00F916AB"/>
    <w:rsid w:val="00F91EE1"/>
    <w:rsid w:val="00F9279C"/>
    <w:rsid w:val="00F92EB4"/>
    <w:rsid w:val="00F92FD5"/>
    <w:rsid w:val="00F93693"/>
    <w:rsid w:val="00F93BEB"/>
    <w:rsid w:val="00F93CC8"/>
    <w:rsid w:val="00F93F49"/>
    <w:rsid w:val="00F94358"/>
    <w:rsid w:val="00F946F4"/>
    <w:rsid w:val="00F94C5F"/>
    <w:rsid w:val="00F94EB7"/>
    <w:rsid w:val="00F95396"/>
    <w:rsid w:val="00F953CD"/>
    <w:rsid w:val="00F9594A"/>
    <w:rsid w:val="00F95FD7"/>
    <w:rsid w:val="00F965A3"/>
    <w:rsid w:val="00F967D1"/>
    <w:rsid w:val="00F97039"/>
    <w:rsid w:val="00F970BB"/>
    <w:rsid w:val="00F97472"/>
    <w:rsid w:val="00F97561"/>
    <w:rsid w:val="00F97C9A"/>
    <w:rsid w:val="00FA08B0"/>
    <w:rsid w:val="00FA0F7F"/>
    <w:rsid w:val="00FA18B5"/>
    <w:rsid w:val="00FA1C56"/>
    <w:rsid w:val="00FA1D6D"/>
    <w:rsid w:val="00FA1F27"/>
    <w:rsid w:val="00FA21C2"/>
    <w:rsid w:val="00FA2E3A"/>
    <w:rsid w:val="00FA2E49"/>
    <w:rsid w:val="00FA2EE9"/>
    <w:rsid w:val="00FA34EC"/>
    <w:rsid w:val="00FA3802"/>
    <w:rsid w:val="00FA3A90"/>
    <w:rsid w:val="00FA3BC4"/>
    <w:rsid w:val="00FA3CBF"/>
    <w:rsid w:val="00FA3E8B"/>
    <w:rsid w:val="00FA4385"/>
    <w:rsid w:val="00FA4C1C"/>
    <w:rsid w:val="00FA51F0"/>
    <w:rsid w:val="00FA5463"/>
    <w:rsid w:val="00FA5487"/>
    <w:rsid w:val="00FA5BFC"/>
    <w:rsid w:val="00FA5C2A"/>
    <w:rsid w:val="00FA5FB1"/>
    <w:rsid w:val="00FA7195"/>
    <w:rsid w:val="00FA7C58"/>
    <w:rsid w:val="00FA7C9C"/>
    <w:rsid w:val="00FB08DA"/>
    <w:rsid w:val="00FB0BCB"/>
    <w:rsid w:val="00FB0EF0"/>
    <w:rsid w:val="00FB1036"/>
    <w:rsid w:val="00FB15FD"/>
    <w:rsid w:val="00FB1869"/>
    <w:rsid w:val="00FB1E41"/>
    <w:rsid w:val="00FB24CA"/>
    <w:rsid w:val="00FB34C7"/>
    <w:rsid w:val="00FB353C"/>
    <w:rsid w:val="00FB3E41"/>
    <w:rsid w:val="00FB4088"/>
    <w:rsid w:val="00FB4315"/>
    <w:rsid w:val="00FB469C"/>
    <w:rsid w:val="00FB4817"/>
    <w:rsid w:val="00FB50BD"/>
    <w:rsid w:val="00FB5FE9"/>
    <w:rsid w:val="00FB6355"/>
    <w:rsid w:val="00FB6597"/>
    <w:rsid w:val="00FB6BD2"/>
    <w:rsid w:val="00FB7195"/>
    <w:rsid w:val="00FB7C0A"/>
    <w:rsid w:val="00FC0295"/>
    <w:rsid w:val="00FC0849"/>
    <w:rsid w:val="00FC09A8"/>
    <w:rsid w:val="00FC0A55"/>
    <w:rsid w:val="00FC0CA5"/>
    <w:rsid w:val="00FC0D39"/>
    <w:rsid w:val="00FC0E3A"/>
    <w:rsid w:val="00FC0E3E"/>
    <w:rsid w:val="00FC1457"/>
    <w:rsid w:val="00FC17E9"/>
    <w:rsid w:val="00FC1855"/>
    <w:rsid w:val="00FC1B6E"/>
    <w:rsid w:val="00FC1B82"/>
    <w:rsid w:val="00FC1EDD"/>
    <w:rsid w:val="00FC217E"/>
    <w:rsid w:val="00FC2678"/>
    <w:rsid w:val="00FC2F15"/>
    <w:rsid w:val="00FC308F"/>
    <w:rsid w:val="00FC311B"/>
    <w:rsid w:val="00FC3752"/>
    <w:rsid w:val="00FC37FD"/>
    <w:rsid w:val="00FC4070"/>
    <w:rsid w:val="00FC4637"/>
    <w:rsid w:val="00FC4AFC"/>
    <w:rsid w:val="00FC50B8"/>
    <w:rsid w:val="00FC5BD6"/>
    <w:rsid w:val="00FC60D3"/>
    <w:rsid w:val="00FC6386"/>
    <w:rsid w:val="00FC63A5"/>
    <w:rsid w:val="00FC73EA"/>
    <w:rsid w:val="00FC7634"/>
    <w:rsid w:val="00FD0506"/>
    <w:rsid w:val="00FD193F"/>
    <w:rsid w:val="00FD1DFA"/>
    <w:rsid w:val="00FD256A"/>
    <w:rsid w:val="00FD26C3"/>
    <w:rsid w:val="00FD2D03"/>
    <w:rsid w:val="00FD30B8"/>
    <w:rsid w:val="00FD3563"/>
    <w:rsid w:val="00FD3DD6"/>
    <w:rsid w:val="00FD4A1F"/>
    <w:rsid w:val="00FD4CDD"/>
    <w:rsid w:val="00FD5314"/>
    <w:rsid w:val="00FD586B"/>
    <w:rsid w:val="00FD59AD"/>
    <w:rsid w:val="00FD6CDA"/>
    <w:rsid w:val="00FD72AA"/>
    <w:rsid w:val="00FD7D37"/>
    <w:rsid w:val="00FE007E"/>
    <w:rsid w:val="00FE14D8"/>
    <w:rsid w:val="00FE1E90"/>
    <w:rsid w:val="00FE20E7"/>
    <w:rsid w:val="00FE2278"/>
    <w:rsid w:val="00FE2FFC"/>
    <w:rsid w:val="00FE3046"/>
    <w:rsid w:val="00FE3BED"/>
    <w:rsid w:val="00FE4A89"/>
    <w:rsid w:val="00FE4F5E"/>
    <w:rsid w:val="00FE51DB"/>
    <w:rsid w:val="00FE545C"/>
    <w:rsid w:val="00FE555A"/>
    <w:rsid w:val="00FE615B"/>
    <w:rsid w:val="00FE6450"/>
    <w:rsid w:val="00FE6BB5"/>
    <w:rsid w:val="00FE6E00"/>
    <w:rsid w:val="00FE6E53"/>
    <w:rsid w:val="00FE6E6F"/>
    <w:rsid w:val="00FE7952"/>
    <w:rsid w:val="00FF01E7"/>
    <w:rsid w:val="00FF05CF"/>
    <w:rsid w:val="00FF107A"/>
    <w:rsid w:val="00FF1433"/>
    <w:rsid w:val="00FF1993"/>
    <w:rsid w:val="00FF1D0D"/>
    <w:rsid w:val="00FF27C7"/>
    <w:rsid w:val="00FF29DB"/>
    <w:rsid w:val="00FF3CE5"/>
    <w:rsid w:val="00FF4068"/>
    <w:rsid w:val="00FF4CA8"/>
    <w:rsid w:val="00FF5500"/>
    <w:rsid w:val="00FF5A75"/>
    <w:rsid w:val="00FF644C"/>
    <w:rsid w:val="00FF67FB"/>
    <w:rsid w:val="00FF68EF"/>
    <w:rsid w:val="00FF69D1"/>
    <w:rsid w:val="00FF6B0C"/>
    <w:rsid w:val="00FF7CD0"/>
    <w:rsid w:val="00FF7F17"/>
    <w:rsid w:val="00FF7FC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ecimalSymbol w:val="."/>
  <w:listSeparator w:val=";"/>
  <w14:docId w14:val="4E806225"/>
  <w15:docId w15:val="{62FB6BB4-A4B2-4ADF-9F8E-F01F189FF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bg-BG" w:eastAsia="bg-BG"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696"/>
    <w:pPr>
      <w:spacing w:after="200" w:line="288" w:lineRule="auto"/>
    </w:pPr>
    <w:rPr>
      <w:i/>
      <w:iCs/>
    </w:rPr>
  </w:style>
  <w:style w:type="paragraph" w:styleId="Heading1">
    <w:name w:val="heading 1"/>
    <w:basedOn w:val="Normal"/>
    <w:next w:val="Normal"/>
    <w:link w:val="Heading1Char"/>
    <w:uiPriority w:val="9"/>
    <w:qFormat/>
    <w:rsid w:val="004937D2"/>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hAnsi="Cambria"/>
      <w:b/>
      <w:bCs/>
      <w:color w:val="622423"/>
    </w:rPr>
  </w:style>
  <w:style w:type="paragraph" w:styleId="Heading2">
    <w:name w:val="heading 2"/>
    <w:aliases w:val="Heading 1.1"/>
    <w:basedOn w:val="Normal"/>
    <w:next w:val="Normal"/>
    <w:link w:val="Heading2Char"/>
    <w:uiPriority w:val="9"/>
    <w:unhideWhenUsed/>
    <w:qFormat/>
    <w:rsid w:val="004937D2"/>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Cambria" w:hAnsi="Cambria"/>
      <w:b/>
      <w:bCs/>
      <w:color w:val="943634"/>
    </w:rPr>
  </w:style>
  <w:style w:type="paragraph" w:styleId="Heading3">
    <w:name w:val="heading 3"/>
    <w:basedOn w:val="Normal"/>
    <w:next w:val="Normal"/>
    <w:link w:val="Heading3Char"/>
    <w:uiPriority w:val="9"/>
    <w:unhideWhenUsed/>
    <w:qFormat/>
    <w:rsid w:val="004937D2"/>
    <w:pPr>
      <w:pBdr>
        <w:left w:val="single" w:sz="48" w:space="2" w:color="C0504D"/>
        <w:bottom w:val="single" w:sz="4" w:space="0" w:color="C0504D"/>
      </w:pBdr>
      <w:spacing w:before="200" w:after="100" w:line="240" w:lineRule="auto"/>
      <w:ind w:left="144"/>
      <w:contextualSpacing/>
      <w:outlineLvl w:val="2"/>
    </w:pPr>
    <w:rPr>
      <w:rFonts w:ascii="Cambria" w:hAnsi="Cambria"/>
      <w:b/>
      <w:bCs/>
      <w:color w:val="943634"/>
    </w:rPr>
  </w:style>
  <w:style w:type="paragraph" w:styleId="Heading4">
    <w:name w:val="heading 4"/>
    <w:basedOn w:val="Normal"/>
    <w:next w:val="Normal"/>
    <w:link w:val="Heading4Char"/>
    <w:uiPriority w:val="9"/>
    <w:unhideWhenUsed/>
    <w:qFormat/>
    <w:rsid w:val="004937D2"/>
    <w:pPr>
      <w:pBdr>
        <w:left w:val="single" w:sz="4" w:space="2" w:color="C0504D"/>
        <w:bottom w:val="single" w:sz="4" w:space="2" w:color="C0504D"/>
      </w:pBdr>
      <w:spacing w:before="200" w:after="100" w:line="240" w:lineRule="auto"/>
      <w:ind w:left="86"/>
      <w:contextualSpacing/>
      <w:outlineLvl w:val="3"/>
    </w:pPr>
    <w:rPr>
      <w:rFonts w:ascii="Cambria" w:hAnsi="Cambria"/>
      <w:b/>
      <w:bCs/>
      <w:color w:val="943634"/>
    </w:rPr>
  </w:style>
  <w:style w:type="paragraph" w:styleId="Heading5">
    <w:name w:val="heading 5"/>
    <w:basedOn w:val="Normal"/>
    <w:next w:val="Normal"/>
    <w:link w:val="Heading5Char"/>
    <w:uiPriority w:val="9"/>
    <w:unhideWhenUsed/>
    <w:qFormat/>
    <w:rsid w:val="004937D2"/>
    <w:pPr>
      <w:pBdr>
        <w:left w:val="dotted" w:sz="4" w:space="2" w:color="C0504D"/>
        <w:bottom w:val="dotted" w:sz="4" w:space="2" w:color="C0504D"/>
      </w:pBdr>
      <w:spacing w:before="200" w:after="100" w:line="240" w:lineRule="auto"/>
      <w:ind w:left="86"/>
      <w:contextualSpacing/>
      <w:outlineLvl w:val="4"/>
    </w:pPr>
    <w:rPr>
      <w:rFonts w:ascii="Cambria" w:hAnsi="Cambria"/>
      <w:b/>
      <w:bCs/>
      <w:color w:val="943634"/>
    </w:rPr>
  </w:style>
  <w:style w:type="paragraph" w:styleId="Heading6">
    <w:name w:val="heading 6"/>
    <w:basedOn w:val="Normal"/>
    <w:next w:val="Normal"/>
    <w:link w:val="Heading6Char"/>
    <w:uiPriority w:val="9"/>
    <w:unhideWhenUsed/>
    <w:qFormat/>
    <w:rsid w:val="004937D2"/>
    <w:pPr>
      <w:pBdr>
        <w:bottom w:val="single" w:sz="4" w:space="2" w:color="E5B8B7"/>
      </w:pBdr>
      <w:spacing w:before="200" w:after="100" w:line="240" w:lineRule="auto"/>
      <w:contextualSpacing/>
      <w:outlineLvl w:val="5"/>
    </w:pPr>
    <w:rPr>
      <w:rFonts w:ascii="Cambria" w:hAnsi="Cambria"/>
      <w:color w:val="943634"/>
    </w:rPr>
  </w:style>
  <w:style w:type="paragraph" w:styleId="Heading7">
    <w:name w:val="heading 7"/>
    <w:basedOn w:val="Normal"/>
    <w:next w:val="Normal"/>
    <w:link w:val="Heading7Char"/>
    <w:uiPriority w:val="9"/>
    <w:unhideWhenUsed/>
    <w:qFormat/>
    <w:rsid w:val="004937D2"/>
    <w:pPr>
      <w:pBdr>
        <w:bottom w:val="dotted" w:sz="4" w:space="2" w:color="D99594"/>
      </w:pBdr>
      <w:spacing w:before="200" w:after="100" w:line="240" w:lineRule="auto"/>
      <w:contextualSpacing/>
      <w:outlineLvl w:val="6"/>
    </w:pPr>
    <w:rPr>
      <w:rFonts w:ascii="Cambria" w:hAnsi="Cambria"/>
      <w:color w:val="943634"/>
    </w:rPr>
  </w:style>
  <w:style w:type="paragraph" w:styleId="Heading8">
    <w:name w:val="heading 8"/>
    <w:basedOn w:val="Normal"/>
    <w:next w:val="Normal"/>
    <w:link w:val="Heading8Char"/>
    <w:uiPriority w:val="9"/>
    <w:unhideWhenUsed/>
    <w:qFormat/>
    <w:rsid w:val="004937D2"/>
    <w:pPr>
      <w:spacing w:before="200" w:after="100" w:line="240" w:lineRule="auto"/>
      <w:contextualSpacing/>
      <w:outlineLvl w:val="7"/>
    </w:pPr>
    <w:rPr>
      <w:rFonts w:ascii="Cambria" w:hAnsi="Cambria"/>
      <w:color w:val="C0504D"/>
    </w:rPr>
  </w:style>
  <w:style w:type="paragraph" w:styleId="Heading9">
    <w:name w:val="heading 9"/>
    <w:basedOn w:val="Normal"/>
    <w:next w:val="Normal"/>
    <w:link w:val="Heading9Char"/>
    <w:uiPriority w:val="9"/>
    <w:unhideWhenUsed/>
    <w:qFormat/>
    <w:rsid w:val="004937D2"/>
    <w:pPr>
      <w:spacing w:before="200" w:after="100" w:line="240" w:lineRule="auto"/>
      <w:contextualSpacing/>
      <w:outlineLvl w:val="8"/>
    </w:pPr>
    <w:rPr>
      <w:rFonts w:ascii="Cambria" w:hAnsi="Cambria"/>
      <w:color w:val="C0504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rsid w:val="004C3490"/>
    <w:rPr>
      <w:rFonts w:ascii="Arial" w:eastAsia="MS Mincho" w:hAnsi="Arial"/>
      <w:b/>
      <w:smallCaps/>
      <w:kern w:val="28"/>
      <w:sz w:val="22"/>
      <w:szCs w:val="24"/>
      <w:lang w:val="en-GB" w:eastAsia="en-GB"/>
    </w:rPr>
  </w:style>
  <w:style w:type="paragraph" w:customStyle="1" w:styleId="Char">
    <w:name w:val="Char"/>
    <w:basedOn w:val="Normal"/>
    <w:rsid w:val="00E72D92"/>
    <w:pPr>
      <w:tabs>
        <w:tab w:val="left" w:pos="709"/>
      </w:tabs>
    </w:pPr>
    <w:rPr>
      <w:rFonts w:ascii="Tahoma" w:hAnsi="Tahoma"/>
      <w:lang w:val="pl-PL" w:eastAsia="pl-PL"/>
    </w:rPr>
  </w:style>
  <w:style w:type="character" w:customStyle="1" w:styleId="Heading2Char">
    <w:name w:val="Heading 2 Char"/>
    <w:aliases w:val="Heading 1.1 Char"/>
    <w:link w:val="Heading2"/>
    <w:uiPriority w:val="9"/>
    <w:locked/>
    <w:rsid w:val="004937D2"/>
    <w:rPr>
      <w:rFonts w:ascii="Cambria" w:eastAsia="Times New Roman" w:hAnsi="Cambria" w:cs="Times New Roman"/>
      <w:b/>
      <w:bCs/>
      <w:i/>
      <w:iCs/>
      <w:color w:val="943634"/>
    </w:rPr>
  </w:style>
  <w:style w:type="character" w:customStyle="1" w:styleId="Heading3Char">
    <w:name w:val="Heading 3 Char"/>
    <w:link w:val="Heading3"/>
    <w:uiPriority w:val="9"/>
    <w:rsid w:val="004937D2"/>
    <w:rPr>
      <w:rFonts w:ascii="Cambria" w:eastAsia="Times New Roman" w:hAnsi="Cambria" w:cs="Times New Roman"/>
      <w:b/>
      <w:bCs/>
      <w:i/>
      <w:iCs/>
      <w:color w:val="943634"/>
    </w:rPr>
  </w:style>
  <w:style w:type="character" w:customStyle="1" w:styleId="Heading4Char1">
    <w:name w:val="Heading 4 Char1"/>
    <w:rsid w:val="005C4454"/>
    <w:rPr>
      <w:rFonts w:ascii="Arial" w:eastAsia="MS Mincho" w:hAnsi="Arial" w:cs="Arial"/>
      <w:b/>
      <w:bCs/>
      <w:sz w:val="24"/>
      <w:szCs w:val="24"/>
      <w:lang w:val="en-US"/>
    </w:rPr>
  </w:style>
  <w:style w:type="character" w:customStyle="1" w:styleId="Heading5Char">
    <w:name w:val="Heading 5 Char"/>
    <w:link w:val="Heading5"/>
    <w:uiPriority w:val="9"/>
    <w:rsid w:val="004937D2"/>
    <w:rPr>
      <w:rFonts w:ascii="Cambria" w:eastAsia="Times New Roman" w:hAnsi="Cambria" w:cs="Times New Roman"/>
      <w:b/>
      <w:bCs/>
      <w:i/>
      <w:iCs/>
      <w:color w:val="943634"/>
    </w:rPr>
  </w:style>
  <w:style w:type="character" w:customStyle="1" w:styleId="Heading6Char">
    <w:name w:val="Heading 6 Char"/>
    <w:link w:val="Heading6"/>
    <w:uiPriority w:val="9"/>
    <w:rsid w:val="004937D2"/>
    <w:rPr>
      <w:rFonts w:ascii="Cambria" w:eastAsia="Times New Roman" w:hAnsi="Cambria" w:cs="Times New Roman"/>
      <w:i/>
      <w:iCs/>
      <w:color w:val="943634"/>
    </w:rPr>
  </w:style>
  <w:style w:type="character" w:customStyle="1" w:styleId="Heading7Char">
    <w:name w:val="Heading 7 Char"/>
    <w:link w:val="Heading7"/>
    <w:uiPriority w:val="9"/>
    <w:rsid w:val="004937D2"/>
    <w:rPr>
      <w:rFonts w:ascii="Cambria" w:eastAsia="Times New Roman" w:hAnsi="Cambria" w:cs="Times New Roman"/>
      <w:i/>
      <w:iCs/>
      <w:color w:val="943634"/>
    </w:rPr>
  </w:style>
  <w:style w:type="character" w:customStyle="1" w:styleId="Heading8Char">
    <w:name w:val="Heading 8 Char"/>
    <w:link w:val="Heading8"/>
    <w:uiPriority w:val="9"/>
    <w:rsid w:val="004937D2"/>
    <w:rPr>
      <w:rFonts w:ascii="Cambria" w:eastAsia="Times New Roman" w:hAnsi="Cambria" w:cs="Times New Roman"/>
      <w:i/>
      <w:iCs/>
      <w:color w:val="C0504D"/>
    </w:rPr>
  </w:style>
  <w:style w:type="character" w:customStyle="1" w:styleId="Heading9Char">
    <w:name w:val="Heading 9 Char"/>
    <w:link w:val="Heading9"/>
    <w:uiPriority w:val="9"/>
    <w:rsid w:val="004937D2"/>
    <w:rPr>
      <w:rFonts w:ascii="Cambria" w:eastAsia="Times New Roman" w:hAnsi="Cambria" w:cs="Times New Roman"/>
      <w:i/>
      <w:iCs/>
      <w:color w:val="C0504D"/>
      <w:sz w:val="20"/>
      <w:szCs w:val="20"/>
    </w:rPr>
  </w:style>
  <w:style w:type="paragraph" w:customStyle="1" w:styleId="Char1">
    <w:name w:val="Char1"/>
    <w:basedOn w:val="Normal"/>
    <w:semiHidden/>
    <w:rsid w:val="005C4454"/>
    <w:pPr>
      <w:tabs>
        <w:tab w:val="left" w:pos="709"/>
      </w:tabs>
    </w:pPr>
    <w:rPr>
      <w:rFonts w:ascii="Futura Bk" w:hAnsi="Futura Bk"/>
      <w:lang w:val="pl-PL" w:eastAsia="pl-PL"/>
    </w:rPr>
  </w:style>
  <w:style w:type="paragraph" w:styleId="ListBullet3">
    <w:name w:val="List Bullet 3"/>
    <w:basedOn w:val="Normal"/>
    <w:rsid w:val="005C4454"/>
    <w:pPr>
      <w:tabs>
        <w:tab w:val="num" w:pos="5427"/>
      </w:tabs>
      <w:ind w:left="5427" w:hanging="360"/>
    </w:pPr>
  </w:style>
  <w:style w:type="paragraph" w:styleId="ListBullet2">
    <w:name w:val="List Bullet 2"/>
    <w:basedOn w:val="Normal"/>
    <w:rsid w:val="005C4454"/>
  </w:style>
  <w:style w:type="paragraph" w:customStyle="1" w:styleId="2Heading">
    <w:name w:val="2 Heading"/>
    <w:basedOn w:val="Heading2"/>
    <w:rsid w:val="005C4454"/>
    <w:pPr>
      <w:spacing w:before="360" w:after="360"/>
    </w:pPr>
    <w:rPr>
      <w:rFonts w:ascii="Times New Roman Bold" w:hAnsi="Times New Roman Bold"/>
      <w:i w:val="0"/>
      <w:iCs w:val="0"/>
      <w:caps/>
      <w:sz w:val="24"/>
      <w:szCs w:val="22"/>
    </w:rPr>
  </w:style>
  <w:style w:type="paragraph" w:customStyle="1" w:styleId="StyleBodyTextFirstline0cmBoxSinglesolidlineAuto">
    <w:name w:val="Style Body Text + First line:  0 cm Box: (Single solid line Auto..."/>
    <w:basedOn w:val="BodyText"/>
    <w:link w:val="StyleBodyTextFirstline0cmBoxSinglesolidlineAutoChar"/>
    <w:uiPriority w:val="99"/>
    <w:rsid w:val="005C4454"/>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before="320" w:after="320" w:line="320" w:lineRule="exact"/>
      <w:jc w:val="both"/>
    </w:pPr>
    <w:rPr>
      <w:i/>
      <w:iCs/>
    </w:rPr>
  </w:style>
  <w:style w:type="paragraph" w:styleId="BodyText">
    <w:name w:val="Body Text"/>
    <w:basedOn w:val="Normal"/>
    <w:link w:val="BodyTextChar"/>
    <w:uiPriority w:val="99"/>
    <w:rsid w:val="005C4454"/>
    <w:pPr>
      <w:spacing w:after="120"/>
    </w:pPr>
    <w:rPr>
      <w:rFonts w:eastAsia="MS Mincho"/>
      <w:i w:val="0"/>
      <w:iCs w:val="0"/>
      <w:sz w:val="24"/>
      <w:szCs w:val="24"/>
    </w:rPr>
  </w:style>
  <w:style w:type="character" w:customStyle="1" w:styleId="BodyTextChar">
    <w:name w:val="Body Text Char"/>
    <w:link w:val="BodyText"/>
    <w:uiPriority w:val="99"/>
    <w:rsid w:val="007168EE"/>
    <w:rPr>
      <w:rFonts w:eastAsia="MS Mincho"/>
      <w:sz w:val="24"/>
      <w:szCs w:val="24"/>
      <w:lang w:val="bg-BG" w:eastAsia="bg-BG" w:bidi="ar-SA"/>
    </w:rPr>
  </w:style>
  <w:style w:type="character" w:customStyle="1" w:styleId="StyleBodyTextFirstline0cmBoxSinglesolidlineAutoChar">
    <w:name w:val="Style Body Text + First line:  0 cm Box: (Single solid line Auto... Char"/>
    <w:link w:val="StyleBodyTextFirstline0cmBoxSinglesolidlineAuto"/>
    <w:uiPriority w:val="99"/>
    <w:rsid w:val="005C4454"/>
    <w:rPr>
      <w:sz w:val="24"/>
      <w:lang w:val="bg-BG" w:eastAsia="bg-BG" w:bidi="ar-SA"/>
    </w:rPr>
  </w:style>
  <w:style w:type="paragraph" w:customStyle="1" w:styleId="StyleBodyTextFirstline1cmBefore3ptAfter3ptL">
    <w:name w:val="Style Body Text + First line:  1 cm Before:  3 pt After:  3 pt L..."/>
    <w:basedOn w:val="BodyText"/>
    <w:link w:val="StyleBodyTextFirstline1cmBefore3ptAfter3ptLChar"/>
    <w:uiPriority w:val="99"/>
    <w:rsid w:val="005C4454"/>
    <w:pPr>
      <w:spacing w:before="60" w:after="60" w:line="320" w:lineRule="exact"/>
      <w:ind w:firstLine="567"/>
      <w:jc w:val="both"/>
    </w:pPr>
    <w:rPr>
      <w:i/>
      <w:iCs/>
      <w:color w:val="000000"/>
      <w:lang w:eastAsia="en-US"/>
    </w:rPr>
  </w:style>
  <w:style w:type="character" w:customStyle="1" w:styleId="StyleBodyTextFirstline1cmBefore3ptAfter3ptLChar">
    <w:name w:val="Style Body Text + First line:  1 cm Before:  3 pt After:  3 pt L... Char"/>
    <w:link w:val="StyleBodyTextFirstline1cmBefore3ptAfter3ptL"/>
    <w:uiPriority w:val="99"/>
    <w:rsid w:val="005C4454"/>
    <w:rPr>
      <w:color w:val="000000"/>
      <w:sz w:val="24"/>
      <w:lang w:val="bg-BG" w:eastAsia="en-US" w:bidi="ar-SA"/>
    </w:rPr>
  </w:style>
  <w:style w:type="paragraph" w:customStyle="1" w:styleId="Bodyall">
    <w:name w:val="Body all"/>
    <w:basedOn w:val="BodyText"/>
    <w:uiPriority w:val="99"/>
    <w:rsid w:val="005C4454"/>
    <w:pPr>
      <w:numPr>
        <w:numId w:val="3"/>
      </w:numPr>
      <w:spacing w:before="60" w:after="60" w:line="320" w:lineRule="exact"/>
      <w:jc w:val="both"/>
    </w:pPr>
    <w:rPr>
      <w:rFonts w:eastAsia="Times New Roman"/>
      <w:szCs w:val="20"/>
      <w:lang w:eastAsia="en-US"/>
    </w:rPr>
  </w:style>
  <w:style w:type="paragraph" w:customStyle="1" w:styleId="StyleListBullet2">
    <w:name w:val="Style List Bullet 2"/>
    <w:basedOn w:val="ListBullet2"/>
    <w:uiPriority w:val="99"/>
    <w:rsid w:val="005C4454"/>
    <w:pPr>
      <w:numPr>
        <w:numId w:val="4"/>
      </w:numPr>
      <w:spacing w:before="20" w:after="40" w:line="320" w:lineRule="atLeast"/>
      <w:jc w:val="both"/>
    </w:pPr>
  </w:style>
  <w:style w:type="paragraph" w:customStyle="1" w:styleId="StyleBodyText">
    <w:name w:val="Style Body Text"/>
    <w:basedOn w:val="BodyText"/>
    <w:uiPriority w:val="99"/>
    <w:rsid w:val="005C4454"/>
    <w:pPr>
      <w:spacing w:before="120" w:line="320" w:lineRule="atLeast"/>
      <w:jc w:val="both"/>
    </w:pPr>
    <w:rPr>
      <w:rFonts w:eastAsia="Times New Roman"/>
      <w:color w:val="000000"/>
      <w:szCs w:val="20"/>
      <w:lang w:eastAsia="en-US"/>
    </w:rPr>
  </w:style>
  <w:style w:type="character" w:customStyle="1" w:styleId="StyleBodyTextChar">
    <w:name w:val="Style Body Text Char"/>
    <w:rsid w:val="005C4454"/>
    <w:rPr>
      <w:rFonts w:eastAsia="MS Mincho"/>
      <w:color w:val="000000"/>
      <w:sz w:val="24"/>
      <w:lang w:val="bg-BG" w:eastAsia="en-US" w:bidi="ar-SA"/>
    </w:rPr>
  </w:style>
  <w:style w:type="paragraph" w:customStyle="1" w:styleId="StyleHeading4">
    <w:name w:val="Style Heading 4"/>
    <w:basedOn w:val="Heading4"/>
    <w:link w:val="StyleHeading4Char"/>
    <w:rsid w:val="005C4454"/>
    <w:pPr>
      <w:spacing w:before="240" w:after="240"/>
    </w:pPr>
    <w:rPr>
      <w:rFonts w:ascii="Calibri" w:eastAsia="MS Mincho" w:hAnsi="Calibri"/>
      <w:b w:val="0"/>
      <w:bCs w:val="0"/>
      <w:iCs w:val="0"/>
      <w:color w:val="auto"/>
      <w:sz w:val="24"/>
      <w:szCs w:val="24"/>
      <w:u w:val="single"/>
      <w:lang w:val="en-US"/>
    </w:rPr>
  </w:style>
  <w:style w:type="character" w:customStyle="1" w:styleId="StyleHeading4Char">
    <w:name w:val="Style Heading 4 Char"/>
    <w:link w:val="StyleHeading4"/>
    <w:rsid w:val="005C4454"/>
    <w:rPr>
      <w:rFonts w:eastAsia="MS Mincho" w:cs="Arial"/>
      <w:i/>
      <w:sz w:val="24"/>
      <w:szCs w:val="24"/>
      <w:u w:val="single"/>
      <w:lang w:val="en-US"/>
    </w:rPr>
  </w:style>
  <w:style w:type="character" w:customStyle="1" w:styleId="Style4Char">
    <w:name w:val="Style4 Char"/>
    <w:rsid w:val="005C4454"/>
    <w:rPr>
      <w:rFonts w:ascii="Arial" w:eastAsia="MS Mincho" w:hAnsi="Arial" w:cs="Arial"/>
      <w:b/>
      <w:bCs/>
      <w:sz w:val="24"/>
      <w:szCs w:val="24"/>
      <w:lang w:val="ru-RU" w:eastAsia="bg-BG" w:bidi="ar-SA"/>
    </w:rPr>
  </w:style>
  <w:style w:type="character" w:styleId="Hyperlink">
    <w:name w:val="Hyperlink"/>
    <w:uiPriority w:val="99"/>
    <w:rsid w:val="005C4454"/>
    <w:rPr>
      <w:color w:val="0000FF"/>
      <w:u w:val="single"/>
    </w:rPr>
  </w:style>
  <w:style w:type="paragraph" w:customStyle="1" w:styleId="ListDash2">
    <w:name w:val="List Dash 2"/>
    <w:basedOn w:val="Normal"/>
    <w:rsid w:val="005C4454"/>
    <w:pPr>
      <w:tabs>
        <w:tab w:val="num" w:pos="1485"/>
      </w:tabs>
      <w:spacing w:after="240"/>
      <w:ind w:left="1485" w:hanging="283"/>
      <w:jc w:val="both"/>
    </w:pPr>
    <w:rPr>
      <w:lang w:eastAsia="en-US"/>
    </w:rPr>
  </w:style>
  <w:style w:type="table" w:styleId="TableGrid7">
    <w:name w:val="Table Grid 7"/>
    <w:basedOn w:val="TableNormal"/>
    <w:rsid w:val="005C4454"/>
    <w:pPr>
      <w:widowControl w:val="0"/>
      <w:autoSpaceDE w:val="0"/>
      <w:autoSpaceDN w:val="0"/>
      <w:adjustRightInd w:val="0"/>
    </w:pPr>
    <w:rPr>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Title">
    <w:name w:val="Title"/>
    <w:basedOn w:val="Normal"/>
    <w:next w:val="Normal"/>
    <w:link w:val="TitleChar"/>
    <w:uiPriority w:val="10"/>
    <w:qFormat/>
    <w:rsid w:val="004937D2"/>
    <w:pPr>
      <w:pBdr>
        <w:top w:val="single" w:sz="48" w:space="0" w:color="C0504D"/>
        <w:bottom w:val="single" w:sz="48" w:space="0" w:color="C0504D"/>
      </w:pBdr>
      <w:shd w:val="clear" w:color="auto" w:fill="C0504D"/>
      <w:spacing w:after="0" w:line="240" w:lineRule="auto"/>
      <w:jc w:val="center"/>
    </w:pPr>
    <w:rPr>
      <w:rFonts w:ascii="Cambria" w:hAnsi="Cambria"/>
      <w:color w:val="FFFFFF"/>
      <w:spacing w:val="10"/>
      <w:sz w:val="48"/>
      <w:szCs w:val="48"/>
    </w:rPr>
  </w:style>
  <w:style w:type="character" w:customStyle="1" w:styleId="TitleChar">
    <w:name w:val="Title Char"/>
    <w:link w:val="Title"/>
    <w:uiPriority w:val="10"/>
    <w:rsid w:val="004937D2"/>
    <w:rPr>
      <w:rFonts w:ascii="Cambria" w:eastAsia="Times New Roman" w:hAnsi="Cambria" w:cs="Times New Roman"/>
      <w:i/>
      <w:iCs/>
      <w:color w:val="FFFFFF"/>
      <w:spacing w:val="10"/>
      <w:sz w:val="48"/>
      <w:szCs w:val="48"/>
      <w:shd w:val="clear" w:color="auto" w:fill="C0504D"/>
    </w:rPr>
  </w:style>
  <w:style w:type="paragraph" w:customStyle="1" w:styleId="StyleAttentionCentered">
    <w:name w:val="Style Attention + Centered"/>
    <w:basedOn w:val="Normal"/>
    <w:rsid w:val="005C4454"/>
    <w:pPr>
      <w:widowControl w:val="0"/>
      <w:autoSpaceDE w:val="0"/>
      <w:autoSpaceDN w:val="0"/>
      <w:adjustRightInd w:val="0"/>
      <w:spacing w:before="240" w:after="240" w:line="320" w:lineRule="exact"/>
      <w:jc w:val="center"/>
    </w:pPr>
    <w:rPr>
      <w:b/>
      <w:bCs/>
    </w:rPr>
  </w:style>
  <w:style w:type="character" w:customStyle="1" w:styleId="BodyallChar">
    <w:name w:val="Body all Char"/>
    <w:rsid w:val="005C4454"/>
    <w:rPr>
      <w:rFonts w:eastAsia="MS Mincho"/>
      <w:color w:val="000000"/>
      <w:sz w:val="24"/>
      <w:lang w:val="bg-BG" w:eastAsia="en-US" w:bidi="ar-SA"/>
    </w:rPr>
  </w:style>
  <w:style w:type="paragraph" w:customStyle="1" w:styleId="StyleStyleBodyTextFirstline0cmBoxSinglesolidlineA">
    <w:name w:val="Style Style Body Text + First line:  0 cm Box: (Single solid line A..."/>
    <w:basedOn w:val="StyleBodyTextFirstline0cmBoxSinglesolidlineAuto"/>
    <w:rsid w:val="005C4454"/>
    <w:pPr>
      <w:keepLines/>
      <w:widowControl/>
      <w:spacing w:before="120" w:after="120"/>
    </w:pPr>
  </w:style>
  <w:style w:type="character" w:styleId="FollowedHyperlink">
    <w:name w:val="FollowedHyperlink"/>
    <w:rsid w:val="005C4454"/>
    <w:rPr>
      <w:color w:val="800080"/>
      <w:u w:val="single"/>
    </w:rPr>
  </w:style>
  <w:style w:type="paragraph" w:styleId="BodyTextIndent">
    <w:name w:val="Body Text Indent"/>
    <w:basedOn w:val="Normal"/>
    <w:link w:val="BodyTextIndentChar"/>
    <w:rsid w:val="005C4454"/>
    <w:pPr>
      <w:spacing w:after="120"/>
      <w:ind w:left="283"/>
    </w:pPr>
    <w:rPr>
      <w:rFonts w:eastAsia="MS Mincho"/>
      <w:i w:val="0"/>
      <w:iCs w:val="0"/>
      <w:sz w:val="24"/>
      <w:szCs w:val="24"/>
    </w:rPr>
  </w:style>
  <w:style w:type="character" w:customStyle="1" w:styleId="BodyTextIndentChar">
    <w:name w:val="Body Text Indent Char"/>
    <w:link w:val="BodyTextIndent"/>
    <w:rsid w:val="004C3490"/>
    <w:rPr>
      <w:rFonts w:eastAsia="MS Mincho"/>
      <w:sz w:val="24"/>
      <w:szCs w:val="24"/>
      <w:lang w:val="bg-BG" w:eastAsia="bg-BG" w:bidi="ar-SA"/>
    </w:rPr>
  </w:style>
  <w:style w:type="paragraph" w:styleId="NormalWeb">
    <w:name w:val="Normal (Web)"/>
    <w:basedOn w:val="Normal"/>
    <w:rsid w:val="005C4454"/>
    <w:pPr>
      <w:spacing w:before="100" w:beforeAutospacing="1" w:after="100" w:afterAutospacing="1"/>
    </w:pPr>
  </w:style>
  <w:style w:type="paragraph" w:styleId="Header">
    <w:name w:val="header"/>
    <w:basedOn w:val="Normal"/>
    <w:link w:val="HeaderChar"/>
    <w:rsid w:val="005C4454"/>
    <w:pPr>
      <w:tabs>
        <w:tab w:val="center" w:pos="4252"/>
        <w:tab w:val="right" w:pos="8504"/>
      </w:tabs>
    </w:pPr>
    <w:rPr>
      <w:rFonts w:eastAsia="MS Mincho"/>
      <w:i w:val="0"/>
      <w:iCs w:val="0"/>
      <w:sz w:val="24"/>
      <w:szCs w:val="24"/>
    </w:rPr>
  </w:style>
  <w:style w:type="character" w:customStyle="1" w:styleId="HeaderChar">
    <w:name w:val="Header Char"/>
    <w:link w:val="Header"/>
    <w:rsid w:val="004C3490"/>
    <w:rPr>
      <w:rFonts w:eastAsia="MS Mincho"/>
      <w:sz w:val="24"/>
      <w:szCs w:val="24"/>
      <w:lang w:val="bg-BG" w:eastAsia="bg-BG" w:bidi="ar-SA"/>
    </w:rPr>
  </w:style>
  <w:style w:type="paragraph" w:styleId="Footer">
    <w:name w:val="footer"/>
    <w:basedOn w:val="Normal"/>
    <w:link w:val="FooterChar"/>
    <w:rsid w:val="005C4454"/>
    <w:pPr>
      <w:tabs>
        <w:tab w:val="center" w:pos="4252"/>
        <w:tab w:val="right" w:pos="8504"/>
      </w:tabs>
    </w:pPr>
    <w:rPr>
      <w:rFonts w:eastAsia="MS Mincho"/>
      <w:i w:val="0"/>
      <w:iCs w:val="0"/>
      <w:sz w:val="24"/>
      <w:szCs w:val="24"/>
    </w:rPr>
  </w:style>
  <w:style w:type="character" w:customStyle="1" w:styleId="FooterChar">
    <w:name w:val="Footer Char"/>
    <w:link w:val="Footer"/>
    <w:rsid w:val="004C3490"/>
    <w:rPr>
      <w:rFonts w:eastAsia="MS Mincho"/>
      <w:sz w:val="24"/>
      <w:szCs w:val="24"/>
      <w:lang w:val="bg-BG" w:eastAsia="bg-BG" w:bidi="ar-SA"/>
    </w:rPr>
  </w:style>
  <w:style w:type="paragraph" w:styleId="List3">
    <w:name w:val="List 3"/>
    <w:basedOn w:val="Normal"/>
    <w:rsid w:val="005C4454"/>
    <w:pPr>
      <w:ind w:left="849" w:hanging="283"/>
    </w:pPr>
  </w:style>
  <w:style w:type="paragraph" w:styleId="BodyTextFirstIndent">
    <w:name w:val="Body Text First Indent"/>
    <w:basedOn w:val="BodyText"/>
    <w:link w:val="BodyTextFirstIndentChar"/>
    <w:rsid w:val="005C4454"/>
    <w:pPr>
      <w:ind w:firstLine="210"/>
    </w:pPr>
    <w:rPr>
      <w:i/>
      <w:iCs/>
    </w:rPr>
  </w:style>
  <w:style w:type="paragraph" w:styleId="BodyTextFirstIndent2">
    <w:name w:val="Body Text First Indent 2"/>
    <w:basedOn w:val="BodyTextIndent"/>
    <w:link w:val="BodyTextFirstIndent2Char"/>
    <w:rsid w:val="005C4454"/>
    <w:pPr>
      <w:ind w:firstLine="210"/>
    </w:pPr>
  </w:style>
  <w:style w:type="character" w:customStyle="1" w:styleId="BodyTextFirstIndent2Char">
    <w:name w:val="Body Text First Indent 2 Char"/>
    <w:basedOn w:val="BodyTextIndentChar"/>
    <w:link w:val="BodyTextFirstIndent2"/>
    <w:rsid w:val="004C3490"/>
    <w:rPr>
      <w:rFonts w:eastAsia="MS Mincho"/>
      <w:sz w:val="24"/>
      <w:szCs w:val="24"/>
      <w:lang w:val="bg-BG" w:eastAsia="bg-BG" w:bidi="ar-SA"/>
    </w:rPr>
  </w:style>
  <w:style w:type="paragraph" w:styleId="BodyText2">
    <w:name w:val="Body Text 2"/>
    <w:basedOn w:val="Normal"/>
    <w:link w:val="BodyText2Char"/>
    <w:rsid w:val="005C4454"/>
    <w:pPr>
      <w:tabs>
        <w:tab w:val="num" w:pos="432"/>
      </w:tabs>
      <w:spacing w:after="120" w:line="480" w:lineRule="auto"/>
      <w:ind w:hanging="432"/>
    </w:pPr>
  </w:style>
  <w:style w:type="character" w:customStyle="1" w:styleId="BodyText2Char">
    <w:name w:val="Body Text 2 Char"/>
    <w:link w:val="BodyText2"/>
    <w:rsid w:val="004C3490"/>
    <w:rPr>
      <w:i/>
      <w:iCs/>
    </w:rPr>
  </w:style>
  <w:style w:type="paragraph" w:styleId="BodyText3">
    <w:name w:val="Body Text 3"/>
    <w:basedOn w:val="Normal"/>
    <w:link w:val="BodyText3Char"/>
    <w:rsid w:val="005C4454"/>
    <w:pPr>
      <w:spacing w:after="120"/>
    </w:pPr>
    <w:rPr>
      <w:rFonts w:eastAsia="MS Mincho"/>
      <w:i w:val="0"/>
      <w:iCs w:val="0"/>
      <w:sz w:val="16"/>
      <w:szCs w:val="16"/>
    </w:rPr>
  </w:style>
  <w:style w:type="character" w:customStyle="1" w:styleId="BodyText3Char">
    <w:name w:val="Body Text 3 Char"/>
    <w:link w:val="BodyText3"/>
    <w:rsid w:val="004C3490"/>
    <w:rPr>
      <w:rFonts w:eastAsia="MS Mincho"/>
      <w:sz w:val="16"/>
      <w:szCs w:val="16"/>
      <w:lang w:val="bg-BG" w:eastAsia="bg-BG" w:bidi="ar-SA"/>
    </w:rPr>
  </w:style>
  <w:style w:type="paragraph" w:customStyle="1" w:styleId="StyleListBullet2Before6ptAfter6pt">
    <w:name w:val="Style List Bullet 2 + Before:  6 pt After:  6 pt"/>
    <w:basedOn w:val="ListBullet2"/>
    <w:uiPriority w:val="99"/>
    <w:rsid w:val="005C4454"/>
    <w:pPr>
      <w:tabs>
        <w:tab w:val="num" w:pos="1080"/>
      </w:tabs>
      <w:spacing w:line="320" w:lineRule="atLeast"/>
      <w:ind w:left="1080" w:hanging="360"/>
    </w:pPr>
  </w:style>
  <w:style w:type="paragraph" w:customStyle="1" w:styleId="StyleListBullet3JustifiedBefore0ptAfter0pt">
    <w:name w:val="Style List Bullet 3 + Justified Before:  0 pt After:  0 pt"/>
    <w:basedOn w:val="ListBullet3"/>
    <w:rsid w:val="005C4454"/>
    <w:pPr>
      <w:widowControl w:val="0"/>
      <w:tabs>
        <w:tab w:val="clear" w:pos="5427"/>
      </w:tabs>
      <w:autoSpaceDE w:val="0"/>
      <w:autoSpaceDN w:val="0"/>
      <w:adjustRightInd w:val="0"/>
      <w:ind w:left="0" w:firstLine="0"/>
      <w:jc w:val="both"/>
    </w:pPr>
    <w:rPr>
      <w:rFonts w:ascii="Arial" w:hAnsi="Arial"/>
      <w:sz w:val="22"/>
    </w:rPr>
  </w:style>
  <w:style w:type="paragraph" w:customStyle="1" w:styleId="BENI">
    <w:name w:val="BEN I"/>
    <w:basedOn w:val="Heading1"/>
    <w:rsid w:val="005C4454"/>
    <w:pPr>
      <w:tabs>
        <w:tab w:val="left" w:pos="142"/>
        <w:tab w:val="num" w:pos="862"/>
      </w:tabs>
      <w:spacing w:before="120" w:after="120"/>
      <w:ind w:left="862" w:hanging="720"/>
    </w:pPr>
    <w:rPr>
      <w:rFonts w:ascii="Times New Roman" w:hAnsi="Times New Roman"/>
      <w:smallCaps/>
      <w:color w:val="000000"/>
      <w:sz w:val="24"/>
      <w:lang w:eastAsia="en-US"/>
    </w:rPr>
  </w:style>
  <w:style w:type="paragraph" w:customStyle="1" w:styleId="BEN1">
    <w:name w:val="BEN 1"/>
    <w:basedOn w:val="Heading1"/>
    <w:rsid w:val="005C4454"/>
    <w:pPr>
      <w:spacing w:before="120" w:after="0"/>
    </w:pPr>
    <w:rPr>
      <w:rFonts w:ascii="Times New Roman" w:hAnsi="Times New Roman"/>
      <w:smallCaps/>
      <w:color w:val="000000"/>
      <w:sz w:val="24"/>
      <w:lang w:eastAsia="en-US"/>
    </w:rPr>
  </w:style>
  <w:style w:type="paragraph" w:customStyle="1" w:styleId="11">
    <w:name w:val="11"/>
    <w:basedOn w:val="Normal"/>
    <w:rsid w:val="005C4454"/>
    <w:pPr>
      <w:widowControl w:val="0"/>
      <w:shd w:val="clear" w:color="auto" w:fill="FFFFFF"/>
      <w:autoSpaceDE w:val="0"/>
      <w:autoSpaceDN w:val="0"/>
      <w:adjustRightInd w:val="0"/>
      <w:ind w:firstLine="720"/>
      <w:jc w:val="both"/>
    </w:pPr>
    <w:rPr>
      <w:rFonts w:ascii="Arial" w:hAnsi="Arial" w:cs="Arial"/>
      <w:b/>
      <w:bCs/>
      <w:color w:val="000000"/>
      <w:sz w:val="22"/>
      <w:szCs w:val="22"/>
      <w:lang w:eastAsia="en-US"/>
    </w:rPr>
  </w:style>
  <w:style w:type="paragraph" w:customStyle="1" w:styleId="Text2">
    <w:name w:val="Text 2"/>
    <w:basedOn w:val="Normal"/>
    <w:uiPriority w:val="99"/>
    <w:rsid w:val="005C4454"/>
    <w:pPr>
      <w:tabs>
        <w:tab w:val="left" w:pos="2161"/>
      </w:tabs>
      <w:spacing w:after="240"/>
      <w:ind w:left="1202"/>
      <w:jc w:val="both"/>
    </w:pPr>
    <w:rPr>
      <w:lang w:eastAsia="en-GB"/>
    </w:rPr>
  </w:style>
  <w:style w:type="paragraph" w:customStyle="1" w:styleId="NumPar2">
    <w:name w:val="NumPar 2"/>
    <w:basedOn w:val="Heading2"/>
    <w:next w:val="Text2"/>
    <w:rsid w:val="005C4454"/>
    <w:pPr>
      <w:tabs>
        <w:tab w:val="num" w:pos="1200"/>
      </w:tabs>
      <w:spacing w:before="0" w:after="240"/>
      <w:ind w:left="1200" w:hanging="720"/>
      <w:jc w:val="both"/>
      <w:outlineLvl w:val="9"/>
    </w:pPr>
    <w:rPr>
      <w:rFonts w:ascii="Times New Roman" w:hAnsi="Times New Roman"/>
      <w:b w:val="0"/>
      <w:bCs w:val="0"/>
      <w:i w:val="0"/>
      <w:iCs w:val="0"/>
      <w:sz w:val="24"/>
      <w:lang w:eastAsia="en-GB"/>
    </w:rPr>
  </w:style>
  <w:style w:type="paragraph" w:customStyle="1" w:styleId="firstline">
    <w:name w:val="firstline"/>
    <w:basedOn w:val="Normal"/>
    <w:rsid w:val="005C4454"/>
    <w:pPr>
      <w:spacing w:line="240" w:lineRule="atLeast"/>
      <w:ind w:firstLine="640"/>
      <w:jc w:val="both"/>
    </w:pPr>
    <w:rPr>
      <w:color w:val="000000"/>
    </w:rPr>
  </w:style>
  <w:style w:type="paragraph" w:customStyle="1" w:styleId="ListBullet1">
    <w:name w:val="List Bullet 1"/>
    <w:basedOn w:val="Normal"/>
    <w:rsid w:val="005C4454"/>
    <w:pPr>
      <w:spacing w:after="240"/>
      <w:jc w:val="both"/>
    </w:pPr>
    <w:rPr>
      <w:lang w:eastAsia="en-US"/>
    </w:rPr>
  </w:style>
  <w:style w:type="paragraph" w:customStyle="1" w:styleId="ListDash4">
    <w:name w:val="List Dash 4"/>
    <w:basedOn w:val="Normal"/>
    <w:rsid w:val="005C4454"/>
    <w:pPr>
      <w:tabs>
        <w:tab w:val="num" w:pos="1485"/>
      </w:tabs>
      <w:spacing w:after="240"/>
      <w:ind w:left="1485" w:hanging="283"/>
      <w:jc w:val="both"/>
    </w:pPr>
    <w:rPr>
      <w:lang w:eastAsia="en-US"/>
    </w:rPr>
  </w:style>
  <w:style w:type="paragraph" w:customStyle="1" w:styleId="NormalIndent2">
    <w:name w:val="Normal Indent 2"/>
    <w:basedOn w:val="Normal"/>
    <w:rsid w:val="005C4454"/>
    <w:pPr>
      <w:tabs>
        <w:tab w:val="left" w:pos="360"/>
      </w:tabs>
      <w:snapToGrid w:val="0"/>
      <w:ind w:left="360" w:hanging="360"/>
    </w:pPr>
    <w:rPr>
      <w:rFonts w:ascii="Arial" w:hAnsi="Arial"/>
      <w:sz w:val="22"/>
      <w:lang w:val="en-US"/>
    </w:rPr>
  </w:style>
  <w:style w:type="paragraph" w:customStyle="1" w:styleId="IMPL1">
    <w:name w:val="IMPL 1"/>
    <w:autoRedefine/>
    <w:rsid w:val="005C4454"/>
    <w:pPr>
      <w:pageBreakBefore/>
      <w:tabs>
        <w:tab w:val="num" w:pos="765"/>
      </w:tabs>
      <w:spacing w:after="200" w:line="288" w:lineRule="auto"/>
      <w:ind w:left="765" w:hanging="283"/>
    </w:pPr>
    <w:rPr>
      <w:rFonts w:ascii="Arial" w:eastAsia="MS Mincho" w:hAnsi="Arial" w:cs="Arial"/>
      <w:b/>
      <w:color w:val="000000"/>
      <w:sz w:val="22"/>
      <w:szCs w:val="22"/>
      <w:lang w:eastAsia="en-US"/>
    </w:rPr>
  </w:style>
  <w:style w:type="paragraph" w:customStyle="1" w:styleId="IMPL2">
    <w:name w:val="IMPL 2"/>
    <w:basedOn w:val="BENI"/>
    <w:autoRedefine/>
    <w:rsid w:val="005C4454"/>
    <w:pPr>
      <w:tabs>
        <w:tab w:val="clear" w:pos="862"/>
        <w:tab w:val="num" w:pos="360"/>
      </w:tabs>
      <w:ind w:left="357" w:hanging="357"/>
    </w:pPr>
    <w:rPr>
      <w:rFonts w:ascii="Arial" w:hAnsi="Arial" w:cs="Arial"/>
      <w:sz w:val="22"/>
      <w:szCs w:val="22"/>
      <w:lang w:val="en-US"/>
    </w:rPr>
  </w:style>
  <w:style w:type="paragraph" w:customStyle="1" w:styleId="Char0">
    <w:name w:val="Char"/>
    <w:basedOn w:val="Normal"/>
    <w:rsid w:val="005C4454"/>
    <w:pPr>
      <w:tabs>
        <w:tab w:val="left" w:pos="709"/>
      </w:tabs>
    </w:pPr>
    <w:rPr>
      <w:rFonts w:ascii="Tahoma" w:hAnsi="Tahoma"/>
      <w:lang w:val="pl-PL" w:eastAsia="pl-PL"/>
    </w:rPr>
  </w:style>
  <w:style w:type="paragraph" w:customStyle="1" w:styleId="Text4">
    <w:name w:val="Text 4"/>
    <w:basedOn w:val="Normal"/>
    <w:rsid w:val="005C4454"/>
    <w:pPr>
      <w:spacing w:after="240"/>
      <w:ind w:left="2880"/>
    </w:pPr>
    <w:rPr>
      <w:lang w:val="fr-FR" w:eastAsia="en-US"/>
    </w:rPr>
  </w:style>
  <w:style w:type="paragraph" w:customStyle="1" w:styleId="SubTitle1">
    <w:name w:val="SubTitle 1"/>
    <w:basedOn w:val="Normal"/>
    <w:next w:val="Normal"/>
    <w:rsid w:val="005C4454"/>
    <w:pPr>
      <w:snapToGrid w:val="0"/>
      <w:spacing w:after="240"/>
      <w:jc w:val="center"/>
    </w:pPr>
    <w:rPr>
      <w:b/>
      <w:sz w:val="40"/>
      <w:lang w:val="en-GB" w:eastAsia="en-US"/>
    </w:rPr>
  </w:style>
  <w:style w:type="paragraph" w:customStyle="1" w:styleId="CharCharCharCharCharChar">
    <w:name w:val="Char Char Char Char Char Char"/>
    <w:basedOn w:val="Normal"/>
    <w:rsid w:val="005C4454"/>
    <w:pPr>
      <w:tabs>
        <w:tab w:val="left" w:pos="709"/>
      </w:tabs>
    </w:pPr>
    <w:rPr>
      <w:rFonts w:ascii="Tahoma" w:hAnsi="Tahoma"/>
      <w:lang w:val="pl-PL" w:eastAsia="pl-PL"/>
    </w:rPr>
  </w:style>
  <w:style w:type="paragraph" w:styleId="ListParagraph">
    <w:name w:val="List Paragraph"/>
    <w:basedOn w:val="Normal"/>
    <w:uiPriority w:val="34"/>
    <w:qFormat/>
    <w:rsid w:val="004937D2"/>
    <w:pPr>
      <w:ind w:left="720"/>
      <w:contextualSpacing/>
    </w:pPr>
  </w:style>
  <w:style w:type="paragraph" w:customStyle="1" w:styleId="StyleHeading1TimesNewRoman12ptIndigoAllcapsLeft">
    <w:name w:val="Style Heading 1 + Times New Roman 12 pt Indigo All caps Left:  ..."/>
    <w:basedOn w:val="Heading1"/>
    <w:rsid w:val="005C4454"/>
    <w:pPr>
      <w:spacing w:before="0" w:after="60" w:line="240" w:lineRule="atLeast"/>
      <w:jc w:val="center"/>
    </w:pPr>
    <w:rPr>
      <w:rFonts w:ascii="Times New Roman" w:hAnsi="Times New Roman"/>
      <w:bCs w:val="0"/>
      <w:caps/>
      <w:smallCaps/>
      <w:kern w:val="32"/>
      <w:sz w:val="28"/>
      <w:u w:val="single"/>
      <w:lang w:val="en-AU" w:eastAsia="en-US"/>
    </w:rPr>
  </w:style>
  <w:style w:type="paragraph" w:customStyle="1" w:styleId="StyleHeading2TimesNewRoman12ptNotItalicIndigo">
    <w:name w:val="Style Heading 2 + Times New Roman 12 pt Not Italic Indigo"/>
    <w:basedOn w:val="Heading2"/>
    <w:rsid w:val="005C4454"/>
    <w:pPr>
      <w:tabs>
        <w:tab w:val="num" w:pos="765"/>
        <w:tab w:val="num" w:pos="800"/>
      </w:tabs>
      <w:ind w:left="765" w:hanging="283"/>
    </w:pPr>
    <w:rPr>
      <w:rFonts w:ascii="Times New Roman" w:hAnsi="Times New Roman"/>
      <w:i w:val="0"/>
      <w:iCs w:val="0"/>
      <w:color w:val="333399"/>
      <w:sz w:val="24"/>
    </w:rPr>
  </w:style>
  <w:style w:type="paragraph" w:customStyle="1" w:styleId="Style1">
    <w:name w:val="Style1"/>
    <w:basedOn w:val="StyleHeading1TimesNewRoman12ptIndigoAllcapsLeft"/>
    <w:rsid w:val="005C4454"/>
  </w:style>
  <w:style w:type="paragraph" w:customStyle="1" w:styleId="Style2">
    <w:name w:val="Style2"/>
    <w:basedOn w:val="Heading2"/>
    <w:rsid w:val="005C4454"/>
    <w:pPr>
      <w:spacing w:line="240" w:lineRule="atLeast"/>
      <w:jc w:val="both"/>
    </w:pPr>
    <w:rPr>
      <w:rFonts w:ascii="Times New Roman" w:hAnsi="Times New Roman"/>
      <w:i w:val="0"/>
      <w:iCs w:val="0"/>
      <w:color w:val="333399"/>
      <w:sz w:val="24"/>
      <w:szCs w:val="24"/>
    </w:rPr>
  </w:style>
  <w:style w:type="paragraph" w:customStyle="1" w:styleId="Style3">
    <w:name w:val="Style3"/>
    <w:basedOn w:val="Normal"/>
    <w:rsid w:val="005C4454"/>
    <w:pPr>
      <w:spacing w:line="240" w:lineRule="atLeast"/>
      <w:jc w:val="both"/>
    </w:pPr>
    <w:rPr>
      <w:b/>
      <w:color w:val="000080"/>
    </w:rPr>
  </w:style>
  <w:style w:type="paragraph" w:customStyle="1" w:styleId="Style4">
    <w:name w:val="Style4"/>
    <w:basedOn w:val="Heading4"/>
    <w:rsid w:val="005C4454"/>
    <w:pPr>
      <w:tabs>
        <w:tab w:val="num" w:pos="1543"/>
      </w:tabs>
      <w:ind w:left="862" w:hanging="862"/>
    </w:pPr>
    <w:rPr>
      <w:rFonts w:ascii="Times New Roman" w:hAnsi="Times New Roman"/>
      <w:lang w:val="ru-RU"/>
    </w:rPr>
  </w:style>
  <w:style w:type="paragraph" w:customStyle="1" w:styleId="GfAheading1">
    <w:name w:val="GfA heading 1"/>
    <w:basedOn w:val="Normal"/>
    <w:rsid w:val="005C4454"/>
    <w:pPr>
      <w:tabs>
        <w:tab w:val="num" w:pos="0"/>
      </w:tabs>
      <w:snapToGrid w:val="0"/>
    </w:pPr>
    <w:rPr>
      <w:b/>
      <w:lang w:eastAsia="en-US"/>
    </w:rPr>
  </w:style>
  <w:style w:type="paragraph" w:customStyle="1" w:styleId="1CharCharCharCharCharCharCharCharCharCharCharCharCharChar">
    <w:name w:val="1 Char Char Char Char Char Char Знак Знак Char Char Char Char Char Char Char Char Знак Знак"/>
    <w:basedOn w:val="Normal"/>
    <w:rsid w:val="005C4454"/>
    <w:pPr>
      <w:tabs>
        <w:tab w:val="left" w:pos="709"/>
      </w:tabs>
    </w:pPr>
    <w:rPr>
      <w:rFonts w:ascii="Tahoma" w:hAnsi="Tahoma"/>
      <w:lang w:val="pl-PL" w:eastAsia="pl-PL"/>
    </w:rPr>
  </w:style>
  <w:style w:type="paragraph" w:customStyle="1" w:styleId="a">
    <w:name w:val="Знак"/>
    <w:basedOn w:val="Normal"/>
    <w:rsid w:val="005C4454"/>
    <w:pPr>
      <w:tabs>
        <w:tab w:val="left" w:pos="709"/>
      </w:tabs>
    </w:pPr>
    <w:rPr>
      <w:rFonts w:ascii="Tahoma" w:hAnsi="Tahoma"/>
      <w:lang w:val="pl-PL" w:eastAsia="pl-PL"/>
    </w:rPr>
  </w:style>
  <w:style w:type="paragraph" w:customStyle="1" w:styleId="NormalIndent1">
    <w:name w:val="Normal Indent 1"/>
    <w:basedOn w:val="Normal"/>
    <w:autoRedefine/>
    <w:rsid w:val="0000570A"/>
    <w:pPr>
      <w:spacing w:line="320" w:lineRule="atLeast"/>
      <w:jc w:val="both"/>
    </w:pPr>
    <w:rPr>
      <w:iCs w:val="0"/>
      <w:lang w:val="en-US" w:eastAsia="en-US"/>
    </w:rPr>
  </w:style>
  <w:style w:type="paragraph" w:customStyle="1" w:styleId="Attention">
    <w:name w:val="Attention"/>
    <w:basedOn w:val="BodyTextFirstIndent"/>
    <w:next w:val="BalloonText"/>
    <w:rsid w:val="005C4454"/>
    <w:pPr>
      <w:widowControl w:val="0"/>
      <w:autoSpaceDE w:val="0"/>
      <w:autoSpaceDN w:val="0"/>
      <w:adjustRightInd w:val="0"/>
      <w:spacing w:before="160" w:after="160" w:line="320" w:lineRule="exact"/>
      <w:ind w:firstLine="0"/>
      <w:jc w:val="both"/>
    </w:pPr>
    <w:rPr>
      <w:rFonts w:ascii="Arial" w:eastAsia="Times New Roman" w:hAnsi="Arial" w:cs="Arial"/>
      <w:b/>
      <w:bCs/>
      <w:sz w:val="22"/>
      <w:szCs w:val="20"/>
    </w:rPr>
  </w:style>
  <w:style w:type="paragraph" w:styleId="BalloonText">
    <w:name w:val="Balloon Text"/>
    <w:basedOn w:val="Normal"/>
    <w:link w:val="BalloonTextChar"/>
    <w:semiHidden/>
    <w:rsid w:val="005C4454"/>
    <w:rPr>
      <w:rFonts w:ascii="Tahoma" w:eastAsia="MS Mincho" w:hAnsi="Tahoma" w:cs="Tahoma"/>
      <w:i w:val="0"/>
      <w:iCs w:val="0"/>
      <w:sz w:val="16"/>
      <w:szCs w:val="16"/>
    </w:rPr>
  </w:style>
  <w:style w:type="character" w:customStyle="1" w:styleId="BalloonTextChar">
    <w:name w:val="Balloon Text Char"/>
    <w:link w:val="BalloonText"/>
    <w:semiHidden/>
    <w:locked/>
    <w:rsid w:val="005C4454"/>
    <w:rPr>
      <w:rFonts w:ascii="Tahoma" w:eastAsia="MS Mincho" w:hAnsi="Tahoma" w:cs="Tahoma"/>
      <w:sz w:val="16"/>
      <w:szCs w:val="16"/>
      <w:lang w:val="bg-BG" w:eastAsia="bg-BG" w:bidi="ar-SA"/>
    </w:rPr>
  </w:style>
  <w:style w:type="paragraph" w:customStyle="1" w:styleId="Style1HeadAllcapsLeft">
    <w:name w:val="Style 1 Head + All caps Left"/>
    <w:basedOn w:val="Style2"/>
    <w:rsid w:val="005C4454"/>
    <w:pPr>
      <w:pBdr>
        <w:bottom w:val="single" w:sz="4" w:space="1" w:color="auto"/>
      </w:pBdr>
      <w:tabs>
        <w:tab w:val="num" w:pos="3867"/>
      </w:tabs>
      <w:ind w:left="3867" w:hanging="360"/>
    </w:pPr>
    <w:rPr>
      <w:color w:val="auto"/>
    </w:rPr>
  </w:style>
  <w:style w:type="paragraph" w:customStyle="1" w:styleId="CharCharCharCharCharCharChar">
    <w:name w:val="Char Char Char Char Char Char Char"/>
    <w:basedOn w:val="Normal"/>
    <w:rsid w:val="005C4454"/>
    <w:pPr>
      <w:tabs>
        <w:tab w:val="left" w:pos="709"/>
      </w:tabs>
    </w:pPr>
    <w:rPr>
      <w:rFonts w:ascii="Tahoma" w:hAnsi="Tahoma"/>
      <w:lang w:val="pl-PL" w:eastAsia="pl-PL"/>
    </w:rPr>
  </w:style>
  <w:style w:type="paragraph" w:customStyle="1" w:styleId="OPStyleheading2">
    <w:name w:val="OP Style heading 2"/>
    <w:basedOn w:val="Normal"/>
    <w:rsid w:val="005C4454"/>
    <w:pPr>
      <w:tabs>
        <w:tab w:val="num" w:pos="4500"/>
      </w:tabs>
      <w:spacing w:before="240"/>
      <w:ind w:left="4500"/>
      <w:jc w:val="both"/>
    </w:pPr>
    <w:rPr>
      <w:b/>
      <w:lang w:val="pl-PL" w:eastAsia="pl-PL"/>
    </w:rPr>
  </w:style>
  <w:style w:type="paragraph" w:customStyle="1" w:styleId="Style5">
    <w:name w:val="Style5"/>
    <w:basedOn w:val="Style1HeadAllcapsLeft"/>
    <w:rsid w:val="005C4454"/>
    <w:pPr>
      <w:pBdr>
        <w:bottom w:val="none" w:sz="0" w:space="0" w:color="auto"/>
      </w:pBdr>
      <w:jc w:val="center"/>
    </w:pPr>
    <w:rPr>
      <w:rFonts w:ascii="Times New Roman Bold" w:hAnsi="Times New Roman Bold"/>
      <w:caps/>
    </w:rPr>
  </w:style>
  <w:style w:type="paragraph" w:customStyle="1" w:styleId="Head">
    <w:name w:val="Head І"/>
    <w:basedOn w:val="Style1HeadAllcapsLeft"/>
    <w:rsid w:val="005C4454"/>
    <w:pPr>
      <w:pageBreakBefore/>
      <w:spacing w:after="360"/>
      <w:jc w:val="center"/>
    </w:pPr>
    <w:rPr>
      <w:szCs w:val="20"/>
    </w:rPr>
  </w:style>
  <w:style w:type="paragraph" w:customStyle="1" w:styleId="StyleHeading1Left0cmFirstline0cm">
    <w:name w:val="Style Heading 1 + Left:  0 cm First line:  0 cm"/>
    <w:basedOn w:val="Heading1"/>
    <w:rsid w:val="005C4454"/>
    <w:pPr>
      <w:tabs>
        <w:tab w:val="num" w:pos="360"/>
      </w:tabs>
      <w:spacing w:after="240"/>
    </w:pPr>
    <w:rPr>
      <w:rFonts w:ascii="Times New Roman" w:hAnsi="Times New Roman"/>
      <w:b w:val="0"/>
      <w:smallCaps/>
      <w:sz w:val="24"/>
    </w:rPr>
  </w:style>
  <w:style w:type="paragraph" w:customStyle="1" w:styleId="StyleHeading2">
    <w:name w:val="Style Heading 2"/>
    <w:aliases w:val="Heading 1.1 + (Latin) Times New Roman 12 pt Not I..."/>
    <w:basedOn w:val="Heading1"/>
    <w:rsid w:val="005C4454"/>
    <w:pPr>
      <w:spacing w:after="240"/>
    </w:pPr>
    <w:rPr>
      <w:rFonts w:ascii="Times New Roman" w:hAnsi="Times New Roman"/>
      <w:bCs w:val="0"/>
      <w:i w:val="0"/>
      <w:iCs w:val="0"/>
      <w:caps/>
      <w:smallCaps/>
      <w:color w:val="000000"/>
      <w:kern w:val="22"/>
      <w:sz w:val="24"/>
      <w:lang w:val="en-AU" w:eastAsia="en-US"/>
    </w:rPr>
  </w:style>
  <w:style w:type="paragraph" w:customStyle="1" w:styleId="StyleStyle5Kernat11pt">
    <w:name w:val="Style Style5 + Kern at 11 pt"/>
    <w:basedOn w:val="Style5"/>
    <w:rsid w:val="005C4454"/>
    <w:pPr>
      <w:ind w:left="576"/>
    </w:pPr>
    <w:rPr>
      <w:kern w:val="22"/>
    </w:rPr>
  </w:style>
  <w:style w:type="paragraph" w:customStyle="1" w:styleId="StyleStyle5Kernat11pt1">
    <w:name w:val="Style Style5 + Kern at 11 pt1"/>
    <w:basedOn w:val="Style5"/>
    <w:rsid w:val="005C4454"/>
    <w:pPr>
      <w:spacing w:after="240"/>
      <w:ind w:left="1480" w:hanging="578"/>
    </w:pPr>
    <w:rPr>
      <w:kern w:val="22"/>
    </w:rPr>
  </w:style>
  <w:style w:type="paragraph" w:customStyle="1" w:styleId="StyleStyle5Kernat11pt2">
    <w:name w:val="Style Style5 + Kern at 11 pt2"/>
    <w:basedOn w:val="Style5"/>
    <w:autoRedefine/>
    <w:rsid w:val="005C4454"/>
    <w:pPr>
      <w:tabs>
        <w:tab w:val="num" w:pos="1620"/>
      </w:tabs>
      <w:spacing w:before="360" w:after="360" w:line="320" w:lineRule="atLeast"/>
    </w:pPr>
    <w:rPr>
      <w:kern w:val="22"/>
    </w:rPr>
  </w:style>
  <w:style w:type="paragraph" w:customStyle="1" w:styleId="StyleBodyTextAfter0pt">
    <w:name w:val="Style Body Text + After:  0 pt"/>
    <w:basedOn w:val="BodyText"/>
    <w:rsid w:val="005C4454"/>
    <w:pPr>
      <w:spacing w:before="120" w:line="300" w:lineRule="exact"/>
      <w:jc w:val="both"/>
    </w:pPr>
    <w:rPr>
      <w:rFonts w:eastAsia="Times New Roman"/>
      <w:color w:val="000000"/>
      <w:szCs w:val="20"/>
      <w:lang w:eastAsia="en-US"/>
    </w:rPr>
  </w:style>
  <w:style w:type="paragraph" w:customStyle="1" w:styleId="StyleBodyTextAfter0pt1">
    <w:name w:val="Style Body Text + After:  0 pt1"/>
    <w:basedOn w:val="BodyText"/>
    <w:autoRedefine/>
    <w:rsid w:val="005C4454"/>
    <w:pPr>
      <w:spacing w:before="60" w:after="60" w:line="320" w:lineRule="atLeast"/>
      <w:jc w:val="both"/>
    </w:pPr>
    <w:rPr>
      <w:rFonts w:eastAsia="Times New Roman"/>
      <w:color w:val="000000"/>
      <w:szCs w:val="20"/>
      <w:lang w:eastAsia="en-US"/>
    </w:rPr>
  </w:style>
  <w:style w:type="paragraph" w:customStyle="1" w:styleId="StyleBodyTextAfter0pt2">
    <w:name w:val="Style Body Text + After:  0 pt2"/>
    <w:basedOn w:val="BodyText"/>
    <w:autoRedefine/>
    <w:rsid w:val="005C4454"/>
    <w:pPr>
      <w:spacing w:before="120" w:line="320" w:lineRule="exact"/>
      <w:jc w:val="both"/>
    </w:pPr>
    <w:rPr>
      <w:rFonts w:eastAsia="Times New Roman"/>
      <w:color w:val="000000"/>
      <w:szCs w:val="20"/>
      <w:lang w:eastAsia="en-US"/>
    </w:rPr>
  </w:style>
  <w:style w:type="paragraph" w:customStyle="1" w:styleId="CharChar1">
    <w:name w:val="Знак Char Char1 Знак"/>
    <w:basedOn w:val="Normal"/>
    <w:rsid w:val="005C4454"/>
    <w:pPr>
      <w:tabs>
        <w:tab w:val="left" w:pos="709"/>
      </w:tabs>
    </w:pPr>
    <w:rPr>
      <w:rFonts w:ascii="Tahoma" w:hAnsi="Tahoma"/>
      <w:lang w:val="pl-PL" w:eastAsia="pl-PL"/>
    </w:rPr>
  </w:style>
  <w:style w:type="paragraph" w:customStyle="1" w:styleId="StyleHeading4TimesNewRomanNotBold">
    <w:name w:val="Style Heading 4 + Times New Roman Not Bold"/>
    <w:basedOn w:val="Heading4"/>
    <w:rsid w:val="005C4454"/>
    <w:pPr>
      <w:tabs>
        <w:tab w:val="num" w:pos="1543"/>
      </w:tabs>
      <w:ind w:left="1543" w:hanging="283"/>
    </w:pPr>
    <w:rPr>
      <w:rFonts w:ascii="Times New Roman" w:hAnsi="Times New Roman"/>
      <w:b w:val="0"/>
      <w:bCs w:val="0"/>
      <w:i w:val="0"/>
      <w:u w:val="single"/>
    </w:rPr>
  </w:style>
  <w:style w:type="paragraph" w:customStyle="1" w:styleId="StyleHeading4TimesNewRomanNotBold1">
    <w:name w:val="Style Heading 4 + Times New Roman Not Bold1"/>
    <w:basedOn w:val="Heading4"/>
    <w:rsid w:val="005C4454"/>
    <w:pPr>
      <w:tabs>
        <w:tab w:val="num" w:pos="1766"/>
      </w:tabs>
      <w:spacing w:line="320" w:lineRule="exact"/>
      <w:ind w:left="1764" w:hanging="862"/>
    </w:pPr>
    <w:rPr>
      <w:rFonts w:ascii="Times New Roman" w:hAnsi="Times New Roman"/>
      <w:b w:val="0"/>
      <w:bCs w:val="0"/>
    </w:rPr>
  </w:style>
  <w:style w:type="paragraph" w:customStyle="1" w:styleId="StyleHeading4TimesNewRomanNotBold2">
    <w:name w:val="Style Heading 4 + Times New Roman Not Bold2"/>
    <w:basedOn w:val="Heading4"/>
    <w:rsid w:val="005C4454"/>
    <w:pPr>
      <w:tabs>
        <w:tab w:val="num" w:pos="1543"/>
      </w:tabs>
      <w:spacing w:before="360" w:after="360" w:line="320" w:lineRule="atLeast"/>
      <w:ind w:left="1764" w:hanging="862"/>
    </w:pPr>
    <w:rPr>
      <w:rFonts w:ascii="Times New Roman" w:hAnsi="Times New Roman"/>
      <w:b w:val="0"/>
      <w:bCs w:val="0"/>
      <w:i w:val="0"/>
      <w:u w:val="single"/>
    </w:rPr>
  </w:style>
  <w:style w:type="paragraph" w:customStyle="1" w:styleId="StyleHeading4TimesNewRomanNotBold3">
    <w:name w:val="Style Heading 4 + Times New Roman Not Bold3"/>
    <w:basedOn w:val="Heading4"/>
    <w:rsid w:val="005C4454"/>
    <w:pPr>
      <w:tabs>
        <w:tab w:val="num" w:pos="1766"/>
      </w:tabs>
      <w:spacing w:before="240" w:after="240"/>
      <w:ind w:left="1764" w:hanging="862"/>
    </w:pPr>
    <w:rPr>
      <w:rFonts w:ascii="Times New Roman" w:hAnsi="Times New Roman"/>
      <w:b w:val="0"/>
      <w:bCs w:val="0"/>
    </w:rPr>
  </w:style>
  <w:style w:type="paragraph" w:customStyle="1" w:styleId="Text1">
    <w:name w:val="Text 1"/>
    <w:basedOn w:val="Normal"/>
    <w:rsid w:val="005C4454"/>
    <w:pPr>
      <w:snapToGrid w:val="0"/>
      <w:spacing w:after="240"/>
      <w:ind w:left="482"/>
      <w:jc w:val="both"/>
    </w:pPr>
    <w:rPr>
      <w:lang w:val="en-GB" w:eastAsia="en-US"/>
    </w:rPr>
  </w:style>
  <w:style w:type="paragraph" w:customStyle="1" w:styleId="StyleStyleStyle5Kernat11pt2Underline">
    <w:name w:val="Style Style Style5 + Kern at 11 pt2 + Underline"/>
    <w:basedOn w:val="StyleStyle5Kernat11pt2"/>
    <w:rsid w:val="005C4454"/>
    <w:pPr>
      <w:jc w:val="left"/>
    </w:pPr>
    <w:rPr>
      <w:u w:val="single"/>
    </w:rPr>
  </w:style>
  <w:style w:type="paragraph" w:customStyle="1" w:styleId="StyleStyleStyle5Kernat11pt2Underline1">
    <w:name w:val="Style Style Style5 + Kern at 11 pt2 + Underline1"/>
    <w:basedOn w:val="StyleStyle5Kernat11pt2"/>
    <w:rsid w:val="005C4454"/>
    <w:pPr>
      <w:tabs>
        <w:tab w:val="clear" w:pos="1620"/>
        <w:tab w:val="num" w:pos="576"/>
        <w:tab w:val="num" w:pos="1440"/>
      </w:tabs>
      <w:ind w:left="576"/>
      <w:jc w:val="left"/>
    </w:pPr>
  </w:style>
  <w:style w:type="paragraph" w:customStyle="1" w:styleId="StyleHeading3TimesNewRoman">
    <w:name w:val="Style Heading 3 + Times New Roman"/>
    <w:basedOn w:val="Heading3"/>
    <w:rsid w:val="005C4454"/>
    <w:pPr>
      <w:widowControl w:val="0"/>
      <w:tabs>
        <w:tab w:val="left" w:pos="1134"/>
        <w:tab w:val="num" w:pos="1622"/>
      </w:tabs>
      <w:autoSpaceDE w:val="0"/>
      <w:autoSpaceDN w:val="0"/>
      <w:adjustRightInd w:val="0"/>
      <w:ind w:left="1622" w:hanging="720"/>
    </w:pPr>
  </w:style>
  <w:style w:type="paragraph" w:customStyle="1" w:styleId="Default">
    <w:name w:val="Default"/>
    <w:rsid w:val="005C4454"/>
    <w:pPr>
      <w:autoSpaceDE w:val="0"/>
      <w:autoSpaceDN w:val="0"/>
      <w:adjustRightInd w:val="0"/>
      <w:spacing w:after="200" w:line="288" w:lineRule="auto"/>
    </w:pPr>
    <w:rPr>
      <w:color w:val="000000"/>
      <w:sz w:val="24"/>
      <w:szCs w:val="24"/>
    </w:rPr>
  </w:style>
  <w:style w:type="paragraph" w:customStyle="1" w:styleId="Char7">
    <w:name w:val="Char7"/>
    <w:basedOn w:val="Normal"/>
    <w:rsid w:val="005C4454"/>
    <w:pPr>
      <w:tabs>
        <w:tab w:val="left" w:pos="709"/>
      </w:tabs>
    </w:pPr>
    <w:rPr>
      <w:rFonts w:ascii="Tahoma" w:hAnsi="Tahoma"/>
      <w:lang w:val="pl-PL" w:eastAsia="pl-PL"/>
    </w:rPr>
  </w:style>
  <w:style w:type="paragraph" w:customStyle="1" w:styleId="1Char">
    <w:name w:val="1 Char"/>
    <w:basedOn w:val="Normal"/>
    <w:rsid w:val="005C4454"/>
    <w:pPr>
      <w:tabs>
        <w:tab w:val="left" w:pos="709"/>
      </w:tabs>
    </w:pPr>
    <w:rPr>
      <w:rFonts w:ascii="Tahoma" w:hAnsi="Tahoma"/>
      <w:lang w:val="pl-PL" w:eastAsia="pl-PL"/>
    </w:rPr>
  </w:style>
  <w:style w:type="paragraph" w:customStyle="1" w:styleId="Heading2Char11pt">
    <w:name w:val="Heading 2 Char + 11 pt"/>
    <w:aliases w:val="Auto,All caps"/>
    <w:basedOn w:val="Heading2"/>
    <w:rsid w:val="005C4454"/>
    <w:pPr>
      <w:tabs>
        <w:tab w:val="num" w:pos="1485"/>
      </w:tabs>
      <w:ind w:left="1485" w:hanging="283"/>
    </w:pPr>
    <w:rPr>
      <w:i w:val="0"/>
      <w:iCs w:val="0"/>
      <w:caps/>
      <w:sz w:val="22"/>
      <w:szCs w:val="22"/>
    </w:rPr>
  </w:style>
  <w:style w:type="paragraph" w:customStyle="1" w:styleId="CharCharCharCharCharCharChar1CharCharCharCharCharCharCharChar">
    <w:name w:val="Char Char Char Char Char Char Char1 Char Char Char Char Char Char Char Char"/>
    <w:basedOn w:val="Normal"/>
    <w:rsid w:val="005C4454"/>
    <w:pPr>
      <w:tabs>
        <w:tab w:val="left" w:pos="709"/>
      </w:tabs>
    </w:pPr>
    <w:rPr>
      <w:rFonts w:ascii="Tahoma" w:hAnsi="Tahoma"/>
      <w:lang w:val="pl-PL" w:eastAsia="pl-PL"/>
    </w:rPr>
  </w:style>
  <w:style w:type="paragraph" w:customStyle="1" w:styleId="Style">
    <w:name w:val="Style"/>
    <w:rsid w:val="005C4454"/>
    <w:pPr>
      <w:widowControl w:val="0"/>
      <w:autoSpaceDE w:val="0"/>
      <w:autoSpaceDN w:val="0"/>
      <w:adjustRightInd w:val="0"/>
      <w:spacing w:after="200" w:line="288" w:lineRule="auto"/>
      <w:ind w:left="140" w:right="140" w:firstLine="840"/>
      <w:jc w:val="both"/>
    </w:pPr>
    <w:rPr>
      <w:sz w:val="24"/>
      <w:szCs w:val="24"/>
    </w:rPr>
  </w:style>
  <w:style w:type="paragraph" w:customStyle="1" w:styleId="Style6">
    <w:name w:val="Style6"/>
    <w:basedOn w:val="Heading1"/>
    <w:rsid w:val="005C4454"/>
    <w:pPr>
      <w:tabs>
        <w:tab w:val="num" w:pos="5427"/>
      </w:tabs>
      <w:spacing w:before="100"/>
      <w:ind w:left="5427" w:hanging="360"/>
      <w:jc w:val="center"/>
    </w:pPr>
    <w:rPr>
      <w:b w:val="0"/>
      <w:spacing w:val="6"/>
      <w:sz w:val="28"/>
      <w:szCs w:val="28"/>
      <w:u w:val="single"/>
    </w:rPr>
  </w:style>
  <w:style w:type="character" w:customStyle="1" w:styleId="Heading11CharChar">
    <w:name w:val="Heading 1.1 Char Char"/>
    <w:rsid w:val="005C4454"/>
    <w:rPr>
      <w:rFonts w:ascii="Arial" w:eastAsia="MS Mincho" w:hAnsi="Arial" w:cs="Arial" w:hint="default"/>
      <w:b/>
      <w:bCs/>
      <w:i/>
      <w:iCs/>
      <w:sz w:val="28"/>
      <w:szCs w:val="28"/>
      <w:lang w:val="bg-BG" w:eastAsia="bg-BG" w:bidi="ar-SA"/>
    </w:rPr>
  </w:style>
  <w:style w:type="character" w:customStyle="1" w:styleId="CharChar6">
    <w:name w:val="Char Char6"/>
    <w:rsid w:val="005C4454"/>
    <w:rPr>
      <w:rFonts w:ascii="Arial" w:eastAsia="MS Mincho" w:hAnsi="Arial" w:cs="Arial" w:hint="default"/>
      <w:b/>
      <w:bCs/>
      <w:sz w:val="24"/>
      <w:szCs w:val="24"/>
      <w:lang w:val="en-US" w:eastAsia="bg-BG" w:bidi="ar-SA"/>
    </w:rPr>
  </w:style>
  <w:style w:type="character" w:customStyle="1" w:styleId="CharChar5">
    <w:name w:val="Char Char5"/>
    <w:rsid w:val="005C4454"/>
    <w:rPr>
      <w:rFonts w:ascii="MS Mincho" w:eastAsia="MS Mincho" w:hint="eastAsia"/>
      <w:color w:val="000000"/>
      <w:sz w:val="24"/>
      <w:lang w:val="bg-BG" w:eastAsia="en-US" w:bidi="ar-SA"/>
    </w:rPr>
  </w:style>
  <w:style w:type="character" w:customStyle="1" w:styleId="CharChar4">
    <w:name w:val="Char Char4"/>
    <w:rsid w:val="005C4454"/>
    <w:rPr>
      <w:rFonts w:ascii="MS Mincho" w:eastAsia="MS Mincho" w:hint="eastAsia"/>
      <w:color w:val="000000"/>
      <w:sz w:val="24"/>
      <w:lang w:val="en-AU" w:eastAsia="en-US" w:bidi="ar-SA"/>
    </w:rPr>
  </w:style>
  <w:style w:type="character" w:customStyle="1" w:styleId="Heading1Char">
    <w:name w:val="Heading 1 Char"/>
    <w:link w:val="Heading1"/>
    <w:uiPriority w:val="9"/>
    <w:rsid w:val="004937D2"/>
    <w:rPr>
      <w:rFonts w:ascii="Cambria" w:eastAsia="Times New Roman" w:hAnsi="Cambria" w:cs="Times New Roman"/>
      <w:b/>
      <w:bCs/>
      <w:i/>
      <w:iCs/>
      <w:color w:val="622423"/>
      <w:shd w:val="clear" w:color="auto" w:fill="F2DBDB"/>
    </w:rPr>
  </w:style>
  <w:style w:type="character" w:customStyle="1" w:styleId="ldef">
    <w:name w:val="ldef"/>
    <w:basedOn w:val="DefaultParagraphFont"/>
    <w:rsid w:val="005C4454"/>
  </w:style>
  <w:style w:type="character" w:customStyle="1" w:styleId="a0">
    <w:name w:val="a"/>
    <w:basedOn w:val="DefaultParagraphFont"/>
    <w:rsid w:val="005C4454"/>
  </w:style>
  <w:style w:type="character" w:customStyle="1" w:styleId="Style2Char">
    <w:name w:val="Style2 Char"/>
    <w:rsid w:val="005C4454"/>
    <w:rPr>
      <w:rFonts w:ascii="Arial" w:eastAsia="MS Mincho" w:hAnsi="Arial" w:cs="Arial" w:hint="default"/>
      <w:b/>
      <w:bCs/>
      <w:i/>
      <w:iCs/>
      <w:color w:val="333399"/>
      <w:sz w:val="24"/>
      <w:szCs w:val="24"/>
      <w:lang w:val="bg-BG" w:eastAsia="bg-BG" w:bidi="ar-SA"/>
    </w:rPr>
  </w:style>
  <w:style w:type="character" w:customStyle="1" w:styleId="CharChar3">
    <w:name w:val="Char Char3"/>
    <w:rsid w:val="005C4454"/>
    <w:rPr>
      <w:rFonts w:ascii="MS Mincho" w:eastAsia="MS Mincho" w:hint="eastAsia"/>
      <w:color w:val="000000"/>
      <w:sz w:val="24"/>
      <w:szCs w:val="24"/>
      <w:lang w:val="bg-BG" w:eastAsia="bg-BG" w:bidi="ar-SA"/>
    </w:rPr>
  </w:style>
  <w:style w:type="character" w:customStyle="1" w:styleId="AttentionChar">
    <w:name w:val="Attention Char"/>
    <w:rsid w:val="005C4454"/>
    <w:rPr>
      <w:rFonts w:ascii="Arial" w:hAnsi="Arial" w:cs="Arial" w:hint="default"/>
      <w:b/>
      <w:bCs/>
      <w:sz w:val="22"/>
      <w:lang w:val="bg-BG" w:eastAsia="bg-BG" w:bidi="ar-SA"/>
    </w:rPr>
  </w:style>
  <w:style w:type="character" w:customStyle="1" w:styleId="CharChar10">
    <w:name w:val="Char Char1"/>
    <w:rsid w:val="005C4454"/>
    <w:rPr>
      <w:rFonts w:ascii="Arial" w:eastAsia="MS Mincho" w:hAnsi="Arial" w:cs="Arial" w:hint="default"/>
      <w:b/>
      <w:bCs/>
      <w:i/>
      <w:iCs/>
      <w:sz w:val="28"/>
      <w:szCs w:val="28"/>
      <w:lang w:val="bg-BG" w:eastAsia="bg-BG" w:bidi="ar-SA"/>
    </w:rPr>
  </w:style>
  <w:style w:type="character" w:customStyle="1" w:styleId="Style1HeadAllcapsLeftCharChar">
    <w:name w:val="Style 1 Head + All caps Left Char Char"/>
    <w:rsid w:val="005C4454"/>
    <w:rPr>
      <w:b/>
      <w:bCs/>
      <w:sz w:val="24"/>
      <w:szCs w:val="24"/>
      <w:lang w:val="bg-BG" w:eastAsia="bg-BG" w:bidi="ar-SA"/>
    </w:rPr>
  </w:style>
  <w:style w:type="character" w:customStyle="1" w:styleId="CharChar2">
    <w:name w:val="Char Char2"/>
    <w:rsid w:val="005C4454"/>
    <w:rPr>
      <w:rFonts w:ascii="MS Mincho" w:eastAsia="MS Mincho" w:hint="eastAsia"/>
      <w:sz w:val="24"/>
      <w:szCs w:val="24"/>
      <w:lang w:val="bg-BG" w:eastAsia="bg-BG" w:bidi="ar-SA"/>
    </w:rPr>
  </w:style>
  <w:style w:type="character" w:customStyle="1" w:styleId="CharChar">
    <w:name w:val="Char Char"/>
    <w:rsid w:val="005C4454"/>
    <w:rPr>
      <w:rFonts w:ascii="MS Mincho" w:eastAsia="MS Mincho" w:hint="eastAsia"/>
      <w:color w:val="000000"/>
      <w:sz w:val="24"/>
      <w:szCs w:val="24"/>
      <w:lang w:val="bg-BG" w:eastAsia="bg-BG" w:bidi="ar-SA"/>
    </w:rPr>
  </w:style>
  <w:style w:type="character" w:customStyle="1" w:styleId="StyleStyleBodyTextFirstline0cmBoxSinglesolidlineAChar">
    <w:name w:val="Style Style Body Text + First line:  0 cm Box: (Single solid line A... Char"/>
    <w:basedOn w:val="StyleBodyTextFirstline0cmBoxSinglesolidlineAutoChar"/>
    <w:rsid w:val="005C4454"/>
    <w:rPr>
      <w:sz w:val="24"/>
      <w:lang w:val="bg-BG" w:eastAsia="bg-BG" w:bidi="ar-SA"/>
    </w:rPr>
  </w:style>
  <w:style w:type="character" w:customStyle="1" w:styleId="StyleHeading4TimesNewRomanNotBoldChar">
    <w:name w:val="Style Heading 4 + Times New Roman Not Bold Char"/>
    <w:rsid w:val="005C4454"/>
    <w:rPr>
      <w:rFonts w:ascii="Arial" w:eastAsia="MS Mincho" w:hAnsi="Arial" w:cs="Arial" w:hint="default"/>
      <w:b/>
      <w:bCs/>
      <w:i/>
      <w:iCs w:val="0"/>
      <w:sz w:val="24"/>
      <w:szCs w:val="24"/>
      <w:u w:val="single"/>
      <w:lang w:val="en-US" w:eastAsia="bg-BG" w:bidi="ar-SA"/>
    </w:rPr>
  </w:style>
  <w:style w:type="character" w:customStyle="1" w:styleId="StyleHeading4TimesNewRomanNotBold1Char">
    <w:name w:val="Style Heading 4 + Times New Roman Not Bold1 Char"/>
    <w:basedOn w:val="CharChar6"/>
    <w:rsid w:val="005C4454"/>
    <w:rPr>
      <w:rFonts w:ascii="Arial" w:eastAsia="MS Mincho" w:hAnsi="Arial" w:cs="Arial" w:hint="default"/>
      <w:b/>
      <w:bCs/>
      <w:sz w:val="24"/>
      <w:szCs w:val="24"/>
      <w:lang w:val="en-US" w:eastAsia="bg-BG" w:bidi="ar-SA"/>
    </w:rPr>
  </w:style>
  <w:style w:type="character" w:customStyle="1" w:styleId="StyleHeading4TimesNewRomanNotBold2Char">
    <w:name w:val="Style Heading 4 + Times New Roman Not Bold2 Char"/>
    <w:rsid w:val="005C4454"/>
    <w:rPr>
      <w:rFonts w:ascii="Arial" w:eastAsia="MS Mincho" w:hAnsi="Arial" w:cs="Arial" w:hint="default"/>
      <w:b/>
      <w:bCs/>
      <w:i/>
      <w:iCs w:val="0"/>
      <w:sz w:val="24"/>
      <w:szCs w:val="24"/>
      <w:u w:val="single"/>
      <w:lang w:val="en-US" w:eastAsia="bg-BG" w:bidi="ar-SA"/>
    </w:rPr>
  </w:style>
  <w:style w:type="character" w:customStyle="1" w:styleId="StyleHeading4TimesNewRomanNotBold3Char">
    <w:name w:val="Style Heading 4 + Times New Roman Not Bold3 Char"/>
    <w:basedOn w:val="CharChar6"/>
    <w:rsid w:val="005C4454"/>
    <w:rPr>
      <w:rFonts w:ascii="Arial" w:eastAsia="MS Mincho" w:hAnsi="Arial" w:cs="Arial" w:hint="default"/>
      <w:b/>
      <w:bCs/>
      <w:sz w:val="24"/>
      <w:szCs w:val="24"/>
      <w:lang w:val="en-US" w:eastAsia="bg-BG" w:bidi="ar-SA"/>
    </w:rPr>
  </w:style>
  <w:style w:type="character" w:customStyle="1" w:styleId="Heading4Char">
    <w:name w:val="Heading 4 Char"/>
    <w:link w:val="Heading4"/>
    <w:uiPriority w:val="9"/>
    <w:rsid w:val="004937D2"/>
    <w:rPr>
      <w:rFonts w:ascii="Cambria" w:eastAsia="Times New Roman" w:hAnsi="Cambria" w:cs="Times New Roman"/>
      <w:b/>
      <w:bCs/>
      <w:i/>
      <w:iCs/>
      <w:color w:val="943634"/>
    </w:rPr>
  </w:style>
  <w:style w:type="character" w:styleId="PageNumber">
    <w:name w:val="page number"/>
    <w:basedOn w:val="DefaultParagraphFont"/>
    <w:rsid w:val="005C4454"/>
  </w:style>
  <w:style w:type="paragraph" w:styleId="TOC2">
    <w:name w:val="toc 2"/>
    <w:basedOn w:val="Normal"/>
    <w:next w:val="Normal"/>
    <w:autoRedefine/>
    <w:uiPriority w:val="39"/>
    <w:rsid w:val="00D600F1"/>
    <w:pPr>
      <w:tabs>
        <w:tab w:val="left" w:pos="180"/>
        <w:tab w:val="left" w:pos="567"/>
        <w:tab w:val="right" w:leader="dot" w:pos="9781"/>
      </w:tabs>
      <w:spacing w:after="0"/>
    </w:pPr>
    <w:rPr>
      <w:rFonts w:ascii="Verdana" w:hAnsi="Verdana"/>
      <w:b/>
      <w:caps/>
      <w:noProof/>
      <w:spacing w:val="2"/>
      <w:sz w:val="22"/>
      <w:szCs w:val="22"/>
      <w:lang w:val="ru-RU"/>
    </w:rPr>
  </w:style>
  <w:style w:type="paragraph" w:styleId="TOC3">
    <w:name w:val="toc 3"/>
    <w:basedOn w:val="Normal"/>
    <w:next w:val="Normal"/>
    <w:autoRedefine/>
    <w:uiPriority w:val="39"/>
    <w:rsid w:val="00D958EE"/>
    <w:pPr>
      <w:tabs>
        <w:tab w:val="left" w:pos="720"/>
        <w:tab w:val="right" w:leader="dot" w:pos="9781"/>
      </w:tabs>
      <w:jc w:val="center"/>
    </w:pPr>
    <w:rPr>
      <w:rFonts w:ascii="Verdana" w:hAnsi="Verdana"/>
      <w:b/>
      <w:iCs w:val="0"/>
      <w:noProof/>
      <w:lang w:val="ru-RU"/>
    </w:rPr>
  </w:style>
  <w:style w:type="paragraph" w:styleId="TOC1">
    <w:name w:val="toc 1"/>
    <w:basedOn w:val="Normal"/>
    <w:next w:val="Normal"/>
    <w:autoRedefine/>
    <w:uiPriority w:val="39"/>
    <w:rsid w:val="00E20B01"/>
    <w:pPr>
      <w:tabs>
        <w:tab w:val="left" w:pos="709"/>
        <w:tab w:val="right" w:leader="dot" w:pos="9628"/>
      </w:tabs>
      <w:spacing w:before="240"/>
      <w:ind w:right="143"/>
      <w:jc w:val="both"/>
    </w:pPr>
    <w:rPr>
      <w:b/>
      <w:noProof/>
      <w:lang w:val="ru-RU"/>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link w:val="FootnoteTextChar"/>
    <w:semiHidden/>
    <w:rsid w:val="005C4454"/>
    <w:rPr>
      <w:i w:val="0"/>
      <w:iCs w:val="0"/>
    </w:rPr>
  </w:style>
  <w:style w:type="character" w:customStyle="1" w:styleId="FootnoteTextChar">
    <w:name w:val="Footnote Text Char"/>
    <w:aliases w:val="Podrozdział Char1,stile 1 Char1,Footnote Char1,Footnote1 Char1,Footnote2 Char1,Footnote3 Char1,Footnote4 Char1,Footnote5 Char1,Footnote6 Char1,Footnote7 Char1,Footnote8 Char1,Footnote9 Char1,Footnote10 Char1,Footnote11 Char1"/>
    <w:link w:val="FootnoteText"/>
    <w:semiHidden/>
    <w:locked/>
    <w:rsid w:val="005C4454"/>
    <w:rPr>
      <w:lang w:val="bg-BG" w:eastAsia="bg-BG" w:bidi="ar-S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C4454"/>
    <w:pPr>
      <w:tabs>
        <w:tab w:val="left" w:pos="709"/>
      </w:tabs>
    </w:pPr>
    <w:rPr>
      <w:rFonts w:ascii="Tahoma" w:hAnsi="Tahoma"/>
      <w:lang w:val="pl-PL" w:eastAsia="pl-PL"/>
    </w:rPr>
  </w:style>
  <w:style w:type="paragraph" w:styleId="CommentText">
    <w:name w:val="annotation text"/>
    <w:basedOn w:val="Normal"/>
    <w:link w:val="CommentTextChar"/>
    <w:semiHidden/>
    <w:rsid w:val="005C4454"/>
    <w:rPr>
      <w:rFonts w:eastAsia="MS Mincho"/>
      <w:i w:val="0"/>
      <w:iCs w:val="0"/>
    </w:rPr>
  </w:style>
  <w:style w:type="character" w:customStyle="1" w:styleId="CommentTextChar">
    <w:name w:val="Comment Text Char"/>
    <w:link w:val="CommentText"/>
    <w:semiHidden/>
    <w:rsid w:val="004C3490"/>
    <w:rPr>
      <w:rFonts w:eastAsia="MS Mincho"/>
      <w:lang w:val="bg-BG" w:eastAsia="bg-BG" w:bidi="ar-SA"/>
    </w:rPr>
  </w:style>
  <w:style w:type="paragraph" w:styleId="CommentSubject">
    <w:name w:val="annotation subject"/>
    <w:basedOn w:val="CommentText"/>
    <w:next w:val="CommentText"/>
    <w:link w:val="CommentSubjectChar"/>
    <w:semiHidden/>
    <w:rsid w:val="005C4454"/>
    <w:rPr>
      <w:b/>
      <w:bCs/>
      <w:i/>
      <w:iCs/>
    </w:rPr>
  </w:style>
  <w:style w:type="paragraph" w:customStyle="1" w:styleId="1CharCharCharCharChar1CharCharCharChar">
    <w:name w:val="1 Char Char Char Знак Знак Char Char Знак Знак1 Char Char Знак Знак Char Char Знак Знак"/>
    <w:basedOn w:val="Normal"/>
    <w:rsid w:val="005C4454"/>
    <w:pPr>
      <w:tabs>
        <w:tab w:val="left" w:pos="709"/>
      </w:tabs>
    </w:pPr>
    <w:rPr>
      <w:rFonts w:ascii="Tahoma" w:hAnsi="Tahoma"/>
      <w:lang w:val="pl-PL" w:eastAsia="pl-PL"/>
    </w:rPr>
  </w:style>
  <w:style w:type="paragraph" w:customStyle="1" w:styleId="CharCharCharCharCharCharChar0">
    <w:name w:val="Char Char Char Char Char Char Char"/>
    <w:basedOn w:val="Normal"/>
    <w:rsid w:val="005C4454"/>
    <w:pPr>
      <w:tabs>
        <w:tab w:val="left" w:pos="709"/>
      </w:tabs>
    </w:pPr>
    <w:rPr>
      <w:rFonts w:ascii="Tahoma" w:hAnsi="Tahoma"/>
      <w:lang w:val="pl-PL" w:eastAsia="pl-PL"/>
    </w:rPr>
  </w:style>
  <w:style w:type="paragraph" w:customStyle="1" w:styleId="CharCharChar">
    <w:name w:val="Char Char Char Знак Знак"/>
    <w:basedOn w:val="Normal"/>
    <w:link w:val="CharCharCharChar"/>
    <w:rsid w:val="005C4454"/>
    <w:pPr>
      <w:tabs>
        <w:tab w:val="left" w:pos="709"/>
      </w:tabs>
    </w:pPr>
    <w:rPr>
      <w:rFonts w:ascii="Tahoma" w:hAnsi="Tahoma"/>
      <w:i w:val="0"/>
      <w:iCs w:val="0"/>
      <w:sz w:val="24"/>
      <w:szCs w:val="24"/>
      <w:lang w:val="pl-PL" w:eastAsia="pl-PL"/>
    </w:rPr>
  </w:style>
  <w:style w:type="character" w:customStyle="1" w:styleId="CharCharCharChar">
    <w:name w:val="Char Char Char Знак Знак Char"/>
    <w:link w:val="CharCharChar"/>
    <w:rsid w:val="005C4454"/>
    <w:rPr>
      <w:rFonts w:ascii="Tahoma" w:hAnsi="Tahoma"/>
      <w:sz w:val="24"/>
      <w:szCs w:val="24"/>
      <w:lang w:val="pl-PL" w:eastAsia="pl-PL" w:bidi="ar-SA"/>
    </w:rPr>
  </w:style>
  <w:style w:type="paragraph" w:customStyle="1" w:styleId="CharCharCharCharCharChar0">
    <w:name w:val="Char Char Char Char Char Char"/>
    <w:basedOn w:val="Normal"/>
    <w:rsid w:val="005C4454"/>
    <w:pPr>
      <w:tabs>
        <w:tab w:val="left" w:pos="709"/>
      </w:tabs>
    </w:pPr>
    <w:rPr>
      <w:rFonts w:ascii="Tahoma" w:hAnsi="Tahoma"/>
      <w:lang w:val="pl-PL" w:eastAsia="pl-PL"/>
    </w:rPr>
  </w:style>
  <w:style w:type="paragraph" w:customStyle="1" w:styleId="Char1CharCharChar">
    <w:name w:val="Char1 Char Char Char"/>
    <w:basedOn w:val="Normal"/>
    <w:semiHidden/>
    <w:rsid w:val="005C4454"/>
    <w:pPr>
      <w:tabs>
        <w:tab w:val="left" w:pos="709"/>
      </w:tabs>
    </w:pPr>
    <w:rPr>
      <w:rFonts w:ascii="Futura Bk" w:hAnsi="Futura Bk"/>
      <w:lang w:val="pl-PL" w:eastAsia="pl-PL"/>
    </w:rPr>
  </w:style>
  <w:style w:type="paragraph" w:customStyle="1" w:styleId="harCharChar">
    <w:name w:val="har Char Char Знак Знак"/>
    <w:basedOn w:val="Head"/>
    <w:rsid w:val="005C4454"/>
    <w:pPr>
      <w:numPr>
        <w:numId w:val="8"/>
      </w:numPr>
      <w:pBdr>
        <w:bottom w:val="single" w:sz="4" w:space="6" w:color="auto"/>
      </w:pBdr>
      <w:spacing w:line="240" w:lineRule="auto"/>
      <w:ind w:right="38"/>
    </w:pPr>
  </w:style>
  <w:style w:type="paragraph" w:customStyle="1" w:styleId="Char1CharCharCharCharCharCharCharCharChar">
    <w:name w:val="Char1 Char Char Char Char Char Char Char Char Char"/>
    <w:basedOn w:val="Normal"/>
    <w:semiHidden/>
    <w:rsid w:val="005C4454"/>
    <w:pPr>
      <w:tabs>
        <w:tab w:val="left" w:pos="709"/>
      </w:tabs>
    </w:pPr>
    <w:rPr>
      <w:rFonts w:ascii="Futura Bk" w:hAnsi="Futura Bk"/>
      <w:lang w:val="pl-PL" w:eastAsia="pl-PL"/>
    </w:rPr>
  </w:style>
  <w:style w:type="paragraph" w:customStyle="1" w:styleId="a1">
    <w:name w:val="Знак"/>
    <w:basedOn w:val="Normal"/>
    <w:rsid w:val="005C4454"/>
    <w:pPr>
      <w:tabs>
        <w:tab w:val="left" w:pos="709"/>
      </w:tabs>
    </w:pPr>
    <w:rPr>
      <w:rFonts w:ascii="Tahoma" w:hAnsi="Tahoma"/>
      <w:lang w:val="pl-PL" w:eastAsia="pl-PL"/>
    </w:rPr>
  </w:style>
  <w:style w:type="paragraph" w:customStyle="1" w:styleId="CharCharChar0">
    <w:name w:val="Char Char Char Знак Знак"/>
    <w:basedOn w:val="Normal"/>
    <w:link w:val="CharCharCharChar0"/>
    <w:rsid w:val="005C4454"/>
    <w:pPr>
      <w:tabs>
        <w:tab w:val="left" w:pos="709"/>
      </w:tabs>
    </w:pPr>
    <w:rPr>
      <w:rFonts w:ascii="Tahoma" w:hAnsi="Tahoma"/>
      <w:i w:val="0"/>
      <w:iCs w:val="0"/>
      <w:sz w:val="24"/>
      <w:szCs w:val="24"/>
      <w:lang w:val="pl-PL" w:eastAsia="pl-PL"/>
    </w:rPr>
  </w:style>
  <w:style w:type="character" w:customStyle="1" w:styleId="CharCharCharChar0">
    <w:name w:val="Char Char Char Знак Знак Char"/>
    <w:link w:val="CharCharChar0"/>
    <w:locked/>
    <w:rsid w:val="004C3490"/>
    <w:rPr>
      <w:rFonts w:ascii="Tahoma" w:hAnsi="Tahoma"/>
      <w:sz w:val="24"/>
      <w:szCs w:val="24"/>
      <w:lang w:val="pl-PL" w:eastAsia="pl-PL" w:bidi="ar-SA"/>
    </w:rPr>
  </w:style>
  <w:style w:type="character" w:styleId="FootnoteReference">
    <w:name w:val="footnote reference"/>
    <w:aliases w:val="Footnote symbol"/>
    <w:semiHidden/>
    <w:unhideWhenUsed/>
    <w:rsid w:val="00C46AD0"/>
    <w:rPr>
      <w:rFonts w:cs="Times New Roman"/>
      <w:vertAlign w:val="superscript"/>
    </w:rPr>
  </w:style>
  <w:style w:type="character" w:styleId="CommentReference">
    <w:name w:val="annotation reference"/>
    <w:semiHidden/>
    <w:rsid w:val="003A2750"/>
    <w:rPr>
      <w:sz w:val="16"/>
      <w:szCs w:val="16"/>
    </w:rPr>
  </w:style>
  <w:style w:type="character" w:customStyle="1" w:styleId="PodrozdziaChar">
    <w:name w:val="Podrozdział Char"/>
    <w:aliases w:val="stile 1 Char,Footnote Char,Footnote1 Char,Footnote2 Char,Footnote3 Char,Footnote4 Char,Footnote5 Char,Footnote6 Char,Footnote7 Char,Footnote8 Char,Footnote9 Char,Footnote10 Char,Footnote11 Char,Footnote21 Char,Footnote31 Char"/>
    <w:rsid w:val="007C1AE5"/>
    <w:rPr>
      <w:snapToGrid w:val="0"/>
      <w:spacing w:val="-2"/>
      <w:lang w:val="en-GB" w:eastAsia="en-US" w:bidi="ar-SA"/>
    </w:rPr>
  </w:style>
  <w:style w:type="character" w:customStyle="1" w:styleId="Heading11CharChar1">
    <w:name w:val="Heading 1.1 Char Char1"/>
    <w:locked/>
    <w:rsid w:val="004C3490"/>
    <w:rPr>
      <w:rFonts w:ascii="Arial" w:eastAsia="MS Mincho" w:hAnsi="Arial" w:cs="Arial"/>
      <w:b/>
      <w:bCs/>
      <w:i/>
      <w:iCs/>
      <w:sz w:val="28"/>
      <w:szCs w:val="28"/>
      <w:lang w:val="bg-BG" w:eastAsia="bg-BG"/>
    </w:rPr>
  </w:style>
  <w:style w:type="character" w:customStyle="1" w:styleId="CharChar17">
    <w:name w:val="Char Char17"/>
    <w:rsid w:val="004C3490"/>
    <w:rPr>
      <w:rFonts w:ascii="Arial" w:eastAsia="MS Mincho" w:hAnsi="Arial" w:cs="Arial"/>
      <w:b/>
      <w:bCs/>
      <w:sz w:val="24"/>
      <w:szCs w:val="24"/>
      <w:lang w:val="en-US" w:eastAsia="bg-BG" w:bidi="ar-SA"/>
    </w:rPr>
  </w:style>
  <w:style w:type="paragraph" w:customStyle="1" w:styleId="Char10">
    <w:name w:val="Char1"/>
    <w:basedOn w:val="Normal"/>
    <w:semiHidden/>
    <w:rsid w:val="004C3490"/>
    <w:pPr>
      <w:tabs>
        <w:tab w:val="left" w:pos="709"/>
      </w:tabs>
    </w:pPr>
    <w:rPr>
      <w:rFonts w:ascii="Futura Bk" w:hAnsi="Futura Bk" w:cs="Futura Bk"/>
      <w:lang w:val="pl-PL" w:eastAsia="pl-PL"/>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4C3490"/>
    <w:pPr>
      <w:tabs>
        <w:tab w:val="left" w:pos="709"/>
      </w:tabs>
    </w:pPr>
    <w:rPr>
      <w:rFonts w:ascii="Tahoma" w:hAnsi="Tahoma" w:cs="Tahoma"/>
      <w:lang w:val="pl-PL" w:eastAsia="pl-PL"/>
    </w:rPr>
  </w:style>
  <w:style w:type="paragraph" w:customStyle="1" w:styleId="CharCharCharCharCharCharChar1">
    <w:name w:val="Char Char Char Char Char Char Char1"/>
    <w:basedOn w:val="Normal"/>
    <w:rsid w:val="004C3490"/>
    <w:pPr>
      <w:tabs>
        <w:tab w:val="left" w:pos="709"/>
      </w:tabs>
    </w:pPr>
    <w:rPr>
      <w:rFonts w:ascii="Tahoma" w:hAnsi="Tahoma" w:cs="Tahoma"/>
      <w:lang w:val="pl-PL" w:eastAsia="pl-PL"/>
    </w:rPr>
  </w:style>
  <w:style w:type="paragraph" w:customStyle="1" w:styleId="CharCharCharCharCharChar1">
    <w:name w:val="Char Char Char Char Char Char1"/>
    <w:basedOn w:val="Normal"/>
    <w:rsid w:val="004C3490"/>
    <w:pPr>
      <w:tabs>
        <w:tab w:val="left" w:pos="709"/>
      </w:tabs>
    </w:pPr>
    <w:rPr>
      <w:rFonts w:ascii="Tahoma" w:hAnsi="Tahoma" w:cs="Tahoma"/>
      <w:lang w:val="pl-PL" w:eastAsia="pl-PL"/>
    </w:rPr>
  </w:style>
  <w:style w:type="paragraph" w:customStyle="1" w:styleId="Char1CharCharCharCharCharCharCharCharChar0">
    <w:name w:val="Char1 Char Char Char Char Char Char Char Char Char"/>
    <w:basedOn w:val="Normal"/>
    <w:semiHidden/>
    <w:rsid w:val="004C3490"/>
    <w:pPr>
      <w:tabs>
        <w:tab w:val="left" w:pos="709"/>
      </w:tabs>
    </w:pPr>
    <w:rPr>
      <w:rFonts w:ascii="Futura Bk" w:hAnsi="Futura Bk" w:cs="Futura Bk"/>
      <w:lang w:val="pl-PL" w:eastAsia="pl-PL"/>
    </w:rPr>
  </w:style>
  <w:style w:type="paragraph" w:customStyle="1" w:styleId="1">
    <w:name w:val="Знак1"/>
    <w:basedOn w:val="Normal"/>
    <w:rsid w:val="004C3490"/>
    <w:pPr>
      <w:tabs>
        <w:tab w:val="left" w:pos="709"/>
      </w:tabs>
    </w:pPr>
    <w:rPr>
      <w:rFonts w:ascii="Tahoma" w:hAnsi="Tahoma" w:cs="Tahoma"/>
      <w:lang w:val="pl-PL" w:eastAsia="pl-PL"/>
    </w:rPr>
  </w:style>
  <w:style w:type="paragraph" w:customStyle="1" w:styleId="CharCharChar1">
    <w:name w:val="Char Char Char Знак Знак1"/>
    <w:basedOn w:val="Normal"/>
    <w:rsid w:val="004C3490"/>
    <w:pPr>
      <w:tabs>
        <w:tab w:val="left" w:pos="709"/>
      </w:tabs>
    </w:pPr>
    <w:rPr>
      <w:rFonts w:ascii="Tahoma" w:hAnsi="Tahoma" w:cs="Tahoma"/>
      <w:lang w:val="pl-PL" w:eastAsia="pl-PL"/>
    </w:rPr>
  </w:style>
  <w:style w:type="character" w:customStyle="1" w:styleId="CharChar61">
    <w:name w:val="Char Char61"/>
    <w:rsid w:val="004C3490"/>
    <w:rPr>
      <w:rFonts w:ascii="Arial" w:eastAsia="MS Mincho" w:hAnsi="Arial" w:cs="Arial"/>
      <w:b/>
      <w:bCs/>
      <w:sz w:val="24"/>
      <w:szCs w:val="24"/>
      <w:lang w:val="en-US" w:eastAsia="bg-BG"/>
    </w:rPr>
  </w:style>
  <w:style w:type="paragraph" w:styleId="TOC4">
    <w:name w:val="toc 4"/>
    <w:basedOn w:val="Normal"/>
    <w:next w:val="Normal"/>
    <w:autoRedefine/>
    <w:uiPriority w:val="39"/>
    <w:rsid w:val="00944B95"/>
    <w:pPr>
      <w:ind w:left="720"/>
    </w:pPr>
  </w:style>
  <w:style w:type="paragraph" w:styleId="TOC5">
    <w:name w:val="toc 5"/>
    <w:basedOn w:val="Normal"/>
    <w:next w:val="Normal"/>
    <w:autoRedefine/>
    <w:uiPriority w:val="39"/>
    <w:rsid w:val="00944B95"/>
    <w:pPr>
      <w:ind w:left="960"/>
    </w:pPr>
  </w:style>
  <w:style w:type="paragraph" w:styleId="TOC6">
    <w:name w:val="toc 6"/>
    <w:basedOn w:val="Normal"/>
    <w:next w:val="Normal"/>
    <w:autoRedefine/>
    <w:uiPriority w:val="39"/>
    <w:rsid w:val="00944B95"/>
    <w:pPr>
      <w:ind w:left="1200"/>
    </w:pPr>
  </w:style>
  <w:style w:type="paragraph" w:styleId="TOC7">
    <w:name w:val="toc 7"/>
    <w:basedOn w:val="Normal"/>
    <w:next w:val="Normal"/>
    <w:autoRedefine/>
    <w:uiPriority w:val="39"/>
    <w:rsid w:val="00944B95"/>
    <w:pPr>
      <w:ind w:left="1440"/>
    </w:pPr>
  </w:style>
  <w:style w:type="paragraph" w:styleId="TOC8">
    <w:name w:val="toc 8"/>
    <w:basedOn w:val="Normal"/>
    <w:next w:val="Normal"/>
    <w:autoRedefine/>
    <w:uiPriority w:val="39"/>
    <w:rsid w:val="00944B95"/>
    <w:pPr>
      <w:ind w:left="1680"/>
    </w:pPr>
  </w:style>
  <w:style w:type="paragraph" w:styleId="TOC9">
    <w:name w:val="toc 9"/>
    <w:basedOn w:val="Normal"/>
    <w:next w:val="Normal"/>
    <w:autoRedefine/>
    <w:uiPriority w:val="39"/>
    <w:rsid w:val="00944B95"/>
    <w:pPr>
      <w:ind w:left="1920"/>
    </w:pPr>
  </w:style>
  <w:style w:type="paragraph" w:customStyle="1" w:styleId="CharCharCharCharCharCharChar1CharCharCharCharCharCharCharCharCharCharCharChar">
    <w:name w:val="Char Char Char Char Char Char Char1 Char Char Char Char Char Char Char Char Char Char Char Char"/>
    <w:basedOn w:val="Normal"/>
    <w:rsid w:val="005E3279"/>
    <w:pPr>
      <w:tabs>
        <w:tab w:val="left" w:pos="709"/>
      </w:tabs>
    </w:pPr>
    <w:rPr>
      <w:rFonts w:ascii="Tahoma" w:hAnsi="Tahoma" w:cs="Tahoma"/>
      <w:lang w:val="pl-PL" w:eastAsia="pl-PL"/>
    </w:rPr>
  </w:style>
  <w:style w:type="character" w:customStyle="1" w:styleId="historyitem">
    <w:name w:val="historyitem"/>
    <w:rsid w:val="004A4EB1"/>
  </w:style>
  <w:style w:type="character" w:customStyle="1" w:styleId="historyitemselected1">
    <w:name w:val="historyitemselected1"/>
    <w:rsid w:val="004A4EB1"/>
    <w:rPr>
      <w:b/>
      <w:bCs/>
      <w:color w:val="0086C6"/>
    </w:rPr>
  </w:style>
  <w:style w:type="character" w:customStyle="1" w:styleId="BodyTextFirstIndentChar">
    <w:name w:val="Body Text First Indent Char"/>
    <w:link w:val="BodyTextFirstIndent"/>
    <w:rsid w:val="008913EC"/>
    <w:rPr>
      <w:rFonts w:eastAsia="MS Mincho"/>
      <w:sz w:val="24"/>
      <w:szCs w:val="24"/>
    </w:rPr>
  </w:style>
  <w:style w:type="character" w:customStyle="1" w:styleId="CommentSubjectChar">
    <w:name w:val="Comment Subject Char"/>
    <w:link w:val="CommentSubject"/>
    <w:semiHidden/>
    <w:rsid w:val="008913EC"/>
    <w:rPr>
      <w:rFonts w:eastAsia="MS Mincho"/>
      <w:b/>
      <w:bCs/>
    </w:rPr>
  </w:style>
  <w:style w:type="paragraph" w:customStyle="1" w:styleId="Work">
    <w:name w:val="Work"/>
    <w:basedOn w:val="Normal"/>
    <w:link w:val="WorkChar"/>
    <w:rsid w:val="008913EC"/>
    <w:pPr>
      <w:spacing w:after="120" w:line="320" w:lineRule="atLeast"/>
      <w:ind w:firstLine="709"/>
      <w:jc w:val="both"/>
    </w:pPr>
    <w:rPr>
      <w:i w:val="0"/>
      <w:iCs w:val="0"/>
      <w:snapToGrid w:val="0"/>
      <w:sz w:val="24"/>
      <w:lang w:eastAsia="en-US"/>
    </w:rPr>
  </w:style>
  <w:style w:type="character" w:customStyle="1" w:styleId="WorkChar">
    <w:name w:val="Work Char"/>
    <w:link w:val="Work"/>
    <w:rsid w:val="008913EC"/>
    <w:rPr>
      <w:snapToGrid/>
      <w:sz w:val="24"/>
      <w:lang w:eastAsia="en-US"/>
    </w:rPr>
  </w:style>
  <w:style w:type="table" w:styleId="TableGrid">
    <w:name w:val="Table Grid"/>
    <w:basedOn w:val="TableNormal"/>
    <w:rsid w:val="008913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33B1A"/>
    <w:pPr>
      <w:spacing w:after="200" w:line="288" w:lineRule="auto"/>
    </w:pPr>
    <w:rPr>
      <w:rFonts w:eastAsia="MS Mincho"/>
      <w:sz w:val="24"/>
      <w:szCs w:val="24"/>
    </w:rPr>
  </w:style>
  <w:style w:type="character" w:styleId="Strong">
    <w:name w:val="Strong"/>
    <w:uiPriority w:val="22"/>
    <w:qFormat/>
    <w:rsid w:val="004937D2"/>
    <w:rPr>
      <w:b/>
      <w:bCs/>
      <w:spacing w:val="0"/>
    </w:rPr>
  </w:style>
  <w:style w:type="numbering" w:customStyle="1" w:styleId="Style7">
    <w:name w:val="Style7"/>
    <w:rsid w:val="00CE51D3"/>
    <w:pPr>
      <w:numPr>
        <w:numId w:val="20"/>
      </w:numPr>
    </w:pPr>
  </w:style>
  <w:style w:type="numbering" w:customStyle="1" w:styleId="Style8">
    <w:name w:val="Style8"/>
    <w:rsid w:val="00CE51D3"/>
    <w:pPr>
      <w:numPr>
        <w:numId w:val="21"/>
      </w:numPr>
    </w:pPr>
  </w:style>
  <w:style w:type="character" w:customStyle="1" w:styleId="search2">
    <w:name w:val="search2"/>
    <w:rsid w:val="00B05448"/>
  </w:style>
  <w:style w:type="character" w:customStyle="1" w:styleId="search3">
    <w:name w:val="search3"/>
    <w:rsid w:val="00B05448"/>
  </w:style>
  <w:style w:type="paragraph" w:styleId="Caption">
    <w:name w:val="caption"/>
    <w:basedOn w:val="Normal"/>
    <w:next w:val="Normal"/>
    <w:uiPriority w:val="35"/>
    <w:semiHidden/>
    <w:unhideWhenUsed/>
    <w:qFormat/>
    <w:rsid w:val="004937D2"/>
    <w:rPr>
      <w:b/>
      <w:bCs/>
      <w:color w:val="943634"/>
      <w:sz w:val="18"/>
      <w:szCs w:val="18"/>
    </w:rPr>
  </w:style>
  <w:style w:type="paragraph" w:styleId="Subtitle">
    <w:name w:val="Subtitle"/>
    <w:basedOn w:val="Normal"/>
    <w:next w:val="Normal"/>
    <w:link w:val="SubtitleChar"/>
    <w:uiPriority w:val="11"/>
    <w:qFormat/>
    <w:rsid w:val="004937D2"/>
    <w:pPr>
      <w:pBdr>
        <w:bottom w:val="dotted" w:sz="8" w:space="10" w:color="C0504D"/>
      </w:pBdr>
      <w:spacing w:before="200" w:after="900" w:line="240" w:lineRule="auto"/>
      <w:jc w:val="center"/>
    </w:pPr>
    <w:rPr>
      <w:rFonts w:ascii="Cambria" w:hAnsi="Cambria"/>
      <w:color w:val="622423"/>
      <w:sz w:val="24"/>
      <w:szCs w:val="24"/>
    </w:rPr>
  </w:style>
  <w:style w:type="character" w:customStyle="1" w:styleId="SubtitleChar">
    <w:name w:val="Subtitle Char"/>
    <w:link w:val="Subtitle"/>
    <w:uiPriority w:val="11"/>
    <w:rsid w:val="004937D2"/>
    <w:rPr>
      <w:rFonts w:ascii="Cambria" w:eastAsia="Times New Roman" w:hAnsi="Cambria" w:cs="Times New Roman"/>
      <w:i/>
      <w:iCs/>
      <w:color w:val="622423"/>
      <w:sz w:val="24"/>
      <w:szCs w:val="24"/>
    </w:rPr>
  </w:style>
  <w:style w:type="character" w:styleId="Emphasis">
    <w:name w:val="Emphasis"/>
    <w:uiPriority w:val="20"/>
    <w:qFormat/>
    <w:rsid w:val="004937D2"/>
    <w:rPr>
      <w:rFonts w:ascii="Cambria" w:eastAsia="Times New Roman" w:hAnsi="Cambria" w:cs="Times New Roman"/>
      <w:b/>
      <w:bCs/>
      <w:i/>
      <w:iCs/>
      <w:color w:val="C0504D"/>
      <w:bdr w:val="single" w:sz="18" w:space="0" w:color="F2DBDB"/>
      <w:shd w:val="clear" w:color="auto" w:fill="F2DBDB"/>
    </w:rPr>
  </w:style>
  <w:style w:type="paragraph" w:styleId="NoSpacing">
    <w:name w:val="No Spacing"/>
    <w:basedOn w:val="Normal"/>
    <w:link w:val="NoSpacingChar"/>
    <w:uiPriority w:val="1"/>
    <w:qFormat/>
    <w:rsid w:val="004937D2"/>
    <w:pPr>
      <w:spacing w:after="0" w:line="240" w:lineRule="auto"/>
    </w:pPr>
  </w:style>
  <w:style w:type="paragraph" w:styleId="Quote">
    <w:name w:val="Quote"/>
    <w:basedOn w:val="Normal"/>
    <w:next w:val="Normal"/>
    <w:link w:val="QuoteChar"/>
    <w:uiPriority w:val="29"/>
    <w:qFormat/>
    <w:rsid w:val="004937D2"/>
    <w:rPr>
      <w:i w:val="0"/>
      <w:iCs w:val="0"/>
      <w:color w:val="943634"/>
    </w:rPr>
  </w:style>
  <w:style w:type="character" w:customStyle="1" w:styleId="QuoteChar">
    <w:name w:val="Quote Char"/>
    <w:link w:val="Quote"/>
    <w:uiPriority w:val="29"/>
    <w:rsid w:val="004937D2"/>
    <w:rPr>
      <w:color w:val="943634"/>
      <w:sz w:val="20"/>
      <w:szCs w:val="20"/>
    </w:rPr>
  </w:style>
  <w:style w:type="paragraph" w:styleId="IntenseQuote">
    <w:name w:val="Intense Quote"/>
    <w:basedOn w:val="Normal"/>
    <w:next w:val="Normal"/>
    <w:link w:val="IntenseQuoteChar"/>
    <w:uiPriority w:val="30"/>
    <w:qFormat/>
    <w:rsid w:val="004937D2"/>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IntenseQuoteChar">
    <w:name w:val="Intense Quote Char"/>
    <w:link w:val="IntenseQuote"/>
    <w:uiPriority w:val="30"/>
    <w:rsid w:val="004937D2"/>
    <w:rPr>
      <w:rFonts w:ascii="Cambria" w:eastAsia="Times New Roman" w:hAnsi="Cambria" w:cs="Times New Roman"/>
      <w:b/>
      <w:bCs/>
      <w:i/>
      <w:iCs/>
      <w:color w:val="C0504D"/>
      <w:sz w:val="20"/>
      <w:szCs w:val="20"/>
    </w:rPr>
  </w:style>
  <w:style w:type="character" w:styleId="SubtleEmphasis">
    <w:name w:val="Subtle Emphasis"/>
    <w:uiPriority w:val="19"/>
    <w:qFormat/>
    <w:rsid w:val="004937D2"/>
    <w:rPr>
      <w:rFonts w:ascii="Cambria" w:eastAsia="Times New Roman" w:hAnsi="Cambria" w:cs="Times New Roman"/>
      <w:i/>
      <w:iCs/>
      <w:color w:val="C0504D"/>
    </w:rPr>
  </w:style>
  <w:style w:type="character" w:styleId="IntenseEmphasis">
    <w:name w:val="Intense Emphasis"/>
    <w:uiPriority w:val="21"/>
    <w:qFormat/>
    <w:rsid w:val="004937D2"/>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SubtleReference">
    <w:name w:val="Subtle Reference"/>
    <w:uiPriority w:val="31"/>
    <w:qFormat/>
    <w:rsid w:val="004937D2"/>
    <w:rPr>
      <w:i/>
      <w:iCs/>
      <w:smallCaps/>
      <w:color w:val="C0504D"/>
      <w:u w:color="C0504D"/>
    </w:rPr>
  </w:style>
  <w:style w:type="character" w:styleId="IntenseReference">
    <w:name w:val="Intense Reference"/>
    <w:uiPriority w:val="32"/>
    <w:qFormat/>
    <w:rsid w:val="004937D2"/>
    <w:rPr>
      <w:b/>
      <w:bCs/>
      <w:i/>
      <w:iCs/>
      <w:smallCaps/>
      <w:color w:val="C0504D"/>
      <w:u w:color="C0504D"/>
    </w:rPr>
  </w:style>
  <w:style w:type="character" w:styleId="BookTitle">
    <w:name w:val="Book Title"/>
    <w:uiPriority w:val="33"/>
    <w:qFormat/>
    <w:rsid w:val="004937D2"/>
    <w:rPr>
      <w:rFonts w:ascii="Cambria" w:eastAsia="Times New Roman" w:hAnsi="Cambria" w:cs="Times New Roman"/>
      <w:b/>
      <w:bCs/>
      <w:i/>
      <w:iCs/>
      <w:smallCaps/>
      <w:color w:val="943634"/>
      <w:u w:val="single"/>
    </w:rPr>
  </w:style>
  <w:style w:type="paragraph" w:styleId="TOCHeading">
    <w:name w:val="TOC Heading"/>
    <w:basedOn w:val="Heading1"/>
    <w:next w:val="Normal"/>
    <w:uiPriority w:val="39"/>
    <w:semiHidden/>
    <w:unhideWhenUsed/>
    <w:qFormat/>
    <w:rsid w:val="004937D2"/>
    <w:pPr>
      <w:outlineLvl w:val="9"/>
    </w:pPr>
    <w:rPr>
      <w:lang w:bidi="en-US"/>
    </w:rPr>
  </w:style>
  <w:style w:type="table" w:styleId="LightGrid-Accent2">
    <w:name w:val="Light Grid Accent 2"/>
    <w:basedOn w:val="TableNormal"/>
    <w:uiPriority w:val="62"/>
    <w:rsid w:val="004501A1"/>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olorfulList-Accent2">
    <w:name w:val="Colorful List Accent 2"/>
    <w:basedOn w:val="TableNormal"/>
    <w:uiPriority w:val="72"/>
    <w:rsid w:val="004501A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ghtList-Accent2">
    <w:name w:val="Light List Accent 2"/>
    <w:basedOn w:val="TableNormal"/>
    <w:uiPriority w:val="61"/>
    <w:rsid w:val="004501A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MediumList1-Accent2">
    <w:name w:val="Medium List 1 Accent 2"/>
    <w:basedOn w:val="TableNormal"/>
    <w:uiPriority w:val="65"/>
    <w:rsid w:val="004501A1"/>
    <w:rPr>
      <w:color w:val="000000"/>
    </w:rPr>
    <w:tblPr>
      <w:tblStyleRowBandSize w:val="1"/>
      <w:tblStyleColBandSize w:val="1"/>
      <w:tblBorders>
        <w:top w:val="single" w:sz="8" w:space="0" w:color="C0504D"/>
        <w:left w:val="single" w:sz="8" w:space="0" w:color="C0504D"/>
        <w:bottom w:val="single" w:sz="8" w:space="0" w:color="C0504D"/>
        <w:right w:val="single" w:sz="8" w:space="0" w:color="C0504D"/>
        <w:insideV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2-Accent2">
    <w:name w:val="Medium List 2 Accent 2"/>
    <w:basedOn w:val="TableNormal"/>
    <w:uiPriority w:val="66"/>
    <w:rsid w:val="00683E09"/>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Grid1-Accent2">
    <w:name w:val="Medium Grid 1 Accent 2"/>
    <w:basedOn w:val="TableNormal"/>
    <w:uiPriority w:val="67"/>
    <w:rsid w:val="00683E09"/>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2-Accent2">
    <w:name w:val="Medium Grid 2 Accent 2"/>
    <w:basedOn w:val="TableNormal"/>
    <w:uiPriority w:val="68"/>
    <w:rsid w:val="00A169D7"/>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character" w:customStyle="1" w:styleId="NoSpacingChar">
    <w:name w:val="No Spacing Char"/>
    <w:link w:val="NoSpacing"/>
    <w:uiPriority w:val="1"/>
    <w:rsid w:val="001E0036"/>
    <w:rPr>
      <w:i/>
      <w:iCs/>
    </w:rPr>
  </w:style>
  <w:style w:type="paragraph" w:styleId="EndnoteText">
    <w:name w:val="endnote text"/>
    <w:basedOn w:val="Normal"/>
    <w:link w:val="EndnoteTextChar"/>
    <w:rsid w:val="007F178B"/>
  </w:style>
  <w:style w:type="character" w:customStyle="1" w:styleId="EndnoteTextChar">
    <w:name w:val="Endnote Text Char"/>
    <w:link w:val="EndnoteText"/>
    <w:rsid w:val="007F178B"/>
    <w:rPr>
      <w:i/>
      <w:iCs/>
    </w:rPr>
  </w:style>
  <w:style w:type="character" w:styleId="EndnoteReference">
    <w:name w:val="endnote reference"/>
    <w:rsid w:val="007F178B"/>
    <w:rPr>
      <w:vertAlign w:val="superscript"/>
    </w:rPr>
  </w:style>
  <w:style w:type="numbering" w:customStyle="1" w:styleId="Style71">
    <w:name w:val="Style71"/>
    <w:rsid w:val="008748C6"/>
  </w:style>
  <w:style w:type="table" w:customStyle="1" w:styleId="TableGrid1">
    <w:name w:val="Table Grid1"/>
    <w:basedOn w:val="TableNormal"/>
    <w:next w:val="TableGrid"/>
    <w:uiPriority w:val="39"/>
    <w:rsid w:val="00EA6C20"/>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0D33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870958">
      <w:bodyDiv w:val="1"/>
      <w:marLeft w:val="0"/>
      <w:marRight w:val="0"/>
      <w:marTop w:val="0"/>
      <w:marBottom w:val="0"/>
      <w:divBdr>
        <w:top w:val="none" w:sz="0" w:space="0" w:color="auto"/>
        <w:left w:val="none" w:sz="0" w:space="0" w:color="auto"/>
        <w:bottom w:val="none" w:sz="0" w:space="0" w:color="auto"/>
        <w:right w:val="none" w:sz="0" w:space="0" w:color="auto"/>
      </w:divBdr>
      <w:divsChild>
        <w:div w:id="943610953">
          <w:marLeft w:val="0"/>
          <w:marRight w:val="0"/>
          <w:marTop w:val="0"/>
          <w:marBottom w:val="0"/>
          <w:divBdr>
            <w:top w:val="none" w:sz="0" w:space="0" w:color="auto"/>
            <w:left w:val="none" w:sz="0" w:space="0" w:color="auto"/>
            <w:bottom w:val="none" w:sz="0" w:space="0" w:color="auto"/>
            <w:right w:val="none" w:sz="0" w:space="0" w:color="auto"/>
          </w:divBdr>
        </w:div>
        <w:div w:id="2117283187">
          <w:marLeft w:val="0"/>
          <w:marRight w:val="0"/>
          <w:marTop w:val="0"/>
          <w:marBottom w:val="0"/>
          <w:divBdr>
            <w:top w:val="none" w:sz="0" w:space="0" w:color="auto"/>
            <w:left w:val="none" w:sz="0" w:space="0" w:color="auto"/>
            <w:bottom w:val="none" w:sz="0" w:space="0" w:color="auto"/>
            <w:right w:val="none" w:sz="0" w:space="0" w:color="auto"/>
          </w:divBdr>
        </w:div>
        <w:div w:id="757364196">
          <w:marLeft w:val="0"/>
          <w:marRight w:val="0"/>
          <w:marTop w:val="0"/>
          <w:marBottom w:val="0"/>
          <w:divBdr>
            <w:top w:val="none" w:sz="0" w:space="0" w:color="auto"/>
            <w:left w:val="none" w:sz="0" w:space="0" w:color="auto"/>
            <w:bottom w:val="none" w:sz="0" w:space="0" w:color="auto"/>
            <w:right w:val="none" w:sz="0" w:space="0" w:color="auto"/>
          </w:divBdr>
        </w:div>
        <w:div w:id="1545368544">
          <w:marLeft w:val="0"/>
          <w:marRight w:val="0"/>
          <w:marTop w:val="0"/>
          <w:marBottom w:val="0"/>
          <w:divBdr>
            <w:top w:val="none" w:sz="0" w:space="0" w:color="auto"/>
            <w:left w:val="none" w:sz="0" w:space="0" w:color="auto"/>
            <w:bottom w:val="none" w:sz="0" w:space="0" w:color="auto"/>
            <w:right w:val="none" w:sz="0" w:space="0" w:color="auto"/>
          </w:divBdr>
        </w:div>
        <w:div w:id="232933703">
          <w:marLeft w:val="0"/>
          <w:marRight w:val="0"/>
          <w:marTop w:val="0"/>
          <w:marBottom w:val="0"/>
          <w:divBdr>
            <w:top w:val="none" w:sz="0" w:space="0" w:color="auto"/>
            <w:left w:val="none" w:sz="0" w:space="0" w:color="auto"/>
            <w:bottom w:val="none" w:sz="0" w:space="0" w:color="auto"/>
            <w:right w:val="none" w:sz="0" w:space="0" w:color="auto"/>
          </w:divBdr>
        </w:div>
        <w:div w:id="1158617145">
          <w:marLeft w:val="0"/>
          <w:marRight w:val="0"/>
          <w:marTop w:val="0"/>
          <w:marBottom w:val="0"/>
          <w:divBdr>
            <w:top w:val="none" w:sz="0" w:space="0" w:color="auto"/>
            <w:left w:val="none" w:sz="0" w:space="0" w:color="auto"/>
            <w:bottom w:val="none" w:sz="0" w:space="0" w:color="auto"/>
            <w:right w:val="none" w:sz="0" w:space="0" w:color="auto"/>
          </w:divBdr>
        </w:div>
        <w:div w:id="1535115418">
          <w:marLeft w:val="0"/>
          <w:marRight w:val="0"/>
          <w:marTop w:val="0"/>
          <w:marBottom w:val="0"/>
          <w:divBdr>
            <w:top w:val="none" w:sz="0" w:space="0" w:color="auto"/>
            <w:left w:val="none" w:sz="0" w:space="0" w:color="auto"/>
            <w:bottom w:val="none" w:sz="0" w:space="0" w:color="auto"/>
            <w:right w:val="none" w:sz="0" w:space="0" w:color="auto"/>
          </w:divBdr>
        </w:div>
        <w:div w:id="345248613">
          <w:marLeft w:val="0"/>
          <w:marRight w:val="0"/>
          <w:marTop w:val="0"/>
          <w:marBottom w:val="0"/>
          <w:divBdr>
            <w:top w:val="none" w:sz="0" w:space="0" w:color="auto"/>
            <w:left w:val="none" w:sz="0" w:space="0" w:color="auto"/>
            <w:bottom w:val="none" w:sz="0" w:space="0" w:color="auto"/>
            <w:right w:val="none" w:sz="0" w:space="0" w:color="auto"/>
          </w:divBdr>
        </w:div>
        <w:div w:id="518742624">
          <w:marLeft w:val="0"/>
          <w:marRight w:val="0"/>
          <w:marTop w:val="0"/>
          <w:marBottom w:val="0"/>
          <w:divBdr>
            <w:top w:val="none" w:sz="0" w:space="0" w:color="auto"/>
            <w:left w:val="none" w:sz="0" w:space="0" w:color="auto"/>
            <w:bottom w:val="none" w:sz="0" w:space="0" w:color="auto"/>
            <w:right w:val="none" w:sz="0" w:space="0" w:color="auto"/>
          </w:divBdr>
        </w:div>
        <w:div w:id="318995730">
          <w:marLeft w:val="0"/>
          <w:marRight w:val="0"/>
          <w:marTop w:val="0"/>
          <w:marBottom w:val="0"/>
          <w:divBdr>
            <w:top w:val="none" w:sz="0" w:space="0" w:color="auto"/>
            <w:left w:val="none" w:sz="0" w:space="0" w:color="auto"/>
            <w:bottom w:val="none" w:sz="0" w:space="0" w:color="auto"/>
            <w:right w:val="none" w:sz="0" w:space="0" w:color="auto"/>
          </w:divBdr>
        </w:div>
        <w:div w:id="1234705287">
          <w:marLeft w:val="0"/>
          <w:marRight w:val="0"/>
          <w:marTop w:val="0"/>
          <w:marBottom w:val="0"/>
          <w:divBdr>
            <w:top w:val="none" w:sz="0" w:space="0" w:color="auto"/>
            <w:left w:val="none" w:sz="0" w:space="0" w:color="auto"/>
            <w:bottom w:val="none" w:sz="0" w:space="0" w:color="auto"/>
            <w:right w:val="none" w:sz="0" w:space="0" w:color="auto"/>
          </w:divBdr>
        </w:div>
        <w:div w:id="490292694">
          <w:marLeft w:val="0"/>
          <w:marRight w:val="0"/>
          <w:marTop w:val="0"/>
          <w:marBottom w:val="0"/>
          <w:divBdr>
            <w:top w:val="none" w:sz="0" w:space="0" w:color="auto"/>
            <w:left w:val="none" w:sz="0" w:space="0" w:color="auto"/>
            <w:bottom w:val="none" w:sz="0" w:space="0" w:color="auto"/>
            <w:right w:val="none" w:sz="0" w:space="0" w:color="auto"/>
          </w:divBdr>
        </w:div>
        <w:div w:id="1088233830">
          <w:marLeft w:val="0"/>
          <w:marRight w:val="0"/>
          <w:marTop w:val="0"/>
          <w:marBottom w:val="0"/>
          <w:divBdr>
            <w:top w:val="none" w:sz="0" w:space="0" w:color="auto"/>
            <w:left w:val="none" w:sz="0" w:space="0" w:color="auto"/>
            <w:bottom w:val="none" w:sz="0" w:space="0" w:color="auto"/>
            <w:right w:val="none" w:sz="0" w:space="0" w:color="auto"/>
          </w:divBdr>
        </w:div>
        <w:div w:id="1341543603">
          <w:marLeft w:val="0"/>
          <w:marRight w:val="0"/>
          <w:marTop w:val="0"/>
          <w:marBottom w:val="0"/>
          <w:divBdr>
            <w:top w:val="none" w:sz="0" w:space="0" w:color="auto"/>
            <w:left w:val="none" w:sz="0" w:space="0" w:color="auto"/>
            <w:bottom w:val="none" w:sz="0" w:space="0" w:color="auto"/>
            <w:right w:val="none" w:sz="0" w:space="0" w:color="auto"/>
          </w:divBdr>
        </w:div>
        <w:div w:id="2090224294">
          <w:marLeft w:val="0"/>
          <w:marRight w:val="0"/>
          <w:marTop w:val="0"/>
          <w:marBottom w:val="0"/>
          <w:divBdr>
            <w:top w:val="none" w:sz="0" w:space="0" w:color="auto"/>
            <w:left w:val="none" w:sz="0" w:space="0" w:color="auto"/>
            <w:bottom w:val="none" w:sz="0" w:space="0" w:color="auto"/>
            <w:right w:val="none" w:sz="0" w:space="0" w:color="auto"/>
          </w:divBdr>
        </w:div>
        <w:div w:id="1380283454">
          <w:marLeft w:val="0"/>
          <w:marRight w:val="0"/>
          <w:marTop w:val="0"/>
          <w:marBottom w:val="0"/>
          <w:divBdr>
            <w:top w:val="none" w:sz="0" w:space="0" w:color="auto"/>
            <w:left w:val="none" w:sz="0" w:space="0" w:color="auto"/>
            <w:bottom w:val="none" w:sz="0" w:space="0" w:color="auto"/>
            <w:right w:val="none" w:sz="0" w:space="0" w:color="auto"/>
          </w:divBdr>
        </w:div>
        <w:div w:id="136459861">
          <w:marLeft w:val="0"/>
          <w:marRight w:val="0"/>
          <w:marTop w:val="0"/>
          <w:marBottom w:val="0"/>
          <w:divBdr>
            <w:top w:val="none" w:sz="0" w:space="0" w:color="auto"/>
            <w:left w:val="none" w:sz="0" w:space="0" w:color="auto"/>
            <w:bottom w:val="none" w:sz="0" w:space="0" w:color="auto"/>
            <w:right w:val="none" w:sz="0" w:space="0" w:color="auto"/>
          </w:divBdr>
        </w:div>
        <w:div w:id="1684936367">
          <w:marLeft w:val="0"/>
          <w:marRight w:val="0"/>
          <w:marTop w:val="0"/>
          <w:marBottom w:val="0"/>
          <w:divBdr>
            <w:top w:val="none" w:sz="0" w:space="0" w:color="auto"/>
            <w:left w:val="none" w:sz="0" w:space="0" w:color="auto"/>
            <w:bottom w:val="none" w:sz="0" w:space="0" w:color="auto"/>
            <w:right w:val="none" w:sz="0" w:space="0" w:color="auto"/>
          </w:divBdr>
        </w:div>
        <w:div w:id="1052852753">
          <w:marLeft w:val="0"/>
          <w:marRight w:val="0"/>
          <w:marTop w:val="0"/>
          <w:marBottom w:val="0"/>
          <w:divBdr>
            <w:top w:val="none" w:sz="0" w:space="0" w:color="auto"/>
            <w:left w:val="none" w:sz="0" w:space="0" w:color="auto"/>
            <w:bottom w:val="none" w:sz="0" w:space="0" w:color="auto"/>
            <w:right w:val="none" w:sz="0" w:space="0" w:color="auto"/>
          </w:divBdr>
        </w:div>
        <w:div w:id="876548261">
          <w:marLeft w:val="0"/>
          <w:marRight w:val="0"/>
          <w:marTop w:val="0"/>
          <w:marBottom w:val="0"/>
          <w:divBdr>
            <w:top w:val="none" w:sz="0" w:space="0" w:color="auto"/>
            <w:left w:val="none" w:sz="0" w:space="0" w:color="auto"/>
            <w:bottom w:val="none" w:sz="0" w:space="0" w:color="auto"/>
            <w:right w:val="none" w:sz="0" w:space="0" w:color="auto"/>
          </w:divBdr>
        </w:div>
        <w:div w:id="70542994">
          <w:marLeft w:val="0"/>
          <w:marRight w:val="0"/>
          <w:marTop w:val="0"/>
          <w:marBottom w:val="0"/>
          <w:divBdr>
            <w:top w:val="none" w:sz="0" w:space="0" w:color="auto"/>
            <w:left w:val="none" w:sz="0" w:space="0" w:color="auto"/>
            <w:bottom w:val="none" w:sz="0" w:space="0" w:color="auto"/>
            <w:right w:val="none" w:sz="0" w:space="0" w:color="auto"/>
          </w:divBdr>
        </w:div>
        <w:div w:id="603196215">
          <w:marLeft w:val="0"/>
          <w:marRight w:val="0"/>
          <w:marTop w:val="0"/>
          <w:marBottom w:val="0"/>
          <w:divBdr>
            <w:top w:val="none" w:sz="0" w:space="0" w:color="auto"/>
            <w:left w:val="none" w:sz="0" w:space="0" w:color="auto"/>
            <w:bottom w:val="none" w:sz="0" w:space="0" w:color="auto"/>
            <w:right w:val="none" w:sz="0" w:space="0" w:color="auto"/>
          </w:divBdr>
        </w:div>
        <w:div w:id="1058432815">
          <w:marLeft w:val="0"/>
          <w:marRight w:val="0"/>
          <w:marTop w:val="0"/>
          <w:marBottom w:val="0"/>
          <w:divBdr>
            <w:top w:val="none" w:sz="0" w:space="0" w:color="auto"/>
            <w:left w:val="none" w:sz="0" w:space="0" w:color="auto"/>
            <w:bottom w:val="none" w:sz="0" w:space="0" w:color="auto"/>
            <w:right w:val="none" w:sz="0" w:space="0" w:color="auto"/>
          </w:divBdr>
        </w:div>
        <w:div w:id="694577547">
          <w:marLeft w:val="0"/>
          <w:marRight w:val="0"/>
          <w:marTop w:val="0"/>
          <w:marBottom w:val="0"/>
          <w:divBdr>
            <w:top w:val="none" w:sz="0" w:space="0" w:color="auto"/>
            <w:left w:val="none" w:sz="0" w:space="0" w:color="auto"/>
            <w:bottom w:val="none" w:sz="0" w:space="0" w:color="auto"/>
            <w:right w:val="none" w:sz="0" w:space="0" w:color="auto"/>
          </w:divBdr>
        </w:div>
        <w:div w:id="791051432">
          <w:marLeft w:val="0"/>
          <w:marRight w:val="0"/>
          <w:marTop w:val="0"/>
          <w:marBottom w:val="0"/>
          <w:divBdr>
            <w:top w:val="none" w:sz="0" w:space="0" w:color="auto"/>
            <w:left w:val="none" w:sz="0" w:space="0" w:color="auto"/>
            <w:bottom w:val="none" w:sz="0" w:space="0" w:color="auto"/>
            <w:right w:val="none" w:sz="0" w:space="0" w:color="auto"/>
          </w:divBdr>
        </w:div>
        <w:div w:id="1998797818">
          <w:marLeft w:val="0"/>
          <w:marRight w:val="0"/>
          <w:marTop w:val="0"/>
          <w:marBottom w:val="0"/>
          <w:divBdr>
            <w:top w:val="none" w:sz="0" w:space="0" w:color="auto"/>
            <w:left w:val="none" w:sz="0" w:space="0" w:color="auto"/>
            <w:bottom w:val="none" w:sz="0" w:space="0" w:color="auto"/>
            <w:right w:val="none" w:sz="0" w:space="0" w:color="auto"/>
          </w:divBdr>
        </w:div>
        <w:div w:id="105851985">
          <w:marLeft w:val="0"/>
          <w:marRight w:val="0"/>
          <w:marTop w:val="0"/>
          <w:marBottom w:val="0"/>
          <w:divBdr>
            <w:top w:val="none" w:sz="0" w:space="0" w:color="auto"/>
            <w:left w:val="none" w:sz="0" w:space="0" w:color="auto"/>
            <w:bottom w:val="none" w:sz="0" w:space="0" w:color="auto"/>
            <w:right w:val="none" w:sz="0" w:space="0" w:color="auto"/>
          </w:divBdr>
        </w:div>
      </w:divsChild>
    </w:div>
    <w:div w:id="658114567">
      <w:bodyDiv w:val="1"/>
      <w:marLeft w:val="0"/>
      <w:marRight w:val="0"/>
      <w:marTop w:val="0"/>
      <w:marBottom w:val="0"/>
      <w:divBdr>
        <w:top w:val="none" w:sz="0" w:space="0" w:color="auto"/>
        <w:left w:val="none" w:sz="0" w:space="0" w:color="auto"/>
        <w:bottom w:val="none" w:sz="0" w:space="0" w:color="auto"/>
        <w:right w:val="none" w:sz="0" w:space="0" w:color="auto"/>
      </w:divBdr>
    </w:div>
    <w:div w:id="903371568">
      <w:bodyDiv w:val="1"/>
      <w:marLeft w:val="0"/>
      <w:marRight w:val="0"/>
      <w:marTop w:val="0"/>
      <w:marBottom w:val="0"/>
      <w:divBdr>
        <w:top w:val="none" w:sz="0" w:space="0" w:color="auto"/>
        <w:left w:val="none" w:sz="0" w:space="0" w:color="auto"/>
        <w:bottom w:val="none" w:sz="0" w:space="0" w:color="auto"/>
        <w:right w:val="none" w:sz="0" w:space="0" w:color="auto"/>
      </w:divBdr>
    </w:div>
    <w:div w:id="942810575">
      <w:bodyDiv w:val="1"/>
      <w:marLeft w:val="0"/>
      <w:marRight w:val="0"/>
      <w:marTop w:val="0"/>
      <w:marBottom w:val="0"/>
      <w:divBdr>
        <w:top w:val="none" w:sz="0" w:space="0" w:color="auto"/>
        <w:left w:val="none" w:sz="0" w:space="0" w:color="auto"/>
        <w:bottom w:val="none" w:sz="0" w:space="0" w:color="auto"/>
        <w:right w:val="none" w:sz="0" w:space="0" w:color="auto"/>
      </w:divBdr>
    </w:div>
    <w:div w:id="999231101">
      <w:bodyDiv w:val="1"/>
      <w:marLeft w:val="0"/>
      <w:marRight w:val="0"/>
      <w:marTop w:val="0"/>
      <w:marBottom w:val="0"/>
      <w:divBdr>
        <w:top w:val="none" w:sz="0" w:space="0" w:color="auto"/>
        <w:left w:val="none" w:sz="0" w:space="0" w:color="auto"/>
        <w:bottom w:val="none" w:sz="0" w:space="0" w:color="auto"/>
        <w:right w:val="none" w:sz="0" w:space="0" w:color="auto"/>
      </w:divBdr>
    </w:div>
    <w:div w:id="1354066365">
      <w:bodyDiv w:val="1"/>
      <w:marLeft w:val="60"/>
      <w:marRight w:val="60"/>
      <w:marTop w:val="60"/>
      <w:marBottom w:val="15"/>
      <w:divBdr>
        <w:top w:val="none" w:sz="0" w:space="0" w:color="auto"/>
        <w:left w:val="none" w:sz="0" w:space="0" w:color="auto"/>
        <w:bottom w:val="none" w:sz="0" w:space="0" w:color="auto"/>
        <w:right w:val="none" w:sz="0" w:space="0" w:color="auto"/>
      </w:divBdr>
      <w:divsChild>
        <w:div w:id="784616555">
          <w:marLeft w:val="0"/>
          <w:marRight w:val="0"/>
          <w:marTop w:val="0"/>
          <w:marBottom w:val="0"/>
          <w:divBdr>
            <w:top w:val="none" w:sz="0" w:space="0" w:color="auto"/>
            <w:left w:val="none" w:sz="0" w:space="0" w:color="auto"/>
            <w:bottom w:val="none" w:sz="0" w:space="0" w:color="auto"/>
            <w:right w:val="none" w:sz="0" w:space="0" w:color="auto"/>
          </w:divBdr>
        </w:div>
      </w:divsChild>
    </w:div>
    <w:div w:id="1374111505">
      <w:bodyDiv w:val="1"/>
      <w:marLeft w:val="0"/>
      <w:marRight w:val="0"/>
      <w:marTop w:val="0"/>
      <w:marBottom w:val="0"/>
      <w:divBdr>
        <w:top w:val="none" w:sz="0" w:space="0" w:color="auto"/>
        <w:left w:val="none" w:sz="0" w:space="0" w:color="auto"/>
        <w:bottom w:val="none" w:sz="0" w:space="0" w:color="auto"/>
        <w:right w:val="none" w:sz="0" w:space="0" w:color="auto"/>
      </w:divBdr>
    </w:div>
    <w:div w:id="1539589560">
      <w:bodyDiv w:val="1"/>
      <w:marLeft w:val="0"/>
      <w:marRight w:val="0"/>
      <w:marTop w:val="0"/>
      <w:marBottom w:val="0"/>
      <w:divBdr>
        <w:top w:val="none" w:sz="0" w:space="0" w:color="auto"/>
        <w:left w:val="none" w:sz="0" w:space="0" w:color="auto"/>
        <w:bottom w:val="none" w:sz="0" w:space="0" w:color="auto"/>
        <w:right w:val="none" w:sz="0" w:space="0" w:color="auto"/>
      </w:divBdr>
    </w:div>
    <w:div w:id="1871144364">
      <w:bodyDiv w:val="1"/>
      <w:marLeft w:val="0"/>
      <w:marRight w:val="0"/>
      <w:marTop w:val="0"/>
      <w:marBottom w:val="0"/>
      <w:divBdr>
        <w:top w:val="none" w:sz="0" w:space="0" w:color="auto"/>
        <w:left w:val="none" w:sz="0" w:space="0" w:color="auto"/>
        <w:bottom w:val="none" w:sz="0" w:space="0" w:color="auto"/>
        <w:right w:val="none" w:sz="0" w:space="0" w:color="auto"/>
      </w:divBdr>
    </w:div>
    <w:div w:id="192853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ufunds.b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ufunds.bg" TargetMode="Externa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opic.bg/public/opik/rkovodstvo-za-izplnenie-na-dbfp-po-operativna-programa-inovatsii-i-konkurentosposobnost-2014-2020"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eufunds.bg"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png"/><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 г.</PublishDate>
  <Abstract> ОПЕРАТИВНА ПРОГРАМА „ИНOВАЦИИ И КОНКУРЕНТНОСПОСОБНОСТ“ 2014-2020</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AADA2E7-1D21-4182-B651-738BF2AE4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45</Pages>
  <Words>13252</Words>
  <Characters>75538</Characters>
  <Application>Microsoft Office Word</Application>
  <DocSecurity>0</DocSecurity>
  <Lines>629</Lines>
  <Paragraphs>177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ОПЕРАТИВНО РЪКОВОДСТВО ЗА ИЗПЪЛНЕНИЕ НА ДОГОВОРИ ЗА БЕЗВЪЗМЕЗДНА ФИНАНСОВА ПОМОЩ</vt:lpstr>
      <vt:lpstr>ОПЕРАТИВНО РЪКОВОДСТВО ЗА ИЗПЪЛНЕНИЕ НА ДОГОВОРИ ЗА БЕЗВЪЗМЕЗДНА ФИНАНСОВА ПОМОЩ</vt:lpstr>
    </vt:vector>
  </TitlesOfParts>
  <Company>Grizli777</Company>
  <LinksUpToDate>false</LinksUpToDate>
  <CharactersWithSpaces>88613</CharactersWithSpaces>
  <SharedDoc>false</SharedDoc>
  <HLinks>
    <vt:vector size="504" baseType="variant">
      <vt:variant>
        <vt:i4>4063314</vt:i4>
      </vt:variant>
      <vt:variant>
        <vt:i4>249</vt:i4>
      </vt:variant>
      <vt:variant>
        <vt:i4>0</vt:i4>
      </vt:variant>
      <vt:variant>
        <vt:i4>5</vt:i4>
      </vt:variant>
      <vt:variant>
        <vt:lpwstr>http://rop3-app1.aop.bg:7778/portal/page?_pageid=93,1&amp;_dad=portal&amp;_schema=PORTAL</vt:lpwstr>
      </vt:variant>
      <vt:variant>
        <vt:lpwstr/>
      </vt:variant>
      <vt:variant>
        <vt:i4>7995456</vt:i4>
      </vt:variant>
      <vt:variant>
        <vt:i4>246</vt:i4>
      </vt:variant>
      <vt:variant>
        <vt:i4>0</vt:i4>
      </vt:variant>
      <vt:variant>
        <vt:i4>5</vt:i4>
      </vt:variant>
      <vt:variant>
        <vt:lpwstr>http://rop3-app1.aop.bg:7778/portal/page?_pageid=93,158263&amp;_dad=portal&amp;_schema=PORTAL</vt:lpwstr>
      </vt:variant>
      <vt:variant>
        <vt:lpwstr/>
      </vt:variant>
      <vt:variant>
        <vt:i4>2818149</vt:i4>
      </vt:variant>
      <vt:variant>
        <vt:i4>243</vt:i4>
      </vt:variant>
      <vt:variant>
        <vt:i4>0</vt:i4>
      </vt:variant>
      <vt:variant>
        <vt:i4>5</vt:i4>
      </vt:variant>
      <vt:variant>
        <vt:lpwstr>http://web6.ciela.net/Document/DocumentHighlighted?dbId=0&amp;documentId=2135482815&amp;searchedText=%D0%B7%D0%B0%D0%BA%D0%BE%D0%BD%20%D0%B7%D0%B0%20%D0%BE%D0%B1%D1%89%D0%B5%D1%81%D1%82%D0%B2%D0%B5%D0%BD%D0%B8%D1%82%D0%B5%20%D0%BF%D0%BE%D1%80%D1%8A%D1%87%D0%BA%D0%B8&amp;edition=2147483647&amp;iconId=1&amp;stateObject=%7B%22kind%22:%22getSearchResults%22,%22page%22:1,%22navigateTo%22:%22/AllProducts%22,%22sortAsc%22:%22asc%22%7D</vt:lpwstr>
      </vt:variant>
      <vt:variant>
        <vt:lpwstr/>
      </vt:variant>
      <vt:variant>
        <vt:i4>2818149</vt:i4>
      </vt:variant>
      <vt:variant>
        <vt:i4>240</vt:i4>
      </vt:variant>
      <vt:variant>
        <vt:i4>0</vt:i4>
      </vt:variant>
      <vt:variant>
        <vt:i4>5</vt:i4>
      </vt:variant>
      <vt:variant>
        <vt:lpwstr>http://web6.ciela.net/Document/DocumentHighlighted?dbId=0&amp;documentId=2135482815&amp;searchedText=%D0%B7%D0%B0%D0%BA%D0%BE%D0%BD%20%D0%B7%D0%B0%20%D0%BE%D0%B1%D1%89%D0%B5%D1%81%D1%82%D0%B2%D0%B5%D0%BD%D0%B8%D1%82%D0%B5%20%D0%BF%D0%BE%D1%80%D1%8A%D1%87%D0%BA%D0%B8&amp;edition=2147483647&amp;iconId=1&amp;stateObject=%7B%22kind%22:%22getSearchResults%22,%22page%22:1,%22navigateTo%22:%22/AllProducts%22,%22sortAsc%22:%22asc%22%7D</vt:lpwstr>
      </vt:variant>
      <vt:variant>
        <vt:lpwstr/>
      </vt:variant>
      <vt:variant>
        <vt:i4>2818149</vt:i4>
      </vt:variant>
      <vt:variant>
        <vt:i4>237</vt:i4>
      </vt:variant>
      <vt:variant>
        <vt:i4>0</vt:i4>
      </vt:variant>
      <vt:variant>
        <vt:i4>5</vt:i4>
      </vt:variant>
      <vt:variant>
        <vt:lpwstr>http://web6.ciela.net/Document/DocumentHighlighted?dbId=0&amp;documentId=2135482815&amp;searchedText=%D0%B7%D0%B0%D0%BA%D0%BE%D0%BD%20%D0%B7%D0%B0%20%D0%BE%D0%B1%D1%89%D0%B5%D1%81%D1%82%D0%B2%D0%B5%D0%BD%D0%B8%D1%82%D0%B5%20%D0%BF%D0%BE%D1%80%D1%8A%D1%87%D0%BA%D0%B8&amp;edition=2147483647&amp;iconId=1&amp;stateObject=%7B%22kind%22:%22getSearchResults%22,%22page%22:1,%22navigateTo%22:%22/AllProducts%22,%22sortAsc%22:%22asc%22%7D</vt:lpwstr>
      </vt:variant>
      <vt:variant>
        <vt:lpwstr/>
      </vt:variant>
      <vt:variant>
        <vt:i4>2818149</vt:i4>
      </vt:variant>
      <vt:variant>
        <vt:i4>234</vt:i4>
      </vt:variant>
      <vt:variant>
        <vt:i4>0</vt:i4>
      </vt:variant>
      <vt:variant>
        <vt:i4>5</vt:i4>
      </vt:variant>
      <vt:variant>
        <vt:lpwstr>http://web6.ciela.net/Document/DocumentHighlighted?dbId=0&amp;documentId=2135482815&amp;searchedText=%D0%B7%D0%B0%D0%BA%D0%BE%D0%BD%20%D0%B7%D0%B0%20%D0%BE%D0%B1%D1%89%D0%B5%D1%81%D1%82%D0%B2%D0%B5%D0%BD%D0%B8%D1%82%D0%B5%20%D0%BF%D0%BE%D1%80%D1%8A%D1%87%D0%BA%D0%B8&amp;edition=2147483647&amp;iconId=1&amp;stateObject=%7B%22kind%22:%22getSearchResults%22,%22page%22:1,%22navigateTo%22:%22/AllProducts%22,%22sortAsc%22:%22asc%22%7D</vt:lpwstr>
      </vt:variant>
      <vt:variant>
        <vt:lpwstr/>
      </vt:variant>
      <vt:variant>
        <vt:i4>2818149</vt:i4>
      </vt:variant>
      <vt:variant>
        <vt:i4>231</vt:i4>
      </vt:variant>
      <vt:variant>
        <vt:i4>0</vt:i4>
      </vt:variant>
      <vt:variant>
        <vt:i4>5</vt:i4>
      </vt:variant>
      <vt:variant>
        <vt:lpwstr>http://web6.ciela.net/Document/DocumentHighlighted?dbId=0&amp;documentId=2135482815&amp;searchedText=%D0%B7%D0%B0%D0%BA%D0%BE%D0%BD%20%D0%B7%D0%B0%20%D0%BE%D0%B1%D1%89%D0%B5%D1%81%D1%82%D0%B2%D0%B5%D0%BD%D0%B8%D1%82%D0%B5%20%D0%BF%D0%BE%D1%80%D1%8A%D1%87%D0%BA%D0%B8&amp;edition=2147483647&amp;iconId=1&amp;stateObject=%7B%22kind%22:%22getSearchResults%22,%22page%22:1,%22navigateTo%22:%22/AllProducts%22,%22sortAsc%22:%22asc%22%7D</vt:lpwstr>
      </vt:variant>
      <vt:variant>
        <vt:lpwstr/>
      </vt:variant>
      <vt:variant>
        <vt:i4>7864445</vt:i4>
      </vt:variant>
      <vt:variant>
        <vt:i4>228</vt:i4>
      </vt:variant>
      <vt:variant>
        <vt:i4>0</vt:i4>
      </vt:variant>
      <vt:variant>
        <vt:i4>5</vt:i4>
      </vt:variant>
      <vt:variant>
        <vt:lpwstr>http://www.eufunds.bg/</vt:lpwstr>
      </vt:variant>
      <vt:variant>
        <vt:lpwstr/>
      </vt:variant>
      <vt:variant>
        <vt:i4>1966136</vt:i4>
      </vt:variant>
      <vt:variant>
        <vt:i4>224</vt:i4>
      </vt:variant>
      <vt:variant>
        <vt:i4>0</vt:i4>
      </vt:variant>
      <vt:variant>
        <vt:i4>5</vt:i4>
      </vt:variant>
      <vt:variant>
        <vt:lpwstr/>
      </vt:variant>
      <vt:variant>
        <vt:lpwstr>_Toc419445190</vt:lpwstr>
      </vt:variant>
      <vt:variant>
        <vt:i4>2031672</vt:i4>
      </vt:variant>
      <vt:variant>
        <vt:i4>221</vt:i4>
      </vt:variant>
      <vt:variant>
        <vt:i4>0</vt:i4>
      </vt:variant>
      <vt:variant>
        <vt:i4>5</vt:i4>
      </vt:variant>
      <vt:variant>
        <vt:lpwstr/>
      </vt:variant>
      <vt:variant>
        <vt:lpwstr>_Toc419445185</vt:lpwstr>
      </vt:variant>
      <vt:variant>
        <vt:i4>2031672</vt:i4>
      </vt:variant>
      <vt:variant>
        <vt:i4>218</vt:i4>
      </vt:variant>
      <vt:variant>
        <vt:i4>0</vt:i4>
      </vt:variant>
      <vt:variant>
        <vt:i4>5</vt:i4>
      </vt:variant>
      <vt:variant>
        <vt:lpwstr/>
      </vt:variant>
      <vt:variant>
        <vt:lpwstr>_Toc419445184</vt:lpwstr>
      </vt:variant>
      <vt:variant>
        <vt:i4>2031672</vt:i4>
      </vt:variant>
      <vt:variant>
        <vt:i4>215</vt:i4>
      </vt:variant>
      <vt:variant>
        <vt:i4>0</vt:i4>
      </vt:variant>
      <vt:variant>
        <vt:i4>5</vt:i4>
      </vt:variant>
      <vt:variant>
        <vt:lpwstr/>
      </vt:variant>
      <vt:variant>
        <vt:lpwstr>_Toc419445183</vt:lpwstr>
      </vt:variant>
      <vt:variant>
        <vt:i4>2031672</vt:i4>
      </vt:variant>
      <vt:variant>
        <vt:i4>212</vt:i4>
      </vt:variant>
      <vt:variant>
        <vt:i4>0</vt:i4>
      </vt:variant>
      <vt:variant>
        <vt:i4>5</vt:i4>
      </vt:variant>
      <vt:variant>
        <vt:lpwstr/>
      </vt:variant>
      <vt:variant>
        <vt:lpwstr>_Toc419445182</vt:lpwstr>
      </vt:variant>
      <vt:variant>
        <vt:i4>2031672</vt:i4>
      </vt:variant>
      <vt:variant>
        <vt:i4>209</vt:i4>
      </vt:variant>
      <vt:variant>
        <vt:i4>0</vt:i4>
      </vt:variant>
      <vt:variant>
        <vt:i4>5</vt:i4>
      </vt:variant>
      <vt:variant>
        <vt:lpwstr/>
      </vt:variant>
      <vt:variant>
        <vt:lpwstr>_Toc419445181</vt:lpwstr>
      </vt:variant>
      <vt:variant>
        <vt:i4>2031672</vt:i4>
      </vt:variant>
      <vt:variant>
        <vt:i4>206</vt:i4>
      </vt:variant>
      <vt:variant>
        <vt:i4>0</vt:i4>
      </vt:variant>
      <vt:variant>
        <vt:i4>5</vt:i4>
      </vt:variant>
      <vt:variant>
        <vt:lpwstr/>
      </vt:variant>
      <vt:variant>
        <vt:lpwstr>_Toc419445180</vt:lpwstr>
      </vt:variant>
      <vt:variant>
        <vt:i4>1048632</vt:i4>
      </vt:variant>
      <vt:variant>
        <vt:i4>203</vt:i4>
      </vt:variant>
      <vt:variant>
        <vt:i4>0</vt:i4>
      </vt:variant>
      <vt:variant>
        <vt:i4>5</vt:i4>
      </vt:variant>
      <vt:variant>
        <vt:lpwstr/>
      </vt:variant>
      <vt:variant>
        <vt:lpwstr>_Toc419445179</vt:lpwstr>
      </vt:variant>
      <vt:variant>
        <vt:i4>1048632</vt:i4>
      </vt:variant>
      <vt:variant>
        <vt:i4>200</vt:i4>
      </vt:variant>
      <vt:variant>
        <vt:i4>0</vt:i4>
      </vt:variant>
      <vt:variant>
        <vt:i4>5</vt:i4>
      </vt:variant>
      <vt:variant>
        <vt:lpwstr/>
      </vt:variant>
      <vt:variant>
        <vt:lpwstr>_Toc419445178</vt:lpwstr>
      </vt:variant>
      <vt:variant>
        <vt:i4>1048632</vt:i4>
      </vt:variant>
      <vt:variant>
        <vt:i4>197</vt:i4>
      </vt:variant>
      <vt:variant>
        <vt:i4>0</vt:i4>
      </vt:variant>
      <vt:variant>
        <vt:i4>5</vt:i4>
      </vt:variant>
      <vt:variant>
        <vt:lpwstr/>
      </vt:variant>
      <vt:variant>
        <vt:lpwstr>_Toc419445177</vt:lpwstr>
      </vt:variant>
      <vt:variant>
        <vt:i4>1048632</vt:i4>
      </vt:variant>
      <vt:variant>
        <vt:i4>194</vt:i4>
      </vt:variant>
      <vt:variant>
        <vt:i4>0</vt:i4>
      </vt:variant>
      <vt:variant>
        <vt:i4>5</vt:i4>
      </vt:variant>
      <vt:variant>
        <vt:lpwstr/>
      </vt:variant>
      <vt:variant>
        <vt:lpwstr>_Toc419445176</vt:lpwstr>
      </vt:variant>
      <vt:variant>
        <vt:i4>1048632</vt:i4>
      </vt:variant>
      <vt:variant>
        <vt:i4>191</vt:i4>
      </vt:variant>
      <vt:variant>
        <vt:i4>0</vt:i4>
      </vt:variant>
      <vt:variant>
        <vt:i4>5</vt:i4>
      </vt:variant>
      <vt:variant>
        <vt:lpwstr/>
      </vt:variant>
      <vt:variant>
        <vt:lpwstr>_Toc419445175</vt:lpwstr>
      </vt:variant>
      <vt:variant>
        <vt:i4>1048632</vt:i4>
      </vt:variant>
      <vt:variant>
        <vt:i4>188</vt:i4>
      </vt:variant>
      <vt:variant>
        <vt:i4>0</vt:i4>
      </vt:variant>
      <vt:variant>
        <vt:i4>5</vt:i4>
      </vt:variant>
      <vt:variant>
        <vt:lpwstr/>
      </vt:variant>
      <vt:variant>
        <vt:lpwstr>_Toc419445174</vt:lpwstr>
      </vt:variant>
      <vt:variant>
        <vt:i4>1048632</vt:i4>
      </vt:variant>
      <vt:variant>
        <vt:i4>185</vt:i4>
      </vt:variant>
      <vt:variant>
        <vt:i4>0</vt:i4>
      </vt:variant>
      <vt:variant>
        <vt:i4>5</vt:i4>
      </vt:variant>
      <vt:variant>
        <vt:lpwstr/>
      </vt:variant>
      <vt:variant>
        <vt:lpwstr>_Toc419445173</vt:lpwstr>
      </vt:variant>
      <vt:variant>
        <vt:i4>1048632</vt:i4>
      </vt:variant>
      <vt:variant>
        <vt:i4>182</vt:i4>
      </vt:variant>
      <vt:variant>
        <vt:i4>0</vt:i4>
      </vt:variant>
      <vt:variant>
        <vt:i4>5</vt:i4>
      </vt:variant>
      <vt:variant>
        <vt:lpwstr/>
      </vt:variant>
      <vt:variant>
        <vt:lpwstr>_Toc419445171</vt:lpwstr>
      </vt:variant>
      <vt:variant>
        <vt:i4>1114168</vt:i4>
      </vt:variant>
      <vt:variant>
        <vt:i4>179</vt:i4>
      </vt:variant>
      <vt:variant>
        <vt:i4>0</vt:i4>
      </vt:variant>
      <vt:variant>
        <vt:i4>5</vt:i4>
      </vt:variant>
      <vt:variant>
        <vt:lpwstr/>
      </vt:variant>
      <vt:variant>
        <vt:lpwstr>_Toc419445169</vt:lpwstr>
      </vt:variant>
      <vt:variant>
        <vt:i4>1114168</vt:i4>
      </vt:variant>
      <vt:variant>
        <vt:i4>176</vt:i4>
      </vt:variant>
      <vt:variant>
        <vt:i4>0</vt:i4>
      </vt:variant>
      <vt:variant>
        <vt:i4>5</vt:i4>
      </vt:variant>
      <vt:variant>
        <vt:lpwstr/>
      </vt:variant>
      <vt:variant>
        <vt:lpwstr>_Toc419445168</vt:lpwstr>
      </vt:variant>
      <vt:variant>
        <vt:i4>1114168</vt:i4>
      </vt:variant>
      <vt:variant>
        <vt:i4>173</vt:i4>
      </vt:variant>
      <vt:variant>
        <vt:i4>0</vt:i4>
      </vt:variant>
      <vt:variant>
        <vt:i4>5</vt:i4>
      </vt:variant>
      <vt:variant>
        <vt:lpwstr/>
      </vt:variant>
      <vt:variant>
        <vt:lpwstr>_Toc419445167</vt:lpwstr>
      </vt:variant>
      <vt:variant>
        <vt:i4>1114168</vt:i4>
      </vt:variant>
      <vt:variant>
        <vt:i4>170</vt:i4>
      </vt:variant>
      <vt:variant>
        <vt:i4>0</vt:i4>
      </vt:variant>
      <vt:variant>
        <vt:i4>5</vt:i4>
      </vt:variant>
      <vt:variant>
        <vt:lpwstr/>
      </vt:variant>
      <vt:variant>
        <vt:lpwstr>_Toc419445163</vt:lpwstr>
      </vt:variant>
      <vt:variant>
        <vt:i4>1114168</vt:i4>
      </vt:variant>
      <vt:variant>
        <vt:i4>167</vt:i4>
      </vt:variant>
      <vt:variant>
        <vt:i4>0</vt:i4>
      </vt:variant>
      <vt:variant>
        <vt:i4>5</vt:i4>
      </vt:variant>
      <vt:variant>
        <vt:lpwstr/>
      </vt:variant>
      <vt:variant>
        <vt:lpwstr>_Toc419445162</vt:lpwstr>
      </vt:variant>
      <vt:variant>
        <vt:i4>1114168</vt:i4>
      </vt:variant>
      <vt:variant>
        <vt:i4>164</vt:i4>
      </vt:variant>
      <vt:variant>
        <vt:i4>0</vt:i4>
      </vt:variant>
      <vt:variant>
        <vt:i4>5</vt:i4>
      </vt:variant>
      <vt:variant>
        <vt:lpwstr/>
      </vt:variant>
      <vt:variant>
        <vt:lpwstr>_Toc419445161</vt:lpwstr>
      </vt:variant>
      <vt:variant>
        <vt:i4>1179704</vt:i4>
      </vt:variant>
      <vt:variant>
        <vt:i4>161</vt:i4>
      </vt:variant>
      <vt:variant>
        <vt:i4>0</vt:i4>
      </vt:variant>
      <vt:variant>
        <vt:i4>5</vt:i4>
      </vt:variant>
      <vt:variant>
        <vt:lpwstr/>
      </vt:variant>
      <vt:variant>
        <vt:lpwstr>_Toc419445159</vt:lpwstr>
      </vt:variant>
      <vt:variant>
        <vt:i4>1179704</vt:i4>
      </vt:variant>
      <vt:variant>
        <vt:i4>158</vt:i4>
      </vt:variant>
      <vt:variant>
        <vt:i4>0</vt:i4>
      </vt:variant>
      <vt:variant>
        <vt:i4>5</vt:i4>
      </vt:variant>
      <vt:variant>
        <vt:lpwstr/>
      </vt:variant>
      <vt:variant>
        <vt:lpwstr>_Toc419445158</vt:lpwstr>
      </vt:variant>
      <vt:variant>
        <vt:i4>1376312</vt:i4>
      </vt:variant>
      <vt:variant>
        <vt:i4>155</vt:i4>
      </vt:variant>
      <vt:variant>
        <vt:i4>0</vt:i4>
      </vt:variant>
      <vt:variant>
        <vt:i4>5</vt:i4>
      </vt:variant>
      <vt:variant>
        <vt:lpwstr/>
      </vt:variant>
      <vt:variant>
        <vt:lpwstr>_Toc419445126</vt:lpwstr>
      </vt:variant>
      <vt:variant>
        <vt:i4>1376312</vt:i4>
      </vt:variant>
      <vt:variant>
        <vt:i4>152</vt:i4>
      </vt:variant>
      <vt:variant>
        <vt:i4>0</vt:i4>
      </vt:variant>
      <vt:variant>
        <vt:i4>5</vt:i4>
      </vt:variant>
      <vt:variant>
        <vt:lpwstr/>
      </vt:variant>
      <vt:variant>
        <vt:lpwstr>_Toc419445121</vt:lpwstr>
      </vt:variant>
      <vt:variant>
        <vt:i4>1507384</vt:i4>
      </vt:variant>
      <vt:variant>
        <vt:i4>149</vt:i4>
      </vt:variant>
      <vt:variant>
        <vt:i4>0</vt:i4>
      </vt:variant>
      <vt:variant>
        <vt:i4>5</vt:i4>
      </vt:variant>
      <vt:variant>
        <vt:lpwstr/>
      </vt:variant>
      <vt:variant>
        <vt:lpwstr>_Toc419445109</vt:lpwstr>
      </vt:variant>
      <vt:variant>
        <vt:i4>1507384</vt:i4>
      </vt:variant>
      <vt:variant>
        <vt:i4>146</vt:i4>
      </vt:variant>
      <vt:variant>
        <vt:i4>0</vt:i4>
      </vt:variant>
      <vt:variant>
        <vt:i4>5</vt:i4>
      </vt:variant>
      <vt:variant>
        <vt:lpwstr/>
      </vt:variant>
      <vt:variant>
        <vt:lpwstr>_Toc419445108</vt:lpwstr>
      </vt:variant>
      <vt:variant>
        <vt:i4>1507384</vt:i4>
      </vt:variant>
      <vt:variant>
        <vt:i4>143</vt:i4>
      </vt:variant>
      <vt:variant>
        <vt:i4>0</vt:i4>
      </vt:variant>
      <vt:variant>
        <vt:i4>5</vt:i4>
      </vt:variant>
      <vt:variant>
        <vt:lpwstr/>
      </vt:variant>
      <vt:variant>
        <vt:lpwstr>_Toc419445107</vt:lpwstr>
      </vt:variant>
      <vt:variant>
        <vt:i4>1507384</vt:i4>
      </vt:variant>
      <vt:variant>
        <vt:i4>140</vt:i4>
      </vt:variant>
      <vt:variant>
        <vt:i4>0</vt:i4>
      </vt:variant>
      <vt:variant>
        <vt:i4>5</vt:i4>
      </vt:variant>
      <vt:variant>
        <vt:lpwstr/>
      </vt:variant>
      <vt:variant>
        <vt:lpwstr>_Toc419445105</vt:lpwstr>
      </vt:variant>
      <vt:variant>
        <vt:i4>1507384</vt:i4>
      </vt:variant>
      <vt:variant>
        <vt:i4>137</vt:i4>
      </vt:variant>
      <vt:variant>
        <vt:i4>0</vt:i4>
      </vt:variant>
      <vt:variant>
        <vt:i4>5</vt:i4>
      </vt:variant>
      <vt:variant>
        <vt:lpwstr/>
      </vt:variant>
      <vt:variant>
        <vt:lpwstr>_Toc419445104</vt:lpwstr>
      </vt:variant>
      <vt:variant>
        <vt:i4>1507384</vt:i4>
      </vt:variant>
      <vt:variant>
        <vt:i4>134</vt:i4>
      </vt:variant>
      <vt:variant>
        <vt:i4>0</vt:i4>
      </vt:variant>
      <vt:variant>
        <vt:i4>5</vt:i4>
      </vt:variant>
      <vt:variant>
        <vt:lpwstr/>
      </vt:variant>
      <vt:variant>
        <vt:lpwstr>_Toc419445103</vt:lpwstr>
      </vt:variant>
      <vt:variant>
        <vt:i4>1507384</vt:i4>
      </vt:variant>
      <vt:variant>
        <vt:i4>131</vt:i4>
      </vt:variant>
      <vt:variant>
        <vt:i4>0</vt:i4>
      </vt:variant>
      <vt:variant>
        <vt:i4>5</vt:i4>
      </vt:variant>
      <vt:variant>
        <vt:lpwstr/>
      </vt:variant>
      <vt:variant>
        <vt:lpwstr>_Toc419445102</vt:lpwstr>
      </vt:variant>
      <vt:variant>
        <vt:i4>1966137</vt:i4>
      </vt:variant>
      <vt:variant>
        <vt:i4>128</vt:i4>
      </vt:variant>
      <vt:variant>
        <vt:i4>0</vt:i4>
      </vt:variant>
      <vt:variant>
        <vt:i4>5</vt:i4>
      </vt:variant>
      <vt:variant>
        <vt:lpwstr/>
      </vt:variant>
      <vt:variant>
        <vt:lpwstr>_Toc419445098</vt:lpwstr>
      </vt:variant>
      <vt:variant>
        <vt:i4>1966137</vt:i4>
      </vt:variant>
      <vt:variant>
        <vt:i4>125</vt:i4>
      </vt:variant>
      <vt:variant>
        <vt:i4>0</vt:i4>
      </vt:variant>
      <vt:variant>
        <vt:i4>5</vt:i4>
      </vt:variant>
      <vt:variant>
        <vt:lpwstr/>
      </vt:variant>
      <vt:variant>
        <vt:lpwstr>_Toc419445097</vt:lpwstr>
      </vt:variant>
      <vt:variant>
        <vt:i4>1966137</vt:i4>
      </vt:variant>
      <vt:variant>
        <vt:i4>122</vt:i4>
      </vt:variant>
      <vt:variant>
        <vt:i4>0</vt:i4>
      </vt:variant>
      <vt:variant>
        <vt:i4>5</vt:i4>
      </vt:variant>
      <vt:variant>
        <vt:lpwstr/>
      </vt:variant>
      <vt:variant>
        <vt:lpwstr>_Toc419445094</vt:lpwstr>
      </vt:variant>
      <vt:variant>
        <vt:i4>1966137</vt:i4>
      </vt:variant>
      <vt:variant>
        <vt:i4>119</vt:i4>
      </vt:variant>
      <vt:variant>
        <vt:i4>0</vt:i4>
      </vt:variant>
      <vt:variant>
        <vt:i4>5</vt:i4>
      </vt:variant>
      <vt:variant>
        <vt:lpwstr/>
      </vt:variant>
      <vt:variant>
        <vt:lpwstr>_Toc419445093</vt:lpwstr>
      </vt:variant>
      <vt:variant>
        <vt:i4>2031673</vt:i4>
      </vt:variant>
      <vt:variant>
        <vt:i4>116</vt:i4>
      </vt:variant>
      <vt:variant>
        <vt:i4>0</vt:i4>
      </vt:variant>
      <vt:variant>
        <vt:i4>5</vt:i4>
      </vt:variant>
      <vt:variant>
        <vt:lpwstr/>
      </vt:variant>
      <vt:variant>
        <vt:lpwstr>_Toc419445086</vt:lpwstr>
      </vt:variant>
      <vt:variant>
        <vt:i4>2031673</vt:i4>
      </vt:variant>
      <vt:variant>
        <vt:i4>113</vt:i4>
      </vt:variant>
      <vt:variant>
        <vt:i4>0</vt:i4>
      </vt:variant>
      <vt:variant>
        <vt:i4>5</vt:i4>
      </vt:variant>
      <vt:variant>
        <vt:lpwstr/>
      </vt:variant>
      <vt:variant>
        <vt:lpwstr>_Toc419445081</vt:lpwstr>
      </vt:variant>
      <vt:variant>
        <vt:i4>1048633</vt:i4>
      </vt:variant>
      <vt:variant>
        <vt:i4>110</vt:i4>
      </vt:variant>
      <vt:variant>
        <vt:i4>0</vt:i4>
      </vt:variant>
      <vt:variant>
        <vt:i4>5</vt:i4>
      </vt:variant>
      <vt:variant>
        <vt:lpwstr/>
      </vt:variant>
      <vt:variant>
        <vt:lpwstr>_Toc419445079</vt:lpwstr>
      </vt:variant>
      <vt:variant>
        <vt:i4>1048633</vt:i4>
      </vt:variant>
      <vt:variant>
        <vt:i4>107</vt:i4>
      </vt:variant>
      <vt:variant>
        <vt:i4>0</vt:i4>
      </vt:variant>
      <vt:variant>
        <vt:i4>5</vt:i4>
      </vt:variant>
      <vt:variant>
        <vt:lpwstr/>
      </vt:variant>
      <vt:variant>
        <vt:lpwstr>_Toc419445078</vt:lpwstr>
      </vt:variant>
      <vt:variant>
        <vt:i4>1048633</vt:i4>
      </vt:variant>
      <vt:variant>
        <vt:i4>104</vt:i4>
      </vt:variant>
      <vt:variant>
        <vt:i4>0</vt:i4>
      </vt:variant>
      <vt:variant>
        <vt:i4>5</vt:i4>
      </vt:variant>
      <vt:variant>
        <vt:lpwstr/>
      </vt:variant>
      <vt:variant>
        <vt:lpwstr>_Toc419445077</vt:lpwstr>
      </vt:variant>
      <vt:variant>
        <vt:i4>1179705</vt:i4>
      </vt:variant>
      <vt:variant>
        <vt:i4>101</vt:i4>
      </vt:variant>
      <vt:variant>
        <vt:i4>0</vt:i4>
      </vt:variant>
      <vt:variant>
        <vt:i4>5</vt:i4>
      </vt:variant>
      <vt:variant>
        <vt:lpwstr/>
      </vt:variant>
      <vt:variant>
        <vt:lpwstr>_Toc419445056</vt:lpwstr>
      </vt:variant>
      <vt:variant>
        <vt:i4>1245241</vt:i4>
      </vt:variant>
      <vt:variant>
        <vt:i4>98</vt:i4>
      </vt:variant>
      <vt:variant>
        <vt:i4>0</vt:i4>
      </vt:variant>
      <vt:variant>
        <vt:i4>5</vt:i4>
      </vt:variant>
      <vt:variant>
        <vt:lpwstr/>
      </vt:variant>
      <vt:variant>
        <vt:lpwstr>_Toc419445044</vt:lpwstr>
      </vt:variant>
      <vt:variant>
        <vt:i4>1245241</vt:i4>
      </vt:variant>
      <vt:variant>
        <vt:i4>95</vt:i4>
      </vt:variant>
      <vt:variant>
        <vt:i4>0</vt:i4>
      </vt:variant>
      <vt:variant>
        <vt:i4>5</vt:i4>
      </vt:variant>
      <vt:variant>
        <vt:lpwstr/>
      </vt:variant>
      <vt:variant>
        <vt:lpwstr>_Toc419445043</vt:lpwstr>
      </vt:variant>
      <vt:variant>
        <vt:i4>1310777</vt:i4>
      </vt:variant>
      <vt:variant>
        <vt:i4>92</vt:i4>
      </vt:variant>
      <vt:variant>
        <vt:i4>0</vt:i4>
      </vt:variant>
      <vt:variant>
        <vt:i4>5</vt:i4>
      </vt:variant>
      <vt:variant>
        <vt:lpwstr/>
      </vt:variant>
      <vt:variant>
        <vt:lpwstr>_Toc419445038</vt:lpwstr>
      </vt:variant>
      <vt:variant>
        <vt:i4>1310777</vt:i4>
      </vt:variant>
      <vt:variant>
        <vt:i4>89</vt:i4>
      </vt:variant>
      <vt:variant>
        <vt:i4>0</vt:i4>
      </vt:variant>
      <vt:variant>
        <vt:i4>5</vt:i4>
      </vt:variant>
      <vt:variant>
        <vt:lpwstr/>
      </vt:variant>
      <vt:variant>
        <vt:lpwstr>_Toc419445036</vt:lpwstr>
      </vt:variant>
      <vt:variant>
        <vt:i4>1310777</vt:i4>
      </vt:variant>
      <vt:variant>
        <vt:i4>86</vt:i4>
      </vt:variant>
      <vt:variant>
        <vt:i4>0</vt:i4>
      </vt:variant>
      <vt:variant>
        <vt:i4>5</vt:i4>
      </vt:variant>
      <vt:variant>
        <vt:lpwstr/>
      </vt:variant>
      <vt:variant>
        <vt:lpwstr>_Toc419445035</vt:lpwstr>
      </vt:variant>
      <vt:variant>
        <vt:i4>1310777</vt:i4>
      </vt:variant>
      <vt:variant>
        <vt:i4>83</vt:i4>
      </vt:variant>
      <vt:variant>
        <vt:i4>0</vt:i4>
      </vt:variant>
      <vt:variant>
        <vt:i4>5</vt:i4>
      </vt:variant>
      <vt:variant>
        <vt:lpwstr/>
      </vt:variant>
      <vt:variant>
        <vt:lpwstr>_Toc419445034</vt:lpwstr>
      </vt:variant>
      <vt:variant>
        <vt:i4>1310777</vt:i4>
      </vt:variant>
      <vt:variant>
        <vt:i4>80</vt:i4>
      </vt:variant>
      <vt:variant>
        <vt:i4>0</vt:i4>
      </vt:variant>
      <vt:variant>
        <vt:i4>5</vt:i4>
      </vt:variant>
      <vt:variant>
        <vt:lpwstr/>
      </vt:variant>
      <vt:variant>
        <vt:lpwstr>_Toc419445033</vt:lpwstr>
      </vt:variant>
      <vt:variant>
        <vt:i4>1310777</vt:i4>
      </vt:variant>
      <vt:variant>
        <vt:i4>77</vt:i4>
      </vt:variant>
      <vt:variant>
        <vt:i4>0</vt:i4>
      </vt:variant>
      <vt:variant>
        <vt:i4>5</vt:i4>
      </vt:variant>
      <vt:variant>
        <vt:lpwstr/>
      </vt:variant>
      <vt:variant>
        <vt:lpwstr>_Toc419445032</vt:lpwstr>
      </vt:variant>
      <vt:variant>
        <vt:i4>1310777</vt:i4>
      </vt:variant>
      <vt:variant>
        <vt:i4>74</vt:i4>
      </vt:variant>
      <vt:variant>
        <vt:i4>0</vt:i4>
      </vt:variant>
      <vt:variant>
        <vt:i4>5</vt:i4>
      </vt:variant>
      <vt:variant>
        <vt:lpwstr/>
      </vt:variant>
      <vt:variant>
        <vt:lpwstr>_Toc419445031</vt:lpwstr>
      </vt:variant>
      <vt:variant>
        <vt:i4>1376313</vt:i4>
      </vt:variant>
      <vt:variant>
        <vt:i4>71</vt:i4>
      </vt:variant>
      <vt:variant>
        <vt:i4>0</vt:i4>
      </vt:variant>
      <vt:variant>
        <vt:i4>5</vt:i4>
      </vt:variant>
      <vt:variant>
        <vt:lpwstr/>
      </vt:variant>
      <vt:variant>
        <vt:lpwstr>_Toc419445029</vt:lpwstr>
      </vt:variant>
      <vt:variant>
        <vt:i4>1376313</vt:i4>
      </vt:variant>
      <vt:variant>
        <vt:i4>68</vt:i4>
      </vt:variant>
      <vt:variant>
        <vt:i4>0</vt:i4>
      </vt:variant>
      <vt:variant>
        <vt:i4>5</vt:i4>
      </vt:variant>
      <vt:variant>
        <vt:lpwstr/>
      </vt:variant>
      <vt:variant>
        <vt:lpwstr>_Toc419445028</vt:lpwstr>
      </vt:variant>
      <vt:variant>
        <vt:i4>1376313</vt:i4>
      </vt:variant>
      <vt:variant>
        <vt:i4>65</vt:i4>
      </vt:variant>
      <vt:variant>
        <vt:i4>0</vt:i4>
      </vt:variant>
      <vt:variant>
        <vt:i4>5</vt:i4>
      </vt:variant>
      <vt:variant>
        <vt:lpwstr/>
      </vt:variant>
      <vt:variant>
        <vt:lpwstr>_Toc419445027</vt:lpwstr>
      </vt:variant>
      <vt:variant>
        <vt:i4>1376313</vt:i4>
      </vt:variant>
      <vt:variant>
        <vt:i4>62</vt:i4>
      </vt:variant>
      <vt:variant>
        <vt:i4>0</vt:i4>
      </vt:variant>
      <vt:variant>
        <vt:i4>5</vt:i4>
      </vt:variant>
      <vt:variant>
        <vt:lpwstr/>
      </vt:variant>
      <vt:variant>
        <vt:lpwstr>_Toc419445025</vt:lpwstr>
      </vt:variant>
      <vt:variant>
        <vt:i4>1376313</vt:i4>
      </vt:variant>
      <vt:variant>
        <vt:i4>59</vt:i4>
      </vt:variant>
      <vt:variant>
        <vt:i4>0</vt:i4>
      </vt:variant>
      <vt:variant>
        <vt:i4>5</vt:i4>
      </vt:variant>
      <vt:variant>
        <vt:lpwstr/>
      </vt:variant>
      <vt:variant>
        <vt:lpwstr>_Toc419445024</vt:lpwstr>
      </vt:variant>
      <vt:variant>
        <vt:i4>1376313</vt:i4>
      </vt:variant>
      <vt:variant>
        <vt:i4>56</vt:i4>
      </vt:variant>
      <vt:variant>
        <vt:i4>0</vt:i4>
      </vt:variant>
      <vt:variant>
        <vt:i4>5</vt:i4>
      </vt:variant>
      <vt:variant>
        <vt:lpwstr/>
      </vt:variant>
      <vt:variant>
        <vt:lpwstr>_Toc419445023</vt:lpwstr>
      </vt:variant>
      <vt:variant>
        <vt:i4>1376313</vt:i4>
      </vt:variant>
      <vt:variant>
        <vt:i4>53</vt:i4>
      </vt:variant>
      <vt:variant>
        <vt:i4>0</vt:i4>
      </vt:variant>
      <vt:variant>
        <vt:i4>5</vt:i4>
      </vt:variant>
      <vt:variant>
        <vt:lpwstr/>
      </vt:variant>
      <vt:variant>
        <vt:lpwstr>_Toc419445022</vt:lpwstr>
      </vt:variant>
      <vt:variant>
        <vt:i4>1376313</vt:i4>
      </vt:variant>
      <vt:variant>
        <vt:i4>50</vt:i4>
      </vt:variant>
      <vt:variant>
        <vt:i4>0</vt:i4>
      </vt:variant>
      <vt:variant>
        <vt:i4>5</vt:i4>
      </vt:variant>
      <vt:variant>
        <vt:lpwstr/>
      </vt:variant>
      <vt:variant>
        <vt:lpwstr>_Toc419445021</vt:lpwstr>
      </vt:variant>
      <vt:variant>
        <vt:i4>1376313</vt:i4>
      </vt:variant>
      <vt:variant>
        <vt:i4>47</vt:i4>
      </vt:variant>
      <vt:variant>
        <vt:i4>0</vt:i4>
      </vt:variant>
      <vt:variant>
        <vt:i4>5</vt:i4>
      </vt:variant>
      <vt:variant>
        <vt:lpwstr/>
      </vt:variant>
      <vt:variant>
        <vt:lpwstr>_Toc419445020</vt:lpwstr>
      </vt:variant>
      <vt:variant>
        <vt:i4>1441849</vt:i4>
      </vt:variant>
      <vt:variant>
        <vt:i4>44</vt:i4>
      </vt:variant>
      <vt:variant>
        <vt:i4>0</vt:i4>
      </vt:variant>
      <vt:variant>
        <vt:i4>5</vt:i4>
      </vt:variant>
      <vt:variant>
        <vt:lpwstr/>
      </vt:variant>
      <vt:variant>
        <vt:lpwstr>_Toc419445019</vt:lpwstr>
      </vt:variant>
      <vt:variant>
        <vt:i4>1441849</vt:i4>
      </vt:variant>
      <vt:variant>
        <vt:i4>41</vt:i4>
      </vt:variant>
      <vt:variant>
        <vt:i4>0</vt:i4>
      </vt:variant>
      <vt:variant>
        <vt:i4>5</vt:i4>
      </vt:variant>
      <vt:variant>
        <vt:lpwstr/>
      </vt:variant>
      <vt:variant>
        <vt:lpwstr>_Toc419445018</vt:lpwstr>
      </vt:variant>
      <vt:variant>
        <vt:i4>1441849</vt:i4>
      </vt:variant>
      <vt:variant>
        <vt:i4>38</vt:i4>
      </vt:variant>
      <vt:variant>
        <vt:i4>0</vt:i4>
      </vt:variant>
      <vt:variant>
        <vt:i4>5</vt:i4>
      </vt:variant>
      <vt:variant>
        <vt:lpwstr/>
      </vt:variant>
      <vt:variant>
        <vt:lpwstr>_Toc419445017</vt:lpwstr>
      </vt:variant>
      <vt:variant>
        <vt:i4>1441849</vt:i4>
      </vt:variant>
      <vt:variant>
        <vt:i4>35</vt:i4>
      </vt:variant>
      <vt:variant>
        <vt:i4>0</vt:i4>
      </vt:variant>
      <vt:variant>
        <vt:i4>5</vt:i4>
      </vt:variant>
      <vt:variant>
        <vt:lpwstr/>
      </vt:variant>
      <vt:variant>
        <vt:lpwstr>_Toc419445016</vt:lpwstr>
      </vt:variant>
      <vt:variant>
        <vt:i4>1441849</vt:i4>
      </vt:variant>
      <vt:variant>
        <vt:i4>32</vt:i4>
      </vt:variant>
      <vt:variant>
        <vt:i4>0</vt:i4>
      </vt:variant>
      <vt:variant>
        <vt:i4>5</vt:i4>
      </vt:variant>
      <vt:variant>
        <vt:lpwstr/>
      </vt:variant>
      <vt:variant>
        <vt:lpwstr>_Toc419445015</vt:lpwstr>
      </vt:variant>
      <vt:variant>
        <vt:i4>1441849</vt:i4>
      </vt:variant>
      <vt:variant>
        <vt:i4>29</vt:i4>
      </vt:variant>
      <vt:variant>
        <vt:i4>0</vt:i4>
      </vt:variant>
      <vt:variant>
        <vt:i4>5</vt:i4>
      </vt:variant>
      <vt:variant>
        <vt:lpwstr/>
      </vt:variant>
      <vt:variant>
        <vt:lpwstr>_Toc419445014</vt:lpwstr>
      </vt:variant>
      <vt:variant>
        <vt:i4>1441849</vt:i4>
      </vt:variant>
      <vt:variant>
        <vt:i4>26</vt:i4>
      </vt:variant>
      <vt:variant>
        <vt:i4>0</vt:i4>
      </vt:variant>
      <vt:variant>
        <vt:i4>5</vt:i4>
      </vt:variant>
      <vt:variant>
        <vt:lpwstr/>
      </vt:variant>
      <vt:variant>
        <vt:lpwstr>_Toc419445013</vt:lpwstr>
      </vt:variant>
      <vt:variant>
        <vt:i4>1441849</vt:i4>
      </vt:variant>
      <vt:variant>
        <vt:i4>23</vt:i4>
      </vt:variant>
      <vt:variant>
        <vt:i4>0</vt:i4>
      </vt:variant>
      <vt:variant>
        <vt:i4>5</vt:i4>
      </vt:variant>
      <vt:variant>
        <vt:lpwstr/>
      </vt:variant>
      <vt:variant>
        <vt:lpwstr>_Toc419445010</vt:lpwstr>
      </vt:variant>
      <vt:variant>
        <vt:i4>1507385</vt:i4>
      </vt:variant>
      <vt:variant>
        <vt:i4>20</vt:i4>
      </vt:variant>
      <vt:variant>
        <vt:i4>0</vt:i4>
      </vt:variant>
      <vt:variant>
        <vt:i4>5</vt:i4>
      </vt:variant>
      <vt:variant>
        <vt:lpwstr/>
      </vt:variant>
      <vt:variant>
        <vt:lpwstr>_Toc419445001</vt:lpwstr>
      </vt:variant>
      <vt:variant>
        <vt:i4>1507385</vt:i4>
      </vt:variant>
      <vt:variant>
        <vt:i4>17</vt:i4>
      </vt:variant>
      <vt:variant>
        <vt:i4>0</vt:i4>
      </vt:variant>
      <vt:variant>
        <vt:i4>5</vt:i4>
      </vt:variant>
      <vt:variant>
        <vt:lpwstr/>
      </vt:variant>
      <vt:variant>
        <vt:lpwstr>_Toc419445000</vt:lpwstr>
      </vt:variant>
      <vt:variant>
        <vt:i4>2031664</vt:i4>
      </vt:variant>
      <vt:variant>
        <vt:i4>14</vt:i4>
      </vt:variant>
      <vt:variant>
        <vt:i4>0</vt:i4>
      </vt:variant>
      <vt:variant>
        <vt:i4>5</vt:i4>
      </vt:variant>
      <vt:variant>
        <vt:lpwstr/>
      </vt:variant>
      <vt:variant>
        <vt:lpwstr>_Toc419444999</vt:lpwstr>
      </vt:variant>
      <vt:variant>
        <vt:i4>2031664</vt:i4>
      </vt:variant>
      <vt:variant>
        <vt:i4>11</vt:i4>
      </vt:variant>
      <vt:variant>
        <vt:i4>0</vt:i4>
      </vt:variant>
      <vt:variant>
        <vt:i4>5</vt:i4>
      </vt:variant>
      <vt:variant>
        <vt:lpwstr/>
      </vt:variant>
      <vt:variant>
        <vt:lpwstr>_Toc419444998</vt:lpwstr>
      </vt:variant>
      <vt:variant>
        <vt:i4>2031664</vt:i4>
      </vt:variant>
      <vt:variant>
        <vt:i4>8</vt:i4>
      </vt:variant>
      <vt:variant>
        <vt:i4>0</vt:i4>
      </vt:variant>
      <vt:variant>
        <vt:i4>5</vt:i4>
      </vt:variant>
      <vt:variant>
        <vt:lpwstr/>
      </vt:variant>
      <vt:variant>
        <vt:lpwstr>_Toc419444995</vt:lpwstr>
      </vt:variant>
      <vt:variant>
        <vt:i4>2031664</vt:i4>
      </vt:variant>
      <vt:variant>
        <vt:i4>5</vt:i4>
      </vt:variant>
      <vt:variant>
        <vt:i4>0</vt:i4>
      </vt:variant>
      <vt:variant>
        <vt:i4>5</vt:i4>
      </vt:variant>
      <vt:variant>
        <vt:lpwstr/>
      </vt:variant>
      <vt:variant>
        <vt:lpwstr>_Toc419444994</vt:lpwstr>
      </vt:variant>
      <vt:variant>
        <vt:i4>2031664</vt:i4>
      </vt:variant>
      <vt:variant>
        <vt:i4>2</vt:i4>
      </vt:variant>
      <vt:variant>
        <vt:i4>0</vt:i4>
      </vt:variant>
      <vt:variant>
        <vt:i4>5</vt:i4>
      </vt:variant>
      <vt:variant>
        <vt:lpwstr/>
      </vt:variant>
      <vt:variant>
        <vt:lpwstr>_Toc419444992</vt:lpwstr>
      </vt:variant>
      <vt:variant>
        <vt:i4>6684736</vt:i4>
      </vt:variant>
      <vt:variant>
        <vt:i4>0</vt:i4>
      </vt:variant>
      <vt:variant>
        <vt:i4>0</vt:i4>
      </vt:variant>
      <vt:variant>
        <vt:i4>5</vt:i4>
      </vt:variant>
      <vt:variant>
        <vt:lpwstr>http://www.opcompetitiveness.bg/module3.php?menu_id=359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ОПЕРАТИВНО РЪКОВОДСТВО ЗА ИЗПЪЛНЕНИЕ НА ДОГОВОРИ ЗА БЕЗВЪЗМЕЗДНА ФИНАНСОВА ПОМОЩ</dc:title>
  <dc:subject>по</dc:subject>
  <dc:creator>Todor</dc:creator>
  <cp:lastModifiedBy> Margarita Milanova</cp:lastModifiedBy>
  <cp:revision>3</cp:revision>
  <cp:lastPrinted>2021-08-17T06:32:00Z</cp:lastPrinted>
  <dcterms:created xsi:type="dcterms:W3CDTF">2021-08-19T08:05:00Z</dcterms:created>
  <dcterms:modified xsi:type="dcterms:W3CDTF">2021-08-19T08:08:00Z</dcterms:modified>
</cp:coreProperties>
</file>