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13066" w14:textId="77777777" w:rsidR="00DE5F41" w:rsidRPr="00CA54BF" w:rsidRDefault="00DE5F41" w:rsidP="00DE5F41">
      <w:pPr>
        <w:pStyle w:val="Annexetitre"/>
      </w:pPr>
      <w:bookmarkStart w:id="0" w:name="_GoBack"/>
      <w:bookmarkEnd w:id="0"/>
      <w:r w:rsidRPr="00CA54BF">
        <w:t>ПРИЛОЖЕНИЕ V</w:t>
      </w:r>
    </w:p>
    <w:p w14:paraId="49AAB9B5" w14:textId="77777777" w:rsidR="00DE5F41" w:rsidRPr="00CA54BF" w:rsidRDefault="00DE5F41" w:rsidP="00DE5F41">
      <w:pPr>
        <w:pStyle w:val="NormalCentered"/>
      </w:pPr>
      <w:r w:rsidRPr="00CA54BF">
        <w:t>Образец за програмите, подкрепяни от ЕФРР (цел „Инвестиции за работни места и растеж“),</w:t>
      </w:r>
      <w:r w:rsidRPr="00CA54BF">
        <w:br/>
        <w:t>ЕСФ+, Кохезионния фонд, ФСП и ЕФМДРА — член 21, параграф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5841"/>
      </w:tblGrid>
      <w:tr w:rsidR="00392114" w:rsidRPr="00CA54BF" w14:paraId="72B4B4FE" w14:textId="77777777" w:rsidTr="00DE5F41">
        <w:trPr>
          <w:trHeight w:val="222"/>
          <w:jc w:val="center"/>
        </w:trPr>
        <w:tc>
          <w:tcPr>
            <w:tcW w:w="0" w:type="auto"/>
            <w:shd w:val="clear" w:color="auto" w:fill="auto"/>
          </w:tcPr>
          <w:p w14:paraId="35A329F3" w14:textId="77777777" w:rsidR="00DE5F41" w:rsidRPr="00CA54BF" w:rsidRDefault="00DE5F41" w:rsidP="00DE5F41">
            <w:pPr>
              <w:spacing w:before="60" w:after="60" w:line="240" w:lineRule="auto"/>
            </w:pPr>
            <w:r w:rsidRPr="00CA54BF">
              <w:t>CCI</w:t>
            </w:r>
          </w:p>
        </w:tc>
        <w:tc>
          <w:tcPr>
            <w:tcW w:w="0" w:type="auto"/>
            <w:shd w:val="clear" w:color="auto" w:fill="auto"/>
          </w:tcPr>
          <w:p w14:paraId="4F8D16E8" w14:textId="77777777" w:rsidR="00DE5F41" w:rsidRPr="00CA54BF" w:rsidRDefault="00DE5F41" w:rsidP="00DE5F41">
            <w:pPr>
              <w:spacing w:before="60" w:after="60" w:line="240" w:lineRule="auto"/>
            </w:pPr>
          </w:p>
        </w:tc>
      </w:tr>
      <w:tr w:rsidR="00392114" w:rsidRPr="00CA54BF" w14:paraId="611C5F4B" w14:textId="77777777" w:rsidTr="00DE5F41">
        <w:trPr>
          <w:trHeight w:val="269"/>
          <w:jc w:val="center"/>
        </w:trPr>
        <w:tc>
          <w:tcPr>
            <w:tcW w:w="0" w:type="auto"/>
            <w:shd w:val="clear" w:color="auto" w:fill="auto"/>
          </w:tcPr>
          <w:p w14:paraId="19907800" w14:textId="77777777" w:rsidR="00DE5F41" w:rsidRPr="00CA54BF" w:rsidRDefault="00DE5F41" w:rsidP="00DE5F41">
            <w:pPr>
              <w:spacing w:before="60" w:after="60" w:line="240" w:lineRule="auto"/>
            </w:pPr>
            <w:r w:rsidRPr="00CA54BF">
              <w:t>Наименование на английски език</w:t>
            </w:r>
          </w:p>
        </w:tc>
        <w:tc>
          <w:tcPr>
            <w:tcW w:w="0" w:type="auto"/>
            <w:shd w:val="clear" w:color="auto" w:fill="auto"/>
          </w:tcPr>
          <w:p w14:paraId="56585810" w14:textId="77777777" w:rsidR="00392114" w:rsidRPr="00CA54BF" w:rsidRDefault="00392114" w:rsidP="00392114">
            <w:pPr>
              <w:spacing w:after="0" w:line="240" w:lineRule="auto"/>
              <w:jc w:val="both"/>
              <w:rPr>
                <w:rFonts w:eastAsia="Calibri"/>
                <w:b/>
                <w:noProof/>
                <w:sz w:val="22"/>
                <w:lang w:eastAsia="bg-BG" w:bidi="bg-BG"/>
              </w:rPr>
            </w:pPr>
            <w:r w:rsidRPr="00CA54BF">
              <w:rPr>
                <w:rFonts w:eastAsia="Calibri"/>
                <w:b/>
                <w:noProof/>
                <w:sz w:val="22"/>
                <w:lang w:val="en-US" w:eastAsia="bg-BG" w:bidi="bg-BG"/>
              </w:rPr>
              <w:t xml:space="preserve">COMPETITIVENESS AND INNOVATION IN ENTERPRISES </w:t>
            </w:r>
          </w:p>
          <w:p w14:paraId="16374345" w14:textId="77777777" w:rsidR="00DE5F41" w:rsidRPr="00CA54BF" w:rsidRDefault="00DE5F41" w:rsidP="00DE5F41">
            <w:pPr>
              <w:spacing w:before="60" w:after="60" w:line="240" w:lineRule="auto"/>
            </w:pPr>
            <w:r w:rsidRPr="00CA54BF">
              <w:t>[255]</w:t>
            </w:r>
            <w:r w:rsidRPr="00CA54BF">
              <w:rPr>
                <w:rStyle w:val="FootnoteReference"/>
              </w:rPr>
              <w:footnoteReference w:id="1"/>
            </w:r>
          </w:p>
        </w:tc>
      </w:tr>
      <w:tr w:rsidR="00392114" w:rsidRPr="00CA54BF" w14:paraId="0BC5A11D" w14:textId="77777777" w:rsidTr="00DE5F41">
        <w:trPr>
          <w:trHeight w:val="138"/>
          <w:jc w:val="center"/>
        </w:trPr>
        <w:tc>
          <w:tcPr>
            <w:tcW w:w="0" w:type="auto"/>
            <w:shd w:val="clear" w:color="auto" w:fill="auto"/>
          </w:tcPr>
          <w:p w14:paraId="1880A70D" w14:textId="77777777" w:rsidR="00DE5F41" w:rsidRPr="00CA54BF" w:rsidRDefault="00DE5F41" w:rsidP="00DE5F41">
            <w:pPr>
              <w:spacing w:before="60" w:after="60" w:line="240" w:lineRule="auto"/>
            </w:pPr>
            <w:r w:rsidRPr="00CA54BF">
              <w:t>Наименование на националния(те) език(ци)</w:t>
            </w:r>
          </w:p>
        </w:tc>
        <w:tc>
          <w:tcPr>
            <w:tcW w:w="0" w:type="auto"/>
            <w:shd w:val="clear" w:color="auto" w:fill="auto"/>
          </w:tcPr>
          <w:p w14:paraId="1A95594B" w14:textId="77777777" w:rsidR="00392114" w:rsidRPr="00CA54BF" w:rsidRDefault="00392114" w:rsidP="00392114">
            <w:pPr>
              <w:spacing w:after="0" w:line="240" w:lineRule="auto"/>
              <w:jc w:val="both"/>
              <w:rPr>
                <w:rFonts w:eastAsia="Calibri"/>
                <w:b/>
                <w:noProof/>
                <w:sz w:val="22"/>
                <w:lang w:eastAsia="bg-BG" w:bidi="bg-BG"/>
              </w:rPr>
            </w:pPr>
            <w:r w:rsidRPr="00CA54BF">
              <w:rPr>
                <w:rFonts w:eastAsia="Calibri"/>
                <w:b/>
                <w:noProof/>
                <w:sz w:val="22"/>
                <w:lang w:eastAsia="bg-BG" w:bidi="bg-BG"/>
              </w:rPr>
              <w:t>КОНКУРЕНТОСПОСОБНОСТ И ИНОВАЦИИ В ПРЕДПРИЯТИЯТА</w:t>
            </w:r>
          </w:p>
          <w:p w14:paraId="6E8F553B" w14:textId="77777777" w:rsidR="00DE5F41" w:rsidRPr="00CA54BF" w:rsidRDefault="00DE5F41" w:rsidP="00DE5F41">
            <w:pPr>
              <w:spacing w:before="60" w:after="60" w:line="240" w:lineRule="auto"/>
            </w:pPr>
            <w:r w:rsidRPr="00CA54BF">
              <w:t>[255]</w:t>
            </w:r>
          </w:p>
        </w:tc>
      </w:tr>
      <w:tr w:rsidR="00392114" w:rsidRPr="00CA54BF" w14:paraId="3E4E3902" w14:textId="77777777" w:rsidTr="00DE5F41">
        <w:trPr>
          <w:trHeight w:val="138"/>
          <w:jc w:val="center"/>
        </w:trPr>
        <w:tc>
          <w:tcPr>
            <w:tcW w:w="0" w:type="auto"/>
            <w:shd w:val="clear" w:color="auto" w:fill="auto"/>
          </w:tcPr>
          <w:p w14:paraId="37C27F92" w14:textId="77777777" w:rsidR="00DE5F41" w:rsidRPr="00CA54BF" w:rsidRDefault="00DE5F41" w:rsidP="00DE5F41">
            <w:pPr>
              <w:spacing w:before="60" w:after="60" w:line="240" w:lineRule="auto"/>
            </w:pPr>
            <w:r w:rsidRPr="00CA54BF">
              <w:t>Версия</w:t>
            </w:r>
          </w:p>
        </w:tc>
        <w:tc>
          <w:tcPr>
            <w:tcW w:w="0" w:type="auto"/>
            <w:shd w:val="clear" w:color="auto" w:fill="auto"/>
          </w:tcPr>
          <w:p w14:paraId="3BA4DA0F" w14:textId="3EA5E24E" w:rsidR="00DE5F41" w:rsidRPr="00CA54BF" w:rsidRDefault="00392114" w:rsidP="00DE5F41">
            <w:pPr>
              <w:spacing w:before="60" w:after="60" w:line="240" w:lineRule="auto"/>
            </w:pPr>
            <w:r w:rsidRPr="00CA54BF">
              <w:t xml:space="preserve">Версия </w:t>
            </w:r>
            <w:r w:rsidR="006248A3" w:rsidRPr="00CA54BF">
              <w:rPr>
                <w:lang w:val="en-US"/>
              </w:rPr>
              <w:t>4</w:t>
            </w:r>
            <w:r w:rsidRPr="00CA54BF">
              <w:t xml:space="preserve"> </w:t>
            </w:r>
          </w:p>
        </w:tc>
      </w:tr>
      <w:tr w:rsidR="00392114" w:rsidRPr="00CA54BF" w14:paraId="19C81293" w14:textId="77777777" w:rsidTr="00DE5F41">
        <w:trPr>
          <w:jc w:val="center"/>
        </w:trPr>
        <w:tc>
          <w:tcPr>
            <w:tcW w:w="0" w:type="auto"/>
            <w:shd w:val="clear" w:color="auto" w:fill="auto"/>
          </w:tcPr>
          <w:p w14:paraId="59EDC71C" w14:textId="77777777" w:rsidR="00DE5F41" w:rsidRPr="00CA54BF" w:rsidRDefault="00DE5F41" w:rsidP="00DE5F41">
            <w:pPr>
              <w:spacing w:before="60" w:after="60" w:line="240" w:lineRule="auto"/>
            </w:pPr>
            <w:r w:rsidRPr="00CA54BF">
              <w:t>Първа година</w:t>
            </w:r>
          </w:p>
        </w:tc>
        <w:tc>
          <w:tcPr>
            <w:tcW w:w="0" w:type="auto"/>
            <w:shd w:val="clear" w:color="auto" w:fill="auto"/>
          </w:tcPr>
          <w:p w14:paraId="11FC5EA8" w14:textId="77777777" w:rsidR="00DE5F41" w:rsidRPr="00CA54BF" w:rsidRDefault="00392114" w:rsidP="00392114">
            <w:pPr>
              <w:spacing w:before="60" w:after="60" w:line="240" w:lineRule="auto"/>
            </w:pPr>
            <w:r w:rsidRPr="00CA54BF">
              <w:t xml:space="preserve">2021 </w:t>
            </w:r>
          </w:p>
        </w:tc>
      </w:tr>
      <w:tr w:rsidR="00392114" w:rsidRPr="00CA54BF" w14:paraId="244F5CC9" w14:textId="77777777" w:rsidTr="00DE5F41">
        <w:trPr>
          <w:jc w:val="center"/>
        </w:trPr>
        <w:tc>
          <w:tcPr>
            <w:tcW w:w="0" w:type="auto"/>
            <w:shd w:val="clear" w:color="auto" w:fill="auto"/>
          </w:tcPr>
          <w:p w14:paraId="2B7D4614" w14:textId="77777777" w:rsidR="00DE5F41" w:rsidRPr="00CA54BF" w:rsidRDefault="00DE5F41" w:rsidP="00DE5F41">
            <w:pPr>
              <w:spacing w:before="60" w:after="60" w:line="240" w:lineRule="auto"/>
            </w:pPr>
            <w:r w:rsidRPr="00CA54BF">
              <w:t>Последна година</w:t>
            </w:r>
          </w:p>
        </w:tc>
        <w:tc>
          <w:tcPr>
            <w:tcW w:w="0" w:type="auto"/>
            <w:shd w:val="clear" w:color="auto" w:fill="auto"/>
          </w:tcPr>
          <w:p w14:paraId="7FF63B56" w14:textId="77777777" w:rsidR="00DE5F41" w:rsidRPr="00CA54BF" w:rsidRDefault="00392114" w:rsidP="00392114">
            <w:pPr>
              <w:spacing w:before="60" w:after="60" w:line="240" w:lineRule="auto"/>
            </w:pPr>
            <w:r w:rsidRPr="00CA54BF">
              <w:t xml:space="preserve">2027 </w:t>
            </w:r>
          </w:p>
        </w:tc>
      </w:tr>
      <w:tr w:rsidR="00815D58" w:rsidRPr="00CA54BF" w14:paraId="05828DB4" w14:textId="77777777" w:rsidTr="00815D58">
        <w:trPr>
          <w:jc w:val="center"/>
        </w:trPr>
        <w:tc>
          <w:tcPr>
            <w:tcW w:w="0" w:type="auto"/>
            <w:shd w:val="clear" w:color="auto" w:fill="auto"/>
          </w:tcPr>
          <w:p w14:paraId="13A75F51" w14:textId="77777777" w:rsidR="00815D58" w:rsidRPr="00CA54BF" w:rsidRDefault="00815D58" w:rsidP="00815D58">
            <w:pPr>
              <w:spacing w:before="60" w:after="60" w:line="240" w:lineRule="auto"/>
            </w:pPr>
            <w:r w:rsidRPr="00CA54BF">
              <w:t>Допустими от</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700672B" w14:textId="22E76CBB" w:rsidR="00815D58" w:rsidRPr="00CA54BF" w:rsidRDefault="00815D58" w:rsidP="00815D58">
            <w:pPr>
              <w:spacing w:before="60" w:after="60" w:line="240" w:lineRule="auto"/>
            </w:pPr>
            <w:r w:rsidRPr="00CA54BF">
              <w:t>01.01.2021</w:t>
            </w:r>
          </w:p>
        </w:tc>
      </w:tr>
      <w:tr w:rsidR="00815D58" w:rsidRPr="00CA54BF" w14:paraId="795E8DAC" w14:textId="77777777" w:rsidTr="00815D58">
        <w:trPr>
          <w:jc w:val="center"/>
        </w:trPr>
        <w:tc>
          <w:tcPr>
            <w:tcW w:w="0" w:type="auto"/>
            <w:shd w:val="clear" w:color="auto" w:fill="auto"/>
          </w:tcPr>
          <w:p w14:paraId="7C82E4E4" w14:textId="77777777" w:rsidR="00815D58" w:rsidRPr="00CA54BF" w:rsidRDefault="00815D58" w:rsidP="00815D58">
            <w:pPr>
              <w:spacing w:before="60" w:after="60" w:line="240" w:lineRule="auto"/>
            </w:pPr>
            <w:r w:rsidRPr="00CA54BF">
              <w:t>Допустими до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493E900" w14:textId="234308E5" w:rsidR="00815D58" w:rsidRPr="00CA54BF" w:rsidRDefault="00815D58" w:rsidP="00815D58">
            <w:pPr>
              <w:spacing w:before="60" w:after="60" w:line="240" w:lineRule="auto"/>
            </w:pPr>
            <w:r w:rsidRPr="00CA54BF">
              <w:t>31.12.2029</w:t>
            </w:r>
          </w:p>
        </w:tc>
      </w:tr>
      <w:tr w:rsidR="00815D58" w:rsidRPr="00CA54BF" w14:paraId="3458B5F3" w14:textId="77777777" w:rsidTr="00DE5F41">
        <w:trPr>
          <w:jc w:val="center"/>
        </w:trPr>
        <w:tc>
          <w:tcPr>
            <w:tcW w:w="0" w:type="auto"/>
            <w:shd w:val="clear" w:color="auto" w:fill="auto"/>
          </w:tcPr>
          <w:p w14:paraId="3B6DF62C" w14:textId="77777777" w:rsidR="00815D58" w:rsidRPr="00CA54BF" w:rsidRDefault="00815D58" w:rsidP="00815D58">
            <w:pPr>
              <w:spacing w:before="60" w:after="60" w:line="240" w:lineRule="auto"/>
            </w:pPr>
            <w:r w:rsidRPr="00CA54BF">
              <w:t>Номер на решението на Комисията</w:t>
            </w:r>
          </w:p>
        </w:tc>
        <w:tc>
          <w:tcPr>
            <w:tcW w:w="0" w:type="auto"/>
            <w:shd w:val="clear" w:color="auto" w:fill="auto"/>
          </w:tcPr>
          <w:p w14:paraId="0489C50A" w14:textId="77777777" w:rsidR="00815D58" w:rsidRPr="00CA54BF" w:rsidRDefault="00815D58" w:rsidP="00815D58">
            <w:pPr>
              <w:spacing w:before="60" w:after="60" w:line="240" w:lineRule="auto"/>
            </w:pPr>
          </w:p>
        </w:tc>
      </w:tr>
      <w:tr w:rsidR="00815D58" w:rsidRPr="00CA54BF" w14:paraId="38DBB9D3" w14:textId="77777777" w:rsidTr="00DE5F41">
        <w:trPr>
          <w:jc w:val="center"/>
        </w:trPr>
        <w:tc>
          <w:tcPr>
            <w:tcW w:w="0" w:type="auto"/>
            <w:shd w:val="clear" w:color="auto" w:fill="auto"/>
          </w:tcPr>
          <w:p w14:paraId="4A48F049" w14:textId="77777777" w:rsidR="00815D58" w:rsidRPr="00CA54BF" w:rsidRDefault="00815D58" w:rsidP="00815D58">
            <w:pPr>
              <w:spacing w:before="60" w:after="60" w:line="240" w:lineRule="auto"/>
            </w:pPr>
            <w:r w:rsidRPr="00CA54BF">
              <w:t>Дата на решението на Комисията</w:t>
            </w:r>
          </w:p>
        </w:tc>
        <w:tc>
          <w:tcPr>
            <w:tcW w:w="0" w:type="auto"/>
            <w:shd w:val="clear" w:color="auto" w:fill="auto"/>
          </w:tcPr>
          <w:p w14:paraId="6B370585" w14:textId="77777777" w:rsidR="00815D58" w:rsidRPr="00CA54BF" w:rsidRDefault="00815D58" w:rsidP="00815D58">
            <w:pPr>
              <w:spacing w:before="60" w:after="60" w:line="240" w:lineRule="auto"/>
            </w:pPr>
          </w:p>
        </w:tc>
      </w:tr>
      <w:tr w:rsidR="00815D58" w:rsidRPr="00CA54BF" w14:paraId="2A557BAE" w14:textId="77777777" w:rsidTr="00DE5F41">
        <w:trPr>
          <w:trHeight w:val="163"/>
          <w:jc w:val="center"/>
        </w:trPr>
        <w:tc>
          <w:tcPr>
            <w:tcW w:w="0" w:type="auto"/>
            <w:shd w:val="clear" w:color="auto" w:fill="auto"/>
          </w:tcPr>
          <w:p w14:paraId="6074ACE4" w14:textId="77777777" w:rsidR="00815D58" w:rsidRPr="00CA54BF" w:rsidRDefault="00815D58" w:rsidP="00815D58">
            <w:pPr>
              <w:spacing w:before="60" w:after="60" w:line="240" w:lineRule="auto"/>
            </w:pPr>
            <w:r w:rsidRPr="00CA54BF">
              <w:t>Номер на решението за изменение на държавата членка</w:t>
            </w:r>
          </w:p>
        </w:tc>
        <w:tc>
          <w:tcPr>
            <w:tcW w:w="0" w:type="auto"/>
            <w:shd w:val="clear" w:color="auto" w:fill="auto"/>
          </w:tcPr>
          <w:p w14:paraId="77198D7A" w14:textId="77777777" w:rsidR="00815D58" w:rsidRPr="00CA54BF" w:rsidRDefault="00815D58" w:rsidP="00815D58">
            <w:pPr>
              <w:spacing w:before="60" w:after="60" w:line="240" w:lineRule="auto"/>
            </w:pPr>
          </w:p>
        </w:tc>
      </w:tr>
      <w:tr w:rsidR="00815D58" w:rsidRPr="00CA54BF" w14:paraId="6D816D4A" w14:textId="77777777" w:rsidTr="00DE5F41">
        <w:trPr>
          <w:trHeight w:val="163"/>
          <w:jc w:val="center"/>
        </w:trPr>
        <w:tc>
          <w:tcPr>
            <w:tcW w:w="0" w:type="auto"/>
            <w:shd w:val="clear" w:color="auto" w:fill="auto"/>
          </w:tcPr>
          <w:p w14:paraId="2C768D84" w14:textId="77777777" w:rsidR="00815D58" w:rsidRPr="00CA54BF" w:rsidRDefault="00815D58" w:rsidP="00815D58">
            <w:pPr>
              <w:spacing w:before="60" w:after="60" w:line="240" w:lineRule="auto"/>
            </w:pPr>
            <w:r w:rsidRPr="00CA54BF">
              <w:t>Дата на влизане в сила на решението за изменение на държавата членка</w:t>
            </w:r>
          </w:p>
        </w:tc>
        <w:tc>
          <w:tcPr>
            <w:tcW w:w="0" w:type="auto"/>
            <w:shd w:val="clear" w:color="auto" w:fill="auto"/>
          </w:tcPr>
          <w:p w14:paraId="5B1FC97B" w14:textId="77777777" w:rsidR="00815D58" w:rsidRPr="00CA54BF" w:rsidRDefault="00815D58" w:rsidP="00815D58">
            <w:pPr>
              <w:spacing w:before="60" w:after="60" w:line="240" w:lineRule="auto"/>
            </w:pPr>
          </w:p>
        </w:tc>
      </w:tr>
      <w:tr w:rsidR="00815D58" w:rsidRPr="00CA54BF" w14:paraId="222104EF" w14:textId="77777777" w:rsidTr="00DE5F41">
        <w:trPr>
          <w:trHeight w:val="163"/>
          <w:jc w:val="center"/>
        </w:trPr>
        <w:tc>
          <w:tcPr>
            <w:tcW w:w="0" w:type="auto"/>
            <w:shd w:val="clear" w:color="auto" w:fill="auto"/>
          </w:tcPr>
          <w:p w14:paraId="194AA885" w14:textId="77777777" w:rsidR="00815D58" w:rsidRPr="00CA54BF" w:rsidRDefault="00815D58" w:rsidP="00815D58">
            <w:pPr>
              <w:spacing w:before="60" w:after="60" w:line="240" w:lineRule="auto"/>
            </w:pPr>
            <w:r w:rsidRPr="00CA54BF">
              <w:t>Несъществено прехвърляне (член 24, параграф 5 от РОР)</w:t>
            </w:r>
          </w:p>
        </w:tc>
        <w:tc>
          <w:tcPr>
            <w:tcW w:w="0" w:type="auto"/>
            <w:shd w:val="clear" w:color="auto" w:fill="auto"/>
          </w:tcPr>
          <w:p w14:paraId="602FBAE0" w14:textId="77777777" w:rsidR="00815D58" w:rsidRPr="00CA54BF" w:rsidRDefault="00815D58" w:rsidP="00815D58">
            <w:pPr>
              <w:spacing w:before="60" w:after="60" w:line="240" w:lineRule="auto"/>
            </w:pPr>
            <w:r w:rsidRPr="00CA54BF">
              <w:t>Да/Не</w:t>
            </w:r>
          </w:p>
        </w:tc>
      </w:tr>
      <w:tr w:rsidR="00815D58" w:rsidRPr="00CA54BF" w14:paraId="62AE6A8F" w14:textId="77777777" w:rsidTr="00DE5F41">
        <w:trPr>
          <w:trHeight w:val="163"/>
          <w:jc w:val="center"/>
        </w:trPr>
        <w:tc>
          <w:tcPr>
            <w:tcW w:w="0" w:type="auto"/>
            <w:shd w:val="clear" w:color="auto" w:fill="auto"/>
          </w:tcPr>
          <w:p w14:paraId="67C70B54" w14:textId="77777777" w:rsidR="00815D58" w:rsidRPr="00CA54BF" w:rsidRDefault="00815D58" w:rsidP="00815D58">
            <w:pPr>
              <w:spacing w:before="60" w:after="60" w:line="240" w:lineRule="auto"/>
            </w:pPr>
            <w:r w:rsidRPr="00CA54BF">
              <w:t>Региони по NUTS, обхванати от програмата (не се прилага за ЕФМДРА)</w:t>
            </w:r>
          </w:p>
        </w:tc>
        <w:tc>
          <w:tcPr>
            <w:tcW w:w="0" w:type="auto"/>
            <w:shd w:val="clear" w:color="auto" w:fill="auto"/>
          </w:tcPr>
          <w:p w14:paraId="5A0A92CB" w14:textId="77777777" w:rsidR="00815D58" w:rsidRPr="00CA54BF" w:rsidRDefault="00815D58" w:rsidP="00815D58">
            <w:pPr>
              <w:spacing w:after="720" w:line="240" w:lineRule="auto"/>
              <w:jc w:val="both"/>
              <w:rPr>
                <w:rFonts w:eastAsia="Calibri"/>
                <w:b/>
                <w:noProof/>
                <w:szCs w:val="24"/>
                <w:lang w:eastAsia="bg-BG" w:bidi="bg-BG"/>
              </w:rPr>
            </w:pPr>
            <w:r w:rsidRPr="00CA54BF">
              <w:rPr>
                <w:rFonts w:eastAsia="Calibri"/>
                <w:b/>
                <w:noProof/>
                <w:szCs w:val="24"/>
                <w:lang w:eastAsia="bg-BG" w:bidi="bg-BG"/>
              </w:rPr>
              <w:t>Северозападен, Северен централен, Североизточен, Югоизточен, Югозападен и Южен централен</w:t>
            </w:r>
          </w:p>
        </w:tc>
      </w:tr>
      <w:tr w:rsidR="00815D58" w:rsidRPr="00CA54BF" w14:paraId="35B4C287" w14:textId="77777777" w:rsidTr="00DE5F41">
        <w:trPr>
          <w:trHeight w:val="163"/>
          <w:jc w:val="center"/>
        </w:trPr>
        <w:tc>
          <w:tcPr>
            <w:tcW w:w="0" w:type="auto"/>
            <w:vMerge w:val="restart"/>
            <w:shd w:val="clear" w:color="auto" w:fill="auto"/>
          </w:tcPr>
          <w:p w14:paraId="583AD09B" w14:textId="77777777" w:rsidR="00815D58" w:rsidRPr="00CA54BF" w:rsidRDefault="00815D58" w:rsidP="00815D58">
            <w:pPr>
              <w:spacing w:before="60" w:after="60" w:line="240" w:lineRule="auto"/>
            </w:pPr>
            <w:r w:rsidRPr="00CA54BF">
              <w:t>Съответен(и) фонд(ове)</w:t>
            </w:r>
          </w:p>
        </w:tc>
        <w:tc>
          <w:tcPr>
            <w:tcW w:w="0" w:type="auto"/>
            <w:shd w:val="clear" w:color="auto" w:fill="auto"/>
          </w:tcPr>
          <w:p w14:paraId="6361B049" w14:textId="77777777" w:rsidR="00815D58" w:rsidRPr="00CA54BF" w:rsidRDefault="00815D58" w:rsidP="00815D58">
            <w:pPr>
              <w:spacing w:before="60" w:after="60" w:line="240" w:lineRule="auto"/>
            </w:pPr>
            <w:r w:rsidRPr="00CA54BF">
              <w:fldChar w:fldCharType="begin">
                <w:ffData>
                  <w:name w:val="Check1"/>
                  <w:enabled/>
                  <w:calcOnExit w:val="0"/>
                  <w:checkBox>
                    <w:sizeAuto/>
                    <w:default w:val="1"/>
                  </w:checkBox>
                </w:ffData>
              </w:fldChar>
            </w:r>
            <w:bookmarkStart w:id="1" w:name="Check1"/>
            <w:r w:rsidRPr="00CA54BF">
              <w:instrText xml:space="preserve"> FORMCHECKBOX </w:instrText>
            </w:r>
            <w:r w:rsidR="00B90B03">
              <w:fldChar w:fldCharType="separate"/>
            </w:r>
            <w:r w:rsidRPr="00CA54BF">
              <w:fldChar w:fldCharType="end"/>
            </w:r>
            <w:bookmarkEnd w:id="1"/>
            <w:r w:rsidRPr="00CA54BF">
              <w:t xml:space="preserve"> ЕФРР</w:t>
            </w:r>
          </w:p>
        </w:tc>
      </w:tr>
      <w:tr w:rsidR="00815D58" w:rsidRPr="00CA54BF" w14:paraId="659EE5A5" w14:textId="77777777" w:rsidTr="00DE5F41">
        <w:trPr>
          <w:trHeight w:val="163"/>
          <w:jc w:val="center"/>
        </w:trPr>
        <w:tc>
          <w:tcPr>
            <w:tcW w:w="0" w:type="auto"/>
            <w:vMerge/>
            <w:shd w:val="clear" w:color="auto" w:fill="auto"/>
          </w:tcPr>
          <w:p w14:paraId="72977EFF" w14:textId="77777777" w:rsidR="00815D58" w:rsidRPr="00CA54BF" w:rsidRDefault="00815D58" w:rsidP="00815D58">
            <w:pPr>
              <w:spacing w:before="60" w:after="60" w:line="240" w:lineRule="auto"/>
            </w:pPr>
          </w:p>
        </w:tc>
        <w:tc>
          <w:tcPr>
            <w:tcW w:w="0" w:type="auto"/>
            <w:shd w:val="clear" w:color="auto" w:fill="auto"/>
          </w:tcPr>
          <w:p w14:paraId="38EFE131" w14:textId="77777777" w:rsidR="00815D58" w:rsidRPr="00CA54BF" w:rsidRDefault="00815D58" w:rsidP="00815D58">
            <w:pPr>
              <w:spacing w:before="60" w:after="60" w:line="240" w:lineRule="auto"/>
            </w:pPr>
            <w:r w:rsidRPr="00CA54BF">
              <w:fldChar w:fldCharType="begin">
                <w:ffData>
                  <w:name w:val="Check1"/>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Кохезионен фонд</w:t>
            </w:r>
          </w:p>
        </w:tc>
      </w:tr>
      <w:tr w:rsidR="00815D58" w:rsidRPr="00CA54BF" w14:paraId="521E6C78" w14:textId="77777777" w:rsidTr="00DE5F41">
        <w:trPr>
          <w:trHeight w:val="163"/>
          <w:jc w:val="center"/>
        </w:trPr>
        <w:tc>
          <w:tcPr>
            <w:tcW w:w="0" w:type="auto"/>
            <w:vMerge/>
            <w:shd w:val="clear" w:color="auto" w:fill="auto"/>
          </w:tcPr>
          <w:p w14:paraId="1BDCEAC6" w14:textId="77777777" w:rsidR="00815D58" w:rsidRPr="00CA54BF" w:rsidRDefault="00815D58" w:rsidP="00815D58">
            <w:pPr>
              <w:spacing w:before="60" w:after="60" w:line="240" w:lineRule="auto"/>
            </w:pPr>
          </w:p>
        </w:tc>
        <w:tc>
          <w:tcPr>
            <w:tcW w:w="0" w:type="auto"/>
            <w:shd w:val="clear" w:color="auto" w:fill="auto"/>
          </w:tcPr>
          <w:p w14:paraId="05275CC4" w14:textId="77777777" w:rsidR="00815D58" w:rsidRPr="00CA54BF" w:rsidRDefault="00815D58" w:rsidP="00815D58">
            <w:pPr>
              <w:spacing w:before="60" w:after="60" w:line="240" w:lineRule="auto"/>
            </w:pPr>
            <w:r w:rsidRPr="00CA54BF">
              <w:fldChar w:fldCharType="begin">
                <w:ffData>
                  <w:name w:val="Check1"/>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ЕСФ+</w:t>
            </w:r>
          </w:p>
        </w:tc>
      </w:tr>
      <w:tr w:rsidR="00815D58" w:rsidRPr="00CA54BF" w14:paraId="33B783E1" w14:textId="77777777" w:rsidTr="00DE5F41">
        <w:trPr>
          <w:trHeight w:val="163"/>
          <w:jc w:val="center"/>
        </w:trPr>
        <w:tc>
          <w:tcPr>
            <w:tcW w:w="0" w:type="auto"/>
            <w:vMerge/>
            <w:shd w:val="clear" w:color="auto" w:fill="auto"/>
          </w:tcPr>
          <w:p w14:paraId="74342A4E" w14:textId="77777777" w:rsidR="00815D58" w:rsidRPr="00CA54BF" w:rsidRDefault="00815D58" w:rsidP="00815D58">
            <w:pPr>
              <w:spacing w:before="60" w:after="60" w:line="240" w:lineRule="auto"/>
            </w:pPr>
          </w:p>
        </w:tc>
        <w:tc>
          <w:tcPr>
            <w:tcW w:w="0" w:type="auto"/>
            <w:shd w:val="clear" w:color="auto" w:fill="auto"/>
          </w:tcPr>
          <w:p w14:paraId="1047F610" w14:textId="77777777" w:rsidR="00815D58" w:rsidRPr="00CA54BF" w:rsidRDefault="00815D58" w:rsidP="00815D58">
            <w:pPr>
              <w:spacing w:before="60" w:after="60" w:line="240" w:lineRule="auto"/>
            </w:pPr>
            <w:r w:rsidRPr="00CA54BF">
              <w:fldChar w:fldCharType="begin">
                <w:ffData>
                  <w:name w:val="Check1"/>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ФСП</w:t>
            </w:r>
          </w:p>
        </w:tc>
      </w:tr>
      <w:tr w:rsidR="00815D58" w:rsidRPr="00CA54BF" w14:paraId="2207021D" w14:textId="77777777" w:rsidTr="00DE5F41">
        <w:trPr>
          <w:trHeight w:val="163"/>
          <w:jc w:val="center"/>
        </w:trPr>
        <w:tc>
          <w:tcPr>
            <w:tcW w:w="0" w:type="auto"/>
            <w:vMerge/>
            <w:shd w:val="clear" w:color="auto" w:fill="auto"/>
          </w:tcPr>
          <w:p w14:paraId="224B0DD4" w14:textId="77777777" w:rsidR="00815D58" w:rsidRPr="00CA54BF" w:rsidRDefault="00815D58" w:rsidP="00815D58">
            <w:pPr>
              <w:spacing w:before="60" w:after="60" w:line="240" w:lineRule="auto"/>
            </w:pPr>
          </w:p>
        </w:tc>
        <w:tc>
          <w:tcPr>
            <w:tcW w:w="0" w:type="auto"/>
            <w:shd w:val="clear" w:color="auto" w:fill="auto"/>
          </w:tcPr>
          <w:p w14:paraId="345E559C" w14:textId="77777777" w:rsidR="00815D58" w:rsidRPr="00CA54BF" w:rsidRDefault="00815D58" w:rsidP="00815D58">
            <w:pPr>
              <w:spacing w:before="60" w:after="60" w:line="240" w:lineRule="auto"/>
            </w:pPr>
            <w:r w:rsidRPr="00CA54BF">
              <w:fldChar w:fldCharType="begin">
                <w:ffData>
                  <w:name w:val="Check1"/>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ЕФМДРА</w:t>
            </w:r>
          </w:p>
        </w:tc>
      </w:tr>
      <w:tr w:rsidR="00815D58" w:rsidRPr="00CA54BF" w14:paraId="00B9E86D" w14:textId="77777777" w:rsidTr="00DE5F41">
        <w:trPr>
          <w:trHeight w:val="163"/>
          <w:jc w:val="center"/>
        </w:trPr>
        <w:tc>
          <w:tcPr>
            <w:tcW w:w="0" w:type="auto"/>
            <w:shd w:val="clear" w:color="auto" w:fill="auto"/>
          </w:tcPr>
          <w:p w14:paraId="01E8CE1B" w14:textId="77777777" w:rsidR="00815D58" w:rsidRPr="00CA54BF" w:rsidRDefault="00815D58" w:rsidP="00815D58">
            <w:pPr>
              <w:spacing w:before="60" w:after="60" w:line="240" w:lineRule="auto"/>
            </w:pPr>
            <w:r w:rsidRPr="00CA54BF">
              <w:t>Програма</w:t>
            </w:r>
          </w:p>
        </w:tc>
        <w:tc>
          <w:tcPr>
            <w:tcW w:w="0" w:type="auto"/>
            <w:shd w:val="clear" w:color="auto" w:fill="auto"/>
          </w:tcPr>
          <w:p w14:paraId="5B37A4CB" w14:textId="0644B664" w:rsidR="00815D58" w:rsidRPr="00CA54BF" w:rsidRDefault="00815D58" w:rsidP="00815D58">
            <w:pPr>
              <w:spacing w:before="60" w:after="60" w:line="240" w:lineRule="auto"/>
            </w:pPr>
            <w:r w:rsidRPr="00CA54BF">
              <w:fldChar w:fldCharType="begin">
                <w:ffData>
                  <w:name w:val=""/>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По цел „Инвестиции за работни места и растеж“ само за най-отдалечените региони</w:t>
            </w:r>
          </w:p>
        </w:tc>
      </w:tr>
    </w:tbl>
    <w:p w14:paraId="77165E8F" w14:textId="77777777" w:rsidR="00DE5F41" w:rsidRPr="00CA54BF" w:rsidRDefault="00DE5F41" w:rsidP="00DE5F41">
      <w:pPr>
        <w:sectPr w:rsidR="00DE5F41" w:rsidRPr="00CA54BF" w:rsidSect="002A34BA">
          <w:headerReference w:type="even" r:id="rId8"/>
          <w:footerReference w:type="default" r:id="rId9"/>
          <w:headerReference w:type="first" r:id="rId10"/>
          <w:footnotePr>
            <w:numRestart w:val="eachPage"/>
          </w:footnotePr>
          <w:pgSz w:w="11907" w:h="16839"/>
          <w:pgMar w:top="1134" w:right="1134" w:bottom="1134" w:left="1134" w:header="567" w:footer="567" w:gutter="0"/>
          <w:pgNumType w:start="1"/>
          <w:cols w:space="720"/>
          <w:docGrid w:linePitch="360"/>
        </w:sectPr>
      </w:pPr>
    </w:p>
    <w:p w14:paraId="3036804C" w14:textId="4EC45283" w:rsidR="00DE5F41" w:rsidRPr="00CA54BF" w:rsidRDefault="00DE5F41" w:rsidP="001F4D1A">
      <w:pPr>
        <w:pStyle w:val="Heading1"/>
      </w:pPr>
      <w:r w:rsidRPr="00CA54BF">
        <w:lastRenderedPageBreak/>
        <w:t>Програмна стратегия: основни предизвикателства пред развитието и отговори на политиката</w:t>
      </w:r>
      <w:r w:rsidRPr="00CA54BF">
        <w:rPr>
          <w:rStyle w:val="FootnoteReference"/>
        </w:rPr>
        <w:footnoteReference w:id="2"/>
      </w:r>
    </w:p>
    <w:p w14:paraId="35E4BBA7" w14:textId="26ED34B7" w:rsidR="00DE5F41" w:rsidRPr="00CA54BF" w:rsidRDefault="00DE5F41" w:rsidP="00DE5F41">
      <w:pPr>
        <w:pStyle w:val="Text1"/>
      </w:pPr>
      <w:r w:rsidRPr="00CA54BF">
        <w:t xml:space="preserve">Позоваване: Член 22, параграф 3, буква а), подточки i)—viii) и x), и член 22, параграф 3, буква б) от Регламент (ЕС) </w:t>
      </w:r>
      <w:r w:rsidR="00520214" w:rsidRPr="00CA54BF">
        <w:rPr>
          <w:lang w:val="en-US"/>
        </w:rPr>
        <w:t>2021</w:t>
      </w:r>
      <w:r w:rsidRPr="00CA54BF">
        <w:t>/</w:t>
      </w:r>
      <w:r w:rsidR="00520214" w:rsidRPr="00CA54BF">
        <w:rPr>
          <w:lang w:val="en-US"/>
        </w:rPr>
        <w:t>1060</w:t>
      </w:r>
      <w:r w:rsidRPr="00CA54BF">
        <w:t xml:space="preserve"> (РОР)</w:t>
      </w:r>
    </w:p>
    <w:tbl>
      <w:tblPr>
        <w:tblStyle w:val="TableGrid"/>
        <w:tblW w:w="0" w:type="auto"/>
        <w:tblInd w:w="830" w:type="dxa"/>
        <w:tblLook w:val="04A0" w:firstRow="1" w:lastRow="0" w:firstColumn="1" w:lastColumn="0" w:noHBand="0" w:noVBand="1"/>
      </w:tblPr>
      <w:tblGrid>
        <w:gridCol w:w="12773"/>
      </w:tblGrid>
      <w:tr w:rsidR="00DE5F41" w:rsidRPr="00CA54BF" w14:paraId="1A5C4CA2" w14:textId="77777777" w:rsidTr="003834CE">
        <w:tc>
          <w:tcPr>
            <w:tcW w:w="12773" w:type="dxa"/>
          </w:tcPr>
          <w:p w14:paraId="22FFB98E" w14:textId="77777777" w:rsidR="00DE5F41" w:rsidRPr="00CA54BF" w:rsidRDefault="00DE5F41" w:rsidP="003834CE">
            <w:pPr>
              <w:spacing w:before="60" w:after="60" w:line="240" w:lineRule="auto"/>
              <w:jc w:val="both"/>
            </w:pPr>
            <w:r w:rsidRPr="00CA54BF">
              <w:t>Текстово поле [30</w:t>
            </w:r>
            <w:r w:rsidR="00F758B1" w:rsidRPr="00CA54BF">
              <w:t> </w:t>
            </w:r>
            <w:r w:rsidRPr="00CA54BF">
              <w:t>000]</w:t>
            </w:r>
          </w:p>
          <w:p w14:paraId="477E45CA" w14:textId="77777777" w:rsidR="003834CE" w:rsidRPr="00CA54BF" w:rsidRDefault="003834CE" w:rsidP="003834CE">
            <w:pPr>
              <w:spacing w:before="60" w:after="60" w:line="240" w:lineRule="auto"/>
              <w:jc w:val="both"/>
            </w:pPr>
            <w:r w:rsidRPr="00CA54BF">
              <w:rPr>
                <w:b/>
                <w:u w:val="single"/>
              </w:rPr>
              <w:t>Програма „Конкурентоспособност и иновации в предприятията“ за периода 2021-2027 г</w:t>
            </w:r>
            <w:r w:rsidRPr="00CA54BF">
              <w:rPr>
                <w:u w:val="single"/>
              </w:rPr>
              <w:t>.</w:t>
            </w:r>
            <w:r w:rsidRPr="00CA54BF">
              <w:t xml:space="preserve"> (ПКИП 2021-2027 г.) е пряко насочена към постигането на интелигентен и устойчив растеж на българската икономика, както и осъществяването на индустриална и цифрова трансформация.</w:t>
            </w:r>
          </w:p>
          <w:p w14:paraId="524841FB" w14:textId="77777777" w:rsidR="003834CE" w:rsidRPr="00CA54BF" w:rsidRDefault="003834CE" w:rsidP="003834CE">
            <w:pPr>
              <w:spacing w:before="60" w:after="60" w:line="240" w:lineRule="auto"/>
              <w:jc w:val="both"/>
            </w:pPr>
            <w:r w:rsidRPr="00CA54BF">
              <w:t xml:space="preserve">Като </w:t>
            </w:r>
            <w:r w:rsidRPr="00CA54BF">
              <w:rPr>
                <w:b/>
              </w:rPr>
              <w:t>инструмент за прилагане на  Европейската политика за сближаване за периода 2021-2027 г.</w:t>
            </w:r>
            <w:r w:rsidRPr="00CA54BF">
              <w:t xml:space="preserve"> и в частност на Европейския фонд за регионално развитие, ПКИП 2021-2027 г. е предвидено да допринася за постигането на следните Цели на политиката, определени на европейско ниво:</w:t>
            </w:r>
          </w:p>
          <w:p w14:paraId="39180DBB" w14:textId="77777777" w:rsidR="003834CE" w:rsidRPr="00CA54BF" w:rsidRDefault="003834CE" w:rsidP="003834CE">
            <w:pPr>
              <w:spacing w:before="60" w:after="60" w:line="240" w:lineRule="auto"/>
              <w:jc w:val="both"/>
              <w:rPr>
                <w:b/>
              </w:rPr>
            </w:pPr>
            <w:r w:rsidRPr="00CA54BF">
              <w:rPr>
                <w:b/>
              </w:rPr>
              <w:t>Цел на политиката 1 „По-конкурентоспособна и по-интелигентна Европа чрез насърчаване на иновативна и интелигентна икономическа трансформация и регионална свързаност на ИКТ“ чрез следните специфични цели:</w:t>
            </w:r>
          </w:p>
          <w:p w14:paraId="6AD386B6" w14:textId="77777777" w:rsidR="003834CE" w:rsidRPr="00CA54BF" w:rsidRDefault="003834CE" w:rsidP="003834CE">
            <w:pPr>
              <w:spacing w:before="60" w:after="60" w:line="240" w:lineRule="auto"/>
              <w:jc w:val="both"/>
            </w:pPr>
            <w:r w:rsidRPr="00CA54BF">
              <w:t>- Специфична цел  (i) развитие и засилване на капацитета за научни изследвания и иновации и на въвеждането на модерни технологии;</w:t>
            </w:r>
          </w:p>
          <w:p w14:paraId="4FE3F4C5" w14:textId="750C08AC" w:rsidR="003834CE" w:rsidRPr="00CA54BF" w:rsidRDefault="003834CE" w:rsidP="003834CE">
            <w:pPr>
              <w:spacing w:before="60" w:after="60" w:line="240" w:lineRule="auto"/>
              <w:jc w:val="both"/>
            </w:pPr>
            <w:r w:rsidRPr="00CA54BF">
              <w:t xml:space="preserve">- Специфична цел (ii) усвояване на ползите от цифровизацията за гражданите, дружествата, изследователските организации и публичните </w:t>
            </w:r>
            <w:r w:rsidR="00627CC5" w:rsidRPr="00CA54BF">
              <w:t>органи</w:t>
            </w:r>
            <w:r w:rsidRPr="00CA54BF">
              <w:t>;</w:t>
            </w:r>
          </w:p>
          <w:p w14:paraId="7731FEC2" w14:textId="77777777" w:rsidR="003834CE" w:rsidRPr="00CA54BF" w:rsidRDefault="003834CE" w:rsidP="003834CE">
            <w:pPr>
              <w:spacing w:before="60" w:after="60" w:line="240" w:lineRule="auto"/>
              <w:jc w:val="both"/>
            </w:pPr>
            <w:r w:rsidRPr="00CA54BF">
              <w:t>- Специфична цел (iii) насърчаване на устойчивия растеж и конкурентоспособността на МСП и създаване на работни места, включително чрез производствени инвестиции;</w:t>
            </w:r>
          </w:p>
          <w:p w14:paraId="54074678" w14:textId="77777777" w:rsidR="003834CE" w:rsidRPr="00CA54BF" w:rsidRDefault="003834CE" w:rsidP="003834CE">
            <w:pPr>
              <w:spacing w:before="60" w:after="60" w:line="240" w:lineRule="auto"/>
              <w:jc w:val="both"/>
            </w:pPr>
            <w:r w:rsidRPr="00CA54BF">
              <w:rPr>
                <w:b/>
              </w:rPr>
              <w:t>Цел на политиката 2 „По-зелена, нисковъглеродна и устойчива Европа с икономика в преход към нулеви нетни въглеродни емисии чрез насърчаване на чист и справедлив енергиен преход, зелени и сини инвестиции, кръгова икономика, смекчаване на последиците от изменението на климата и приспособяване към него, превенция и управление на риска и устойчива градска мобилност“</w:t>
            </w:r>
            <w:r w:rsidRPr="00CA54BF">
              <w:t xml:space="preserve"> чрез следните цели:</w:t>
            </w:r>
          </w:p>
          <w:p w14:paraId="36275C4F" w14:textId="77777777" w:rsidR="003834CE" w:rsidRPr="00CA54BF" w:rsidRDefault="003834CE" w:rsidP="003834CE">
            <w:pPr>
              <w:spacing w:before="60" w:after="60" w:line="240" w:lineRule="auto"/>
              <w:jc w:val="both"/>
            </w:pPr>
            <w:r w:rsidRPr="00CA54BF">
              <w:t>- Специфична цел (i) насърчаване на енергийната ефективност и намаляване на емисиите парникови газове;</w:t>
            </w:r>
          </w:p>
          <w:p w14:paraId="1F0D2010" w14:textId="77777777" w:rsidR="003834CE" w:rsidRPr="00CA54BF" w:rsidRDefault="003834CE" w:rsidP="003834CE">
            <w:pPr>
              <w:spacing w:before="60" w:after="60" w:line="240" w:lineRule="auto"/>
              <w:jc w:val="both"/>
            </w:pPr>
            <w:r w:rsidRPr="00CA54BF">
              <w:t>- Специфична цел (vi) насърчаване на прехода към кръгова и ресурсоефективна икономика.</w:t>
            </w:r>
          </w:p>
          <w:p w14:paraId="5593C5BA" w14:textId="77777777" w:rsidR="003834CE" w:rsidRPr="00CA54BF" w:rsidRDefault="003834CE" w:rsidP="003834CE">
            <w:pPr>
              <w:spacing w:before="60" w:after="60" w:line="240" w:lineRule="auto"/>
              <w:jc w:val="both"/>
              <w:rPr>
                <w:b/>
              </w:rPr>
            </w:pPr>
            <w:r w:rsidRPr="00CA54BF">
              <w:lastRenderedPageBreak/>
              <w:t xml:space="preserve">Предвидената подкрепа в рамките на ПКИП 2021-2027 г. е насочена към преодоляване на идентифицираните предизвикателства и проблеми пред развитието на България чрез адресиране на съответните нужди и потребности съгласно целите и приоритетите, заложени в следните стратегически документи на национално ниво: Националната програма за развитие България 2030; Иновационната стратегия за интелигентна специализация за периода 2021-2027 г.; Националната стратегия за МСП в България 2021-2027 г., Цифрова трансформация на България за периода 2020-2030, Стратегия и план за действие за преход към кръгова икономика на Република България за периода 2021-2027 г., както и Интегрирания национален план в областта на енергетиката и климата на Република България 2021-2030 (ИНПЕК). Като инструмент за изпълнение на политиките, заложени в тези документи, интервенциите и мерките по програмата ще спомогнат за фокусиране на усилията за икономическото развитие чрез подобряване на резултатите и продуктивността на иновационната система, създаване на благоприятни условия за качествено развитие и устойчив растеж на предприятията и цифрова трансформация в тяхната взаимообвързаност и синергия. </w:t>
            </w:r>
          </w:p>
          <w:p w14:paraId="21154817" w14:textId="77777777" w:rsidR="003834CE" w:rsidRPr="00CA54BF" w:rsidRDefault="003834CE" w:rsidP="003834CE">
            <w:pPr>
              <w:spacing w:before="60" w:after="60" w:line="240" w:lineRule="auto"/>
              <w:jc w:val="both"/>
              <w:rPr>
                <w:b/>
              </w:rPr>
            </w:pPr>
            <w:r w:rsidRPr="00CA54BF">
              <w:rPr>
                <w:b/>
              </w:rPr>
              <w:t>Основни предизвикателства пред развитието на иновациите и конкурентоспособността</w:t>
            </w:r>
          </w:p>
          <w:p w14:paraId="487B53D3" w14:textId="77777777" w:rsidR="003834CE" w:rsidRPr="00CA54BF" w:rsidRDefault="003834CE" w:rsidP="003834CE">
            <w:pPr>
              <w:spacing w:before="60" w:after="60" w:line="240" w:lineRule="auto"/>
              <w:jc w:val="both"/>
              <w:rPr>
                <w:b/>
                <w:i/>
                <w:iCs/>
              </w:rPr>
            </w:pPr>
            <w:r w:rsidRPr="00CA54BF">
              <w:rPr>
                <w:b/>
                <w:i/>
                <w:iCs/>
              </w:rPr>
              <w:t>Икономически, секторни и териториални различия</w:t>
            </w:r>
          </w:p>
          <w:p w14:paraId="3E4BABB5" w14:textId="77777777" w:rsidR="003834CE" w:rsidRPr="00CA54BF" w:rsidRDefault="003834CE" w:rsidP="003834CE">
            <w:pPr>
              <w:spacing w:before="60" w:after="60" w:line="240" w:lineRule="auto"/>
              <w:jc w:val="both"/>
              <w:rPr>
                <w:b/>
              </w:rPr>
            </w:pPr>
            <w:r w:rsidRPr="00CA54BF">
              <w:rPr>
                <w:b/>
              </w:rPr>
              <w:t>Основни фактори и възможности за интервенции</w:t>
            </w:r>
          </w:p>
          <w:p w14:paraId="7807015D" w14:textId="77777777" w:rsidR="003834CE" w:rsidRPr="00CA54BF" w:rsidRDefault="003834CE" w:rsidP="003834CE">
            <w:pPr>
              <w:spacing w:before="60" w:after="60" w:line="240" w:lineRule="auto"/>
              <w:jc w:val="both"/>
              <w:rPr>
                <w:bCs/>
              </w:rPr>
            </w:pPr>
            <w:r w:rsidRPr="00CA54BF">
              <w:rPr>
                <w:bCs/>
              </w:rPr>
              <w:t>Развитието на иновациите и конкурентоспособността на българските предприятия е определено от три основни групи фактори, които трябва да бъдат взети под внимание при формулиране на политики в средносрочен план.</w:t>
            </w:r>
          </w:p>
          <w:p w14:paraId="3FCC38FB" w14:textId="77777777" w:rsidR="003834CE" w:rsidRPr="00CA54BF" w:rsidRDefault="003834CE" w:rsidP="003834CE">
            <w:pPr>
              <w:spacing w:before="60" w:after="60" w:line="240" w:lineRule="auto"/>
              <w:jc w:val="both"/>
              <w:rPr>
                <w:b/>
              </w:rPr>
            </w:pPr>
            <w:r w:rsidRPr="00CA54BF">
              <w:rPr>
                <w:bCs/>
              </w:rPr>
              <w:t xml:space="preserve">Първата група фактори са специфични за българската икономика. Те са свързани с нагласите към предприемачеството, технологичното развитие и производителността на труда, институционалната среда, и не на последно място развитието на конкурентоспособността. Тези фактори определят структурните проблеми на икономиката в дългосрочен план и осезаемото изоставане по тези направления спрямо останалите държави членки. </w:t>
            </w:r>
            <w:r w:rsidRPr="00CA54BF">
              <w:rPr>
                <w:b/>
              </w:rPr>
              <w:t>Преодоляването на това изоставане може да бъде подпомогнато с интервенции, стимулиращи повишаването на конкурентоспособността на българските МСП. Специален фокус на политиката трябва да бъде поставен върху стартиращите и бързоразвиващите се предприятия, достъпа до финансиране, достъпа до пазари, дигитализацията и иновациите, като се вземат предвид секторните и регионалните особености.</w:t>
            </w:r>
          </w:p>
          <w:p w14:paraId="18B2DA1D" w14:textId="77777777" w:rsidR="003834CE" w:rsidRPr="00CA54BF" w:rsidRDefault="003834CE" w:rsidP="003834CE">
            <w:pPr>
              <w:spacing w:before="60" w:after="60" w:line="240" w:lineRule="auto"/>
              <w:jc w:val="both"/>
              <w:rPr>
                <w:b/>
                <w:lang w:val="en-US"/>
              </w:rPr>
            </w:pPr>
            <w:r w:rsidRPr="00CA54BF">
              <w:rPr>
                <w:bCs/>
              </w:rPr>
              <w:t>Втората група фактори е свързана с глобалните процеси в сферата на цифровизацията и околната среда, и съответстващите им приоритети на Европейската политика по отношение на малките и средни предприятия в областта на дигиталната трансформация и кръговата икономика. Тази група фактори е в основата на конкурентоспособността на европейския и световния пазар в дългосрочен план. Въпреки че дигитализацията е интензивен процес, протичащ през последните десетилетия, показателите за</w:t>
            </w:r>
            <w:r w:rsidRPr="00CA54BF">
              <w:rPr>
                <w:bCs/>
                <w:lang w:val="en-US"/>
              </w:rPr>
              <w:t xml:space="preserve"> </w:t>
            </w:r>
            <w:r w:rsidRPr="00CA54BF">
              <w:rPr>
                <w:bCs/>
              </w:rPr>
              <w:t xml:space="preserve">навлизане на цифрови технологии в българската икономика все още са под средните за ЕС нива. По отношение на прехода на икономиката към устойчивост, кръгова икономика и енергийна и ресурсна ефективност, доколкото той е относително нов за българската действителност, е налице значителен потенциал за повишаване нивото на осигуряване на достъп до финансиране и прилагане на добри практики в МСП. Преодоляването на различията в тези </w:t>
            </w:r>
            <w:r w:rsidRPr="00CA54BF">
              <w:rPr>
                <w:bCs/>
              </w:rPr>
              <w:lastRenderedPageBreak/>
              <w:t xml:space="preserve">направления е от ключово значение за устойчивото развитие на българските предприятия – </w:t>
            </w:r>
            <w:r w:rsidRPr="00CA54BF">
              <w:rPr>
                <w:b/>
              </w:rPr>
              <w:t>прилагането на мерки, които да допринесат за по-бърза дигитална трансформация и преход към кръгова икономика е от съществена роля.</w:t>
            </w:r>
          </w:p>
          <w:p w14:paraId="206657B7" w14:textId="77777777" w:rsidR="003834CE" w:rsidRPr="00CA54BF" w:rsidRDefault="003834CE" w:rsidP="003834CE">
            <w:pPr>
              <w:spacing w:before="60" w:after="60" w:line="240" w:lineRule="auto"/>
              <w:jc w:val="both"/>
              <w:rPr>
                <w:b/>
              </w:rPr>
            </w:pPr>
            <w:r w:rsidRPr="00CA54BF">
              <w:rPr>
                <w:bCs/>
              </w:rPr>
              <w:t xml:space="preserve">Третата група фактори са свързани с влиянието на бизнес цикъла и екзогенни шокове (като Ковид-19). В краткосрочен и средносрочен план тези фактори определят нивото на търсене на вътрешните и външните пазари, и нивото на производство и инвестиции. </w:t>
            </w:r>
            <w:r w:rsidRPr="00CA54BF">
              <w:rPr>
                <w:b/>
              </w:rPr>
              <w:t>Те предполагат провеждане на политики в подкрепа на бизнеса, съобразени с цикличната позиция на икономиката и с негативните последствия от настъпила социално-икономическа криза</w:t>
            </w:r>
            <w:r w:rsidRPr="00CA54BF">
              <w:rPr>
                <w:b/>
                <w:lang w:val="en-US"/>
              </w:rPr>
              <w:t xml:space="preserve">, </w:t>
            </w:r>
            <w:r w:rsidRPr="00CA54BF">
              <w:rPr>
                <w:b/>
                <w:bCs/>
              </w:rPr>
              <w:t>както и такива, насочени към адаптиране и по-голяма устойчивост в случай на възникнали нови кризи</w:t>
            </w:r>
            <w:r w:rsidRPr="00CA54BF">
              <w:rPr>
                <w:b/>
              </w:rPr>
              <w:t>.</w:t>
            </w:r>
            <w:r w:rsidRPr="00CA54BF">
              <w:rPr>
                <w:bCs/>
              </w:rPr>
              <w:t xml:space="preserve"> При формулирането и осъществяването на такива политики, действията на държавата следва да допринасят за смекчаване и преодоляване на ефектите от дадена икономическа криза (и да не водят до допълнително утежняване на проблемите). Такива мерки в много случаи водят до незабавни, но краткосрочни макроикономически ефекти и не допринасят съществено за дългосрочното развитие на конкурентоспособността. При прилагането на такива интервенции, трябва да се имат предвид и дългосрочното решаване на структурните проблеми на икономиката.</w:t>
            </w:r>
          </w:p>
          <w:p w14:paraId="113FBE68" w14:textId="77777777" w:rsidR="003834CE" w:rsidRPr="00CA54BF" w:rsidRDefault="003834CE" w:rsidP="003834CE">
            <w:pPr>
              <w:spacing w:before="60" w:after="60" w:line="240" w:lineRule="auto"/>
              <w:jc w:val="both"/>
              <w:rPr>
                <w:b/>
              </w:rPr>
            </w:pPr>
            <w:r w:rsidRPr="00CA54BF">
              <w:rPr>
                <w:b/>
              </w:rPr>
              <w:t>Развитието на МСП – национални, секторни и регионални измерения</w:t>
            </w:r>
          </w:p>
          <w:p w14:paraId="557854BA" w14:textId="77777777" w:rsidR="003834CE" w:rsidRPr="00CA54BF" w:rsidRDefault="003834CE" w:rsidP="003834CE">
            <w:pPr>
              <w:spacing w:before="60" w:after="60" w:line="240" w:lineRule="auto"/>
              <w:jc w:val="both"/>
              <w:rPr>
                <w:b/>
                <w:bCs/>
              </w:rPr>
            </w:pPr>
            <w:r w:rsidRPr="00CA54BF">
              <w:t xml:space="preserve">През периода 2014-2020 г. българските МСП генерираха сериозен ръст на добавената стойност от 63,8%, със средно годишно нарастване от 10,4%. Темпът на растеж на броя на МСП е по-висок от този на големите предприятия, като основният принос за това е на микропредприятията. </w:t>
            </w:r>
            <w:r w:rsidRPr="00CA54BF">
              <w:rPr>
                <w:b/>
                <w:bCs/>
              </w:rPr>
              <w:t>Налице е значителен потенциал за развитие на малките и средните предприятия по отношение на дела им в общия брой предприятия, заетостта и генерираната добавена стойност.</w:t>
            </w:r>
          </w:p>
          <w:p w14:paraId="04573F36" w14:textId="77777777" w:rsidR="003834CE" w:rsidRPr="00CA54BF" w:rsidRDefault="003834CE" w:rsidP="003834CE">
            <w:pPr>
              <w:spacing w:before="60" w:after="60" w:line="240" w:lineRule="auto"/>
              <w:jc w:val="both"/>
              <w:rPr>
                <w:b/>
                <w:bCs/>
              </w:rPr>
            </w:pPr>
            <w:r w:rsidRPr="00CA54BF">
              <w:t xml:space="preserve">През последните години се наблюдава постепенно преструктуриране на българските МСП към </w:t>
            </w:r>
            <w:r w:rsidRPr="00CA54BF">
              <w:rPr>
                <w:i/>
                <w:iCs/>
              </w:rPr>
              <w:t>високотехнологични</w:t>
            </w:r>
            <w:r w:rsidRPr="00CA54BF">
              <w:t xml:space="preserve"> и </w:t>
            </w:r>
            <w:r w:rsidRPr="00CA54BF">
              <w:rPr>
                <w:i/>
                <w:iCs/>
              </w:rPr>
              <w:t>средно- към високотехнологични</w:t>
            </w:r>
            <w:r w:rsidRPr="00CA54BF">
              <w:t xml:space="preserve"> производства и </w:t>
            </w:r>
            <w:r w:rsidRPr="00CA54BF">
              <w:rPr>
                <w:i/>
                <w:iCs/>
              </w:rPr>
              <w:t>услуги с интензивно използване на знания</w:t>
            </w:r>
            <w:r w:rsidRPr="00CA54BF">
              <w:t xml:space="preserve">. В периода 2008-2018 г. делът на тези предприятия се е увеличил от 15,5% на 19,8%, делът на заетите в тях лица се е увеличил от 15,7% през 2008 г. на 18,6% през 2018 г. Делът в общата добавена стойност от тези МСП обаче, е значително по-висок, като той е нараснал от 22,3% на 26,6% за същия период. В преработващата промишленост се наблюдава осезаем преход към икономически дейности със сравнително по-висока добавена стойност, което се очаква да продължи и през периода 2021–2027 г. Въпреки положителната трансформация, структурата на българската икономика все още се различава значително от тази на ЕС. Най-съществено е изоставането по отношение на </w:t>
            </w:r>
            <w:r w:rsidRPr="00CA54BF">
              <w:rPr>
                <w:i/>
                <w:iCs/>
              </w:rPr>
              <w:t>услугите с интензивно използване на знания</w:t>
            </w:r>
            <w:r w:rsidRPr="00CA54BF">
              <w:t>.</w:t>
            </w:r>
            <w:r w:rsidRPr="00CA54BF">
              <w:rPr>
                <w:lang w:val="en-US"/>
              </w:rPr>
              <w:t xml:space="preserve"> </w:t>
            </w:r>
            <w:r w:rsidRPr="00CA54BF">
              <w:rPr>
                <w:b/>
                <w:bCs/>
              </w:rPr>
              <w:t xml:space="preserve">Тези различия предполагат целенасочено подпомагане на развитието на секторите във </w:t>
            </w:r>
            <w:r w:rsidRPr="00CA54BF">
              <w:rPr>
                <w:b/>
                <w:bCs/>
                <w:i/>
                <w:iCs/>
              </w:rPr>
              <w:t>високотехнологичните</w:t>
            </w:r>
            <w:r w:rsidRPr="00CA54BF">
              <w:rPr>
                <w:b/>
                <w:bCs/>
              </w:rPr>
              <w:t xml:space="preserve"> и </w:t>
            </w:r>
            <w:r w:rsidRPr="00CA54BF">
              <w:rPr>
                <w:b/>
                <w:bCs/>
                <w:i/>
                <w:iCs/>
              </w:rPr>
              <w:t>средно- към високотехнологичните</w:t>
            </w:r>
            <w:r w:rsidRPr="00CA54BF">
              <w:rPr>
                <w:b/>
                <w:bCs/>
              </w:rPr>
              <w:t xml:space="preserve"> производства и </w:t>
            </w:r>
            <w:r w:rsidRPr="00CA54BF">
              <w:rPr>
                <w:b/>
                <w:bCs/>
                <w:i/>
                <w:iCs/>
              </w:rPr>
              <w:t>услугите с интензивно използване на знания</w:t>
            </w:r>
            <w:r w:rsidRPr="00CA54BF">
              <w:rPr>
                <w:b/>
                <w:bCs/>
              </w:rPr>
              <w:t>.</w:t>
            </w:r>
          </w:p>
          <w:p w14:paraId="2220B3B7" w14:textId="77777777" w:rsidR="003834CE" w:rsidRPr="00CA54BF" w:rsidRDefault="003834CE" w:rsidP="003834CE">
            <w:pPr>
              <w:spacing w:before="60" w:after="60" w:line="240" w:lineRule="auto"/>
              <w:jc w:val="both"/>
            </w:pPr>
            <w:r w:rsidRPr="00CA54BF">
              <w:t xml:space="preserve">Същевременно регионалната концентрация на </w:t>
            </w:r>
            <w:r w:rsidRPr="00CA54BF">
              <w:rPr>
                <w:i/>
                <w:iCs/>
              </w:rPr>
              <w:t>високотехнологични</w:t>
            </w:r>
            <w:r w:rsidRPr="00CA54BF">
              <w:t xml:space="preserve"> производства и </w:t>
            </w:r>
            <w:r w:rsidRPr="00CA54BF">
              <w:rPr>
                <w:i/>
                <w:iCs/>
              </w:rPr>
              <w:t>услуги с интензивно използване на знания</w:t>
            </w:r>
            <w:r w:rsidRPr="00CA54BF">
              <w:t xml:space="preserve"> е изключително неравномерна с два ясно очертани полюса – област София-град и останалата част от страната, която изостава по отношение на броя на заети лица, общи приходи и оборот на един служител в посочените дейности. </w:t>
            </w:r>
            <w:r w:rsidRPr="00CA54BF">
              <w:rPr>
                <w:bCs/>
              </w:rPr>
              <w:t>Н</w:t>
            </w:r>
            <w:r w:rsidRPr="00CA54BF">
              <w:t>аблюдава се и увеличаваща се иновационна дистанция между статистическите райони</w:t>
            </w:r>
            <w:r w:rsidRPr="00CA54BF">
              <w:rPr>
                <w:bCs/>
              </w:rPr>
              <w:t xml:space="preserve">. </w:t>
            </w:r>
            <w:r w:rsidRPr="00CA54BF">
              <w:t xml:space="preserve">Пет от шестте български района са в групата на плахите иноватори, като единствено представянето на Югозападен район надвишава 50% от средното представяне на районите на ЕС. </w:t>
            </w:r>
            <w:r w:rsidRPr="00CA54BF">
              <w:rPr>
                <w:b/>
                <w:bCs/>
              </w:rPr>
              <w:t xml:space="preserve">Налице е потребност от целеви и интензивни интервенции за насърчаване развитието на МСП във </w:t>
            </w:r>
            <w:r w:rsidRPr="00CA54BF">
              <w:rPr>
                <w:b/>
                <w:bCs/>
              </w:rPr>
              <w:lastRenderedPageBreak/>
              <w:t xml:space="preserve">всички останали по-слабо развити области на страната. </w:t>
            </w:r>
            <w:r w:rsidRPr="00CA54BF">
              <w:t xml:space="preserve">Отправна точка при спецификацията на тези интервенции е междуотрасловата рамка, която откроява ключовите взаимовръзки между </w:t>
            </w:r>
            <w:r w:rsidRPr="00CA54BF">
              <w:rPr>
                <w:i/>
                <w:iCs/>
              </w:rPr>
              <w:t>високо-технологичните</w:t>
            </w:r>
            <w:r w:rsidRPr="00CA54BF">
              <w:t xml:space="preserve"> производства и </w:t>
            </w:r>
            <w:r w:rsidRPr="00CA54BF">
              <w:rPr>
                <w:i/>
                <w:iCs/>
              </w:rPr>
              <w:t>услугите с интензивно използване на знания</w:t>
            </w:r>
            <w:r w:rsidRPr="00CA54BF">
              <w:t xml:space="preserve"> и останалите сектори в икономиката. Секторна специализация в НСМСП 2021-2027 г. </w:t>
            </w:r>
            <w:r w:rsidRPr="00CA54BF">
              <w:rPr>
                <w:lang w:val="en-US"/>
              </w:rPr>
              <w:t>(</w:t>
            </w:r>
            <w:r w:rsidRPr="00CA54BF">
              <w:t>Приложение № 1 „Национални и регионални приоритетни сектори“</w:t>
            </w:r>
            <w:r w:rsidRPr="00CA54BF">
              <w:rPr>
                <w:lang w:val="en-US"/>
              </w:rPr>
              <w:t>)</w:t>
            </w:r>
            <w:r w:rsidRPr="00CA54BF">
              <w:t xml:space="preserve"> и приоритетните тематични области с капацитет за интелигентна специализация съгласно ИСИС 2021-2027</w:t>
            </w:r>
            <w:r w:rsidRPr="00CA54BF">
              <w:rPr>
                <w:b/>
              </w:rPr>
              <w:t xml:space="preserve"> </w:t>
            </w:r>
            <w:r w:rsidRPr="00CA54BF">
              <w:t>г. (Приложение № 2 „Национални и регионални направления на ИСИС“) определят регионалния потенциал за развитие.  Новият подход предвижда да се вземе предвид това регионално измерение, с цел постигане на оптималност на инвестициите при развиването на местния икономически и иновационен потенциал.</w:t>
            </w:r>
          </w:p>
          <w:p w14:paraId="5B9B36B1" w14:textId="77777777" w:rsidR="003834CE" w:rsidRPr="00CA54BF" w:rsidRDefault="003834CE" w:rsidP="003834CE">
            <w:pPr>
              <w:spacing w:before="60" w:after="60" w:line="240" w:lineRule="auto"/>
              <w:jc w:val="both"/>
              <w:rPr>
                <w:b/>
                <w:i/>
                <w:iCs/>
              </w:rPr>
            </w:pPr>
            <w:r w:rsidRPr="00CA54BF">
              <w:rPr>
                <w:b/>
                <w:i/>
                <w:iCs/>
              </w:rPr>
              <w:t>Предизвикателствата, посочени в съответните препоръки за България и в други приложими препоръки на Съюза, адресирани до държавите членки</w:t>
            </w:r>
          </w:p>
          <w:p w14:paraId="6C8DFB84" w14:textId="77777777" w:rsidR="003834CE" w:rsidRPr="00CA54BF" w:rsidRDefault="003834CE" w:rsidP="003834CE">
            <w:pPr>
              <w:spacing w:before="60" w:after="60" w:line="240" w:lineRule="auto"/>
              <w:jc w:val="both"/>
              <w:rPr>
                <w:bCs/>
              </w:rPr>
            </w:pPr>
            <w:r w:rsidRPr="00CA54BF">
              <w:rPr>
                <w:bCs/>
              </w:rPr>
              <w:t>Доклад за България за 2020 г. на ЕК в рамките на Европейския семестър (Доклада на ЕК за 2020 г.), съдържащ оценка на напредъка в структурните реформи, предотвратяването и коригирането на макроикономическите дисбаланси и резултати от задълбочените прегледи в съответствие с Регламент (ЕС) № 1176/2011 констатира следните слабости и отправя следните препоръки към България:</w:t>
            </w:r>
          </w:p>
          <w:p w14:paraId="1DF6E147" w14:textId="77777777" w:rsidR="003834CE" w:rsidRPr="00CA54BF" w:rsidRDefault="003834CE" w:rsidP="003834CE">
            <w:pPr>
              <w:spacing w:before="60" w:after="60" w:line="240" w:lineRule="auto"/>
              <w:jc w:val="both"/>
              <w:rPr>
                <w:bCs/>
              </w:rPr>
            </w:pPr>
            <w:r w:rsidRPr="00CA54BF">
              <w:rPr>
                <w:bCs/>
              </w:rPr>
              <w:t>- Недостатъчните инвестиции са пречка пред модернизирането на икономиката, което забавя процеса на догонване. В същото време е налице потребност от инвестиции в екологосъобразни технологии и устойчиви решения, в транспортната, енергийната и екологичната инфраструктура, в цифровизацията и в НИРД. Целевите инвестиции са необходими и за преодоляване на нарастващите регионални различия, особено в Северозападния район.</w:t>
            </w:r>
          </w:p>
          <w:p w14:paraId="232D310B" w14:textId="77777777" w:rsidR="003834CE" w:rsidRPr="00CA54BF" w:rsidRDefault="003834CE" w:rsidP="003834CE">
            <w:pPr>
              <w:spacing w:before="60" w:after="60" w:line="240" w:lineRule="auto"/>
              <w:jc w:val="both"/>
              <w:rPr>
                <w:bCs/>
              </w:rPr>
            </w:pPr>
            <w:r w:rsidRPr="00CA54BF">
              <w:rPr>
                <w:bCs/>
              </w:rPr>
              <w:t xml:space="preserve">- Не е постигнат напредък по отношение на целта за интензивност на НИРД. Потенциалът на иновациите в подкрепа на производителността остава недостатъчно използван. </w:t>
            </w:r>
          </w:p>
          <w:p w14:paraId="17BF3B14" w14:textId="77777777" w:rsidR="003834CE" w:rsidRPr="00CA54BF" w:rsidRDefault="003834CE" w:rsidP="003834CE">
            <w:pPr>
              <w:spacing w:before="60" w:after="60" w:line="240" w:lineRule="auto"/>
              <w:jc w:val="both"/>
              <w:rPr>
                <w:bCs/>
              </w:rPr>
            </w:pPr>
            <w:r w:rsidRPr="00CA54BF">
              <w:rPr>
                <w:bCs/>
              </w:rPr>
              <w:t xml:space="preserve">- Все още не съществува всеобхватна програма за кръговата икономика, въпреки че кръговата употреба на материалите е сред най-слабите в ЕС, а пред управлението на отпадъците са налице предизвикателства. </w:t>
            </w:r>
          </w:p>
          <w:p w14:paraId="1E4A3E11" w14:textId="77777777" w:rsidR="003834CE" w:rsidRPr="00CA54BF" w:rsidRDefault="003834CE" w:rsidP="003834CE">
            <w:pPr>
              <w:spacing w:before="60" w:after="60" w:line="240" w:lineRule="auto"/>
              <w:jc w:val="both"/>
              <w:rPr>
                <w:bCs/>
              </w:rPr>
            </w:pPr>
            <w:r w:rsidRPr="00CA54BF">
              <w:rPr>
                <w:bCs/>
              </w:rPr>
              <w:t xml:space="preserve">- България продължава да е най-енергоемката икономика и икономиката с най-големи емисии на парникови газове в ЕС, далеч пред останалите. Високата енергийна интензивност на икономиката и бавният напредък в постигането на целите за енергийна ефективност оказват отрицателно въздействие върху производителността и конкурентоспособността. Съществуват възможности за значителни икономии на енергия чрез целенасочени инвестиции в индустриалния сектор, както и за увеличаване на инвестициите в инфраструктура за чиста енергия. </w:t>
            </w:r>
          </w:p>
          <w:p w14:paraId="213BD6D0" w14:textId="77777777" w:rsidR="003834CE" w:rsidRPr="00CA54BF" w:rsidRDefault="003834CE" w:rsidP="003834CE">
            <w:pPr>
              <w:spacing w:before="60" w:after="60" w:line="240" w:lineRule="auto"/>
              <w:jc w:val="both"/>
              <w:rPr>
                <w:bCs/>
              </w:rPr>
            </w:pPr>
            <w:r w:rsidRPr="00CA54BF">
              <w:rPr>
                <w:bCs/>
              </w:rPr>
              <w:t xml:space="preserve">- В България са налице значителни регионални различия., като неравенствата на ключови показатели </w:t>
            </w:r>
            <w:r w:rsidRPr="00CA54BF">
              <w:rPr>
                <w:bCs/>
                <w:lang w:val="en-US"/>
              </w:rPr>
              <w:t>(</w:t>
            </w:r>
            <w:r w:rsidRPr="00CA54BF">
              <w:rPr>
                <w:bCs/>
              </w:rPr>
              <w:t>като БФП на глава от населението</w:t>
            </w:r>
            <w:r w:rsidRPr="00CA54BF">
              <w:rPr>
                <w:bCs/>
                <w:lang w:val="en-US"/>
              </w:rPr>
              <w:t>)</w:t>
            </w:r>
            <w:r w:rsidRPr="00CA54BF">
              <w:rPr>
                <w:bCs/>
              </w:rPr>
              <w:t xml:space="preserve"> продължават да нарастват от 2000 г. насам. </w:t>
            </w:r>
          </w:p>
          <w:p w14:paraId="0FACABBA" w14:textId="77777777" w:rsidR="003834CE" w:rsidRPr="00CA54BF" w:rsidRDefault="003834CE" w:rsidP="003834CE">
            <w:pPr>
              <w:spacing w:before="60" w:after="60" w:line="240" w:lineRule="auto"/>
              <w:jc w:val="both"/>
              <w:rPr>
                <w:bCs/>
              </w:rPr>
            </w:pPr>
            <w:r w:rsidRPr="00CA54BF">
              <w:rPr>
                <w:bCs/>
              </w:rPr>
              <w:t xml:space="preserve">Посочените предизвикателства са изведени и в Специфична препоръка № 3 от Специфичните препоръки на Съвета относно националната програма за реформи на България за 2019 г. (Доклада на ЕК за 2019 г.): „Да насочи икономическата политика, свързана с инвестициите, към научните изследвания и иновациите, транспорта, по-специално към неговата устойчивост, </w:t>
            </w:r>
            <w:r w:rsidRPr="00CA54BF">
              <w:rPr>
                <w:bCs/>
              </w:rPr>
              <w:lastRenderedPageBreak/>
              <w:t>водите, отпадъците и енергийната инфраструктура и енергийната ефективност, като отчита регионалните различия и подобрява бизнес средата“.</w:t>
            </w:r>
          </w:p>
          <w:p w14:paraId="6E44C0F4" w14:textId="77777777" w:rsidR="003834CE" w:rsidRPr="00CA54BF" w:rsidRDefault="003834CE" w:rsidP="003834CE">
            <w:pPr>
              <w:spacing w:before="60" w:after="60" w:line="240" w:lineRule="auto"/>
              <w:jc w:val="both"/>
              <w:rPr>
                <w:b/>
                <w:i/>
                <w:iCs/>
              </w:rPr>
            </w:pPr>
            <w:r w:rsidRPr="00CA54BF">
              <w:rPr>
                <w:b/>
                <w:i/>
                <w:iCs/>
              </w:rPr>
              <w:t xml:space="preserve">Нетно въздействие, изводи от минал опит </w:t>
            </w:r>
          </w:p>
          <w:p w14:paraId="5EAB4E4B" w14:textId="77777777" w:rsidR="003834CE" w:rsidRPr="00CA54BF" w:rsidRDefault="003834CE" w:rsidP="003834CE">
            <w:pPr>
              <w:spacing w:before="60" w:after="60" w:line="240" w:lineRule="auto"/>
              <w:jc w:val="both"/>
              <w:rPr>
                <w:bCs/>
              </w:rPr>
            </w:pPr>
            <w:r w:rsidRPr="00CA54BF">
              <w:rPr>
                <w:bCs/>
              </w:rPr>
              <w:t xml:space="preserve">През 2020 г. България се нарежда на 3-то място и над очакванията за нивото си на развитие в групата на страните с </w:t>
            </w:r>
            <w:r w:rsidRPr="00CA54BF">
              <w:rPr>
                <w:bCs/>
                <w:i/>
                <w:iCs/>
              </w:rPr>
              <w:t>високо-средно</w:t>
            </w:r>
            <w:r w:rsidRPr="00CA54BF">
              <w:rPr>
                <w:bCs/>
              </w:rPr>
              <w:t xml:space="preserve"> ниво на доходите в </w:t>
            </w:r>
            <w:r w:rsidRPr="00CA54BF">
              <w:rPr>
                <w:bCs/>
                <w:i/>
                <w:iCs/>
              </w:rPr>
              <w:t>Глобалния индекс на иновациите 2020</w:t>
            </w:r>
            <w:r w:rsidRPr="00CA54BF">
              <w:rPr>
                <w:b/>
                <w:bCs/>
                <w:i/>
                <w:iCs/>
              </w:rPr>
              <w:t xml:space="preserve"> </w:t>
            </w:r>
            <w:r w:rsidRPr="00CA54BF">
              <w:rPr>
                <w:bCs/>
              </w:rPr>
              <w:t xml:space="preserve">(GII 2020). Известна роля за този напредък има и подкрепата от ОПИК 2014-2020.  На първо място, мерките в програмата директно са насочени към редуциране на пречките пред иновациите. На второ място, ОПИК 2014-2020 г. има ясно изразен фокус на подкрепа, насочен приоритетно към МСП </w:t>
            </w:r>
            <w:r w:rsidRPr="00CA54BF">
              <w:rPr>
                <w:bCs/>
                <w:lang w:val="en-US"/>
              </w:rPr>
              <w:t>(</w:t>
            </w:r>
            <w:r w:rsidRPr="00CA54BF">
              <w:rPr>
                <w:bCs/>
              </w:rPr>
              <w:t>над 93% от всички подкрепени субекти</w:t>
            </w:r>
            <w:r w:rsidRPr="00CA54BF">
              <w:rPr>
                <w:bCs/>
                <w:lang w:val="en-US"/>
              </w:rPr>
              <w:t>)</w:t>
            </w:r>
            <w:r w:rsidRPr="00CA54BF">
              <w:rPr>
                <w:bCs/>
              </w:rPr>
              <w:t xml:space="preserve">. По отношение на разпределението на БФП по видове бенефициенти с най-голям дял са малките </w:t>
            </w:r>
            <w:r w:rsidRPr="00CA54BF">
              <w:rPr>
                <w:bCs/>
                <w:lang w:val="en-US"/>
              </w:rPr>
              <w:t>(</w:t>
            </w:r>
            <w:r w:rsidRPr="00CA54BF">
              <w:rPr>
                <w:bCs/>
              </w:rPr>
              <w:t>28,7%</w:t>
            </w:r>
            <w:r w:rsidRPr="00CA54BF">
              <w:rPr>
                <w:bCs/>
                <w:lang w:val="en-US"/>
              </w:rPr>
              <w:t>)</w:t>
            </w:r>
            <w:r w:rsidRPr="00CA54BF">
              <w:rPr>
                <w:bCs/>
              </w:rPr>
              <w:t xml:space="preserve"> и средните предприятия </w:t>
            </w:r>
            <w:r w:rsidRPr="00CA54BF">
              <w:rPr>
                <w:bCs/>
                <w:lang w:val="en-US"/>
              </w:rPr>
              <w:t>(</w:t>
            </w:r>
            <w:r w:rsidRPr="00CA54BF">
              <w:rPr>
                <w:bCs/>
              </w:rPr>
              <w:t>27,0%</w:t>
            </w:r>
            <w:r w:rsidRPr="00CA54BF">
              <w:rPr>
                <w:bCs/>
                <w:lang w:val="en-US"/>
              </w:rPr>
              <w:t>)</w:t>
            </w:r>
            <w:r w:rsidRPr="00CA54BF">
              <w:rPr>
                <w:bCs/>
              </w:rPr>
              <w:t>. На трето място, спецификата на ОПИК 2014-2020 оказва влияние върху подобряването на достъпа до целево финансиране на специфични категории предприятия. Мерките по ОПИК 2014-2020 пряко въздействат върху развитието на специализирана инфраструктура, свързана с НИРД, а оттам на определени икономически дейности, генериращи продукция с висока добавена стойност.</w:t>
            </w:r>
          </w:p>
          <w:p w14:paraId="6CE7849C" w14:textId="77777777" w:rsidR="003834CE" w:rsidRPr="00CA54BF" w:rsidRDefault="003834CE" w:rsidP="003834CE">
            <w:pPr>
              <w:spacing w:before="60" w:after="60" w:line="240" w:lineRule="auto"/>
              <w:jc w:val="both"/>
              <w:rPr>
                <w:bCs/>
              </w:rPr>
            </w:pPr>
            <w:r w:rsidRPr="00CA54BF">
              <w:rPr>
                <w:bCs/>
              </w:rPr>
              <w:t xml:space="preserve">Налице са положителни макроикономически ефекти в резултат от реализираните по ОПИК 2014-2020 г. интервенции. Съгласно оценките от модела СИБИЛА 2.0 към 30.06.2020 г. най-значително е отражението върху частните инвестиции, които са с 2.1% повече, отколкото са щели да бъдат без тези интервенции </w:t>
            </w:r>
            <w:r w:rsidRPr="00CA54BF">
              <w:rPr>
                <w:bCs/>
                <w:lang w:val="en-US"/>
              </w:rPr>
              <w:t>(</w:t>
            </w:r>
            <w:r w:rsidRPr="00CA54BF">
              <w:rPr>
                <w:bCs/>
              </w:rPr>
              <w:t>„Фондовете на ЕС в България: Оценка на макроикономическите ефекти от изпълнението на програмите, съфинансирани със средства от ЕС“, МФ, септември 2020 г.</w:t>
            </w:r>
            <w:r w:rsidRPr="00CA54BF">
              <w:rPr>
                <w:bCs/>
                <w:lang w:val="en-US"/>
              </w:rPr>
              <w:t>)</w:t>
            </w:r>
            <w:r w:rsidRPr="00CA54BF">
              <w:rPr>
                <w:bCs/>
              </w:rPr>
              <w:t>. Положително въздействие от ОПИК има и върху реалния БВП и заетостта, частното потребление, вноса, износа и бюджетния баланс. В дългосрочен план се очаква да бъдат наблюдавани и последващи ефекти, свързани с подобрените конкурентни позиции на българския бизнес. По този начин ОПИК подпомага постигането на заложените цели за растеж и заетост на ЕС.</w:t>
            </w:r>
          </w:p>
          <w:p w14:paraId="08D74E0F" w14:textId="77777777" w:rsidR="003834CE" w:rsidRPr="00CA54BF" w:rsidRDefault="003834CE" w:rsidP="003834CE">
            <w:pPr>
              <w:spacing w:before="60" w:after="60" w:line="240" w:lineRule="auto"/>
              <w:jc w:val="both"/>
              <w:rPr>
                <w:b/>
              </w:rPr>
            </w:pPr>
            <w:r w:rsidRPr="00CA54BF">
              <w:rPr>
                <w:b/>
              </w:rPr>
              <w:t xml:space="preserve">Изводи от периода 2014-2020 г. по отношение на преодоляване на регионални и икономически различия: </w:t>
            </w:r>
          </w:p>
          <w:p w14:paraId="46DA52D1" w14:textId="77777777" w:rsidR="003834CE" w:rsidRPr="00CA54BF" w:rsidRDefault="003834CE" w:rsidP="003834CE">
            <w:pPr>
              <w:spacing w:before="60" w:after="60" w:line="240" w:lineRule="auto"/>
              <w:jc w:val="both"/>
              <w:rPr>
                <w:bCs/>
              </w:rPr>
            </w:pPr>
            <w:r w:rsidRPr="00CA54BF">
              <w:rPr>
                <w:bCs/>
              </w:rPr>
              <w:t>Ефектът от прилагания подход за регионална приоритизация на проектите по ОПИК 2014-2020 г. не е толкова осезаем по отношение на намаляването на регионалните дисбаланси. Този подход следва да бъде променен, така че да отразява в по-голяма степен местните нужди и потенциал за развитие. Основа за нова регионална спецификация е заложена в двата стратегически документа, съгласно които ще бъде организирана подкрепата в рамките на ПКИП 2021-2027 г., а именно: Иновационната стратегия за интелигентна специализация 2021-2027 и Националната стратегия за МСП 2021-2027.</w:t>
            </w:r>
          </w:p>
          <w:p w14:paraId="40A7ECB3" w14:textId="77777777" w:rsidR="003834CE" w:rsidRPr="00CA54BF" w:rsidRDefault="003834CE" w:rsidP="003834CE">
            <w:pPr>
              <w:spacing w:before="60" w:after="60" w:line="240" w:lineRule="auto"/>
              <w:jc w:val="both"/>
              <w:rPr>
                <w:bCs/>
              </w:rPr>
            </w:pPr>
            <w:r w:rsidRPr="00CA54BF">
              <w:rPr>
                <w:bCs/>
              </w:rPr>
              <w:t>Целенасочената подкрепа по приоритетни икономически дейности съгласно НСПМСП 2021-2027 следва да бъде запазена с цел подобряване на конкурентоспособността на МСП в тези сектори. Същевременно е необходимо да бъдат съобразени спецификите на икономическото развитие на регионално ниво NUTS 3 – в много области няма достатъчно добре развити сектори от високо и средно високо-технологичното производство и интензивните на знания услуги. Поради това новият подход при подкрепата за МСП предвижда да се вземе предвид специфичния регионален потенциал за развитие на такива сектори, като подкрепата целенасочено стимулира развиването на този регионален потенциал. Средносрочният и дългосрочният очакван ефект от тази подкрепа е постепенно намаляване на регионалните дисбаланси.</w:t>
            </w:r>
          </w:p>
          <w:p w14:paraId="05306187" w14:textId="77777777" w:rsidR="003834CE" w:rsidRPr="00CA54BF" w:rsidRDefault="003834CE" w:rsidP="003834CE">
            <w:pPr>
              <w:spacing w:before="60" w:after="60" w:line="240" w:lineRule="auto"/>
              <w:jc w:val="both"/>
              <w:rPr>
                <w:bCs/>
              </w:rPr>
            </w:pPr>
            <w:r w:rsidRPr="00CA54BF">
              <w:rPr>
                <w:bCs/>
              </w:rPr>
              <w:lastRenderedPageBreak/>
              <w:t>Ще продължи и фокусирането на интервенциите в областта на иновациите съобразно преобладаващия иновационен потенциал (тематични области на ИСИС) като за периода 21-27 обхватът на стратегията ще се разшири, но ще се стесни фокусът на съществуващите приоритетни тематични области чрез прецизиране на техните подобласти, включително за отделните региони (</w:t>
            </w:r>
            <w:r w:rsidRPr="00CA54BF">
              <w:rPr>
                <w:bCs/>
                <w:lang w:val="en-US"/>
              </w:rPr>
              <w:t>NUTS 3</w:t>
            </w:r>
            <w:r w:rsidRPr="00CA54BF">
              <w:rPr>
                <w:bCs/>
              </w:rPr>
              <w:t>). Създава се нова тематична приоритетна област “Чисти технологии, кръгова и нисковъглеродна икономика”, която става приоритетна област за цялата страна. Тематична област “Мехатроника” се отделя като самостоятелна тематична област.</w:t>
            </w:r>
            <w:r w:rsidRPr="00CA54BF">
              <w:rPr>
                <w:bCs/>
                <w:lang w:val="en-US"/>
              </w:rPr>
              <w:t xml:space="preserve"> </w:t>
            </w:r>
            <w:r w:rsidRPr="00CA54BF">
              <w:rPr>
                <w:bCs/>
              </w:rPr>
              <w:t xml:space="preserve">Регионалната специализация, заложена в проекта на ИСИС 2021-2027 г., основа за приоритизиране на подкрепата на иновациите в предприятията ще бъде на ниво NUTS 3 с две водещи тематични области. </w:t>
            </w:r>
          </w:p>
          <w:p w14:paraId="2C1A2AFF" w14:textId="77777777" w:rsidR="003834CE" w:rsidRPr="00CA54BF" w:rsidRDefault="003834CE" w:rsidP="003834CE">
            <w:pPr>
              <w:spacing w:before="60" w:after="60" w:line="240" w:lineRule="auto"/>
              <w:jc w:val="both"/>
              <w:rPr>
                <w:b/>
                <w:bCs/>
              </w:rPr>
            </w:pPr>
            <w:r w:rsidRPr="00CA54BF">
              <w:rPr>
                <w:b/>
                <w:bCs/>
              </w:rPr>
              <w:t>Необходимо е продължаване на подкрепата и надграждане на постигнатите резултати по отношение на:</w:t>
            </w:r>
          </w:p>
          <w:p w14:paraId="02F03FE6" w14:textId="77777777" w:rsidR="003834CE" w:rsidRPr="00CA54BF" w:rsidRDefault="003834CE" w:rsidP="003834CE">
            <w:pPr>
              <w:spacing w:before="60" w:after="60" w:line="240" w:lineRule="auto"/>
              <w:jc w:val="both"/>
              <w:rPr>
                <w:bCs/>
              </w:rPr>
            </w:pPr>
            <w:r w:rsidRPr="00CA54BF">
              <w:rPr>
                <w:bCs/>
              </w:rPr>
              <w:t>- повишаване на иновационния потенциал на малките и средните предприятия, в приоритетните тематични области на ИСИС, вкл. и на регионално ниво.</w:t>
            </w:r>
          </w:p>
          <w:p w14:paraId="55D00410" w14:textId="77777777" w:rsidR="003834CE" w:rsidRPr="00CA54BF" w:rsidRDefault="003834CE" w:rsidP="003834CE">
            <w:pPr>
              <w:spacing w:before="60" w:after="60" w:line="240" w:lineRule="auto"/>
              <w:jc w:val="both"/>
              <w:rPr>
                <w:bCs/>
              </w:rPr>
            </w:pPr>
            <w:r w:rsidRPr="00CA54BF">
              <w:rPr>
                <w:bCs/>
              </w:rPr>
              <w:t>- Подкрепа за предприемачество и инвестиции в предприятия съгласно фазите им на растеж и нивото на технологично развитие;</w:t>
            </w:r>
          </w:p>
          <w:p w14:paraId="2838CBC8" w14:textId="77777777" w:rsidR="003834CE" w:rsidRPr="00CA54BF" w:rsidRDefault="003834CE" w:rsidP="003834CE">
            <w:pPr>
              <w:spacing w:before="60" w:after="60" w:line="240" w:lineRule="auto"/>
              <w:jc w:val="both"/>
              <w:rPr>
                <w:bCs/>
              </w:rPr>
            </w:pPr>
            <w:r w:rsidRPr="00CA54BF">
              <w:rPr>
                <w:bCs/>
              </w:rPr>
              <w:t>- Насърчаване на дигиталната трансформация на МСП;</w:t>
            </w:r>
          </w:p>
          <w:p w14:paraId="25EE8CB4" w14:textId="77777777" w:rsidR="003834CE" w:rsidRPr="00CA54BF" w:rsidRDefault="003834CE" w:rsidP="003834CE">
            <w:pPr>
              <w:spacing w:before="60" w:after="60" w:line="240" w:lineRule="auto"/>
              <w:jc w:val="both"/>
              <w:rPr>
                <w:bCs/>
              </w:rPr>
            </w:pPr>
            <w:r w:rsidRPr="00CA54BF">
              <w:rPr>
                <w:bCs/>
              </w:rPr>
              <w:t>- По-интензивно насърчаване на интернационализацията и развитие на бизнес средата;</w:t>
            </w:r>
          </w:p>
          <w:p w14:paraId="4B988F16" w14:textId="77777777" w:rsidR="003834CE" w:rsidRPr="00CA54BF" w:rsidRDefault="003834CE" w:rsidP="003834CE">
            <w:pPr>
              <w:spacing w:before="60" w:after="60" w:line="240" w:lineRule="auto"/>
              <w:jc w:val="both"/>
              <w:rPr>
                <w:bCs/>
              </w:rPr>
            </w:pPr>
            <w:r w:rsidRPr="00CA54BF">
              <w:rPr>
                <w:bCs/>
              </w:rPr>
              <w:t>- Засилване на подкрепата за енергийна и ресурсна ефективност и преминаване от традиционна към кръгова икономика и подкрепа на зелени иновации и технологии.</w:t>
            </w:r>
          </w:p>
          <w:p w14:paraId="36B61396" w14:textId="77777777" w:rsidR="003834CE" w:rsidRPr="00CA54BF" w:rsidRDefault="003834CE" w:rsidP="003834CE">
            <w:pPr>
              <w:spacing w:before="60" w:after="60" w:line="240" w:lineRule="auto"/>
              <w:jc w:val="both"/>
              <w:rPr>
                <w:b/>
              </w:rPr>
            </w:pPr>
            <w:r w:rsidRPr="00CA54BF">
              <w:rPr>
                <w:b/>
              </w:rPr>
              <w:t>Списъкът с приоритетни икономически дейности (Приложение № 1 „Национални и регионални приоритетни сектори“) следва да може да бъде разширяван и актуализиран с оглед на вземането под внимание на екзогенни шокове, за да бъде осигурявана навременна подкрепа за сектори, чието оцеляване е силно застрашено в резултат на настъпила криза.</w:t>
            </w:r>
          </w:p>
          <w:p w14:paraId="021A3E1C" w14:textId="77777777" w:rsidR="003834CE" w:rsidRPr="00CA54BF" w:rsidRDefault="003834CE" w:rsidP="003834CE">
            <w:pPr>
              <w:spacing w:before="60" w:after="60" w:line="240" w:lineRule="auto"/>
              <w:jc w:val="both"/>
            </w:pPr>
            <w:r w:rsidRPr="00CA54BF">
              <w:t>Настъпилата през настоящия програмен период COVID-19 криза ясно очерта нуждата от по-голяма гъвкавост на подкрепата към МСП, която да позволява предвиждане и прилагане на мерки в условия на криза. Фокусът и обхватът на извънредни интервенции в условия на криза следва да могат да бъдат структурирани в спешен порядък според спецификата на конкретната криза.</w:t>
            </w:r>
          </w:p>
          <w:p w14:paraId="43CD58C4" w14:textId="77777777" w:rsidR="003834CE" w:rsidRPr="00CA54BF" w:rsidRDefault="003834CE" w:rsidP="003834CE">
            <w:pPr>
              <w:spacing w:before="60" w:after="60" w:line="240" w:lineRule="auto"/>
              <w:jc w:val="both"/>
              <w:rPr>
                <w:b/>
              </w:rPr>
            </w:pPr>
            <w:r w:rsidRPr="00CA54BF">
              <w:rPr>
                <w:b/>
              </w:rPr>
              <w:t>Инвестиционни потребности – пазарна неефективност, идентифицирани нужди и дейности, имащи за цел да отговорят на потребностите</w:t>
            </w:r>
          </w:p>
          <w:p w14:paraId="37D33192" w14:textId="77777777" w:rsidR="003834CE" w:rsidRPr="00CA54BF" w:rsidRDefault="003834CE" w:rsidP="003834CE">
            <w:pPr>
              <w:spacing w:before="60" w:after="60" w:line="240" w:lineRule="auto"/>
              <w:jc w:val="both"/>
              <w:rPr>
                <w:b/>
              </w:rPr>
            </w:pPr>
            <w:r w:rsidRPr="00CA54BF">
              <w:rPr>
                <w:b/>
              </w:rPr>
              <w:t xml:space="preserve">По отношение на Цел на политиката </w:t>
            </w:r>
            <w:r w:rsidRPr="00CA54BF">
              <w:rPr>
                <w:b/>
                <w:lang w:val="en-US"/>
              </w:rPr>
              <w:t>(</w:t>
            </w:r>
            <w:r w:rsidRPr="00CA54BF">
              <w:rPr>
                <w:b/>
              </w:rPr>
              <w:t>ЦП</w:t>
            </w:r>
            <w:r w:rsidRPr="00CA54BF">
              <w:rPr>
                <w:b/>
                <w:lang w:val="en-US"/>
              </w:rPr>
              <w:t>)</w:t>
            </w:r>
            <w:r w:rsidRPr="00CA54BF">
              <w:rPr>
                <w:b/>
              </w:rPr>
              <w:t xml:space="preserve"> 1 „По-конкурентоспособна и по-интелигентна Европа чрез насърчаване на чрез насърчаване на иновативна и интелигентна икономическа трансформация и регионална свързаност на ИКТ“</w:t>
            </w:r>
          </w:p>
          <w:p w14:paraId="3C217AC4" w14:textId="77777777" w:rsidR="003834CE" w:rsidRPr="00CA54BF" w:rsidRDefault="003834CE" w:rsidP="003834CE">
            <w:pPr>
              <w:spacing w:before="60" w:after="60" w:line="240" w:lineRule="auto"/>
              <w:jc w:val="both"/>
              <w:rPr>
                <w:bCs/>
                <w:i/>
                <w:iCs/>
                <w:lang w:val="en-US"/>
              </w:rPr>
            </w:pPr>
            <w:r w:rsidRPr="00CA54BF">
              <w:rPr>
                <w:bCs/>
                <w:i/>
                <w:iCs/>
              </w:rPr>
              <w:t>Иновации</w:t>
            </w:r>
          </w:p>
          <w:p w14:paraId="6B6F8B0A" w14:textId="77777777" w:rsidR="003834CE" w:rsidRPr="00CA54BF" w:rsidRDefault="003834CE" w:rsidP="003834CE">
            <w:pPr>
              <w:spacing w:before="60" w:after="60" w:line="240" w:lineRule="auto"/>
              <w:jc w:val="both"/>
              <w:rPr>
                <w:bCs/>
                <w:iCs/>
              </w:rPr>
            </w:pPr>
            <w:r w:rsidRPr="00CA54BF">
              <w:rPr>
                <w:bCs/>
                <w:iCs/>
              </w:rPr>
              <w:lastRenderedPageBreak/>
              <w:t>Според Европейския иновационен индекс за 2019 г. България остава на предпоследно място в ЕС-28 и продължава да бъде скромен иноватор. Макар иновационното представяне на нашата страна в последните 7 години да се подобрява, преминаването в групата на умерените иноватори изисква неговото ускоряване.</w:t>
            </w:r>
          </w:p>
          <w:p w14:paraId="3135F6AB" w14:textId="77777777" w:rsidR="003834CE" w:rsidRPr="00CA54BF" w:rsidRDefault="003834CE" w:rsidP="003834CE">
            <w:pPr>
              <w:spacing w:before="60" w:after="60" w:line="240" w:lineRule="auto"/>
              <w:jc w:val="both"/>
              <w:rPr>
                <w:bCs/>
                <w:iCs/>
              </w:rPr>
            </w:pPr>
            <w:r w:rsidRPr="00CA54BF">
              <w:rPr>
                <w:bCs/>
                <w:iCs/>
              </w:rPr>
              <w:t xml:space="preserve">Справочникът към Законодателния акт за малкия бизнес в Европа (SBA) за 2019 г. също показва, че българските МСП изостават съществено от европейските по отношение на внедряването на иновации в процесите, маркетинга и организационната структура, независимо дали става въпрос за вътрешнофирмени иновации или иновации в сътрудничество с други предприятия. Според Проучване на инвестициите за 2019 г. на ЕИБ само 22% от МСП твърдят, че извършват някаква форма на иновационна дейност и едва 10% са активни иноватори. Определените от тях средства за нематериални активи като НИРД и дейности, свързани със софтуер, данни, ИТ и уебсайтове, са значително по-ниски от тези в ЕС. Една от основните пречки пред иновационната дейност на МСП е липсата на развит иновационен капацитет на ниво предприятие, особено при по-малките предприятия. Ограничените възможности за вътрешно финансиране на иновационни дейности и наемане на изследователи води до своеобразна изолация на българските МСП от актуалното знание в науката и бизнеса, в т.ч. информация за използването на съвременни технологии в НИРД, разработването и внедряването на цифрови решения и изкуствен интелект в бизнеса и т.н. Това от своя страна ограничава разработването на нови модерни продукти и услуги в средносрочен и дългосрочен план, които да бъдат конкурентни на европейския и световния пазар. Необходима е подкрепа за развиване на иновационния капацитет на ниво предприятия в приоритетните тематични области на интелигентна специализация  – внедряването на цифрови решения в подкрепа на НИРД, изграждане на изследователски екипи, осигуряване на достъп до релевантна за иновационния процес информация и знание, стимулиране осъществяването на вътрешни за предприятията НИРД, увеличаване дела на разработени и внедрени продуктови и процесови иновации в предприятията, подкрепа за заявяване и защита на индустриална собственост, в т.ч. патенти, полезни модели, търговски марки, дизайн. и т.н. </w:t>
            </w:r>
          </w:p>
          <w:p w14:paraId="7E44D7A8" w14:textId="77777777" w:rsidR="003834CE" w:rsidRPr="00CA54BF" w:rsidRDefault="003834CE" w:rsidP="003834CE">
            <w:pPr>
              <w:spacing w:before="60" w:after="60" w:line="240" w:lineRule="auto"/>
              <w:jc w:val="both"/>
              <w:rPr>
                <w:bCs/>
                <w:iCs/>
              </w:rPr>
            </w:pPr>
            <w:r w:rsidRPr="00CA54BF">
              <w:rPr>
                <w:b/>
                <w:bCs/>
                <w:iCs/>
              </w:rPr>
              <w:t xml:space="preserve">Приоритет 1 „Иновации и растеж“ на ПКИП 2021-2027 </w:t>
            </w:r>
            <w:r w:rsidRPr="00CA54BF">
              <w:rPr>
                <w:bCs/>
                <w:iCs/>
              </w:rPr>
              <w:t>адресира идентифицираните нужди чрез предвидените интервенции в съответствие със СЦ 1 „Развитие и засилване на капацитета за научни изследвания и иновации и на въвеждането на модерни технологии“ по ЦП 1, които имат за цел повишаване на иновационната активност на предприятията при отчитане на регионалните различия и съобразяване с наличния потенциал в отделните райони на страната.</w:t>
            </w:r>
          </w:p>
          <w:p w14:paraId="32124A8F" w14:textId="77777777" w:rsidR="003834CE" w:rsidRPr="00CA54BF" w:rsidRDefault="003834CE" w:rsidP="003834CE">
            <w:pPr>
              <w:spacing w:before="60" w:after="60" w:line="240" w:lineRule="auto"/>
              <w:jc w:val="both"/>
              <w:rPr>
                <w:bCs/>
                <w:i/>
                <w:iCs/>
              </w:rPr>
            </w:pPr>
            <w:r w:rsidRPr="00CA54BF">
              <w:rPr>
                <w:bCs/>
                <w:i/>
                <w:iCs/>
              </w:rPr>
              <w:t>Дигитализация</w:t>
            </w:r>
          </w:p>
          <w:p w14:paraId="02C3139D" w14:textId="77777777" w:rsidR="003834CE" w:rsidRPr="00CA54BF" w:rsidRDefault="003834CE" w:rsidP="003834CE">
            <w:pPr>
              <w:spacing w:before="60" w:after="60" w:line="240" w:lineRule="auto"/>
              <w:jc w:val="both"/>
              <w:rPr>
                <w:b/>
              </w:rPr>
            </w:pPr>
            <w:r w:rsidRPr="00CA54BF">
              <w:rPr>
                <w:bCs/>
              </w:rPr>
              <w:t>През изминалото десетилетие се наблюдава цялостно подобрение на използването на ИКТ от страна на МСП</w:t>
            </w:r>
            <w:r w:rsidRPr="00CA54BF">
              <w:rPr>
                <w:bCs/>
                <w:lang w:val="en-US"/>
              </w:rPr>
              <w:t xml:space="preserve"> (Анализ на състоянието на МСП, извършен за целите на </w:t>
            </w:r>
            <w:r w:rsidRPr="00CA54BF">
              <w:rPr>
                <w:bCs/>
              </w:rPr>
              <w:t>НС</w:t>
            </w:r>
            <w:r w:rsidRPr="00CA54BF">
              <w:rPr>
                <w:bCs/>
                <w:lang w:val="en-US"/>
              </w:rPr>
              <w:t>МСП 2021-2027 г.)</w:t>
            </w:r>
            <w:r w:rsidRPr="00CA54BF">
              <w:rPr>
                <w:bCs/>
              </w:rPr>
              <w:t xml:space="preserve">. През последните години в страната се появява постепенно развиваща се екосистема от цифрови и технологични предприемачи. Към началото на 2020 г. обаче едва 13,7% от предприятията се характеризират с висока или много висока степен на дейности, свързани с ИКТ, като по-малките от тях запазват сравнително по-ниска степен на използване на ИКТ в сравнение с по-големите. </w:t>
            </w:r>
            <w:r w:rsidRPr="00CA54BF">
              <w:t xml:space="preserve">Съгласно данни от Индекса за цифрова икономика и общество (DESI) през 2019 г. България е най-слабо развитата държава членка на ЕС в областта на </w:t>
            </w:r>
            <w:r w:rsidRPr="00CA54BF">
              <w:lastRenderedPageBreak/>
              <w:t>цифровото представяне и цифровата конкурентоспособност. Най-голямото изоставане се отнася до интеграцията на цифровите технологии, за които не се отчита почти никакъв напредък през последните години. Навлизането на цифровите технологии в предприятията е бавно, а инвестициите в цифровизацията са ограничени. Сред о</w:t>
            </w:r>
            <w:r w:rsidRPr="00CA54BF">
              <w:rPr>
                <w:bCs/>
              </w:rPr>
              <w:t xml:space="preserve">сновните пречки пред бизнеса при внедряването на ИКТ са недостатъчното добро разбиране за същността и ползите от новите технологии, липсата на доверие у предприемачите в цифровата икономика, опасенията им относно сигурността и поверителността, както и ограничения финансов ресурс. </w:t>
            </w:r>
            <w:r w:rsidRPr="00CA54BF">
              <w:rPr>
                <w:b/>
              </w:rPr>
              <w:t xml:space="preserve">Налице е потребност от насърчаване на стремежа за внедряване на технологии от ИНДУСТРИЯ 4.0, осигуряване на финансов ресурс за внедряване на цифрови решения </w:t>
            </w:r>
            <w:r w:rsidRPr="00CA54BF">
              <w:rPr>
                <w:b/>
                <w:lang w:val="en-US"/>
              </w:rPr>
              <w:t>(</w:t>
            </w:r>
            <w:r w:rsidRPr="00CA54BF">
              <w:rPr>
                <w:b/>
              </w:rPr>
              <w:t>в т.ч. решения, свързани със сигурността и поверителността на информацията</w:t>
            </w:r>
            <w:r w:rsidRPr="00CA54BF">
              <w:rPr>
                <w:b/>
                <w:lang w:val="en-US"/>
              </w:rPr>
              <w:t>)</w:t>
            </w:r>
            <w:r w:rsidRPr="00CA54BF">
              <w:t xml:space="preserve">, </w:t>
            </w:r>
            <w:r w:rsidRPr="00CA54BF">
              <w:rPr>
                <w:b/>
                <w:lang w:val="en-US"/>
              </w:rPr>
              <w:t>повишаване на осведомеността на предприемачите</w:t>
            </w:r>
            <w:r w:rsidRPr="00CA54BF">
              <w:rPr>
                <w:b/>
              </w:rPr>
              <w:t xml:space="preserve"> за ползите от внедряване на такъв тип технологии.</w:t>
            </w:r>
          </w:p>
          <w:p w14:paraId="10D42257" w14:textId="77777777" w:rsidR="003834CE" w:rsidRPr="00CA54BF" w:rsidRDefault="003834CE" w:rsidP="003834CE">
            <w:pPr>
              <w:spacing w:before="60" w:after="60" w:line="240" w:lineRule="auto"/>
              <w:jc w:val="both"/>
              <w:rPr>
                <w:bCs/>
              </w:rPr>
            </w:pPr>
            <w:r w:rsidRPr="00CA54BF">
              <w:rPr>
                <w:b/>
              </w:rPr>
              <w:t xml:space="preserve">Настъпилата </w:t>
            </w:r>
            <w:r w:rsidRPr="00CA54BF">
              <w:rPr>
                <w:b/>
                <w:lang w:val="en-US"/>
              </w:rPr>
              <w:t>COVID-1</w:t>
            </w:r>
            <w:r w:rsidRPr="00CA54BF">
              <w:rPr>
                <w:b/>
              </w:rPr>
              <w:t xml:space="preserve">9 криза очерта потребност от интензивно насърчаване на дигитализацията по отношение на внедряването на цифрови решения с цел </w:t>
            </w:r>
            <w:r w:rsidRPr="00CA54BF">
              <w:rPr>
                <w:b/>
                <w:bCs/>
              </w:rPr>
              <w:t>преструктуриране на работните процеси/потоци с оглед подготовка на предприятията за преодоляване на последствията/постигане на по-голяма устойчивост и адаптивност при възникване на кризи</w:t>
            </w:r>
            <w:r w:rsidRPr="00CA54BF">
              <w:rPr>
                <w:b/>
              </w:rPr>
              <w:t xml:space="preserve">. </w:t>
            </w:r>
            <w:r w:rsidRPr="00CA54BF">
              <w:rPr>
                <w:bCs/>
              </w:rPr>
              <w:t>В този смисъл дигитализацията на МСП се явява и превантивна мярка в посока постигане на по-голяма устойчивост в условия на кризи чрез осигуряване на възможност за работа от разстояние, онлайн търговия и т.н.</w:t>
            </w:r>
          </w:p>
          <w:p w14:paraId="35360ED8" w14:textId="69B5B787" w:rsidR="003834CE" w:rsidRPr="00CA54BF" w:rsidRDefault="003834CE" w:rsidP="003834CE">
            <w:pPr>
              <w:spacing w:before="60" w:after="60" w:line="240" w:lineRule="auto"/>
              <w:jc w:val="both"/>
              <w:rPr>
                <w:bCs/>
              </w:rPr>
            </w:pPr>
            <w:r w:rsidRPr="00CA54BF">
              <w:rPr>
                <w:bCs/>
              </w:rPr>
              <w:t xml:space="preserve">В рамките на Специфична цел 2 „Усвояване на ползите от цифровизация на гражданите, дружествата, изследователските организации и публичните </w:t>
            </w:r>
            <w:r w:rsidR="00627CC5" w:rsidRPr="00CA54BF">
              <w:rPr>
                <w:bCs/>
              </w:rPr>
              <w:t>органи</w:t>
            </w:r>
            <w:r w:rsidRPr="00CA54BF">
              <w:rPr>
                <w:bCs/>
              </w:rPr>
              <w:t xml:space="preserve">“ на Приоритет 1 на ПКИП 2021-2027 г. предвидените интервенции ще се фокусират върху постигането на успешна цифрова/дигитална трансформация на българските предприятия в контекста на Индустрия 4.0, въвеждане на цифрови решения и програми, вкл. по отношение на киберсигурност и поверителност на данните в МСП. </w:t>
            </w:r>
          </w:p>
          <w:p w14:paraId="75E43787" w14:textId="77777777" w:rsidR="003834CE" w:rsidRPr="00CA54BF" w:rsidRDefault="003834CE" w:rsidP="003834CE">
            <w:pPr>
              <w:spacing w:before="60" w:after="60" w:line="240" w:lineRule="auto"/>
              <w:jc w:val="both"/>
              <w:rPr>
                <w:bCs/>
                <w:i/>
                <w:iCs/>
              </w:rPr>
            </w:pPr>
            <w:r w:rsidRPr="00CA54BF">
              <w:rPr>
                <w:bCs/>
                <w:i/>
                <w:iCs/>
              </w:rPr>
              <w:t>Конкурентоспособност</w:t>
            </w:r>
          </w:p>
          <w:p w14:paraId="4F3325AF" w14:textId="77777777" w:rsidR="003834CE" w:rsidRPr="00CA54BF" w:rsidRDefault="003834CE" w:rsidP="003834CE">
            <w:pPr>
              <w:spacing w:before="60" w:after="60" w:line="240" w:lineRule="auto"/>
              <w:jc w:val="both"/>
              <w:rPr>
                <w:bCs/>
              </w:rPr>
            </w:pPr>
            <w:r w:rsidRPr="00CA54BF">
              <w:rPr>
                <w:bCs/>
              </w:rPr>
              <w:t xml:space="preserve">Съгласно общите констатации за дисбалансите, рисковете и проблемите, изведени в Доклада на ЕК за България за 2019 г. в рамките на Европейския семестър, достъпът до финансиране за МСП в България съответства на средната за ЕС стойност. През последното десетилетие достъпът до финансиране се подобрява (Анализ на състоянието на МСП, извършен за целите на НСМСП 2021-2027 г.), но независимо от това, към началото на 2020 г. едно от всеки четири МСП изпитва затруднения в това отношение. Обичайната пречка в случая е размерът на предприятието. От банкови заеми за инвестиции и оборотен капитал са се възползвали много малко микропредприятия (под 20%), като вместо това са предпочели използване на средства на собствениците или самофинансиране (61,3%) и заеми от роднини и приятели (24,7%). Част от проблема се състои в липсата на достатъчно обезпечение или на регистрирана кредитна история. Създаването и поддържането на гаранционни фондове и свързаните с тях инструменти, осигуряването на микрофинансиране и подобряване на достъпа до информация за възможностите за финансиране са от решаващо значение за развитие на МСП. </w:t>
            </w:r>
          </w:p>
          <w:p w14:paraId="78399D49" w14:textId="77777777" w:rsidR="003834CE" w:rsidRPr="00CA54BF" w:rsidRDefault="003834CE" w:rsidP="003834CE">
            <w:pPr>
              <w:spacing w:before="60" w:after="60" w:line="240" w:lineRule="auto"/>
              <w:jc w:val="both"/>
              <w:rPr>
                <w:bCs/>
              </w:rPr>
            </w:pPr>
            <w:r w:rsidRPr="00CA54BF">
              <w:rPr>
                <w:bCs/>
              </w:rPr>
              <w:t xml:space="preserve">За периода 2011-2020 г. се наблюдава цялостно подобрение на достъпа до финансиране във всички български региони на ниво NUTS 2 (Анализ на състоянието на МСП, извършен за целите на НСМСП 2021-2027 г.). През 2020 г. с най-лош достъп до финансиране е Северозападен район, следван от Югоизточен и Северен централен регион. В тези региони преобладават семейни предприятия от нискотехнологичните сектори, както и предприятия от творческите индустрии и занаятите </w:t>
            </w:r>
            <w:r w:rsidRPr="00CA54BF">
              <w:rPr>
                <w:bCs/>
              </w:rPr>
              <w:lastRenderedPageBreak/>
              <w:t>(предимно микропредприятия), които се нуждаят от малка по размер безвъзмездна финансова помощ между 30 000 - 50 000 лв. и/или микрокредитиране с цел инвестиране в модерно оборудване, машини и съоръжения. Необходимо е прилагане на регионален и специфичен подход за преодоляване на неравенството в достъпа до финансиране.</w:t>
            </w:r>
          </w:p>
          <w:p w14:paraId="5553FD3E" w14:textId="77777777" w:rsidR="003834CE" w:rsidRPr="00CA54BF" w:rsidRDefault="003834CE" w:rsidP="003834CE">
            <w:pPr>
              <w:spacing w:before="60" w:after="60" w:line="240" w:lineRule="auto"/>
              <w:jc w:val="both"/>
              <w:rPr>
                <w:bCs/>
              </w:rPr>
            </w:pPr>
            <w:r w:rsidRPr="00CA54BF">
              <w:rPr>
                <w:bCs/>
              </w:rPr>
              <w:t xml:space="preserve">Съгласно Доклада на ЕК за България за 2019 г. фондовете за дялово участие, избрани от Европейския инвестиционен фонд през 2007—2013 г., са дали тласък на екосистемата на стартиращите предприятия в София, особено в сектора на ИКТ. Финансирането чрез рисков капитал и бизнес ангели все още е ограничено. Малкият размер на пазара е известна пречка  за  привличането на големи капиталови инвеститори, затова публичното подпомагане играе решаваща роля. Налице е потребност от по-добър достъп до финансиране чрез рисков капитал. </w:t>
            </w:r>
          </w:p>
          <w:p w14:paraId="122719F4" w14:textId="77777777" w:rsidR="003834CE" w:rsidRPr="00CA54BF" w:rsidRDefault="003834CE" w:rsidP="003834CE">
            <w:pPr>
              <w:spacing w:before="60" w:after="60" w:line="240" w:lineRule="auto"/>
              <w:jc w:val="both"/>
              <w:rPr>
                <w:bCs/>
              </w:rPr>
            </w:pPr>
            <w:r w:rsidRPr="00CA54BF">
              <w:rPr>
                <w:bCs/>
              </w:rPr>
              <w:t>През последното десетилетие са наблюдава осезаем ръст на българския износ в рамките на икономически дейности, свързани с промишлеността и услугите. Износът на стоки и услуги нараства със 144,9% през периода 2009-2018 г. вследствие на развитието на конкурентоспособността на българските фирми и положителните икономически тенденции. Делът на МСП с много ниско ниво на интернационализация спада от 94,5% през 2011 г. на 66,9% през 2020 г. (Анализ на състоянието на МСП, извършен за целите на НСМСП 2021-2027 г.). Към началото на 2020 г. 26,0% от МСП в страната изнасят, а 26,2% внасят стоки и услуги. Износът и нивото на интернационализация на по-малките предприятия са значително по-ниски в сравнение с тези на по-големите. Налице е потребност от мерки в подкрепа на износа, вкл. предоставяне на подходяща и актуална информация за външни пазари, подкрепа за участие в международни търговски събития, създаване на специализирани уеб портали и насърчаване на електронната търговия сред по-малките предприятия (вкл. мерки за повишаване качеството и сигурността на услугите за електронна търговия).</w:t>
            </w:r>
            <w:r w:rsidRPr="00CA54BF">
              <w:rPr>
                <w:bCs/>
                <w:lang w:val="en-US"/>
              </w:rPr>
              <w:t xml:space="preserve"> </w:t>
            </w:r>
            <w:r w:rsidRPr="00CA54BF">
              <w:rPr>
                <w:bCs/>
              </w:rPr>
              <w:t>Въпреки напредъка след приемането на Акта за малкия бизнес кумулативното въздействие на регулирането остава основен проблем за МСП, както на ниво ЕС (COM(2020) 103), така и на национално ниво (Анализ за целите на НСМСП 2021-2027 г.). МСП не са информирани  или трудно отсяват съществена информация, която би им дала възможност да развият и разширят своя бизнес.</w:t>
            </w:r>
          </w:p>
          <w:p w14:paraId="011B64BC" w14:textId="77777777" w:rsidR="003834CE" w:rsidRPr="00CA54BF" w:rsidRDefault="003834CE" w:rsidP="003834CE">
            <w:pPr>
              <w:spacing w:before="60" w:after="60" w:line="240" w:lineRule="auto"/>
              <w:jc w:val="both"/>
              <w:rPr>
                <w:bCs/>
              </w:rPr>
            </w:pPr>
            <w:r w:rsidRPr="00CA54BF">
              <w:rPr>
                <w:bCs/>
              </w:rPr>
              <w:t>Подходът за повишаване на конкурентоспособността по отношение на достъпа до финансиране и интернационализацията е предвидено да бъде насочен към усъвършенстване на инструментите и задълбочаване на подкрепата за отстояване на постигнатите резултати.  Подкрепата към МСП чрез традиционно прилагани и към този момент инструменти е предвидено да се запази, включително и по отношение на приоритетните сектори. В същото време ще бъде увеличено самоучастието с цел по-висока устойчивост на помощта от една страна, а от друга страна – ще бъде подобрен достъпът до пазари и подобрено нивото на информираност на МСП посредством предоставяне на „услуги на едно гише“ чрез консултации, обучения, информация, участие във форуми, изложения и други търговски събития. В същото време, ще бъде прилаган и регионален подход при предоставянето на подкрепата, като тя се фокусира върху предприятията от Североизточен, Северен централен и Югозападен район за планиране, където се наблюдава спад в индекса на интернационализация. Допълнителна подкрепа е необходима и по отношение на технологичната трансформация и цифровизация на търговията, особено със страни извън ЕС.</w:t>
            </w:r>
          </w:p>
          <w:p w14:paraId="12F43187" w14:textId="77777777" w:rsidR="003834CE" w:rsidRPr="00CA54BF" w:rsidRDefault="003834CE" w:rsidP="003834CE">
            <w:pPr>
              <w:spacing w:before="60" w:after="60" w:line="240" w:lineRule="auto"/>
              <w:jc w:val="both"/>
              <w:rPr>
                <w:bCs/>
              </w:rPr>
            </w:pPr>
            <w:r w:rsidRPr="00CA54BF">
              <w:rPr>
                <w:bCs/>
              </w:rPr>
              <w:lastRenderedPageBreak/>
              <w:t>Идентифицираните потребности ще бъдат адресирани чрез предвидените интервенции в рамките на Специфична цел 3 „Насърчаване на устойчивия растеж и конкурентоспособността на МСП</w:t>
            </w:r>
            <w:r w:rsidRPr="00CA54BF">
              <w:t xml:space="preserve"> </w:t>
            </w:r>
            <w:r w:rsidRPr="00CA54BF">
              <w:rPr>
                <w:bCs/>
              </w:rPr>
              <w:t xml:space="preserve">и създаване на работни места, включително чрез производствени инвестиции“ на Приоритет 1 на ПКИП 2021-2027 г. </w:t>
            </w:r>
          </w:p>
          <w:p w14:paraId="3D1CC87C" w14:textId="77777777" w:rsidR="003834CE" w:rsidRPr="00CA54BF" w:rsidRDefault="003834CE" w:rsidP="003834CE">
            <w:pPr>
              <w:spacing w:before="60" w:after="60" w:line="240" w:lineRule="auto"/>
              <w:jc w:val="both"/>
              <w:rPr>
                <w:bCs/>
                <w:i/>
                <w:iCs/>
              </w:rPr>
            </w:pPr>
            <w:r w:rsidRPr="00CA54BF">
              <w:rPr>
                <w:bCs/>
                <w:i/>
                <w:iCs/>
              </w:rPr>
              <w:t>Предприемачество</w:t>
            </w:r>
          </w:p>
          <w:p w14:paraId="1444041F" w14:textId="77777777" w:rsidR="003834CE" w:rsidRPr="00CA54BF" w:rsidRDefault="003834CE" w:rsidP="003834CE">
            <w:pPr>
              <w:spacing w:before="60" w:after="60" w:line="240" w:lineRule="auto"/>
              <w:jc w:val="both"/>
              <w:rPr>
                <w:b/>
              </w:rPr>
            </w:pPr>
            <w:r w:rsidRPr="00CA54BF">
              <w:rPr>
                <w:bCs/>
              </w:rPr>
              <w:t xml:space="preserve">В последните години се наблюдава тенденция на постепенно подобряване в обществените нагласи към предприемачеството, но нивото на собствените възприятия и намеренията за предприемачество в страната остава относително ниско (Анализ на състоянието на МСП, извършен за целите на НСМСП 2021-2027 г.). Към 2019 г. България отчита най-нисък дял в ЕС на пълнолетни лица, които възнамеряват да започнат бизнес в рамките на 3 години. Ролята на индустриалните клъстери в България все още не е съществена, което се дължи на неразбиране на техните основни характеристики и цел като иновативни организационни мрежи, и на пропуски в институционалната рамка и механизмите, свързани с тяхното регистриране, функциониране и наблюдение. Българската предприемаческа екосистема се характеризира с неравномерно развитие в отделните райони. </w:t>
            </w:r>
            <w:r w:rsidRPr="00CA54BF">
              <w:rPr>
                <w:b/>
              </w:rPr>
              <w:t xml:space="preserve">Всичко това обуславя целева политика в подкрепа на предприемаческата екосистема и развиването на предприемачеството </w:t>
            </w:r>
            <w:r w:rsidRPr="00CA54BF">
              <w:rPr>
                <w:b/>
                <w:lang w:val="en-US"/>
              </w:rPr>
              <w:t>(</w:t>
            </w:r>
            <w:r w:rsidRPr="00CA54BF">
              <w:rPr>
                <w:b/>
              </w:rPr>
              <w:t>новостартиращ бизнес в приоритетни сектори, семеен бизнес, бързоразвиващи се МСП и т.н.</w:t>
            </w:r>
            <w:r w:rsidRPr="00CA54BF">
              <w:rPr>
                <w:b/>
                <w:lang w:val="en-US"/>
              </w:rPr>
              <w:t>)</w:t>
            </w:r>
            <w:r w:rsidRPr="00CA54BF">
              <w:rPr>
                <w:b/>
              </w:rPr>
              <w:t>.</w:t>
            </w:r>
          </w:p>
          <w:p w14:paraId="105EC493" w14:textId="77777777" w:rsidR="003834CE" w:rsidRPr="00CA54BF" w:rsidRDefault="003834CE" w:rsidP="003834CE">
            <w:pPr>
              <w:spacing w:before="60" w:after="60" w:line="240" w:lineRule="auto"/>
              <w:jc w:val="both"/>
            </w:pPr>
            <w:r w:rsidRPr="00CA54BF">
              <w:rPr>
                <w:b/>
                <w:bCs/>
              </w:rPr>
              <w:t>Подкрепата за стартиращите предприятия е предвидено да бъде насочена  приоритетно</w:t>
            </w:r>
            <w:r w:rsidRPr="00CA54BF">
              <w:t xml:space="preserve"> </w:t>
            </w:r>
            <w:r w:rsidRPr="00CA54BF">
              <w:rPr>
                <w:b/>
                <w:bCs/>
              </w:rPr>
              <w:t>за</w:t>
            </w:r>
            <w:r w:rsidRPr="00CA54BF">
              <w:t xml:space="preserve"> </w:t>
            </w:r>
            <w:r w:rsidRPr="00CA54BF">
              <w:rPr>
                <w:b/>
              </w:rPr>
              <w:t>създаването на нови предприятия в областта на високотехнологичните и средно високотехнологичните производства, както и в интензивните на знания услуги.</w:t>
            </w:r>
            <w:r w:rsidRPr="00CA54BF">
              <w:t xml:space="preserve"> </w:t>
            </w:r>
          </w:p>
          <w:p w14:paraId="1EA7EE6E" w14:textId="77777777" w:rsidR="003834CE" w:rsidRPr="00CA54BF" w:rsidRDefault="003834CE" w:rsidP="003834CE">
            <w:pPr>
              <w:spacing w:before="60" w:after="60" w:line="240" w:lineRule="auto"/>
              <w:jc w:val="both"/>
              <w:rPr>
                <w:b/>
              </w:rPr>
            </w:pPr>
            <w:r w:rsidRPr="00CA54BF">
              <w:rPr>
                <w:b/>
              </w:rPr>
              <w:t>По отношение на Цел на политиката 2 „По-зелена, нисковъглеродна и устойчива Европа</w:t>
            </w:r>
            <w:r w:rsidRPr="00CA54BF">
              <w:t xml:space="preserve"> </w:t>
            </w:r>
            <w:r w:rsidRPr="00CA54BF">
              <w:rPr>
                <w:b/>
              </w:rPr>
              <w:t>с икономика в преход към нулеви нетни въглеродни емисии чрез насърчаване на чист и справедлив енергиен преход, зелени и сини инвестиции, кръгова икономика, смекчаване на последиците от изменението на климата и приспособяване към него, превенция и управление на риска и устойчива градска мобилност“</w:t>
            </w:r>
          </w:p>
          <w:p w14:paraId="2B72C030" w14:textId="77777777" w:rsidR="003834CE" w:rsidRPr="00CA54BF" w:rsidRDefault="003834CE" w:rsidP="003834CE">
            <w:pPr>
              <w:spacing w:before="60" w:after="60" w:line="240" w:lineRule="auto"/>
              <w:jc w:val="both"/>
              <w:rPr>
                <w:bCs/>
                <w:i/>
                <w:iCs/>
              </w:rPr>
            </w:pPr>
            <w:r w:rsidRPr="00CA54BF">
              <w:rPr>
                <w:bCs/>
                <w:i/>
                <w:iCs/>
              </w:rPr>
              <w:t>Кръгова икономика – енергийна и ресурсна ефективност</w:t>
            </w:r>
          </w:p>
          <w:p w14:paraId="6C43BD30" w14:textId="77777777" w:rsidR="003834CE" w:rsidRPr="00CA54BF" w:rsidRDefault="003834CE" w:rsidP="003834CE">
            <w:pPr>
              <w:spacing w:before="60" w:after="60" w:line="240" w:lineRule="auto"/>
              <w:jc w:val="both"/>
              <w:rPr>
                <w:bCs/>
              </w:rPr>
            </w:pPr>
            <w:r w:rsidRPr="00CA54BF">
              <w:rPr>
                <w:bCs/>
              </w:rPr>
              <w:t>Според наскоро приетия Зелен пакт (2019 г.) постигането на неутралност по отношение на климата и на кръгова икономика изисква пълна мобилизация на промишлеността, вкл. МСП. Преходът към кръгова икономика е възможност за въвеждане на устойчиви и създаващи работни места дейности в МСП, които са в полза на обществото и околната среда.</w:t>
            </w:r>
          </w:p>
          <w:p w14:paraId="7DBDCCC6" w14:textId="77777777" w:rsidR="003834CE" w:rsidRPr="00CA54BF" w:rsidRDefault="003834CE" w:rsidP="003834CE">
            <w:pPr>
              <w:spacing w:before="60" w:after="60" w:line="240" w:lineRule="auto"/>
              <w:jc w:val="both"/>
              <w:rPr>
                <w:bCs/>
              </w:rPr>
            </w:pPr>
            <w:r w:rsidRPr="00CA54BF">
              <w:rPr>
                <w:bCs/>
              </w:rPr>
              <w:t xml:space="preserve">Постигнатите резултати към момента от българските предприятия по отношение на управлението на отпадъците не са оптимални и потенциалът на новите бизнес модели на кръговата икономика не са използва. Само 10,1% от МСП считат, че рециклирането е част от техния производствен процес, а 12,1% от МСП са изправени пред предизвикателства при изпълнението на изискванията, свързани с класификацията, събирането и третирането на отпадъците. (Анализ на състоянието на МСП, извършен за целите на НСМСП 2021-2027 г.). </w:t>
            </w:r>
            <w:r w:rsidRPr="00CA54BF">
              <w:rPr>
                <w:b/>
              </w:rPr>
              <w:t>Налице е потребност от информация, допълнителна подкрепа и насоки за модернизация по отношение на управлението на отпадъците</w:t>
            </w:r>
            <w:r w:rsidRPr="00CA54BF">
              <w:rPr>
                <w:bCs/>
              </w:rPr>
              <w:t xml:space="preserve">. </w:t>
            </w:r>
          </w:p>
          <w:p w14:paraId="7565CF52" w14:textId="77777777" w:rsidR="003834CE" w:rsidRPr="00CA54BF" w:rsidRDefault="003834CE" w:rsidP="003834CE">
            <w:pPr>
              <w:spacing w:before="60" w:after="60" w:line="240" w:lineRule="auto"/>
              <w:jc w:val="both"/>
              <w:rPr>
                <w:b/>
              </w:rPr>
            </w:pPr>
            <w:r w:rsidRPr="00CA54BF">
              <w:rPr>
                <w:bCs/>
              </w:rPr>
              <w:lastRenderedPageBreak/>
              <w:t xml:space="preserve">Много малка част от предприемачите са информирани за възможностите и имат готовност за развиване на кръгови бизнес модели. Кръговото (вторично) използване на материали в България е било 4,3% през 2016 г., което е значително по-ниско от средното за ЕС-28 - 11,7% </w:t>
            </w:r>
            <w:r w:rsidRPr="00CA54BF">
              <w:rPr>
                <w:bCs/>
                <w:lang w:val="en-US"/>
              </w:rPr>
              <w:t>(</w:t>
            </w:r>
            <w:r w:rsidRPr="00CA54BF">
              <w:rPr>
                <w:bCs/>
              </w:rPr>
              <w:t xml:space="preserve">Евростат). Делът на МСП, които са се възползвали от мерки за обществена подкрепа за производството на зелени продукти, се е увеличил с 9% през 2014-2018 г. Независимо от това, делът на МСП, които предлагат зелени продукти или услуги, е под средното за ЕС. Делът на предприятията, предлагащи зелени продукти и услуги е 9,5% и почти толкова </w:t>
            </w:r>
            <w:r w:rsidRPr="00CA54BF">
              <w:rPr>
                <w:bCs/>
                <w:lang w:val="en-US"/>
              </w:rPr>
              <w:t>(</w:t>
            </w:r>
            <w:r w:rsidRPr="00CA54BF">
              <w:rPr>
                <w:bCs/>
              </w:rPr>
              <w:t>9,0%</w:t>
            </w:r>
            <w:r w:rsidRPr="00CA54BF">
              <w:rPr>
                <w:bCs/>
                <w:lang w:val="en-US"/>
              </w:rPr>
              <w:t>)</w:t>
            </w:r>
            <w:r w:rsidRPr="00CA54BF">
              <w:rPr>
                <w:bCs/>
              </w:rPr>
              <w:t xml:space="preserve"> планират да пуснат на пазара такива </w:t>
            </w:r>
            <w:r w:rsidRPr="00CA54BF">
              <w:rPr>
                <w:bCs/>
                <w:lang w:val="en-US"/>
              </w:rPr>
              <w:t>(</w:t>
            </w:r>
            <w:r w:rsidRPr="00CA54BF">
              <w:rPr>
                <w:bCs/>
              </w:rPr>
              <w:t>Анализ на състоянието на МСП, извършен за целите на НСМСП 2021-2027 г.</w:t>
            </w:r>
            <w:r w:rsidRPr="00CA54BF">
              <w:rPr>
                <w:bCs/>
                <w:lang w:val="en-US"/>
              </w:rPr>
              <w:t>)</w:t>
            </w:r>
            <w:r w:rsidRPr="00CA54BF">
              <w:rPr>
                <w:bCs/>
              </w:rPr>
              <w:t>.</w:t>
            </w:r>
            <w:r w:rsidRPr="00CA54BF">
              <w:rPr>
                <w:bCs/>
                <w:lang w:val="en-US"/>
              </w:rPr>
              <w:t xml:space="preserve"> </w:t>
            </w:r>
            <w:r w:rsidRPr="00CA54BF">
              <w:rPr>
                <w:b/>
              </w:rPr>
              <w:t>Налице е потребност от повишаване на информираността на предприемачите за възможностите и ползите от развиване на кръгови бизнес модели</w:t>
            </w:r>
            <w:r w:rsidRPr="00CA54BF">
              <w:rPr>
                <w:b/>
                <w:lang w:val="en-US"/>
              </w:rPr>
              <w:t xml:space="preserve"> </w:t>
            </w:r>
            <w:r w:rsidRPr="00CA54BF">
              <w:rPr>
                <w:b/>
              </w:rPr>
              <w:t>и подкрепа за стартиране на производство на зелени продукти и услуги.</w:t>
            </w:r>
          </w:p>
          <w:p w14:paraId="5DCF85AE" w14:textId="44B6A8B5" w:rsidR="003834CE" w:rsidRPr="00CA54BF" w:rsidRDefault="003834CE" w:rsidP="003834CE">
            <w:pPr>
              <w:spacing w:before="60" w:after="60" w:line="240" w:lineRule="auto"/>
              <w:jc w:val="both"/>
              <w:rPr>
                <w:bCs/>
              </w:rPr>
            </w:pPr>
            <w:r w:rsidRPr="00CA54BF">
              <w:rPr>
                <w:bCs/>
              </w:rPr>
              <w:t xml:space="preserve">Инвестиционните нужди в областта на енергетиката и климата остават значителни – България е все още най-енергоемката икономика в ЕС, а неефективното използване на енергията затруднява конкурентоспособността на българските МСП. България изостава в напредъка си към индикативната си национална цел за енергийна ефективност за 2020 г. През 2018 г. България беше извън целта с приблизително 8% по отношение на потреблението на първична енергия и с 11% по отношение на крайното потребление на енергия, като и двете пропуски се увеличиха спрямо нивата от 2016 г. Само 33,4% от МСП имат политика за енергийна ефективност (Анализ на състоянието на МСП, извършен за целите на НСМСП 2021-2027 г.). България остава икономиката с най-големи емисии на парникови газове в ЕС. През 2016 г. интензивността на парниковите газове в българската икономика е била 4,3 пъти по-висока от средната за ЕС (EC 2017). Само 6,5% от българските предприятия използват зелена енергия в производствените си процеси (Анализ на състоянието на МСП, извършен за целите на НСМСП 2021-2027 г.). </w:t>
            </w:r>
            <w:r w:rsidRPr="00CA54BF">
              <w:rPr>
                <w:b/>
              </w:rPr>
              <w:t>Налице е съществена</w:t>
            </w:r>
            <w:r w:rsidRPr="00CA54BF">
              <w:rPr>
                <w:bCs/>
              </w:rPr>
              <w:t xml:space="preserve"> </w:t>
            </w:r>
            <w:r w:rsidRPr="00CA54BF">
              <w:rPr>
                <w:b/>
              </w:rPr>
              <w:t xml:space="preserve">потребност от продължаване на подкрепата на МСП с цел постигане на по-добра енергийна и ресурсна ефективност. </w:t>
            </w:r>
          </w:p>
          <w:p w14:paraId="7D485F04" w14:textId="77777777" w:rsidR="003834CE" w:rsidRPr="00CA54BF" w:rsidRDefault="003834CE" w:rsidP="003834CE">
            <w:pPr>
              <w:spacing w:before="60" w:after="60" w:line="240" w:lineRule="auto"/>
              <w:jc w:val="both"/>
              <w:rPr>
                <w:bCs/>
                <w:u w:val="single"/>
              </w:rPr>
            </w:pPr>
            <w:r w:rsidRPr="00CA54BF">
              <w:rPr>
                <w:b/>
              </w:rPr>
              <w:t>На идентифицираните потребности</w:t>
            </w:r>
            <w:r w:rsidRPr="00CA54BF">
              <w:rPr>
                <w:bCs/>
              </w:rPr>
              <w:t xml:space="preserve"> от инвестиции в иновации в областта на чистите технологии и кръговата икономика, приспособяване на промишлените бази, кръговост и устойчивост при набавянето, използването и третирането на суровини, подкрепа за създаване на партньорства между предприятия за постигане на промишлена симбиоза, както и създаване на браншови платформи за обмяна на добри практики, </w:t>
            </w:r>
            <w:r w:rsidRPr="00CA54BF">
              <w:rPr>
                <w:b/>
              </w:rPr>
              <w:t>ще бъде отговорено чрез предвидените интервенции в  цел на политика 2, свързани със СЦ 2 „Насърчаване на енергийната ефективност и намаляване на емисиите парникови газове“ и СЦ 6  „Насърчаване на прехода към кръгова и ресурсоефективна икономика“</w:t>
            </w:r>
            <w:r w:rsidRPr="00CA54BF">
              <w:rPr>
                <w:bCs/>
              </w:rPr>
              <w:t xml:space="preserve">. Фокус при изпълнение на мерките ще бъде подкрепата за разработване и внедряване на иновации в областта на кръговата икономика – разработването и въвеждането на иновативни продукти, процеси и бизнес модели, ориентирани към трайно намаляване на ресурсната интензивност в промишлеността.  </w:t>
            </w:r>
          </w:p>
          <w:p w14:paraId="5C72117D" w14:textId="77777777" w:rsidR="003834CE" w:rsidRPr="00CA54BF" w:rsidRDefault="003834CE" w:rsidP="003834CE">
            <w:pPr>
              <w:spacing w:before="60" w:after="60" w:line="240" w:lineRule="auto"/>
              <w:jc w:val="both"/>
              <w:rPr>
                <w:b/>
              </w:rPr>
            </w:pPr>
            <w:r w:rsidRPr="00CA54BF">
              <w:rPr>
                <w:b/>
              </w:rPr>
              <w:t>Финансиране на МСП</w:t>
            </w:r>
          </w:p>
          <w:p w14:paraId="1F15DE20" w14:textId="77777777" w:rsidR="003834CE" w:rsidRPr="00CA54BF" w:rsidRDefault="003834CE" w:rsidP="003834CE">
            <w:pPr>
              <w:spacing w:before="60" w:after="60" w:line="240" w:lineRule="auto"/>
              <w:jc w:val="both"/>
            </w:pPr>
            <w:r w:rsidRPr="00CA54BF">
              <w:t>По данни на БНБ към декември 2020 г., размерът на срочните и безсрочните депозити на нефинансовите предприятия разкрива значително ограничение в инвестиционния потенциал и оборотните средства на българския бизнес:</w:t>
            </w:r>
          </w:p>
          <w:p w14:paraId="24F732D1" w14:textId="77777777" w:rsidR="003834CE" w:rsidRPr="00CA54BF" w:rsidRDefault="003834CE" w:rsidP="003834CE">
            <w:pPr>
              <w:spacing w:before="60" w:after="60" w:line="240" w:lineRule="auto"/>
              <w:jc w:val="both"/>
            </w:pPr>
            <w:r w:rsidRPr="00CA54BF">
              <w:lastRenderedPageBreak/>
              <w:t>•</w:t>
            </w:r>
            <w:r w:rsidRPr="00CA54BF">
              <w:tab/>
              <w:t>Едва 6.6% от депозитите на тези предприятия са в размер между 50 и 200 хил. лв. (съответно между 25.6 и 102.3 хил. евро), а 3.7% са в размер на над 200 хил. лв.</w:t>
            </w:r>
          </w:p>
          <w:p w14:paraId="3A653074" w14:textId="77777777" w:rsidR="003834CE" w:rsidRPr="00CA54BF" w:rsidRDefault="003834CE" w:rsidP="003834CE">
            <w:pPr>
              <w:spacing w:before="60" w:after="60" w:line="240" w:lineRule="auto"/>
              <w:jc w:val="both"/>
            </w:pPr>
            <w:r w:rsidRPr="00CA54BF">
              <w:t>•</w:t>
            </w:r>
            <w:r w:rsidRPr="00CA54BF">
              <w:tab/>
              <w:t>Преобладаваща част от депозитите, 90% от тях, са в размер на под 50 хил. лв. (25.6 хил. евро), като 63% от тези депозити са в размер до 2.5 хил. лв. (приблизително 1 280 евро).</w:t>
            </w:r>
          </w:p>
          <w:p w14:paraId="57009247" w14:textId="77777777" w:rsidR="003834CE" w:rsidRPr="00CA54BF" w:rsidRDefault="003834CE" w:rsidP="003834CE">
            <w:pPr>
              <w:spacing w:before="60" w:after="60" w:line="240" w:lineRule="auto"/>
              <w:jc w:val="both"/>
            </w:pPr>
            <w:r w:rsidRPr="00CA54BF">
              <w:t>В същото време, възможността за вземане на кредит е значително ограничена, а склонността към вземането на такъв  е много ниска.</w:t>
            </w:r>
          </w:p>
          <w:p w14:paraId="4BF89A37" w14:textId="77777777" w:rsidR="003834CE" w:rsidRPr="00CA54BF" w:rsidRDefault="003834CE" w:rsidP="003834CE">
            <w:pPr>
              <w:spacing w:before="60" w:after="60" w:line="240" w:lineRule="auto"/>
              <w:jc w:val="both"/>
            </w:pPr>
            <w:r w:rsidRPr="00CA54BF">
              <w:t>Неформален индикатор за наличието на дисбаланс между търсенето и предлагането на парични средства е разликата в броя на кредитите и този на депозитите – в края на 2020 г. тази разлика възлиза на три пъти в полза на броя на депозитите.</w:t>
            </w:r>
          </w:p>
          <w:p w14:paraId="1B410374" w14:textId="77777777" w:rsidR="003834CE" w:rsidRPr="00CA54BF" w:rsidRDefault="003834CE" w:rsidP="003834CE">
            <w:pPr>
              <w:spacing w:before="60" w:after="60" w:line="240" w:lineRule="auto"/>
              <w:jc w:val="both"/>
            </w:pPr>
            <w:r w:rsidRPr="00CA54BF">
              <w:t>Делът на кредитите, които са в размер между 50 и 250 хил. лв. (съответно между 25.6 и 127.8 хил. евро) в общия брой кредити на тези предприятия възлиза на 18.7%, а този на кредитите в размер на над 250 хил. лв. е 10.8%. Тези статистически данни разкриват ниска склонност на предприятията за ползване на банкови заеми. В случаите, в които те все пак вземат такива, размерът на кредитите е много нисък и крайно недостатъчен за успешното реализиране на политика за иновации, дигитализация и кръгова икономика (70.5% от кредитите на нефинансовите предприятия са в размер под 50 хил. лв., или 25.6 хил. евро). Близо всеки трети кредит е в размер на до 1 000 лв. (приблизително 511 евро).</w:t>
            </w:r>
          </w:p>
          <w:p w14:paraId="282E39F5" w14:textId="77777777" w:rsidR="003834CE" w:rsidRPr="00CA54BF" w:rsidRDefault="003834CE" w:rsidP="003834CE">
            <w:pPr>
              <w:spacing w:before="60" w:after="60" w:line="240" w:lineRule="auto"/>
              <w:jc w:val="both"/>
            </w:pPr>
            <w:r w:rsidRPr="00CA54BF">
              <w:t>По данни от проучване сред МСП, проведено за целите на НСМСП 2021-2027 г., в началото на 2020 г. делът на жизнеспособните нефинансови предприятия, които ползват някакъв кредитен ресурс се равнява на 26% от всички регистрирани предприятия в България. Това допълнително потвърждава високата степен на предпазливост на предприятията и отново, слаба инвестиционна активност.</w:t>
            </w:r>
          </w:p>
          <w:p w14:paraId="1072240E" w14:textId="77777777" w:rsidR="003834CE" w:rsidRPr="00CA54BF" w:rsidRDefault="003834CE" w:rsidP="003834CE">
            <w:pPr>
              <w:spacing w:before="60" w:after="60" w:line="240" w:lineRule="auto"/>
              <w:jc w:val="both"/>
            </w:pPr>
            <w:r w:rsidRPr="00CA54BF">
              <w:t xml:space="preserve">В условия на силно редуцирани приходи и свити пазари в резултат на </w:t>
            </w:r>
            <w:r w:rsidRPr="00CA54BF">
              <w:rPr>
                <w:lang w:val="en-US"/>
              </w:rPr>
              <w:t>COVID</w:t>
            </w:r>
            <w:r w:rsidRPr="00CA54BF" w:rsidDel="000851DB">
              <w:t xml:space="preserve"> </w:t>
            </w:r>
            <w:r w:rsidRPr="00CA54BF">
              <w:t>-19 кризата, голяма част от бизнеса не е склонен да поеме допълнителен риск пред управлението на паричните потоци с ползването на кредитни инструменти. Още повече, че много от дейностите не биха могли да осигурят осезаеми ефекти върху приходите на предприятията в краткосрочен план. Това от своя страна е причина за очаквани съществени затруднения в обслужването на кредитите (независимо от благоприятните кредитни условия, в т.ч. нулева лихва).</w:t>
            </w:r>
          </w:p>
          <w:p w14:paraId="05DDDB78" w14:textId="77777777" w:rsidR="003834CE" w:rsidRPr="00CA54BF" w:rsidRDefault="003834CE" w:rsidP="003834CE">
            <w:pPr>
              <w:spacing w:before="60" w:after="60" w:line="240" w:lineRule="auto"/>
              <w:jc w:val="both"/>
            </w:pPr>
            <w:r w:rsidRPr="00CA54BF">
              <w:t xml:space="preserve">В същото време, приблизително 38%  от предприятията са имали забавени плащания от контрагенти непосредствено преди настъпването на пандемията </w:t>
            </w:r>
            <w:r w:rsidRPr="00CA54BF">
              <w:rPr>
                <w:lang w:val="en-US"/>
              </w:rPr>
              <w:t>COVID</w:t>
            </w:r>
            <w:r w:rsidRPr="00CA54BF">
              <w:rPr>
                <w:lang w:bidi="bg-BG"/>
              </w:rPr>
              <w:t xml:space="preserve"> </w:t>
            </w:r>
            <w:r w:rsidRPr="00CA54BF">
              <w:t>-19.</w:t>
            </w:r>
          </w:p>
          <w:p w14:paraId="2B394EC8" w14:textId="77777777" w:rsidR="003834CE" w:rsidRPr="00CA54BF" w:rsidRDefault="003834CE" w:rsidP="003834CE">
            <w:pPr>
              <w:spacing w:before="60" w:after="60" w:line="240" w:lineRule="auto"/>
              <w:jc w:val="both"/>
            </w:pPr>
            <w:r w:rsidRPr="00CA54BF">
              <w:t>Противоепидемичните мерки, затрудненият достъп до пазари, свитото потребление и несигурната икономическа среда са сред основните фактори, формиращи неблагоприятната бизнес среда и песимистичните очаквания на предприемачите през цялата 2020 г., както и в началото на 2021 г.  Тази силно влошена бизнес среда, заедно със значително ограничения наличен финансов ресурс и високата степен на несигурност за бизнеса, допълнително допринася за занижен интерес към ФИ.</w:t>
            </w:r>
          </w:p>
          <w:p w14:paraId="50900D5F" w14:textId="77777777" w:rsidR="003834CE" w:rsidRPr="00CA54BF" w:rsidRDefault="003834CE" w:rsidP="003834CE">
            <w:pPr>
              <w:spacing w:before="60" w:after="60" w:line="240" w:lineRule="auto"/>
              <w:jc w:val="both"/>
            </w:pPr>
            <w:r w:rsidRPr="00CA54BF">
              <w:t xml:space="preserve">В условията на икономическа криза, каквато се наблюдава в момента в резултат на </w:t>
            </w:r>
            <w:r w:rsidRPr="00CA54BF">
              <w:rPr>
                <w:lang w:val="en-US"/>
              </w:rPr>
              <w:t>COVID</w:t>
            </w:r>
            <w:r w:rsidRPr="00CA54BF">
              <w:t xml:space="preserve">-19, наличието на финансовите средства е ключово за устойчивостта на предприятията. Поради обективни и субективни фактори, преобладаващ дял от предприятията разчитат на средствата на собственика за осъществяване на дейността си, и много малък дял на тези, които </w:t>
            </w:r>
            <w:r w:rsidRPr="00CA54BF">
              <w:lastRenderedPageBreak/>
              <w:t>ползват инвестиционни кредити. Това е индикатор за наличие на потребност от финансова подкрепа за модернизация, дигитализация и иновации, различна от ФИ, каквато се явява и БФП.</w:t>
            </w:r>
          </w:p>
          <w:p w14:paraId="415DD0A0" w14:textId="77777777" w:rsidR="003834CE" w:rsidRPr="00CA54BF" w:rsidRDefault="003834CE" w:rsidP="003834CE">
            <w:pPr>
              <w:spacing w:before="60" w:after="60" w:line="240" w:lineRule="auto"/>
              <w:jc w:val="both"/>
              <w:rPr>
                <w:b/>
              </w:rPr>
            </w:pPr>
            <w:r w:rsidRPr="00CA54BF">
              <w:rPr>
                <w:b/>
              </w:rPr>
              <w:t xml:space="preserve">Научени уроци от прилагането на подхода ВОМР в периода 2014-2020 г.: </w:t>
            </w:r>
          </w:p>
          <w:p w14:paraId="47195F2B" w14:textId="77777777" w:rsidR="003834CE" w:rsidRPr="00CA54BF" w:rsidRDefault="003834CE" w:rsidP="003834CE">
            <w:pPr>
              <w:spacing w:before="60" w:after="60" w:line="240" w:lineRule="auto"/>
              <w:jc w:val="both"/>
              <w:rPr>
                <w:bCs/>
              </w:rPr>
            </w:pPr>
            <w:r w:rsidRPr="00CA54BF">
              <w:rPr>
                <w:bCs/>
              </w:rPr>
              <w:t>Вследствие на многофондовото прилагане на подхода ВОМР през програмния период 2014-2020 г., което по ОПИК се отчита като успешно, се създава и развива местен административен капацитет за изпълнение на стратегиите за местно развитие, оживяват се местните общности на територията на една или повече съседни общини, основани на обща идентичност и характеристики (традиции, култура, икономика и др.), подпомагат се проекти по различни, идентифицирани в стратегиите мерки, които водят до заетост и задържат хората в родните им места. Изпълнението на стратегиите за местно развитие дава множество ползи за местното население на съответната територия, като осигуряване на подкрепа на малкия бизнес чрез МСП на територията, създаване на по-добри икономически, социални и екологични условия за живот в малките населени места. По този начин и при дългосрочно целенасочено подпомагане би могло да се постигне задържане на местното население и неутрализиране на процесите на депопулация на малките населени места на територията на страната. Опитът от прилагането на подхода ВОМР досега показва, че такъв процес е възможен, но резултатите не бива да се очакват в краткосрочен план. На основа на натрупания опит може да се заключи, че през периода 2021-2027 г. следва да се разработи концепция за нова организация на прилагането на подхода ВОМР при многофондово финансиране, с опростени правила и процедури с цел ускоряване на целия процес на планиране, изпълнение и отчитане на и повишаване на ефективността на целия процес.</w:t>
            </w:r>
          </w:p>
          <w:p w14:paraId="3364D4AE" w14:textId="77777777" w:rsidR="003834CE" w:rsidRPr="00CA54BF" w:rsidRDefault="003834CE" w:rsidP="003834CE">
            <w:pPr>
              <w:spacing w:before="60" w:after="60" w:line="240" w:lineRule="auto"/>
              <w:jc w:val="both"/>
              <w:rPr>
                <w:bCs/>
              </w:rPr>
            </w:pPr>
            <w:r w:rsidRPr="00CA54BF">
              <w:rPr>
                <w:b/>
                <w:bCs/>
              </w:rPr>
              <w:t>През новия програмен период</w:t>
            </w:r>
            <w:r w:rsidRPr="00CA54BF">
              <w:rPr>
                <w:bCs/>
              </w:rPr>
              <w:t xml:space="preserve"> подходът ВОМР ще се прилага на териториален принцип на подрегионално ниво – ниво община, част от община или група от съседни общини, с обхват на населението между 10 000 и 150 000 жители. Подходът ще се прилага на територията на цялата страна (включително селските райони и териториите със специфични характеристики, определени в Националната концепция за пространствено развитие за периода 2013 – 2025 г.) с изключение на градовете с население над 30 000 жители</w:t>
            </w:r>
            <w:r w:rsidRPr="00CA54BF">
              <w:rPr>
                <w:bCs/>
                <w:lang w:val="en-US"/>
              </w:rPr>
              <w:t xml:space="preserve">. </w:t>
            </w:r>
            <w:r w:rsidRPr="00CA54BF">
              <w:rPr>
                <w:bCs/>
              </w:rPr>
              <w:t>Подходът ВОМР ще се прилага „отдолу – нагоре“ посредством местни инициативни групи, така че местните общности формулират, избират и одобряват приоритети и стратегия за интегрирано развитие на териториите и общностите</w:t>
            </w:r>
            <w:r w:rsidRPr="00CA54BF">
              <w:rPr>
                <w:bCs/>
                <w:lang w:val="en-US"/>
              </w:rPr>
              <w:t xml:space="preserve"> </w:t>
            </w:r>
            <w:r w:rsidRPr="00CA54BF">
              <w:rPr>
                <w:bCs/>
              </w:rPr>
              <w:t>съгласно нуждите и потенциала на съответната територия.</w:t>
            </w:r>
          </w:p>
          <w:p w14:paraId="3E3FEBCE" w14:textId="77777777" w:rsidR="003834CE" w:rsidRPr="00CA54BF" w:rsidRDefault="003834CE" w:rsidP="003834CE">
            <w:pPr>
              <w:spacing w:before="60" w:after="60" w:line="240" w:lineRule="auto"/>
              <w:jc w:val="both"/>
              <w:rPr>
                <w:bCs/>
              </w:rPr>
            </w:pPr>
            <w:r w:rsidRPr="00CA54BF">
              <w:rPr>
                <w:bCs/>
              </w:rPr>
              <w:t>Неравномерното развитие на регионите и допълнителното задълбочаване на различията между тях налага цялостна промяна при прилагането на териториалния подход на подкрепа като освен ВОМР се предвижда и прилагането на подхода за Интегрирани териториални инвестиции (ИТИ). Прилагането на ИТИ и ВОМР подхода е предвидено да се изпълнява на територията на цялата страна.</w:t>
            </w:r>
          </w:p>
          <w:p w14:paraId="35461A73" w14:textId="77777777" w:rsidR="003834CE" w:rsidRPr="00CA54BF" w:rsidRDefault="003834CE" w:rsidP="003834CE">
            <w:pPr>
              <w:spacing w:before="60" w:after="60" w:line="240" w:lineRule="auto"/>
              <w:jc w:val="both"/>
              <w:rPr>
                <w:bCs/>
              </w:rPr>
            </w:pPr>
            <w:r w:rsidRPr="00CA54BF">
              <w:rPr>
                <w:bCs/>
                <w:lang w:bidi="bg-BG"/>
              </w:rPr>
              <w:t xml:space="preserve">Мерките, които ще бъдат подкрепени през инструмента ИТИ, също следва да бъдат в съответствие с предварително идентифицираните цели и приоритети за развитие в съответните интегрирани териториални стратегии за развитие на регионите за планиране от ниво 2 (подход „отдолу-нагоре“), както и с картирането на нуждите от инвестиции в съответните сектори, изготвено на национално ниво от отговорните за политиката ведомства (подход „отгоре-надолу“). В рамките на изпълнението на интегрирания териториален подход ще бъде подкрепено изпълнението на концепции за ИТИ, </w:t>
            </w:r>
            <w:r w:rsidRPr="00CA54BF">
              <w:rPr>
                <w:bCs/>
                <w:lang w:bidi="bg-BG"/>
              </w:rPr>
              <w:lastRenderedPageBreak/>
              <w:t>представляващи набор от взаимосвързани и допълващи се (интегрирани) проектни идеи, насочени към територии с общи характеристики и/или потенциал за развитие и включващи най-подходящата комбинация от ресурси и мерки, които да бъдат използвани за постигане на конкретна цел или приоритет на местно ниво. Концепциите за ИТИ следва да бъдат изпълнявани от партньорства, включващи широк кръг заинтересовани страни и участници в социално-икономическия живот на конкретната територия. Източниците за финансиране на отделните проекти, включени в концепциите за ИТИ, са разнообразни и включват програми, съфинансирани от ЕФРР, ЕСФ+, КФ, СПРЗСР, финансови инструменти, държавен и общински бюджет, собствени средства и др., като изпълнение на отделните проекти следва да бъде осъществявано по координиран начин.</w:t>
            </w:r>
          </w:p>
          <w:p w14:paraId="5D7174BC" w14:textId="77777777" w:rsidR="003834CE" w:rsidRPr="00CA54BF" w:rsidRDefault="003834CE" w:rsidP="003834CE">
            <w:pPr>
              <w:spacing w:before="60" w:after="60" w:line="240" w:lineRule="auto"/>
              <w:jc w:val="both"/>
              <w:rPr>
                <w:bCs/>
              </w:rPr>
            </w:pPr>
            <w:r w:rsidRPr="00CA54BF">
              <w:rPr>
                <w:bCs/>
              </w:rPr>
              <w:t xml:space="preserve">Успехът на подхода ВОМР е свързан с осигуряването на добра координация с прилагането на подхода за ИТИ, който ще се изпълнява на ниво </w:t>
            </w:r>
            <w:r w:rsidRPr="00CA54BF">
              <w:rPr>
                <w:bCs/>
                <w:lang w:val="en-US"/>
              </w:rPr>
              <w:t xml:space="preserve">NUTS </w:t>
            </w:r>
            <w:r w:rsidRPr="00CA54BF">
              <w:rPr>
                <w:bCs/>
              </w:rPr>
              <w:t xml:space="preserve">2. Реализацията на двата териториални подхода ще се извършва при осигурена допълняемост, допринасяйки за комплексното развитие на териториите, на които те се прилагат. </w:t>
            </w:r>
          </w:p>
          <w:p w14:paraId="64982AA9" w14:textId="77777777" w:rsidR="003834CE" w:rsidRPr="00CA54BF" w:rsidRDefault="003834CE" w:rsidP="003834CE">
            <w:pPr>
              <w:spacing w:before="60" w:after="60" w:line="240" w:lineRule="auto"/>
              <w:jc w:val="both"/>
              <w:rPr>
                <w:bCs/>
              </w:rPr>
            </w:pPr>
            <w:r w:rsidRPr="00CA54BF">
              <w:rPr>
                <w:bCs/>
              </w:rPr>
              <w:t>Синергичното прилагане на интегрираните подходи за териториално развитие, заедно с регионалния фокус на подкрепата при мерките, изпълнявани съгласно ИСИС 2021-2027 и НСМСП 2021-2027, е важна предпоставка за постигане на по-добри резултати по отношение на балансираното регионално развитие за периода 2021-2027.</w:t>
            </w:r>
          </w:p>
          <w:p w14:paraId="3CA9717B" w14:textId="77777777" w:rsidR="003834CE" w:rsidRPr="00CA54BF" w:rsidRDefault="003834CE" w:rsidP="003834CE">
            <w:pPr>
              <w:spacing w:before="60" w:after="60" w:line="240" w:lineRule="auto"/>
              <w:jc w:val="both"/>
              <w:rPr>
                <w:b/>
              </w:rPr>
            </w:pPr>
            <w:r w:rsidRPr="00CA54BF">
              <w:rPr>
                <w:b/>
              </w:rPr>
              <w:t xml:space="preserve">Научени уроци от периода 2014-2020 г. по отношение на административен капацитет и административна тежест: </w:t>
            </w:r>
          </w:p>
          <w:p w14:paraId="4B735E97" w14:textId="77777777" w:rsidR="003834CE" w:rsidRPr="00CA54BF" w:rsidRDefault="003834CE" w:rsidP="003834CE">
            <w:pPr>
              <w:spacing w:before="60" w:after="60" w:line="240" w:lineRule="auto"/>
              <w:jc w:val="both"/>
              <w:rPr>
                <w:b/>
                <w:bCs/>
              </w:rPr>
            </w:pPr>
            <w:r w:rsidRPr="00CA54BF">
              <w:t xml:space="preserve">През последните години сред основните предизвикателства при изграждането на административен капацитет бяха недостигът на човешки ресурси с необходимото ниво на компетентност, сравнително високата степен на текучество на служителите, липсата на достатъчно време за провеждане на обучения, както и липсата на достатъчни стимули за служителите. Към края на програмния период 2014-2020 г. по-голямата част от тези предизвикателства в голяма степен са преодолени. </w:t>
            </w:r>
            <w:r w:rsidRPr="00CA54BF">
              <w:rPr>
                <w:b/>
                <w:bCs/>
              </w:rPr>
              <w:t>През новия програмен период следва да бъдат продължени следните дейности, стартирали през програмния период 2014-2020 г.:</w:t>
            </w:r>
          </w:p>
          <w:p w14:paraId="240097B5" w14:textId="77777777" w:rsidR="003834CE" w:rsidRPr="00CA54BF" w:rsidRDefault="003834CE" w:rsidP="003834CE">
            <w:pPr>
              <w:spacing w:before="60" w:after="60" w:line="240" w:lineRule="auto"/>
              <w:jc w:val="both"/>
            </w:pPr>
            <w:r w:rsidRPr="00CA54BF">
              <w:t>- Цифровизация на дейността на УО;</w:t>
            </w:r>
          </w:p>
          <w:p w14:paraId="45C8ADDB" w14:textId="77777777" w:rsidR="003834CE" w:rsidRPr="00CA54BF" w:rsidRDefault="003834CE" w:rsidP="003834CE">
            <w:pPr>
              <w:spacing w:before="60" w:after="60" w:line="240" w:lineRule="auto"/>
              <w:jc w:val="both"/>
            </w:pPr>
            <w:r w:rsidRPr="00CA54BF">
              <w:t>- Опростяване на правилата и изискванията по отношение на част от проектите по конкретни процедури с нисък размер на безвъзмездната помощ;</w:t>
            </w:r>
          </w:p>
          <w:p w14:paraId="3EC27FC1" w14:textId="77777777" w:rsidR="003834CE" w:rsidRPr="00CA54BF" w:rsidRDefault="003834CE" w:rsidP="003834CE">
            <w:pPr>
              <w:spacing w:before="60" w:after="60" w:line="240" w:lineRule="auto"/>
              <w:jc w:val="both"/>
            </w:pPr>
            <w:r w:rsidRPr="00CA54BF">
              <w:t>- Изготвяне на регулярни анализи на данните и превръщането на големите бази от данни в управленски ресурси;</w:t>
            </w:r>
          </w:p>
          <w:p w14:paraId="46ABD6BF" w14:textId="77777777" w:rsidR="003834CE" w:rsidRPr="00CA54BF" w:rsidRDefault="003834CE" w:rsidP="003834CE">
            <w:pPr>
              <w:spacing w:before="60" w:after="60" w:line="240" w:lineRule="auto"/>
              <w:jc w:val="both"/>
            </w:pPr>
            <w:r w:rsidRPr="00CA54BF">
              <w:t>- Повишаване на уменията за обработване и анализ на данни на служителите на УО;</w:t>
            </w:r>
          </w:p>
          <w:p w14:paraId="495A29BD" w14:textId="77777777" w:rsidR="003834CE" w:rsidRPr="00CA54BF" w:rsidRDefault="003834CE" w:rsidP="003834CE">
            <w:pPr>
              <w:spacing w:before="60" w:after="60" w:line="240" w:lineRule="auto"/>
              <w:jc w:val="both"/>
            </w:pPr>
            <w:r w:rsidRPr="00CA54BF">
              <w:t>- Засилване ролята на оценките като инструмент за повишаване на ефективността и ефикасността на програмата чрез изграждане на култура за оценки, обмяна на знания и сътрудничество, укрепване на капацитета на УО за планиране и възлагане на оценки, осигуряване на данни, необходими за целите на оценките и използване на резултатите от оценките;</w:t>
            </w:r>
          </w:p>
          <w:p w14:paraId="23001506" w14:textId="77777777" w:rsidR="003834CE" w:rsidRPr="00CA54BF" w:rsidRDefault="003834CE" w:rsidP="003834CE">
            <w:pPr>
              <w:spacing w:before="60" w:after="60" w:line="240" w:lineRule="auto"/>
              <w:jc w:val="both"/>
              <w:rPr>
                <w:bCs/>
              </w:rPr>
            </w:pPr>
            <w:r w:rsidRPr="00CA54BF">
              <w:t>- Регулярно и навременното осигуряване на специфична експертиза на необходимото ниво, която да подпомага дейността на УО;</w:t>
            </w:r>
          </w:p>
          <w:p w14:paraId="55334718" w14:textId="77777777" w:rsidR="003834CE" w:rsidRPr="00CA54BF" w:rsidRDefault="003834CE" w:rsidP="003834CE">
            <w:pPr>
              <w:spacing w:before="60" w:after="60" w:line="240" w:lineRule="auto"/>
              <w:jc w:val="both"/>
              <w:rPr>
                <w:bCs/>
              </w:rPr>
            </w:pPr>
            <w:r w:rsidRPr="00CA54BF">
              <w:rPr>
                <w:bCs/>
              </w:rPr>
              <w:lastRenderedPageBreak/>
              <w:t>- Търсене на диалог и постигане на консенсус сред максимално широк кръг партньори.</w:t>
            </w:r>
          </w:p>
          <w:p w14:paraId="2B3B3B3D" w14:textId="77777777" w:rsidR="00F758B1" w:rsidRPr="00CA54BF" w:rsidRDefault="00F758B1" w:rsidP="003834CE">
            <w:pPr>
              <w:spacing w:before="60" w:after="60" w:line="240" w:lineRule="auto"/>
              <w:jc w:val="both"/>
            </w:pPr>
          </w:p>
        </w:tc>
      </w:tr>
    </w:tbl>
    <w:p w14:paraId="61F4A28A" w14:textId="77777777" w:rsidR="00DE5F41" w:rsidRPr="00CA54BF" w:rsidRDefault="00DE5F41" w:rsidP="00DE5F41"/>
    <w:p w14:paraId="0E6801E4" w14:textId="77777777" w:rsidR="00DE5F41" w:rsidRPr="00CA54BF" w:rsidRDefault="00DE5F41" w:rsidP="00DE5F41">
      <w:pPr>
        <w:pStyle w:val="Text1"/>
      </w:pPr>
      <w:r w:rsidRPr="00CA54BF">
        <w:t>За целта „Инвестиции за работни места и растеж“:</w:t>
      </w:r>
    </w:p>
    <w:p w14:paraId="471D36BC" w14:textId="77777777" w:rsidR="00DE5F41" w:rsidRPr="00CA54BF" w:rsidRDefault="00DE5F41" w:rsidP="00DE5F41">
      <w:r w:rsidRPr="00CA54BF">
        <w:t>Таблица 1</w:t>
      </w:r>
    </w:p>
    <w:tbl>
      <w:tblPr>
        <w:tblStyle w:val="TableGrid"/>
        <w:tblW w:w="0" w:type="auto"/>
        <w:tblInd w:w="0" w:type="dxa"/>
        <w:tblLook w:val="04A0" w:firstRow="1" w:lastRow="0" w:firstColumn="1" w:lastColumn="0" w:noHBand="0" w:noVBand="1"/>
      </w:tblPr>
      <w:tblGrid>
        <w:gridCol w:w="3067"/>
        <w:gridCol w:w="3218"/>
        <w:gridCol w:w="8276"/>
      </w:tblGrid>
      <w:tr w:rsidR="00DE5F41" w:rsidRPr="00CA54BF" w14:paraId="3E7AC9DF" w14:textId="77777777" w:rsidTr="00142BBE">
        <w:tc>
          <w:tcPr>
            <w:tcW w:w="3067" w:type="dxa"/>
            <w:vAlign w:val="center"/>
          </w:tcPr>
          <w:p w14:paraId="46C998E6" w14:textId="77777777" w:rsidR="00DE5F41" w:rsidRPr="00CA54BF" w:rsidRDefault="00DE5F41" w:rsidP="00DE5F41">
            <w:pPr>
              <w:spacing w:before="60" w:after="60" w:line="240" w:lineRule="auto"/>
              <w:jc w:val="center"/>
            </w:pPr>
            <w:r w:rsidRPr="00CA54BF">
              <w:t>Цел на политиката или Специфична цел на ФСП</w:t>
            </w:r>
          </w:p>
        </w:tc>
        <w:tc>
          <w:tcPr>
            <w:tcW w:w="3218" w:type="dxa"/>
            <w:vAlign w:val="center"/>
          </w:tcPr>
          <w:p w14:paraId="3EFB77C9" w14:textId="77777777" w:rsidR="00DE5F41" w:rsidRPr="00CA54BF" w:rsidRDefault="00DE5F41" w:rsidP="00DE5F41">
            <w:pPr>
              <w:spacing w:before="60" w:after="60" w:line="240" w:lineRule="auto"/>
              <w:jc w:val="center"/>
            </w:pPr>
            <w:r w:rsidRPr="00CA54BF">
              <w:t>Специфична цел или специален приоритет*</w:t>
            </w:r>
          </w:p>
        </w:tc>
        <w:tc>
          <w:tcPr>
            <w:tcW w:w="8276" w:type="dxa"/>
            <w:vAlign w:val="center"/>
          </w:tcPr>
          <w:p w14:paraId="502F37C1" w14:textId="77777777" w:rsidR="00DE5F41" w:rsidRPr="00CA54BF" w:rsidRDefault="00DE5F41" w:rsidP="00DE5F41">
            <w:pPr>
              <w:spacing w:before="60" w:after="60" w:line="240" w:lineRule="auto"/>
              <w:jc w:val="center"/>
            </w:pPr>
            <w:r w:rsidRPr="00CA54BF">
              <w:t>Обосновка (резюме)</w:t>
            </w:r>
          </w:p>
        </w:tc>
      </w:tr>
      <w:tr w:rsidR="00DE5F41" w:rsidRPr="00CA54BF" w14:paraId="13721ED1" w14:textId="77777777" w:rsidTr="00142BBE">
        <w:tc>
          <w:tcPr>
            <w:tcW w:w="3067" w:type="dxa"/>
          </w:tcPr>
          <w:p w14:paraId="079F32ED" w14:textId="77777777" w:rsidR="00DE5F41" w:rsidRPr="00CA54BF" w:rsidRDefault="00DE5F41" w:rsidP="00DE5F41">
            <w:pPr>
              <w:spacing w:before="60" w:after="60" w:line="240" w:lineRule="auto"/>
            </w:pPr>
          </w:p>
        </w:tc>
        <w:tc>
          <w:tcPr>
            <w:tcW w:w="3218" w:type="dxa"/>
          </w:tcPr>
          <w:p w14:paraId="01716972" w14:textId="77777777" w:rsidR="00DE5F41" w:rsidRPr="00CA54BF" w:rsidRDefault="00DE5F41" w:rsidP="00DE5F41">
            <w:pPr>
              <w:spacing w:before="60" w:after="60" w:line="240" w:lineRule="auto"/>
            </w:pPr>
          </w:p>
        </w:tc>
        <w:tc>
          <w:tcPr>
            <w:tcW w:w="8276" w:type="dxa"/>
          </w:tcPr>
          <w:p w14:paraId="76E6E87E" w14:textId="77777777" w:rsidR="00DE5F41" w:rsidRPr="00CA54BF" w:rsidRDefault="00DE5F41" w:rsidP="00DE5F41">
            <w:pPr>
              <w:spacing w:before="60" w:after="60" w:line="240" w:lineRule="auto"/>
            </w:pPr>
            <w:r w:rsidRPr="00CA54BF">
              <w:t>[2 000 за всяка специфична цел или специален приоритет по ЕСФ+]</w:t>
            </w:r>
          </w:p>
        </w:tc>
      </w:tr>
      <w:tr w:rsidR="00142BBE" w:rsidRPr="00CA54BF" w14:paraId="538860EE" w14:textId="77777777" w:rsidTr="00320F6E">
        <w:tc>
          <w:tcPr>
            <w:tcW w:w="3067" w:type="dxa"/>
          </w:tcPr>
          <w:p w14:paraId="1C14EC4E" w14:textId="77777777" w:rsidR="00142BBE" w:rsidRPr="00CA54BF" w:rsidRDefault="00142BBE" w:rsidP="00142BBE">
            <w:pPr>
              <w:spacing w:before="60" w:after="60" w:line="240" w:lineRule="auto"/>
            </w:pPr>
            <w:r w:rsidRPr="00CA54BF">
              <w:t>Цел 1 „По-конкурентоспособна и по-интелигентна Европа чрез насърчаване на иновативна и интелигентна икономическа трансформация и регионална свързаност на ИКТ“</w:t>
            </w:r>
          </w:p>
        </w:tc>
        <w:tc>
          <w:tcPr>
            <w:tcW w:w="3218" w:type="dxa"/>
          </w:tcPr>
          <w:p w14:paraId="69BA1E89" w14:textId="77777777" w:rsidR="00142BBE" w:rsidRPr="00CA54BF" w:rsidRDefault="00142BBE" w:rsidP="00142BBE">
            <w:pPr>
              <w:jc w:val="both"/>
              <w:rPr>
                <w:i/>
                <w:iCs/>
                <w:noProof/>
                <w:sz w:val="20"/>
                <w:szCs w:val="20"/>
              </w:rPr>
            </w:pPr>
            <w:r w:rsidRPr="00CA54BF">
              <w:rPr>
                <w:i/>
                <w:iCs/>
                <w:noProof/>
                <w:sz w:val="20"/>
                <w:szCs w:val="20"/>
              </w:rPr>
              <w:t>СЦ (i) Развитие и засилване на капацитета за научни изследвания и иновации и на</w:t>
            </w:r>
            <w:r w:rsidRPr="00CA54BF">
              <w:rPr>
                <w:rFonts w:eastAsia="Times New Roman"/>
                <w:i/>
                <w:iCs/>
                <w:noProof/>
                <w:sz w:val="20"/>
                <w:szCs w:val="20"/>
              </w:rPr>
              <w:t xml:space="preserve"> </w:t>
            </w:r>
            <w:r w:rsidRPr="00CA54BF">
              <w:rPr>
                <w:i/>
                <w:iCs/>
                <w:noProof/>
                <w:sz w:val="20"/>
                <w:szCs w:val="20"/>
              </w:rPr>
              <w:t>въвеждането на модерни технологии</w:t>
            </w:r>
          </w:p>
        </w:tc>
        <w:tc>
          <w:tcPr>
            <w:tcW w:w="8276" w:type="dxa"/>
            <w:vAlign w:val="center"/>
          </w:tcPr>
          <w:p w14:paraId="2432626F"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Според Европейския иновационен индекс за 2019 г. България остава на предпоследно място в ЕС-28 и продължава да бъде скромен иноватор</w:t>
            </w:r>
          </w:p>
          <w:p w14:paraId="3BF70F0C"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Справочникът към Законодателния акт за малкия бизнес в Европа (SBA) за 2019 г. също показва, че българските МСП изостават съществено от европейските по отношение на внедряването на иновации в процесите, маркетинга и организационната структура, независимо дали става въпрос за вътрешнофирмени иновации или иновации в сътрудничество с други предприятия</w:t>
            </w:r>
          </w:p>
          <w:p w14:paraId="10090738"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Макар иновационното представяне на нашата страна в последните 7 години да се подобрява, преминаването в групата на умерените иноватори изисква неговото ускоряване</w:t>
            </w:r>
          </w:p>
          <w:p w14:paraId="4566AA3D"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Според Проучване на инвестициите за 2019 г. на ЕИБ само 22% от МСП твърдят, че извършват някаква форма на иновационна дейност и едва 10% са активни иноватори</w:t>
            </w:r>
          </w:p>
          <w:p w14:paraId="0E9DB729"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Необходима е подкрепа за развиване на иновационния капацитет на ниво предприятия в приоритетните тематични области на интелигентна специализация  – внедряването на цифрови решения в подкрепа на НИРД и иновации, изграждане на изследователски екипи, осигуряване на достъп до релевантна за иновационния процес информация и знание, стимулиране осъществяването на вътрешни за предприятията НИРД и иновации, увеличаване делът на разработени и внедрени продуктови и процесови иновации в предприятията, подкрепа за заявяване и защита на индустриална собственост, в т.ч. патенти, полезни модели, търговски марки, дизайн. и т.н.</w:t>
            </w:r>
          </w:p>
        </w:tc>
      </w:tr>
      <w:tr w:rsidR="00142BBE" w:rsidRPr="00CA54BF" w14:paraId="276697EA" w14:textId="77777777" w:rsidTr="00142BBE">
        <w:tc>
          <w:tcPr>
            <w:tcW w:w="3067" w:type="dxa"/>
          </w:tcPr>
          <w:p w14:paraId="31FB7DC7" w14:textId="77777777" w:rsidR="00142BBE" w:rsidRPr="00CA54BF" w:rsidRDefault="00142BBE" w:rsidP="00142BBE">
            <w:pPr>
              <w:spacing w:before="60" w:after="60" w:line="240" w:lineRule="auto"/>
            </w:pPr>
            <w:r w:rsidRPr="00CA54BF">
              <w:lastRenderedPageBreak/>
              <w:t>Цел 1 „По- конкурентоспособна и по-интелигентна Европа чрез насърчаване на иновативна и интелигентна икономическа трансформация и регионална свързаност на ИКТ“</w:t>
            </w:r>
          </w:p>
        </w:tc>
        <w:tc>
          <w:tcPr>
            <w:tcW w:w="3218" w:type="dxa"/>
          </w:tcPr>
          <w:p w14:paraId="181503AD" w14:textId="7B4E986C" w:rsidR="00142BBE" w:rsidRPr="00CA54BF" w:rsidRDefault="00142BBE" w:rsidP="00627CC5">
            <w:pPr>
              <w:jc w:val="both"/>
              <w:rPr>
                <w:bCs/>
                <w:i/>
                <w:iCs/>
                <w:noProof/>
                <w:sz w:val="20"/>
                <w:szCs w:val="20"/>
              </w:rPr>
            </w:pPr>
            <w:r w:rsidRPr="00CA54BF">
              <w:rPr>
                <w:bCs/>
                <w:i/>
                <w:iCs/>
                <w:noProof/>
                <w:sz w:val="20"/>
                <w:szCs w:val="20"/>
              </w:rPr>
              <w:t xml:space="preserve">СЦ (ii) Усвояване на ползите от цифровизация на гражданите, дружествата, изследваотелските организации и публичните </w:t>
            </w:r>
            <w:r w:rsidR="00627CC5" w:rsidRPr="00CA54BF">
              <w:rPr>
                <w:bCs/>
                <w:i/>
                <w:iCs/>
                <w:noProof/>
                <w:sz w:val="20"/>
                <w:szCs w:val="20"/>
              </w:rPr>
              <w:t>органи</w:t>
            </w:r>
            <w:r w:rsidRPr="00CA54BF">
              <w:rPr>
                <w:bCs/>
                <w:i/>
                <w:iCs/>
                <w:noProof/>
                <w:sz w:val="20"/>
                <w:szCs w:val="20"/>
              </w:rPr>
              <w:t>;</w:t>
            </w:r>
          </w:p>
        </w:tc>
        <w:tc>
          <w:tcPr>
            <w:tcW w:w="8276" w:type="dxa"/>
          </w:tcPr>
          <w:p w14:paraId="793AC927"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През изминалото десетилетие се наблюдава цялостно подобрение на използването на ИКТ от страна на МСП (Анализ на състоянието на МСП, извършен за целите на НСМСП 2021-2027 г.).;</w:t>
            </w:r>
          </w:p>
          <w:p w14:paraId="5F43DE0B"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Към началото на 2020 г., едва 13,7% от предприятията се характеризират с висока или много висока степен на дейности, свързани с ИКТ, като по-малките от тях запазват сравнително по-ниска степен на използване на ИКТ в сравнение с по-големите;</w:t>
            </w:r>
          </w:p>
          <w:p w14:paraId="49AA3605"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Съгласно данни от Индекса за цифрова икономика и общество (DESI) през 2019 г. България е най-слабо развитата държава членка на ЕС в областта на цифровото представяне и цифровата конкурентоспособност.;</w:t>
            </w:r>
          </w:p>
          <w:p w14:paraId="21E7387B"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 xml:space="preserve">На последно място в ЕС по Индекс за навлизането на цифровите технологии в икономиката и обществото (DESI), като средна интензивност на цифровизиране на предприятия е едва 12%; </w:t>
            </w:r>
          </w:p>
          <w:p w14:paraId="3E6E9848"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Най-голямото изоставане се отнася до интеграцията на цифровите технологии, за които не се отчита почти никакъв напредък през последните години;</w:t>
            </w:r>
          </w:p>
          <w:p w14:paraId="33D4D494"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Основните пречки пред бизнеса при внедряването на ИКТ са свързани с недостатъчни цифрови и технологични умения, недостатъчно добро разбиране за същността и ползите от новите технологии, липса на доверие в цифровата икономика и опасения, свързани със сигурността и поверителността, както и ограничения финансов ресурс</w:t>
            </w:r>
          </w:p>
          <w:p w14:paraId="06EC041E"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Налице е потребност от повишаване на осведомеността на предприемачите, осигуряване на финансов ресурс за внедряване на на технологии от Индустрия 4.0, подкрепа за инвестиции, насочени към въвеждане на цифрови технологии, софтуер, решения за електронна търговия цифрови решения и обучения на служителите, в т.ч. решения, свързани със сигурността и поверителността на информацията и др.</w:t>
            </w:r>
          </w:p>
        </w:tc>
      </w:tr>
      <w:tr w:rsidR="00142BBE" w:rsidRPr="00CA54BF" w14:paraId="1A6A2E5A" w14:textId="77777777" w:rsidTr="00142BBE">
        <w:tc>
          <w:tcPr>
            <w:tcW w:w="3067" w:type="dxa"/>
          </w:tcPr>
          <w:p w14:paraId="25DEBB82" w14:textId="77777777" w:rsidR="00142BBE" w:rsidRPr="00CA54BF" w:rsidRDefault="00142BBE" w:rsidP="00142BBE">
            <w:pPr>
              <w:spacing w:before="60" w:after="60" w:line="240" w:lineRule="auto"/>
              <w:rPr>
                <w:b/>
                <w:sz w:val="20"/>
                <w:szCs w:val="20"/>
              </w:rPr>
            </w:pPr>
            <w:r w:rsidRPr="00CA54BF">
              <w:t>Цел 1 „По-конкурентоспособна и по-интелигентна Европа чрез насърчаване на иновативна и интелигентна икономическа трансформация и регионална свързаност на ИКТ“</w:t>
            </w:r>
          </w:p>
        </w:tc>
        <w:tc>
          <w:tcPr>
            <w:tcW w:w="3218" w:type="dxa"/>
          </w:tcPr>
          <w:p w14:paraId="6CCC3959" w14:textId="77777777" w:rsidR="00142BBE" w:rsidRPr="00CA54BF" w:rsidRDefault="00142BBE" w:rsidP="00142BBE">
            <w:pPr>
              <w:jc w:val="both"/>
              <w:rPr>
                <w:i/>
                <w:iCs/>
                <w:noProof/>
                <w:sz w:val="20"/>
                <w:szCs w:val="20"/>
              </w:rPr>
            </w:pPr>
            <w:r w:rsidRPr="00CA54BF">
              <w:rPr>
                <w:i/>
                <w:iCs/>
                <w:noProof/>
                <w:sz w:val="20"/>
                <w:szCs w:val="20"/>
              </w:rPr>
              <w:t>СЦ 3 (iii) насърчаване на устойчивия растеж и конкурентоспособността на МСП и създаване на разботни места, включително чрез производствени инвестиции.</w:t>
            </w:r>
          </w:p>
        </w:tc>
        <w:tc>
          <w:tcPr>
            <w:tcW w:w="8276" w:type="dxa"/>
          </w:tcPr>
          <w:p w14:paraId="71C10457"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Към 2019 г. България отчита най-нисък дял в ЕС на пълнолетни лица, които възнамеряват да започнат бизнес в рамките на 3 години</w:t>
            </w:r>
          </w:p>
          <w:p w14:paraId="14D064EF"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Българската предприемаческа екосистема се характеризира с неравномерно развитие в отделните райони.</w:t>
            </w:r>
          </w:p>
          <w:p w14:paraId="19BCEAE3"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Износът на стоки и услуги нараства със 144,9% през периода 2009-2018 г. вследствие на развитието на конкурентоспособността на българските фирми и положителните икономически тенденции</w:t>
            </w:r>
          </w:p>
          <w:p w14:paraId="7F8BB391"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Делът на МСП с много ниско ниво на интернационализация спада от 94,5% през 2011 г. на 66,9% през 2020 г. (Анализ на състоянието на МСП, извършен за целите на НСМСП 2021-2027 г.).</w:t>
            </w:r>
          </w:p>
          <w:p w14:paraId="2D74CF37"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lastRenderedPageBreak/>
              <w:t>Въпреки напредъка след приемането на Акта за малкия бизнес кумулативното въздействие на регулирането остава основен проблем за МСП, както на ниво ЕС (COM(2020) 103), така и на национално ниво (Анализ за целите на НСМСП 2021-2027 г.). МСП не са информирани  или трудно отсяват съществена информация, която би им дала възможност да развият и разширят своя бизнес</w:t>
            </w:r>
          </w:p>
          <w:p w14:paraId="753E4F76"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Съгласно общите констатации за дисбалансите, рисковете и проблемите, изведени в Доклада на ЕК за България за 2019 г. в рамките на Европейския семестър, достъпът до финансиране за МСП в България съответства на средната за ЕС стойност.</w:t>
            </w:r>
          </w:p>
          <w:p w14:paraId="727B63F1"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През последното десетилетие достъпът до финансиране се подобрява (Анализ на състоянието на МСП, извършен за целите на НСМСП 2021-2027 г.), но независимо от това, към началото на 2020 г. едно от всеки четири МСП изпитва затруднения в това отношение.</w:t>
            </w:r>
          </w:p>
          <w:p w14:paraId="02B5FAFB" w14:textId="77777777" w:rsidR="00142BBE" w:rsidRPr="00CA54BF" w:rsidRDefault="00142BBE" w:rsidP="00142BBE">
            <w:pPr>
              <w:numPr>
                <w:ilvl w:val="0"/>
                <w:numId w:val="62"/>
              </w:numPr>
              <w:spacing w:line="240" w:lineRule="auto"/>
              <w:jc w:val="both"/>
              <w:rPr>
                <w:noProof/>
                <w:sz w:val="20"/>
                <w:szCs w:val="20"/>
              </w:rPr>
            </w:pPr>
            <w:r w:rsidRPr="00CA54BF">
              <w:rPr>
                <w:noProof/>
                <w:sz w:val="20"/>
                <w:szCs w:val="20"/>
              </w:rPr>
              <w:t>Налице е потребност от подкрепа на износа, вкл. предоставяне на подходяща и актуална информация за външни пазари, подкрепа за участие в международни търговски събития, създаване на специализирани уеб портали и насърчаване на електронната търговия сред по-малките предприятия (вкл. мерки за повишаване качеството и сигурността на услугите за електронна търговия), развитие на предприемаческата екосистема и подобряване на бизнес средата, чрез предоставяне на консултации, обучения и информация за достъп до пазари и др. в полза на МСП на принципа „обслужване на едно гише“.</w:t>
            </w:r>
          </w:p>
        </w:tc>
      </w:tr>
      <w:tr w:rsidR="007A77AD" w:rsidRPr="00CA54BF" w14:paraId="3B06C88D" w14:textId="77777777" w:rsidTr="00142BBE">
        <w:tc>
          <w:tcPr>
            <w:tcW w:w="3067" w:type="dxa"/>
          </w:tcPr>
          <w:p w14:paraId="7680EAE4" w14:textId="77777777" w:rsidR="007A77AD" w:rsidRPr="00CA54BF" w:rsidRDefault="007A77AD" w:rsidP="007A77AD">
            <w:pPr>
              <w:spacing w:before="60" w:after="60" w:line="240" w:lineRule="auto"/>
            </w:pPr>
            <w:r w:rsidRPr="00CA54BF">
              <w:lastRenderedPageBreak/>
              <w:t>Цел 2 „По-зелена, нисковъглеродна и устойчива Европа с икономика в преход към нулеви нетни въглеродни емисии чрез насърчаване на чист и справедлив енергиен преход, зелени и сини инвестиции, кръгова икономика, смекчаване на последиците от изменението на климата и приспособяване към него, превенция и управление на риска и устойчива градска мобилност“</w:t>
            </w:r>
          </w:p>
        </w:tc>
        <w:tc>
          <w:tcPr>
            <w:tcW w:w="3218" w:type="dxa"/>
          </w:tcPr>
          <w:p w14:paraId="4AC02683" w14:textId="77777777" w:rsidR="007A77AD" w:rsidRPr="00CA54BF" w:rsidRDefault="007A77AD" w:rsidP="007A77AD">
            <w:pPr>
              <w:jc w:val="both"/>
              <w:rPr>
                <w:i/>
                <w:iCs/>
                <w:noProof/>
                <w:sz w:val="20"/>
                <w:szCs w:val="20"/>
              </w:rPr>
            </w:pPr>
            <w:r w:rsidRPr="00CA54BF">
              <w:rPr>
                <w:i/>
                <w:iCs/>
                <w:noProof/>
                <w:sz w:val="20"/>
                <w:szCs w:val="20"/>
              </w:rPr>
              <w:t>СЦ 1 (i)  насърчаване на енергийната ефективност и намаляване на емисиите парникови газове</w:t>
            </w:r>
          </w:p>
        </w:tc>
        <w:tc>
          <w:tcPr>
            <w:tcW w:w="8276" w:type="dxa"/>
          </w:tcPr>
          <w:p w14:paraId="489248D4" w14:textId="77777777" w:rsidR="007A77AD" w:rsidRPr="00CA54BF" w:rsidRDefault="007A77AD" w:rsidP="007A77AD">
            <w:pPr>
              <w:pStyle w:val="ListParagraph"/>
              <w:numPr>
                <w:ilvl w:val="0"/>
                <w:numId w:val="62"/>
              </w:numPr>
              <w:spacing w:before="120" w:after="120"/>
              <w:rPr>
                <w:rFonts w:eastAsia="Calibri"/>
                <w:noProof/>
                <w:sz w:val="20"/>
                <w:szCs w:val="20"/>
              </w:rPr>
            </w:pPr>
            <w:r w:rsidRPr="00CA54BF">
              <w:rPr>
                <w:rFonts w:eastAsia="Calibri"/>
                <w:noProof/>
                <w:sz w:val="20"/>
                <w:szCs w:val="20"/>
              </w:rPr>
              <w:t>3,1 % изменение в нивата на парникови газове извън обхвата на ЕСТЕ   спрямо -10,2 % средно за ЕС (Евростат).</w:t>
            </w:r>
          </w:p>
          <w:p w14:paraId="2F00D3AB" w14:textId="77777777" w:rsidR="007A77AD" w:rsidRPr="00CA54BF" w:rsidRDefault="007A77AD" w:rsidP="007A77AD">
            <w:pPr>
              <w:pStyle w:val="ListParagraph"/>
              <w:numPr>
                <w:ilvl w:val="0"/>
                <w:numId w:val="62"/>
              </w:numPr>
              <w:spacing w:before="120" w:after="120"/>
              <w:rPr>
                <w:rFonts w:eastAsia="Calibri"/>
                <w:noProof/>
                <w:sz w:val="20"/>
                <w:szCs w:val="20"/>
              </w:rPr>
            </w:pPr>
            <w:r w:rsidRPr="00CA54BF">
              <w:rPr>
                <w:rFonts w:eastAsia="Calibri"/>
                <w:noProof/>
                <w:sz w:val="20"/>
                <w:szCs w:val="20"/>
              </w:rPr>
              <w:t>Намаляване на крайното енергийно потребление  в сравнение с базовата прогноза PRIMES 2007 - 31.67%  (цел към 2030 г.).</w:t>
            </w:r>
          </w:p>
          <w:p w14:paraId="4DC51B1D" w14:textId="77777777" w:rsidR="007A77AD" w:rsidRPr="00CA54BF" w:rsidRDefault="007A77AD" w:rsidP="007A77AD">
            <w:pPr>
              <w:pStyle w:val="ListParagraph"/>
              <w:numPr>
                <w:ilvl w:val="0"/>
                <w:numId w:val="62"/>
              </w:numPr>
              <w:spacing w:before="120" w:after="120"/>
              <w:rPr>
                <w:rFonts w:eastAsia="Calibri"/>
                <w:noProof/>
                <w:sz w:val="20"/>
                <w:szCs w:val="20"/>
              </w:rPr>
            </w:pPr>
            <w:r w:rsidRPr="00CA54BF">
              <w:rPr>
                <w:rFonts w:eastAsia="Calibri"/>
                <w:noProof/>
                <w:sz w:val="20"/>
                <w:szCs w:val="20"/>
              </w:rPr>
              <w:t>Крайно потребление на енергия към 2030 г. - 10 318 ktoe .</w:t>
            </w:r>
          </w:p>
          <w:p w14:paraId="1DAE1921" w14:textId="77777777" w:rsidR="007A77AD" w:rsidRPr="00CA54BF" w:rsidRDefault="007A77AD" w:rsidP="007A77AD">
            <w:pPr>
              <w:pStyle w:val="ListParagraph"/>
              <w:numPr>
                <w:ilvl w:val="0"/>
                <w:numId w:val="62"/>
              </w:numPr>
              <w:spacing w:before="120" w:after="120"/>
              <w:rPr>
                <w:rFonts w:eastAsia="Calibri"/>
                <w:noProof/>
                <w:sz w:val="20"/>
                <w:szCs w:val="20"/>
              </w:rPr>
            </w:pPr>
            <w:r w:rsidRPr="00CA54BF">
              <w:rPr>
                <w:rFonts w:eastAsia="Calibri"/>
                <w:noProof/>
                <w:sz w:val="20"/>
                <w:szCs w:val="20"/>
              </w:rPr>
              <w:t>Принос към изпълнението на специфична препоръка 3 на Съвета за 2019 г.</w:t>
            </w:r>
          </w:p>
        </w:tc>
      </w:tr>
      <w:tr w:rsidR="007A77AD" w:rsidRPr="00CA54BF" w14:paraId="1D51999B" w14:textId="77777777" w:rsidTr="00142BBE">
        <w:tc>
          <w:tcPr>
            <w:tcW w:w="3067" w:type="dxa"/>
          </w:tcPr>
          <w:p w14:paraId="0E48A098" w14:textId="77777777" w:rsidR="007A77AD" w:rsidRPr="00CA54BF" w:rsidRDefault="007A77AD" w:rsidP="007A77AD">
            <w:pPr>
              <w:spacing w:before="60" w:after="60" w:line="240" w:lineRule="auto"/>
            </w:pPr>
            <w:r w:rsidRPr="00CA54BF">
              <w:lastRenderedPageBreak/>
              <w:t>Цел 2 „По-зелена, нисковъглеродна и устойчива Европа с икономика в преход към нулеви нетни въглеродни емисии чрез насърчаване на чист и справедлив енергиен преход, зелени и сини инвестиции, кръгова икономика, смекчаване на последиците от изменението на климата и приспособяване към него, превенция и управление на риска и устойчива градска мобилност“</w:t>
            </w:r>
          </w:p>
        </w:tc>
        <w:tc>
          <w:tcPr>
            <w:tcW w:w="3218" w:type="dxa"/>
          </w:tcPr>
          <w:p w14:paraId="134592C1" w14:textId="77777777" w:rsidR="007A77AD" w:rsidRPr="00CA54BF" w:rsidRDefault="007A77AD" w:rsidP="007A77AD">
            <w:pPr>
              <w:jc w:val="both"/>
              <w:rPr>
                <w:i/>
                <w:iCs/>
                <w:noProof/>
                <w:sz w:val="20"/>
                <w:szCs w:val="20"/>
              </w:rPr>
            </w:pPr>
            <w:r w:rsidRPr="00CA54BF">
              <w:rPr>
                <w:i/>
                <w:iCs/>
                <w:noProof/>
                <w:sz w:val="20"/>
                <w:szCs w:val="20"/>
              </w:rPr>
              <w:t>СЦ 6 (vi) насърчаване на прехода към кръгова и ресурсноефективна икономика</w:t>
            </w:r>
          </w:p>
        </w:tc>
        <w:tc>
          <w:tcPr>
            <w:tcW w:w="8276" w:type="dxa"/>
          </w:tcPr>
          <w:p w14:paraId="6F1BBE0B" w14:textId="77777777" w:rsidR="007A77AD" w:rsidRPr="00CA54BF" w:rsidRDefault="007A77AD" w:rsidP="007A77AD">
            <w:pPr>
              <w:pStyle w:val="ListParagraph"/>
              <w:numPr>
                <w:ilvl w:val="0"/>
                <w:numId w:val="62"/>
              </w:numPr>
              <w:spacing w:before="120" w:after="120"/>
              <w:rPr>
                <w:rFonts w:eastAsia="Calibri"/>
                <w:noProof/>
                <w:sz w:val="20"/>
                <w:szCs w:val="20"/>
              </w:rPr>
            </w:pPr>
            <w:r w:rsidRPr="00CA54BF">
              <w:rPr>
                <w:rFonts w:eastAsia="Calibri"/>
                <w:noProof/>
                <w:sz w:val="20"/>
                <w:szCs w:val="20"/>
              </w:rPr>
              <w:t>Ниска ресурсна производителност: 0,4 евро/кг спрямо 2,2,евро/кг средно за ЕС (Евростат).</w:t>
            </w:r>
          </w:p>
          <w:p w14:paraId="16569439" w14:textId="77777777" w:rsidR="007A77AD" w:rsidRPr="00CA54BF" w:rsidRDefault="007A77AD" w:rsidP="007A77AD">
            <w:pPr>
              <w:pStyle w:val="ListParagraph"/>
              <w:numPr>
                <w:ilvl w:val="0"/>
                <w:numId w:val="62"/>
              </w:numPr>
              <w:spacing w:before="120" w:after="120"/>
              <w:rPr>
                <w:rFonts w:eastAsia="Calibri"/>
                <w:noProof/>
                <w:sz w:val="20"/>
                <w:szCs w:val="20"/>
              </w:rPr>
            </w:pPr>
            <w:r w:rsidRPr="00CA54BF">
              <w:rPr>
                <w:rFonts w:eastAsia="Calibri"/>
                <w:noProof/>
                <w:sz w:val="20"/>
                <w:szCs w:val="20"/>
              </w:rPr>
              <w:t>12,1% от МСП са изправени пред предизвикателства при прилагането на изискванията, свързани с класификацията, събирането и третирането на отпадъците (съгласно проучване, направено за целите на НСМСП 2021-2027).</w:t>
            </w:r>
          </w:p>
          <w:p w14:paraId="12811BA9" w14:textId="77777777" w:rsidR="007A77AD" w:rsidRPr="00CA54BF" w:rsidRDefault="007A77AD" w:rsidP="007A77AD">
            <w:pPr>
              <w:pStyle w:val="ListParagraph"/>
              <w:numPr>
                <w:ilvl w:val="0"/>
                <w:numId w:val="62"/>
              </w:numPr>
              <w:spacing w:before="120" w:after="120"/>
              <w:rPr>
                <w:rFonts w:eastAsia="Calibri"/>
                <w:noProof/>
                <w:sz w:val="20"/>
                <w:szCs w:val="20"/>
              </w:rPr>
            </w:pPr>
            <w:r w:rsidRPr="00CA54BF">
              <w:rPr>
                <w:rFonts w:eastAsia="Calibri"/>
                <w:noProof/>
                <w:sz w:val="20"/>
                <w:szCs w:val="20"/>
              </w:rPr>
              <w:t>Налице е потребност от повишаване на информираността на предприемачите за възможностите за и ползите от развиване на кръгови бизнес модели, създаване на възможности за обмяна на добри практики</w:t>
            </w:r>
          </w:p>
          <w:p w14:paraId="7E0EEAC6" w14:textId="77777777" w:rsidR="007A77AD" w:rsidRPr="00CA54BF" w:rsidRDefault="007A77AD" w:rsidP="007A77AD">
            <w:pPr>
              <w:pStyle w:val="ListParagraph"/>
              <w:numPr>
                <w:ilvl w:val="0"/>
                <w:numId w:val="62"/>
              </w:numPr>
              <w:spacing w:before="120" w:after="120"/>
              <w:rPr>
                <w:rFonts w:eastAsia="Calibri"/>
                <w:noProof/>
                <w:sz w:val="20"/>
                <w:szCs w:val="20"/>
              </w:rPr>
            </w:pPr>
            <w:r w:rsidRPr="00CA54BF">
              <w:rPr>
                <w:rFonts w:eastAsia="Calibri"/>
                <w:noProof/>
                <w:sz w:val="20"/>
                <w:szCs w:val="20"/>
              </w:rPr>
              <w:t>Принос към изпълнението на специфична препоръка 3 на Съвета за 2019 г.</w:t>
            </w:r>
          </w:p>
        </w:tc>
      </w:tr>
    </w:tbl>
    <w:p w14:paraId="5E7E8388" w14:textId="77777777" w:rsidR="00DE5F41" w:rsidRPr="00CA54BF" w:rsidRDefault="00DE5F41" w:rsidP="00DE5F41">
      <w:pPr>
        <w:pStyle w:val="Point0"/>
      </w:pPr>
      <w:r w:rsidRPr="00CA54BF">
        <w:rPr>
          <w:b/>
          <w:bCs/>
          <w:vertAlign w:val="superscript"/>
        </w:rPr>
        <w:t>*</w:t>
      </w:r>
      <w:r w:rsidRPr="00CA54BF">
        <w:rPr>
          <w:b/>
          <w:bCs/>
          <w:vertAlign w:val="superscript"/>
        </w:rPr>
        <w:tab/>
      </w:r>
      <w:r w:rsidRPr="00CA54BF">
        <w:t>Специални приоритети според Регламента за ЕСФ+.</w:t>
      </w:r>
    </w:p>
    <w:p w14:paraId="3688E966" w14:textId="77777777" w:rsidR="00110656" w:rsidRPr="00CA54BF" w:rsidRDefault="00DE5F41" w:rsidP="00110656">
      <w:pPr>
        <w:pStyle w:val="Text1"/>
      </w:pPr>
      <w:r w:rsidRPr="00CA54BF">
        <w:br w:type="page"/>
      </w:r>
    </w:p>
    <w:p w14:paraId="3D6EC499" w14:textId="2D7CC9AE" w:rsidR="00DE5F41" w:rsidRPr="00CA54BF" w:rsidRDefault="00DE5F41" w:rsidP="001F4D1A">
      <w:pPr>
        <w:pStyle w:val="Heading1"/>
      </w:pPr>
      <w:r w:rsidRPr="00CA54BF">
        <w:lastRenderedPageBreak/>
        <w:t>Приоритети</w:t>
      </w:r>
    </w:p>
    <w:p w14:paraId="5D78F38D" w14:textId="77777777" w:rsidR="00DE5F41" w:rsidRPr="00CA54BF" w:rsidRDefault="00DE5F41" w:rsidP="00DE5F41">
      <w:pPr>
        <w:pStyle w:val="Text1"/>
      </w:pPr>
      <w:r w:rsidRPr="00CA54BF">
        <w:t>Позоваване: член 22, параграф 2 и член 22, параграф 3, буква в) от РОР</w:t>
      </w:r>
    </w:p>
    <w:p w14:paraId="04245D7D" w14:textId="77777777" w:rsidR="00DE5F41" w:rsidRPr="00CA54BF" w:rsidRDefault="00DE5F41" w:rsidP="002C6E86">
      <w:pPr>
        <w:pStyle w:val="Heading2"/>
        <w:numPr>
          <w:ilvl w:val="0"/>
          <w:numId w:val="0"/>
        </w:numPr>
      </w:pPr>
      <w:r w:rsidRPr="00CA54BF">
        <w:t>2.1.</w:t>
      </w:r>
      <w:r w:rsidRPr="00CA54BF">
        <w:tab/>
        <w:t>Приоритети, различни от техническа помощ</w:t>
      </w:r>
    </w:p>
    <w:p w14:paraId="02234228" w14:textId="77777777" w:rsidR="00DE5F41" w:rsidRPr="00CA54BF" w:rsidRDefault="00DE5F41" w:rsidP="005C4E7D">
      <w:pPr>
        <w:pStyle w:val="Heading3"/>
        <w:numPr>
          <w:ilvl w:val="0"/>
          <w:numId w:val="0"/>
        </w:numPr>
      </w:pPr>
      <w:r w:rsidRPr="00CA54BF">
        <w:t>2.1.1.</w:t>
      </w:r>
      <w:r w:rsidRPr="00CA54BF">
        <w:tab/>
      </w:r>
      <w:r w:rsidR="00624925" w:rsidRPr="00CA54BF">
        <w:rPr>
          <w:b/>
        </w:rPr>
        <w:t>ПРИОРИТЕТ 1 „Иновации и растеж“</w:t>
      </w:r>
      <w:r w:rsidR="00624925" w:rsidRPr="00CA54BF">
        <w:rPr>
          <w:lang w:val="en-US"/>
        </w:rPr>
        <w:t xml:space="preserve"> </w:t>
      </w:r>
      <w:r w:rsidRPr="00CA54BF">
        <w:t>[300] (повтаря се за всеки 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DE5F41" w:rsidRPr="00CA54BF" w14:paraId="28C9B021" w14:textId="77777777" w:rsidTr="00DE5F41">
        <w:tc>
          <w:tcPr>
            <w:tcW w:w="0" w:type="auto"/>
          </w:tcPr>
          <w:p w14:paraId="1DAD9F6C" w14:textId="77777777" w:rsidR="00DE5F41" w:rsidRPr="00CA54BF" w:rsidRDefault="00DE5F41" w:rsidP="00DE5F4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младежката заетост</w:t>
            </w:r>
          </w:p>
        </w:tc>
      </w:tr>
      <w:tr w:rsidR="00DE5F41" w:rsidRPr="00CA54BF" w14:paraId="4FF6FDDF" w14:textId="77777777" w:rsidTr="00DE5F41">
        <w:tc>
          <w:tcPr>
            <w:tcW w:w="0" w:type="auto"/>
          </w:tcPr>
          <w:p w14:paraId="5C76ADD0" w14:textId="77777777" w:rsidR="00DE5F41" w:rsidRPr="00CA54BF" w:rsidRDefault="00DE5F41" w:rsidP="00DE5F4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социалните иновативни действия</w:t>
            </w:r>
          </w:p>
        </w:tc>
      </w:tr>
      <w:tr w:rsidR="00DE5F41" w:rsidRPr="00CA54BF" w14:paraId="3E39F0D3" w14:textId="77777777" w:rsidTr="00DE5F41">
        <w:tc>
          <w:tcPr>
            <w:tcW w:w="0" w:type="auto"/>
          </w:tcPr>
          <w:p w14:paraId="517630C6" w14:textId="77777777" w:rsidR="00DE5F41" w:rsidRPr="00CA54BF" w:rsidRDefault="00DE5F41" w:rsidP="00DE5F4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подкрепата за най-нуждаещите се лица съгласно специфичната цел, посочена в член 4, параграф 1, буква м) от Регламента за ЕСФ+*</w:t>
            </w:r>
          </w:p>
        </w:tc>
      </w:tr>
      <w:tr w:rsidR="00DE5F41" w:rsidRPr="00CA54BF" w14:paraId="449CA8C4" w14:textId="77777777" w:rsidTr="00DE5F41">
        <w:tc>
          <w:tcPr>
            <w:tcW w:w="0" w:type="auto"/>
          </w:tcPr>
          <w:p w14:paraId="4FD8A0C6" w14:textId="77777777" w:rsidR="00DE5F41" w:rsidRPr="00CA54BF" w:rsidRDefault="00DE5F41" w:rsidP="00DE5F4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CA54BF">
              <w:rPr>
                <w:rStyle w:val="FootnoteReference"/>
              </w:rPr>
              <w:footnoteReference w:id="3"/>
            </w:r>
          </w:p>
        </w:tc>
      </w:tr>
      <w:tr w:rsidR="00DE5F41" w:rsidRPr="00CA54BF" w14:paraId="1D30B12E" w14:textId="77777777" w:rsidTr="00DE5F41">
        <w:tc>
          <w:tcPr>
            <w:tcW w:w="0" w:type="auto"/>
            <w:tcBorders>
              <w:top w:val="single" w:sz="4" w:space="0" w:color="auto"/>
              <w:left w:val="single" w:sz="4" w:space="0" w:color="auto"/>
              <w:bottom w:val="single" w:sz="4" w:space="0" w:color="auto"/>
              <w:right w:val="single" w:sz="4" w:space="0" w:color="auto"/>
            </w:tcBorders>
          </w:tcPr>
          <w:p w14:paraId="49034311" w14:textId="77777777" w:rsidR="00DE5F41" w:rsidRPr="00CA54BF" w:rsidRDefault="00DE5F41" w:rsidP="00DE5F4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специфичната цел за градска мобилност, посочена в член 3, параграф 1, буква б), подточка viii) от Регламента за ЕФРР и за Кохезионния фонд</w:t>
            </w:r>
          </w:p>
        </w:tc>
      </w:tr>
      <w:tr w:rsidR="00DE5F41" w:rsidRPr="00CA54BF" w14:paraId="472B8E4A" w14:textId="77777777" w:rsidTr="00DE5F41">
        <w:tc>
          <w:tcPr>
            <w:tcW w:w="0" w:type="auto"/>
            <w:tcBorders>
              <w:top w:val="single" w:sz="4" w:space="0" w:color="auto"/>
              <w:left w:val="single" w:sz="4" w:space="0" w:color="auto"/>
              <w:bottom w:val="single" w:sz="4" w:space="0" w:color="auto"/>
              <w:right w:val="single" w:sz="4" w:space="0" w:color="auto"/>
            </w:tcBorders>
          </w:tcPr>
          <w:p w14:paraId="7009E88E" w14:textId="77777777" w:rsidR="00DE5F41" w:rsidRPr="00CA54BF" w:rsidRDefault="00DE5F41" w:rsidP="00DE5F4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специфичната цел за цифрова свързаност, посочена в член 3, параграф 1, буква а), подточка v) от Регламента за ЕФРР и за Кохезионния фонд</w:t>
            </w:r>
          </w:p>
        </w:tc>
      </w:tr>
    </w:tbl>
    <w:p w14:paraId="6CFE8CB7" w14:textId="77777777" w:rsidR="00DE5F41" w:rsidRPr="00CA54BF" w:rsidRDefault="00DE5F41" w:rsidP="00DE5F41">
      <w:pPr>
        <w:pStyle w:val="Point0"/>
      </w:pPr>
      <w:r w:rsidRPr="00CA54BF">
        <w:rPr>
          <w:b/>
          <w:bCs/>
          <w:vertAlign w:val="superscript"/>
        </w:rPr>
        <w:t>*</w:t>
      </w:r>
      <w:r w:rsidRPr="00CA54BF">
        <w:tab/>
        <w:t>Ако е маркирано, преминете към раздел 2.1.1.2.</w:t>
      </w:r>
    </w:p>
    <w:p w14:paraId="7C692E88" w14:textId="758E66ED" w:rsidR="00DE5F41" w:rsidRPr="00CA54BF" w:rsidRDefault="00DE5F41" w:rsidP="005C4E7D">
      <w:pPr>
        <w:pStyle w:val="Heading4"/>
        <w:numPr>
          <w:ilvl w:val="0"/>
          <w:numId w:val="0"/>
        </w:numPr>
      </w:pPr>
      <w:r w:rsidRPr="00CA54BF">
        <w:br w:type="page"/>
      </w:r>
      <w:r w:rsidRPr="00CA54BF">
        <w:lastRenderedPageBreak/>
        <w:t>2.1.1.1.</w:t>
      </w:r>
      <w:r w:rsidRPr="00CA54BF">
        <w:tab/>
      </w:r>
      <w:r w:rsidRPr="00CA54BF">
        <w:rPr>
          <w:b/>
        </w:rPr>
        <w:t>Специфична цел</w:t>
      </w:r>
      <w:r w:rsidRPr="00CA54BF">
        <w:rPr>
          <w:rStyle w:val="FootnoteReference"/>
          <w:b w:val="0"/>
        </w:rPr>
        <w:footnoteReference w:id="4"/>
      </w:r>
      <w:r w:rsidRPr="00CA54BF">
        <w:rPr>
          <w:b/>
        </w:rPr>
        <w:t xml:space="preserve"> </w:t>
      </w:r>
      <w:r w:rsidR="00624925" w:rsidRPr="00CA54BF">
        <w:rPr>
          <w:b/>
        </w:rPr>
        <w:t>„Развитие и засилване на капацитета за научни изследвания и иновации и на въвеждането на модерни технологии“</w:t>
      </w:r>
      <w:r w:rsidR="0008668F" w:rsidRPr="00CA54BF">
        <w:rPr>
          <w:lang w:val="en-US"/>
        </w:rPr>
        <w:t xml:space="preserve"> </w:t>
      </w:r>
    </w:p>
    <w:p w14:paraId="6A2B0087" w14:textId="77777777" w:rsidR="00DE5F41" w:rsidRPr="00CA54BF" w:rsidRDefault="00DE5F41" w:rsidP="00DE5F41">
      <w:pPr>
        <w:pStyle w:val="Point0"/>
      </w:pPr>
      <w:r w:rsidRPr="00CA54BF">
        <w:t>2.1.1.1.1.</w:t>
      </w:r>
      <w:r w:rsidRPr="00CA54BF">
        <w:tab/>
        <w:t>Интервенции по линия на фондовете</w:t>
      </w:r>
    </w:p>
    <w:p w14:paraId="0EC03541" w14:textId="77777777" w:rsidR="00DE5F41" w:rsidRPr="00CA54BF" w:rsidRDefault="00DE5F41" w:rsidP="00DE5F41">
      <w:pPr>
        <w:pStyle w:val="Text1"/>
      </w:pPr>
      <w:r w:rsidRPr="00CA54BF">
        <w:t>Позоваване: Член 22, параграф 3, буква г), подточки i), iii), iv), v), vi) и vii) от РОР;</w:t>
      </w:r>
    </w:p>
    <w:p w14:paraId="7EC7BBE7" w14:textId="77777777" w:rsidR="00DE5F41" w:rsidRPr="00CA54BF" w:rsidRDefault="00DE5F41" w:rsidP="00DE5F41">
      <w:pPr>
        <w:pStyle w:val="Text1"/>
      </w:pPr>
      <w:r w:rsidRPr="00CA54BF">
        <w:t>Свързани видове действия — член 22, параграф 3, буква г), подточ</w:t>
      </w:r>
      <w:r w:rsidR="00AA5E05" w:rsidRPr="00CA54BF">
        <w:t>ка i) от РОР; член 6</w:t>
      </w:r>
      <w:r w:rsidRPr="00CA54BF">
        <w:t xml:space="preserve"> от Регламента за ЕСФ+:</w:t>
      </w:r>
    </w:p>
    <w:tbl>
      <w:tblPr>
        <w:tblStyle w:val="TableGrid"/>
        <w:tblW w:w="13691" w:type="dxa"/>
        <w:tblInd w:w="905" w:type="dxa"/>
        <w:tblLook w:val="04A0" w:firstRow="1" w:lastRow="0" w:firstColumn="1" w:lastColumn="0" w:noHBand="0" w:noVBand="1"/>
      </w:tblPr>
      <w:tblGrid>
        <w:gridCol w:w="13691"/>
      </w:tblGrid>
      <w:tr w:rsidR="00DE5F41" w:rsidRPr="00CA54BF" w14:paraId="41D44137" w14:textId="77777777" w:rsidTr="00624925">
        <w:tc>
          <w:tcPr>
            <w:tcW w:w="13691" w:type="dxa"/>
          </w:tcPr>
          <w:p w14:paraId="4F807D16" w14:textId="77777777" w:rsidR="00DE5F41" w:rsidRPr="00CA54BF" w:rsidRDefault="00DE5F41" w:rsidP="00624925">
            <w:pPr>
              <w:spacing w:before="60" w:after="60" w:line="240" w:lineRule="auto"/>
              <w:jc w:val="both"/>
              <w:rPr>
                <w:i/>
              </w:rPr>
            </w:pPr>
            <w:r w:rsidRPr="00CA54BF">
              <w:rPr>
                <w:i/>
              </w:rPr>
              <w:t>Текстово поле [8</w:t>
            </w:r>
            <w:r w:rsidR="00624925" w:rsidRPr="00CA54BF">
              <w:rPr>
                <w:i/>
              </w:rPr>
              <w:t> </w:t>
            </w:r>
            <w:r w:rsidRPr="00CA54BF">
              <w:rPr>
                <w:i/>
              </w:rPr>
              <w:t>000]</w:t>
            </w:r>
          </w:p>
          <w:p w14:paraId="0F4B8BB0" w14:textId="77777777" w:rsidR="00624925" w:rsidRPr="00CA54BF" w:rsidRDefault="00624925" w:rsidP="00624925">
            <w:pPr>
              <w:spacing w:before="60" w:after="60" w:line="240" w:lineRule="auto"/>
              <w:jc w:val="both"/>
              <w:rPr>
                <w:b/>
              </w:rPr>
            </w:pPr>
            <w:r w:rsidRPr="00CA54BF">
              <w:rPr>
                <w:bCs/>
              </w:rPr>
              <w:t>По тази специфична цел са предвидени за изпълнение следните индикативни групи дейности, свързани с повишаване на иновационната и инвестиционна активност на предприятията, както следва:</w:t>
            </w:r>
            <w:r w:rsidRPr="00CA54BF">
              <w:rPr>
                <w:b/>
              </w:rPr>
              <w:t xml:space="preserve"> </w:t>
            </w:r>
          </w:p>
          <w:p w14:paraId="603A987B" w14:textId="77777777" w:rsidR="00624925" w:rsidRPr="00CA54BF" w:rsidRDefault="00624925" w:rsidP="00624925">
            <w:pPr>
              <w:numPr>
                <w:ilvl w:val="0"/>
                <w:numId w:val="63"/>
              </w:numPr>
              <w:spacing w:before="60" w:after="60" w:line="240" w:lineRule="auto"/>
              <w:jc w:val="both"/>
              <w:rPr>
                <w:bCs/>
              </w:rPr>
            </w:pPr>
            <w:r w:rsidRPr="00CA54BF">
              <w:rPr>
                <w:bCs/>
              </w:rPr>
              <w:t xml:space="preserve">Подкрепа за осъществяване на вътрешни за предприятията НИРД и иновации; </w:t>
            </w:r>
          </w:p>
          <w:p w14:paraId="0DDAE95B" w14:textId="7A5EE2C4" w:rsidR="006F0F73" w:rsidRPr="00CA54BF" w:rsidRDefault="006F0F73" w:rsidP="006F0F73">
            <w:pPr>
              <w:spacing w:before="60" w:after="60" w:line="240" w:lineRule="auto"/>
              <w:jc w:val="both"/>
              <w:rPr>
                <w:bCs/>
                <w:i/>
              </w:rPr>
            </w:pPr>
            <w:r w:rsidRPr="00CA54BF">
              <w:rPr>
                <w:bCs/>
                <w:i/>
              </w:rPr>
              <w:t>Дейността може да се изпълнява и като съвместна инициатива между голямо предприятие и МСП, при условие че е спазено изискването иновацията/НИРД да е резултат от сътрудничество между тях.</w:t>
            </w:r>
          </w:p>
          <w:p w14:paraId="42F893B4" w14:textId="77777777" w:rsidR="00624925" w:rsidRPr="00CA54BF" w:rsidRDefault="00624925" w:rsidP="00624925">
            <w:pPr>
              <w:numPr>
                <w:ilvl w:val="0"/>
                <w:numId w:val="63"/>
              </w:numPr>
              <w:spacing w:before="60" w:after="60" w:line="240" w:lineRule="auto"/>
              <w:jc w:val="both"/>
              <w:rPr>
                <w:bCs/>
              </w:rPr>
            </w:pPr>
            <w:r w:rsidRPr="00CA54BF">
              <w:rPr>
                <w:bCs/>
              </w:rPr>
              <w:t xml:space="preserve">Подкрепа за внедряване на иновации в предприятията: въвеждане на продуктова иновация или иновация в бизнес процесите, вкл. маркетингова и организационна иновация; </w:t>
            </w:r>
          </w:p>
          <w:p w14:paraId="2A384819" w14:textId="77777777" w:rsidR="00624925" w:rsidRPr="00CA54BF" w:rsidRDefault="00624925" w:rsidP="00624925">
            <w:pPr>
              <w:numPr>
                <w:ilvl w:val="0"/>
                <w:numId w:val="63"/>
              </w:numPr>
              <w:spacing w:before="60" w:after="60" w:line="240" w:lineRule="auto"/>
              <w:jc w:val="both"/>
              <w:rPr>
                <w:bCs/>
              </w:rPr>
            </w:pPr>
            <w:r w:rsidRPr="00CA54BF">
              <w:rPr>
                <w:bCs/>
              </w:rPr>
              <w:t xml:space="preserve">Подкрепа за развиване на иновационния капацитет в предприятията чрез привличане на чуждестранни изследователи в процеса по разработване на НИРД и иновации, с фокус върху предприятията в етап на растеж. </w:t>
            </w:r>
          </w:p>
          <w:p w14:paraId="4C32A220" w14:textId="77777777" w:rsidR="00624925" w:rsidRPr="00CA54BF" w:rsidRDefault="00624925" w:rsidP="00624925">
            <w:pPr>
              <w:numPr>
                <w:ilvl w:val="0"/>
                <w:numId w:val="63"/>
              </w:numPr>
              <w:spacing w:before="60" w:after="60" w:line="240" w:lineRule="auto"/>
              <w:jc w:val="both"/>
              <w:rPr>
                <w:bCs/>
              </w:rPr>
            </w:pPr>
            <w:r w:rsidRPr="00CA54BF">
              <w:rPr>
                <w:bCs/>
              </w:rPr>
              <w:t>Подкрепа за създаване на</w:t>
            </w:r>
            <w:r w:rsidRPr="00CA54BF">
              <w:rPr>
                <w:bCs/>
                <w:lang w:val="en-US"/>
              </w:rPr>
              <w:t xml:space="preserve"> </w:t>
            </w:r>
            <w:r w:rsidRPr="00CA54BF">
              <w:rPr>
                <w:bCs/>
              </w:rPr>
              <w:t>нови и развитие на иновативни стартиращи предприятия, приоритетно с основна дейност във високотехнологичните или средно-високо технологичните сектори на преработващата промишленост и интензивните на знание услуги</w:t>
            </w:r>
            <w:r w:rsidRPr="00CA54BF">
              <w:rPr>
                <w:bCs/>
                <w:lang w:val="en-US"/>
              </w:rPr>
              <w:t xml:space="preserve">, </w:t>
            </w:r>
            <w:r w:rsidRPr="00CA54BF">
              <w:rPr>
                <w:bCs/>
                <w:lang w:val="ru-RU"/>
              </w:rPr>
              <w:t>които не са свързани с трансфер на технологии</w:t>
            </w:r>
            <w:r w:rsidRPr="00CA54BF">
              <w:rPr>
                <w:bCs/>
              </w:rPr>
              <w:t>.</w:t>
            </w:r>
          </w:p>
          <w:p w14:paraId="4D82848F" w14:textId="77777777" w:rsidR="00624925" w:rsidRPr="00CA54BF" w:rsidRDefault="00624925" w:rsidP="00624925">
            <w:pPr>
              <w:numPr>
                <w:ilvl w:val="0"/>
                <w:numId w:val="63"/>
              </w:numPr>
              <w:spacing w:before="60" w:after="60" w:line="240" w:lineRule="auto"/>
              <w:jc w:val="both"/>
              <w:rPr>
                <w:bCs/>
              </w:rPr>
            </w:pPr>
            <w:r w:rsidRPr="00CA54BF">
              <w:rPr>
                <w:bCs/>
              </w:rPr>
              <w:t xml:space="preserve">Подкрепа за заявяване и защита на индустриална собственост в предприятията в т.ч. подкрепа за защита на патенти, полезни модели,  дизайн. и др. под. </w:t>
            </w:r>
          </w:p>
          <w:p w14:paraId="2324411C" w14:textId="37EB5031" w:rsidR="00624925" w:rsidRPr="00CA54BF" w:rsidRDefault="00624925" w:rsidP="00624925">
            <w:pPr>
              <w:spacing w:before="60" w:after="60" w:line="240" w:lineRule="auto"/>
              <w:jc w:val="both"/>
              <w:rPr>
                <w:bCs/>
              </w:rPr>
            </w:pPr>
            <w:r w:rsidRPr="00CA54BF">
              <w:rPr>
                <w:bCs/>
              </w:rPr>
              <w:t xml:space="preserve">Подкрепата ще бъде организирана в съответствие с областите на интелигентна специализация, определени в ИСИС 2021-2027 г. и съобразно регионалните измерения на Стратегията. Приоритетни за финансиране на регионално ниво </w:t>
            </w:r>
            <w:r w:rsidRPr="00CA54BF">
              <w:rPr>
                <w:bCs/>
                <w:lang w:val="en-US"/>
              </w:rPr>
              <w:t>(</w:t>
            </w:r>
            <w:r w:rsidRPr="00CA54BF">
              <w:rPr>
                <w:bCs/>
              </w:rPr>
              <w:t xml:space="preserve">NUTS </w:t>
            </w:r>
            <w:r w:rsidRPr="00CA54BF">
              <w:rPr>
                <w:bCs/>
                <w:lang w:val="en-US"/>
              </w:rPr>
              <w:t>3)</w:t>
            </w:r>
            <w:r w:rsidRPr="00CA54BF">
              <w:rPr>
                <w:bCs/>
              </w:rPr>
              <w:t xml:space="preserve"> ще бъдат изведените тематични области, посочени в  ИСИС 2021-2027 г., които имат доказан научен и фирмен капацитет в съответната област на интелигентна специализация и доказана активност в програмен период 2014-2020.</w:t>
            </w:r>
          </w:p>
          <w:p w14:paraId="40E29CDF" w14:textId="77777777" w:rsidR="00624925" w:rsidRPr="00CA54BF" w:rsidRDefault="00624925" w:rsidP="00624925">
            <w:pPr>
              <w:spacing w:before="60" w:after="60" w:line="240" w:lineRule="auto"/>
              <w:jc w:val="both"/>
              <w:rPr>
                <w:bCs/>
              </w:rPr>
            </w:pPr>
            <w:r w:rsidRPr="00CA54BF">
              <w:rPr>
                <w:bCs/>
              </w:rPr>
              <w:lastRenderedPageBreak/>
              <w:t>Изключени от обхвата на подкрепа с безвъзмездни средства по настоящата специфична цел са проекти в приоритетното направление на ИСИС 21-27 “Чисти технологии, кръгова и нисковъглеродна икономика”</w:t>
            </w:r>
            <w:r w:rsidRPr="00CA54BF">
              <w:rPr>
                <w:bCs/>
                <w:lang w:val="en-US"/>
              </w:rPr>
              <w:t>,</w:t>
            </w:r>
            <w:r w:rsidRPr="00CA54BF">
              <w:rPr>
                <w:bCs/>
              </w:rPr>
              <w:t xml:space="preserve"> като същите ще бъдат изпълнявани в рамките на Приоритет 2, СЦ 6  „Насърчаване на прехода към кръгова и ресурсоефективна икономика“.</w:t>
            </w:r>
          </w:p>
          <w:p w14:paraId="50A8FEB6" w14:textId="77777777" w:rsidR="00624925" w:rsidRPr="00CA54BF" w:rsidRDefault="00624925" w:rsidP="00624925">
            <w:pPr>
              <w:spacing w:before="60" w:after="60" w:line="240" w:lineRule="auto"/>
              <w:jc w:val="both"/>
              <w:rPr>
                <w:bCs/>
              </w:rPr>
            </w:pPr>
            <w:r w:rsidRPr="00CA54BF">
              <w:rPr>
                <w:bCs/>
              </w:rPr>
              <w:t>Приоритет ще се дава на предприятия, осъществяващи дейности, които са част от Стратегическите вериги на стойността на ЕС (Strategic Value chains): Чисти, свързани и автономни превозни средства; Интелигентно здраве; Индустриален Интернет на нещата; Кибер защита.</w:t>
            </w:r>
          </w:p>
          <w:p w14:paraId="09D31FD0" w14:textId="77777777" w:rsidR="001E15EC" w:rsidRPr="00CA54BF" w:rsidRDefault="001E15EC" w:rsidP="001E15EC">
            <w:pPr>
              <w:spacing w:before="60" w:after="60" w:line="240" w:lineRule="auto"/>
              <w:jc w:val="both"/>
              <w:rPr>
                <w:bCs/>
              </w:rPr>
            </w:pPr>
            <w:r w:rsidRPr="00CA54BF">
              <w:rPr>
                <w:bCs/>
              </w:rPr>
              <w:t xml:space="preserve">При </w:t>
            </w:r>
            <w:r w:rsidR="00817B32" w:rsidRPr="00CA54BF">
              <w:rPr>
                <w:bCs/>
              </w:rPr>
              <w:t xml:space="preserve">осъществяването на индикативните дейности е предвидено да се прилагат </w:t>
            </w:r>
            <w:r w:rsidRPr="00CA54BF">
              <w:rPr>
                <w:bCs/>
              </w:rPr>
              <w:t>следните водещи принципи:</w:t>
            </w:r>
          </w:p>
          <w:p w14:paraId="03783586" w14:textId="2FF4EB52" w:rsidR="001E15EC" w:rsidRPr="00CA54BF" w:rsidRDefault="001E15EC" w:rsidP="005F01BC">
            <w:pPr>
              <w:pStyle w:val="ListParagraph"/>
              <w:numPr>
                <w:ilvl w:val="0"/>
                <w:numId w:val="68"/>
              </w:numPr>
              <w:spacing w:before="60" w:after="60"/>
              <w:rPr>
                <w:bCs/>
              </w:rPr>
            </w:pPr>
            <w:r w:rsidRPr="00CA54BF">
              <w:rPr>
                <w:bCs/>
              </w:rPr>
              <w:t>пред</w:t>
            </w:r>
            <w:r w:rsidR="006F7FCA" w:rsidRPr="00CA54BF">
              <w:rPr>
                <w:bCs/>
              </w:rPr>
              <w:t xml:space="preserve">оставянето на финансиране </w:t>
            </w:r>
            <w:r w:rsidR="007E0EAB" w:rsidRPr="00CA54BF">
              <w:rPr>
                <w:bCs/>
              </w:rPr>
              <w:t>да</w:t>
            </w:r>
            <w:r w:rsidR="006F7FCA" w:rsidRPr="00CA54BF">
              <w:rPr>
                <w:bCs/>
              </w:rPr>
              <w:t xml:space="preserve"> се </w:t>
            </w:r>
            <w:r w:rsidRPr="00CA54BF">
              <w:rPr>
                <w:bCs/>
              </w:rPr>
              <w:t>осъществява в съответствие с процедурите, установени в националното законодателство и вътрешните такива на Управляващия орган;</w:t>
            </w:r>
          </w:p>
          <w:p w14:paraId="35AA09AE" w14:textId="29F45D80" w:rsidR="001E15EC" w:rsidRPr="00CA54BF" w:rsidRDefault="001E15EC" w:rsidP="005F01BC">
            <w:pPr>
              <w:pStyle w:val="ListParagraph"/>
              <w:numPr>
                <w:ilvl w:val="0"/>
                <w:numId w:val="68"/>
              </w:numPr>
              <w:spacing w:before="60" w:after="60"/>
              <w:rPr>
                <w:bCs/>
              </w:rPr>
            </w:pPr>
            <w:r w:rsidRPr="00CA54BF">
              <w:rPr>
                <w:bCs/>
              </w:rPr>
              <w:t xml:space="preserve">координация и синергия – координиране между отделните програми по ЕСИФ на национално ниво, </w:t>
            </w:r>
            <w:r w:rsidR="00F85697" w:rsidRPr="00CA54BF">
              <w:rPr>
                <w:bCs/>
              </w:rPr>
              <w:t xml:space="preserve">мерките, заложени по линия на Националния план за възстановяване и устойчивост, </w:t>
            </w:r>
            <w:r w:rsidRPr="00CA54BF">
              <w:rPr>
                <w:bCs/>
              </w:rPr>
              <w:t>хоризонталните програми и другите инструменти на Съюза с цел постигане на максимален синергичен ефект и недопускане на двойно финансиране;</w:t>
            </w:r>
          </w:p>
          <w:p w14:paraId="0ED5F3A1" w14:textId="3A3446A8" w:rsidR="0007745F" w:rsidRPr="00CA54BF" w:rsidRDefault="001E15EC" w:rsidP="005F01BC">
            <w:pPr>
              <w:pStyle w:val="ListParagraph"/>
              <w:numPr>
                <w:ilvl w:val="0"/>
                <w:numId w:val="68"/>
              </w:numPr>
              <w:spacing w:before="60" w:after="60"/>
              <w:rPr>
                <w:bCs/>
              </w:rPr>
            </w:pPr>
            <w:r w:rsidRPr="00CA54BF">
              <w:rPr>
                <w:bCs/>
              </w:rPr>
              <w:t xml:space="preserve">финансиране, основано на нуждите – избраните операции следва да отговарят на основните предизвикателства пред бизнеса/икономиката, които са идентифицирани в Споразумението за партньорство, Стратегията на </w:t>
            </w:r>
            <w:r w:rsidR="00F85697" w:rsidRPr="00CA54BF">
              <w:rPr>
                <w:bCs/>
              </w:rPr>
              <w:t xml:space="preserve">ПКИП 2021 – 2027 </w:t>
            </w:r>
            <w:r w:rsidR="00817B32" w:rsidRPr="00CA54BF">
              <w:rPr>
                <w:bCs/>
              </w:rPr>
              <w:t xml:space="preserve">и  </w:t>
            </w:r>
            <w:r w:rsidRPr="00CA54BF">
              <w:rPr>
                <w:bCs/>
              </w:rPr>
              <w:t xml:space="preserve">приложимите стратегически документи </w:t>
            </w:r>
            <w:r w:rsidR="00817B32" w:rsidRPr="00CA54BF">
              <w:rPr>
                <w:bCs/>
              </w:rPr>
              <w:t xml:space="preserve">на национално ниво; </w:t>
            </w:r>
            <w:r w:rsidR="0007745F" w:rsidRPr="00CA54BF">
              <w:rPr>
                <w:bCs/>
              </w:rPr>
              <w:t>отчитане на ре</w:t>
            </w:r>
            <w:r w:rsidR="00BB2D7B" w:rsidRPr="00CA54BF">
              <w:rPr>
                <w:bCs/>
              </w:rPr>
              <w:t xml:space="preserve">гионалните дисбаланси и </w:t>
            </w:r>
            <w:r w:rsidR="000B1D1F" w:rsidRPr="00CA54BF">
              <w:rPr>
                <w:bCs/>
                <w:lang w:bidi="bg-BG"/>
              </w:rPr>
              <w:t xml:space="preserve">капацитет за интелигентна специализация </w:t>
            </w:r>
            <w:r w:rsidR="00BB2D7B" w:rsidRPr="00CA54BF">
              <w:rPr>
                <w:bCs/>
                <w:lang w:bidi="bg-BG"/>
              </w:rPr>
              <w:t>на съответния регион;</w:t>
            </w:r>
          </w:p>
          <w:p w14:paraId="233F22DC" w14:textId="6E706950" w:rsidR="00FF56D1" w:rsidRPr="00CA54BF" w:rsidRDefault="00FF56D1" w:rsidP="002A5321">
            <w:pPr>
              <w:pStyle w:val="ListParagraph"/>
              <w:numPr>
                <w:ilvl w:val="0"/>
                <w:numId w:val="68"/>
              </w:numPr>
              <w:spacing w:before="60" w:after="60"/>
              <w:rPr>
                <w:bCs/>
              </w:rPr>
            </w:pPr>
            <w:r w:rsidRPr="00CA54BF">
              <w:rPr>
                <w:bCs/>
              </w:rPr>
              <w:t>при мерките с безвъзмездни средства с приоритет ще се финансират приоритетните икономически дейности, идентифицирани и изведени в НСМСП 2021-2027</w:t>
            </w:r>
            <w:r w:rsidR="00A40466" w:rsidRPr="00CA54BF">
              <w:rPr>
                <w:bCs/>
              </w:rPr>
              <w:t>;</w:t>
            </w:r>
          </w:p>
          <w:p w14:paraId="36A20E62" w14:textId="7BB1008C" w:rsidR="00D272BE" w:rsidRPr="00CA54BF" w:rsidRDefault="001E15EC" w:rsidP="00D272BE">
            <w:pPr>
              <w:pStyle w:val="ListParagraph"/>
              <w:numPr>
                <w:ilvl w:val="0"/>
                <w:numId w:val="68"/>
              </w:numPr>
              <w:spacing w:before="60" w:after="60"/>
              <w:rPr>
                <w:bCs/>
              </w:rPr>
            </w:pPr>
            <w:r w:rsidRPr="00CA54BF">
              <w:rPr>
                <w:bCs/>
              </w:rPr>
              <w:t>ефективност и ефикасност на ин</w:t>
            </w:r>
            <w:r w:rsidR="00817B32" w:rsidRPr="00CA54BF">
              <w:rPr>
                <w:bCs/>
              </w:rPr>
              <w:t xml:space="preserve">тервенциите </w:t>
            </w:r>
            <w:r w:rsidRPr="00CA54BF">
              <w:rPr>
                <w:bCs/>
              </w:rPr>
              <w:t xml:space="preserve">– </w:t>
            </w:r>
            <w:r w:rsidR="00817B32" w:rsidRPr="00CA54BF">
              <w:rPr>
                <w:bCs/>
              </w:rPr>
              <w:t>при подготовкат</w:t>
            </w:r>
            <w:r w:rsidR="000C6940" w:rsidRPr="00CA54BF">
              <w:rPr>
                <w:bCs/>
              </w:rPr>
              <w:t xml:space="preserve">а и дизайна на съответните </w:t>
            </w:r>
            <w:r w:rsidR="00817B32" w:rsidRPr="00CA54BF">
              <w:rPr>
                <w:bCs/>
              </w:rPr>
              <w:t>мерки ще се</w:t>
            </w:r>
            <w:r w:rsidR="00BF7FBE" w:rsidRPr="00CA54BF">
              <w:rPr>
                <w:bCs/>
                <w:lang w:val="en-US"/>
              </w:rPr>
              <w:t xml:space="preserve"> </w:t>
            </w:r>
            <w:r w:rsidR="00BF7FBE" w:rsidRPr="00CA54BF">
              <w:rPr>
                <w:bCs/>
              </w:rPr>
              <w:t xml:space="preserve">прилага механизъм на изпълнение, който да осигури логическа обвързаност между цели, вложени ресурси, предвидени дейности, индикатори за продукт и очаквани резултати и индикатори за резултат/ефект от помощта, като </w:t>
            </w:r>
            <w:r w:rsidR="00001D74" w:rsidRPr="00CA54BF">
              <w:rPr>
                <w:bCs/>
              </w:rPr>
              <w:t>например</w:t>
            </w:r>
            <w:r w:rsidR="00BF7FBE" w:rsidRPr="00CA54BF">
              <w:rPr>
                <w:bCs/>
              </w:rPr>
              <w:t xml:space="preserve"> </w:t>
            </w:r>
            <w:r w:rsidR="00001D74" w:rsidRPr="00CA54BF">
              <w:rPr>
                <w:bCs/>
              </w:rPr>
              <w:t xml:space="preserve">подхода „теория на промяната“ </w:t>
            </w:r>
            <w:r w:rsidR="00001D74" w:rsidRPr="00CA54BF">
              <w:rPr>
                <w:bCs/>
                <w:lang w:val="en-US"/>
              </w:rPr>
              <w:t>(theory of change)</w:t>
            </w:r>
            <w:r w:rsidR="00F6300F" w:rsidRPr="00CA54BF">
              <w:rPr>
                <w:bCs/>
              </w:rPr>
              <w:t>;</w:t>
            </w:r>
            <w:r w:rsidR="006F7FCA" w:rsidRPr="00CA54BF">
              <w:rPr>
                <w:bCs/>
              </w:rPr>
              <w:t xml:space="preserve"> </w:t>
            </w:r>
          </w:p>
          <w:p w14:paraId="506EEB53" w14:textId="0F0308D1" w:rsidR="00D272BE" w:rsidRPr="00CA54BF" w:rsidRDefault="00367242" w:rsidP="00D272BE">
            <w:pPr>
              <w:pStyle w:val="ListParagraph"/>
              <w:numPr>
                <w:ilvl w:val="0"/>
                <w:numId w:val="68"/>
              </w:numPr>
              <w:spacing w:before="60" w:after="60"/>
              <w:rPr>
                <w:bCs/>
              </w:rPr>
            </w:pPr>
            <w:r w:rsidRPr="00CA54BF">
              <w:rPr>
                <w:bCs/>
              </w:rPr>
              <w:t xml:space="preserve">постоянен стремеж към намаляване на административната тежест спрямо кандидатите/бенефициентите </w:t>
            </w:r>
            <w:r w:rsidR="00F5428B" w:rsidRPr="00CA54BF">
              <w:rPr>
                <w:bCs/>
              </w:rPr>
              <w:t>чрез залагане на</w:t>
            </w:r>
            <w:r w:rsidR="00762386" w:rsidRPr="00CA54BF">
              <w:rPr>
                <w:bCs/>
              </w:rPr>
              <w:t xml:space="preserve"> гъвкави и</w:t>
            </w:r>
            <w:r w:rsidR="00F5428B" w:rsidRPr="00CA54BF">
              <w:rPr>
                <w:bCs/>
              </w:rPr>
              <w:t xml:space="preserve"> максимално облекчени изисквания при кандидатстване</w:t>
            </w:r>
            <w:r w:rsidR="00762386" w:rsidRPr="00CA54BF">
              <w:rPr>
                <w:bCs/>
              </w:rPr>
              <w:t xml:space="preserve"> и </w:t>
            </w:r>
            <w:r w:rsidR="00C25C47" w:rsidRPr="00CA54BF">
              <w:rPr>
                <w:bCs/>
              </w:rPr>
              <w:t>последващо изпълнение</w:t>
            </w:r>
            <w:r w:rsidR="00762386" w:rsidRPr="00CA54BF">
              <w:rPr>
                <w:bCs/>
              </w:rPr>
              <w:t xml:space="preserve"> на проектите;</w:t>
            </w:r>
            <w:r w:rsidRPr="00CA54BF">
              <w:rPr>
                <w:bCs/>
              </w:rPr>
              <w:t xml:space="preserve"> </w:t>
            </w:r>
          </w:p>
          <w:p w14:paraId="5571D5C1" w14:textId="77777777" w:rsidR="00F637B6" w:rsidRPr="00CA54BF" w:rsidRDefault="00F637B6" w:rsidP="00F637B6">
            <w:pPr>
              <w:pStyle w:val="ListParagraph"/>
              <w:numPr>
                <w:ilvl w:val="0"/>
                <w:numId w:val="68"/>
              </w:numPr>
              <w:rPr>
                <w:bCs/>
              </w:rPr>
            </w:pPr>
            <w:r w:rsidRPr="00CA54BF">
              <w:rPr>
                <w:bCs/>
              </w:rPr>
              <w:t>стремеж към ускоряване на процеса по предоставяне, отчитане и верификация на помощта;</w:t>
            </w:r>
          </w:p>
          <w:p w14:paraId="3CB4DACD" w14:textId="4E237CF0" w:rsidR="001E15EC" w:rsidRPr="00CA54BF" w:rsidRDefault="006F7FCA" w:rsidP="005F01BC">
            <w:pPr>
              <w:pStyle w:val="ListParagraph"/>
              <w:numPr>
                <w:ilvl w:val="0"/>
                <w:numId w:val="68"/>
              </w:numPr>
              <w:spacing w:before="60" w:after="60"/>
              <w:rPr>
                <w:bCs/>
              </w:rPr>
            </w:pPr>
            <w:r w:rsidRPr="00CA54BF">
              <w:rPr>
                <w:bCs/>
              </w:rPr>
              <w:t xml:space="preserve">при дизайна на интервенциите ще се търси възможност за обявяване на процедури за предоставяне на БФП с няколко крайни срока за периода на изпълнение на програмата с цел постигане на предвидимост и прозрачност на предоставяната подкрепа; </w:t>
            </w:r>
          </w:p>
          <w:p w14:paraId="013AC3F1" w14:textId="19FE83F4" w:rsidR="000737FA" w:rsidRPr="00CA54BF" w:rsidRDefault="002018BB" w:rsidP="005F01BC">
            <w:pPr>
              <w:pStyle w:val="ListParagraph"/>
              <w:numPr>
                <w:ilvl w:val="0"/>
                <w:numId w:val="68"/>
              </w:numPr>
              <w:spacing w:before="60" w:after="60"/>
              <w:rPr>
                <w:bCs/>
              </w:rPr>
            </w:pPr>
            <w:r w:rsidRPr="00CA54BF">
              <w:rPr>
                <w:bCs/>
              </w:rPr>
              <w:t xml:space="preserve">прилагане на нов механизъм на оценка </w:t>
            </w:r>
            <w:r w:rsidR="00270E4A" w:rsidRPr="00CA54BF">
              <w:rPr>
                <w:bCs/>
              </w:rPr>
              <w:t xml:space="preserve">при </w:t>
            </w:r>
            <w:r w:rsidR="003B2927" w:rsidRPr="00CA54BF">
              <w:rPr>
                <w:bCs/>
              </w:rPr>
              <w:t>процедурите</w:t>
            </w:r>
            <w:r w:rsidR="00270E4A" w:rsidRPr="00CA54BF">
              <w:rPr>
                <w:bCs/>
              </w:rPr>
              <w:t xml:space="preserve"> с безвъзмездни средства</w:t>
            </w:r>
            <w:r w:rsidR="00BF7873" w:rsidRPr="00CA54BF">
              <w:rPr>
                <w:bCs/>
              </w:rPr>
              <w:t>,</w:t>
            </w:r>
            <w:r w:rsidR="00E34EF5" w:rsidRPr="00CA54BF">
              <w:rPr>
                <w:bCs/>
              </w:rPr>
              <w:t xml:space="preserve"> където е подходящо,</w:t>
            </w:r>
            <w:r w:rsidR="00BF7873" w:rsidRPr="00CA54BF">
              <w:rPr>
                <w:bCs/>
              </w:rPr>
              <w:t xml:space="preserve"> </w:t>
            </w:r>
            <w:r w:rsidR="006858C5" w:rsidRPr="00CA54BF">
              <w:rPr>
                <w:bCs/>
              </w:rPr>
              <w:t>включващ използването на външна</w:t>
            </w:r>
            <w:r w:rsidR="00BF7873" w:rsidRPr="00CA54BF">
              <w:rPr>
                <w:bCs/>
              </w:rPr>
              <w:t xml:space="preserve"> експертиза</w:t>
            </w:r>
            <w:r w:rsidR="006858C5" w:rsidRPr="00CA54BF">
              <w:rPr>
                <w:bCs/>
              </w:rPr>
              <w:t>, включително международна</w:t>
            </w:r>
            <w:r w:rsidR="003B2927" w:rsidRPr="00CA54BF">
              <w:rPr>
                <w:bCs/>
              </w:rPr>
              <w:t>,</w:t>
            </w:r>
            <w:r w:rsidR="00BF7873" w:rsidRPr="00CA54BF">
              <w:rPr>
                <w:bCs/>
              </w:rPr>
              <w:t xml:space="preserve"> при оценката на проектите; </w:t>
            </w:r>
          </w:p>
          <w:p w14:paraId="467BA362" w14:textId="48CBA13C" w:rsidR="003503FF" w:rsidRPr="00CA54BF" w:rsidRDefault="00BA5F35" w:rsidP="005F01BC">
            <w:pPr>
              <w:pStyle w:val="ListParagraph"/>
              <w:numPr>
                <w:ilvl w:val="0"/>
                <w:numId w:val="68"/>
              </w:numPr>
              <w:spacing w:before="60" w:after="60"/>
              <w:rPr>
                <w:bCs/>
              </w:rPr>
            </w:pPr>
            <w:r w:rsidRPr="00CA54BF">
              <w:rPr>
                <w:bCs/>
              </w:rPr>
              <w:t xml:space="preserve">извършване на оценка на изпълнението и оценка на въздействието </w:t>
            </w:r>
            <w:r w:rsidRPr="00CA54BF">
              <w:rPr>
                <w:bCs/>
                <w:lang w:val="en-US"/>
              </w:rPr>
              <w:t>(performance and impact evaluations) и прилагане на резултати</w:t>
            </w:r>
            <w:r w:rsidR="005E477F" w:rsidRPr="00CA54BF">
              <w:rPr>
                <w:bCs/>
              </w:rPr>
              <w:t>те</w:t>
            </w:r>
            <w:r w:rsidRPr="00CA54BF">
              <w:rPr>
                <w:bCs/>
                <w:lang w:val="en-US"/>
              </w:rPr>
              <w:t xml:space="preserve"> и </w:t>
            </w:r>
            <w:r w:rsidRPr="00CA54BF">
              <w:rPr>
                <w:bCs/>
              </w:rPr>
              <w:t>научени</w:t>
            </w:r>
            <w:r w:rsidR="005E477F" w:rsidRPr="00CA54BF">
              <w:rPr>
                <w:bCs/>
              </w:rPr>
              <w:t>те</w:t>
            </w:r>
            <w:r w:rsidRPr="00CA54BF">
              <w:rPr>
                <w:bCs/>
              </w:rPr>
              <w:t xml:space="preserve"> уроци в програмния цикъл; </w:t>
            </w:r>
          </w:p>
          <w:p w14:paraId="1356F98F" w14:textId="396C8758" w:rsidR="00703949" w:rsidRPr="00CA54BF" w:rsidRDefault="003A713C" w:rsidP="00703949">
            <w:pPr>
              <w:pStyle w:val="ListParagraph"/>
              <w:numPr>
                <w:ilvl w:val="0"/>
                <w:numId w:val="68"/>
              </w:numPr>
              <w:spacing w:before="60" w:after="60"/>
              <w:rPr>
                <w:bCs/>
              </w:rPr>
            </w:pPr>
            <w:r w:rsidRPr="00CA54BF">
              <w:rPr>
                <w:bCs/>
              </w:rPr>
              <w:lastRenderedPageBreak/>
              <w:t>съответствие с принципа за ненанасяне на значителни вреди</w:t>
            </w:r>
            <w:r w:rsidR="00DB718C" w:rsidRPr="00CA54BF">
              <w:rPr>
                <w:bCs/>
                <w:lang w:val="en-US"/>
              </w:rPr>
              <w:t xml:space="preserve"> </w:t>
            </w:r>
            <w:r w:rsidR="00DB718C" w:rsidRPr="00CA54BF">
              <w:rPr>
                <w:bCs/>
              </w:rPr>
              <w:t>(„do no significant harm” /DNSH/ principle</w:t>
            </w:r>
            <w:r w:rsidR="00BB5533" w:rsidRPr="00CA54BF">
              <w:rPr>
                <w:bCs/>
                <w:lang w:val="en-US"/>
              </w:rPr>
              <w:t>)</w:t>
            </w:r>
            <w:r w:rsidRPr="00CA54BF">
              <w:rPr>
                <w:bCs/>
              </w:rPr>
              <w:t xml:space="preserve"> съгласно Регламента за таксономията</w:t>
            </w:r>
            <w:r w:rsidRPr="00CA54BF">
              <w:rPr>
                <w:b/>
                <w:bCs/>
              </w:rPr>
              <w:t xml:space="preserve"> </w:t>
            </w:r>
            <w:r w:rsidR="00F4273D" w:rsidRPr="00CA54BF">
              <w:rPr>
                <w:bCs/>
              </w:rPr>
              <w:t>(Регламент (ЕС) 2020/852)</w:t>
            </w:r>
            <w:r w:rsidR="00F4273D" w:rsidRPr="00CA54BF">
              <w:rPr>
                <w:b/>
                <w:bCs/>
              </w:rPr>
              <w:t xml:space="preserve"> </w:t>
            </w:r>
            <w:r w:rsidRPr="00CA54BF">
              <w:rPr>
                <w:b/>
                <w:bCs/>
              </w:rPr>
              <w:t xml:space="preserve">- </w:t>
            </w:r>
            <w:r w:rsidR="00703949" w:rsidRPr="00CA54BF">
              <w:rPr>
                <w:bCs/>
              </w:rPr>
              <w:t>нито една мярка не трябва да води до значителни вреди за екологичните цели по смисъла на член 17 от Регламента за таксономията</w:t>
            </w:r>
            <w:r w:rsidR="00703949" w:rsidRPr="00CA54BF">
              <w:rPr>
                <w:bCs/>
                <w:lang w:val="en-US"/>
              </w:rPr>
              <w:t>;</w:t>
            </w:r>
          </w:p>
          <w:p w14:paraId="1037AE3D" w14:textId="60037700" w:rsidR="001E15EC" w:rsidRPr="00CA54BF" w:rsidRDefault="001E15EC" w:rsidP="005F01BC">
            <w:pPr>
              <w:pStyle w:val="ListParagraph"/>
              <w:numPr>
                <w:ilvl w:val="0"/>
                <w:numId w:val="68"/>
              </w:numPr>
              <w:spacing w:before="60" w:after="60"/>
              <w:rPr>
                <w:bCs/>
              </w:rPr>
            </w:pPr>
            <w:r w:rsidRPr="00CA54BF">
              <w:rPr>
                <w:bCs/>
              </w:rPr>
              <w:t xml:space="preserve">принцип на партньорство и прозрачност – </w:t>
            </w:r>
            <w:r w:rsidR="00BE09C1" w:rsidRPr="00CA54BF">
              <w:rPr>
                <w:bCs/>
              </w:rPr>
              <w:t xml:space="preserve">съгласуване на </w:t>
            </w:r>
            <w:r w:rsidRPr="00CA54BF">
              <w:rPr>
                <w:bCs/>
              </w:rPr>
              <w:t xml:space="preserve">критериите за </w:t>
            </w:r>
            <w:r w:rsidR="00BF7873" w:rsidRPr="00CA54BF">
              <w:rPr>
                <w:bCs/>
              </w:rPr>
              <w:t xml:space="preserve">подбор </w:t>
            </w:r>
            <w:r w:rsidRPr="00CA54BF">
              <w:rPr>
                <w:bCs/>
              </w:rPr>
              <w:t xml:space="preserve">на операции </w:t>
            </w:r>
            <w:r w:rsidR="00BE09C1" w:rsidRPr="00CA54BF">
              <w:rPr>
                <w:bCs/>
              </w:rPr>
              <w:t>с</w:t>
            </w:r>
            <w:r w:rsidRPr="00CA54BF">
              <w:rPr>
                <w:bCs/>
              </w:rPr>
              <w:t xml:space="preserve"> Комитет</w:t>
            </w:r>
            <w:r w:rsidR="001F4C97" w:rsidRPr="00CA54BF">
              <w:rPr>
                <w:bCs/>
              </w:rPr>
              <w:t xml:space="preserve">а за наблюдение на </w:t>
            </w:r>
            <w:r w:rsidRPr="00CA54BF">
              <w:rPr>
                <w:bCs/>
              </w:rPr>
              <w:t>програма</w:t>
            </w:r>
            <w:r w:rsidR="001F4C97" w:rsidRPr="00CA54BF">
              <w:rPr>
                <w:bCs/>
              </w:rPr>
              <w:t>та</w:t>
            </w:r>
            <w:r w:rsidR="00BE09C1" w:rsidRPr="00CA54BF">
              <w:rPr>
                <w:bCs/>
              </w:rPr>
              <w:t xml:space="preserve">; провеждане на обществени обсъждания на </w:t>
            </w:r>
            <w:r w:rsidR="001F4C97" w:rsidRPr="00CA54BF">
              <w:rPr>
                <w:bCs/>
              </w:rPr>
              <w:t>процедурите с безвъзмездни средства</w:t>
            </w:r>
            <w:r w:rsidR="00BE09C1" w:rsidRPr="00CA54BF">
              <w:rPr>
                <w:bCs/>
              </w:rPr>
              <w:t xml:space="preserve"> преди </w:t>
            </w:r>
            <w:r w:rsidR="00840856" w:rsidRPr="00CA54BF">
              <w:rPr>
                <w:bCs/>
              </w:rPr>
              <w:t xml:space="preserve">официалното им </w:t>
            </w:r>
            <w:r w:rsidR="00BE09C1" w:rsidRPr="00CA54BF">
              <w:rPr>
                <w:bCs/>
              </w:rPr>
              <w:t>о</w:t>
            </w:r>
            <w:r w:rsidR="00840856" w:rsidRPr="00CA54BF">
              <w:rPr>
                <w:bCs/>
              </w:rPr>
              <w:t>бявяване</w:t>
            </w:r>
            <w:r w:rsidRPr="00CA54BF">
              <w:rPr>
                <w:bCs/>
              </w:rPr>
              <w:t>;</w:t>
            </w:r>
            <w:r w:rsidR="00840856" w:rsidRPr="00CA54BF">
              <w:rPr>
                <w:bCs/>
              </w:rPr>
              <w:t xml:space="preserve"> изготвяне на прозрачни и обективни критерии за подбор на проекти;</w:t>
            </w:r>
          </w:p>
          <w:p w14:paraId="43240B9D" w14:textId="55924010" w:rsidR="001E15EC" w:rsidRPr="00CA54BF" w:rsidRDefault="001E15EC" w:rsidP="005F01BC">
            <w:pPr>
              <w:pStyle w:val="ListParagraph"/>
              <w:numPr>
                <w:ilvl w:val="0"/>
                <w:numId w:val="68"/>
              </w:numPr>
              <w:spacing w:before="60" w:after="60"/>
              <w:rPr>
                <w:bCs/>
              </w:rPr>
            </w:pPr>
            <w:r w:rsidRPr="00CA54BF">
              <w:rPr>
                <w:bCs/>
              </w:rPr>
              <w:t>принцип на равните възможности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w:t>
            </w:r>
          </w:p>
          <w:p w14:paraId="65646DCE" w14:textId="77777777" w:rsidR="003503FF" w:rsidRPr="00CA54BF" w:rsidRDefault="003503FF" w:rsidP="001E15EC">
            <w:pPr>
              <w:spacing w:before="60" w:after="60" w:line="240" w:lineRule="auto"/>
              <w:jc w:val="both"/>
              <w:rPr>
                <w:bCs/>
              </w:rPr>
            </w:pPr>
          </w:p>
          <w:p w14:paraId="58D5624F" w14:textId="77777777" w:rsidR="00624925" w:rsidRPr="00CA54BF" w:rsidRDefault="00624925" w:rsidP="00624925">
            <w:pPr>
              <w:spacing w:before="60" w:after="60" w:line="240" w:lineRule="auto"/>
              <w:jc w:val="both"/>
              <w:rPr>
                <w:bCs/>
              </w:rPr>
            </w:pPr>
            <w:r w:rsidRPr="00CA54BF">
              <w:rPr>
                <w:b/>
                <w:bCs/>
                <w:u w:val="single"/>
              </w:rPr>
              <w:t>Синергия и допълняемост</w:t>
            </w:r>
            <w:r w:rsidRPr="00CA54BF">
              <w:rPr>
                <w:bCs/>
              </w:rPr>
              <w:t xml:space="preserve">: </w:t>
            </w:r>
          </w:p>
          <w:p w14:paraId="0D294ED0" w14:textId="77777777" w:rsidR="00624925" w:rsidRPr="00CA54BF" w:rsidRDefault="00624925" w:rsidP="00624925">
            <w:pPr>
              <w:spacing w:before="60" w:after="60" w:line="240" w:lineRule="auto"/>
              <w:jc w:val="both"/>
              <w:rPr>
                <w:bCs/>
              </w:rPr>
            </w:pPr>
            <w:r w:rsidRPr="00CA54BF">
              <w:rPr>
                <w:b/>
                <w:bCs/>
              </w:rPr>
              <w:t>Програма</w:t>
            </w:r>
            <w:r w:rsidRPr="00CA54BF">
              <w:rPr>
                <w:bCs/>
              </w:rPr>
              <w:t xml:space="preserve"> </w:t>
            </w:r>
            <w:r w:rsidRPr="00CA54BF">
              <w:rPr>
                <w:b/>
                <w:bCs/>
              </w:rPr>
              <w:t>за научни изследвания, иновации и дигитализация за интелигентна трансформация</w:t>
            </w:r>
          </w:p>
          <w:p w14:paraId="04C13A70" w14:textId="77777777" w:rsidR="00624925" w:rsidRPr="00CA54BF" w:rsidRDefault="00624925" w:rsidP="00624925">
            <w:pPr>
              <w:spacing w:before="60" w:after="60" w:line="240" w:lineRule="auto"/>
              <w:jc w:val="both"/>
              <w:rPr>
                <w:bCs/>
              </w:rPr>
            </w:pPr>
            <w:r w:rsidRPr="00CA54BF">
              <w:rPr>
                <w:bCs/>
              </w:rPr>
              <w:t>Цялостната подкрепа, свързана с изграждането и развитието на национална научно-изследователска и иновационна екосистема, създаването на устойчиви партньорства между научните, университетски и иновационни звена и бизнеса, както и ускоряването на процесите на трансфер на технологии и комерсиализация на резултатите от научните изследвания са във фокуса на подкрепа на Програмата за научни изследвания, иновации и дигитализация за интелигентна трансформация (ПНИИДИТ).</w:t>
            </w:r>
            <w:r w:rsidRPr="00CA54BF">
              <w:rPr>
                <w:bCs/>
                <w:lang w:val="en-US"/>
              </w:rPr>
              <w:t xml:space="preserve"> </w:t>
            </w:r>
            <w:r w:rsidRPr="00CA54BF">
              <w:rPr>
                <w:bCs/>
              </w:rPr>
              <w:t>По отношение подкрепата за предприятия ПКИП ще интервенира в частта развитие на вътрешния НИРД и иновационен капацитет на предприятията, както и в посока въвеждане на иновативни продукти, процеси и услуги. В частта стартиращи иновативни предприятия демаркационната линия между ПКИП и ПНИИДИТ е от гледна точка трансфера на технологии като в случаите, когато дадено предприятие е резултат от подобен трансфер на технологии, същото попада в обхвата на подкрепа по линия на ПНИИДИТ.</w:t>
            </w:r>
          </w:p>
          <w:p w14:paraId="03EB88FF" w14:textId="783B9C45" w:rsidR="00624925" w:rsidRPr="00CA54BF" w:rsidRDefault="00624925" w:rsidP="00624925">
            <w:pPr>
              <w:spacing w:before="60" w:after="60" w:line="240" w:lineRule="auto"/>
              <w:jc w:val="both"/>
              <w:rPr>
                <w:bCs/>
              </w:rPr>
            </w:pPr>
            <w:r w:rsidRPr="00CA54BF">
              <w:rPr>
                <w:bCs/>
              </w:rPr>
              <w:t xml:space="preserve">Допълняемост между двете програми по отношение на интервенциите за защита правата по индустриална собственост се постига, като </w:t>
            </w:r>
            <w:r w:rsidR="0001740D" w:rsidRPr="00CA54BF">
              <w:rPr>
                <w:bCs/>
              </w:rPr>
              <w:t xml:space="preserve">подкрепата по </w:t>
            </w:r>
            <w:r w:rsidRPr="00CA54BF">
              <w:rPr>
                <w:bCs/>
              </w:rPr>
              <w:t>ПНИИДИТ</w:t>
            </w:r>
            <w:r w:rsidR="0001740D" w:rsidRPr="00CA54BF">
              <w:rPr>
                <w:bCs/>
              </w:rPr>
              <w:t xml:space="preserve"> ще осигури изпълнението на нова </w:t>
            </w:r>
            <w:r w:rsidR="00995A8A" w:rsidRPr="00CA54BF">
              <w:rPr>
                <w:bCs/>
              </w:rPr>
              <w:t xml:space="preserve">национална рамка </w:t>
            </w:r>
            <w:r w:rsidR="00136201" w:rsidRPr="00CA54BF">
              <w:rPr>
                <w:bCs/>
              </w:rPr>
              <w:t>на политиката за създаване, защита и комерсиализация</w:t>
            </w:r>
            <w:r w:rsidR="00BE12A0" w:rsidRPr="00CA54BF">
              <w:rPr>
                <w:bCs/>
              </w:rPr>
              <w:t xml:space="preserve"> на интелектуалната собственост</w:t>
            </w:r>
            <w:r w:rsidRPr="00CA54BF">
              <w:rPr>
                <w:bCs/>
              </w:rPr>
              <w:t>,</w:t>
            </w:r>
            <w:r w:rsidR="00BE12A0" w:rsidRPr="00CA54BF">
              <w:rPr>
                <w:bCs/>
              </w:rPr>
              <w:t xml:space="preserve"> както и за стимулиране на дейности </w:t>
            </w:r>
            <w:r w:rsidR="00B63701" w:rsidRPr="00CA54BF">
              <w:rPr>
                <w:bCs/>
              </w:rPr>
              <w:t>за използване на интелектуални права с висока добавена стойност</w:t>
            </w:r>
            <w:r w:rsidR="00990FB6" w:rsidRPr="00CA54BF">
              <w:rPr>
                <w:bCs/>
              </w:rPr>
              <w:t xml:space="preserve"> за научноизследователските организации и предприятията,</w:t>
            </w:r>
            <w:r w:rsidRPr="00CA54BF">
              <w:rPr>
                <w:bCs/>
              </w:rPr>
              <w:t xml:space="preserve"> докато ПКИП осигурява подкрепа и съдействие за практическо реализиране на процеса по защита на правата по индустриална собственост на ниво отделно предприятие.</w:t>
            </w:r>
          </w:p>
          <w:p w14:paraId="2A26DE94" w14:textId="330E46ED" w:rsidR="00323D9F" w:rsidRPr="00CA54BF" w:rsidRDefault="00624925" w:rsidP="00624925">
            <w:pPr>
              <w:spacing w:before="60" w:after="60" w:line="240" w:lineRule="auto"/>
              <w:jc w:val="both"/>
              <w:rPr>
                <w:bCs/>
              </w:rPr>
            </w:pPr>
            <w:r w:rsidRPr="00CA54BF">
              <w:rPr>
                <w:bCs/>
              </w:rPr>
              <w:t xml:space="preserve">Ще бъдат приложени координирани и интегрирани мерки по отношение на бъдещото развитие на индустриалните паркове като намесата на ПКИП е в частта подкрепа за предприятията, а ПНИИДИТ </w:t>
            </w:r>
            <w:r w:rsidR="00072FC4" w:rsidRPr="00CA54BF">
              <w:rPr>
                <w:bCs/>
              </w:rPr>
              <w:t>ще подкрепи създаването на специализирана научноизследователска и иновационна инфраструктура като част от планираните</w:t>
            </w:r>
            <w:r w:rsidRPr="00CA54BF">
              <w:rPr>
                <w:bCs/>
              </w:rPr>
              <w:t xml:space="preserve"> индустриални паркове</w:t>
            </w:r>
            <w:r w:rsidR="00523FAA" w:rsidRPr="00CA54BF">
              <w:rPr>
                <w:bCs/>
              </w:rPr>
              <w:t xml:space="preserve"> при доказана необходимост</w:t>
            </w:r>
            <w:r w:rsidRPr="00CA54BF">
              <w:rPr>
                <w:bCs/>
              </w:rPr>
              <w:t xml:space="preserve">. </w:t>
            </w:r>
          </w:p>
          <w:p w14:paraId="6350A35C" w14:textId="77777777" w:rsidR="0015381B" w:rsidRPr="00CA54BF" w:rsidRDefault="0015381B" w:rsidP="00624925">
            <w:pPr>
              <w:spacing w:before="60" w:after="60" w:line="240" w:lineRule="auto"/>
              <w:jc w:val="both"/>
              <w:rPr>
                <w:bCs/>
              </w:rPr>
            </w:pPr>
          </w:p>
          <w:p w14:paraId="7C17A364" w14:textId="7E2D47C2" w:rsidR="00624925" w:rsidRPr="00CA54BF" w:rsidRDefault="00624925" w:rsidP="00624925">
            <w:pPr>
              <w:spacing w:before="60" w:after="60" w:line="240" w:lineRule="auto"/>
              <w:jc w:val="both"/>
              <w:rPr>
                <w:b/>
                <w:bCs/>
              </w:rPr>
            </w:pPr>
            <w:r w:rsidRPr="00CA54BF">
              <w:rPr>
                <w:b/>
                <w:bCs/>
              </w:rPr>
              <w:t>План за възстановяване и устойчивост</w:t>
            </w:r>
          </w:p>
          <w:p w14:paraId="1ABC389B" w14:textId="45959D65" w:rsidR="00624925" w:rsidRPr="00CA54BF" w:rsidRDefault="00624925" w:rsidP="001C7305">
            <w:pPr>
              <w:spacing w:before="60" w:after="60" w:line="240" w:lineRule="auto"/>
              <w:jc w:val="both"/>
            </w:pPr>
            <w:r w:rsidRPr="00CA54BF">
              <w:rPr>
                <w:bCs/>
              </w:rPr>
              <w:lastRenderedPageBreak/>
              <w:t xml:space="preserve">Ефектът от заложените интервенции по линия на настоящата специфична цел ще бъде допълнително подсилен чрез мерките по линия на Плана за възстановяване и устойчивост, свързани с  изграждане и развитие на национална научно-изследователска и иновационна екосистема, </w:t>
            </w:r>
            <w:r w:rsidR="00D12567" w:rsidRPr="00CA54BF">
              <w:rPr>
                <w:bCs/>
              </w:rPr>
              <w:t>както и тези</w:t>
            </w:r>
            <w:r w:rsidR="00284B29" w:rsidRPr="00CA54BF">
              <w:rPr>
                <w:bCs/>
              </w:rPr>
              <w:t>, насочени към развитие на резултатите от НИРД и иновации в пазарни продукти и услуги</w:t>
            </w:r>
            <w:r w:rsidR="00D12567" w:rsidRPr="00CA54BF">
              <w:rPr>
                <w:bCs/>
              </w:rPr>
              <w:t xml:space="preserve">, </w:t>
            </w:r>
            <w:r w:rsidRPr="00CA54BF">
              <w:rPr>
                <w:bCs/>
              </w:rPr>
              <w:t xml:space="preserve">което допълнително ще подпомогне предприятията в посока подобряване на техния иновационен капацитет. </w:t>
            </w:r>
          </w:p>
        </w:tc>
      </w:tr>
    </w:tbl>
    <w:p w14:paraId="06D6A996" w14:textId="77777777" w:rsidR="00DE5F41" w:rsidRPr="00CA54BF" w:rsidRDefault="00DE5F41" w:rsidP="00DE5F41">
      <w:pPr>
        <w:pStyle w:val="Text1"/>
      </w:pPr>
      <w:r w:rsidRPr="00CA54BF">
        <w:lastRenderedPageBreak/>
        <w:t>Основни целеви групи — член 22, параграф 3, буква г), подточка iii) от РОР:</w:t>
      </w:r>
    </w:p>
    <w:tbl>
      <w:tblPr>
        <w:tblStyle w:val="TableGrid"/>
        <w:tblW w:w="13746" w:type="dxa"/>
        <w:tblInd w:w="850" w:type="dxa"/>
        <w:tblLook w:val="04A0" w:firstRow="1" w:lastRow="0" w:firstColumn="1" w:lastColumn="0" w:noHBand="0" w:noVBand="1"/>
      </w:tblPr>
      <w:tblGrid>
        <w:gridCol w:w="13746"/>
      </w:tblGrid>
      <w:tr w:rsidR="00DE5F41" w:rsidRPr="00CA54BF" w14:paraId="69631AAA" w14:textId="77777777" w:rsidTr="00624925">
        <w:tc>
          <w:tcPr>
            <w:tcW w:w="13746" w:type="dxa"/>
          </w:tcPr>
          <w:p w14:paraId="7434815B" w14:textId="77777777" w:rsidR="00DE5F41" w:rsidRPr="00CA54BF" w:rsidRDefault="00DE5F41" w:rsidP="00DE5F41">
            <w:pPr>
              <w:pStyle w:val="Text1"/>
              <w:spacing w:before="60" w:after="60" w:line="240" w:lineRule="auto"/>
              <w:ind w:left="0"/>
              <w:rPr>
                <w:i/>
              </w:rPr>
            </w:pPr>
            <w:r w:rsidRPr="00CA54BF">
              <w:rPr>
                <w:i/>
              </w:rPr>
              <w:t>Текстово поле [1</w:t>
            </w:r>
            <w:r w:rsidR="00624925" w:rsidRPr="00CA54BF">
              <w:rPr>
                <w:i/>
              </w:rPr>
              <w:t> </w:t>
            </w:r>
            <w:r w:rsidRPr="00CA54BF">
              <w:rPr>
                <w:i/>
              </w:rPr>
              <w:t>000]</w:t>
            </w:r>
          </w:p>
          <w:p w14:paraId="1D538429" w14:textId="77777777" w:rsidR="00624925" w:rsidRPr="00CA54BF" w:rsidRDefault="00624925" w:rsidP="00624925">
            <w:pPr>
              <w:pStyle w:val="Text1"/>
              <w:spacing w:before="60" w:after="60" w:line="240" w:lineRule="auto"/>
              <w:ind w:left="0"/>
              <w:rPr>
                <w:lang w:bidi="bg-BG"/>
              </w:rPr>
            </w:pPr>
            <w:r w:rsidRPr="00CA54BF">
              <w:rPr>
                <w:lang w:bidi="bg-BG"/>
              </w:rPr>
              <w:t>Основните целеви групи по тази специфична цел са:</w:t>
            </w:r>
          </w:p>
          <w:p w14:paraId="2801D55D" w14:textId="77777777" w:rsidR="00624925" w:rsidRPr="00CA54BF" w:rsidRDefault="00624925" w:rsidP="00624925">
            <w:pPr>
              <w:pStyle w:val="Text1"/>
              <w:spacing w:before="60" w:after="60" w:line="240" w:lineRule="auto"/>
              <w:ind w:left="0"/>
            </w:pPr>
            <w:r w:rsidRPr="00CA54BF">
              <w:rPr>
                <w:lang w:bidi="bg-BG"/>
              </w:rPr>
              <w:t>МСП, малки дружества със средна пазарна капитализация, както и индустриални паркове.</w:t>
            </w:r>
            <w:r w:rsidRPr="00CA54BF">
              <w:t xml:space="preserve"> Големите предприятия са допустими за подкрепа единствено в сътрудничество с МСП.</w:t>
            </w:r>
          </w:p>
        </w:tc>
      </w:tr>
    </w:tbl>
    <w:p w14:paraId="1A02C959" w14:textId="77777777" w:rsidR="00DE5F41" w:rsidRPr="00CA54BF" w:rsidRDefault="00DE5F41" w:rsidP="00DE5F41">
      <w:pPr>
        <w:pStyle w:val="Text1"/>
      </w:pPr>
      <w:r w:rsidRPr="00CA54BF">
        <w:t>Действия за гарантиране на равенство, приобщаване и недискриминация — член 22, параграф 3, буква г), подточка </w:t>
      </w:r>
      <w:r w:rsidR="00AA5E05" w:rsidRPr="00CA54BF">
        <w:t xml:space="preserve">iv) от РОР и член 6 </w:t>
      </w:r>
      <w:r w:rsidRPr="00CA54BF">
        <w:t>от Регламента за ЕСФ+</w:t>
      </w:r>
    </w:p>
    <w:tbl>
      <w:tblPr>
        <w:tblStyle w:val="TableGrid"/>
        <w:tblW w:w="0" w:type="auto"/>
        <w:tblInd w:w="850" w:type="dxa"/>
        <w:tblLook w:val="04A0" w:firstRow="1" w:lastRow="0" w:firstColumn="1" w:lastColumn="0" w:noHBand="0" w:noVBand="1"/>
      </w:tblPr>
      <w:tblGrid>
        <w:gridCol w:w="13711"/>
      </w:tblGrid>
      <w:tr w:rsidR="00DE5F41" w:rsidRPr="00CA54BF" w14:paraId="309D49CE" w14:textId="77777777" w:rsidTr="00DE5F41">
        <w:tc>
          <w:tcPr>
            <w:tcW w:w="14787" w:type="dxa"/>
          </w:tcPr>
          <w:p w14:paraId="77F309C9" w14:textId="77777777" w:rsidR="00DE5F41" w:rsidRPr="00CA54BF" w:rsidRDefault="00DE5F41" w:rsidP="00624925">
            <w:pPr>
              <w:pStyle w:val="Text1"/>
              <w:spacing w:before="60" w:after="60" w:line="240" w:lineRule="auto"/>
              <w:ind w:left="0"/>
              <w:jc w:val="both"/>
              <w:rPr>
                <w:i/>
              </w:rPr>
            </w:pPr>
            <w:r w:rsidRPr="00CA54BF">
              <w:rPr>
                <w:i/>
              </w:rPr>
              <w:t>Текстово поле [2</w:t>
            </w:r>
            <w:r w:rsidR="00624925" w:rsidRPr="00CA54BF">
              <w:rPr>
                <w:i/>
              </w:rPr>
              <w:t> </w:t>
            </w:r>
            <w:r w:rsidRPr="00CA54BF">
              <w:rPr>
                <w:i/>
              </w:rPr>
              <w:t>000]</w:t>
            </w:r>
          </w:p>
          <w:p w14:paraId="41CB5589" w14:textId="77777777" w:rsidR="00624925" w:rsidRPr="00CA54BF" w:rsidRDefault="00624925" w:rsidP="00624925">
            <w:pPr>
              <w:pStyle w:val="Text1"/>
              <w:spacing w:before="60" w:after="60" w:line="240" w:lineRule="auto"/>
              <w:ind w:left="0"/>
              <w:jc w:val="both"/>
            </w:pPr>
            <w:r w:rsidRPr="00CA54BF">
              <w:rPr>
                <w:lang w:bidi="bg-BG"/>
              </w:rPr>
              <w:t xml:space="preserve">При изпълнението на дейностите, които са залегнали в рамките на тази специфична цел ще  се прилагат принципите на равенство, приобщаване и недискриминация. </w:t>
            </w:r>
            <w:r w:rsidRPr="00CA54BF">
              <w:t xml:space="preserve">Ще се гарантира и съблюдаване на  принципите, заложени в Хартата на основните права на ЕС и </w:t>
            </w:r>
            <w:r w:rsidRPr="00CA54BF">
              <w:rPr>
                <w:lang w:bidi="bg-BG"/>
              </w:rPr>
              <w:t>Конвенцията на ООН за правата на хората с увреждания (КПХУ) съгласно</w:t>
            </w:r>
            <w:r w:rsidRPr="00CA54BF">
              <w:t xml:space="preserve"> </w:t>
            </w:r>
            <w:r w:rsidRPr="00CA54BF">
              <w:rPr>
                <w:lang w:bidi="bg-BG"/>
              </w:rPr>
              <w:t>Насоките за прилагането им, които ще бъдат изготвени в хода на подготовката на програмите за периода 2021-2027.</w:t>
            </w:r>
          </w:p>
        </w:tc>
      </w:tr>
    </w:tbl>
    <w:p w14:paraId="1D251FEE" w14:textId="77777777" w:rsidR="00DE5F41" w:rsidRPr="00CA54BF" w:rsidRDefault="00DE5F41" w:rsidP="00DE5F41">
      <w:pPr>
        <w:pStyle w:val="Text1"/>
      </w:pPr>
    </w:p>
    <w:p w14:paraId="3446BADD" w14:textId="77777777" w:rsidR="00DE5F41" w:rsidRPr="00CA54BF" w:rsidRDefault="00DE5F41" w:rsidP="00DE5F41">
      <w:pPr>
        <w:pStyle w:val="Text1"/>
      </w:pPr>
      <w:r w:rsidRPr="00CA54BF">
        <w:br w:type="page"/>
      </w:r>
      <w:r w:rsidRPr="00CA54BF">
        <w:lastRenderedPageBreak/>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711"/>
      </w:tblGrid>
      <w:tr w:rsidR="00DE5F41" w:rsidRPr="00CA54BF" w14:paraId="6BE94DD0" w14:textId="77777777" w:rsidTr="00DE5F41">
        <w:tc>
          <w:tcPr>
            <w:tcW w:w="14787" w:type="dxa"/>
          </w:tcPr>
          <w:p w14:paraId="187B7C1E" w14:textId="77777777" w:rsidR="00DE5F41" w:rsidRPr="00CA54BF" w:rsidRDefault="00DE5F41" w:rsidP="00624925">
            <w:pPr>
              <w:pStyle w:val="Text1"/>
              <w:spacing w:before="60" w:after="60" w:line="240" w:lineRule="auto"/>
              <w:ind w:left="0"/>
              <w:jc w:val="both"/>
              <w:rPr>
                <w:i/>
              </w:rPr>
            </w:pPr>
            <w:r w:rsidRPr="00CA54BF">
              <w:rPr>
                <w:i/>
              </w:rPr>
              <w:t>Текстово поле [2</w:t>
            </w:r>
            <w:r w:rsidR="00624925" w:rsidRPr="00CA54BF">
              <w:rPr>
                <w:i/>
              </w:rPr>
              <w:t> </w:t>
            </w:r>
            <w:r w:rsidRPr="00CA54BF">
              <w:rPr>
                <w:i/>
              </w:rPr>
              <w:t>000]</w:t>
            </w:r>
          </w:p>
          <w:p w14:paraId="56103719" w14:textId="27AB78CA" w:rsidR="008D7638" w:rsidRPr="00CA54BF" w:rsidRDefault="008D7638" w:rsidP="00624925">
            <w:pPr>
              <w:pStyle w:val="Text1"/>
              <w:spacing w:before="60" w:after="60" w:line="240" w:lineRule="auto"/>
              <w:ind w:left="0"/>
              <w:jc w:val="both"/>
            </w:pPr>
            <w:r w:rsidRPr="00CA54BF">
              <w:t>Прилагане на подхода ИТИ</w:t>
            </w:r>
          </w:p>
          <w:p w14:paraId="5455377B" w14:textId="1016CF02" w:rsidR="00624925" w:rsidRPr="00CA54BF" w:rsidRDefault="00624925" w:rsidP="00624925">
            <w:pPr>
              <w:pStyle w:val="Text1"/>
              <w:spacing w:before="60" w:after="60" w:line="240" w:lineRule="auto"/>
              <w:ind w:left="0"/>
              <w:jc w:val="both"/>
            </w:pPr>
            <w:r w:rsidRPr="00CA54BF">
              <w:t>По тази специфична цел иновационният капацитет на предприятията е предвидено да се насърчава и в рамките на индустриалните паркове, които са важен елемент от регионалната екосистема в областта на трансфера на технологии и подкрепата за предприятия в областите на интелигентната специализация. В тази връзка ще се реализира целенасочена подкрепа чрез финансов инструмент за повишаване иновационния капацитет на предприятията в индустриалните паркове и извън тях.  Предвидено е тази подкрепа да бъде осъществявана чрез подхода ИТИ. Финансовият инструмент е включен в точка „Планирано използване на финансовите инструменти“.</w:t>
            </w:r>
          </w:p>
          <w:p w14:paraId="643E4671" w14:textId="77777777" w:rsidR="00624925" w:rsidRPr="00CA54BF" w:rsidRDefault="00624925" w:rsidP="00624925">
            <w:pPr>
              <w:pStyle w:val="Text1"/>
              <w:spacing w:before="60" w:after="60" w:line="240" w:lineRule="auto"/>
              <w:ind w:left="0"/>
              <w:jc w:val="both"/>
            </w:pPr>
            <w:r w:rsidRPr="00CA54BF">
              <w:t xml:space="preserve">Създаването на индустриалните паркове на регионален принцип ги прави подходящи за прилагане на подхода ИТИ – интегрирани концепции, които ще бъдат изготвяни и изпълнявани в партньорство между различни местни заинтересовани страни с оглед постигане на максимален ефект върху съответната територия. </w:t>
            </w:r>
          </w:p>
          <w:p w14:paraId="4421584F" w14:textId="48A7341A" w:rsidR="00624925" w:rsidRPr="00CA54BF" w:rsidRDefault="00624925" w:rsidP="00624925">
            <w:pPr>
              <w:pStyle w:val="Text1"/>
              <w:spacing w:before="60" w:after="60" w:line="240" w:lineRule="auto"/>
              <w:ind w:left="0"/>
              <w:jc w:val="both"/>
            </w:pPr>
            <w:r w:rsidRPr="00CA54BF">
              <w:t>Подобен вид подкрепа за предприятията в рамките на и</w:t>
            </w:r>
            <w:r w:rsidR="004C7A64" w:rsidRPr="00CA54BF">
              <w:t>н</w:t>
            </w:r>
            <w:r w:rsidRPr="00CA54BF">
              <w:t>дустриалните паркове ще бъде предпоставка за:</w:t>
            </w:r>
          </w:p>
          <w:p w14:paraId="4E45A0D2" w14:textId="77777777" w:rsidR="00624925" w:rsidRPr="00CA54BF" w:rsidRDefault="00624925" w:rsidP="00624925">
            <w:pPr>
              <w:pStyle w:val="Text1"/>
              <w:spacing w:before="60" w:after="60" w:line="240" w:lineRule="auto"/>
              <w:jc w:val="both"/>
            </w:pPr>
            <w:r w:rsidRPr="00CA54BF">
              <w:t>-</w:t>
            </w:r>
            <w:r w:rsidRPr="00CA54BF">
              <w:tab/>
              <w:t>създаване на подходяща среда за разработване на продукти с висока добавена стойност от стр</w:t>
            </w:r>
            <w:r w:rsidR="002018BB" w:rsidRPr="00CA54BF">
              <w:t>а</w:t>
            </w:r>
            <w:r w:rsidRPr="00CA54BF">
              <w:t>на на предприятията в областите на интелигентна специализация;</w:t>
            </w:r>
          </w:p>
          <w:p w14:paraId="60377520" w14:textId="77777777" w:rsidR="00624925" w:rsidRPr="00CA54BF" w:rsidRDefault="00624925" w:rsidP="00624925">
            <w:pPr>
              <w:pStyle w:val="Text1"/>
              <w:spacing w:before="60" w:after="60" w:line="240" w:lineRule="auto"/>
              <w:jc w:val="both"/>
            </w:pPr>
            <w:r w:rsidRPr="00CA54BF">
              <w:t>-</w:t>
            </w:r>
            <w:r w:rsidRPr="00CA54BF">
              <w:tab/>
              <w:t>осигуряване на възможност за привличане на StartUp компании и/или за разширение на предприятия в сектори с висока добавена стойност;</w:t>
            </w:r>
          </w:p>
          <w:p w14:paraId="4A95287D" w14:textId="77777777" w:rsidR="00624925" w:rsidRPr="00CA54BF" w:rsidRDefault="00624925" w:rsidP="00624925">
            <w:pPr>
              <w:pStyle w:val="Text1"/>
              <w:spacing w:before="60" w:after="60" w:line="240" w:lineRule="auto"/>
              <w:jc w:val="both"/>
            </w:pPr>
            <w:r w:rsidRPr="00CA54BF">
              <w:t>-</w:t>
            </w:r>
            <w:r w:rsidRPr="00CA54BF">
              <w:tab/>
              <w:t>осигуряване на възможност за клъстеризиране на бизнеса чрез концентриране в индустриалните паркове на дейността на различни и/или взаимосвързани производства в една локация;</w:t>
            </w:r>
          </w:p>
          <w:p w14:paraId="573F1169" w14:textId="77777777" w:rsidR="00624925" w:rsidRPr="00CA54BF" w:rsidRDefault="00624925" w:rsidP="00624925">
            <w:pPr>
              <w:pStyle w:val="Text1"/>
              <w:spacing w:before="60" w:after="60" w:line="240" w:lineRule="auto"/>
              <w:jc w:val="both"/>
            </w:pPr>
            <w:r w:rsidRPr="00CA54BF">
              <w:t>-</w:t>
            </w:r>
            <w:r w:rsidRPr="00CA54BF">
              <w:tab/>
              <w:t>Развитие на местната икономика съобразно местните нужди и потенциал за развитие.</w:t>
            </w:r>
          </w:p>
          <w:p w14:paraId="298BC65B" w14:textId="512E760F" w:rsidR="00624925" w:rsidRPr="00CA54BF" w:rsidRDefault="00624925" w:rsidP="00624925">
            <w:pPr>
              <w:pStyle w:val="Text1"/>
              <w:spacing w:before="60" w:after="60" w:line="240" w:lineRule="auto"/>
              <w:ind w:left="0"/>
              <w:jc w:val="both"/>
            </w:pPr>
            <w:r w:rsidRPr="00CA54BF">
              <w:t xml:space="preserve">Мерките за изграждане и развитие на индустриални паркове са координирани с ПНИИДИТ, като тя се съсредоточава приоритетно върху подкрепата </w:t>
            </w:r>
            <w:r w:rsidR="0029172F" w:rsidRPr="00CA54BF">
              <w:t xml:space="preserve">за създаване на специализирана научноизследователска </w:t>
            </w:r>
            <w:r w:rsidRPr="00CA54BF">
              <w:t>и иновационн</w:t>
            </w:r>
            <w:r w:rsidR="0029172F" w:rsidRPr="00CA54BF">
              <w:t>а</w:t>
            </w:r>
            <w:r w:rsidRPr="00CA54BF">
              <w:t xml:space="preserve"> инфраструктур</w:t>
            </w:r>
            <w:r w:rsidR="0029172F" w:rsidRPr="00CA54BF">
              <w:t>а</w:t>
            </w:r>
            <w:r w:rsidRPr="00CA54BF">
              <w:t xml:space="preserve"> в рамките на индустриалните паркове</w:t>
            </w:r>
            <w:r w:rsidR="009B4699" w:rsidRPr="00CA54BF">
              <w:t>,</w:t>
            </w:r>
            <w:r w:rsidRPr="00CA54BF">
              <w:t xml:space="preserve"> докато ПКИП осигурява подкрепа на ниво предприятия.</w:t>
            </w:r>
          </w:p>
          <w:p w14:paraId="7EE3D423" w14:textId="67EB6DB1" w:rsidR="008D7638" w:rsidRPr="00CA54BF" w:rsidRDefault="008D7638" w:rsidP="00624925">
            <w:pPr>
              <w:pStyle w:val="Text1"/>
              <w:spacing w:before="60" w:after="60" w:line="240" w:lineRule="auto"/>
              <w:ind w:left="0"/>
              <w:jc w:val="both"/>
            </w:pPr>
            <w:r w:rsidRPr="00CA54BF">
              <w:t>Прилагане на подхода ВОМР</w:t>
            </w:r>
          </w:p>
          <w:p w14:paraId="72456965" w14:textId="77777777" w:rsidR="00624925" w:rsidRPr="00CA54BF" w:rsidRDefault="00624925" w:rsidP="00624925">
            <w:pPr>
              <w:pStyle w:val="Text1"/>
              <w:spacing w:before="60" w:after="60" w:line="240" w:lineRule="auto"/>
              <w:ind w:left="0"/>
              <w:jc w:val="both"/>
            </w:pPr>
            <w:r w:rsidRPr="00CA54BF">
              <w:t xml:space="preserve">Подкрепа за иновации в предприятията е планирано да бъде предоставяна и чрез подхода ВОМР. Проектите в изпълнение на подхода ВОМР ще се реализират въз основа на интегрирани стратегии за местно развитие, които ще бъдат изготвяни и изпълнявани в партньорство между различни местни заинтересовани страни с оглед постигане на максимален ефект върху съответната територия. Доколкото е налице значителна нужда от повишаване на иновационната активност на предприятията на местно ниво чрез изпълнението на подобен вид проекти в рамките на подхода ВОМР ще се създадат условия за въвеждане на интелигентни и </w:t>
            </w:r>
            <w:r w:rsidRPr="00CA54BF">
              <w:lastRenderedPageBreak/>
              <w:t>ориентирани към новите технологии предприятия. Посоченото е предпоставка за развитие, растеж и генериране на заетост сред местните общности.</w:t>
            </w:r>
          </w:p>
        </w:tc>
      </w:tr>
    </w:tbl>
    <w:p w14:paraId="705B03CB" w14:textId="77777777" w:rsidR="00DE5F41" w:rsidRPr="00CA54BF" w:rsidRDefault="00DE5F41" w:rsidP="00DE5F41">
      <w:pPr>
        <w:pStyle w:val="Text1"/>
      </w:pPr>
      <w:r w:rsidRPr="00CA54BF">
        <w:lastRenderedPageBreak/>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711"/>
      </w:tblGrid>
      <w:tr w:rsidR="00DE5F41" w:rsidRPr="00CA54BF" w14:paraId="7D59840B" w14:textId="77777777" w:rsidTr="00DE5F41">
        <w:tc>
          <w:tcPr>
            <w:tcW w:w="14787" w:type="dxa"/>
          </w:tcPr>
          <w:p w14:paraId="6EAD7DDA" w14:textId="77777777" w:rsidR="00DE5F41" w:rsidRPr="00CA54BF" w:rsidRDefault="00DE5F41" w:rsidP="0083757B">
            <w:pPr>
              <w:pStyle w:val="Text1"/>
              <w:spacing w:before="60" w:after="60" w:line="240" w:lineRule="auto"/>
              <w:ind w:left="0"/>
              <w:jc w:val="both"/>
              <w:rPr>
                <w:i/>
              </w:rPr>
            </w:pPr>
            <w:r w:rsidRPr="00CA54BF">
              <w:rPr>
                <w:i/>
              </w:rPr>
              <w:t>Текстово поле [2</w:t>
            </w:r>
            <w:r w:rsidR="00624925" w:rsidRPr="00CA54BF">
              <w:rPr>
                <w:i/>
              </w:rPr>
              <w:t> </w:t>
            </w:r>
            <w:r w:rsidRPr="00CA54BF">
              <w:rPr>
                <w:i/>
              </w:rPr>
              <w:t>000]</w:t>
            </w:r>
          </w:p>
          <w:p w14:paraId="10C1FED2" w14:textId="77777777" w:rsidR="00624925" w:rsidRPr="00CA54BF" w:rsidRDefault="0083757B" w:rsidP="0083757B">
            <w:pPr>
              <w:pStyle w:val="Text1"/>
              <w:spacing w:before="60" w:after="60" w:line="240" w:lineRule="auto"/>
              <w:ind w:left="0"/>
              <w:jc w:val="both"/>
            </w:pPr>
            <w:r w:rsidRPr="00CA54BF">
              <w:rPr>
                <w:lang w:bidi="bg-BG"/>
              </w:rPr>
              <w:t>Предвидените интервенции отговарят и са в съответствие със следните стратегически приоритети и цели, заложени в Стратегията на ЕС за Дунавския регион (EUSDR) за периода 2021-2027: „Общество, базирано на знанието“ и „Конкурентоспособност на предприятията“.</w:t>
            </w:r>
          </w:p>
        </w:tc>
      </w:tr>
    </w:tbl>
    <w:p w14:paraId="6E2B9E51" w14:textId="77777777" w:rsidR="00DE5F41" w:rsidRPr="00CA54BF" w:rsidRDefault="00DE5F41" w:rsidP="00DE5F41">
      <w:pPr>
        <w:pStyle w:val="Text1"/>
      </w:pPr>
      <w:r w:rsidRPr="00CA54BF">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711"/>
      </w:tblGrid>
      <w:tr w:rsidR="00DE5F41" w:rsidRPr="00CA54BF" w14:paraId="2E6A4E52" w14:textId="77777777" w:rsidTr="00DE5F41">
        <w:tc>
          <w:tcPr>
            <w:tcW w:w="14787" w:type="dxa"/>
          </w:tcPr>
          <w:p w14:paraId="1A65813D" w14:textId="77777777" w:rsidR="00DE5F41" w:rsidRPr="00CA54BF" w:rsidRDefault="00DE5F41" w:rsidP="0083757B">
            <w:pPr>
              <w:pStyle w:val="Text1"/>
              <w:spacing w:before="60" w:after="60" w:line="240" w:lineRule="auto"/>
              <w:ind w:left="0"/>
              <w:jc w:val="both"/>
              <w:rPr>
                <w:i/>
              </w:rPr>
            </w:pPr>
            <w:r w:rsidRPr="00CA54BF">
              <w:rPr>
                <w:i/>
              </w:rPr>
              <w:t>Текстово поле [1</w:t>
            </w:r>
            <w:r w:rsidR="0083757B" w:rsidRPr="00CA54BF">
              <w:rPr>
                <w:i/>
              </w:rPr>
              <w:t> </w:t>
            </w:r>
            <w:r w:rsidRPr="00CA54BF">
              <w:rPr>
                <w:i/>
              </w:rPr>
              <w:t>000]</w:t>
            </w:r>
          </w:p>
          <w:p w14:paraId="431BC5B8" w14:textId="77777777" w:rsidR="0083757B" w:rsidRPr="00CA54BF" w:rsidRDefault="0083757B" w:rsidP="0083757B">
            <w:pPr>
              <w:pStyle w:val="Text1"/>
              <w:spacing w:before="60" w:after="60" w:line="240" w:lineRule="auto"/>
              <w:ind w:left="0"/>
              <w:jc w:val="both"/>
              <w:rPr>
                <w:lang w:bidi="bg-BG"/>
              </w:rPr>
            </w:pPr>
            <w:r w:rsidRPr="00CA54BF">
              <w:rPr>
                <w:lang w:bidi="bg-BG"/>
              </w:rPr>
              <w:t xml:space="preserve">Предложените форми на финансиране чрез финансови инструменти се основават на опита от програмите ОПРКБИ 2007-2013, ОПИК 2014-2020, ОПИМСП 2014-2020, както и от изпълнението на инвестиционната стратегия за рециклирания ресурс от Инициативата JEREMIE. </w:t>
            </w:r>
          </w:p>
          <w:p w14:paraId="1B7D0567" w14:textId="2316DB5D" w:rsidR="0083757B" w:rsidRPr="00CA54BF" w:rsidRDefault="0083757B" w:rsidP="0083757B">
            <w:pPr>
              <w:pStyle w:val="Text1"/>
              <w:spacing w:before="60" w:after="60" w:line="240" w:lineRule="auto"/>
              <w:ind w:left="0"/>
              <w:jc w:val="both"/>
            </w:pPr>
            <w:r w:rsidRPr="00CA54BF">
              <w:rPr>
                <w:lang w:bidi="bg-BG"/>
              </w:rPr>
              <w:t xml:space="preserve">Достъпът до финансови ресурси е основен фактор за изграждането и развитието на </w:t>
            </w:r>
            <w:r w:rsidR="0070791F" w:rsidRPr="00CA54BF">
              <w:rPr>
                <w:lang w:bidi="bg-BG"/>
              </w:rPr>
              <w:t>иновационната</w:t>
            </w:r>
            <w:r w:rsidRPr="00CA54BF">
              <w:rPr>
                <w:lang w:bidi="bg-BG"/>
              </w:rPr>
              <w:t xml:space="preserve"> екосистема. Подпомагането на предприятията във всички етапи на развитието им стартиране, разрастване и растеж за преодоляване на проблемите с недостига от финансиране за превръщането на научните разработки в пазарно приложими продукти, процеси и технологии, за иновации</w:t>
            </w:r>
            <w:r w:rsidRPr="00CA54BF">
              <w:rPr>
                <w:lang w:val="en-US"/>
              </w:rPr>
              <w:t xml:space="preserve"> </w:t>
            </w:r>
            <w:r w:rsidRPr="00CA54BF">
              <w:rPr>
                <w:lang w:bidi="bg-BG"/>
              </w:rPr>
              <w:t xml:space="preserve">и права по интелектуална собственост ще се осъществява чрез </w:t>
            </w:r>
            <w:r w:rsidRPr="00CA54BF">
              <w:t>дялови и/или квазидялови инвестиции като форма на финансиране. Планирано е изпълнението на два инструмента – фонд „Иновации в предприятията“ и дългов инструмент за рисково финансиране.</w:t>
            </w:r>
          </w:p>
          <w:p w14:paraId="264506ED" w14:textId="77777777" w:rsidR="0083757B" w:rsidRPr="00CA54BF" w:rsidRDefault="0083757B" w:rsidP="0083757B">
            <w:pPr>
              <w:pStyle w:val="Text1"/>
              <w:spacing w:before="60" w:after="60" w:line="240" w:lineRule="auto"/>
              <w:ind w:left="0"/>
              <w:jc w:val="both"/>
            </w:pPr>
            <w:r w:rsidRPr="00CA54BF">
              <w:rPr>
                <w:lang w:bidi="bg-BG"/>
              </w:rPr>
              <w:t xml:space="preserve">Планира се подкрепата за интегрирани териториални инвестиции по тази специфична цел да се изпълнява </w:t>
            </w:r>
            <w:r w:rsidRPr="00CA54BF">
              <w:rPr>
                <w:bCs/>
              </w:rPr>
              <w:t xml:space="preserve">чрез дългови инструменти. </w:t>
            </w:r>
            <w:r w:rsidRPr="00CA54BF">
              <w:t>Подкрепата е насочена към жизнеспособни инвестиции в предприятията, в индустриалните паркове или извън тях, в съответствие със Стратегията за териториално развитие на района.</w:t>
            </w:r>
          </w:p>
          <w:p w14:paraId="41278904" w14:textId="77777777" w:rsidR="0083757B" w:rsidRPr="00CA54BF" w:rsidRDefault="0083757B" w:rsidP="0083757B">
            <w:pPr>
              <w:pStyle w:val="Text1"/>
              <w:spacing w:before="60" w:after="60"/>
              <w:ind w:left="0"/>
              <w:jc w:val="both"/>
            </w:pPr>
            <w:r w:rsidRPr="00CA54BF">
              <w:t>В рамките на Приоритет 1 финансовите инструменти по СЦ1 може да бъдат комбинирани с финансовите инструменти по СЦ3.</w:t>
            </w:r>
            <w:r w:rsidRPr="00CA54BF">
              <w:rPr>
                <w:bCs/>
              </w:rPr>
              <w:t xml:space="preserve"> </w:t>
            </w:r>
          </w:p>
          <w:p w14:paraId="24C02CE8" w14:textId="77777777" w:rsidR="0083757B" w:rsidRPr="00CA54BF" w:rsidRDefault="0083757B" w:rsidP="0083757B">
            <w:pPr>
              <w:pStyle w:val="Text1"/>
              <w:spacing w:before="60" w:after="60" w:line="240" w:lineRule="auto"/>
              <w:ind w:left="0"/>
              <w:jc w:val="both"/>
              <w:rPr>
                <w:lang w:bidi="bg-BG"/>
              </w:rPr>
            </w:pPr>
            <w:r w:rsidRPr="00CA54BF">
              <w:rPr>
                <w:lang w:bidi="bg-BG"/>
              </w:rPr>
              <w:t>Предвижда се също комбинирано финансиране между финансови инструменти и безвъзмездна финансова, както в една операция, така и в рамките на две отделни операции.</w:t>
            </w:r>
          </w:p>
          <w:p w14:paraId="17763F62" w14:textId="7682C845" w:rsidR="0083757B" w:rsidRPr="00CA54BF" w:rsidRDefault="0083757B" w:rsidP="0083757B">
            <w:pPr>
              <w:pStyle w:val="Text1"/>
              <w:spacing w:before="60" w:after="60" w:line="240" w:lineRule="auto"/>
              <w:ind w:left="0"/>
              <w:jc w:val="both"/>
              <w:rPr>
                <w:lang w:val="en-US"/>
              </w:rPr>
            </w:pPr>
            <w:r w:rsidRPr="00CA54BF">
              <w:rPr>
                <w:lang w:bidi="bg-BG"/>
              </w:rPr>
              <w:t xml:space="preserve">Подкрепата с финансови инструменти, както и комбинацията с БФП ще се предоставя  приоритетно за </w:t>
            </w:r>
            <w:r w:rsidRPr="00CA54BF">
              <w:t>финансово жизнеспособни инвестиции.</w:t>
            </w:r>
          </w:p>
        </w:tc>
      </w:tr>
    </w:tbl>
    <w:p w14:paraId="3F4B70B6" w14:textId="77777777" w:rsidR="00DE5F41" w:rsidRPr="00CA54BF" w:rsidRDefault="00DE5F41" w:rsidP="00DE5F41"/>
    <w:p w14:paraId="4C2FD68D" w14:textId="77777777" w:rsidR="00DE5F41" w:rsidRPr="00CA54BF" w:rsidRDefault="00DE5F41" w:rsidP="00DE5F41">
      <w:pPr>
        <w:pStyle w:val="Point0"/>
      </w:pPr>
      <w:r w:rsidRPr="00CA54BF">
        <w:t>2.1.1.1.2.</w:t>
      </w:r>
      <w:r w:rsidRPr="00CA54BF">
        <w:tab/>
        <w:t>Показатели</w:t>
      </w:r>
    </w:p>
    <w:p w14:paraId="4ED3E970" w14:textId="07FEE73D" w:rsidR="00AE4C3A" w:rsidRPr="00CA54BF" w:rsidRDefault="00DE5F41" w:rsidP="00AE4C3A">
      <w:pPr>
        <w:pStyle w:val="Text1"/>
      </w:pPr>
      <w:r w:rsidRPr="00CA54BF">
        <w:lastRenderedPageBreak/>
        <w:t>Позоваване: Член 22, параграф 3, буква г), подточка ii) от РОР, член 8 от Регламента за ЕФРР и за КФ</w:t>
      </w:r>
      <w:r w:rsidRPr="00CA54BF" w:rsidDel="00F34AF4">
        <w:t xml:space="preserve"> </w:t>
      </w:r>
    </w:p>
    <w:p w14:paraId="4CE61B9D" w14:textId="6D50C64A" w:rsidR="00DE5F41" w:rsidRPr="00CA54BF" w:rsidRDefault="00DE5F41" w:rsidP="00AE4C3A">
      <w:pPr>
        <w:pStyle w:val="Text1"/>
      </w:pPr>
      <w:r w:rsidRPr="00CA54BF">
        <w:t>Таблица 2: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651"/>
        <w:gridCol w:w="1558"/>
        <w:gridCol w:w="1310"/>
        <w:gridCol w:w="1386"/>
        <w:gridCol w:w="3148"/>
        <w:gridCol w:w="1526"/>
        <w:gridCol w:w="1526"/>
        <w:gridCol w:w="1133"/>
      </w:tblGrid>
      <w:tr w:rsidR="00FC74BA" w:rsidRPr="00CA54BF" w14:paraId="6C275B30" w14:textId="77777777" w:rsidTr="0008355E">
        <w:trPr>
          <w:trHeight w:val="227"/>
        </w:trPr>
        <w:tc>
          <w:tcPr>
            <w:tcW w:w="454" w:type="pct"/>
            <w:vAlign w:val="center"/>
          </w:tcPr>
          <w:p w14:paraId="32BE453B" w14:textId="77777777" w:rsidR="00DE5F41" w:rsidRPr="00CA54BF" w:rsidRDefault="00DE5F41" w:rsidP="00DE5F41">
            <w:pPr>
              <w:spacing w:before="60" w:after="60" w:line="240" w:lineRule="auto"/>
              <w:jc w:val="center"/>
            </w:pPr>
            <w:r w:rsidRPr="00CA54BF">
              <w:t>Приоритет</w:t>
            </w:r>
          </w:p>
        </w:tc>
        <w:tc>
          <w:tcPr>
            <w:tcW w:w="567" w:type="pct"/>
            <w:vAlign w:val="center"/>
          </w:tcPr>
          <w:p w14:paraId="4872B130" w14:textId="77777777" w:rsidR="00DE5F41" w:rsidRPr="00CA54BF" w:rsidRDefault="00DE5F41" w:rsidP="00DE5F41">
            <w:pPr>
              <w:spacing w:before="60" w:after="60" w:line="240" w:lineRule="auto"/>
              <w:jc w:val="center"/>
            </w:pPr>
            <w:r w:rsidRPr="00CA54BF">
              <w:t>Специфична цел</w:t>
            </w:r>
          </w:p>
        </w:tc>
        <w:tc>
          <w:tcPr>
            <w:tcW w:w="535" w:type="pct"/>
            <w:vAlign w:val="center"/>
          </w:tcPr>
          <w:p w14:paraId="73046696" w14:textId="77777777" w:rsidR="00DE5F41" w:rsidRPr="00CA54BF" w:rsidRDefault="00DE5F41" w:rsidP="00DE5F41">
            <w:pPr>
              <w:spacing w:before="60" w:after="60" w:line="240" w:lineRule="auto"/>
              <w:jc w:val="center"/>
            </w:pPr>
            <w:r w:rsidRPr="00CA54BF">
              <w:t>Фонд</w:t>
            </w:r>
          </w:p>
        </w:tc>
        <w:tc>
          <w:tcPr>
            <w:tcW w:w="450" w:type="pct"/>
            <w:vAlign w:val="center"/>
          </w:tcPr>
          <w:p w14:paraId="0AE074C4" w14:textId="77777777" w:rsidR="00DE5F41" w:rsidRPr="00CA54BF" w:rsidRDefault="00DE5F41" w:rsidP="00DE5F41">
            <w:pPr>
              <w:spacing w:before="60" w:after="60" w:line="240" w:lineRule="auto"/>
              <w:jc w:val="center"/>
            </w:pPr>
            <w:r w:rsidRPr="00CA54BF">
              <w:t>Категория региони</w:t>
            </w:r>
          </w:p>
        </w:tc>
        <w:tc>
          <w:tcPr>
            <w:tcW w:w="476" w:type="pct"/>
            <w:vAlign w:val="center"/>
          </w:tcPr>
          <w:p w14:paraId="5FEC48CF" w14:textId="77777777" w:rsidR="00DE5F41" w:rsidRPr="00CA54BF" w:rsidRDefault="00DE5F41" w:rsidP="00DE5F41">
            <w:pPr>
              <w:spacing w:before="60" w:after="60" w:line="240" w:lineRule="auto"/>
              <w:jc w:val="center"/>
            </w:pPr>
            <w:r w:rsidRPr="00CA54BF">
              <w:t>Идентификационен код [5]</w:t>
            </w:r>
          </w:p>
        </w:tc>
        <w:tc>
          <w:tcPr>
            <w:tcW w:w="1081" w:type="pct"/>
            <w:shd w:val="clear" w:color="auto" w:fill="auto"/>
            <w:vAlign w:val="center"/>
          </w:tcPr>
          <w:p w14:paraId="06B22397" w14:textId="77777777" w:rsidR="00DE5F41" w:rsidRPr="00CA54BF" w:rsidRDefault="00DE5F41" w:rsidP="00DE5F41">
            <w:pPr>
              <w:spacing w:before="60" w:after="60" w:line="240" w:lineRule="auto"/>
              <w:jc w:val="center"/>
            </w:pPr>
            <w:r w:rsidRPr="00CA54BF">
              <w:t>Показател [255]</w:t>
            </w:r>
          </w:p>
        </w:tc>
        <w:tc>
          <w:tcPr>
            <w:tcW w:w="524" w:type="pct"/>
            <w:vAlign w:val="center"/>
          </w:tcPr>
          <w:p w14:paraId="7B0C0B07" w14:textId="77777777" w:rsidR="00DE5F41" w:rsidRPr="00CA54BF" w:rsidRDefault="00DE5F41" w:rsidP="00DE5F41">
            <w:pPr>
              <w:spacing w:before="60" w:after="60" w:line="240" w:lineRule="auto"/>
              <w:jc w:val="center"/>
            </w:pPr>
            <w:r w:rsidRPr="00CA54BF">
              <w:t>Мерна единица</w:t>
            </w:r>
          </w:p>
        </w:tc>
        <w:tc>
          <w:tcPr>
            <w:tcW w:w="524" w:type="pct"/>
            <w:shd w:val="clear" w:color="auto" w:fill="auto"/>
            <w:vAlign w:val="center"/>
          </w:tcPr>
          <w:p w14:paraId="18100E12" w14:textId="77777777" w:rsidR="00DE5F41" w:rsidRPr="00CA54BF" w:rsidRDefault="00DE5F41" w:rsidP="00DE5F41">
            <w:pPr>
              <w:spacing w:before="60" w:after="60" w:line="240" w:lineRule="auto"/>
              <w:jc w:val="center"/>
            </w:pPr>
            <w:r w:rsidRPr="00CA54BF">
              <w:t>Междинна цел (2024 г.)</w:t>
            </w:r>
          </w:p>
        </w:tc>
        <w:tc>
          <w:tcPr>
            <w:tcW w:w="390" w:type="pct"/>
            <w:shd w:val="clear" w:color="auto" w:fill="auto"/>
            <w:vAlign w:val="center"/>
          </w:tcPr>
          <w:p w14:paraId="3AF88C33" w14:textId="77777777" w:rsidR="00DE5F41" w:rsidRPr="00CA54BF" w:rsidRDefault="00DE5F41" w:rsidP="00DE5F41">
            <w:pPr>
              <w:spacing w:before="60" w:after="60" w:line="240" w:lineRule="auto"/>
              <w:jc w:val="center"/>
            </w:pPr>
            <w:r w:rsidRPr="00CA54BF">
              <w:t>Целева стойност (2029 г.)</w:t>
            </w:r>
          </w:p>
        </w:tc>
      </w:tr>
      <w:tr w:rsidR="00FC74BA" w:rsidRPr="00CA54BF" w14:paraId="34F04E68" w14:textId="77777777" w:rsidTr="0008355E">
        <w:trPr>
          <w:trHeight w:val="227"/>
        </w:trPr>
        <w:tc>
          <w:tcPr>
            <w:tcW w:w="454" w:type="pct"/>
          </w:tcPr>
          <w:p w14:paraId="3CE23866" w14:textId="77777777" w:rsidR="00FC74BA" w:rsidRPr="00CA54BF" w:rsidRDefault="00FC74BA" w:rsidP="00FC74BA">
            <w:pPr>
              <w:spacing w:before="60" w:after="60" w:line="240" w:lineRule="auto"/>
              <w:jc w:val="center"/>
              <w:rPr>
                <w:sz w:val="20"/>
                <w:szCs w:val="20"/>
                <w:lang w:val="en-US"/>
              </w:rPr>
            </w:pPr>
            <w:r w:rsidRPr="00CA54BF">
              <w:rPr>
                <w:sz w:val="20"/>
                <w:szCs w:val="20"/>
                <w:lang w:val="en-US"/>
              </w:rPr>
              <w:t>1</w:t>
            </w:r>
          </w:p>
        </w:tc>
        <w:tc>
          <w:tcPr>
            <w:tcW w:w="567" w:type="pct"/>
          </w:tcPr>
          <w:p w14:paraId="4D9A738D" w14:textId="2FA5C445" w:rsidR="00FC74BA" w:rsidRPr="00CA54BF" w:rsidRDefault="00FC74BA" w:rsidP="00170402">
            <w:pPr>
              <w:spacing w:before="60" w:after="60" w:line="240" w:lineRule="auto"/>
              <w:jc w:val="both"/>
              <w:rPr>
                <w:i/>
                <w:sz w:val="20"/>
                <w:szCs w:val="20"/>
              </w:rPr>
            </w:pPr>
            <w:r w:rsidRPr="00CA54BF">
              <w:rPr>
                <w:i/>
                <w:sz w:val="20"/>
                <w:szCs w:val="20"/>
                <w:lang w:bidi="bg-BG"/>
              </w:rPr>
              <w:t>(i)</w:t>
            </w:r>
            <w:r w:rsidRPr="00CA54BF">
              <w:rPr>
                <w:i/>
                <w:sz w:val="20"/>
                <w:szCs w:val="20"/>
              </w:rPr>
              <w:t xml:space="preserve"> </w:t>
            </w:r>
          </w:p>
        </w:tc>
        <w:tc>
          <w:tcPr>
            <w:tcW w:w="535" w:type="pct"/>
          </w:tcPr>
          <w:p w14:paraId="394FC18A" w14:textId="77777777" w:rsidR="00FC74BA" w:rsidRPr="00CA54BF" w:rsidRDefault="00FC74BA" w:rsidP="00FC74BA">
            <w:pPr>
              <w:spacing w:before="60" w:after="60" w:line="240" w:lineRule="auto"/>
              <w:jc w:val="center"/>
              <w:rPr>
                <w:sz w:val="20"/>
                <w:szCs w:val="20"/>
              </w:rPr>
            </w:pPr>
            <w:r w:rsidRPr="00CA54BF">
              <w:rPr>
                <w:sz w:val="20"/>
                <w:szCs w:val="20"/>
              </w:rPr>
              <w:t>ЕФРР</w:t>
            </w:r>
          </w:p>
        </w:tc>
        <w:tc>
          <w:tcPr>
            <w:tcW w:w="450" w:type="pct"/>
          </w:tcPr>
          <w:p w14:paraId="43C09264" w14:textId="77777777" w:rsidR="00FC74BA" w:rsidRPr="00CA54BF" w:rsidRDefault="00FC74BA" w:rsidP="00FC74BA">
            <w:pPr>
              <w:jc w:val="center"/>
              <w:rPr>
                <w:sz w:val="20"/>
                <w:szCs w:val="20"/>
              </w:rPr>
            </w:pPr>
            <w:r w:rsidRPr="00CA54BF">
              <w:rPr>
                <w:sz w:val="20"/>
                <w:szCs w:val="20"/>
              </w:rPr>
              <w:t>По-слабо развити</w:t>
            </w:r>
          </w:p>
        </w:tc>
        <w:tc>
          <w:tcPr>
            <w:tcW w:w="476" w:type="pct"/>
          </w:tcPr>
          <w:p w14:paraId="4DBCD634" w14:textId="77777777" w:rsidR="00FC74BA" w:rsidRPr="00CA54BF" w:rsidRDefault="00FC74BA" w:rsidP="00FC74BA">
            <w:pPr>
              <w:jc w:val="center"/>
              <w:rPr>
                <w:sz w:val="20"/>
                <w:szCs w:val="20"/>
              </w:rPr>
            </w:pPr>
            <w:r w:rsidRPr="00CA54BF">
              <w:rPr>
                <w:sz w:val="20"/>
                <w:szCs w:val="20"/>
              </w:rPr>
              <w:t>RCO01</w:t>
            </w:r>
          </w:p>
        </w:tc>
        <w:tc>
          <w:tcPr>
            <w:tcW w:w="1081" w:type="pct"/>
            <w:shd w:val="clear" w:color="auto" w:fill="auto"/>
          </w:tcPr>
          <w:p w14:paraId="6072547E" w14:textId="77777777" w:rsidR="00FC74BA" w:rsidRPr="00CA54BF" w:rsidRDefault="00FC74BA" w:rsidP="00FC74BA">
            <w:pPr>
              <w:jc w:val="center"/>
              <w:rPr>
                <w:sz w:val="20"/>
                <w:szCs w:val="20"/>
              </w:rPr>
            </w:pPr>
            <w:r w:rsidRPr="00CA54BF">
              <w:rPr>
                <w:sz w:val="20"/>
                <w:szCs w:val="20"/>
              </w:rPr>
              <w:t>Подкрепени предприятия (от които: микро, малки, средни, големи)</w:t>
            </w:r>
          </w:p>
        </w:tc>
        <w:tc>
          <w:tcPr>
            <w:tcW w:w="524" w:type="pct"/>
          </w:tcPr>
          <w:p w14:paraId="1D204A2E" w14:textId="77777777" w:rsidR="00FC74BA" w:rsidRPr="00CA54BF" w:rsidRDefault="00FC74BA" w:rsidP="00FC74BA">
            <w:pPr>
              <w:jc w:val="center"/>
              <w:rPr>
                <w:sz w:val="20"/>
                <w:szCs w:val="20"/>
              </w:rPr>
            </w:pPr>
            <w:r w:rsidRPr="00CA54BF">
              <w:rPr>
                <w:sz w:val="20"/>
                <w:szCs w:val="20"/>
              </w:rPr>
              <w:t>предприятия</w:t>
            </w:r>
          </w:p>
        </w:tc>
        <w:tc>
          <w:tcPr>
            <w:tcW w:w="524" w:type="pct"/>
            <w:shd w:val="clear" w:color="auto" w:fill="auto"/>
          </w:tcPr>
          <w:p w14:paraId="7ACA8978" w14:textId="77777777" w:rsidR="00FC74BA" w:rsidRPr="00CA54BF" w:rsidRDefault="00FC74BA" w:rsidP="00FC74BA">
            <w:pPr>
              <w:rPr>
                <w:sz w:val="20"/>
                <w:szCs w:val="20"/>
              </w:rPr>
            </w:pPr>
          </w:p>
        </w:tc>
        <w:tc>
          <w:tcPr>
            <w:tcW w:w="390" w:type="pct"/>
            <w:shd w:val="clear" w:color="auto" w:fill="auto"/>
          </w:tcPr>
          <w:p w14:paraId="4708BABA" w14:textId="7E73F4BD" w:rsidR="00FC74BA" w:rsidRPr="00CA54BF" w:rsidRDefault="00D00833" w:rsidP="00FC74BA">
            <w:pPr>
              <w:jc w:val="center"/>
              <w:rPr>
                <w:sz w:val="20"/>
                <w:szCs w:val="20"/>
                <w:lang w:val="en-US"/>
              </w:rPr>
            </w:pPr>
            <w:r w:rsidRPr="00CA54BF">
              <w:rPr>
                <w:sz w:val="20"/>
                <w:szCs w:val="20"/>
                <w:lang w:val="en-US"/>
              </w:rPr>
              <w:t>1 121</w:t>
            </w:r>
          </w:p>
        </w:tc>
      </w:tr>
      <w:tr w:rsidR="00A34840" w:rsidRPr="00CA54BF" w14:paraId="3A073B91" w14:textId="77777777" w:rsidTr="0008355E">
        <w:trPr>
          <w:trHeight w:val="227"/>
        </w:trPr>
        <w:tc>
          <w:tcPr>
            <w:tcW w:w="454" w:type="pct"/>
          </w:tcPr>
          <w:p w14:paraId="01FCC7A6" w14:textId="77777777" w:rsidR="00A34840" w:rsidRPr="00CA54BF" w:rsidRDefault="00A34840" w:rsidP="00A34840">
            <w:pPr>
              <w:spacing w:before="60" w:after="60" w:line="240" w:lineRule="auto"/>
              <w:jc w:val="center"/>
              <w:rPr>
                <w:sz w:val="20"/>
                <w:szCs w:val="20"/>
                <w:lang w:val="en-US"/>
              </w:rPr>
            </w:pPr>
            <w:r w:rsidRPr="00CA54BF">
              <w:rPr>
                <w:sz w:val="20"/>
                <w:szCs w:val="20"/>
                <w:lang w:val="en-US"/>
              </w:rPr>
              <w:t>1</w:t>
            </w:r>
          </w:p>
        </w:tc>
        <w:tc>
          <w:tcPr>
            <w:tcW w:w="567" w:type="pct"/>
          </w:tcPr>
          <w:p w14:paraId="5983D2F1" w14:textId="7D7EFAA6" w:rsidR="00A34840" w:rsidRPr="00CA54BF" w:rsidRDefault="00A34840" w:rsidP="00170402">
            <w:pPr>
              <w:spacing w:before="60" w:after="60" w:line="240" w:lineRule="auto"/>
              <w:jc w:val="both"/>
              <w:rPr>
                <w:i/>
                <w:sz w:val="20"/>
                <w:szCs w:val="20"/>
              </w:rPr>
            </w:pPr>
            <w:r w:rsidRPr="00CA54BF">
              <w:rPr>
                <w:i/>
                <w:sz w:val="20"/>
                <w:szCs w:val="20"/>
                <w:lang w:bidi="bg-BG"/>
              </w:rPr>
              <w:t>(i)</w:t>
            </w:r>
            <w:r w:rsidRPr="00CA54BF">
              <w:rPr>
                <w:i/>
                <w:sz w:val="20"/>
                <w:szCs w:val="20"/>
              </w:rPr>
              <w:t xml:space="preserve"> </w:t>
            </w:r>
          </w:p>
        </w:tc>
        <w:tc>
          <w:tcPr>
            <w:tcW w:w="535" w:type="pct"/>
          </w:tcPr>
          <w:p w14:paraId="314044C4" w14:textId="77777777" w:rsidR="00A34840" w:rsidRPr="00CA54BF" w:rsidRDefault="00A34840" w:rsidP="00A34840">
            <w:pPr>
              <w:spacing w:before="60" w:after="60" w:line="240" w:lineRule="auto"/>
              <w:jc w:val="center"/>
              <w:rPr>
                <w:sz w:val="20"/>
                <w:szCs w:val="20"/>
              </w:rPr>
            </w:pPr>
            <w:r w:rsidRPr="00CA54BF">
              <w:rPr>
                <w:sz w:val="20"/>
                <w:szCs w:val="20"/>
              </w:rPr>
              <w:t>ЕФРР</w:t>
            </w:r>
          </w:p>
        </w:tc>
        <w:tc>
          <w:tcPr>
            <w:tcW w:w="450" w:type="pct"/>
          </w:tcPr>
          <w:p w14:paraId="099ADC30" w14:textId="77777777" w:rsidR="00A34840" w:rsidRPr="00CA54BF" w:rsidRDefault="00A34840" w:rsidP="00A34840">
            <w:pPr>
              <w:jc w:val="center"/>
              <w:rPr>
                <w:sz w:val="20"/>
                <w:szCs w:val="20"/>
              </w:rPr>
            </w:pPr>
            <w:r w:rsidRPr="00CA54BF">
              <w:rPr>
                <w:sz w:val="20"/>
                <w:szCs w:val="20"/>
              </w:rPr>
              <w:t>Преход</w:t>
            </w:r>
          </w:p>
        </w:tc>
        <w:tc>
          <w:tcPr>
            <w:tcW w:w="476" w:type="pct"/>
          </w:tcPr>
          <w:p w14:paraId="14FDCDC5" w14:textId="77777777" w:rsidR="00A34840" w:rsidRPr="00CA54BF" w:rsidRDefault="00A34840" w:rsidP="00A34840">
            <w:pPr>
              <w:jc w:val="center"/>
              <w:rPr>
                <w:sz w:val="20"/>
                <w:szCs w:val="20"/>
              </w:rPr>
            </w:pPr>
            <w:r w:rsidRPr="00CA54BF">
              <w:rPr>
                <w:sz w:val="20"/>
                <w:szCs w:val="20"/>
              </w:rPr>
              <w:t>RCO01</w:t>
            </w:r>
          </w:p>
        </w:tc>
        <w:tc>
          <w:tcPr>
            <w:tcW w:w="1081" w:type="pct"/>
            <w:shd w:val="clear" w:color="auto" w:fill="auto"/>
          </w:tcPr>
          <w:p w14:paraId="67CBB81C" w14:textId="77777777" w:rsidR="00A34840" w:rsidRPr="00CA54BF" w:rsidRDefault="00A34840" w:rsidP="00A34840">
            <w:pPr>
              <w:jc w:val="center"/>
              <w:rPr>
                <w:sz w:val="20"/>
                <w:szCs w:val="20"/>
              </w:rPr>
            </w:pPr>
            <w:r w:rsidRPr="00CA54BF">
              <w:rPr>
                <w:sz w:val="20"/>
                <w:szCs w:val="20"/>
              </w:rPr>
              <w:t>Подкрепени предприятия (от които: микро, малки, средни, големи)</w:t>
            </w:r>
          </w:p>
        </w:tc>
        <w:tc>
          <w:tcPr>
            <w:tcW w:w="524" w:type="pct"/>
          </w:tcPr>
          <w:p w14:paraId="0D62F732" w14:textId="77777777" w:rsidR="00A34840" w:rsidRPr="00CA54BF" w:rsidRDefault="00A34840" w:rsidP="00A34840">
            <w:pPr>
              <w:rPr>
                <w:sz w:val="20"/>
                <w:szCs w:val="20"/>
              </w:rPr>
            </w:pPr>
            <w:r w:rsidRPr="00CA54BF">
              <w:rPr>
                <w:sz w:val="20"/>
                <w:szCs w:val="20"/>
              </w:rPr>
              <w:t xml:space="preserve">предприятия </w:t>
            </w:r>
          </w:p>
        </w:tc>
        <w:tc>
          <w:tcPr>
            <w:tcW w:w="524" w:type="pct"/>
            <w:shd w:val="clear" w:color="auto" w:fill="auto"/>
          </w:tcPr>
          <w:p w14:paraId="28B1F7A8" w14:textId="77777777" w:rsidR="00A34840" w:rsidRPr="00CA54BF" w:rsidRDefault="00A34840" w:rsidP="00A34840">
            <w:pPr>
              <w:rPr>
                <w:sz w:val="20"/>
                <w:szCs w:val="20"/>
              </w:rPr>
            </w:pPr>
          </w:p>
        </w:tc>
        <w:tc>
          <w:tcPr>
            <w:tcW w:w="390" w:type="pct"/>
            <w:shd w:val="clear" w:color="auto" w:fill="auto"/>
          </w:tcPr>
          <w:p w14:paraId="4E76AE3D" w14:textId="4180E7F4" w:rsidR="00A34840" w:rsidRPr="00CA54BF" w:rsidRDefault="00D00833" w:rsidP="00A34840">
            <w:pPr>
              <w:jc w:val="center"/>
              <w:rPr>
                <w:sz w:val="20"/>
                <w:szCs w:val="20"/>
                <w:lang w:val="en-US"/>
              </w:rPr>
            </w:pPr>
            <w:r w:rsidRPr="00CA54BF">
              <w:rPr>
                <w:sz w:val="20"/>
                <w:szCs w:val="20"/>
                <w:lang w:val="en-US"/>
              </w:rPr>
              <w:t>336</w:t>
            </w:r>
          </w:p>
        </w:tc>
      </w:tr>
      <w:tr w:rsidR="00350C8E" w:rsidRPr="00CA54BF" w14:paraId="5735BC75" w14:textId="77777777" w:rsidTr="0008355E">
        <w:trPr>
          <w:trHeight w:val="227"/>
        </w:trPr>
        <w:tc>
          <w:tcPr>
            <w:tcW w:w="454" w:type="pct"/>
          </w:tcPr>
          <w:p w14:paraId="4285089C" w14:textId="77777777" w:rsidR="00350C8E" w:rsidRPr="00CA54BF" w:rsidRDefault="00350C8E" w:rsidP="00350C8E">
            <w:pPr>
              <w:spacing w:before="60" w:after="60" w:line="240" w:lineRule="auto"/>
              <w:jc w:val="center"/>
              <w:rPr>
                <w:sz w:val="20"/>
                <w:szCs w:val="20"/>
                <w:lang w:val="en-US"/>
              </w:rPr>
            </w:pPr>
            <w:r w:rsidRPr="00CA54BF">
              <w:rPr>
                <w:sz w:val="20"/>
                <w:szCs w:val="20"/>
                <w:lang w:val="en-US"/>
              </w:rPr>
              <w:t>1</w:t>
            </w:r>
          </w:p>
        </w:tc>
        <w:tc>
          <w:tcPr>
            <w:tcW w:w="567" w:type="pct"/>
          </w:tcPr>
          <w:p w14:paraId="04A827D6" w14:textId="3B170DCA" w:rsidR="00350C8E" w:rsidRPr="00CA54BF" w:rsidRDefault="00350C8E" w:rsidP="00170402">
            <w:pPr>
              <w:spacing w:before="60" w:after="60" w:line="240" w:lineRule="auto"/>
              <w:jc w:val="both"/>
              <w:rPr>
                <w:i/>
                <w:sz w:val="20"/>
                <w:szCs w:val="20"/>
              </w:rPr>
            </w:pPr>
            <w:r w:rsidRPr="00CA54BF">
              <w:rPr>
                <w:i/>
                <w:sz w:val="20"/>
                <w:szCs w:val="20"/>
                <w:lang w:bidi="bg-BG"/>
              </w:rPr>
              <w:t>(i)</w:t>
            </w:r>
            <w:r w:rsidRPr="00CA54BF">
              <w:rPr>
                <w:i/>
                <w:sz w:val="20"/>
                <w:szCs w:val="20"/>
              </w:rPr>
              <w:t xml:space="preserve"> </w:t>
            </w:r>
          </w:p>
        </w:tc>
        <w:tc>
          <w:tcPr>
            <w:tcW w:w="535" w:type="pct"/>
          </w:tcPr>
          <w:p w14:paraId="420CE414" w14:textId="77777777" w:rsidR="00350C8E" w:rsidRPr="00CA54BF" w:rsidRDefault="00350C8E" w:rsidP="00350C8E">
            <w:pPr>
              <w:spacing w:before="60" w:after="60" w:line="240" w:lineRule="auto"/>
              <w:jc w:val="center"/>
              <w:rPr>
                <w:sz w:val="20"/>
                <w:szCs w:val="20"/>
              </w:rPr>
            </w:pPr>
            <w:r w:rsidRPr="00CA54BF">
              <w:rPr>
                <w:sz w:val="20"/>
                <w:szCs w:val="20"/>
              </w:rPr>
              <w:t>ЕФРР</w:t>
            </w:r>
          </w:p>
        </w:tc>
        <w:tc>
          <w:tcPr>
            <w:tcW w:w="450" w:type="pct"/>
          </w:tcPr>
          <w:p w14:paraId="0396BAF8" w14:textId="77777777" w:rsidR="00350C8E" w:rsidRPr="00CA54BF" w:rsidRDefault="00350C8E" w:rsidP="00350C8E">
            <w:pPr>
              <w:jc w:val="center"/>
              <w:rPr>
                <w:sz w:val="20"/>
                <w:szCs w:val="20"/>
              </w:rPr>
            </w:pPr>
            <w:r w:rsidRPr="00CA54BF">
              <w:rPr>
                <w:sz w:val="20"/>
                <w:szCs w:val="20"/>
              </w:rPr>
              <w:t>По-слабо развити</w:t>
            </w:r>
          </w:p>
        </w:tc>
        <w:tc>
          <w:tcPr>
            <w:tcW w:w="476" w:type="pct"/>
          </w:tcPr>
          <w:p w14:paraId="488F7E8E" w14:textId="77777777" w:rsidR="00350C8E" w:rsidRPr="00CA54BF" w:rsidRDefault="00350C8E" w:rsidP="00350C8E">
            <w:pPr>
              <w:jc w:val="center"/>
              <w:rPr>
                <w:sz w:val="20"/>
                <w:szCs w:val="20"/>
              </w:rPr>
            </w:pPr>
            <w:r w:rsidRPr="00CA54BF">
              <w:rPr>
                <w:sz w:val="20"/>
                <w:szCs w:val="20"/>
              </w:rPr>
              <w:t>RCO02</w:t>
            </w:r>
          </w:p>
        </w:tc>
        <w:tc>
          <w:tcPr>
            <w:tcW w:w="1081" w:type="pct"/>
            <w:shd w:val="clear" w:color="auto" w:fill="auto"/>
          </w:tcPr>
          <w:p w14:paraId="43F6EBD9" w14:textId="77777777" w:rsidR="00350C8E" w:rsidRPr="00CA54BF" w:rsidRDefault="00350C8E" w:rsidP="00350C8E">
            <w:pPr>
              <w:jc w:val="center"/>
              <w:rPr>
                <w:sz w:val="20"/>
                <w:szCs w:val="20"/>
              </w:rPr>
            </w:pPr>
            <w:r w:rsidRPr="00CA54BF">
              <w:rPr>
                <w:sz w:val="20"/>
                <w:szCs w:val="20"/>
              </w:rPr>
              <w:t>Подкрепени предприятия с БФП</w:t>
            </w:r>
          </w:p>
        </w:tc>
        <w:tc>
          <w:tcPr>
            <w:tcW w:w="524" w:type="pct"/>
          </w:tcPr>
          <w:p w14:paraId="72C2AAA3" w14:textId="77777777" w:rsidR="00350C8E" w:rsidRPr="00CA54BF" w:rsidRDefault="00350C8E" w:rsidP="00350C8E">
            <w:pPr>
              <w:jc w:val="center"/>
              <w:rPr>
                <w:sz w:val="20"/>
                <w:szCs w:val="20"/>
              </w:rPr>
            </w:pPr>
            <w:r w:rsidRPr="00CA54BF">
              <w:rPr>
                <w:sz w:val="20"/>
                <w:szCs w:val="20"/>
              </w:rPr>
              <w:t>предприятия</w:t>
            </w:r>
          </w:p>
        </w:tc>
        <w:tc>
          <w:tcPr>
            <w:tcW w:w="524" w:type="pct"/>
            <w:shd w:val="clear" w:color="auto" w:fill="auto"/>
          </w:tcPr>
          <w:p w14:paraId="31192202" w14:textId="77777777" w:rsidR="00350C8E" w:rsidRPr="00CA54BF" w:rsidRDefault="00350C8E" w:rsidP="00350C8E">
            <w:pPr>
              <w:jc w:val="center"/>
              <w:rPr>
                <w:sz w:val="20"/>
                <w:szCs w:val="20"/>
              </w:rPr>
            </w:pPr>
          </w:p>
        </w:tc>
        <w:tc>
          <w:tcPr>
            <w:tcW w:w="390" w:type="pct"/>
            <w:shd w:val="clear" w:color="auto" w:fill="auto"/>
          </w:tcPr>
          <w:p w14:paraId="2C3A64B2" w14:textId="094F47B2" w:rsidR="00350C8E" w:rsidRPr="00CA54BF" w:rsidRDefault="00350C8E" w:rsidP="00D00833">
            <w:pPr>
              <w:jc w:val="center"/>
              <w:rPr>
                <w:sz w:val="20"/>
                <w:szCs w:val="20"/>
                <w:lang w:val="en-US"/>
              </w:rPr>
            </w:pPr>
            <w:r w:rsidRPr="00CA54BF">
              <w:rPr>
                <w:sz w:val="20"/>
                <w:szCs w:val="20"/>
              </w:rPr>
              <w:t xml:space="preserve">1 </w:t>
            </w:r>
            <w:r w:rsidR="00D00833" w:rsidRPr="00CA54BF">
              <w:rPr>
                <w:sz w:val="20"/>
                <w:szCs w:val="20"/>
                <w:lang w:val="en-US"/>
              </w:rPr>
              <w:t>372</w:t>
            </w:r>
          </w:p>
        </w:tc>
      </w:tr>
      <w:tr w:rsidR="00350C8E" w:rsidRPr="00CA54BF" w14:paraId="0ABFCD97" w14:textId="77777777" w:rsidTr="0008355E">
        <w:trPr>
          <w:trHeight w:val="227"/>
        </w:trPr>
        <w:tc>
          <w:tcPr>
            <w:tcW w:w="454" w:type="pct"/>
          </w:tcPr>
          <w:p w14:paraId="438BAC65" w14:textId="77777777" w:rsidR="00350C8E" w:rsidRPr="00CA54BF" w:rsidRDefault="00350C8E" w:rsidP="00350C8E">
            <w:pPr>
              <w:spacing w:before="60" w:after="60" w:line="240" w:lineRule="auto"/>
              <w:jc w:val="center"/>
              <w:rPr>
                <w:sz w:val="20"/>
                <w:szCs w:val="20"/>
                <w:lang w:val="en-US"/>
              </w:rPr>
            </w:pPr>
            <w:r w:rsidRPr="00CA54BF">
              <w:rPr>
                <w:sz w:val="20"/>
                <w:szCs w:val="20"/>
                <w:lang w:val="en-US"/>
              </w:rPr>
              <w:t>1</w:t>
            </w:r>
          </w:p>
        </w:tc>
        <w:tc>
          <w:tcPr>
            <w:tcW w:w="567" w:type="pct"/>
          </w:tcPr>
          <w:p w14:paraId="60617B00" w14:textId="6DEDDE19" w:rsidR="00350C8E" w:rsidRPr="00CA54BF" w:rsidRDefault="00350C8E" w:rsidP="00170402">
            <w:pPr>
              <w:spacing w:before="60" w:after="60" w:line="240" w:lineRule="auto"/>
              <w:jc w:val="both"/>
              <w:rPr>
                <w:i/>
                <w:sz w:val="20"/>
                <w:szCs w:val="20"/>
              </w:rPr>
            </w:pPr>
            <w:r w:rsidRPr="00CA54BF">
              <w:rPr>
                <w:i/>
                <w:sz w:val="20"/>
                <w:szCs w:val="20"/>
                <w:lang w:bidi="bg-BG"/>
              </w:rPr>
              <w:t>(i)</w:t>
            </w:r>
            <w:r w:rsidRPr="00CA54BF">
              <w:rPr>
                <w:i/>
                <w:sz w:val="20"/>
                <w:szCs w:val="20"/>
              </w:rPr>
              <w:t xml:space="preserve"> </w:t>
            </w:r>
          </w:p>
        </w:tc>
        <w:tc>
          <w:tcPr>
            <w:tcW w:w="535" w:type="pct"/>
          </w:tcPr>
          <w:p w14:paraId="16B8A6D0" w14:textId="77777777" w:rsidR="00350C8E" w:rsidRPr="00CA54BF" w:rsidRDefault="00350C8E" w:rsidP="00350C8E">
            <w:pPr>
              <w:spacing w:before="60" w:after="60" w:line="240" w:lineRule="auto"/>
              <w:jc w:val="center"/>
              <w:rPr>
                <w:sz w:val="20"/>
                <w:szCs w:val="20"/>
              </w:rPr>
            </w:pPr>
            <w:r w:rsidRPr="00CA54BF">
              <w:rPr>
                <w:sz w:val="20"/>
                <w:szCs w:val="20"/>
              </w:rPr>
              <w:t>ЕФРР</w:t>
            </w:r>
          </w:p>
        </w:tc>
        <w:tc>
          <w:tcPr>
            <w:tcW w:w="450" w:type="pct"/>
          </w:tcPr>
          <w:p w14:paraId="44E43E0C" w14:textId="77777777" w:rsidR="00350C8E" w:rsidRPr="00CA54BF" w:rsidRDefault="00350C8E" w:rsidP="00350C8E">
            <w:pPr>
              <w:jc w:val="center"/>
              <w:rPr>
                <w:sz w:val="20"/>
                <w:szCs w:val="20"/>
              </w:rPr>
            </w:pPr>
            <w:r w:rsidRPr="00CA54BF">
              <w:rPr>
                <w:sz w:val="20"/>
                <w:szCs w:val="20"/>
              </w:rPr>
              <w:t>Преход</w:t>
            </w:r>
          </w:p>
        </w:tc>
        <w:tc>
          <w:tcPr>
            <w:tcW w:w="476" w:type="pct"/>
          </w:tcPr>
          <w:p w14:paraId="032D2CF4" w14:textId="77777777" w:rsidR="00350C8E" w:rsidRPr="00CA54BF" w:rsidRDefault="00350C8E" w:rsidP="00350C8E">
            <w:pPr>
              <w:jc w:val="center"/>
              <w:rPr>
                <w:sz w:val="20"/>
                <w:szCs w:val="20"/>
              </w:rPr>
            </w:pPr>
            <w:r w:rsidRPr="00CA54BF">
              <w:rPr>
                <w:sz w:val="20"/>
                <w:szCs w:val="20"/>
              </w:rPr>
              <w:t>RCO02</w:t>
            </w:r>
          </w:p>
        </w:tc>
        <w:tc>
          <w:tcPr>
            <w:tcW w:w="1081" w:type="pct"/>
            <w:shd w:val="clear" w:color="auto" w:fill="auto"/>
          </w:tcPr>
          <w:p w14:paraId="772230E7" w14:textId="77777777" w:rsidR="00350C8E" w:rsidRPr="00CA54BF" w:rsidRDefault="00350C8E" w:rsidP="00350C8E">
            <w:pPr>
              <w:jc w:val="center"/>
              <w:rPr>
                <w:sz w:val="20"/>
                <w:szCs w:val="20"/>
              </w:rPr>
            </w:pPr>
            <w:r w:rsidRPr="00CA54BF">
              <w:rPr>
                <w:sz w:val="20"/>
                <w:szCs w:val="20"/>
              </w:rPr>
              <w:t>Подкрепени предприятия с БФП</w:t>
            </w:r>
          </w:p>
        </w:tc>
        <w:tc>
          <w:tcPr>
            <w:tcW w:w="524" w:type="pct"/>
          </w:tcPr>
          <w:p w14:paraId="75BB0AD3" w14:textId="77777777" w:rsidR="00350C8E" w:rsidRPr="00CA54BF" w:rsidRDefault="00350C8E" w:rsidP="00350C8E">
            <w:pPr>
              <w:jc w:val="center"/>
              <w:rPr>
                <w:sz w:val="20"/>
                <w:szCs w:val="20"/>
              </w:rPr>
            </w:pPr>
            <w:r w:rsidRPr="00CA54BF">
              <w:rPr>
                <w:sz w:val="20"/>
                <w:szCs w:val="20"/>
              </w:rPr>
              <w:t>предприятия</w:t>
            </w:r>
          </w:p>
        </w:tc>
        <w:tc>
          <w:tcPr>
            <w:tcW w:w="524" w:type="pct"/>
            <w:shd w:val="clear" w:color="auto" w:fill="auto"/>
          </w:tcPr>
          <w:p w14:paraId="239B29A1" w14:textId="77777777" w:rsidR="00350C8E" w:rsidRPr="00CA54BF" w:rsidRDefault="00350C8E" w:rsidP="00350C8E">
            <w:pPr>
              <w:jc w:val="center"/>
              <w:rPr>
                <w:sz w:val="20"/>
                <w:szCs w:val="20"/>
              </w:rPr>
            </w:pPr>
          </w:p>
        </w:tc>
        <w:tc>
          <w:tcPr>
            <w:tcW w:w="390" w:type="pct"/>
            <w:shd w:val="clear" w:color="auto" w:fill="auto"/>
          </w:tcPr>
          <w:p w14:paraId="1298CB66" w14:textId="417E3927" w:rsidR="00350C8E" w:rsidRPr="00CA54BF" w:rsidRDefault="00D00833" w:rsidP="00350C8E">
            <w:pPr>
              <w:jc w:val="center"/>
              <w:rPr>
                <w:sz w:val="20"/>
                <w:szCs w:val="20"/>
                <w:lang w:val="en-US"/>
              </w:rPr>
            </w:pPr>
            <w:r w:rsidRPr="00CA54BF">
              <w:rPr>
                <w:sz w:val="20"/>
                <w:szCs w:val="20"/>
                <w:lang w:val="en-US"/>
              </w:rPr>
              <w:t>397</w:t>
            </w:r>
          </w:p>
        </w:tc>
      </w:tr>
      <w:tr w:rsidR="00350C8E" w:rsidRPr="00CA54BF" w14:paraId="527F71F1" w14:textId="77777777" w:rsidTr="0008355E">
        <w:trPr>
          <w:trHeight w:val="227"/>
        </w:trPr>
        <w:tc>
          <w:tcPr>
            <w:tcW w:w="454" w:type="pct"/>
          </w:tcPr>
          <w:p w14:paraId="7B3EE2E8" w14:textId="77777777" w:rsidR="00350C8E" w:rsidRPr="00CA54BF" w:rsidRDefault="00350C8E" w:rsidP="00350C8E">
            <w:pPr>
              <w:spacing w:before="60" w:after="60" w:line="240" w:lineRule="auto"/>
              <w:jc w:val="center"/>
              <w:rPr>
                <w:sz w:val="20"/>
                <w:szCs w:val="20"/>
                <w:lang w:val="en-US"/>
              </w:rPr>
            </w:pPr>
            <w:r w:rsidRPr="00CA54BF">
              <w:rPr>
                <w:sz w:val="20"/>
                <w:szCs w:val="20"/>
                <w:lang w:val="en-US"/>
              </w:rPr>
              <w:t>1</w:t>
            </w:r>
          </w:p>
        </w:tc>
        <w:tc>
          <w:tcPr>
            <w:tcW w:w="567" w:type="pct"/>
          </w:tcPr>
          <w:p w14:paraId="3693E24E" w14:textId="0775BA5D" w:rsidR="00350C8E" w:rsidRPr="00CA54BF" w:rsidRDefault="00350C8E" w:rsidP="00170402">
            <w:pPr>
              <w:spacing w:before="60" w:after="60" w:line="240" w:lineRule="auto"/>
              <w:jc w:val="both"/>
              <w:rPr>
                <w:i/>
                <w:sz w:val="20"/>
                <w:szCs w:val="20"/>
              </w:rPr>
            </w:pPr>
            <w:r w:rsidRPr="00CA54BF">
              <w:rPr>
                <w:i/>
                <w:sz w:val="20"/>
                <w:szCs w:val="20"/>
                <w:lang w:bidi="bg-BG"/>
              </w:rPr>
              <w:t>(i)</w:t>
            </w:r>
            <w:r w:rsidRPr="00CA54BF">
              <w:rPr>
                <w:i/>
                <w:sz w:val="20"/>
                <w:szCs w:val="20"/>
              </w:rPr>
              <w:t xml:space="preserve"> </w:t>
            </w:r>
          </w:p>
        </w:tc>
        <w:tc>
          <w:tcPr>
            <w:tcW w:w="535" w:type="pct"/>
          </w:tcPr>
          <w:p w14:paraId="625DA645" w14:textId="77777777" w:rsidR="00350C8E" w:rsidRPr="00CA54BF" w:rsidRDefault="00350C8E" w:rsidP="00350C8E">
            <w:pPr>
              <w:spacing w:before="60" w:after="60" w:line="240" w:lineRule="auto"/>
              <w:jc w:val="center"/>
              <w:rPr>
                <w:sz w:val="20"/>
                <w:szCs w:val="20"/>
              </w:rPr>
            </w:pPr>
            <w:r w:rsidRPr="00CA54BF">
              <w:rPr>
                <w:sz w:val="20"/>
                <w:szCs w:val="20"/>
              </w:rPr>
              <w:t>ЕФРР</w:t>
            </w:r>
          </w:p>
        </w:tc>
        <w:tc>
          <w:tcPr>
            <w:tcW w:w="450" w:type="pct"/>
          </w:tcPr>
          <w:p w14:paraId="3DC0A066" w14:textId="77777777" w:rsidR="00350C8E" w:rsidRPr="00CA54BF" w:rsidRDefault="00350C8E" w:rsidP="00350C8E">
            <w:pPr>
              <w:jc w:val="center"/>
              <w:rPr>
                <w:sz w:val="20"/>
                <w:szCs w:val="20"/>
              </w:rPr>
            </w:pPr>
            <w:r w:rsidRPr="00CA54BF">
              <w:rPr>
                <w:sz w:val="20"/>
                <w:szCs w:val="20"/>
              </w:rPr>
              <w:t>По-слабо развити</w:t>
            </w:r>
          </w:p>
        </w:tc>
        <w:tc>
          <w:tcPr>
            <w:tcW w:w="476" w:type="pct"/>
          </w:tcPr>
          <w:p w14:paraId="21D64226" w14:textId="77777777" w:rsidR="00350C8E" w:rsidRPr="00CA54BF" w:rsidRDefault="00350C8E" w:rsidP="00350C8E">
            <w:pPr>
              <w:jc w:val="center"/>
              <w:rPr>
                <w:sz w:val="20"/>
                <w:szCs w:val="20"/>
              </w:rPr>
            </w:pPr>
            <w:r w:rsidRPr="00CA54BF">
              <w:rPr>
                <w:sz w:val="20"/>
                <w:szCs w:val="20"/>
              </w:rPr>
              <w:t>RCO03</w:t>
            </w:r>
          </w:p>
        </w:tc>
        <w:tc>
          <w:tcPr>
            <w:tcW w:w="1081" w:type="pct"/>
            <w:shd w:val="clear" w:color="auto" w:fill="auto"/>
          </w:tcPr>
          <w:p w14:paraId="33B45E28" w14:textId="77777777" w:rsidR="00350C8E" w:rsidRPr="00CA54BF" w:rsidRDefault="00350C8E" w:rsidP="00350C8E">
            <w:pPr>
              <w:jc w:val="center"/>
              <w:rPr>
                <w:sz w:val="20"/>
                <w:szCs w:val="20"/>
              </w:rPr>
            </w:pPr>
            <w:r w:rsidRPr="00CA54BF">
              <w:rPr>
                <w:sz w:val="20"/>
                <w:szCs w:val="20"/>
              </w:rPr>
              <w:t>Подкрепени предприятия с финансов</w:t>
            </w:r>
            <w:r w:rsidR="0000021A" w:rsidRPr="00CA54BF">
              <w:rPr>
                <w:sz w:val="20"/>
                <w:szCs w:val="20"/>
              </w:rPr>
              <w:t>и</w:t>
            </w:r>
            <w:r w:rsidRPr="00CA54BF">
              <w:rPr>
                <w:sz w:val="20"/>
                <w:szCs w:val="20"/>
              </w:rPr>
              <w:t xml:space="preserve"> инструменти</w:t>
            </w:r>
          </w:p>
        </w:tc>
        <w:tc>
          <w:tcPr>
            <w:tcW w:w="524" w:type="pct"/>
          </w:tcPr>
          <w:p w14:paraId="298D00C5" w14:textId="77777777" w:rsidR="00350C8E" w:rsidRPr="00CA54BF" w:rsidRDefault="00350C8E" w:rsidP="00350C8E">
            <w:pPr>
              <w:jc w:val="center"/>
              <w:rPr>
                <w:sz w:val="20"/>
                <w:szCs w:val="20"/>
              </w:rPr>
            </w:pPr>
            <w:r w:rsidRPr="00CA54BF">
              <w:rPr>
                <w:sz w:val="20"/>
                <w:szCs w:val="20"/>
              </w:rPr>
              <w:t>предприятия</w:t>
            </w:r>
          </w:p>
        </w:tc>
        <w:tc>
          <w:tcPr>
            <w:tcW w:w="524" w:type="pct"/>
            <w:shd w:val="clear" w:color="auto" w:fill="auto"/>
          </w:tcPr>
          <w:p w14:paraId="2163500C" w14:textId="77777777" w:rsidR="00350C8E" w:rsidRPr="00CA54BF" w:rsidRDefault="00350C8E" w:rsidP="00350C8E">
            <w:pPr>
              <w:jc w:val="center"/>
              <w:rPr>
                <w:sz w:val="20"/>
                <w:szCs w:val="20"/>
              </w:rPr>
            </w:pPr>
          </w:p>
        </w:tc>
        <w:tc>
          <w:tcPr>
            <w:tcW w:w="390" w:type="pct"/>
            <w:shd w:val="clear" w:color="auto" w:fill="auto"/>
          </w:tcPr>
          <w:p w14:paraId="7A02A4F6" w14:textId="77777777" w:rsidR="00350C8E" w:rsidRPr="00CA54BF" w:rsidRDefault="00350C8E" w:rsidP="00350C8E">
            <w:pPr>
              <w:jc w:val="center"/>
              <w:rPr>
                <w:sz w:val="20"/>
                <w:szCs w:val="20"/>
              </w:rPr>
            </w:pPr>
            <w:r w:rsidRPr="00CA54BF">
              <w:rPr>
                <w:sz w:val="20"/>
                <w:szCs w:val="20"/>
              </w:rPr>
              <w:t>29</w:t>
            </w:r>
          </w:p>
        </w:tc>
      </w:tr>
      <w:tr w:rsidR="0000021A" w:rsidRPr="00CA54BF" w14:paraId="4D9B4CC0" w14:textId="77777777" w:rsidTr="0008355E">
        <w:trPr>
          <w:trHeight w:val="227"/>
        </w:trPr>
        <w:tc>
          <w:tcPr>
            <w:tcW w:w="454" w:type="pct"/>
          </w:tcPr>
          <w:p w14:paraId="7E431F10" w14:textId="77777777" w:rsidR="0000021A" w:rsidRPr="00CA54BF" w:rsidRDefault="0000021A" w:rsidP="0000021A">
            <w:pPr>
              <w:spacing w:before="60" w:after="60" w:line="240" w:lineRule="auto"/>
              <w:jc w:val="center"/>
              <w:rPr>
                <w:sz w:val="20"/>
                <w:szCs w:val="20"/>
                <w:lang w:val="en-US"/>
              </w:rPr>
            </w:pPr>
            <w:r w:rsidRPr="00CA54BF">
              <w:rPr>
                <w:sz w:val="20"/>
                <w:szCs w:val="20"/>
                <w:lang w:val="en-US"/>
              </w:rPr>
              <w:t>1</w:t>
            </w:r>
          </w:p>
        </w:tc>
        <w:tc>
          <w:tcPr>
            <w:tcW w:w="567" w:type="pct"/>
          </w:tcPr>
          <w:p w14:paraId="700B93F5" w14:textId="23948068" w:rsidR="0000021A" w:rsidRPr="00CA54BF" w:rsidRDefault="0000021A" w:rsidP="00170402">
            <w:pPr>
              <w:spacing w:before="60" w:after="60" w:line="240" w:lineRule="auto"/>
              <w:jc w:val="both"/>
              <w:rPr>
                <w:i/>
                <w:sz w:val="20"/>
                <w:szCs w:val="20"/>
              </w:rPr>
            </w:pPr>
            <w:r w:rsidRPr="00CA54BF">
              <w:rPr>
                <w:i/>
                <w:sz w:val="20"/>
                <w:szCs w:val="20"/>
                <w:lang w:bidi="bg-BG"/>
              </w:rPr>
              <w:t>(i)</w:t>
            </w:r>
            <w:r w:rsidRPr="00CA54BF">
              <w:rPr>
                <w:i/>
                <w:sz w:val="20"/>
                <w:szCs w:val="20"/>
              </w:rPr>
              <w:t xml:space="preserve"> </w:t>
            </w:r>
          </w:p>
        </w:tc>
        <w:tc>
          <w:tcPr>
            <w:tcW w:w="535" w:type="pct"/>
          </w:tcPr>
          <w:p w14:paraId="0738149F" w14:textId="77777777" w:rsidR="0000021A" w:rsidRPr="00CA54BF" w:rsidRDefault="0000021A" w:rsidP="0000021A">
            <w:pPr>
              <w:spacing w:before="60" w:after="60" w:line="240" w:lineRule="auto"/>
              <w:jc w:val="center"/>
              <w:rPr>
                <w:sz w:val="20"/>
                <w:szCs w:val="20"/>
              </w:rPr>
            </w:pPr>
            <w:r w:rsidRPr="00CA54BF">
              <w:rPr>
                <w:sz w:val="20"/>
                <w:szCs w:val="20"/>
              </w:rPr>
              <w:t>ЕФРР</w:t>
            </w:r>
          </w:p>
        </w:tc>
        <w:tc>
          <w:tcPr>
            <w:tcW w:w="450" w:type="pct"/>
          </w:tcPr>
          <w:p w14:paraId="0D7BB98F" w14:textId="77777777" w:rsidR="0000021A" w:rsidRPr="00CA54BF" w:rsidRDefault="0000021A" w:rsidP="0000021A">
            <w:pPr>
              <w:jc w:val="center"/>
              <w:rPr>
                <w:sz w:val="20"/>
                <w:szCs w:val="20"/>
              </w:rPr>
            </w:pPr>
            <w:r w:rsidRPr="00CA54BF">
              <w:rPr>
                <w:sz w:val="20"/>
                <w:szCs w:val="20"/>
              </w:rPr>
              <w:t>Преход</w:t>
            </w:r>
          </w:p>
        </w:tc>
        <w:tc>
          <w:tcPr>
            <w:tcW w:w="476" w:type="pct"/>
          </w:tcPr>
          <w:p w14:paraId="5E8A535A" w14:textId="77777777" w:rsidR="0000021A" w:rsidRPr="00CA54BF" w:rsidRDefault="0000021A" w:rsidP="0000021A">
            <w:pPr>
              <w:jc w:val="center"/>
              <w:rPr>
                <w:sz w:val="20"/>
                <w:szCs w:val="20"/>
              </w:rPr>
            </w:pPr>
            <w:r w:rsidRPr="00CA54BF">
              <w:rPr>
                <w:sz w:val="20"/>
                <w:szCs w:val="20"/>
              </w:rPr>
              <w:t>RCO03</w:t>
            </w:r>
          </w:p>
        </w:tc>
        <w:tc>
          <w:tcPr>
            <w:tcW w:w="1081" w:type="pct"/>
            <w:shd w:val="clear" w:color="auto" w:fill="auto"/>
          </w:tcPr>
          <w:p w14:paraId="7BAC8A92" w14:textId="77777777" w:rsidR="0000021A" w:rsidRPr="00CA54BF" w:rsidRDefault="0000021A" w:rsidP="0000021A">
            <w:pPr>
              <w:jc w:val="center"/>
              <w:rPr>
                <w:sz w:val="20"/>
                <w:szCs w:val="20"/>
              </w:rPr>
            </w:pPr>
            <w:r w:rsidRPr="00CA54BF">
              <w:rPr>
                <w:sz w:val="20"/>
                <w:szCs w:val="20"/>
              </w:rPr>
              <w:t>Подкрепени предприятия с финансови инструменти</w:t>
            </w:r>
          </w:p>
        </w:tc>
        <w:tc>
          <w:tcPr>
            <w:tcW w:w="524" w:type="pct"/>
          </w:tcPr>
          <w:p w14:paraId="254CEBF1" w14:textId="77777777" w:rsidR="0000021A" w:rsidRPr="00CA54BF" w:rsidRDefault="0000021A" w:rsidP="0000021A">
            <w:pPr>
              <w:jc w:val="center"/>
              <w:rPr>
                <w:sz w:val="20"/>
                <w:szCs w:val="20"/>
              </w:rPr>
            </w:pPr>
            <w:r w:rsidRPr="00CA54BF">
              <w:rPr>
                <w:sz w:val="20"/>
                <w:szCs w:val="20"/>
              </w:rPr>
              <w:t>предприятия</w:t>
            </w:r>
          </w:p>
        </w:tc>
        <w:tc>
          <w:tcPr>
            <w:tcW w:w="524" w:type="pct"/>
            <w:shd w:val="clear" w:color="auto" w:fill="auto"/>
          </w:tcPr>
          <w:p w14:paraId="13043B6B" w14:textId="77777777" w:rsidR="0000021A" w:rsidRPr="00CA54BF" w:rsidRDefault="0000021A" w:rsidP="0000021A">
            <w:pPr>
              <w:jc w:val="center"/>
              <w:rPr>
                <w:sz w:val="20"/>
                <w:szCs w:val="20"/>
              </w:rPr>
            </w:pPr>
          </w:p>
        </w:tc>
        <w:tc>
          <w:tcPr>
            <w:tcW w:w="390" w:type="pct"/>
            <w:shd w:val="clear" w:color="auto" w:fill="auto"/>
          </w:tcPr>
          <w:p w14:paraId="24683A8F" w14:textId="77777777" w:rsidR="0000021A" w:rsidRPr="00CA54BF" w:rsidRDefault="0000021A" w:rsidP="0000021A">
            <w:pPr>
              <w:jc w:val="center"/>
              <w:rPr>
                <w:sz w:val="20"/>
                <w:szCs w:val="20"/>
              </w:rPr>
            </w:pPr>
            <w:r w:rsidRPr="00CA54BF">
              <w:rPr>
                <w:sz w:val="20"/>
                <w:szCs w:val="20"/>
              </w:rPr>
              <w:t>23</w:t>
            </w:r>
          </w:p>
        </w:tc>
      </w:tr>
      <w:tr w:rsidR="0000021A" w:rsidRPr="00CA54BF" w14:paraId="772F20E8" w14:textId="77777777" w:rsidTr="0008355E">
        <w:trPr>
          <w:trHeight w:val="227"/>
        </w:trPr>
        <w:tc>
          <w:tcPr>
            <w:tcW w:w="454" w:type="pct"/>
          </w:tcPr>
          <w:p w14:paraId="59DC428E" w14:textId="77777777" w:rsidR="0000021A" w:rsidRPr="00CA54BF" w:rsidRDefault="0000021A" w:rsidP="0000021A">
            <w:pPr>
              <w:spacing w:before="60" w:after="60" w:line="240" w:lineRule="auto"/>
              <w:jc w:val="center"/>
              <w:rPr>
                <w:sz w:val="20"/>
                <w:szCs w:val="20"/>
                <w:lang w:val="en-US"/>
              </w:rPr>
            </w:pPr>
            <w:r w:rsidRPr="00CA54BF">
              <w:rPr>
                <w:sz w:val="20"/>
                <w:szCs w:val="20"/>
                <w:lang w:val="en-US"/>
              </w:rPr>
              <w:t>1</w:t>
            </w:r>
          </w:p>
        </w:tc>
        <w:tc>
          <w:tcPr>
            <w:tcW w:w="567" w:type="pct"/>
          </w:tcPr>
          <w:p w14:paraId="71F2357F" w14:textId="404E60F5" w:rsidR="0000021A" w:rsidRPr="00CA54BF" w:rsidRDefault="0000021A" w:rsidP="00170402">
            <w:pPr>
              <w:spacing w:before="60" w:after="60" w:line="240" w:lineRule="auto"/>
              <w:jc w:val="both"/>
              <w:rPr>
                <w:i/>
                <w:sz w:val="20"/>
                <w:szCs w:val="20"/>
              </w:rPr>
            </w:pPr>
            <w:r w:rsidRPr="00CA54BF">
              <w:rPr>
                <w:i/>
                <w:sz w:val="20"/>
                <w:szCs w:val="20"/>
                <w:lang w:bidi="bg-BG"/>
              </w:rPr>
              <w:t>(i)</w:t>
            </w:r>
            <w:r w:rsidRPr="00CA54BF">
              <w:rPr>
                <w:i/>
                <w:sz w:val="20"/>
                <w:szCs w:val="20"/>
              </w:rPr>
              <w:t xml:space="preserve"> </w:t>
            </w:r>
          </w:p>
        </w:tc>
        <w:tc>
          <w:tcPr>
            <w:tcW w:w="535" w:type="pct"/>
          </w:tcPr>
          <w:p w14:paraId="73FB4943" w14:textId="77777777" w:rsidR="0000021A" w:rsidRPr="00CA54BF" w:rsidRDefault="0000021A" w:rsidP="0000021A">
            <w:pPr>
              <w:spacing w:before="60" w:after="60" w:line="240" w:lineRule="auto"/>
              <w:jc w:val="center"/>
              <w:rPr>
                <w:sz w:val="20"/>
                <w:szCs w:val="20"/>
              </w:rPr>
            </w:pPr>
            <w:r w:rsidRPr="00CA54BF">
              <w:rPr>
                <w:sz w:val="20"/>
                <w:szCs w:val="20"/>
              </w:rPr>
              <w:t>ЕФРР</w:t>
            </w:r>
          </w:p>
        </w:tc>
        <w:tc>
          <w:tcPr>
            <w:tcW w:w="450" w:type="pct"/>
          </w:tcPr>
          <w:p w14:paraId="0A36808F" w14:textId="77777777" w:rsidR="0000021A" w:rsidRPr="00CA54BF" w:rsidRDefault="0000021A" w:rsidP="0000021A">
            <w:pPr>
              <w:jc w:val="center"/>
              <w:rPr>
                <w:sz w:val="20"/>
                <w:szCs w:val="20"/>
              </w:rPr>
            </w:pPr>
            <w:r w:rsidRPr="00CA54BF">
              <w:rPr>
                <w:sz w:val="20"/>
                <w:szCs w:val="20"/>
              </w:rPr>
              <w:t>По-слабо развити</w:t>
            </w:r>
          </w:p>
        </w:tc>
        <w:tc>
          <w:tcPr>
            <w:tcW w:w="476" w:type="pct"/>
          </w:tcPr>
          <w:p w14:paraId="67EEB31B" w14:textId="77777777" w:rsidR="0000021A" w:rsidRPr="00CA54BF" w:rsidRDefault="0000021A" w:rsidP="0000021A">
            <w:pPr>
              <w:jc w:val="center"/>
              <w:rPr>
                <w:sz w:val="20"/>
                <w:szCs w:val="20"/>
              </w:rPr>
            </w:pPr>
            <w:r w:rsidRPr="00CA54BF">
              <w:rPr>
                <w:sz w:val="20"/>
                <w:szCs w:val="20"/>
              </w:rPr>
              <w:t>RCO05</w:t>
            </w:r>
          </w:p>
        </w:tc>
        <w:tc>
          <w:tcPr>
            <w:tcW w:w="1081" w:type="pct"/>
            <w:shd w:val="clear" w:color="auto" w:fill="auto"/>
          </w:tcPr>
          <w:p w14:paraId="4B5A05C0" w14:textId="77777777" w:rsidR="0000021A" w:rsidRPr="00CA54BF" w:rsidRDefault="0000021A" w:rsidP="0000021A">
            <w:pPr>
              <w:jc w:val="center"/>
              <w:rPr>
                <w:sz w:val="20"/>
                <w:szCs w:val="20"/>
              </w:rPr>
            </w:pPr>
            <w:r w:rsidRPr="00CA54BF">
              <w:rPr>
                <w:sz w:val="20"/>
                <w:szCs w:val="20"/>
              </w:rPr>
              <w:t>Подкрепени нови предприятия</w:t>
            </w:r>
          </w:p>
        </w:tc>
        <w:tc>
          <w:tcPr>
            <w:tcW w:w="524" w:type="pct"/>
          </w:tcPr>
          <w:p w14:paraId="579B62A7" w14:textId="77777777" w:rsidR="0000021A" w:rsidRPr="00CA54BF" w:rsidRDefault="0000021A" w:rsidP="0000021A">
            <w:pPr>
              <w:jc w:val="center"/>
              <w:rPr>
                <w:sz w:val="20"/>
                <w:szCs w:val="20"/>
              </w:rPr>
            </w:pPr>
            <w:r w:rsidRPr="00CA54BF">
              <w:rPr>
                <w:sz w:val="20"/>
                <w:szCs w:val="20"/>
              </w:rPr>
              <w:t>предприятия</w:t>
            </w:r>
          </w:p>
        </w:tc>
        <w:tc>
          <w:tcPr>
            <w:tcW w:w="524" w:type="pct"/>
            <w:shd w:val="clear" w:color="auto" w:fill="auto"/>
          </w:tcPr>
          <w:p w14:paraId="7F247A94" w14:textId="77777777" w:rsidR="0000021A" w:rsidRPr="00CA54BF" w:rsidRDefault="0000021A" w:rsidP="0000021A">
            <w:pPr>
              <w:jc w:val="center"/>
              <w:rPr>
                <w:sz w:val="20"/>
                <w:szCs w:val="20"/>
              </w:rPr>
            </w:pPr>
          </w:p>
        </w:tc>
        <w:tc>
          <w:tcPr>
            <w:tcW w:w="390" w:type="pct"/>
            <w:shd w:val="clear" w:color="auto" w:fill="auto"/>
          </w:tcPr>
          <w:p w14:paraId="357F7EC5" w14:textId="77777777" w:rsidR="0000021A" w:rsidRPr="00CA54BF" w:rsidRDefault="0000021A" w:rsidP="0000021A">
            <w:pPr>
              <w:jc w:val="center"/>
              <w:rPr>
                <w:sz w:val="20"/>
                <w:szCs w:val="20"/>
              </w:rPr>
            </w:pPr>
            <w:r w:rsidRPr="00CA54BF">
              <w:rPr>
                <w:sz w:val="20"/>
                <w:szCs w:val="20"/>
              </w:rPr>
              <w:t>8</w:t>
            </w:r>
          </w:p>
        </w:tc>
      </w:tr>
      <w:tr w:rsidR="0000021A" w:rsidRPr="00CA54BF" w14:paraId="56584C5E" w14:textId="77777777" w:rsidTr="0008355E">
        <w:trPr>
          <w:trHeight w:val="227"/>
        </w:trPr>
        <w:tc>
          <w:tcPr>
            <w:tcW w:w="454" w:type="pct"/>
          </w:tcPr>
          <w:p w14:paraId="660E6036" w14:textId="77777777" w:rsidR="0000021A" w:rsidRPr="00CA54BF" w:rsidRDefault="0000021A" w:rsidP="0000021A">
            <w:pPr>
              <w:spacing w:before="60" w:after="60" w:line="240" w:lineRule="auto"/>
              <w:jc w:val="center"/>
              <w:rPr>
                <w:sz w:val="20"/>
                <w:szCs w:val="20"/>
              </w:rPr>
            </w:pPr>
            <w:r w:rsidRPr="00CA54BF">
              <w:rPr>
                <w:sz w:val="20"/>
                <w:szCs w:val="20"/>
              </w:rPr>
              <w:lastRenderedPageBreak/>
              <w:t>1</w:t>
            </w:r>
          </w:p>
        </w:tc>
        <w:tc>
          <w:tcPr>
            <w:tcW w:w="567" w:type="pct"/>
          </w:tcPr>
          <w:p w14:paraId="508DE23D" w14:textId="1896F57D" w:rsidR="0000021A" w:rsidRPr="00CA54BF" w:rsidRDefault="0000021A" w:rsidP="00170402">
            <w:pPr>
              <w:spacing w:before="60" w:after="60" w:line="240" w:lineRule="auto"/>
              <w:jc w:val="both"/>
              <w:rPr>
                <w:i/>
                <w:sz w:val="20"/>
                <w:szCs w:val="20"/>
              </w:rPr>
            </w:pPr>
            <w:r w:rsidRPr="00CA54BF">
              <w:rPr>
                <w:i/>
                <w:sz w:val="20"/>
                <w:szCs w:val="20"/>
                <w:lang w:bidi="bg-BG"/>
              </w:rPr>
              <w:t>(i)</w:t>
            </w:r>
            <w:r w:rsidRPr="00CA54BF">
              <w:rPr>
                <w:i/>
                <w:sz w:val="20"/>
                <w:szCs w:val="20"/>
              </w:rPr>
              <w:t xml:space="preserve"> </w:t>
            </w:r>
          </w:p>
        </w:tc>
        <w:tc>
          <w:tcPr>
            <w:tcW w:w="535" w:type="pct"/>
          </w:tcPr>
          <w:p w14:paraId="6E2D2A34" w14:textId="77777777" w:rsidR="0000021A" w:rsidRPr="00CA54BF" w:rsidRDefault="0000021A" w:rsidP="0000021A">
            <w:pPr>
              <w:spacing w:before="60" w:after="60" w:line="240" w:lineRule="auto"/>
              <w:jc w:val="center"/>
              <w:rPr>
                <w:sz w:val="20"/>
                <w:szCs w:val="20"/>
              </w:rPr>
            </w:pPr>
            <w:r w:rsidRPr="00CA54BF">
              <w:rPr>
                <w:sz w:val="20"/>
                <w:szCs w:val="20"/>
              </w:rPr>
              <w:t>ЕФРР</w:t>
            </w:r>
          </w:p>
        </w:tc>
        <w:tc>
          <w:tcPr>
            <w:tcW w:w="450" w:type="pct"/>
          </w:tcPr>
          <w:p w14:paraId="55B90A3F" w14:textId="77777777" w:rsidR="0000021A" w:rsidRPr="00CA54BF" w:rsidRDefault="0000021A" w:rsidP="0000021A">
            <w:pPr>
              <w:jc w:val="center"/>
              <w:rPr>
                <w:sz w:val="20"/>
                <w:szCs w:val="20"/>
              </w:rPr>
            </w:pPr>
            <w:r w:rsidRPr="00CA54BF">
              <w:rPr>
                <w:sz w:val="20"/>
                <w:szCs w:val="20"/>
              </w:rPr>
              <w:t>Преход</w:t>
            </w:r>
          </w:p>
        </w:tc>
        <w:tc>
          <w:tcPr>
            <w:tcW w:w="476" w:type="pct"/>
          </w:tcPr>
          <w:p w14:paraId="36CAE861" w14:textId="77777777" w:rsidR="0000021A" w:rsidRPr="00CA54BF" w:rsidRDefault="0000021A" w:rsidP="0000021A">
            <w:pPr>
              <w:jc w:val="center"/>
              <w:rPr>
                <w:sz w:val="20"/>
                <w:szCs w:val="20"/>
              </w:rPr>
            </w:pPr>
            <w:r w:rsidRPr="00CA54BF">
              <w:rPr>
                <w:sz w:val="20"/>
                <w:szCs w:val="20"/>
              </w:rPr>
              <w:t>RCO05</w:t>
            </w:r>
          </w:p>
        </w:tc>
        <w:tc>
          <w:tcPr>
            <w:tcW w:w="1081" w:type="pct"/>
            <w:shd w:val="clear" w:color="auto" w:fill="auto"/>
          </w:tcPr>
          <w:p w14:paraId="2141B4BF" w14:textId="77777777" w:rsidR="0000021A" w:rsidRPr="00CA54BF" w:rsidRDefault="0000021A" w:rsidP="0000021A">
            <w:pPr>
              <w:jc w:val="center"/>
              <w:rPr>
                <w:sz w:val="20"/>
                <w:szCs w:val="20"/>
              </w:rPr>
            </w:pPr>
            <w:r w:rsidRPr="00CA54BF">
              <w:rPr>
                <w:sz w:val="20"/>
                <w:szCs w:val="20"/>
              </w:rPr>
              <w:t>Подкрепени нови предприятия</w:t>
            </w:r>
          </w:p>
        </w:tc>
        <w:tc>
          <w:tcPr>
            <w:tcW w:w="524" w:type="pct"/>
          </w:tcPr>
          <w:p w14:paraId="70BFBF40" w14:textId="77777777" w:rsidR="0000021A" w:rsidRPr="00CA54BF" w:rsidRDefault="0000021A" w:rsidP="0000021A">
            <w:pPr>
              <w:jc w:val="center"/>
              <w:rPr>
                <w:sz w:val="20"/>
                <w:szCs w:val="20"/>
              </w:rPr>
            </w:pPr>
            <w:r w:rsidRPr="00CA54BF">
              <w:rPr>
                <w:sz w:val="20"/>
                <w:szCs w:val="20"/>
              </w:rPr>
              <w:t>предприятия</w:t>
            </w:r>
          </w:p>
        </w:tc>
        <w:tc>
          <w:tcPr>
            <w:tcW w:w="524" w:type="pct"/>
            <w:shd w:val="clear" w:color="auto" w:fill="auto"/>
          </w:tcPr>
          <w:p w14:paraId="0718FF7A" w14:textId="77777777" w:rsidR="0000021A" w:rsidRPr="00CA54BF" w:rsidRDefault="0000021A" w:rsidP="0000021A">
            <w:pPr>
              <w:jc w:val="center"/>
              <w:rPr>
                <w:sz w:val="20"/>
                <w:szCs w:val="20"/>
              </w:rPr>
            </w:pPr>
          </w:p>
        </w:tc>
        <w:tc>
          <w:tcPr>
            <w:tcW w:w="390" w:type="pct"/>
            <w:shd w:val="clear" w:color="auto" w:fill="auto"/>
          </w:tcPr>
          <w:p w14:paraId="650D9D4C" w14:textId="77777777" w:rsidR="0000021A" w:rsidRPr="00CA54BF" w:rsidRDefault="0000021A" w:rsidP="0000021A">
            <w:pPr>
              <w:jc w:val="center"/>
              <w:rPr>
                <w:sz w:val="20"/>
                <w:szCs w:val="20"/>
              </w:rPr>
            </w:pPr>
            <w:r w:rsidRPr="00CA54BF">
              <w:rPr>
                <w:sz w:val="20"/>
                <w:szCs w:val="20"/>
              </w:rPr>
              <w:t>8</w:t>
            </w:r>
          </w:p>
        </w:tc>
      </w:tr>
    </w:tbl>
    <w:p w14:paraId="1476913C" w14:textId="77777777" w:rsidR="00DE5F41" w:rsidRPr="00CA54BF" w:rsidRDefault="00DE5F41" w:rsidP="00DE5F41">
      <w:pPr>
        <w:pStyle w:val="Text1"/>
      </w:pPr>
    </w:p>
    <w:p w14:paraId="23AE7188" w14:textId="77777777" w:rsidR="00DE5F41" w:rsidRPr="00CA54BF" w:rsidRDefault="00DE5F41" w:rsidP="00DE5F41">
      <w:pPr>
        <w:pStyle w:val="Text1"/>
      </w:pPr>
      <w:r w:rsidRPr="00CA54BF">
        <w:t>Позоваване: Член 22, параграф 3, буква г), подточка ii) от РОР</w:t>
      </w:r>
    </w:p>
    <w:p w14:paraId="764633DD" w14:textId="77777777" w:rsidR="00DE5F41" w:rsidRPr="00CA54BF" w:rsidRDefault="00DE5F41" w:rsidP="00DE5F41">
      <w:r w:rsidRPr="00CA54BF">
        <w:t>Таблица 3: Показатели за резултат</w:t>
      </w:r>
      <w:r w:rsidRPr="00CA54BF">
        <w:rPr>
          <w:lang w:val="nl-BE"/>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1128"/>
        <w:gridCol w:w="1144"/>
        <w:gridCol w:w="1130"/>
        <w:gridCol w:w="1992"/>
        <w:gridCol w:w="1207"/>
        <w:gridCol w:w="1256"/>
        <w:gridCol w:w="1268"/>
        <w:gridCol w:w="1024"/>
        <w:gridCol w:w="1084"/>
        <w:gridCol w:w="1206"/>
      </w:tblGrid>
      <w:tr w:rsidR="00DE5F41" w:rsidRPr="00CA54BF" w14:paraId="403603D5" w14:textId="77777777" w:rsidTr="002066AE">
        <w:trPr>
          <w:trHeight w:val="227"/>
        </w:trPr>
        <w:tc>
          <w:tcPr>
            <w:tcW w:w="1129" w:type="dxa"/>
          </w:tcPr>
          <w:p w14:paraId="7E408DBB" w14:textId="77777777" w:rsidR="00DE5F41" w:rsidRPr="00CA54BF" w:rsidRDefault="00DE5F41" w:rsidP="00DE5F41">
            <w:pPr>
              <w:spacing w:before="60" w:after="60" w:line="240" w:lineRule="auto"/>
            </w:pPr>
            <w:r w:rsidRPr="00CA54BF">
              <w:t xml:space="preserve">Приоритет </w:t>
            </w:r>
          </w:p>
        </w:tc>
        <w:tc>
          <w:tcPr>
            <w:tcW w:w="993" w:type="dxa"/>
          </w:tcPr>
          <w:p w14:paraId="0D8A473B" w14:textId="77777777" w:rsidR="00DE5F41" w:rsidRPr="00CA54BF" w:rsidRDefault="00DE5F41" w:rsidP="00DE5F41">
            <w:pPr>
              <w:spacing w:before="60" w:after="60" w:line="240" w:lineRule="auto"/>
            </w:pPr>
            <w:r w:rsidRPr="00CA54BF">
              <w:t xml:space="preserve">Специфична цел </w:t>
            </w:r>
          </w:p>
        </w:tc>
        <w:tc>
          <w:tcPr>
            <w:tcW w:w="1128" w:type="dxa"/>
          </w:tcPr>
          <w:p w14:paraId="0CDB657F" w14:textId="77777777" w:rsidR="00DE5F41" w:rsidRPr="00CA54BF" w:rsidRDefault="00DE5F41" w:rsidP="00DE5F41">
            <w:pPr>
              <w:spacing w:before="60" w:after="60" w:line="240" w:lineRule="auto"/>
            </w:pPr>
            <w:r w:rsidRPr="00CA54BF">
              <w:t>Фонд</w:t>
            </w:r>
          </w:p>
        </w:tc>
        <w:tc>
          <w:tcPr>
            <w:tcW w:w="1144" w:type="dxa"/>
          </w:tcPr>
          <w:p w14:paraId="57D1826A" w14:textId="77777777" w:rsidR="00DE5F41" w:rsidRPr="00CA54BF" w:rsidRDefault="00DE5F41" w:rsidP="00DE5F41">
            <w:pPr>
              <w:spacing w:before="60" w:after="60" w:line="240" w:lineRule="auto"/>
            </w:pPr>
            <w:r w:rsidRPr="00CA54BF">
              <w:t>Категория региони</w:t>
            </w:r>
          </w:p>
        </w:tc>
        <w:tc>
          <w:tcPr>
            <w:tcW w:w="1130" w:type="dxa"/>
          </w:tcPr>
          <w:p w14:paraId="1B850F13" w14:textId="77777777" w:rsidR="00DE5F41" w:rsidRPr="00CA54BF" w:rsidRDefault="00DE5F41" w:rsidP="00DE5F41">
            <w:pPr>
              <w:spacing w:before="60" w:after="60" w:line="240" w:lineRule="auto"/>
            </w:pPr>
            <w:r w:rsidRPr="00CA54BF">
              <w:t>Идентификационен код [5]</w:t>
            </w:r>
          </w:p>
        </w:tc>
        <w:tc>
          <w:tcPr>
            <w:tcW w:w="1992" w:type="dxa"/>
            <w:shd w:val="clear" w:color="auto" w:fill="auto"/>
          </w:tcPr>
          <w:p w14:paraId="5AA01B53" w14:textId="77777777" w:rsidR="00DE5F41" w:rsidRPr="00CA54BF" w:rsidRDefault="00DE5F41" w:rsidP="00DE5F41">
            <w:pPr>
              <w:spacing w:before="60" w:after="60" w:line="240" w:lineRule="auto"/>
            </w:pPr>
            <w:r w:rsidRPr="00CA54BF">
              <w:t>Показател [255]</w:t>
            </w:r>
          </w:p>
        </w:tc>
        <w:tc>
          <w:tcPr>
            <w:tcW w:w="1207" w:type="dxa"/>
          </w:tcPr>
          <w:p w14:paraId="4B452DAC" w14:textId="77777777" w:rsidR="00DE5F41" w:rsidRPr="00CA54BF" w:rsidRDefault="00DE5F41" w:rsidP="00DE5F41">
            <w:pPr>
              <w:spacing w:before="60" w:after="60" w:line="240" w:lineRule="auto"/>
            </w:pPr>
            <w:r w:rsidRPr="00CA54BF">
              <w:t>Мерна единица</w:t>
            </w:r>
          </w:p>
        </w:tc>
        <w:tc>
          <w:tcPr>
            <w:tcW w:w="1256" w:type="dxa"/>
          </w:tcPr>
          <w:p w14:paraId="37F5F641" w14:textId="77777777" w:rsidR="00DE5F41" w:rsidRPr="00CA54BF" w:rsidRDefault="00DE5F41" w:rsidP="00DE5F41">
            <w:pPr>
              <w:spacing w:before="60" w:after="60" w:line="240" w:lineRule="auto"/>
            </w:pPr>
            <w:r w:rsidRPr="00CA54BF">
              <w:t>Базова или референтна стойност</w:t>
            </w:r>
          </w:p>
        </w:tc>
        <w:tc>
          <w:tcPr>
            <w:tcW w:w="1268" w:type="dxa"/>
          </w:tcPr>
          <w:p w14:paraId="71F4DC20" w14:textId="77777777" w:rsidR="00DE5F41" w:rsidRPr="00CA54BF" w:rsidRDefault="00DE5F41" w:rsidP="00DE5F41">
            <w:pPr>
              <w:spacing w:before="60" w:after="60" w:line="240" w:lineRule="auto"/>
            </w:pPr>
            <w:r w:rsidRPr="00CA54BF">
              <w:t>Референтна година</w:t>
            </w:r>
          </w:p>
        </w:tc>
        <w:tc>
          <w:tcPr>
            <w:tcW w:w="1024" w:type="dxa"/>
            <w:shd w:val="clear" w:color="auto" w:fill="auto"/>
          </w:tcPr>
          <w:p w14:paraId="59ADA086" w14:textId="77777777" w:rsidR="00DE5F41" w:rsidRPr="00CA54BF" w:rsidRDefault="00DE5F41" w:rsidP="00DE5F41">
            <w:pPr>
              <w:spacing w:before="60" w:after="60" w:line="240" w:lineRule="auto"/>
            </w:pPr>
            <w:r w:rsidRPr="00CA54BF">
              <w:t>Целева стойност (2029 г.)</w:t>
            </w:r>
          </w:p>
        </w:tc>
        <w:tc>
          <w:tcPr>
            <w:tcW w:w="1084" w:type="dxa"/>
            <w:shd w:val="clear" w:color="auto" w:fill="auto"/>
          </w:tcPr>
          <w:p w14:paraId="74F419E8" w14:textId="77777777" w:rsidR="00DE5F41" w:rsidRPr="00CA54BF" w:rsidRDefault="00DE5F41" w:rsidP="00DE5F41">
            <w:pPr>
              <w:spacing w:before="60" w:after="60" w:line="240" w:lineRule="auto"/>
            </w:pPr>
            <w:r w:rsidRPr="00CA54BF">
              <w:t>Източник на данните [200]</w:t>
            </w:r>
          </w:p>
        </w:tc>
        <w:tc>
          <w:tcPr>
            <w:tcW w:w="1206" w:type="dxa"/>
          </w:tcPr>
          <w:p w14:paraId="5392C254" w14:textId="77777777" w:rsidR="00DE5F41" w:rsidRPr="00CA54BF" w:rsidRDefault="00DE5F41" w:rsidP="00DE5F41">
            <w:pPr>
              <w:spacing w:before="60" w:after="60" w:line="240" w:lineRule="auto"/>
            </w:pPr>
            <w:r w:rsidRPr="00CA54BF">
              <w:t>Коментари [200]</w:t>
            </w:r>
          </w:p>
        </w:tc>
      </w:tr>
      <w:tr w:rsidR="00B46B65" w:rsidRPr="00CA54BF" w14:paraId="1251CD7C" w14:textId="77777777" w:rsidTr="002066AE">
        <w:trPr>
          <w:trHeight w:val="227"/>
        </w:trPr>
        <w:tc>
          <w:tcPr>
            <w:tcW w:w="1129" w:type="dxa"/>
          </w:tcPr>
          <w:p w14:paraId="733DCAC2" w14:textId="77777777" w:rsidR="00B46B65" w:rsidRPr="00CA54BF" w:rsidRDefault="00B46B65" w:rsidP="00B46B65">
            <w:pPr>
              <w:jc w:val="center"/>
              <w:rPr>
                <w:sz w:val="20"/>
                <w:szCs w:val="20"/>
              </w:rPr>
            </w:pPr>
            <w:r w:rsidRPr="00CA54BF">
              <w:rPr>
                <w:sz w:val="20"/>
                <w:szCs w:val="20"/>
              </w:rPr>
              <w:t>1</w:t>
            </w:r>
          </w:p>
        </w:tc>
        <w:tc>
          <w:tcPr>
            <w:tcW w:w="993" w:type="dxa"/>
          </w:tcPr>
          <w:p w14:paraId="24986027" w14:textId="77777777" w:rsidR="00B46B65" w:rsidRPr="00CA54BF" w:rsidRDefault="00B46B65" w:rsidP="00B46B65">
            <w:pPr>
              <w:jc w:val="center"/>
              <w:rPr>
                <w:sz w:val="20"/>
                <w:szCs w:val="20"/>
              </w:rPr>
            </w:pPr>
            <w:r w:rsidRPr="00CA54BF">
              <w:rPr>
                <w:sz w:val="20"/>
                <w:szCs w:val="20"/>
              </w:rPr>
              <w:t>(i)</w:t>
            </w:r>
          </w:p>
        </w:tc>
        <w:tc>
          <w:tcPr>
            <w:tcW w:w="1128" w:type="dxa"/>
          </w:tcPr>
          <w:p w14:paraId="04AD6C66" w14:textId="77777777" w:rsidR="00B46B65" w:rsidRPr="00CA54BF" w:rsidRDefault="00B46B65" w:rsidP="00B46B65">
            <w:pPr>
              <w:jc w:val="center"/>
              <w:rPr>
                <w:sz w:val="20"/>
                <w:szCs w:val="20"/>
              </w:rPr>
            </w:pPr>
            <w:r w:rsidRPr="00CA54BF">
              <w:rPr>
                <w:sz w:val="20"/>
                <w:szCs w:val="20"/>
              </w:rPr>
              <w:t>ЕФРР</w:t>
            </w:r>
          </w:p>
        </w:tc>
        <w:tc>
          <w:tcPr>
            <w:tcW w:w="1144" w:type="dxa"/>
          </w:tcPr>
          <w:p w14:paraId="0C242953" w14:textId="77777777" w:rsidR="00B46B65" w:rsidRPr="00CA54BF" w:rsidRDefault="00B46B65" w:rsidP="00B46B65">
            <w:pPr>
              <w:jc w:val="center"/>
              <w:rPr>
                <w:sz w:val="20"/>
                <w:szCs w:val="20"/>
              </w:rPr>
            </w:pPr>
            <w:r w:rsidRPr="00CA54BF">
              <w:rPr>
                <w:sz w:val="20"/>
                <w:szCs w:val="20"/>
              </w:rPr>
              <w:t>По-слабо развити</w:t>
            </w:r>
          </w:p>
        </w:tc>
        <w:tc>
          <w:tcPr>
            <w:tcW w:w="1130" w:type="dxa"/>
          </w:tcPr>
          <w:p w14:paraId="62520554" w14:textId="77777777" w:rsidR="00B46B65" w:rsidRPr="00CA54BF" w:rsidRDefault="00B46B65" w:rsidP="00B46B65">
            <w:pPr>
              <w:jc w:val="center"/>
              <w:rPr>
                <w:sz w:val="20"/>
                <w:szCs w:val="20"/>
              </w:rPr>
            </w:pPr>
            <w:r w:rsidRPr="00CA54BF">
              <w:rPr>
                <w:sz w:val="20"/>
                <w:szCs w:val="20"/>
              </w:rPr>
              <w:t>RCR03</w:t>
            </w:r>
          </w:p>
        </w:tc>
        <w:tc>
          <w:tcPr>
            <w:tcW w:w="1992" w:type="dxa"/>
            <w:shd w:val="clear" w:color="auto" w:fill="auto"/>
          </w:tcPr>
          <w:p w14:paraId="7FA35FD9" w14:textId="77777777" w:rsidR="00B46B65" w:rsidRPr="00CA54BF" w:rsidRDefault="00B46B65" w:rsidP="00B46B65">
            <w:pPr>
              <w:jc w:val="center"/>
              <w:rPr>
                <w:sz w:val="20"/>
                <w:szCs w:val="20"/>
              </w:rPr>
            </w:pPr>
            <w:r w:rsidRPr="00CA54BF">
              <w:rPr>
                <w:sz w:val="20"/>
                <w:szCs w:val="20"/>
              </w:rPr>
              <w:t>МСП, въвеждащи продуктова или процесова иновация</w:t>
            </w:r>
          </w:p>
        </w:tc>
        <w:tc>
          <w:tcPr>
            <w:tcW w:w="1207" w:type="dxa"/>
          </w:tcPr>
          <w:p w14:paraId="39A0FD18" w14:textId="77777777" w:rsidR="00B46B65" w:rsidRPr="00CA54BF" w:rsidRDefault="00B46B65" w:rsidP="00B46B65">
            <w:pPr>
              <w:jc w:val="center"/>
              <w:rPr>
                <w:sz w:val="20"/>
                <w:szCs w:val="20"/>
              </w:rPr>
            </w:pPr>
            <w:r w:rsidRPr="00CA54BF">
              <w:rPr>
                <w:sz w:val="20"/>
                <w:szCs w:val="20"/>
              </w:rPr>
              <w:t>Предприятия</w:t>
            </w:r>
          </w:p>
        </w:tc>
        <w:tc>
          <w:tcPr>
            <w:tcW w:w="1256" w:type="dxa"/>
          </w:tcPr>
          <w:p w14:paraId="701A65E5" w14:textId="77777777" w:rsidR="00B46B65" w:rsidRPr="00CA54BF" w:rsidRDefault="00B46B65" w:rsidP="00B46B65">
            <w:pPr>
              <w:jc w:val="center"/>
              <w:rPr>
                <w:sz w:val="20"/>
                <w:szCs w:val="20"/>
              </w:rPr>
            </w:pPr>
          </w:p>
        </w:tc>
        <w:tc>
          <w:tcPr>
            <w:tcW w:w="1268" w:type="dxa"/>
          </w:tcPr>
          <w:p w14:paraId="3FC3FCC6" w14:textId="77777777" w:rsidR="00B46B65" w:rsidRPr="00CA54BF" w:rsidRDefault="00B46B65" w:rsidP="00B46B65">
            <w:pPr>
              <w:jc w:val="center"/>
              <w:rPr>
                <w:sz w:val="20"/>
                <w:szCs w:val="20"/>
              </w:rPr>
            </w:pPr>
          </w:p>
        </w:tc>
        <w:tc>
          <w:tcPr>
            <w:tcW w:w="1024" w:type="dxa"/>
            <w:shd w:val="clear" w:color="auto" w:fill="auto"/>
          </w:tcPr>
          <w:p w14:paraId="5CC51810" w14:textId="22635D91" w:rsidR="00B46B65" w:rsidRPr="00CA54BF" w:rsidRDefault="00697066" w:rsidP="00B46B65">
            <w:pPr>
              <w:jc w:val="center"/>
              <w:rPr>
                <w:sz w:val="20"/>
                <w:szCs w:val="20"/>
                <w:lang w:val="en-US"/>
              </w:rPr>
            </w:pPr>
            <w:r w:rsidRPr="00CA54BF">
              <w:rPr>
                <w:sz w:val="20"/>
                <w:szCs w:val="20"/>
                <w:lang w:val="en-US"/>
              </w:rPr>
              <w:t>594</w:t>
            </w:r>
          </w:p>
        </w:tc>
        <w:tc>
          <w:tcPr>
            <w:tcW w:w="1084" w:type="dxa"/>
            <w:shd w:val="clear" w:color="auto" w:fill="auto"/>
          </w:tcPr>
          <w:p w14:paraId="1038F961" w14:textId="77777777" w:rsidR="00B46B65" w:rsidRPr="00CA54BF" w:rsidRDefault="00B46B65" w:rsidP="00B46B65">
            <w:pPr>
              <w:jc w:val="center"/>
              <w:rPr>
                <w:sz w:val="20"/>
                <w:szCs w:val="20"/>
              </w:rPr>
            </w:pPr>
          </w:p>
        </w:tc>
        <w:tc>
          <w:tcPr>
            <w:tcW w:w="1206" w:type="dxa"/>
          </w:tcPr>
          <w:p w14:paraId="74C3B05D" w14:textId="77777777" w:rsidR="00B46B65" w:rsidRPr="00CA54BF" w:rsidRDefault="00B46B65" w:rsidP="00B46B65">
            <w:pPr>
              <w:jc w:val="center"/>
              <w:rPr>
                <w:sz w:val="20"/>
                <w:szCs w:val="20"/>
              </w:rPr>
            </w:pPr>
          </w:p>
        </w:tc>
      </w:tr>
      <w:tr w:rsidR="00B46B65" w:rsidRPr="00CA54BF" w14:paraId="512D4949" w14:textId="77777777" w:rsidTr="002066AE">
        <w:trPr>
          <w:trHeight w:val="227"/>
        </w:trPr>
        <w:tc>
          <w:tcPr>
            <w:tcW w:w="1129" w:type="dxa"/>
          </w:tcPr>
          <w:p w14:paraId="6744BE86" w14:textId="77777777" w:rsidR="00B46B65" w:rsidRPr="00CA54BF" w:rsidRDefault="00B46B65" w:rsidP="00B46B65">
            <w:pPr>
              <w:jc w:val="center"/>
              <w:rPr>
                <w:sz w:val="20"/>
                <w:szCs w:val="20"/>
              </w:rPr>
            </w:pPr>
            <w:r w:rsidRPr="00CA54BF">
              <w:rPr>
                <w:sz w:val="20"/>
                <w:szCs w:val="20"/>
              </w:rPr>
              <w:t>1</w:t>
            </w:r>
          </w:p>
        </w:tc>
        <w:tc>
          <w:tcPr>
            <w:tcW w:w="993" w:type="dxa"/>
          </w:tcPr>
          <w:p w14:paraId="534E0886" w14:textId="77777777" w:rsidR="00B46B65" w:rsidRPr="00CA54BF" w:rsidRDefault="00B46B65" w:rsidP="00B46B65">
            <w:pPr>
              <w:jc w:val="center"/>
              <w:rPr>
                <w:sz w:val="20"/>
                <w:szCs w:val="20"/>
              </w:rPr>
            </w:pPr>
            <w:r w:rsidRPr="00CA54BF">
              <w:rPr>
                <w:sz w:val="20"/>
                <w:szCs w:val="20"/>
              </w:rPr>
              <w:t>(i)</w:t>
            </w:r>
          </w:p>
        </w:tc>
        <w:tc>
          <w:tcPr>
            <w:tcW w:w="1128" w:type="dxa"/>
          </w:tcPr>
          <w:p w14:paraId="73A9E175" w14:textId="77777777" w:rsidR="00B46B65" w:rsidRPr="00CA54BF" w:rsidRDefault="00B46B65" w:rsidP="00B46B65">
            <w:pPr>
              <w:jc w:val="center"/>
              <w:rPr>
                <w:sz w:val="20"/>
                <w:szCs w:val="20"/>
              </w:rPr>
            </w:pPr>
            <w:r w:rsidRPr="00CA54BF">
              <w:rPr>
                <w:sz w:val="20"/>
                <w:szCs w:val="20"/>
              </w:rPr>
              <w:t>ЕФРР</w:t>
            </w:r>
          </w:p>
        </w:tc>
        <w:tc>
          <w:tcPr>
            <w:tcW w:w="1144" w:type="dxa"/>
          </w:tcPr>
          <w:p w14:paraId="573B2B1B" w14:textId="77777777" w:rsidR="00B46B65" w:rsidRPr="00CA54BF" w:rsidRDefault="00B46B65" w:rsidP="00B46B65">
            <w:pPr>
              <w:jc w:val="center"/>
              <w:rPr>
                <w:sz w:val="20"/>
                <w:szCs w:val="20"/>
              </w:rPr>
            </w:pPr>
            <w:r w:rsidRPr="00CA54BF">
              <w:rPr>
                <w:sz w:val="20"/>
                <w:szCs w:val="20"/>
              </w:rPr>
              <w:t>Преход</w:t>
            </w:r>
          </w:p>
        </w:tc>
        <w:tc>
          <w:tcPr>
            <w:tcW w:w="1130" w:type="dxa"/>
          </w:tcPr>
          <w:p w14:paraId="13F19057" w14:textId="77777777" w:rsidR="00B46B65" w:rsidRPr="00CA54BF" w:rsidRDefault="00B46B65" w:rsidP="00B46B65">
            <w:pPr>
              <w:jc w:val="center"/>
              <w:rPr>
                <w:sz w:val="20"/>
                <w:szCs w:val="20"/>
              </w:rPr>
            </w:pPr>
            <w:r w:rsidRPr="00CA54BF">
              <w:rPr>
                <w:sz w:val="20"/>
                <w:szCs w:val="20"/>
              </w:rPr>
              <w:t>RCR03</w:t>
            </w:r>
          </w:p>
        </w:tc>
        <w:tc>
          <w:tcPr>
            <w:tcW w:w="1992" w:type="dxa"/>
            <w:shd w:val="clear" w:color="auto" w:fill="auto"/>
          </w:tcPr>
          <w:p w14:paraId="353B11CD" w14:textId="77777777" w:rsidR="00B46B65" w:rsidRPr="00CA54BF" w:rsidRDefault="00B46B65" w:rsidP="00B46B65">
            <w:pPr>
              <w:jc w:val="center"/>
              <w:rPr>
                <w:sz w:val="20"/>
                <w:szCs w:val="20"/>
              </w:rPr>
            </w:pPr>
            <w:r w:rsidRPr="00CA54BF">
              <w:rPr>
                <w:sz w:val="20"/>
                <w:szCs w:val="20"/>
              </w:rPr>
              <w:t>МСП, въвеждащи продуктова или процесова иновация</w:t>
            </w:r>
          </w:p>
        </w:tc>
        <w:tc>
          <w:tcPr>
            <w:tcW w:w="1207" w:type="dxa"/>
          </w:tcPr>
          <w:p w14:paraId="3626C827" w14:textId="77777777" w:rsidR="00B46B65" w:rsidRPr="00CA54BF" w:rsidRDefault="00B46B65" w:rsidP="00B46B65">
            <w:pPr>
              <w:jc w:val="center"/>
              <w:rPr>
                <w:sz w:val="20"/>
                <w:szCs w:val="20"/>
              </w:rPr>
            </w:pPr>
            <w:r w:rsidRPr="00CA54BF">
              <w:rPr>
                <w:sz w:val="20"/>
                <w:szCs w:val="20"/>
              </w:rPr>
              <w:t>предприятия</w:t>
            </w:r>
          </w:p>
        </w:tc>
        <w:tc>
          <w:tcPr>
            <w:tcW w:w="1256" w:type="dxa"/>
          </w:tcPr>
          <w:p w14:paraId="08D9627A" w14:textId="77777777" w:rsidR="00B46B65" w:rsidRPr="00CA54BF" w:rsidRDefault="00B46B65" w:rsidP="00B46B65">
            <w:pPr>
              <w:jc w:val="center"/>
              <w:rPr>
                <w:sz w:val="20"/>
                <w:szCs w:val="20"/>
              </w:rPr>
            </w:pPr>
          </w:p>
        </w:tc>
        <w:tc>
          <w:tcPr>
            <w:tcW w:w="1268" w:type="dxa"/>
          </w:tcPr>
          <w:p w14:paraId="16A3A1CA" w14:textId="77777777" w:rsidR="00B46B65" w:rsidRPr="00CA54BF" w:rsidRDefault="00B46B65" w:rsidP="00B46B65">
            <w:pPr>
              <w:jc w:val="center"/>
              <w:rPr>
                <w:sz w:val="20"/>
                <w:szCs w:val="20"/>
              </w:rPr>
            </w:pPr>
          </w:p>
        </w:tc>
        <w:tc>
          <w:tcPr>
            <w:tcW w:w="1024" w:type="dxa"/>
            <w:shd w:val="clear" w:color="auto" w:fill="auto"/>
          </w:tcPr>
          <w:p w14:paraId="1E827017" w14:textId="590959B1" w:rsidR="00B46B65" w:rsidRPr="00CA54BF" w:rsidRDefault="00697066" w:rsidP="00B46B65">
            <w:pPr>
              <w:jc w:val="center"/>
              <w:rPr>
                <w:sz w:val="20"/>
                <w:szCs w:val="20"/>
                <w:lang w:val="en-US"/>
              </w:rPr>
            </w:pPr>
            <w:r w:rsidRPr="00CA54BF">
              <w:rPr>
                <w:sz w:val="20"/>
                <w:szCs w:val="20"/>
                <w:lang w:val="en-US"/>
              </w:rPr>
              <w:t>127</w:t>
            </w:r>
          </w:p>
        </w:tc>
        <w:tc>
          <w:tcPr>
            <w:tcW w:w="1084" w:type="dxa"/>
            <w:shd w:val="clear" w:color="auto" w:fill="auto"/>
          </w:tcPr>
          <w:p w14:paraId="0D12F48E" w14:textId="77777777" w:rsidR="00B46B65" w:rsidRPr="00CA54BF" w:rsidRDefault="00B46B65" w:rsidP="00B46B65">
            <w:pPr>
              <w:jc w:val="center"/>
              <w:rPr>
                <w:sz w:val="20"/>
                <w:szCs w:val="20"/>
              </w:rPr>
            </w:pPr>
          </w:p>
        </w:tc>
        <w:tc>
          <w:tcPr>
            <w:tcW w:w="1206" w:type="dxa"/>
          </w:tcPr>
          <w:p w14:paraId="2B3CA907" w14:textId="77777777" w:rsidR="00B46B65" w:rsidRPr="00CA54BF" w:rsidRDefault="00B46B65" w:rsidP="00B46B65">
            <w:pPr>
              <w:jc w:val="center"/>
              <w:rPr>
                <w:sz w:val="20"/>
                <w:szCs w:val="20"/>
              </w:rPr>
            </w:pPr>
          </w:p>
        </w:tc>
      </w:tr>
      <w:tr w:rsidR="00B46B65" w:rsidRPr="00CA54BF" w14:paraId="360B5407" w14:textId="77777777" w:rsidTr="002066AE">
        <w:trPr>
          <w:trHeight w:val="227"/>
        </w:trPr>
        <w:tc>
          <w:tcPr>
            <w:tcW w:w="1129" w:type="dxa"/>
          </w:tcPr>
          <w:p w14:paraId="516143E5" w14:textId="77777777" w:rsidR="00B46B65" w:rsidRPr="00CA54BF" w:rsidRDefault="00B46B65" w:rsidP="00B46B65">
            <w:pPr>
              <w:jc w:val="center"/>
              <w:rPr>
                <w:sz w:val="20"/>
                <w:szCs w:val="20"/>
              </w:rPr>
            </w:pPr>
            <w:r w:rsidRPr="00CA54BF">
              <w:rPr>
                <w:sz w:val="20"/>
                <w:szCs w:val="20"/>
              </w:rPr>
              <w:t>1</w:t>
            </w:r>
          </w:p>
        </w:tc>
        <w:tc>
          <w:tcPr>
            <w:tcW w:w="993" w:type="dxa"/>
          </w:tcPr>
          <w:p w14:paraId="1B7681E2" w14:textId="77777777" w:rsidR="00B46B65" w:rsidRPr="00CA54BF" w:rsidRDefault="00B46B65" w:rsidP="00B46B65">
            <w:pPr>
              <w:jc w:val="center"/>
              <w:rPr>
                <w:sz w:val="20"/>
                <w:szCs w:val="20"/>
              </w:rPr>
            </w:pPr>
            <w:r w:rsidRPr="00CA54BF">
              <w:rPr>
                <w:sz w:val="20"/>
                <w:szCs w:val="20"/>
              </w:rPr>
              <w:t>(i)</w:t>
            </w:r>
          </w:p>
        </w:tc>
        <w:tc>
          <w:tcPr>
            <w:tcW w:w="1128" w:type="dxa"/>
          </w:tcPr>
          <w:p w14:paraId="2C617ED7" w14:textId="77777777" w:rsidR="00B46B65" w:rsidRPr="00CA54BF" w:rsidRDefault="00B46B65" w:rsidP="00B46B65">
            <w:pPr>
              <w:jc w:val="center"/>
              <w:rPr>
                <w:sz w:val="20"/>
                <w:szCs w:val="20"/>
              </w:rPr>
            </w:pPr>
            <w:r w:rsidRPr="00CA54BF">
              <w:rPr>
                <w:sz w:val="20"/>
                <w:szCs w:val="20"/>
              </w:rPr>
              <w:t>ЕФРР</w:t>
            </w:r>
          </w:p>
        </w:tc>
        <w:tc>
          <w:tcPr>
            <w:tcW w:w="1144" w:type="dxa"/>
          </w:tcPr>
          <w:p w14:paraId="334BB960" w14:textId="77777777" w:rsidR="00B46B65" w:rsidRPr="00CA54BF" w:rsidRDefault="00B46B65" w:rsidP="00B46B65">
            <w:pPr>
              <w:jc w:val="center"/>
              <w:rPr>
                <w:sz w:val="20"/>
                <w:szCs w:val="20"/>
              </w:rPr>
            </w:pPr>
            <w:r w:rsidRPr="00CA54BF">
              <w:rPr>
                <w:sz w:val="20"/>
                <w:szCs w:val="20"/>
              </w:rPr>
              <w:t>По-слабо развити</w:t>
            </w:r>
          </w:p>
        </w:tc>
        <w:tc>
          <w:tcPr>
            <w:tcW w:w="1130" w:type="dxa"/>
          </w:tcPr>
          <w:p w14:paraId="7B136559" w14:textId="77777777" w:rsidR="00B46B65" w:rsidRPr="00CA54BF" w:rsidRDefault="00B46B65" w:rsidP="00B46B65">
            <w:pPr>
              <w:jc w:val="center"/>
              <w:rPr>
                <w:sz w:val="20"/>
                <w:szCs w:val="20"/>
              </w:rPr>
            </w:pPr>
            <w:r w:rsidRPr="00CA54BF">
              <w:rPr>
                <w:sz w:val="20"/>
                <w:szCs w:val="20"/>
              </w:rPr>
              <w:t>RCR04</w:t>
            </w:r>
          </w:p>
        </w:tc>
        <w:tc>
          <w:tcPr>
            <w:tcW w:w="1992" w:type="dxa"/>
            <w:shd w:val="clear" w:color="auto" w:fill="auto"/>
          </w:tcPr>
          <w:p w14:paraId="3224007E" w14:textId="77777777" w:rsidR="00B46B65" w:rsidRPr="00CA54BF" w:rsidRDefault="00B46B65" w:rsidP="00B46B65">
            <w:pPr>
              <w:jc w:val="center"/>
              <w:rPr>
                <w:sz w:val="20"/>
                <w:szCs w:val="20"/>
              </w:rPr>
            </w:pPr>
            <w:r w:rsidRPr="00CA54BF">
              <w:rPr>
                <w:sz w:val="20"/>
                <w:szCs w:val="20"/>
              </w:rPr>
              <w:t>МСП, въвеждащи организационна или маркетингова иновация</w:t>
            </w:r>
          </w:p>
        </w:tc>
        <w:tc>
          <w:tcPr>
            <w:tcW w:w="1207" w:type="dxa"/>
          </w:tcPr>
          <w:p w14:paraId="2A33B0AD" w14:textId="77777777" w:rsidR="00B46B65" w:rsidRPr="00CA54BF" w:rsidRDefault="00B46B65" w:rsidP="00B46B65">
            <w:pPr>
              <w:jc w:val="center"/>
              <w:rPr>
                <w:sz w:val="20"/>
                <w:szCs w:val="20"/>
              </w:rPr>
            </w:pPr>
            <w:r w:rsidRPr="00CA54BF">
              <w:rPr>
                <w:sz w:val="20"/>
                <w:szCs w:val="20"/>
              </w:rPr>
              <w:t>Предприятия</w:t>
            </w:r>
          </w:p>
        </w:tc>
        <w:tc>
          <w:tcPr>
            <w:tcW w:w="1256" w:type="dxa"/>
          </w:tcPr>
          <w:p w14:paraId="1C0D9A97" w14:textId="77777777" w:rsidR="00B46B65" w:rsidRPr="00CA54BF" w:rsidRDefault="00B46B65" w:rsidP="00B46B65">
            <w:pPr>
              <w:jc w:val="center"/>
              <w:rPr>
                <w:sz w:val="20"/>
                <w:szCs w:val="20"/>
              </w:rPr>
            </w:pPr>
          </w:p>
        </w:tc>
        <w:tc>
          <w:tcPr>
            <w:tcW w:w="1268" w:type="dxa"/>
          </w:tcPr>
          <w:p w14:paraId="50F0601B" w14:textId="77777777" w:rsidR="00B46B65" w:rsidRPr="00CA54BF" w:rsidRDefault="00B46B65" w:rsidP="00B46B65">
            <w:pPr>
              <w:jc w:val="center"/>
              <w:rPr>
                <w:sz w:val="20"/>
                <w:szCs w:val="20"/>
              </w:rPr>
            </w:pPr>
          </w:p>
        </w:tc>
        <w:tc>
          <w:tcPr>
            <w:tcW w:w="1024" w:type="dxa"/>
            <w:shd w:val="clear" w:color="auto" w:fill="auto"/>
          </w:tcPr>
          <w:p w14:paraId="30A3D010" w14:textId="56C2C938" w:rsidR="00B46B65" w:rsidRPr="00CA54BF" w:rsidRDefault="00697066" w:rsidP="00B46B65">
            <w:pPr>
              <w:jc w:val="center"/>
              <w:rPr>
                <w:sz w:val="20"/>
                <w:szCs w:val="20"/>
                <w:lang w:val="en-US"/>
              </w:rPr>
            </w:pPr>
            <w:r w:rsidRPr="00CA54BF">
              <w:rPr>
                <w:sz w:val="20"/>
                <w:szCs w:val="20"/>
                <w:lang w:val="en-US"/>
              </w:rPr>
              <w:t>238</w:t>
            </w:r>
          </w:p>
        </w:tc>
        <w:tc>
          <w:tcPr>
            <w:tcW w:w="1084" w:type="dxa"/>
            <w:shd w:val="clear" w:color="auto" w:fill="auto"/>
          </w:tcPr>
          <w:p w14:paraId="1771D101" w14:textId="77777777" w:rsidR="00B46B65" w:rsidRPr="00CA54BF" w:rsidRDefault="00B46B65" w:rsidP="00B46B65">
            <w:pPr>
              <w:jc w:val="center"/>
              <w:rPr>
                <w:sz w:val="20"/>
                <w:szCs w:val="20"/>
              </w:rPr>
            </w:pPr>
          </w:p>
        </w:tc>
        <w:tc>
          <w:tcPr>
            <w:tcW w:w="1206" w:type="dxa"/>
          </w:tcPr>
          <w:p w14:paraId="046BC904" w14:textId="77777777" w:rsidR="00B46B65" w:rsidRPr="00CA54BF" w:rsidRDefault="00B46B65" w:rsidP="00B46B65">
            <w:pPr>
              <w:jc w:val="center"/>
              <w:rPr>
                <w:sz w:val="20"/>
                <w:szCs w:val="20"/>
              </w:rPr>
            </w:pPr>
          </w:p>
        </w:tc>
      </w:tr>
      <w:tr w:rsidR="00B46B65" w:rsidRPr="00CA54BF" w14:paraId="5ED26B72" w14:textId="77777777" w:rsidTr="002066AE">
        <w:trPr>
          <w:trHeight w:val="227"/>
        </w:trPr>
        <w:tc>
          <w:tcPr>
            <w:tcW w:w="1129" w:type="dxa"/>
          </w:tcPr>
          <w:p w14:paraId="6BA36582" w14:textId="77777777" w:rsidR="00B46B65" w:rsidRPr="00CA54BF" w:rsidRDefault="00B46B65" w:rsidP="00B46B65">
            <w:pPr>
              <w:jc w:val="center"/>
              <w:rPr>
                <w:sz w:val="20"/>
                <w:szCs w:val="20"/>
              </w:rPr>
            </w:pPr>
            <w:r w:rsidRPr="00CA54BF">
              <w:rPr>
                <w:sz w:val="20"/>
                <w:szCs w:val="20"/>
              </w:rPr>
              <w:t>1</w:t>
            </w:r>
          </w:p>
        </w:tc>
        <w:tc>
          <w:tcPr>
            <w:tcW w:w="993" w:type="dxa"/>
          </w:tcPr>
          <w:p w14:paraId="767A2BAD" w14:textId="77777777" w:rsidR="00B46B65" w:rsidRPr="00CA54BF" w:rsidRDefault="00B46B65" w:rsidP="00B46B65">
            <w:pPr>
              <w:jc w:val="center"/>
              <w:rPr>
                <w:sz w:val="20"/>
                <w:szCs w:val="20"/>
              </w:rPr>
            </w:pPr>
            <w:r w:rsidRPr="00CA54BF">
              <w:rPr>
                <w:sz w:val="20"/>
                <w:szCs w:val="20"/>
              </w:rPr>
              <w:t>(i)</w:t>
            </w:r>
          </w:p>
        </w:tc>
        <w:tc>
          <w:tcPr>
            <w:tcW w:w="1128" w:type="dxa"/>
          </w:tcPr>
          <w:p w14:paraId="47EA8B00" w14:textId="77777777" w:rsidR="00B46B65" w:rsidRPr="00CA54BF" w:rsidRDefault="00B46B65" w:rsidP="00B46B65">
            <w:pPr>
              <w:jc w:val="center"/>
              <w:rPr>
                <w:sz w:val="20"/>
                <w:szCs w:val="20"/>
              </w:rPr>
            </w:pPr>
            <w:r w:rsidRPr="00CA54BF">
              <w:rPr>
                <w:sz w:val="20"/>
                <w:szCs w:val="20"/>
              </w:rPr>
              <w:t>ЕФРР</w:t>
            </w:r>
          </w:p>
        </w:tc>
        <w:tc>
          <w:tcPr>
            <w:tcW w:w="1144" w:type="dxa"/>
          </w:tcPr>
          <w:p w14:paraId="0BE36249" w14:textId="77777777" w:rsidR="00B46B65" w:rsidRPr="00CA54BF" w:rsidRDefault="00B46B65" w:rsidP="00B46B65">
            <w:pPr>
              <w:jc w:val="center"/>
              <w:rPr>
                <w:sz w:val="20"/>
                <w:szCs w:val="20"/>
              </w:rPr>
            </w:pPr>
            <w:r w:rsidRPr="00CA54BF">
              <w:rPr>
                <w:sz w:val="20"/>
                <w:szCs w:val="20"/>
              </w:rPr>
              <w:t>Преход</w:t>
            </w:r>
          </w:p>
        </w:tc>
        <w:tc>
          <w:tcPr>
            <w:tcW w:w="1130" w:type="dxa"/>
          </w:tcPr>
          <w:p w14:paraId="2D3E317C" w14:textId="77777777" w:rsidR="00B46B65" w:rsidRPr="00CA54BF" w:rsidRDefault="00B46B65" w:rsidP="00B46B65">
            <w:pPr>
              <w:jc w:val="center"/>
              <w:rPr>
                <w:sz w:val="20"/>
                <w:szCs w:val="20"/>
              </w:rPr>
            </w:pPr>
            <w:r w:rsidRPr="00CA54BF">
              <w:rPr>
                <w:sz w:val="20"/>
                <w:szCs w:val="20"/>
              </w:rPr>
              <w:t>RCR04</w:t>
            </w:r>
          </w:p>
        </w:tc>
        <w:tc>
          <w:tcPr>
            <w:tcW w:w="1992" w:type="dxa"/>
            <w:shd w:val="clear" w:color="auto" w:fill="auto"/>
          </w:tcPr>
          <w:p w14:paraId="45FD26E8" w14:textId="77777777" w:rsidR="00B46B65" w:rsidRPr="00CA54BF" w:rsidRDefault="00B46B65" w:rsidP="00B46B65">
            <w:pPr>
              <w:jc w:val="center"/>
              <w:rPr>
                <w:sz w:val="20"/>
                <w:szCs w:val="20"/>
              </w:rPr>
            </w:pPr>
            <w:r w:rsidRPr="00CA54BF">
              <w:rPr>
                <w:sz w:val="20"/>
                <w:szCs w:val="20"/>
              </w:rPr>
              <w:t xml:space="preserve">МСП, въвеждащи организационна или </w:t>
            </w:r>
            <w:r w:rsidRPr="00CA54BF">
              <w:rPr>
                <w:sz w:val="20"/>
                <w:szCs w:val="20"/>
              </w:rPr>
              <w:lastRenderedPageBreak/>
              <w:t>маркетингова иновация</w:t>
            </w:r>
          </w:p>
        </w:tc>
        <w:tc>
          <w:tcPr>
            <w:tcW w:w="1207" w:type="dxa"/>
          </w:tcPr>
          <w:p w14:paraId="1BCA695A" w14:textId="77777777" w:rsidR="00B46B65" w:rsidRPr="00CA54BF" w:rsidRDefault="00B46B65" w:rsidP="00B46B65">
            <w:pPr>
              <w:jc w:val="center"/>
              <w:rPr>
                <w:sz w:val="20"/>
                <w:szCs w:val="20"/>
              </w:rPr>
            </w:pPr>
            <w:r w:rsidRPr="00CA54BF">
              <w:rPr>
                <w:sz w:val="20"/>
                <w:szCs w:val="20"/>
              </w:rPr>
              <w:lastRenderedPageBreak/>
              <w:t>Предприятия</w:t>
            </w:r>
          </w:p>
        </w:tc>
        <w:tc>
          <w:tcPr>
            <w:tcW w:w="1256" w:type="dxa"/>
          </w:tcPr>
          <w:p w14:paraId="3F3857B8" w14:textId="77777777" w:rsidR="00B46B65" w:rsidRPr="00CA54BF" w:rsidRDefault="00B46B65" w:rsidP="00B46B65">
            <w:pPr>
              <w:jc w:val="center"/>
              <w:rPr>
                <w:sz w:val="20"/>
                <w:szCs w:val="20"/>
              </w:rPr>
            </w:pPr>
          </w:p>
        </w:tc>
        <w:tc>
          <w:tcPr>
            <w:tcW w:w="1268" w:type="dxa"/>
          </w:tcPr>
          <w:p w14:paraId="6F8A0642" w14:textId="77777777" w:rsidR="00B46B65" w:rsidRPr="00CA54BF" w:rsidRDefault="00B46B65" w:rsidP="00B46B65">
            <w:pPr>
              <w:jc w:val="center"/>
              <w:rPr>
                <w:sz w:val="20"/>
                <w:szCs w:val="20"/>
              </w:rPr>
            </w:pPr>
          </w:p>
        </w:tc>
        <w:tc>
          <w:tcPr>
            <w:tcW w:w="1024" w:type="dxa"/>
            <w:shd w:val="clear" w:color="auto" w:fill="auto"/>
          </w:tcPr>
          <w:p w14:paraId="1D1EF8B5" w14:textId="09AE5518" w:rsidR="00B46B65" w:rsidRPr="00CA54BF" w:rsidRDefault="00697066" w:rsidP="00B46B65">
            <w:pPr>
              <w:jc w:val="center"/>
              <w:rPr>
                <w:sz w:val="20"/>
                <w:szCs w:val="20"/>
                <w:lang w:val="en-US"/>
              </w:rPr>
            </w:pPr>
            <w:r w:rsidRPr="00CA54BF">
              <w:rPr>
                <w:sz w:val="20"/>
                <w:szCs w:val="20"/>
                <w:lang w:val="en-US"/>
              </w:rPr>
              <w:t>51</w:t>
            </w:r>
          </w:p>
        </w:tc>
        <w:tc>
          <w:tcPr>
            <w:tcW w:w="1084" w:type="dxa"/>
            <w:shd w:val="clear" w:color="auto" w:fill="auto"/>
          </w:tcPr>
          <w:p w14:paraId="4837EC6E" w14:textId="77777777" w:rsidR="00B46B65" w:rsidRPr="00CA54BF" w:rsidRDefault="00B46B65" w:rsidP="00B46B65">
            <w:pPr>
              <w:jc w:val="center"/>
              <w:rPr>
                <w:sz w:val="20"/>
                <w:szCs w:val="20"/>
              </w:rPr>
            </w:pPr>
          </w:p>
        </w:tc>
        <w:tc>
          <w:tcPr>
            <w:tcW w:w="1206" w:type="dxa"/>
          </w:tcPr>
          <w:p w14:paraId="2476060A" w14:textId="77777777" w:rsidR="00B46B65" w:rsidRPr="00CA54BF" w:rsidRDefault="00B46B65" w:rsidP="00B46B65">
            <w:pPr>
              <w:jc w:val="center"/>
              <w:rPr>
                <w:sz w:val="20"/>
                <w:szCs w:val="20"/>
              </w:rPr>
            </w:pPr>
          </w:p>
        </w:tc>
      </w:tr>
      <w:tr w:rsidR="00B46B65" w:rsidRPr="00CA54BF" w14:paraId="0D1D4F57" w14:textId="77777777" w:rsidTr="002066AE">
        <w:trPr>
          <w:trHeight w:val="227"/>
        </w:trPr>
        <w:tc>
          <w:tcPr>
            <w:tcW w:w="1129" w:type="dxa"/>
          </w:tcPr>
          <w:p w14:paraId="4970EEFF" w14:textId="77777777" w:rsidR="00B46B65" w:rsidRPr="00CA54BF" w:rsidRDefault="00B46B65" w:rsidP="00B46B65">
            <w:pPr>
              <w:jc w:val="center"/>
              <w:rPr>
                <w:sz w:val="20"/>
                <w:szCs w:val="20"/>
              </w:rPr>
            </w:pPr>
            <w:r w:rsidRPr="00CA54BF">
              <w:rPr>
                <w:sz w:val="20"/>
                <w:szCs w:val="20"/>
              </w:rPr>
              <w:t>1</w:t>
            </w:r>
          </w:p>
        </w:tc>
        <w:tc>
          <w:tcPr>
            <w:tcW w:w="993" w:type="dxa"/>
          </w:tcPr>
          <w:p w14:paraId="0C8D8CC6" w14:textId="77777777" w:rsidR="00B46B65" w:rsidRPr="00CA54BF" w:rsidRDefault="00B46B65" w:rsidP="00B46B65">
            <w:pPr>
              <w:jc w:val="center"/>
              <w:rPr>
                <w:sz w:val="20"/>
                <w:szCs w:val="20"/>
              </w:rPr>
            </w:pPr>
            <w:r w:rsidRPr="00CA54BF">
              <w:rPr>
                <w:sz w:val="20"/>
                <w:szCs w:val="20"/>
              </w:rPr>
              <w:t>(i)</w:t>
            </w:r>
          </w:p>
        </w:tc>
        <w:tc>
          <w:tcPr>
            <w:tcW w:w="1128" w:type="dxa"/>
          </w:tcPr>
          <w:p w14:paraId="2D5E3D21" w14:textId="77777777" w:rsidR="00B46B65" w:rsidRPr="00CA54BF" w:rsidRDefault="00B46B65" w:rsidP="00B46B65">
            <w:pPr>
              <w:jc w:val="center"/>
              <w:rPr>
                <w:sz w:val="20"/>
                <w:szCs w:val="20"/>
              </w:rPr>
            </w:pPr>
            <w:r w:rsidRPr="00CA54BF">
              <w:rPr>
                <w:sz w:val="20"/>
                <w:szCs w:val="20"/>
              </w:rPr>
              <w:t>ЕФРР</w:t>
            </w:r>
          </w:p>
        </w:tc>
        <w:tc>
          <w:tcPr>
            <w:tcW w:w="1144" w:type="dxa"/>
          </w:tcPr>
          <w:p w14:paraId="135BF37B" w14:textId="77777777" w:rsidR="00B46B65" w:rsidRPr="00CA54BF" w:rsidRDefault="00B46B65" w:rsidP="00B46B65">
            <w:pPr>
              <w:jc w:val="center"/>
              <w:rPr>
                <w:sz w:val="20"/>
                <w:szCs w:val="20"/>
              </w:rPr>
            </w:pPr>
            <w:r w:rsidRPr="00CA54BF">
              <w:rPr>
                <w:sz w:val="20"/>
                <w:szCs w:val="20"/>
              </w:rPr>
              <w:t>По-слабо развити</w:t>
            </w:r>
          </w:p>
        </w:tc>
        <w:tc>
          <w:tcPr>
            <w:tcW w:w="1130" w:type="dxa"/>
          </w:tcPr>
          <w:p w14:paraId="49987D04" w14:textId="77777777" w:rsidR="00B46B65" w:rsidRPr="00CA54BF" w:rsidRDefault="00B46B65" w:rsidP="00B46B65">
            <w:pPr>
              <w:jc w:val="center"/>
              <w:rPr>
                <w:sz w:val="20"/>
                <w:szCs w:val="20"/>
              </w:rPr>
            </w:pPr>
            <w:r w:rsidRPr="00CA54BF">
              <w:rPr>
                <w:sz w:val="20"/>
                <w:szCs w:val="20"/>
              </w:rPr>
              <w:t>RCR05</w:t>
            </w:r>
          </w:p>
        </w:tc>
        <w:tc>
          <w:tcPr>
            <w:tcW w:w="1992" w:type="dxa"/>
            <w:shd w:val="clear" w:color="auto" w:fill="auto"/>
          </w:tcPr>
          <w:p w14:paraId="7A00D94B" w14:textId="77777777" w:rsidR="00B46B65" w:rsidRPr="00CA54BF" w:rsidRDefault="00B46B65" w:rsidP="00B46B65">
            <w:pPr>
              <w:jc w:val="center"/>
              <w:rPr>
                <w:sz w:val="20"/>
                <w:szCs w:val="20"/>
              </w:rPr>
            </w:pPr>
            <w:r w:rsidRPr="00CA54BF">
              <w:rPr>
                <w:sz w:val="20"/>
                <w:szCs w:val="20"/>
              </w:rPr>
              <w:t>МСП, които осъществяват иновационна дейност в предприятието (in-house)</w:t>
            </w:r>
          </w:p>
        </w:tc>
        <w:tc>
          <w:tcPr>
            <w:tcW w:w="1207" w:type="dxa"/>
          </w:tcPr>
          <w:p w14:paraId="0D9D0018" w14:textId="77777777" w:rsidR="00B46B65" w:rsidRPr="00CA54BF" w:rsidRDefault="00B46B65" w:rsidP="00B46B65">
            <w:pPr>
              <w:jc w:val="center"/>
              <w:rPr>
                <w:sz w:val="20"/>
                <w:szCs w:val="20"/>
              </w:rPr>
            </w:pPr>
            <w:r w:rsidRPr="00CA54BF">
              <w:rPr>
                <w:sz w:val="20"/>
                <w:szCs w:val="20"/>
              </w:rPr>
              <w:t>Предприятия</w:t>
            </w:r>
          </w:p>
        </w:tc>
        <w:tc>
          <w:tcPr>
            <w:tcW w:w="1256" w:type="dxa"/>
          </w:tcPr>
          <w:p w14:paraId="5B195748" w14:textId="77777777" w:rsidR="00B46B65" w:rsidRPr="00CA54BF" w:rsidRDefault="00B46B65" w:rsidP="00B46B65">
            <w:pPr>
              <w:jc w:val="center"/>
              <w:rPr>
                <w:sz w:val="20"/>
                <w:szCs w:val="20"/>
              </w:rPr>
            </w:pPr>
          </w:p>
        </w:tc>
        <w:tc>
          <w:tcPr>
            <w:tcW w:w="1268" w:type="dxa"/>
          </w:tcPr>
          <w:p w14:paraId="763658B1" w14:textId="77777777" w:rsidR="00B46B65" w:rsidRPr="00CA54BF" w:rsidRDefault="00B46B65" w:rsidP="00B46B65">
            <w:pPr>
              <w:jc w:val="center"/>
              <w:rPr>
                <w:sz w:val="20"/>
                <w:szCs w:val="20"/>
              </w:rPr>
            </w:pPr>
          </w:p>
        </w:tc>
        <w:tc>
          <w:tcPr>
            <w:tcW w:w="1024" w:type="dxa"/>
            <w:shd w:val="clear" w:color="auto" w:fill="auto"/>
          </w:tcPr>
          <w:p w14:paraId="1DF581F4" w14:textId="000334D7" w:rsidR="00B46B65" w:rsidRPr="00CA54BF" w:rsidRDefault="00E348C8" w:rsidP="00B46B65">
            <w:pPr>
              <w:jc w:val="center"/>
              <w:rPr>
                <w:sz w:val="20"/>
                <w:szCs w:val="20"/>
              </w:rPr>
            </w:pPr>
            <w:r w:rsidRPr="00CA54BF">
              <w:rPr>
                <w:sz w:val="20"/>
                <w:szCs w:val="20"/>
              </w:rPr>
              <w:t>138</w:t>
            </w:r>
          </w:p>
        </w:tc>
        <w:tc>
          <w:tcPr>
            <w:tcW w:w="1084" w:type="dxa"/>
            <w:shd w:val="clear" w:color="auto" w:fill="auto"/>
          </w:tcPr>
          <w:p w14:paraId="6E8726A9" w14:textId="77777777" w:rsidR="00B46B65" w:rsidRPr="00CA54BF" w:rsidRDefault="00B46B65" w:rsidP="00B46B65">
            <w:pPr>
              <w:jc w:val="center"/>
              <w:rPr>
                <w:sz w:val="20"/>
                <w:szCs w:val="20"/>
              </w:rPr>
            </w:pPr>
          </w:p>
        </w:tc>
        <w:tc>
          <w:tcPr>
            <w:tcW w:w="1206" w:type="dxa"/>
          </w:tcPr>
          <w:p w14:paraId="51E30400" w14:textId="77777777" w:rsidR="00B46B65" w:rsidRPr="00CA54BF" w:rsidRDefault="00B46B65" w:rsidP="00B46B65">
            <w:pPr>
              <w:jc w:val="center"/>
              <w:rPr>
                <w:sz w:val="20"/>
                <w:szCs w:val="20"/>
              </w:rPr>
            </w:pPr>
          </w:p>
        </w:tc>
      </w:tr>
      <w:tr w:rsidR="00B46B65" w:rsidRPr="00CA54BF" w14:paraId="655EDCA6" w14:textId="77777777" w:rsidTr="002066AE">
        <w:trPr>
          <w:trHeight w:val="227"/>
        </w:trPr>
        <w:tc>
          <w:tcPr>
            <w:tcW w:w="1129" w:type="dxa"/>
          </w:tcPr>
          <w:p w14:paraId="38798031" w14:textId="77777777" w:rsidR="00B46B65" w:rsidRPr="00CA54BF" w:rsidRDefault="00B46B65" w:rsidP="00B46B65">
            <w:pPr>
              <w:jc w:val="center"/>
              <w:rPr>
                <w:sz w:val="20"/>
                <w:szCs w:val="20"/>
              </w:rPr>
            </w:pPr>
            <w:r w:rsidRPr="00CA54BF">
              <w:rPr>
                <w:sz w:val="20"/>
                <w:szCs w:val="20"/>
              </w:rPr>
              <w:t>1</w:t>
            </w:r>
          </w:p>
        </w:tc>
        <w:tc>
          <w:tcPr>
            <w:tcW w:w="993" w:type="dxa"/>
          </w:tcPr>
          <w:p w14:paraId="2837AB7F" w14:textId="77777777" w:rsidR="00B46B65" w:rsidRPr="00CA54BF" w:rsidRDefault="00B46B65" w:rsidP="00B46B65">
            <w:pPr>
              <w:jc w:val="center"/>
              <w:rPr>
                <w:sz w:val="20"/>
                <w:szCs w:val="20"/>
              </w:rPr>
            </w:pPr>
            <w:r w:rsidRPr="00CA54BF">
              <w:rPr>
                <w:sz w:val="20"/>
                <w:szCs w:val="20"/>
              </w:rPr>
              <w:t>(i)</w:t>
            </w:r>
          </w:p>
        </w:tc>
        <w:tc>
          <w:tcPr>
            <w:tcW w:w="1128" w:type="dxa"/>
          </w:tcPr>
          <w:p w14:paraId="7ABAFCDA" w14:textId="77777777" w:rsidR="00B46B65" w:rsidRPr="00CA54BF" w:rsidRDefault="00B46B65" w:rsidP="00B46B65">
            <w:pPr>
              <w:jc w:val="center"/>
              <w:rPr>
                <w:sz w:val="20"/>
                <w:szCs w:val="20"/>
              </w:rPr>
            </w:pPr>
            <w:r w:rsidRPr="00CA54BF">
              <w:rPr>
                <w:sz w:val="20"/>
                <w:szCs w:val="20"/>
              </w:rPr>
              <w:t>ЕФРР</w:t>
            </w:r>
          </w:p>
        </w:tc>
        <w:tc>
          <w:tcPr>
            <w:tcW w:w="1144" w:type="dxa"/>
          </w:tcPr>
          <w:p w14:paraId="72832F9A" w14:textId="77777777" w:rsidR="00B46B65" w:rsidRPr="00CA54BF" w:rsidRDefault="00B46B65" w:rsidP="00B46B65">
            <w:pPr>
              <w:jc w:val="center"/>
              <w:rPr>
                <w:sz w:val="20"/>
                <w:szCs w:val="20"/>
              </w:rPr>
            </w:pPr>
            <w:r w:rsidRPr="00CA54BF">
              <w:rPr>
                <w:sz w:val="20"/>
                <w:szCs w:val="20"/>
              </w:rPr>
              <w:t>Преход</w:t>
            </w:r>
          </w:p>
        </w:tc>
        <w:tc>
          <w:tcPr>
            <w:tcW w:w="1130" w:type="dxa"/>
          </w:tcPr>
          <w:p w14:paraId="2DC62341" w14:textId="77777777" w:rsidR="00B46B65" w:rsidRPr="00CA54BF" w:rsidRDefault="00B46B65" w:rsidP="00B46B65">
            <w:pPr>
              <w:jc w:val="center"/>
              <w:rPr>
                <w:sz w:val="20"/>
                <w:szCs w:val="20"/>
              </w:rPr>
            </w:pPr>
            <w:r w:rsidRPr="00CA54BF">
              <w:rPr>
                <w:sz w:val="20"/>
                <w:szCs w:val="20"/>
              </w:rPr>
              <w:t>RCR05</w:t>
            </w:r>
          </w:p>
        </w:tc>
        <w:tc>
          <w:tcPr>
            <w:tcW w:w="1992" w:type="dxa"/>
            <w:shd w:val="clear" w:color="auto" w:fill="auto"/>
          </w:tcPr>
          <w:p w14:paraId="25433547" w14:textId="77777777" w:rsidR="00B46B65" w:rsidRPr="00CA54BF" w:rsidRDefault="00B46B65" w:rsidP="00B46B65">
            <w:pPr>
              <w:jc w:val="center"/>
              <w:rPr>
                <w:sz w:val="20"/>
                <w:szCs w:val="20"/>
              </w:rPr>
            </w:pPr>
            <w:r w:rsidRPr="00CA54BF">
              <w:rPr>
                <w:sz w:val="20"/>
                <w:szCs w:val="20"/>
              </w:rPr>
              <w:t>МСП, които осъществяват иновационна дейност в предприятието (in-house)</w:t>
            </w:r>
          </w:p>
        </w:tc>
        <w:tc>
          <w:tcPr>
            <w:tcW w:w="1207" w:type="dxa"/>
          </w:tcPr>
          <w:p w14:paraId="1E5FB545" w14:textId="77777777" w:rsidR="00B46B65" w:rsidRPr="00CA54BF" w:rsidRDefault="00B46B65" w:rsidP="00B46B65">
            <w:pPr>
              <w:jc w:val="center"/>
              <w:rPr>
                <w:sz w:val="20"/>
                <w:szCs w:val="20"/>
              </w:rPr>
            </w:pPr>
            <w:r w:rsidRPr="00CA54BF">
              <w:rPr>
                <w:sz w:val="20"/>
                <w:szCs w:val="20"/>
              </w:rPr>
              <w:t>Предприятия</w:t>
            </w:r>
          </w:p>
        </w:tc>
        <w:tc>
          <w:tcPr>
            <w:tcW w:w="1256" w:type="dxa"/>
          </w:tcPr>
          <w:p w14:paraId="58B9CEB0" w14:textId="77777777" w:rsidR="00B46B65" w:rsidRPr="00CA54BF" w:rsidRDefault="00B46B65" w:rsidP="00B46B65">
            <w:pPr>
              <w:jc w:val="center"/>
              <w:rPr>
                <w:sz w:val="20"/>
                <w:szCs w:val="20"/>
              </w:rPr>
            </w:pPr>
          </w:p>
        </w:tc>
        <w:tc>
          <w:tcPr>
            <w:tcW w:w="1268" w:type="dxa"/>
          </w:tcPr>
          <w:p w14:paraId="6B3B1FBC" w14:textId="77777777" w:rsidR="00B46B65" w:rsidRPr="00CA54BF" w:rsidRDefault="00B46B65" w:rsidP="00B46B65">
            <w:pPr>
              <w:jc w:val="center"/>
              <w:rPr>
                <w:sz w:val="20"/>
                <w:szCs w:val="20"/>
              </w:rPr>
            </w:pPr>
          </w:p>
        </w:tc>
        <w:tc>
          <w:tcPr>
            <w:tcW w:w="1024" w:type="dxa"/>
            <w:shd w:val="clear" w:color="auto" w:fill="auto"/>
          </w:tcPr>
          <w:p w14:paraId="563D5B6B" w14:textId="160EDBA6" w:rsidR="00B46B65" w:rsidRPr="00CA54BF" w:rsidRDefault="00E348C8" w:rsidP="00B46B65">
            <w:pPr>
              <w:jc w:val="center"/>
              <w:rPr>
                <w:sz w:val="20"/>
                <w:szCs w:val="20"/>
              </w:rPr>
            </w:pPr>
            <w:r w:rsidRPr="00CA54BF">
              <w:rPr>
                <w:sz w:val="20"/>
                <w:szCs w:val="20"/>
              </w:rPr>
              <w:t>56</w:t>
            </w:r>
          </w:p>
        </w:tc>
        <w:tc>
          <w:tcPr>
            <w:tcW w:w="1084" w:type="dxa"/>
            <w:shd w:val="clear" w:color="auto" w:fill="auto"/>
          </w:tcPr>
          <w:p w14:paraId="0AE8F5E9" w14:textId="77777777" w:rsidR="00B46B65" w:rsidRPr="00CA54BF" w:rsidRDefault="00B46B65" w:rsidP="00B46B65">
            <w:pPr>
              <w:jc w:val="center"/>
              <w:rPr>
                <w:sz w:val="20"/>
                <w:szCs w:val="20"/>
              </w:rPr>
            </w:pPr>
          </w:p>
        </w:tc>
        <w:tc>
          <w:tcPr>
            <w:tcW w:w="1206" w:type="dxa"/>
          </w:tcPr>
          <w:p w14:paraId="262E9D8C" w14:textId="77777777" w:rsidR="00B46B65" w:rsidRPr="00CA54BF" w:rsidRDefault="00B46B65" w:rsidP="00B46B65">
            <w:pPr>
              <w:jc w:val="center"/>
              <w:rPr>
                <w:sz w:val="20"/>
                <w:szCs w:val="20"/>
              </w:rPr>
            </w:pPr>
          </w:p>
        </w:tc>
      </w:tr>
      <w:tr w:rsidR="00B46B65" w:rsidRPr="00CA54BF" w14:paraId="6EB3D55B" w14:textId="77777777" w:rsidTr="002066AE">
        <w:trPr>
          <w:trHeight w:val="227"/>
        </w:trPr>
        <w:tc>
          <w:tcPr>
            <w:tcW w:w="1129" w:type="dxa"/>
          </w:tcPr>
          <w:p w14:paraId="0343AF84" w14:textId="77777777" w:rsidR="00B46B65" w:rsidRPr="00CA54BF" w:rsidRDefault="00B46B65" w:rsidP="00B46B65">
            <w:pPr>
              <w:jc w:val="center"/>
              <w:rPr>
                <w:sz w:val="20"/>
                <w:szCs w:val="20"/>
              </w:rPr>
            </w:pPr>
            <w:r w:rsidRPr="00CA54BF">
              <w:rPr>
                <w:sz w:val="20"/>
                <w:szCs w:val="20"/>
              </w:rPr>
              <w:t>1</w:t>
            </w:r>
          </w:p>
        </w:tc>
        <w:tc>
          <w:tcPr>
            <w:tcW w:w="993" w:type="dxa"/>
          </w:tcPr>
          <w:p w14:paraId="56B0FAF2" w14:textId="77777777" w:rsidR="00B46B65" w:rsidRPr="00CA54BF" w:rsidRDefault="00B46B65" w:rsidP="00B46B65">
            <w:pPr>
              <w:jc w:val="center"/>
              <w:rPr>
                <w:sz w:val="20"/>
                <w:szCs w:val="20"/>
              </w:rPr>
            </w:pPr>
            <w:r w:rsidRPr="00CA54BF">
              <w:rPr>
                <w:sz w:val="20"/>
                <w:szCs w:val="20"/>
              </w:rPr>
              <w:t>(i)</w:t>
            </w:r>
          </w:p>
        </w:tc>
        <w:tc>
          <w:tcPr>
            <w:tcW w:w="1128" w:type="dxa"/>
          </w:tcPr>
          <w:p w14:paraId="5E980542" w14:textId="77777777" w:rsidR="00B46B65" w:rsidRPr="00CA54BF" w:rsidRDefault="00B46B65" w:rsidP="00B46B65">
            <w:pPr>
              <w:jc w:val="center"/>
              <w:rPr>
                <w:sz w:val="20"/>
                <w:szCs w:val="20"/>
              </w:rPr>
            </w:pPr>
            <w:r w:rsidRPr="00CA54BF">
              <w:rPr>
                <w:sz w:val="20"/>
                <w:szCs w:val="20"/>
              </w:rPr>
              <w:t>ЕФРР</w:t>
            </w:r>
          </w:p>
        </w:tc>
        <w:tc>
          <w:tcPr>
            <w:tcW w:w="1144" w:type="dxa"/>
          </w:tcPr>
          <w:p w14:paraId="090EA2AD" w14:textId="77777777" w:rsidR="00B46B65" w:rsidRPr="00CA54BF" w:rsidRDefault="00B46B65" w:rsidP="00B46B65">
            <w:pPr>
              <w:jc w:val="center"/>
              <w:rPr>
                <w:sz w:val="20"/>
                <w:szCs w:val="20"/>
              </w:rPr>
            </w:pPr>
            <w:r w:rsidRPr="00CA54BF">
              <w:rPr>
                <w:sz w:val="20"/>
                <w:szCs w:val="20"/>
              </w:rPr>
              <w:t>По-слабо развити</w:t>
            </w:r>
          </w:p>
        </w:tc>
        <w:tc>
          <w:tcPr>
            <w:tcW w:w="1130" w:type="dxa"/>
          </w:tcPr>
          <w:p w14:paraId="11837754" w14:textId="77777777" w:rsidR="00B46B65" w:rsidRPr="00CA54BF" w:rsidRDefault="00B46B65" w:rsidP="00B46B65">
            <w:pPr>
              <w:jc w:val="center"/>
              <w:rPr>
                <w:sz w:val="20"/>
                <w:szCs w:val="20"/>
                <w:lang w:val="en-US"/>
              </w:rPr>
            </w:pPr>
            <w:r w:rsidRPr="00CA54BF">
              <w:rPr>
                <w:sz w:val="20"/>
                <w:szCs w:val="20"/>
              </w:rPr>
              <w:t>RCR02</w:t>
            </w:r>
          </w:p>
        </w:tc>
        <w:tc>
          <w:tcPr>
            <w:tcW w:w="1992" w:type="dxa"/>
            <w:shd w:val="clear" w:color="auto" w:fill="auto"/>
          </w:tcPr>
          <w:p w14:paraId="7B8598FE" w14:textId="77777777" w:rsidR="00B46B65" w:rsidRPr="00CA54BF" w:rsidRDefault="00B46B65" w:rsidP="00B46B65">
            <w:pPr>
              <w:jc w:val="center"/>
              <w:rPr>
                <w:sz w:val="20"/>
                <w:szCs w:val="20"/>
              </w:rPr>
            </w:pPr>
            <w:r w:rsidRPr="00CA54BF">
              <w:rPr>
                <w:sz w:val="20"/>
                <w:szCs w:val="20"/>
              </w:rPr>
              <w:t>Частни инвестиции, допълващи публичната подкрепа (безвъзмездни средства, финансови инструменти)</w:t>
            </w:r>
          </w:p>
        </w:tc>
        <w:tc>
          <w:tcPr>
            <w:tcW w:w="1207" w:type="dxa"/>
          </w:tcPr>
          <w:p w14:paraId="4F4B536A" w14:textId="77777777" w:rsidR="00B46B65" w:rsidRPr="00CA54BF" w:rsidRDefault="00B46B65" w:rsidP="00B46B65">
            <w:pPr>
              <w:jc w:val="center"/>
              <w:rPr>
                <w:sz w:val="20"/>
                <w:szCs w:val="20"/>
              </w:rPr>
            </w:pPr>
            <w:r w:rsidRPr="00CA54BF">
              <w:rPr>
                <w:sz w:val="20"/>
                <w:szCs w:val="20"/>
              </w:rPr>
              <w:t>Евро</w:t>
            </w:r>
          </w:p>
        </w:tc>
        <w:tc>
          <w:tcPr>
            <w:tcW w:w="1256" w:type="dxa"/>
          </w:tcPr>
          <w:p w14:paraId="17CBEF30" w14:textId="77777777" w:rsidR="00B46B65" w:rsidRPr="00CA54BF" w:rsidRDefault="00B46B65" w:rsidP="00B46B65">
            <w:pPr>
              <w:jc w:val="center"/>
              <w:rPr>
                <w:sz w:val="20"/>
                <w:szCs w:val="20"/>
              </w:rPr>
            </w:pPr>
          </w:p>
        </w:tc>
        <w:tc>
          <w:tcPr>
            <w:tcW w:w="1268" w:type="dxa"/>
          </w:tcPr>
          <w:p w14:paraId="05A3CA93" w14:textId="77777777" w:rsidR="00B46B65" w:rsidRPr="00CA54BF" w:rsidRDefault="00B46B65" w:rsidP="00B46B65">
            <w:pPr>
              <w:jc w:val="center"/>
              <w:rPr>
                <w:sz w:val="20"/>
                <w:szCs w:val="20"/>
              </w:rPr>
            </w:pPr>
          </w:p>
        </w:tc>
        <w:tc>
          <w:tcPr>
            <w:tcW w:w="1024" w:type="dxa"/>
            <w:shd w:val="clear" w:color="auto" w:fill="auto"/>
          </w:tcPr>
          <w:p w14:paraId="779F1D79" w14:textId="530D23FB" w:rsidR="00B46B65" w:rsidRPr="00CA54BF" w:rsidRDefault="00697066" w:rsidP="00E348C8">
            <w:pPr>
              <w:jc w:val="center"/>
              <w:rPr>
                <w:sz w:val="20"/>
                <w:szCs w:val="20"/>
                <w:lang w:val="en-US"/>
              </w:rPr>
            </w:pPr>
            <w:r w:rsidRPr="00CA54BF">
              <w:rPr>
                <w:sz w:val="20"/>
                <w:szCs w:val="20"/>
                <w:lang w:val="en-US"/>
              </w:rPr>
              <w:t>429 378 468</w:t>
            </w:r>
          </w:p>
        </w:tc>
        <w:tc>
          <w:tcPr>
            <w:tcW w:w="1084" w:type="dxa"/>
            <w:shd w:val="clear" w:color="auto" w:fill="auto"/>
          </w:tcPr>
          <w:p w14:paraId="2E3AB460" w14:textId="77777777" w:rsidR="00B46B65" w:rsidRPr="00CA54BF" w:rsidRDefault="00B46B65" w:rsidP="00B46B65">
            <w:pPr>
              <w:jc w:val="center"/>
              <w:rPr>
                <w:sz w:val="20"/>
                <w:szCs w:val="20"/>
              </w:rPr>
            </w:pPr>
          </w:p>
        </w:tc>
        <w:tc>
          <w:tcPr>
            <w:tcW w:w="1206" w:type="dxa"/>
          </w:tcPr>
          <w:p w14:paraId="1D26A5D0" w14:textId="77777777" w:rsidR="00B46B65" w:rsidRPr="00CA54BF" w:rsidRDefault="00B46B65" w:rsidP="00B46B65">
            <w:pPr>
              <w:jc w:val="center"/>
              <w:rPr>
                <w:sz w:val="20"/>
                <w:szCs w:val="20"/>
              </w:rPr>
            </w:pPr>
          </w:p>
        </w:tc>
      </w:tr>
      <w:tr w:rsidR="00A34728" w:rsidRPr="00CA54BF" w14:paraId="46E7647F" w14:textId="77777777" w:rsidTr="002066AE">
        <w:trPr>
          <w:trHeight w:val="227"/>
        </w:trPr>
        <w:tc>
          <w:tcPr>
            <w:tcW w:w="1129" w:type="dxa"/>
          </w:tcPr>
          <w:p w14:paraId="040CF820" w14:textId="77777777" w:rsidR="00A34728" w:rsidRPr="00CA54BF" w:rsidRDefault="00A34728" w:rsidP="00A34728">
            <w:pPr>
              <w:jc w:val="center"/>
              <w:rPr>
                <w:sz w:val="20"/>
                <w:szCs w:val="20"/>
              </w:rPr>
            </w:pPr>
            <w:r w:rsidRPr="00CA54BF">
              <w:rPr>
                <w:sz w:val="20"/>
                <w:szCs w:val="20"/>
              </w:rPr>
              <w:t>1</w:t>
            </w:r>
          </w:p>
        </w:tc>
        <w:tc>
          <w:tcPr>
            <w:tcW w:w="993" w:type="dxa"/>
          </w:tcPr>
          <w:p w14:paraId="0097A50B" w14:textId="77777777" w:rsidR="00A34728" w:rsidRPr="00CA54BF" w:rsidRDefault="00A34728" w:rsidP="00A34728">
            <w:pPr>
              <w:jc w:val="center"/>
              <w:rPr>
                <w:sz w:val="20"/>
                <w:szCs w:val="20"/>
              </w:rPr>
            </w:pPr>
            <w:r w:rsidRPr="00CA54BF">
              <w:rPr>
                <w:sz w:val="20"/>
                <w:szCs w:val="20"/>
              </w:rPr>
              <w:t>(i)</w:t>
            </w:r>
          </w:p>
        </w:tc>
        <w:tc>
          <w:tcPr>
            <w:tcW w:w="1128" w:type="dxa"/>
          </w:tcPr>
          <w:p w14:paraId="54A33A10" w14:textId="77777777" w:rsidR="00A34728" w:rsidRPr="00CA54BF" w:rsidRDefault="00A34728" w:rsidP="00A34728">
            <w:pPr>
              <w:jc w:val="center"/>
              <w:rPr>
                <w:sz w:val="20"/>
                <w:szCs w:val="20"/>
              </w:rPr>
            </w:pPr>
            <w:r w:rsidRPr="00CA54BF">
              <w:rPr>
                <w:sz w:val="20"/>
                <w:szCs w:val="20"/>
              </w:rPr>
              <w:t>ЕФРР</w:t>
            </w:r>
          </w:p>
        </w:tc>
        <w:tc>
          <w:tcPr>
            <w:tcW w:w="1144" w:type="dxa"/>
          </w:tcPr>
          <w:p w14:paraId="14F751F5" w14:textId="77777777" w:rsidR="00A34728" w:rsidRPr="00CA54BF" w:rsidRDefault="00A34728" w:rsidP="00A34728">
            <w:pPr>
              <w:jc w:val="center"/>
              <w:rPr>
                <w:sz w:val="20"/>
                <w:szCs w:val="20"/>
              </w:rPr>
            </w:pPr>
            <w:r w:rsidRPr="00CA54BF">
              <w:rPr>
                <w:sz w:val="20"/>
                <w:szCs w:val="20"/>
              </w:rPr>
              <w:t>По-слабо развити</w:t>
            </w:r>
          </w:p>
        </w:tc>
        <w:tc>
          <w:tcPr>
            <w:tcW w:w="1130" w:type="dxa"/>
          </w:tcPr>
          <w:p w14:paraId="6F0FD049" w14:textId="77777777" w:rsidR="00A34728" w:rsidRPr="00CA54BF" w:rsidRDefault="00A34728" w:rsidP="00A34728">
            <w:pPr>
              <w:jc w:val="center"/>
              <w:rPr>
                <w:sz w:val="20"/>
                <w:szCs w:val="20"/>
              </w:rPr>
            </w:pPr>
            <w:r w:rsidRPr="00CA54BF">
              <w:rPr>
                <w:sz w:val="20"/>
                <w:szCs w:val="20"/>
              </w:rPr>
              <w:t>RCR02</w:t>
            </w:r>
          </w:p>
        </w:tc>
        <w:tc>
          <w:tcPr>
            <w:tcW w:w="1992" w:type="dxa"/>
            <w:shd w:val="clear" w:color="auto" w:fill="auto"/>
          </w:tcPr>
          <w:p w14:paraId="4CB667C5" w14:textId="77777777" w:rsidR="00A34728" w:rsidRPr="00CA54BF" w:rsidRDefault="00A34728" w:rsidP="00A34728">
            <w:pPr>
              <w:jc w:val="center"/>
              <w:rPr>
                <w:sz w:val="20"/>
                <w:szCs w:val="20"/>
              </w:rPr>
            </w:pPr>
            <w:r w:rsidRPr="00CA54BF">
              <w:rPr>
                <w:sz w:val="20"/>
                <w:szCs w:val="20"/>
              </w:rPr>
              <w:t xml:space="preserve">Частни инвестиции, допълващи публичната </w:t>
            </w:r>
            <w:r w:rsidRPr="00CA54BF">
              <w:rPr>
                <w:sz w:val="20"/>
                <w:szCs w:val="20"/>
              </w:rPr>
              <w:lastRenderedPageBreak/>
              <w:t>подкрепа (безвъзмездни средства, финансови инструменти)</w:t>
            </w:r>
          </w:p>
        </w:tc>
        <w:tc>
          <w:tcPr>
            <w:tcW w:w="1207" w:type="dxa"/>
          </w:tcPr>
          <w:p w14:paraId="0CB7D619" w14:textId="77777777" w:rsidR="00A34728" w:rsidRPr="00CA54BF" w:rsidRDefault="00A34728" w:rsidP="00A34728">
            <w:pPr>
              <w:jc w:val="center"/>
              <w:rPr>
                <w:sz w:val="20"/>
                <w:szCs w:val="20"/>
              </w:rPr>
            </w:pPr>
            <w:r w:rsidRPr="00CA54BF">
              <w:rPr>
                <w:sz w:val="20"/>
                <w:szCs w:val="20"/>
              </w:rPr>
              <w:lastRenderedPageBreak/>
              <w:t>Евро</w:t>
            </w:r>
          </w:p>
        </w:tc>
        <w:tc>
          <w:tcPr>
            <w:tcW w:w="1256" w:type="dxa"/>
          </w:tcPr>
          <w:p w14:paraId="039D3548" w14:textId="77777777" w:rsidR="00A34728" w:rsidRPr="00CA54BF" w:rsidRDefault="00A34728" w:rsidP="00A34728">
            <w:pPr>
              <w:jc w:val="center"/>
              <w:rPr>
                <w:sz w:val="20"/>
                <w:szCs w:val="20"/>
              </w:rPr>
            </w:pPr>
          </w:p>
        </w:tc>
        <w:tc>
          <w:tcPr>
            <w:tcW w:w="1268" w:type="dxa"/>
          </w:tcPr>
          <w:p w14:paraId="4111C779" w14:textId="77777777" w:rsidR="00A34728" w:rsidRPr="00CA54BF" w:rsidRDefault="00A34728" w:rsidP="00A34728">
            <w:pPr>
              <w:jc w:val="center"/>
              <w:rPr>
                <w:sz w:val="20"/>
                <w:szCs w:val="20"/>
              </w:rPr>
            </w:pPr>
          </w:p>
        </w:tc>
        <w:tc>
          <w:tcPr>
            <w:tcW w:w="1024" w:type="dxa"/>
            <w:shd w:val="clear" w:color="auto" w:fill="auto"/>
          </w:tcPr>
          <w:p w14:paraId="621E4F43" w14:textId="3A2A3015" w:rsidR="00A34728" w:rsidRPr="00CA54BF" w:rsidRDefault="00697066" w:rsidP="00A34728">
            <w:pPr>
              <w:jc w:val="center"/>
              <w:rPr>
                <w:sz w:val="20"/>
                <w:szCs w:val="20"/>
                <w:lang w:val="en-US"/>
              </w:rPr>
            </w:pPr>
            <w:r w:rsidRPr="00CA54BF">
              <w:rPr>
                <w:sz w:val="20"/>
                <w:szCs w:val="20"/>
                <w:lang w:val="en-US"/>
              </w:rPr>
              <w:t>107 219 310</w:t>
            </w:r>
          </w:p>
        </w:tc>
        <w:tc>
          <w:tcPr>
            <w:tcW w:w="1084" w:type="dxa"/>
            <w:shd w:val="clear" w:color="auto" w:fill="auto"/>
          </w:tcPr>
          <w:p w14:paraId="3FD3A32B" w14:textId="77777777" w:rsidR="00A34728" w:rsidRPr="00CA54BF" w:rsidRDefault="00A34728" w:rsidP="00A34728">
            <w:pPr>
              <w:jc w:val="center"/>
              <w:rPr>
                <w:sz w:val="20"/>
                <w:szCs w:val="20"/>
              </w:rPr>
            </w:pPr>
          </w:p>
        </w:tc>
        <w:tc>
          <w:tcPr>
            <w:tcW w:w="1206" w:type="dxa"/>
          </w:tcPr>
          <w:p w14:paraId="35277CB1" w14:textId="77777777" w:rsidR="00A34728" w:rsidRPr="00CA54BF" w:rsidRDefault="00A34728" w:rsidP="00A34728">
            <w:pPr>
              <w:jc w:val="center"/>
              <w:rPr>
                <w:sz w:val="20"/>
                <w:szCs w:val="20"/>
              </w:rPr>
            </w:pPr>
          </w:p>
        </w:tc>
      </w:tr>
      <w:tr w:rsidR="00A34728" w:rsidRPr="00CA54BF" w14:paraId="43803242" w14:textId="77777777" w:rsidTr="002066AE">
        <w:trPr>
          <w:trHeight w:val="227"/>
        </w:trPr>
        <w:tc>
          <w:tcPr>
            <w:tcW w:w="1129" w:type="dxa"/>
          </w:tcPr>
          <w:p w14:paraId="36073FF1" w14:textId="77777777" w:rsidR="00A34728" w:rsidRPr="00CA54BF" w:rsidRDefault="00A34728" w:rsidP="00A34728">
            <w:pPr>
              <w:jc w:val="center"/>
              <w:rPr>
                <w:sz w:val="20"/>
                <w:szCs w:val="20"/>
              </w:rPr>
            </w:pPr>
            <w:r w:rsidRPr="00CA54BF">
              <w:rPr>
                <w:sz w:val="20"/>
                <w:szCs w:val="20"/>
              </w:rPr>
              <w:t>1</w:t>
            </w:r>
          </w:p>
        </w:tc>
        <w:tc>
          <w:tcPr>
            <w:tcW w:w="993" w:type="dxa"/>
          </w:tcPr>
          <w:p w14:paraId="4F2CD84B" w14:textId="77777777" w:rsidR="00A34728" w:rsidRPr="00CA54BF" w:rsidRDefault="00A34728" w:rsidP="00A34728">
            <w:pPr>
              <w:jc w:val="center"/>
              <w:rPr>
                <w:sz w:val="20"/>
                <w:szCs w:val="20"/>
              </w:rPr>
            </w:pPr>
            <w:r w:rsidRPr="00CA54BF">
              <w:rPr>
                <w:sz w:val="20"/>
                <w:szCs w:val="20"/>
              </w:rPr>
              <w:t>(i)</w:t>
            </w:r>
          </w:p>
        </w:tc>
        <w:tc>
          <w:tcPr>
            <w:tcW w:w="1128" w:type="dxa"/>
          </w:tcPr>
          <w:p w14:paraId="067283A0" w14:textId="77777777" w:rsidR="00A34728" w:rsidRPr="00CA54BF" w:rsidRDefault="00A34728" w:rsidP="00A34728">
            <w:pPr>
              <w:jc w:val="center"/>
              <w:rPr>
                <w:sz w:val="20"/>
                <w:szCs w:val="20"/>
              </w:rPr>
            </w:pPr>
            <w:r w:rsidRPr="00CA54BF">
              <w:rPr>
                <w:sz w:val="20"/>
                <w:szCs w:val="20"/>
              </w:rPr>
              <w:t>ЕФРР</w:t>
            </w:r>
          </w:p>
        </w:tc>
        <w:tc>
          <w:tcPr>
            <w:tcW w:w="1144" w:type="dxa"/>
          </w:tcPr>
          <w:p w14:paraId="72304473" w14:textId="77777777" w:rsidR="00A34728" w:rsidRPr="00CA54BF" w:rsidRDefault="00A34728" w:rsidP="00A34728">
            <w:pPr>
              <w:jc w:val="center"/>
              <w:rPr>
                <w:sz w:val="20"/>
                <w:szCs w:val="20"/>
              </w:rPr>
            </w:pPr>
            <w:r w:rsidRPr="00CA54BF">
              <w:rPr>
                <w:sz w:val="20"/>
                <w:szCs w:val="20"/>
              </w:rPr>
              <w:t>По-слабо развити</w:t>
            </w:r>
          </w:p>
        </w:tc>
        <w:tc>
          <w:tcPr>
            <w:tcW w:w="1130" w:type="dxa"/>
          </w:tcPr>
          <w:p w14:paraId="40BED9E0" w14:textId="77777777" w:rsidR="00A34728" w:rsidRPr="00CA54BF" w:rsidRDefault="00A34728" w:rsidP="00A34728">
            <w:pPr>
              <w:jc w:val="center"/>
              <w:rPr>
                <w:sz w:val="20"/>
                <w:szCs w:val="20"/>
              </w:rPr>
            </w:pPr>
            <w:r w:rsidRPr="00CA54BF">
              <w:rPr>
                <w:sz w:val="20"/>
                <w:szCs w:val="20"/>
              </w:rPr>
              <w:t>RCR06</w:t>
            </w:r>
          </w:p>
        </w:tc>
        <w:tc>
          <w:tcPr>
            <w:tcW w:w="1992" w:type="dxa"/>
            <w:shd w:val="clear" w:color="auto" w:fill="auto"/>
          </w:tcPr>
          <w:p w14:paraId="74B94801" w14:textId="77777777" w:rsidR="00A34728" w:rsidRPr="00CA54BF" w:rsidRDefault="00A34728" w:rsidP="00A34728">
            <w:pPr>
              <w:jc w:val="center"/>
              <w:rPr>
                <w:sz w:val="20"/>
                <w:szCs w:val="20"/>
              </w:rPr>
            </w:pPr>
            <w:r w:rsidRPr="00CA54BF">
              <w:rPr>
                <w:sz w:val="20"/>
                <w:szCs w:val="20"/>
              </w:rPr>
              <w:t>Подадени заявки за патент</w:t>
            </w:r>
          </w:p>
        </w:tc>
        <w:tc>
          <w:tcPr>
            <w:tcW w:w="1207" w:type="dxa"/>
          </w:tcPr>
          <w:p w14:paraId="030C4235" w14:textId="77777777" w:rsidR="00A34728" w:rsidRPr="00CA54BF" w:rsidRDefault="00A34728" w:rsidP="00A34728">
            <w:pPr>
              <w:jc w:val="center"/>
              <w:rPr>
                <w:sz w:val="20"/>
                <w:szCs w:val="20"/>
              </w:rPr>
            </w:pPr>
            <w:r w:rsidRPr="00CA54BF">
              <w:rPr>
                <w:sz w:val="20"/>
                <w:szCs w:val="20"/>
              </w:rPr>
              <w:t>заявки за патент</w:t>
            </w:r>
          </w:p>
        </w:tc>
        <w:tc>
          <w:tcPr>
            <w:tcW w:w="1256" w:type="dxa"/>
          </w:tcPr>
          <w:p w14:paraId="085497D7" w14:textId="77777777" w:rsidR="00A34728" w:rsidRPr="00CA54BF" w:rsidRDefault="00A34728" w:rsidP="00A34728">
            <w:pPr>
              <w:jc w:val="center"/>
              <w:rPr>
                <w:sz w:val="20"/>
                <w:szCs w:val="20"/>
              </w:rPr>
            </w:pPr>
          </w:p>
        </w:tc>
        <w:tc>
          <w:tcPr>
            <w:tcW w:w="1268" w:type="dxa"/>
          </w:tcPr>
          <w:p w14:paraId="3051C982" w14:textId="77777777" w:rsidR="00A34728" w:rsidRPr="00CA54BF" w:rsidRDefault="00A34728" w:rsidP="00A34728">
            <w:pPr>
              <w:jc w:val="center"/>
              <w:rPr>
                <w:sz w:val="20"/>
                <w:szCs w:val="20"/>
              </w:rPr>
            </w:pPr>
          </w:p>
        </w:tc>
        <w:tc>
          <w:tcPr>
            <w:tcW w:w="1024" w:type="dxa"/>
            <w:shd w:val="clear" w:color="auto" w:fill="auto"/>
          </w:tcPr>
          <w:p w14:paraId="4CAC45C0" w14:textId="77777777" w:rsidR="00A34728" w:rsidRPr="00CA54BF" w:rsidRDefault="00A34728" w:rsidP="00A34728">
            <w:pPr>
              <w:jc w:val="center"/>
              <w:rPr>
                <w:sz w:val="20"/>
                <w:szCs w:val="20"/>
              </w:rPr>
            </w:pPr>
            <w:r w:rsidRPr="00CA54BF">
              <w:rPr>
                <w:sz w:val="20"/>
                <w:szCs w:val="20"/>
              </w:rPr>
              <w:t>71</w:t>
            </w:r>
          </w:p>
        </w:tc>
        <w:tc>
          <w:tcPr>
            <w:tcW w:w="1084" w:type="dxa"/>
            <w:shd w:val="clear" w:color="auto" w:fill="auto"/>
          </w:tcPr>
          <w:p w14:paraId="07FCB6ED" w14:textId="77777777" w:rsidR="00A34728" w:rsidRPr="00CA54BF" w:rsidRDefault="00A34728" w:rsidP="00A34728">
            <w:pPr>
              <w:jc w:val="center"/>
              <w:rPr>
                <w:sz w:val="20"/>
                <w:szCs w:val="20"/>
              </w:rPr>
            </w:pPr>
          </w:p>
        </w:tc>
        <w:tc>
          <w:tcPr>
            <w:tcW w:w="1206" w:type="dxa"/>
          </w:tcPr>
          <w:p w14:paraId="05024791" w14:textId="77777777" w:rsidR="00A34728" w:rsidRPr="00CA54BF" w:rsidRDefault="00A34728" w:rsidP="00A34728">
            <w:pPr>
              <w:jc w:val="center"/>
              <w:rPr>
                <w:sz w:val="20"/>
                <w:szCs w:val="20"/>
              </w:rPr>
            </w:pPr>
          </w:p>
        </w:tc>
      </w:tr>
      <w:tr w:rsidR="00A34728" w:rsidRPr="00CA54BF" w14:paraId="692394E9" w14:textId="77777777" w:rsidTr="002066AE">
        <w:trPr>
          <w:trHeight w:val="227"/>
        </w:trPr>
        <w:tc>
          <w:tcPr>
            <w:tcW w:w="1129" w:type="dxa"/>
          </w:tcPr>
          <w:p w14:paraId="2814EABD" w14:textId="77777777" w:rsidR="00A34728" w:rsidRPr="00CA54BF" w:rsidRDefault="00A34728" w:rsidP="00A34728">
            <w:pPr>
              <w:jc w:val="center"/>
              <w:rPr>
                <w:sz w:val="20"/>
                <w:szCs w:val="20"/>
              </w:rPr>
            </w:pPr>
            <w:r w:rsidRPr="00CA54BF">
              <w:rPr>
                <w:sz w:val="20"/>
                <w:szCs w:val="20"/>
              </w:rPr>
              <w:t>1</w:t>
            </w:r>
          </w:p>
        </w:tc>
        <w:tc>
          <w:tcPr>
            <w:tcW w:w="993" w:type="dxa"/>
          </w:tcPr>
          <w:p w14:paraId="457E298E" w14:textId="77777777" w:rsidR="00A34728" w:rsidRPr="00CA54BF" w:rsidRDefault="00A34728" w:rsidP="00A34728">
            <w:pPr>
              <w:jc w:val="center"/>
              <w:rPr>
                <w:sz w:val="20"/>
                <w:szCs w:val="20"/>
              </w:rPr>
            </w:pPr>
            <w:r w:rsidRPr="00CA54BF">
              <w:rPr>
                <w:sz w:val="20"/>
                <w:szCs w:val="20"/>
              </w:rPr>
              <w:t>(i)</w:t>
            </w:r>
          </w:p>
        </w:tc>
        <w:tc>
          <w:tcPr>
            <w:tcW w:w="1128" w:type="dxa"/>
          </w:tcPr>
          <w:p w14:paraId="140CFEB6" w14:textId="77777777" w:rsidR="00A34728" w:rsidRPr="00CA54BF" w:rsidRDefault="00A34728" w:rsidP="00A34728">
            <w:pPr>
              <w:jc w:val="center"/>
              <w:rPr>
                <w:sz w:val="20"/>
                <w:szCs w:val="20"/>
              </w:rPr>
            </w:pPr>
            <w:r w:rsidRPr="00CA54BF">
              <w:rPr>
                <w:sz w:val="20"/>
                <w:szCs w:val="20"/>
              </w:rPr>
              <w:t>ЕФРР</w:t>
            </w:r>
          </w:p>
        </w:tc>
        <w:tc>
          <w:tcPr>
            <w:tcW w:w="1144" w:type="dxa"/>
          </w:tcPr>
          <w:p w14:paraId="51944297" w14:textId="77777777" w:rsidR="00A34728" w:rsidRPr="00CA54BF" w:rsidRDefault="00A34728" w:rsidP="00A34728">
            <w:pPr>
              <w:jc w:val="center"/>
              <w:rPr>
                <w:sz w:val="20"/>
                <w:szCs w:val="20"/>
              </w:rPr>
            </w:pPr>
            <w:r w:rsidRPr="00CA54BF">
              <w:rPr>
                <w:sz w:val="20"/>
                <w:szCs w:val="20"/>
              </w:rPr>
              <w:t>Преход</w:t>
            </w:r>
          </w:p>
        </w:tc>
        <w:tc>
          <w:tcPr>
            <w:tcW w:w="1130" w:type="dxa"/>
          </w:tcPr>
          <w:p w14:paraId="3FCB76B8" w14:textId="77777777" w:rsidR="00A34728" w:rsidRPr="00CA54BF" w:rsidRDefault="00A34728" w:rsidP="00A34728">
            <w:pPr>
              <w:jc w:val="center"/>
              <w:rPr>
                <w:sz w:val="20"/>
                <w:szCs w:val="20"/>
              </w:rPr>
            </w:pPr>
            <w:r w:rsidRPr="00CA54BF">
              <w:rPr>
                <w:sz w:val="20"/>
                <w:szCs w:val="20"/>
              </w:rPr>
              <w:t>RCR06</w:t>
            </w:r>
          </w:p>
        </w:tc>
        <w:tc>
          <w:tcPr>
            <w:tcW w:w="1992" w:type="dxa"/>
            <w:shd w:val="clear" w:color="auto" w:fill="auto"/>
          </w:tcPr>
          <w:p w14:paraId="7B963ED7" w14:textId="77777777" w:rsidR="00A34728" w:rsidRPr="00CA54BF" w:rsidRDefault="00A34728" w:rsidP="00A34728">
            <w:pPr>
              <w:jc w:val="center"/>
              <w:rPr>
                <w:sz w:val="20"/>
                <w:szCs w:val="20"/>
              </w:rPr>
            </w:pPr>
            <w:r w:rsidRPr="00CA54BF">
              <w:rPr>
                <w:sz w:val="20"/>
                <w:szCs w:val="20"/>
              </w:rPr>
              <w:t>Подадени заявки за патент</w:t>
            </w:r>
          </w:p>
        </w:tc>
        <w:tc>
          <w:tcPr>
            <w:tcW w:w="1207" w:type="dxa"/>
          </w:tcPr>
          <w:p w14:paraId="4DF5C1AE" w14:textId="77777777" w:rsidR="00A34728" w:rsidRPr="00CA54BF" w:rsidRDefault="00A34728" w:rsidP="00A34728">
            <w:pPr>
              <w:jc w:val="center"/>
              <w:rPr>
                <w:sz w:val="20"/>
                <w:szCs w:val="20"/>
              </w:rPr>
            </w:pPr>
            <w:r w:rsidRPr="00CA54BF">
              <w:rPr>
                <w:sz w:val="20"/>
                <w:szCs w:val="20"/>
              </w:rPr>
              <w:t>заявки за патент</w:t>
            </w:r>
          </w:p>
        </w:tc>
        <w:tc>
          <w:tcPr>
            <w:tcW w:w="1256" w:type="dxa"/>
          </w:tcPr>
          <w:p w14:paraId="6814088D" w14:textId="77777777" w:rsidR="00A34728" w:rsidRPr="00CA54BF" w:rsidRDefault="00A34728" w:rsidP="00A34728">
            <w:pPr>
              <w:jc w:val="center"/>
              <w:rPr>
                <w:sz w:val="20"/>
                <w:szCs w:val="20"/>
              </w:rPr>
            </w:pPr>
          </w:p>
        </w:tc>
        <w:tc>
          <w:tcPr>
            <w:tcW w:w="1268" w:type="dxa"/>
          </w:tcPr>
          <w:p w14:paraId="6398E8FB" w14:textId="77777777" w:rsidR="00A34728" w:rsidRPr="00CA54BF" w:rsidRDefault="00A34728" w:rsidP="00A34728">
            <w:pPr>
              <w:jc w:val="center"/>
              <w:rPr>
                <w:sz w:val="20"/>
                <w:szCs w:val="20"/>
              </w:rPr>
            </w:pPr>
          </w:p>
        </w:tc>
        <w:tc>
          <w:tcPr>
            <w:tcW w:w="1024" w:type="dxa"/>
            <w:shd w:val="clear" w:color="auto" w:fill="auto"/>
          </w:tcPr>
          <w:p w14:paraId="7C2EC444" w14:textId="77777777" w:rsidR="00A34728" w:rsidRPr="00CA54BF" w:rsidRDefault="00A34728" w:rsidP="00A34728">
            <w:pPr>
              <w:jc w:val="center"/>
              <w:rPr>
                <w:sz w:val="20"/>
                <w:szCs w:val="20"/>
              </w:rPr>
            </w:pPr>
            <w:r w:rsidRPr="00CA54BF">
              <w:rPr>
                <w:sz w:val="20"/>
                <w:szCs w:val="20"/>
              </w:rPr>
              <w:t>29</w:t>
            </w:r>
          </w:p>
        </w:tc>
        <w:tc>
          <w:tcPr>
            <w:tcW w:w="1084" w:type="dxa"/>
            <w:shd w:val="clear" w:color="auto" w:fill="auto"/>
          </w:tcPr>
          <w:p w14:paraId="292C51CD" w14:textId="77777777" w:rsidR="00A34728" w:rsidRPr="00CA54BF" w:rsidRDefault="00A34728" w:rsidP="00A34728">
            <w:pPr>
              <w:jc w:val="center"/>
              <w:rPr>
                <w:sz w:val="20"/>
                <w:szCs w:val="20"/>
              </w:rPr>
            </w:pPr>
          </w:p>
        </w:tc>
        <w:tc>
          <w:tcPr>
            <w:tcW w:w="1206" w:type="dxa"/>
          </w:tcPr>
          <w:p w14:paraId="244AEAEF" w14:textId="77777777" w:rsidR="00A34728" w:rsidRPr="00CA54BF" w:rsidRDefault="00A34728" w:rsidP="00A34728">
            <w:pPr>
              <w:jc w:val="center"/>
              <w:rPr>
                <w:sz w:val="20"/>
                <w:szCs w:val="20"/>
              </w:rPr>
            </w:pPr>
          </w:p>
        </w:tc>
      </w:tr>
      <w:tr w:rsidR="00A34728" w:rsidRPr="00CA54BF" w14:paraId="6FEEA9F5" w14:textId="77777777" w:rsidTr="002066AE">
        <w:trPr>
          <w:trHeight w:val="227"/>
        </w:trPr>
        <w:tc>
          <w:tcPr>
            <w:tcW w:w="1129" w:type="dxa"/>
          </w:tcPr>
          <w:p w14:paraId="1514906E" w14:textId="77777777" w:rsidR="00A34728" w:rsidRPr="00CA54BF" w:rsidRDefault="00A34728" w:rsidP="00A34728">
            <w:pPr>
              <w:jc w:val="center"/>
              <w:rPr>
                <w:sz w:val="20"/>
                <w:szCs w:val="20"/>
              </w:rPr>
            </w:pPr>
            <w:r w:rsidRPr="00CA54BF">
              <w:rPr>
                <w:sz w:val="20"/>
                <w:szCs w:val="20"/>
              </w:rPr>
              <w:t>1</w:t>
            </w:r>
          </w:p>
        </w:tc>
        <w:tc>
          <w:tcPr>
            <w:tcW w:w="993" w:type="dxa"/>
          </w:tcPr>
          <w:p w14:paraId="50F58102" w14:textId="77777777" w:rsidR="00A34728" w:rsidRPr="00CA54BF" w:rsidRDefault="00A34728" w:rsidP="00A34728">
            <w:pPr>
              <w:jc w:val="center"/>
              <w:rPr>
                <w:sz w:val="20"/>
                <w:szCs w:val="20"/>
              </w:rPr>
            </w:pPr>
            <w:r w:rsidRPr="00CA54BF">
              <w:rPr>
                <w:sz w:val="20"/>
                <w:szCs w:val="20"/>
              </w:rPr>
              <w:t>(i)</w:t>
            </w:r>
          </w:p>
        </w:tc>
        <w:tc>
          <w:tcPr>
            <w:tcW w:w="1128" w:type="dxa"/>
          </w:tcPr>
          <w:p w14:paraId="75631AA4" w14:textId="77777777" w:rsidR="00A34728" w:rsidRPr="00CA54BF" w:rsidRDefault="00A34728" w:rsidP="00A34728">
            <w:pPr>
              <w:jc w:val="center"/>
              <w:rPr>
                <w:sz w:val="20"/>
                <w:szCs w:val="20"/>
              </w:rPr>
            </w:pPr>
            <w:r w:rsidRPr="00CA54BF">
              <w:rPr>
                <w:sz w:val="20"/>
                <w:szCs w:val="20"/>
              </w:rPr>
              <w:t>ЕФРР</w:t>
            </w:r>
          </w:p>
        </w:tc>
        <w:tc>
          <w:tcPr>
            <w:tcW w:w="1144" w:type="dxa"/>
          </w:tcPr>
          <w:p w14:paraId="7601FB83" w14:textId="77777777" w:rsidR="00A34728" w:rsidRPr="00CA54BF" w:rsidRDefault="00A34728" w:rsidP="00A34728">
            <w:pPr>
              <w:jc w:val="center"/>
              <w:rPr>
                <w:sz w:val="20"/>
                <w:szCs w:val="20"/>
              </w:rPr>
            </w:pPr>
            <w:r w:rsidRPr="00CA54BF">
              <w:rPr>
                <w:sz w:val="20"/>
                <w:szCs w:val="20"/>
              </w:rPr>
              <w:t>По-слабо развити</w:t>
            </w:r>
          </w:p>
        </w:tc>
        <w:tc>
          <w:tcPr>
            <w:tcW w:w="1130" w:type="dxa"/>
          </w:tcPr>
          <w:p w14:paraId="451ACD32" w14:textId="77777777" w:rsidR="00A34728" w:rsidRPr="00CA54BF" w:rsidRDefault="00A34728" w:rsidP="00A34728">
            <w:pPr>
              <w:jc w:val="center"/>
              <w:rPr>
                <w:sz w:val="20"/>
                <w:szCs w:val="20"/>
              </w:rPr>
            </w:pPr>
            <w:r w:rsidRPr="00CA54BF">
              <w:rPr>
                <w:sz w:val="20"/>
                <w:szCs w:val="20"/>
              </w:rPr>
              <w:t>RCR07</w:t>
            </w:r>
          </w:p>
        </w:tc>
        <w:tc>
          <w:tcPr>
            <w:tcW w:w="1992" w:type="dxa"/>
            <w:shd w:val="clear" w:color="auto" w:fill="auto"/>
          </w:tcPr>
          <w:p w14:paraId="303ED3B4" w14:textId="77777777" w:rsidR="00A34728" w:rsidRPr="00CA54BF" w:rsidRDefault="00A34728" w:rsidP="00A34728">
            <w:pPr>
              <w:jc w:val="center"/>
              <w:rPr>
                <w:sz w:val="20"/>
                <w:szCs w:val="20"/>
              </w:rPr>
            </w:pPr>
            <w:r w:rsidRPr="00CA54BF">
              <w:rPr>
                <w:sz w:val="20"/>
                <w:szCs w:val="20"/>
              </w:rPr>
              <w:t>Подадени заявки за търговски марки и дизайн</w:t>
            </w:r>
          </w:p>
        </w:tc>
        <w:tc>
          <w:tcPr>
            <w:tcW w:w="1207" w:type="dxa"/>
          </w:tcPr>
          <w:p w14:paraId="754C6060" w14:textId="77777777" w:rsidR="00A34728" w:rsidRPr="00CA54BF" w:rsidRDefault="00A34728" w:rsidP="00A34728">
            <w:pPr>
              <w:jc w:val="center"/>
              <w:rPr>
                <w:sz w:val="20"/>
                <w:szCs w:val="20"/>
              </w:rPr>
            </w:pPr>
            <w:r w:rsidRPr="00CA54BF">
              <w:rPr>
                <w:sz w:val="20"/>
                <w:szCs w:val="20"/>
              </w:rPr>
              <w:t>заявки за търговски марки и дизайн</w:t>
            </w:r>
          </w:p>
        </w:tc>
        <w:tc>
          <w:tcPr>
            <w:tcW w:w="1256" w:type="dxa"/>
          </w:tcPr>
          <w:p w14:paraId="0E1A47BA" w14:textId="77777777" w:rsidR="00A34728" w:rsidRPr="00CA54BF" w:rsidRDefault="00A34728" w:rsidP="00A34728">
            <w:pPr>
              <w:jc w:val="center"/>
              <w:rPr>
                <w:sz w:val="20"/>
                <w:szCs w:val="20"/>
              </w:rPr>
            </w:pPr>
          </w:p>
        </w:tc>
        <w:tc>
          <w:tcPr>
            <w:tcW w:w="1268" w:type="dxa"/>
          </w:tcPr>
          <w:p w14:paraId="213E5FFF" w14:textId="77777777" w:rsidR="00A34728" w:rsidRPr="00CA54BF" w:rsidRDefault="00A34728" w:rsidP="00A34728">
            <w:pPr>
              <w:jc w:val="center"/>
              <w:rPr>
                <w:sz w:val="20"/>
                <w:szCs w:val="20"/>
              </w:rPr>
            </w:pPr>
          </w:p>
        </w:tc>
        <w:tc>
          <w:tcPr>
            <w:tcW w:w="1024" w:type="dxa"/>
            <w:shd w:val="clear" w:color="auto" w:fill="auto"/>
          </w:tcPr>
          <w:p w14:paraId="70F580AB" w14:textId="77777777" w:rsidR="00A34728" w:rsidRPr="00CA54BF" w:rsidRDefault="00A34728" w:rsidP="00A34728">
            <w:pPr>
              <w:jc w:val="center"/>
              <w:rPr>
                <w:sz w:val="20"/>
                <w:szCs w:val="20"/>
              </w:rPr>
            </w:pPr>
            <w:r w:rsidRPr="00CA54BF">
              <w:rPr>
                <w:sz w:val="20"/>
                <w:szCs w:val="20"/>
              </w:rPr>
              <w:t>106</w:t>
            </w:r>
          </w:p>
        </w:tc>
        <w:tc>
          <w:tcPr>
            <w:tcW w:w="1084" w:type="dxa"/>
            <w:shd w:val="clear" w:color="auto" w:fill="auto"/>
          </w:tcPr>
          <w:p w14:paraId="15560175" w14:textId="77777777" w:rsidR="00A34728" w:rsidRPr="00CA54BF" w:rsidRDefault="00A34728" w:rsidP="00A34728">
            <w:pPr>
              <w:jc w:val="center"/>
              <w:rPr>
                <w:sz w:val="20"/>
                <w:szCs w:val="20"/>
              </w:rPr>
            </w:pPr>
          </w:p>
        </w:tc>
        <w:tc>
          <w:tcPr>
            <w:tcW w:w="1206" w:type="dxa"/>
          </w:tcPr>
          <w:p w14:paraId="1F82972F" w14:textId="77777777" w:rsidR="00A34728" w:rsidRPr="00CA54BF" w:rsidRDefault="00A34728" w:rsidP="00A34728">
            <w:pPr>
              <w:jc w:val="center"/>
              <w:rPr>
                <w:sz w:val="20"/>
                <w:szCs w:val="20"/>
              </w:rPr>
            </w:pPr>
          </w:p>
        </w:tc>
      </w:tr>
      <w:tr w:rsidR="00A34728" w:rsidRPr="00CA54BF" w14:paraId="3E8EA375" w14:textId="77777777" w:rsidTr="002066AE">
        <w:trPr>
          <w:trHeight w:val="227"/>
        </w:trPr>
        <w:tc>
          <w:tcPr>
            <w:tcW w:w="1129" w:type="dxa"/>
          </w:tcPr>
          <w:p w14:paraId="31FB0B93" w14:textId="77777777" w:rsidR="00A34728" w:rsidRPr="00CA54BF" w:rsidRDefault="00A34728" w:rsidP="00A34728">
            <w:pPr>
              <w:jc w:val="center"/>
              <w:rPr>
                <w:sz w:val="20"/>
                <w:szCs w:val="20"/>
              </w:rPr>
            </w:pPr>
            <w:r w:rsidRPr="00CA54BF">
              <w:rPr>
                <w:sz w:val="20"/>
                <w:szCs w:val="20"/>
              </w:rPr>
              <w:t>1</w:t>
            </w:r>
          </w:p>
        </w:tc>
        <w:tc>
          <w:tcPr>
            <w:tcW w:w="993" w:type="dxa"/>
          </w:tcPr>
          <w:p w14:paraId="06F7CBB7" w14:textId="77777777" w:rsidR="00A34728" w:rsidRPr="00CA54BF" w:rsidRDefault="00A34728" w:rsidP="00A34728">
            <w:pPr>
              <w:jc w:val="center"/>
              <w:rPr>
                <w:sz w:val="20"/>
                <w:szCs w:val="20"/>
              </w:rPr>
            </w:pPr>
            <w:r w:rsidRPr="00CA54BF">
              <w:rPr>
                <w:sz w:val="20"/>
                <w:szCs w:val="20"/>
              </w:rPr>
              <w:t>(i)</w:t>
            </w:r>
          </w:p>
        </w:tc>
        <w:tc>
          <w:tcPr>
            <w:tcW w:w="1128" w:type="dxa"/>
          </w:tcPr>
          <w:p w14:paraId="6B4EDFA1" w14:textId="77777777" w:rsidR="00A34728" w:rsidRPr="00CA54BF" w:rsidRDefault="00A34728" w:rsidP="00A34728">
            <w:pPr>
              <w:jc w:val="center"/>
              <w:rPr>
                <w:sz w:val="20"/>
                <w:szCs w:val="20"/>
              </w:rPr>
            </w:pPr>
            <w:r w:rsidRPr="00CA54BF">
              <w:rPr>
                <w:sz w:val="20"/>
                <w:szCs w:val="20"/>
              </w:rPr>
              <w:t>ЕФРР</w:t>
            </w:r>
          </w:p>
        </w:tc>
        <w:tc>
          <w:tcPr>
            <w:tcW w:w="1144" w:type="dxa"/>
          </w:tcPr>
          <w:p w14:paraId="4BE60D83" w14:textId="77777777" w:rsidR="00A34728" w:rsidRPr="00CA54BF" w:rsidRDefault="00A34728" w:rsidP="00A34728">
            <w:pPr>
              <w:jc w:val="center"/>
              <w:rPr>
                <w:sz w:val="20"/>
                <w:szCs w:val="20"/>
              </w:rPr>
            </w:pPr>
            <w:r w:rsidRPr="00CA54BF">
              <w:rPr>
                <w:sz w:val="20"/>
                <w:szCs w:val="20"/>
              </w:rPr>
              <w:t>Преход</w:t>
            </w:r>
          </w:p>
        </w:tc>
        <w:tc>
          <w:tcPr>
            <w:tcW w:w="1130" w:type="dxa"/>
          </w:tcPr>
          <w:p w14:paraId="53A13554" w14:textId="77777777" w:rsidR="00A34728" w:rsidRPr="00CA54BF" w:rsidRDefault="00A34728" w:rsidP="00A34728">
            <w:pPr>
              <w:jc w:val="center"/>
              <w:rPr>
                <w:sz w:val="20"/>
                <w:szCs w:val="20"/>
              </w:rPr>
            </w:pPr>
            <w:r w:rsidRPr="00CA54BF">
              <w:rPr>
                <w:sz w:val="20"/>
                <w:szCs w:val="20"/>
              </w:rPr>
              <w:t>RCR07</w:t>
            </w:r>
          </w:p>
        </w:tc>
        <w:tc>
          <w:tcPr>
            <w:tcW w:w="1992" w:type="dxa"/>
            <w:shd w:val="clear" w:color="auto" w:fill="auto"/>
          </w:tcPr>
          <w:p w14:paraId="6A87B014" w14:textId="77777777" w:rsidR="00A34728" w:rsidRPr="00CA54BF" w:rsidRDefault="00A34728" w:rsidP="00A34728">
            <w:pPr>
              <w:jc w:val="center"/>
              <w:rPr>
                <w:sz w:val="20"/>
                <w:szCs w:val="20"/>
              </w:rPr>
            </w:pPr>
            <w:r w:rsidRPr="00CA54BF">
              <w:rPr>
                <w:sz w:val="20"/>
                <w:szCs w:val="20"/>
              </w:rPr>
              <w:t>Подадени заявки за търговски марки и дизайн</w:t>
            </w:r>
          </w:p>
        </w:tc>
        <w:tc>
          <w:tcPr>
            <w:tcW w:w="1207" w:type="dxa"/>
          </w:tcPr>
          <w:p w14:paraId="727AE3ED" w14:textId="77777777" w:rsidR="00A34728" w:rsidRPr="00CA54BF" w:rsidRDefault="00A34728" w:rsidP="00A34728">
            <w:pPr>
              <w:jc w:val="center"/>
              <w:rPr>
                <w:sz w:val="20"/>
                <w:szCs w:val="20"/>
              </w:rPr>
            </w:pPr>
            <w:r w:rsidRPr="00CA54BF">
              <w:rPr>
                <w:sz w:val="20"/>
                <w:szCs w:val="20"/>
              </w:rPr>
              <w:t>заявки за търговски марки и дизайн</w:t>
            </w:r>
          </w:p>
        </w:tc>
        <w:tc>
          <w:tcPr>
            <w:tcW w:w="1256" w:type="dxa"/>
          </w:tcPr>
          <w:p w14:paraId="6F86F42E" w14:textId="77777777" w:rsidR="00A34728" w:rsidRPr="00CA54BF" w:rsidRDefault="00A34728" w:rsidP="00A34728">
            <w:pPr>
              <w:jc w:val="center"/>
              <w:rPr>
                <w:sz w:val="20"/>
                <w:szCs w:val="20"/>
              </w:rPr>
            </w:pPr>
          </w:p>
        </w:tc>
        <w:tc>
          <w:tcPr>
            <w:tcW w:w="1268" w:type="dxa"/>
          </w:tcPr>
          <w:p w14:paraId="275276EF" w14:textId="77777777" w:rsidR="00A34728" w:rsidRPr="00CA54BF" w:rsidRDefault="00A34728" w:rsidP="00A34728">
            <w:pPr>
              <w:jc w:val="center"/>
              <w:rPr>
                <w:sz w:val="20"/>
                <w:szCs w:val="20"/>
              </w:rPr>
            </w:pPr>
          </w:p>
        </w:tc>
        <w:tc>
          <w:tcPr>
            <w:tcW w:w="1024" w:type="dxa"/>
            <w:shd w:val="clear" w:color="auto" w:fill="auto"/>
          </w:tcPr>
          <w:p w14:paraId="21A969CC" w14:textId="77777777" w:rsidR="00A34728" w:rsidRPr="00CA54BF" w:rsidRDefault="00A34728" w:rsidP="00A34728">
            <w:pPr>
              <w:jc w:val="center"/>
              <w:rPr>
                <w:sz w:val="20"/>
                <w:szCs w:val="20"/>
              </w:rPr>
            </w:pPr>
            <w:r w:rsidRPr="00CA54BF">
              <w:rPr>
                <w:sz w:val="20"/>
                <w:szCs w:val="20"/>
              </w:rPr>
              <w:t>43</w:t>
            </w:r>
          </w:p>
        </w:tc>
        <w:tc>
          <w:tcPr>
            <w:tcW w:w="1084" w:type="dxa"/>
            <w:shd w:val="clear" w:color="auto" w:fill="auto"/>
          </w:tcPr>
          <w:p w14:paraId="7B4C68B5" w14:textId="77777777" w:rsidR="00A34728" w:rsidRPr="00CA54BF" w:rsidRDefault="00A34728" w:rsidP="00A34728">
            <w:pPr>
              <w:jc w:val="center"/>
              <w:rPr>
                <w:sz w:val="20"/>
                <w:szCs w:val="20"/>
              </w:rPr>
            </w:pPr>
          </w:p>
        </w:tc>
        <w:tc>
          <w:tcPr>
            <w:tcW w:w="1206" w:type="dxa"/>
          </w:tcPr>
          <w:p w14:paraId="3D59F166" w14:textId="77777777" w:rsidR="00A34728" w:rsidRPr="00CA54BF" w:rsidRDefault="00A34728" w:rsidP="00A34728">
            <w:pPr>
              <w:jc w:val="center"/>
              <w:rPr>
                <w:sz w:val="20"/>
                <w:szCs w:val="20"/>
              </w:rPr>
            </w:pPr>
          </w:p>
        </w:tc>
      </w:tr>
      <w:tr w:rsidR="00A34728" w:rsidRPr="00CA54BF" w14:paraId="3BDFBE57" w14:textId="77777777" w:rsidTr="002066AE">
        <w:trPr>
          <w:trHeight w:val="227"/>
        </w:trPr>
        <w:tc>
          <w:tcPr>
            <w:tcW w:w="1129" w:type="dxa"/>
          </w:tcPr>
          <w:p w14:paraId="01218B56" w14:textId="77777777" w:rsidR="00A34728" w:rsidRPr="00CA54BF" w:rsidRDefault="00A34728" w:rsidP="00A34728">
            <w:pPr>
              <w:jc w:val="center"/>
              <w:rPr>
                <w:sz w:val="20"/>
                <w:szCs w:val="20"/>
              </w:rPr>
            </w:pPr>
            <w:r w:rsidRPr="00CA54BF">
              <w:rPr>
                <w:sz w:val="20"/>
                <w:szCs w:val="20"/>
              </w:rPr>
              <w:t>1</w:t>
            </w:r>
          </w:p>
        </w:tc>
        <w:tc>
          <w:tcPr>
            <w:tcW w:w="993" w:type="dxa"/>
          </w:tcPr>
          <w:p w14:paraId="7EEB0ED2" w14:textId="77777777" w:rsidR="00A34728" w:rsidRPr="00CA54BF" w:rsidRDefault="00A34728" w:rsidP="00A34728">
            <w:pPr>
              <w:jc w:val="center"/>
              <w:rPr>
                <w:sz w:val="20"/>
                <w:szCs w:val="20"/>
              </w:rPr>
            </w:pPr>
            <w:r w:rsidRPr="00CA54BF">
              <w:rPr>
                <w:sz w:val="20"/>
                <w:szCs w:val="20"/>
              </w:rPr>
              <w:t>(i)</w:t>
            </w:r>
          </w:p>
        </w:tc>
        <w:tc>
          <w:tcPr>
            <w:tcW w:w="1128" w:type="dxa"/>
          </w:tcPr>
          <w:p w14:paraId="1AA4916B" w14:textId="77777777" w:rsidR="00A34728" w:rsidRPr="00CA54BF" w:rsidRDefault="00A34728" w:rsidP="00A34728">
            <w:pPr>
              <w:jc w:val="center"/>
              <w:rPr>
                <w:sz w:val="20"/>
                <w:szCs w:val="20"/>
              </w:rPr>
            </w:pPr>
            <w:r w:rsidRPr="00CA54BF">
              <w:rPr>
                <w:sz w:val="20"/>
                <w:szCs w:val="20"/>
              </w:rPr>
              <w:t>ЕФРР</w:t>
            </w:r>
          </w:p>
        </w:tc>
        <w:tc>
          <w:tcPr>
            <w:tcW w:w="1144" w:type="dxa"/>
          </w:tcPr>
          <w:p w14:paraId="366B6FF1" w14:textId="77777777" w:rsidR="00A34728" w:rsidRPr="00CA54BF" w:rsidRDefault="00A34728" w:rsidP="00A34728">
            <w:pPr>
              <w:jc w:val="center"/>
              <w:rPr>
                <w:sz w:val="20"/>
                <w:szCs w:val="20"/>
              </w:rPr>
            </w:pPr>
            <w:r w:rsidRPr="00CA54BF">
              <w:rPr>
                <w:sz w:val="20"/>
                <w:szCs w:val="20"/>
              </w:rPr>
              <w:t>По-слабо развити</w:t>
            </w:r>
          </w:p>
        </w:tc>
        <w:tc>
          <w:tcPr>
            <w:tcW w:w="1130" w:type="dxa"/>
          </w:tcPr>
          <w:p w14:paraId="52B2419F" w14:textId="77777777" w:rsidR="00A34728" w:rsidRPr="00CA54BF" w:rsidRDefault="00A34728" w:rsidP="00A34728">
            <w:pPr>
              <w:jc w:val="center"/>
              <w:rPr>
                <w:sz w:val="20"/>
                <w:szCs w:val="20"/>
              </w:rPr>
            </w:pPr>
          </w:p>
        </w:tc>
        <w:tc>
          <w:tcPr>
            <w:tcW w:w="1992" w:type="dxa"/>
            <w:shd w:val="clear" w:color="auto" w:fill="auto"/>
          </w:tcPr>
          <w:p w14:paraId="1B8C5F22" w14:textId="77777777" w:rsidR="00A34728" w:rsidRPr="00CA54BF" w:rsidRDefault="00A34728" w:rsidP="00A34728">
            <w:pPr>
              <w:jc w:val="center"/>
              <w:rPr>
                <w:sz w:val="20"/>
                <w:szCs w:val="20"/>
              </w:rPr>
            </w:pPr>
            <w:r w:rsidRPr="00CA54BF">
              <w:rPr>
                <w:sz w:val="20"/>
                <w:szCs w:val="20"/>
              </w:rPr>
              <w:t>Чуждестранни изследователи, работещи в МСП</w:t>
            </w:r>
          </w:p>
        </w:tc>
        <w:tc>
          <w:tcPr>
            <w:tcW w:w="1207" w:type="dxa"/>
          </w:tcPr>
          <w:p w14:paraId="732A642E" w14:textId="77777777" w:rsidR="00A34728" w:rsidRPr="00CA54BF" w:rsidRDefault="00A34728" w:rsidP="00A34728">
            <w:pPr>
              <w:jc w:val="center"/>
              <w:rPr>
                <w:sz w:val="20"/>
                <w:szCs w:val="20"/>
              </w:rPr>
            </w:pPr>
            <w:r w:rsidRPr="00CA54BF">
              <w:rPr>
                <w:sz w:val="20"/>
                <w:szCs w:val="20"/>
              </w:rPr>
              <w:t>Изследователи</w:t>
            </w:r>
          </w:p>
        </w:tc>
        <w:tc>
          <w:tcPr>
            <w:tcW w:w="1256" w:type="dxa"/>
          </w:tcPr>
          <w:p w14:paraId="3C5227D5" w14:textId="77777777" w:rsidR="00A34728" w:rsidRPr="00CA54BF" w:rsidRDefault="00A34728" w:rsidP="00A34728">
            <w:pPr>
              <w:jc w:val="center"/>
              <w:rPr>
                <w:sz w:val="20"/>
                <w:szCs w:val="20"/>
              </w:rPr>
            </w:pPr>
          </w:p>
        </w:tc>
        <w:tc>
          <w:tcPr>
            <w:tcW w:w="1268" w:type="dxa"/>
          </w:tcPr>
          <w:p w14:paraId="36CED83E" w14:textId="77777777" w:rsidR="00A34728" w:rsidRPr="00CA54BF" w:rsidRDefault="00A34728" w:rsidP="00A34728">
            <w:pPr>
              <w:jc w:val="center"/>
              <w:rPr>
                <w:sz w:val="20"/>
                <w:szCs w:val="20"/>
              </w:rPr>
            </w:pPr>
          </w:p>
        </w:tc>
        <w:tc>
          <w:tcPr>
            <w:tcW w:w="1024" w:type="dxa"/>
            <w:shd w:val="clear" w:color="auto" w:fill="auto"/>
          </w:tcPr>
          <w:p w14:paraId="384A8F67" w14:textId="77777777" w:rsidR="00A34728" w:rsidRPr="00CA54BF" w:rsidRDefault="00A34728" w:rsidP="00A34728">
            <w:pPr>
              <w:jc w:val="center"/>
              <w:rPr>
                <w:sz w:val="20"/>
                <w:szCs w:val="20"/>
                <w:lang w:val="en-US"/>
              </w:rPr>
            </w:pPr>
            <w:r w:rsidRPr="00CA54BF">
              <w:rPr>
                <w:sz w:val="20"/>
                <w:szCs w:val="20"/>
                <w:lang w:val="en-US"/>
              </w:rPr>
              <w:t>88</w:t>
            </w:r>
          </w:p>
        </w:tc>
        <w:tc>
          <w:tcPr>
            <w:tcW w:w="1084" w:type="dxa"/>
            <w:shd w:val="clear" w:color="auto" w:fill="auto"/>
          </w:tcPr>
          <w:p w14:paraId="1F6C23D5" w14:textId="77777777" w:rsidR="00A34728" w:rsidRPr="00CA54BF" w:rsidRDefault="00A34728" w:rsidP="00A34728">
            <w:pPr>
              <w:jc w:val="center"/>
              <w:rPr>
                <w:sz w:val="20"/>
                <w:szCs w:val="20"/>
              </w:rPr>
            </w:pPr>
          </w:p>
        </w:tc>
        <w:tc>
          <w:tcPr>
            <w:tcW w:w="1206" w:type="dxa"/>
          </w:tcPr>
          <w:p w14:paraId="12A76BD0" w14:textId="77777777" w:rsidR="00A34728" w:rsidRPr="00CA54BF" w:rsidRDefault="00A34728" w:rsidP="00A34728">
            <w:pPr>
              <w:jc w:val="center"/>
              <w:rPr>
                <w:sz w:val="20"/>
                <w:szCs w:val="20"/>
              </w:rPr>
            </w:pPr>
          </w:p>
        </w:tc>
      </w:tr>
      <w:tr w:rsidR="00A34728" w:rsidRPr="00CA54BF" w14:paraId="3597D6E7" w14:textId="77777777" w:rsidTr="002066AE">
        <w:trPr>
          <w:trHeight w:val="227"/>
        </w:trPr>
        <w:tc>
          <w:tcPr>
            <w:tcW w:w="1129" w:type="dxa"/>
          </w:tcPr>
          <w:p w14:paraId="1195D6CA" w14:textId="77777777" w:rsidR="00A34728" w:rsidRPr="00CA54BF" w:rsidRDefault="00A34728" w:rsidP="00A34728">
            <w:pPr>
              <w:jc w:val="center"/>
              <w:rPr>
                <w:sz w:val="20"/>
                <w:szCs w:val="20"/>
              </w:rPr>
            </w:pPr>
            <w:r w:rsidRPr="00CA54BF">
              <w:rPr>
                <w:sz w:val="20"/>
                <w:szCs w:val="20"/>
              </w:rPr>
              <w:t>1</w:t>
            </w:r>
          </w:p>
        </w:tc>
        <w:tc>
          <w:tcPr>
            <w:tcW w:w="993" w:type="dxa"/>
          </w:tcPr>
          <w:p w14:paraId="3C5DCC4A" w14:textId="77777777" w:rsidR="00A34728" w:rsidRPr="00CA54BF" w:rsidRDefault="00A34728" w:rsidP="00A34728">
            <w:pPr>
              <w:jc w:val="center"/>
              <w:rPr>
                <w:sz w:val="20"/>
                <w:szCs w:val="20"/>
              </w:rPr>
            </w:pPr>
            <w:r w:rsidRPr="00CA54BF">
              <w:rPr>
                <w:sz w:val="20"/>
                <w:szCs w:val="20"/>
              </w:rPr>
              <w:t>(i)</w:t>
            </w:r>
          </w:p>
        </w:tc>
        <w:tc>
          <w:tcPr>
            <w:tcW w:w="1128" w:type="dxa"/>
          </w:tcPr>
          <w:p w14:paraId="7573029B" w14:textId="77777777" w:rsidR="00A34728" w:rsidRPr="00CA54BF" w:rsidRDefault="00A34728" w:rsidP="00A34728">
            <w:pPr>
              <w:jc w:val="center"/>
              <w:rPr>
                <w:sz w:val="20"/>
                <w:szCs w:val="20"/>
              </w:rPr>
            </w:pPr>
            <w:r w:rsidRPr="00CA54BF">
              <w:rPr>
                <w:sz w:val="20"/>
                <w:szCs w:val="20"/>
              </w:rPr>
              <w:t>ЕФРР</w:t>
            </w:r>
          </w:p>
        </w:tc>
        <w:tc>
          <w:tcPr>
            <w:tcW w:w="1144" w:type="dxa"/>
          </w:tcPr>
          <w:p w14:paraId="5837D856" w14:textId="77777777" w:rsidR="00A34728" w:rsidRPr="00CA54BF" w:rsidRDefault="00A34728" w:rsidP="00A34728">
            <w:pPr>
              <w:jc w:val="center"/>
              <w:rPr>
                <w:sz w:val="20"/>
                <w:szCs w:val="20"/>
              </w:rPr>
            </w:pPr>
            <w:r w:rsidRPr="00CA54BF">
              <w:rPr>
                <w:sz w:val="20"/>
                <w:szCs w:val="20"/>
              </w:rPr>
              <w:t>Преход</w:t>
            </w:r>
          </w:p>
        </w:tc>
        <w:tc>
          <w:tcPr>
            <w:tcW w:w="1130" w:type="dxa"/>
          </w:tcPr>
          <w:p w14:paraId="717347F6" w14:textId="77777777" w:rsidR="00A34728" w:rsidRPr="00CA54BF" w:rsidRDefault="00A34728" w:rsidP="00A34728">
            <w:pPr>
              <w:jc w:val="center"/>
              <w:rPr>
                <w:sz w:val="20"/>
                <w:szCs w:val="20"/>
              </w:rPr>
            </w:pPr>
          </w:p>
        </w:tc>
        <w:tc>
          <w:tcPr>
            <w:tcW w:w="1992" w:type="dxa"/>
            <w:shd w:val="clear" w:color="auto" w:fill="auto"/>
          </w:tcPr>
          <w:p w14:paraId="6E9C97B5" w14:textId="77777777" w:rsidR="00A34728" w:rsidRPr="00CA54BF" w:rsidRDefault="00A34728" w:rsidP="00A34728">
            <w:pPr>
              <w:jc w:val="center"/>
              <w:rPr>
                <w:sz w:val="20"/>
                <w:szCs w:val="20"/>
              </w:rPr>
            </w:pPr>
            <w:r w:rsidRPr="00CA54BF">
              <w:rPr>
                <w:sz w:val="20"/>
                <w:szCs w:val="20"/>
              </w:rPr>
              <w:t>Чуждестранни изследователи, работещи в МСП</w:t>
            </w:r>
          </w:p>
        </w:tc>
        <w:tc>
          <w:tcPr>
            <w:tcW w:w="1207" w:type="dxa"/>
          </w:tcPr>
          <w:p w14:paraId="0874F7F6" w14:textId="77777777" w:rsidR="00A34728" w:rsidRPr="00CA54BF" w:rsidRDefault="00A34728" w:rsidP="00A34728">
            <w:pPr>
              <w:jc w:val="center"/>
              <w:rPr>
                <w:sz w:val="20"/>
                <w:szCs w:val="20"/>
              </w:rPr>
            </w:pPr>
            <w:r w:rsidRPr="00CA54BF">
              <w:rPr>
                <w:sz w:val="20"/>
                <w:szCs w:val="20"/>
              </w:rPr>
              <w:t>Изследователи</w:t>
            </w:r>
          </w:p>
        </w:tc>
        <w:tc>
          <w:tcPr>
            <w:tcW w:w="1256" w:type="dxa"/>
          </w:tcPr>
          <w:p w14:paraId="0A595FED" w14:textId="77777777" w:rsidR="00A34728" w:rsidRPr="00CA54BF" w:rsidRDefault="00A34728" w:rsidP="00A34728">
            <w:pPr>
              <w:jc w:val="center"/>
              <w:rPr>
                <w:sz w:val="20"/>
                <w:szCs w:val="20"/>
              </w:rPr>
            </w:pPr>
          </w:p>
        </w:tc>
        <w:tc>
          <w:tcPr>
            <w:tcW w:w="1268" w:type="dxa"/>
          </w:tcPr>
          <w:p w14:paraId="21C1CC7C" w14:textId="77777777" w:rsidR="00A34728" w:rsidRPr="00CA54BF" w:rsidRDefault="00A34728" w:rsidP="00A34728">
            <w:pPr>
              <w:jc w:val="center"/>
              <w:rPr>
                <w:sz w:val="20"/>
                <w:szCs w:val="20"/>
              </w:rPr>
            </w:pPr>
          </w:p>
        </w:tc>
        <w:tc>
          <w:tcPr>
            <w:tcW w:w="1024" w:type="dxa"/>
            <w:shd w:val="clear" w:color="auto" w:fill="auto"/>
          </w:tcPr>
          <w:p w14:paraId="22CE6C2B" w14:textId="77777777" w:rsidR="00A34728" w:rsidRPr="00CA54BF" w:rsidRDefault="00A34728" w:rsidP="00A34728">
            <w:pPr>
              <w:jc w:val="center"/>
              <w:rPr>
                <w:sz w:val="20"/>
                <w:szCs w:val="20"/>
                <w:lang w:val="en-US"/>
              </w:rPr>
            </w:pPr>
            <w:r w:rsidRPr="00CA54BF">
              <w:rPr>
                <w:sz w:val="20"/>
                <w:szCs w:val="20"/>
                <w:lang w:val="en-US"/>
              </w:rPr>
              <w:t>36</w:t>
            </w:r>
          </w:p>
        </w:tc>
        <w:tc>
          <w:tcPr>
            <w:tcW w:w="1084" w:type="dxa"/>
            <w:shd w:val="clear" w:color="auto" w:fill="auto"/>
          </w:tcPr>
          <w:p w14:paraId="64186D29" w14:textId="77777777" w:rsidR="00A34728" w:rsidRPr="00CA54BF" w:rsidRDefault="00A34728" w:rsidP="00A34728">
            <w:pPr>
              <w:jc w:val="center"/>
              <w:rPr>
                <w:sz w:val="20"/>
                <w:szCs w:val="20"/>
              </w:rPr>
            </w:pPr>
          </w:p>
        </w:tc>
        <w:tc>
          <w:tcPr>
            <w:tcW w:w="1206" w:type="dxa"/>
          </w:tcPr>
          <w:p w14:paraId="182098EF" w14:textId="77777777" w:rsidR="00A34728" w:rsidRPr="00CA54BF" w:rsidRDefault="00A34728" w:rsidP="00A34728"/>
        </w:tc>
      </w:tr>
    </w:tbl>
    <w:p w14:paraId="5A141584" w14:textId="77777777" w:rsidR="00DE5F41" w:rsidRPr="00CA54BF" w:rsidRDefault="00DE5F41" w:rsidP="00DE5F41">
      <w:r w:rsidRPr="00CA54BF">
        <w:br w:type="page"/>
      </w:r>
      <w:r w:rsidRPr="00CA54BF">
        <w:lastRenderedPageBreak/>
        <w:t>2.1.1.1.3.</w:t>
      </w:r>
      <w:r w:rsidRPr="00CA54BF">
        <w:tab/>
        <w:t>Индикативна разбивка на програмираните ресурси (ЕС) по видове интервенции (не е приложимо за ЕФМДРА)</w:t>
      </w:r>
    </w:p>
    <w:p w14:paraId="4F8A4916" w14:textId="77777777" w:rsidR="00DE5F41" w:rsidRPr="00CA54BF" w:rsidRDefault="00DE5F41" w:rsidP="00DE5F41">
      <w:pPr>
        <w:pStyle w:val="Text1"/>
      </w:pPr>
      <w:r w:rsidRPr="00CA54BF">
        <w:t>Позоваване: Член 22, параграф 3, букви г), подточка viii) от РОР</w:t>
      </w:r>
    </w:p>
    <w:p w14:paraId="0722AC8F" w14:textId="77777777" w:rsidR="00DE5F41" w:rsidRPr="00CA54BF" w:rsidRDefault="00DE5F41" w:rsidP="00DE5F41">
      <w:r w:rsidRPr="00CA54BF">
        <w:t>Таблица 4: Измерение 1 — Област на интервенция</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DE5F41" w:rsidRPr="00CA54BF" w14:paraId="6868751C" w14:textId="77777777" w:rsidTr="00DE5F41">
        <w:tc>
          <w:tcPr>
            <w:tcW w:w="775" w:type="pct"/>
            <w:vAlign w:val="center"/>
          </w:tcPr>
          <w:p w14:paraId="58429C13" w14:textId="77777777" w:rsidR="00DE5F41" w:rsidRPr="00CA54BF" w:rsidRDefault="00DE5F41" w:rsidP="00DE5F41">
            <w:pPr>
              <w:spacing w:before="60" w:after="60" w:line="240" w:lineRule="auto"/>
              <w:jc w:val="center"/>
            </w:pPr>
            <w:r w:rsidRPr="00CA54BF">
              <w:t>Приоритет №</w:t>
            </w:r>
          </w:p>
        </w:tc>
        <w:tc>
          <w:tcPr>
            <w:tcW w:w="422" w:type="pct"/>
            <w:vAlign w:val="center"/>
          </w:tcPr>
          <w:p w14:paraId="0E6A729A" w14:textId="77777777" w:rsidR="00DE5F41" w:rsidRPr="00CA54BF" w:rsidRDefault="00DE5F41" w:rsidP="00DE5F41">
            <w:pPr>
              <w:spacing w:before="60" w:after="60" w:line="240" w:lineRule="auto"/>
              <w:jc w:val="center"/>
            </w:pPr>
            <w:r w:rsidRPr="00CA54BF">
              <w:t>Фонд</w:t>
            </w:r>
          </w:p>
        </w:tc>
        <w:tc>
          <w:tcPr>
            <w:tcW w:w="1206" w:type="pct"/>
            <w:vAlign w:val="center"/>
          </w:tcPr>
          <w:p w14:paraId="24BB2E6D" w14:textId="77777777" w:rsidR="00DE5F41" w:rsidRPr="00CA54BF" w:rsidRDefault="00DE5F41" w:rsidP="00DE5F41">
            <w:pPr>
              <w:spacing w:before="60" w:after="60" w:line="240" w:lineRule="auto"/>
              <w:jc w:val="center"/>
            </w:pPr>
            <w:r w:rsidRPr="00CA54BF">
              <w:t>Категория региони</w:t>
            </w:r>
          </w:p>
        </w:tc>
        <w:tc>
          <w:tcPr>
            <w:tcW w:w="1155" w:type="pct"/>
            <w:vAlign w:val="center"/>
          </w:tcPr>
          <w:p w14:paraId="3BF0D314" w14:textId="77777777" w:rsidR="00DE5F41" w:rsidRPr="00CA54BF" w:rsidRDefault="00DE5F41" w:rsidP="00DE5F41">
            <w:pPr>
              <w:spacing w:before="60" w:after="60" w:line="240" w:lineRule="auto"/>
              <w:jc w:val="center"/>
            </w:pPr>
            <w:r w:rsidRPr="00CA54BF">
              <w:t>Специфична цел</w:t>
            </w:r>
          </w:p>
        </w:tc>
        <w:tc>
          <w:tcPr>
            <w:tcW w:w="430" w:type="pct"/>
            <w:vAlign w:val="center"/>
          </w:tcPr>
          <w:p w14:paraId="20DE8B0C" w14:textId="77777777" w:rsidR="00DE5F41" w:rsidRPr="00CA54BF" w:rsidRDefault="00DE5F41" w:rsidP="00DE5F41">
            <w:pPr>
              <w:spacing w:before="60" w:after="60" w:line="240" w:lineRule="auto"/>
              <w:jc w:val="center"/>
            </w:pPr>
            <w:r w:rsidRPr="00CA54BF">
              <w:t>Код</w:t>
            </w:r>
          </w:p>
        </w:tc>
        <w:tc>
          <w:tcPr>
            <w:tcW w:w="1012" w:type="pct"/>
            <w:vAlign w:val="center"/>
          </w:tcPr>
          <w:p w14:paraId="14890A9A" w14:textId="77777777" w:rsidR="00DE5F41" w:rsidRPr="00CA54BF" w:rsidRDefault="00DE5F41" w:rsidP="00DE5F41">
            <w:pPr>
              <w:spacing w:before="60" w:after="60" w:line="240" w:lineRule="auto"/>
              <w:jc w:val="center"/>
            </w:pPr>
            <w:r w:rsidRPr="00CA54BF">
              <w:t>Сума (EUR)</w:t>
            </w:r>
          </w:p>
        </w:tc>
      </w:tr>
      <w:tr w:rsidR="00DE5F41" w:rsidRPr="00CA54BF" w14:paraId="629C4702" w14:textId="77777777" w:rsidTr="00DE5F41">
        <w:tc>
          <w:tcPr>
            <w:tcW w:w="775" w:type="pct"/>
          </w:tcPr>
          <w:p w14:paraId="0A6191BC" w14:textId="77777777" w:rsidR="00DE5F41" w:rsidRPr="00CA54BF" w:rsidRDefault="00DE5F41" w:rsidP="00DE5F41">
            <w:pPr>
              <w:spacing w:before="60" w:after="60" w:line="240" w:lineRule="auto"/>
            </w:pPr>
          </w:p>
        </w:tc>
        <w:tc>
          <w:tcPr>
            <w:tcW w:w="422" w:type="pct"/>
          </w:tcPr>
          <w:p w14:paraId="5C20959D" w14:textId="77777777" w:rsidR="00DE5F41" w:rsidRPr="00CA54BF" w:rsidRDefault="00DE5F41" w:rsidP="00DE5F41">
            <w:pPr>
              <w:spacing w:before="60" w:after="60" w:line="240" w:lineRule="auto"/>
            </w:pPr>
          </w:p>
        </w:tc>
        <w:tc>
          <w:tcPr>
            <w:tcW w:w="1206" w:type="pct"/>
          </w:tcPr>
          <w:p w14:paraId="69188A57" w14:textId="77777777" w:rsidR="00DE5F41" w:rsidRPr="00CA54BF" w:rsidRDefault="00DE5F41" w:rsidP="00DE5F41">
            <w:pPr>
              <w:spacing w:before="60" w:after="60" w:line="240" w:lineRule="auto"/>
            </w:pPr>
          </w:p>
        </w:tc>
        <w:tc>
          <w:tcPr>
            <w:tcW w:w="1155" w:type="pct"/>
          </w:tcPr>
          <w:p w14:paraId="6D80116E" w14:textId="77777777" w:rsidR="00DE5F41" w:rsidRPr="00CA54BF" w:rsidRDefault="00DE5F41" w:rsidP="00DE5F41">
            <w:pPr>
              <w:spacing w:before="60" w:after="60" w:line="240" w:lineRule="auto"/>
            </w:pPr>
          </w:p>
        </w:tc>
        <w:tc>
          <w:tcPr>
            <w:tcW w:w="430" w:type="pct"/>
          </w:tcPr>
          <w:p w14:paraId="6529A364" w14:textId="77777777" w:rsidR="00DE5F41" w:rsidRPr="00CA54BF" w:rsidRDefault="00DE5F41" w:rsidP="00DE5F41">
            <w:pPr>
              <w:spacing w:before="60" w:after="60" w:line="240" w:lineRule="auto"/>
            </w:pPr>
          </w:p>
        </w:tc>
        <w:tc>
          <w:tcPr>
            <w:tcW w:w="1012" w:type="pct"/>
          </w:tcPr>
          <w:p w14:paraId="096E2C0B" w14:textId="77777777" w:rsidR="00DE5F41" w:rsidRPr="00CA54BF" w:rsidRDefault="00DE5F41" w:rsidP="00DE5F41">
            <w:pPr>
              <w:spacing w:before="60" w:after="60" w:line="240" w:lineRule="auto"/>
            </w:pPr>
          </w:p>
        </w:tc>
      </w:tr>
    </w:tbl>
    <w:p w14:paraId="205D0D97" w14:textId="77777777" w:rsidR="00DE5F41" w:rsidRPr="00CA54BF" w:rsidRDefault="00DE5F41" w:rsidP="00DE5F41"/>
    <w:p w14:paraId="2CDF28FB" w14:textId="77777777" w:rsidR="00DE5F41" w:rsidRPr="00CA54BF" w:rsidRDefault="00DE5F41" w:rsidP="00DE5F41">
      <w:r w:rsidRPr="00CA54BF">
        <w:t>Таблица 5: Измерение 2 — Форма на финансиране</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DE5F41" w:rsidRPr="00CA54BF" w14:paraId="5671C101" w14:textId="77777777" w:rsidTr="00DE5F41">
        <w:tc>
          <w:tcPr>
            <w:tcW w:w="775" w:type="pct"/>
            <w:vAlign w:val="center"/>
          </w:tcPr>
          <w:p w14:paraId="0833F7D5" w14:textId="77777777" w:rsidR="00DE5F41" w:rsidRPr="00CA54BF" w:rsidRDefault="00DE5F41" w:rsidP="00DE5F41">
            <w:pPr>
              <w:spacing w:before="60" w:after="60" w:line="240" w:lineRule="auto"/>
              <w:jc w:val="center"/>
            </w:pPr>
            <w:r w:rsidRPr="00CA54BF">
              <w:t>Приоритет №</w:t>
            </w:r>
          </w:p>
        </w:tc>
        <w:tc>
          <w:tcPr>
            <w:tcW w:w="422" w:type="pct"/>
            <w:vAlign w:val="center"/>
          </w:tcPr>
          <w:p w14:paraId="4CB76744" w14:textId="77777777" w:rsidR="00DE5F41" w:rsidRPr="00CA54BF" w:rsidRDefault="00DE5F41" w:rsidP="00DE5F41">
            <w:pPr>
              <w:spacing w:before="60" w:after="60" w:line="240" w:lineRule="auto"/>
              <w:jc w:val="center"/>
            </w:pPr>
            <w:r w:rsidRPr="00CA54BF">
              <w:t>Фонд</w:t>
            </w:r>
          </w:p>
        </w:tc>
        <w:tc>
          <w:tcPr>
            <w:tcW w:w="1206" w:type="pct"/>
            <w:vAlign w:val="center"/>
          </w:tcPr>
          <w:p w14:paraId="33018115" w14:textId="77777777" w:rsidR="00DE5F41" w:rsidRPr="00CA54BF" w:rsidRDefault="00DE5F41" w:rsidP="00DE5F41">
            <w:pPr>
              <w:spacing w:before="60" w:after="60" w:line="240" w:lineRule="auto"/>
              <w:jc w:val="center"/>
            </w:pPr>
            <w:r w:rsidRPr="00CA54BF">
              <w:t>Категория региони</w:t>
            </w:r>
          </w:p>
        </w:tc>
        <w:tc>
          <w:tcPr>
            <w:tcW w:w="1155" w:type="pct"/>
            <w:vAlign w:val="center"/>
          </w:tcPr>
          <w:p w14:paraId="5BC1D340" w14:textId="77777777" w:rsidR="00DE5F41" w:rsidRPr="00CA54BF" w:rsidRDefault="00DE5F41" w:rsidP="00DE5F41">
            <w:pPr>
              <w:spacing w:before="60" w:after="60" w:line="240" w:lineRule="auto"/>
              <w:jc w:val="center"/>
            </w:pPr>
            <w:r w:rsidRPr="00CA54BF">
              <w:t>Специфична цел</w:t>
            </w:r>
          </w:p>
        </w:tc>
        <w:tc>
          <w:tcPr>
            <w:tcW w:w="430" w:type="pct"/>
            <w:vAlign w:val="center"/>
          </w:tcPr>
          <w:p w14:paraId="35D2292C" w14:textId="77777777" w:rsidR="00DE5F41" w:rsidRPr="00CA54BF" w:rsidRDefault="00DE5F41" w:rsidP="00DE5F41">
            <w:pPr>
              <w:spacing w:before="60" w:after="60" w:line="240" w:lineRule="auto"/>
              <w:jc w:val="center"/>
            </w:pPr>
            <w:r w:rsidRPr="00CA54BF">
              <w:t>Код</w:t>
            </w:r>
          </w:p>
        </w:tc>
        <w:tc>
          <w:tcPr>
            <w:tcW w:w="1012" w:type="pct"/>
            <w:vAlign w:val="center"/>
          </w:tcPr>
          <w:p w14:paraId="5A825E8A" w14:textId="77777777" w:rsidR="00DE5F41" w:rsidRPr="00CA54BF" w:rsidRDefault="00DE5F41" w:rsidP="00DE5F41">
            <w:pPr>
              <w:spacing w:before="60" w:after="60" w:line="240" w:lineRule="auto"/>
              <w:jc w:val="center"/>
            </w:pPr>
            <w:r w:rsidRPr="00CA54BF">
              <w:t>Сума (EUR)</w:t>
            </w:r>
          </w:p>
        </w:tc>
      </w:tr>
      <w:tr w:rsidR="00302166" w:rsidRPr="00CA54BF" w14:paraId="5D00DC4C" w14:textId="77777777" w:rsidTr="00DE5F41">
        <w:tc>
          <w:tcPr>
            <w:tcW w:w="775" w:type="pct"/>
          </w:tcPr>
          <w:p w14:paraId="65061A47" w14:textId="77777777" w:rsidR="00302166" w:rsidRPr="00CA54BF" w:rsidRDefault="00302166" w:rsidP="00302166">
            <w:pPr>
              <w:jc w:val="center"/>
              <w:rPr>
                <w:iCs/>
                <w:noProof/>
                <w:sz w:val="20"/>
                <w:szCs w:val="20"/>
              </w:rPr>
            </w:pPr>
            <w:r w:rsidRPr="00CA54BF">
              <w:rPr>
                <w:iCs/>
                <w:noProof/>
                <w:sz w:val="20"/>
                <w:szCs w:val="20"/>
              </w:rPr>
              <w:t>1</w:t>
            </w:r>
          </w:p>
        </w:tc>
        <w:tc>
          <w:tcPr>
            <w:tcW w:w="422" w:type="pct"/>
          </w:tcPr>
          <w:p w14:paraId="362B0A9B" w14:textId="77777777" w:rsidR="00302166" w:rsidRPr="00CA54BF" w:rsidRDefault="00302166" w:rsidP="00302166">
            <w:pPr>
              <w:jc w:val="center"/>
              <w:rPr>
                <w:iCs/>
                <w:noProof/>
                <w:sz w:val="20"/>
                <w:szCs w:val="20"/>
              </w:rPr>
            </w:pPr>
            <w:r w:rsidRPr="00CA54BF">
              <w:rPr>
                <w:iCs/>
                <w:noProof/>
                <w:sz w:val="20"/>
                <w:szCs w:val="20"/>
              </w:rPr>
              <w:t>ЕФРР</w:t>
            </w:r>
          </w:p>
        </w:tc>
        <w:tc>
          <w:tcPr>
            <w:tcW w:w="1206" w:type="pct"/>
          </w:tcPr>
          <w:p w14:paraId="2C42BCF8" w14:textId="77777777" w:rsidR="00302166" w:rsidRPr="00CA54BF" w:rsidRDefault="00302166" w:rsidP="00302166">
            <w:pPr>
              <w:jc w:val="center"/>
              <w:rPr>
                <w:iCs/>
                <w:noProof/>
                <w:sz w:val="20"/>
                <w:szCs w:val="20"/>
              </w:rPr>
            </w:pPr>
            <w:r w:rsidRPr="00CA54BF">
              <w:rPr>
                <w:iCs/>
                <w:noProof/>
                <w:sz w:val="20"/>
                <w:szCs w:val="20"/>
              </w:rPr>
              <w:t>По-слабо развити</w:t>
            </w:r>
          </w:p>
        </w:tc>
        <w:tc>
          <w:tcPr>
            <w:tcW w:w="1155" w:type="pct"/>
          </w:tcPr>
          <w:p w14:paraId="175835B6" w14:textId="77777777" w:rsidR="00302166" w:rsidRPr="00CA54BF" w:rsidRDefault="00302166" w:rsidP="00302166">
            <w:pPr>
              <w:jc w:val="center"/>
              <w:rPr>
                <w:b/>
                <w:iCs/>
                <w:noProof/>
                <w:sz w:val="20"/>
                <w:szCs w:val="20"/>
              </w:rPr>
            </w:pPr>
            <w:r w:rsidRPr="00CA54BF">
              <w:rPr>
                <w:rFonts w:eastAsia="Calibri"/>
                <w:noProof/>
                <w:sz w:val="20"/>
                <w:szCs w:val="20"/>
                <w:lang w:val="en-US"/>
              </w:rPr>
              <w:t>(</w:t>
            </w:r>
            <w:r w:rsidRPr="00CA54BF">
              <w:rPr>
                <w:rFonts w:eastAsia="Calibri"/>
                <w:noProof/>
                <w:sz w:val="20"/>
                <w:szCs w:val="20"/>
              </w:rPr>
              <w:t>i)</w:t>
            </w:r>
          </w:p>
        </w:tc>
        <w:tc>
          <w:tcPr>
            <w:tcW w:w="430" w:type="pct"/>
          </w:tcPr>
          <w:p w14:paraId="2E1142C3" w14:textId="77777777" w:rsidR="00302166" w:rsidRPr="00CA54BF" w:rsidRDefault="00302166" w:rsidP="00302166">
            <w:pPr>
              <w:jc w:val="center"/>
              <w:rPr>
                <w:iCs/>
                <w:noProof/>
                <w:sz w:val="20"/>
                <w:szCs w:val="20"/>
                <w:lang w:val="en-US"/>
              </w:rPr>
            </w:pPr>
            <w:r w:rsidRPr="00CA54BF">
              <w:rPr>
                <w:iCs/>
                <w:noProof/>
                <w:sz w:val="20"/>
                <w:szCs w:val="20"/>
                <w:lang w:val="en-US"/>
              </w:rPr>
              <w:t>01</w:t>
            </w:r>
          </w:p>
        </w:tc>
        <w:tc>
          <w:tcPr>
            <w:tcW w:w="1012" w:type="pct"/>
          </w:tcPr>
          <w:p w14:paraId="673AFCCB" w14:textId="60F8764A" w:rsidR="00302166" w:rsidRPr="00CA54BF" w:rsidRDefault="00611BA8" w:rsidP="00302166">
            <w:pPr>
              <w:jc w:val="center"/>
              <w:rPr>
                <w:iCs/>
                <w:noProof/>
                <w:sz w:val="20"/>
                <w:szCs w:val="20"/>
                <w:lang w:val="en-US"/>
              </w:rPr>
            </w:pPr>
            <w:r w:rsidRPr="00CA54BF">
              <w:rPr>
                <w:iCs/>
                <w:noProof/>
                <w:sz w:val="20"/>
                <w:szCs w:val="20"/>
                <w:lang w:val="en-US"/>
              </w:rPr>
              <w:t>234 177 500</w:t>
            </w:r>
          </w:p>
        </w:tc>
      </w:tr>
      <w:tr w:rsidR="00302166" w:rsidRPr="00CA54BF" w14:paraId="7A7040B6" w14:textId="77777777" w:rsidTr="00DE5F41">
        <w:tc>
          <w:tcPr>
            <w:tcW w:w="775" w:type="pct"/>
          </w:tcPr>
          <w:p w14:paraId="051046AD" w14:textId="77777777" w:rsidR="00302166" w:rsidRPr="00CA54BF" w:rsidRDefault="00302166" w:rsidP="00302166">
            <w:pPr>
              <w:jc w:val="center"/>
              <w:rPr>
                <w:b/>
                <w:iCs/>
                <w:noProof/>
                <w:sz w:val="20"/>
                <w:szCs w:val="20"/>
              </w:rPr>
            </w:pPr>
            <w:r w:rsidRPr="00CA54BF">
              <w:rPr>
                <w:iCs/>
                <w:noProof/>
                <w:sz w:val="20"/>
                <w:szCs w:val="20"/>
              </w:rPr>
              <w:t>1</w:t>
            </w:r>
          </w:p>
        </w:tc>
        <w:tc>
          <w:tcPr>
            <w:tcW w:w="422" w:type="pct"/>
          </w:tcPr>
          <w:p w14:paraId="5C740003" w14:textId="77777777" w:rsidR="00302166" w:rsidRPr="00CA54BF" w:rsidRDefault="00302166" w:rsidP="00302166">
            <w:pPr>
              <w:jc w:val="center"/>
              <w:rPr>
                <w:b/>
                <w:iCs/>
                <w:noProof/>
                <w:sz w:val="20"/>
                <w:szCs w:val="20"/>
              </w:rPr>
            </w:pPr>
            <w:r w:rsidRPr="00CA54BF">
              <w:rPr>
                <w:iCs/>
                <w:noProof/>
                <w:sz w:val="20"/>
                <w:szCs w:val="20"/>
              </w:rPr>
              <w:t>ЕФРР</w:t>
            </w:r>
          </w:p>
        </w:tc>
        <w:tc>
          <w:tcPr>
            <w:tcW w:w="1206" w:type="pct"/>
          </w:tcPr>
          <w:p w14:paraId="69315086" w14:textId="77777777" w:rsidR="00302166" w:rsidRPr="00CA54BF" w:rsidRDefault="00302166" w:rsidP="00302166">
            <w:pPr>
              <w:jc w:val="center"/>
              <w:rPr>
                <w:b/>
                <w:iCs/>
                <w:noProof/>
                <w:sz w:val="20"/>
                <w:szCs w:val="20"/>
              </w:rPr>
            </w:pPr>
            <w:r w:rsidRPr="00CA54BF">
              <w:rPr>
                <w:iCs/>
                <w:noProof/>
                <w:sz w:val="20"/>
                <w:szCs w:val="20"/>
              </w:rPr>
              <w:t>По-слабо развити</w:t>
            </w:r>
          </w:p>
        </w:tc>
        <w:tc>
          <w:tcPr>
            <w:tcW w:w="1155" w:type="pct"/>
          </w:tcPr>
          <w:p w14:paraId="23EB11ED" w14:textId="77777777" w:rsidR="00302166" w:rsidRPr="00CA54BF" w:rsidRDefault="00302166" w:rsidP="00302166">
            <w:pPr>
              <w:jc w:val="center"/>
              <w:rPr>
                <w:rFonts w:eastAsia="Calibri"/>
                <w:noProof/>
                <w:sz w:val="20"/>
                <w:szCs w:val="20"/>
                <w:lang w:val="en-US"/>
              </w:rPr>
            </w:pPr>
            <w:r w:rsidRPr="00CA54BF">
              <w:rPr>
                <w:rFonts w:eastAsia="Calibri"/>
                <w:noProof/>
                <w:sz w:val="20"/>
                <w:szCs w:val="20"/>
                <w:lang w:val="en-US"/>
              </w:rPr>
              <w:t>(</w:t>
            </w:r>
            <w:r w:rsidRPr="00CA54BF">
              <w:rPr>
                <w:rFonts w:eastAsia="Calibri"/>
                <w:noProof/>
                <w:sz w:val="20"/>
                <w:szCs w:val="20"/>
              </w:rPr>
              <w:t>i)</w:t>
            </w:r>
          </w:p>
        </w:tc>
        <w:tc>
          <w:tcPr>
            <w:tcW w:w="430" w:type="pct"/>
          </w:tcPr>
          <w:p w14:paraId="0C1B847F" w14:textId="77777777" w:rsidR="00302166" w:rsidRPr="00CA54BF" w:rsidRDefault="00302166" w:rsidP="00302166">
            <w:pPr>
              <w:jc w:val="center"/>
              <w:rPr>
                <w:iCs/>
                <w:noProof/>
                <w:sz w:val="20"/>
                <w:szCs w:val="20"/>
                <w:lang w:val="en-US"/>
              </w:rPr>
            </w:pPr>
            <w:r w:rsidRPr="00CA54BF">
              <w:rPr>
                <w:iCs/>
                <w:noProof/>
                <w:sz w:val="20"/>
                <w:szCs w:val="20"/>
                <w:lang w:val="en-US"/>
              </w:rPr>
              <w:t>01</w:t>
            </w:r>
          </w:p>
        </w:tc>
        <w:tc>
          <w:tcPr>
            <w:tcW w:w="1012" w:type="pct"/>
          </w:tcPr>
          <w:p w14:paraId="16B6B5FC" w14:textId="36DEDE02" w:rsidR="00302166" w:rsidRPr="00CA54BF" w:rsidRDefault="00611BA8" w:rsidP="00302166">
            <w:pPr>
              <w:jc w:val="center"/>
              <w:rPr>
                <w:iCs/>
                <w:noProof/>
                <w:sz w:val="20"/>
                <w:szCs w:val="20"/>
                <w:lang w:val="en-US"/>
              </w:rPr>
            </w:pPr>
            <w:r w:rsidRPr="00CA54BF">
              <w:rPr>
                <w:iCs/>
                <w:noProof/>
                <w:sz w:val="20"/>
                <w:szCs w:val="20"/>
                <w:lang w:val="en-US"/>
              </w:rPr>
              <w:t>51 392 500</w:t>
            </w:r>
          </w:p>
        </w:tc>
      </w:tr>
      <w:tr w:rsidR="00302166" w:rsidRPr="00CA54BF" w14:paraId="135580CB" w14:textId="77777777" w:rsidTr="00DE5F41">
        <w:tc>
          <w:tcPr>
            <w:tcW w:w="775" w:type="pct"/>
          </w:tcPr>
          <w:p w14:paraId="3F6F80DA" w14:textId="77777777" w:rsidR="00302166" w:rsidRPr="00CA54BF" w:rsidRDefault="00302166" w:rsidP="00302166">
            <w:pPr>
              <w:jc w:val="center"/>
              <w:rPr>
                <w:iCs/>
                <w:noProof/>
                <w:sz w:val="20"/>
                <w:szCs w:val="20"/>
              </w:rPr>
            </w:pPr>
            <w:r w:rsidRPr="00CA54BF">
              <w:rPr>
                <w:iCs/>
                <w:noProof/>
                <w:sz w:val="20"/>
                <w:szCs w:val="20"/>
              </w:rPr>
              <w:t>1</w:t>
            </w:r>
          </w:p>
        </w:tc>
        <w:tc>
          <w:tcPr>
            <w:tcW w:w="422" w:type="pct"/>
          </w:tcPr>
          <w:p w14:paraId="33AEF30D" w14:textId="77777777" w:rsidR="00302166" w:rsidRPr="00CA54BF" w:rsidRDefault="00302166" w:rsidP="00302166">
            <w:pPr>
              <w:jc w:val="center"/>
              <w:rPr>
                <w:iCs/>
                <w:noProof/>
                <w:sz w:val="20"/>
                <w:szCs w:val="20"/>
              </w:rPr>
            </w:pPr>
            <w:r w:rsidRPr="00CA54BF">
              <w:rPr>
                <w:iCs/>
                <w:noProof/>
                <w:sz w:val="20"/>
                <w:szCs w:val="20"/>
              </w:rPr>
              <w:t>ЕФРР</w:t>
            </w:r>
          </w:p>
        </w:tc>
        <w:tc>
          <w:tcPr>
            <w:tcW w:w="1206" w:type="pct"/>
          </w:tcPr>
          <w:p w14:paraId="59AF1AFA" w14:textId="77777777" w:rsidR="00302166" w:rsidRPr="00CA54BF" w:rsidRDefault="00302166" w:rsidP="00302166">
            <w:pPr>
              <w:jc w:val="center"/>
              <w:rPr>
                <w:iCs/>
                <w:noProof/>
                <w:sz w:val="20"/>
                <w:szCs w:val="20"/>
              </w:rPr>
            </w:pPr>
            <w:r w:rsidRPr="00CA54BF">
              <w:rPr>
                <w:iCs/>
                <w:noProof/>
                <w:sz w:val="20"/>
                <w:szCs w:val="20"/>
              </w:rPr>
              <w:t>По-слабо развити</w:t>
            </w:r>
          </w:p>
        </w:tc>
        <w:tc>
          <w:tcPr>
            <w:tcW w:w="1155" w:type="pct"/>
          </w:tcPr>
          <w:p w14:paraId="2DAAE02F" w14:textId="77777777" w:rsidR="00302166" w:rsidRPr="00CA54BF" w:rsidRDefault="00302166" w:rsidP="00302166">
            <w:pPr>
              <w:jc w:val="center"/>
              <w:rPr>
                <w:b/>
                <w:iCs/>
                <w:noProof/>
                <w:sz w:val="20"/>
                <w:szCs w:val="20"/>
              </w:rPr>
            </w:pPr>
            <w:r w:rsidRPr="00CA54BF">
              <w:rPr>
                <w:rFonts w:eastAsia="Calibri"/>
                <w:noProof/>
                <w:sz w:val="20"/>
                <w:szCs w:val="20"/>
                <w:lang w:val="en-US"/>
              </w:rPr>
              <w:t>(</w:t>
            </w:r>
            <w:r w:rsidRPr="00CA54BF">
              <w:rPr>
                <w:rFonts w:eastAsia="Calibri"/>
                <w:noProof/>
                <w:sz w:val="20"/>
                <w:szCs w:val="20"/>
              </w:rPr>
              <w:t>i)</w:t>
            </w:r>
          </w:p>
        </w:tc>
        <w:tc>
          <w:tcPr>
            <w:tcW w:w="430" w:type="pct"/>
          </w:tcPr>
          <w:p w14:paraId="0F672C1E" w14:textId="77777777" w:rsidR="00302166" w:rsidRPr="00CA54BF" w:rsidRDefault="00302166" w:rsidP="00302166">
            <w:pPr>
              <w:jc w:val="center"/>
              <w:rPr>
                <w:iCs/>
                <w:noProof/>
                <w:sz w:val="20"/>
                <w:szCs w:val="20"/>
                <w:lang w:val="en-US"/>
              </w:rPr>
            </w:pPr>
            <w:r w:rsidRPr="00CA54BF">
              <w:rPr>
                <w:iCs/>
                <w:noProof/>
                <w:sz w:val="20"/>
                <w:szCs w:val="20"/>
                <w:lang w:val="en-US"/>
              </w:rPr>
              <w:t>02</w:t>
            </w:r>
          </w:p>
        </w:tc>
        <w:tc>
          <w:tcPr>
            <w:tcW w:w="1012" w:type="pct"/>
          </w:tcPr>
          <w:p w14:paraId="0414217E" w14:textId="77777777" w:rsidR="00302166" w:rsidRPr="00CA54BF" w:rsidRDefault="00302166" w:rsidP="00302166">
            <w:pPr>
              <w:jc w:val="center"/>
              <w:rPr>
                <w:iCs/>
                <w:noProof/>
                <w:sz w:val="20"/>
                <w:szCs w:val="20"/>
              </w:rPr>
            </w:pPr>
            <w:r w:rsidRPr="00CA54BF">
              <w:rPr>
                <w:iCs/>
                <w:noProof/>
                <w:sz w:val="20"/>
                <w:szCs w:val="20"/>
              </w:rPr>
              <w:t>27 600 000</w:t>
            </w:r>
          </w:p>
        </w:tc>
      </w:tr>
      <w:tr w:rsidR="00302166" w:rsidRPr="00CA54BF" w14:paraId="66D28992" w14:textId="77777777" w:rsidTr="00DE5F41">
        <w:tc>
          <w:tcPr>
            <w:tcW w:w="775" w:type="pct"/>
          </w:tcPr>
          <w:p w14:paraId="523AB10E" w14:textId="77777777" w:rsidR="00302166" w:rsidRPr="00CA54BF" w:rsidRDefault="00302166" w:rsidP="00302166">
            <w:pPr>
              <w:jc w:val="center"/>
              <w:rPr>
                <w:iCs/>
                <w:noProof/>
                <w:sz w:val="20"/>
                <w:szCs w:val="20"/>
              </w:rPr>
            </w:pPr>
            <w:r w:rsidRPr="00CA54BF">
              <w:rPr>
                <w:iCs/>
                <w:noProof/>
                <w:sz w:val="20"/>
                <w:szCs w:val="20"/>
              </w:rPr>
              <w:t>1</w:t>
            </w:r>
          </w:p>
        </w:tc>
        <w:tc>
          <w:tcPr>
            <w:tcW w:w="422" w:type="pct"/>
          </w:tcPr>
          <w:p w14:paraId="30A7409A" w14:textId="77777777" w:rsidR="00302166" w:rsidRPr="00CA54BF" w:rsidRDefault="00302166" w:rsidP="00302166">
            <w:pPr>
              <w:jc w:val="center"/>
              <w:rPr>
                <w:iCs/>
                <w:noProof/>
                <w:sz w:val="20"/>
                <w:szCs w:val="20"/>
              </w:rPr>
            </w:pPr>
            <w:r w:rsidRPr="00CA54BF">
              <w:rPr>
                <w:iCs/>
                <w:noProof/>
                <w:sz w:val="20"/>
                <w:szCs w:val="20"/>
              </w:rPr>
              <w:t>ЕФРР</w:t>
            </w:r>
          </w:p>
        </w:tc>
        <w:tc>
          <w:tcPr>
            <w:tcW w:w="1206" w:type="pct"/>
          </w:tcPr>
          <w:p w14:paraId="1B66179C" w14:textId="77777777" w:rsidR="00302166" w:rsidRPr="00CA54BF" w:rsidRDefault="00302166" w:rsidP="00302166">
            <w:pPr>
              <w:jc w:val="center"/>
              <w:rPr>
                <w:iCs/>
                <w:noProof/>
                <w:sz w:val="20"/>
                <w:szCs w:val="20"/>
              </w:rPr>
            </w:pPr>
            <w:r w:rsidRPr="00CA54BF">
              <w:rPr>
                <w:iCs/>
                <w:noProof/>
                <w:sz w:val="20"/>
                <w:szCs w:val="20"/>
              </w:rPr>
              <w:t>Преход</w:t>
            </w:r>
          </w:p>
        </w:tc>
        <w:tc>
          <w:tcPr>
            <w:tcW w:w="1155" w:type="pct"/>
          </w:tcPr>
          <w:p w14:paraId="36A46FF9" w14:textId="77777777" w:rsidR="00302166" w:rsidRPr="00CA54BF" w:rsidRDefault="00302166" w:rsidP="00302166">
            <w:pPr>
              <w:jc w:val="center"/>
              <w:rPr>
                <w:rFonts w:eastAsia="Calibri"/>
                <w:noProof/>
                <w:sz w:val="20"/>
                <w:szCs w:val="20"/>
                <w:lang w:val="en-US"/>
              </w:rPr>
            </w:pPr>
            <w:r w:rsidRPr="00CA54BF">
              <w:rPr>
                <w:rFonts w:eastAsia="Calibri"/>
                <w:noProof/>
                <w:sz w:val="20"/>
                <w:szCs w:val="20"/>
                <w:lang w:val="en-US"/>
              </w:rPr>
              <w:t>(</w:t>
            </w:r>
            <w:r w:rsidRPr="00CA54BF">
              <w:rPr>
                <w:rFonts w:eastAsia="Calibri"/>
                <w:noProof/>
                <w:sz w:val="20"/>
                <w:szCs w:val="20"/>
              </w:rPr>
              <w:t>i)</w:t>
            </w:r>
          </w:p>
        </w:tc>
        <w:tc>
          <w:tcPr>
            <w:tcW w:w="430" w:type="pct"/>
          </w:tcPr>
          <w:p w14:paraId="5D68750D" w14:textId="77777777" w:rsidR="00302166" w:rsidRPr="00CA54BF" w:rsidRDefault="00302166" w:rsidP="00302166">
            <w:pPr>
              <w:jc w:val="center"/>
              <w:rPr>
                <w:iCs/>
                <w:noProof/>
                <w:sz w:val="20"/>
                <w:szCs w:val="20"/>
              </w:rPr>
            </w:pPr>
            <w:r w:rsidRPr="00CA54BF">
              <w:rPr>
                <w:iCs/>
                <w:noProof/>
                <w:sz w:val="20"/>
                <w:szCs w:val="20"/>
              </w:rPr>
              <w:t>02</w:t>
            </w:r>
          </w:p>
        </w:tc>
        <w:tc>
          <w:tcPr>
            <w:tcW w:w="1012" w:type="pct"/>
          </w:tcPr>
          <w:p w14:paraId="0B5F6C83" w14:textId="77777777" w:rsidR="00302166" w:rsidRPr="00CA54BF" w:rsidRDefault="00302166" w:rsidP="00302166">
            <w:pPr>
              <w:jc w:val="center"/>
              <w:rPr>
                <w:iCs/>
                <w:noProof/>
                <w:sz w:val="20"/>
                <w:szCs w:val="20"/>
              </w:rPr>
            </w:pPr>
            <w:r w:rsidRPr="00CA54BF">
              <w:rPr>
                <w:iCs/>
                <w:noProof/>
                <w:sz w:val="20"/>
                <w:szCs w:val="20"/>
              </w:rPr>
              <w:t>27 600 000</w:t>
            </w:r>
          </w:p>
        </w:tc>
      </w:tr>
      <w:tr w:rsidR="00302166" w:rsidRPr="00CA54BF" w14:paraId="21A41041" w14:textId="77777777" w:rsidTr="00DE5F41">
        <w:tc>
          <w:tcPr>
            <w:tcW w:w="775" w:type="pct"/>
          </w:tcPr>
          <w:p w14:paraId="35F497C8" w14:textId="77777777" w:rsidR="00302166" w:rsidRPr="00CA54BF" w:rsidRDefault="00302166" w:rsidP="00302166">
            <w:pPr>
              <w:jc w:val="center"/>
              <w:rPr>
                <w:iCs/>
                <w:noProof/>
                <w:sz w:val="20"/>
                <w:szCs w:val="20"/>
              </w:rPr>
            </w:pPr>
            <w:r w:rsidRPr="00CA54BF">
              <w:rPr>
                <w:iCs/>
                <w:noProof/>
                <w:sz w:val="20"/>
                <w:szCs w:val="20"/>
              </w:rPr>
              <w:t>1</w:t>
            </w:r>
          </w:p>
        </w:tc>
        <w:tc>
          <w:tcPr>
            <w:tcW w:w="422" w:type="pct"/>
          </w:tcPr>
          <w:p w14:paraId="036FA329" w14:textId="77777777" w:rsidR="00302166" w:rsidRPr="00CA54BF" w:rsidRDefault="00302166" w:rsidP="00302166">
            <w:pPr>
              <w:jc w:val="center"/>
              <w:rPr>
                <w:iCs/>
                <w:noProof/>
                <w:sz w:val="20"/>
                <w:szCs w:val="20"/>
              </w:rPr>
            </w:pPr>
            <w:r w:rsidRPr="00CA54BF">
              <w:rPr>
                <w:iCs/>
                <w:noProof/>
                <w:sz w:val="20"/>
                <w:szCs w:val="20"/>
              </w:rPr>
              <w:t>ЕФРР</w:t>
            </w:r>
          </w:p>
        </w:tc>
        <w:tc>
          <w:tcPr>
            <w:tcW w:w="1206" w:type="pct"/>
          </w:tcPr>
          <w:p w14:paraId="6CD304A7" w14:textId="77777777" w:rsidR="00302166" w:rsidRPr="00CA54BF" w:rsidRDefault="00302166" w:rsidP="00302166">
            <w:pPr>
              <w:jc w:val="center"/>
              <w:rPr>
                <w:iCs/>
                <w:noProof/>
                <w:sz w:val="20"/>
                <w:szCs w:val="20"/>
              </w:rPr>
            </w:pPr>
            <w:r w:rsidRPr="00CA54BF">
              <w:rPr>
                <w:iCs/>
                <w:noProof/>
                <w:sz w:val="20"/>
                <w:szCs w:val="20"/>
              </w:rPr>
              <w:t>По-слабо развити</w:t>
            </w:r>
          </w:p>
        </w:tc>
        <w:tc>
          <w:tcPr>
            <w:tcW w:w="1155" w:type="pct"/>
          </w:tcPr>
          <w:p w14:paraId="766673AD" w14:textId="77777777" w:rsidR="00302166" w:rsidRPr="00CA54BF" w:rsidRDefault="00302166" w:rsidP="00302166">
            <w:pPr>
              <w:jc w:val="center"/>
              <w:rPr>
                <w:rFonts w:eastAsia="Calibri"/>
                <w:noProof/>
                <w:sz w:val="20"/>
                <w:szCs w:val="20"/>
                <w:lang w:val="en-US"/>
              </w:rPr>
            </w:pPr>
            <w:r w:rsidRPr="00CA54BF">
              <w:rPr>
                <w:rFonts w:eastAsia="Calibri"/>
                <w:noProof/>
                <w:sz w:val="20"/>
                <w:szCs w:val="20"/>
                <w:lang w:val="en-US"/>
              </w:rPr>
              <w:t>(</w:t>
            </w:r>
            <w:r w:rsidRPr="00CA54BF">
              <w:rPr>
                <w:rFonts w:eastAsia="Calibri"/>
                <w:noProof/>
                <w:sz w:val="20"/>
                <w:szCs w:val="20"/>
              </w:rPr>
              <w:t>i)</w:t>
            </w:r>
          </w:p>
        </w:tc>
        <w:tc>
          <w:tcPr>
            <w:tcW w:w="430" w:type="pct"/>
          </w:tcPr>
          <w:p w14:paraId="53709B2C" w14:textId="77777777" w:rsidR="00302166" w:rsidRPr="00CA54BF" w:rsidRDefault="00302166" w:rsidP="00302166">
            <w:pPr>
              <w:jc w:val="center"/>
              <w:rPr>
                <w:iCs/>
                <w:noProof/>
                <w:sz w:val="20"/>
                <w:szCs w:val="20"/>
              </w:rPr>
            </w:pPr>
            <w:r w:rsidRPr="00CA54BF">
              <w:rPr>
                <w:iCs/>
                <w:noProof/>
                <w:sz w:val="20"/>
                <w:szCs w:val="20"/>
              </w:rPr>
              <w:t>03</w:t>
            </w:r>
          </w:p>
        </w:tc>
        <w:tc>
          <w:tcPr>
            <w:tcW w:w="1012" w:type="pct"/>
          </w:tcPr>
          <w:p w14:paraId="21FDD368" w14:textId="77777777" w:rsidR="00302166" w:rsidRPr="00CA54BF" w:rsidRDefault="00302166" w:rsidP="00302166">
            <w:pPr>
              <w:jc w:val="center"/>
              <w:rPr>
                <w:iCs/>
                <w:noProof/>
                <w:sz w:val="20"/>
                <w:szCs w:val="20"/>
              </w:rPr>
            </w:pPr>
            <w:r w:rsidRPr="00CA54BF">
              <w:rPr>
                <w:iCs/>
                <w:noProof/>
                <w:sz w:val="20"/>
                <w:szCs w:val="20"/>
              </w:rPr>
              <w:t>14 720 000</w:t>
            </w:r>
          </w:p>
        </w:tc>
      </w:tr>
      <w:tr w:rsidR="00302166" w:rsidRPr="00CA54BF" w14:paraId="19AF8EDC" w14:textId="77777777" w:rsidTr="00DE5F41">
        <w:tc>
          <w:tcPr>
            <w:tcW w:w="775" w:type="pct"/>
          </w:tcPr>
          <w:p w14:paraId="2E104E6D" w14:textId="77777777" w:rsidR="00302166" w:rsidRPr="00CA54BF" w:rsidRDefault="00302166" w:rsidP="00302166">
            <w:pPr>
              <w:jc w:val="center"/>
              <w:rPr>
                <w:iCs/>
                <w:noProof/>
                <w:sz w:val="20"/>
                <w:szCs w:val="20"/>
              </w:rPr>
            </w:pPr>
            <w:r w:rsidRPr="00CA54BF">
              <w:rPr>
                <w:iCs/>
                <w:noProof/>
                <w:sz w:val="20"/>
                <w:szCs w:val="20"/>
              </w:rPr>
              <w:t>1</w:t>
            </w:r>
          </w:p>
        </w:tc>
        <w:tc>
          <w:tcPr>
            <w:tcW w:w="422" w:type="pct"/>
          </w:tcPr>
          <w:p w14:paraId="429D8A02" w14:textId="77777777" w:rsidR="00302166" w:rsidRPr="00CA54BF" w:rsidRDefault="00302166" w:rsidP="00302166">
            <w:pPr>
              <w:jc w:val="center"/>
              <w:rPr>
                <w:iCs/>
                <w:noProof/>
                <w:sz w:val="20"/>
                <w:szCs w:val="20"/>
              </w:rPr>
            </w:pPr>
            <w:r w:rsidRPr="00CA54BF">
              <w:rPr>
                <w:iCs/>
                <w:noProof/>
                <w:sz w:val="20"/>
                <w:szCs w:val="20"/>
              </w:rPr>
              <w:t>ЕФРР</w:t>
            </w:r>
          </w:p>
        </w:tc>
        <w:tc>
          <w:tcPr>
            <w:tcW w:w="1206" w:type="pct"/>
          </w:tcPr>
          <w:p w14:paraId="30C44379" w14:textId="77777777" w:rsidR="00302166" w:rsidRPr="00CA54BF" w:rsidRDefault="00302166" w:rsidP="00302166">
            <w:pPr>
              <w:jc w:val="center"/>
              <w:rPr>
                <w:iCs/>
                <w:noProof/>
                <w:sz w:val="20"/>
                <w:szCs w:val="20"/>
              </w:rPr>
            </w:pPr>
            <w:r w:rsidRPr="00CA54BF">
              <w:rPr>
                <w:iCs/>
                <w:noProof/>
                <w:sz w:val="20"/>
                <w:szCs w:val="20"/>
              </w:rPr>
              <w:t>Преход</w:t>
            </w:r>
          </w:p>
        </w:tc>
        <w:tc>
          <w:tcPr>
            <w:tcW w:w="1155" w:type="pct"/>
          </w:tcPr>
          <w:p w14:paraId="745D3D24" w14:textId="77777777" w:rsidR="00302166" w:rsidRPr="00CA54BF" w:rsidRDefault="00302166" w:rsidP="00302166">
            <w:pPr>
              <w:jc w:val="center"/>
              <w:rPr>
                <w:rFonts w:eastAsia="Calibri"/>
                <w:noProof/>
                <w:sz w:val="20"/>
                <w:szCs w:val="20"/>
                <w:lang w:val="en-US"/>
              </w:rPr>
            </w:pPr>
            <w:r w:rsidRPr="00CA54BF">
              <w:rPr>
                <w:rFonts w:eastAsia="Calibri"/>
                <w:noProof/>
                <w:sz w:val="20"/>
                <w:szCs w:val="20"/>
                <w:lang w:val="en-US"/>
              </w:rPr>
              <w:t>(</w:t>
            </w:r>
            <w:r w:rsidRPr="00CA54BF">
              <w:rPr>
                <w:rFonts w:eastAsia="Calibri"/>
                <w:noProof/>
                <w:sz w:val="20"/>
                <w:szCs w:val="20"/>
              </w:rPr>
              <w:t>i)</w:t>
            </w:r>
          </w:p>
        </w:tc>
        <w:tc>
          <w:tcPr>
            <w:tcW w:w="430" w:type="pct"/>
          </w:tcPr>
          <w:p w14:paraId="37FF7328" w14:textId="77777777" w:rsidR="00302166" w:rsidRPr="00CA54BF" w:rsidRDefault="00302166" w:rsidP="00302166">
            <w:pPr>
              <w:jc w:val="center"/>
              <w:rPr>
                <w:iCs/>
                <w:noProof/>
                <w:sz w:val="20"/>
                <w:szCs w:val="20"/>
              </w:rPr>
            </w:pPr>
            <w:r w:rsidRPr="00CA54BF">
              <w:rPr>
                <w:iCs/>
                <w:noProof/>
                <w:sz w:val="20"/>
                <w:szCs w:val="20"/>
              </w:rPr>
              <w:t>03</w:t>
            </w:r>
          </w:p>
        </w:tc>
        <w:tc>
          <w:tcPr>
            <w:tcW w:w="1012" w:type="pct"/>
          </w:tcPr>
          <w:p w14:paraId="5DF1A0B8" w14:textId="77777777" w:rsidR="00302166" w:rsidRPr="00CA54BF" w:rsidRDefault="00302166" w:rsidP="00302166">
            <w:pPr>
              <w:jc w:val="center"/>
              <w:rPr>
                <w:iCs/>
                <w:noProof/>
                <w:sz w:val="20"/>
                <w:szCs w:val="20"/>
              </w:rPr>
            </w:pPr>
            <w:r w:rsidRPr="00CA54BF">
              <w:rPr>
                <w:iCs/>
                <w:noProof/>
                <w:sz w:val="20"/>
                <w:szCs w:val="20"/>
              </w:rPr>
              <w:t>3 680 000</w:t>
            </w:r>
          </w:p>
        </w:tc>
      </w:tr>
      <w:tr w:rsidR="00302166" w:rsidRPr="00CA54BF" w14:paraId="11954E7A" w14:textId="77777777" w:rsidTr="00DE5F41">
        <w:tc>
          <w:tcPr>
            <w:tcW w:w="775" w:type="pct"/>
          </w:tcPr>
          <w:p w14:paraId="7F08437E" w14:textId="77777777" w:rsidR="00302166" w:rsidRPr="00CA54BF" w:rsidRDefault="00302166" w:rsidP="00302166">
            <w:pPr>
              <w:jc w:val="center"/>
              <w:rPr>
                <w:iCs/>
                <w:noProof/>
                <w:sz w:val="20"/>
                <w:szCs w:val="20"/>
              </w:rPr>
            </w:pPr>
            <w:r w:rsidRPr="00CA54BF">
              <w:rPr>
                <w:iCs/>
                <w:noProof/>
                <w:sz w:val="20"/>
                <w:szCs w:val="20"/>
              </w:rPr>
              <w:t>1</w:t>
            </w:r>
          </w:p>
        </w:tc>
        <w:tc>
          <w:tcPr>
            <w:tcW w:w="422" w:type="pct"/>
          </w:tcPr>
          <w:p w14:paraId="7B12341A" w14:textId="77777777" w:rsidR="00302166" w:rsidRPr="00CA54BF" w:rsidRDefault="00302166" w:rsidP="00302166">
            <w:pPr>
              <w:jc w:val="center"/>
              <w:rPr>
                <w:iCs/>
                <w:noProof/>
                <w:sz w:val="20"/>
                <w:szCs w:val="20"/>
              </w:rPr>
            </w:pPr>
            <w:r w:rsidRPr="00CA54BF">
              <w:rPr>
                <w:iCs/>
                <w:noProof/>
                <w:sz w:val="20"/>
                <w:szCs w:val="20"/>
              </w:rPr>
              <w:t>ЕФРР</w:t>
            </w:r>
          </w:p>
        </w:tc>
        <w:tc>
          <w:tcPr>
            <w:tcW w:w="1206" w:type="pct"/>
          </w:tcPr>
          <w:p w14:paraId="0465C90D" w14:textId="77777777" w:rsidR="00302166" w:rsidRPr="00CA54BF" w:rsidRDefault="00302166" w:rsidP="00302166">
            <w:pPr>
              <w:jc w:val="center"/>
              <w:rPr>
                <w:iCs/>
                <w:noProof/>
                <w:sz w:val="20"/>
                <w:szCs w:val="20"/>
              </w:rPr>
            </w:pPr>
            <w:r w:rsidRPr="00CA54BF">
              <w:rPr>
                <w:iCs/>
                <w:noProof/>
                <w:sz w:val="20"/>
                <w:szCs w:val="20"/>
              </w:rPr>
              <w:t>По-слабо развити</w:t>
            </w:r>
          </w:p>
        </w:tc>
        <w:tc>
          <w:tcPr>
            <w:tcW w:w="1155" w:type="pct"/>
          </w:tcPr>
          <w:p w14:paraId="4FDEB816" w14:textId="77777777" w:rsidR="00302166" w:rsidRPr="00CA54BF" w:rsidRDefault="00302166" w:rsidP="00302166">
            <w:pPr>
              <w:jc w:val="center"/>
              <w:rPr>
                <w:rFonts w:eastAsia="Calibri"/>
                <w:noProof/>
                <w:sz w:val="20"/>
                <w:szCs w:val="20"/>
                <w:lang w:val="en-US"/>
              </w:rPr>
            </w:pPr>
            <w:r w:rsidRPr="00CA54BF">
              <w:rPr>
                <w:rFonts w:eastAsia="Calibri"/>
                <w:noProof/>
                <w:sz w:val="20"/>
                <w:szCs w:val="20"/>
                <w:lang w:val="en-US"/>
              </w:rPr>
              <w:t>(</w:t>
            </w:r>
            <w:r w:rsidRPr="00CA54BF">
              <w:rPr>
                <w:rFonts w:eastAsia="Calibri"/>
                <w:noProof/>
                <w:sz w:val="20"/>
                <w:szCs w:val="20"/>
              </w:rPr>
              <w:t>i)</w:t>
            </w:r>
          </w:p>
        </w:tc>
        <w:tc>
          <w:tcPr>
            <w:tcW w:w="430" w:type="pct"/>
          </w:tcPr>
          <w:p w14:paraId="2E48FEF5" w14:textId="77777777" w:rsidR="00302166" w:rsidRPr="00CA54BF" w:rsidRDefault="00302166" w:rsidP="00302166">
            <w:pPr>
              <w:jc w:val="center"/>
              <w:rPr>
                <w:iCs/>
                <w:noProof/>
                <w:sz w:val="20"/>
                <w:szCs w:val="20"/>
              </w:rPr>
            </w:pPr>
            <w:r w:rsidRPr="00CA54BF">
              <w:rPr>
                <w:iCs/>
                <w:noProof/>
                <w:sz w:val="20"/>
                <w:szCs w:val="20"/>
              </w:rPr>
              <w:t>04</w:t>
            </w:r>
          </w:p>
        </w:tc>
        <w:tc>
          <w:tcPr>
            <w:tcW w:w="1012" w:type="pct"/>
          </w:tcPr>
          <w:p w14:paraId="4169C41C" w14:textId="77777777" w:rsidR="00302166" w:rsidRPr="00CA54BF" w:rsidDel="00866BFE" w:rsidRDefault="00302166" w:rsidP="00302166">
            <w:pPr>
              <w:jc w:val="center"/>
              <w:rPr>
                <w:iCs/>
                <w:noProof/>
                <w:sz w:val="20"/>
                <w:szCs w:val="20"/>
              </w:rPr>
            </w:pPr>
            <w:r w:rsidRPr="00CA54BF">
              <w:rPr>
                <w:iCs/>
                <w:noProof/>
                <w:sz w:val="20"/>
                <w:szCs w:val="20"/>
              </w:rPr>
              <w:t>1 280 000</w:t>
            </w:r>
          </w:p>
        </w:tc>
      </w:tr>
      <w:tr w:rsidR="00302166" w:rsidRPr="00CA54BF" w14:paraId="6D40B8CF" w14:textId="77777777" w:rsidTr="00DE5F41">
        <w:tc>
          <w:tcPr>
            <w:tcW w:w="775" w:type="pct"/>
          </w:tcPr>
          <w:p w14:paraId="27F04BCE" w14:textId="77777777" w:rsidR="00302166" w:rsidRPr="00CA54BF" w:rsidRDefault="00302166" w:rsidP="00302166">
            <w:pPr>
              <w:jc w:val="center"/>
              <w:rPr>
                <w:iCs/>
                <w:noProof/>
                <w:sz w:val="20"/>
                <w:szCs w:val="20"/>
              </w:rPr>
            </w:pPr>
            <w:r w:rsidRPr="00CA54BF">
              <w:rPr>
                <w:iCs/>
                <w:noProof/>
                <w:sz w:val="20"/>
                <w:szCs w:val="20"/>
              </w:rPr>
              <w:t>1</w:t>
            </w:r>
          </w:p>
        </w:tc>
        <w:tc>
          <w:tcPr>
            <w:tcW w:w="422" w:type="pct"/>
          </w:tcPr>
          <w:p w14:paraId="4898DB21" w14:textId="77777777" w:rsidR="00302166" w:rsidRPr="00CA54BF" w:rsidRDefault="00302166" w:rsidP="00302166">
            <w:pPr>
              <w:jc w:val="center"/>
              <w:rPr>
                <w:iCs/>
                <w:noProof/>
                <w:sz w:val="20"/>
                <w:szCs w:val="20"/>
              </w:rPr>
            </w:pPr>
            <w:r w:rsidRPr="00CA54BF">
              <w:rPr>
                <w:iCs/>
                <w:noProof/>
                <w:sz w:val="20"/>
                <w:szCs w:val="20"/>
              </w:rPr>
              <w:t>ЕФРР</w:t>
            </w:r>
          </w:p>
        </w:tc>
        <w:tc>
          <w:tcPr>
            <w:tcW w:w="1206" w:type="pct"/>
          </w:tcPr>
          <w:p w14:paraId="2B1B4ACB" w14:textId="77777777" w:rsidR="00302166" w:rsidRPr="00CA54BF" w:rsidRDefault="00302166" w:rsidP="00302166">
            <w:pPr>
              <w:jc w:val="center"/>
              <w:rPr>
                <w:iCs/>
                <w:noProof/>
                <w:sz w:val="20"/>
                <w:szCs w:val="20"/>
              </w:rPr>
            </w:pPr>
            <w:r w:rsidRPr="00CA54BF">
              <w:rPr>
                <w:iCs/>
                <w:noProof/>
                <w:sz w:val="20"/>
                <w:szCs w:val="20"/>
              </w:rPr>
              <w:t>Преход</w:t>
            </w:r>
          </w:p>
        </w:tc>
        <w:tc>
          <w:tcPr>
            <w:tcW w:w="1155" w:type="pct"/>
          </w:tcPr>
          <w:p w14:paraId="5111245D" w14:textId="77777777" w:rsidR="00302166" w:rsidRPr="00CA54BF" w:rsidRDefault="00302166" w:rsidP="00302166">
            <w:pPr>
              <w:jc w:val="center"/>
              <w:rPr>
                <w:rFonts w:eastAsia="Calibri"/>
                <w:noProof/>
                <w:sz w:val="20"/>
                <w:szCs w:val="20"/>
                <w:lang w:val="en-US"/>
              </w:rPr>
            </w:pPr>
            <w:r w:rsidRPr="00CA54BF">
              <w:rPr>
                <w:rFonts w:eastAsia="Calibri"/>
                <w:noProof/>
                <w:sz w:val="20"/>
                <w:szCs w:val="20"/>
                <w:lang w:val="en-US"/>
              </w:rPr>
              <w:t>(</w:t>
            </w:r>
            <w:r w:rsidRPr="00CA54BF">
              <w:rPr>
                <w:rFonts w:eastAsia="Calibri"/>
                <w:noProof/>
                <w:sz w:val="20"/>
                <w:szCs w:val="20"/>
              </w:rPr>
              <w:t>i)</w:t>
            </w:r>
          </w:p>
        </w:tc>
        <w:tc>
          <w:tcPr>
            <w:tcW w:w="430" w:type="pct"/>
          </w:tcPr>
          <w:p w14:paraId="19ACDCBA" w14:textId="77777777" w:rsidR="00302166" w:rsidRPr="00CA54BF" w:rsidRDefault="00302166" w:rsidP="00302166">
            <w:pPr>
              <w:jc w:val="center"/>
              <w:rPr>
                <w:iCs/>
                <w:noProof/>
                <w:sz w:val="20"/>
                <w:szCs w:val="20"/>
              </w:rPr>
            </w:pPr>
            <w:r w:rsidRPr="00CA54BF">
              <w:rPr>
                <w:iCs/>
                <w:noProof/>
                <w:sz w:val="20"/>
                <w:szCs w:val="20"/>
              </w:rPr>
              <w:t>04</w:t>
            </w:r>
          </w:p>
        </w:tc>
        <w:tc>
          <w:tcPr>
            <w:tcW w:w="1012" w:type="pct"/>
          </w:tcPr>
          <w:p w14:paraId="179C965A" w14:textId="77777777" w:rsidR="00302166" w:rsidRPr="00CA54BF" w:rsidDel="00866BFE" w:rsidRDefault="00302166" w:rsidP="00302166">
            <w:pPr>
              <w:jc w:val="center"/>
              <w:rPr>
                <w:iCs/>
                <w:noProof/>
                <w:sz w:val="20"/>
                <w:szCs w:val="20"/>
              </w:rPr>
            </w:pPr>
            <w:r w:rsidRPr="00CA54BF">
              <w:rPr>
                <w:iCs/>
                <w:noProof/>
                <w:sz w:val="20"/>
                <w:szCs w:val="20"/>
              </w:rPr>
              <w:t>320 000</w:t>
            </w:r>
          </w:p>
        </w:tc>
      </w:tr>
    </w:tbl>
    <w:p w14:paraId="66FECD4A" w14:textId="77777777" w:rsidR="00DE5F41" w:rsidRPr="00CA54BF" w:rsidRDefault="00DE5F41" w:rsidP="00DE5F41"/>
    <w:p w14:paraId="581685E5" w14:textId="77777777" w:rsidR="00DE5F41" w:rsidRPr="00CA54BF" w:rsidRDefault="00DE5F41" w:rsidP="00DE5F41">
      <w:r w:rsidRPr="00CA54BF">
        <w:lastRenderedPageBreak/>
        <w:t>Таблица 6: Измерение 3 — Териториален механизъм за изпълнение и териториална насоченост</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DE5F41" w:rsidRPr="00CA54BF" w14:paraId="29A30C63" w14:textId="77777777" w:rsidTr="00DE5F41">
        <w:tc>
          <w:tcPr>
            <w:tcW w:w="775" w:type="pct"/>
            <w:vAlign w:val="center"/>
          </w:tcPr>
          <w:p w14:paraId="731B7F40" w14:textId="77777777" w:rsidR="00DE5F41" w:rsidRPr="00CA54BF" w:rsidRDefault="00DE5F41" w:rsidP="00DE5F41">
            <w:pPr>
              <w:spacing w:before="60" w:after="60" w:line="240" w:lineRule="auto"/>
              <w:jc w:val="center"/>
            </w:pPr>
            <w:r w:rsidRPr="00CA54BF">
              <w:t>Приоритет №</w:t>
            </w:r>
          </w:p>
        </w:tc>
        <w:tc>
          <w:tcPr>
            <w:tcW w:w="422" w:type="pct"/>
            <w:vAlign w:val="center"/>
          </w:tcPr>
          <w:p w14:paraId="00EDAB05" w14:textId="77777777" w:rsidR="00DE5F41" w:rsidRPr="00CA54BF" w:rsidRDefault="00DE5F41" w:rsidP="00DE5F41">
            <w:pPr>
              <w:spacing w:before="60" w:after="60" w:line="240" w:lineRule="auto"/>
              <w:jc w:val="center"/>
            </w:pPr>
            <w:r w:rsidRPr="00CA54BF">
              <w:t>Фонд</w:t>
            </w:r>
          </w:p>
        </w:tc>
        <w:tc>
          <w:tcPr>
            <w:tcW w:w="1206" w:type="pct"/>
            <w:vAlign w:val="center"/>
          </w:tcPr>
          <w:p w14:paraId="38C6A087" w14:textId="77777777" w:rsidR="00DE5F41" w:rsidRPr="00CA54BF" w:rsidRDefault="00DE5F41" w:rsidP="00DE5F41">
            <w:pPr>
              <w:spacing w:before="60" w:after="60" w:line="240" w:lineRule="auto"/>
              <w:jc w:val="center"/>
            </w:pPr>
            <w:r w:rsidRPr="00CA54BF">
              <w:t>Категория региони</w:t>
            </w:r>
          </w:p>
        </w:tc>
        <w:tc>
          <w:tcPr>
            <w:tcW w:w="1155" w:type="pct"/>
            <w:vAlign w:val="center"/>
          </w:tcPr>
          <w:p w14:paraId="37094059" w14:textId="77777777" w:rsidR="00DE5F41" w:rsidRPr="00CA54BF" w:rsidRDefault="00DE5F41" w:rsidP="00DE5F41">
            <w:pPr>
              <w:spacing w:before="60" w:after="60" w:line="240" w:lineRule="auto"/>
              <w:jc w:val="center"/>
            </w:pPr>
            <w:r w:rsidRPr="00CA54BF">
              <w:t>Специфична цел</w:t>
            </w:r>
          </w:p>
        </w:tc>
        <w:tc>
          <w:tcPr>
            <w:tcW w:w="430" w:type="pct"/>
            <w:vAlign w:val="center"/>
          </w:tcPr>
          <w:p w14:paraId="78F66B73" w14:textId="77777777" w:rsidR="00DE5F41" w:rsidRPr="00CA54BF" w:rsidRDefault="00DE5F41" w:rsidP="00DE5F41">
            <w:pPr>
              <w:spacing w:before="60" w:after="60" w:line="240" w:lineRule="auto"/>
              <w:jc w:val="center"/>
            </w:pPr>
            <w:r w:rsidRPr="00CA54BF">
              <w:t>Код</w:t>
            </w:r>
          </w:p>
        </w:tc>
        <w:tc>
          <w:tcPr>
            <w:tcW w:w="1012" w:type="pct"/>
            <w:vAlign w:val="center"/>
          </w:tcPr>
          <w:p w14:paraId="208501CE" w14:textId="77777777" w:rsidR="00DE5F41" w:rsidRPr="00CA54BF" w:rsidRDefault="00DE5F41" w:rsidP="00DE5F41">
            <w:pPr>
              <w:spacing w:before="60" w:after="60" w:line="240" w:lineRule="auto"/>
              <w:jc w:val="center"/>
            </w:pPr>
            <w:r w:rsidRPr="00CA54BF">
              <w:t>Сума (EUR)</w:t>
            </w:r>
          </w:p>
        </w:tc>
      </w:tr>
      <w:tr w:rsidR="00302166" w:rsidRPr="00CA54BF" w14:paraId="4E8A6C80" w14:textId="77777777" w:rsidTr="00DE5F41">
        <w:tc>
          <w:tcPr>
            <w:tcW w:w="775" w:type="pct"/>
          </w:tcPr>
          <w:p w14:paraId="6F1EEF8E" w14:textId="77777777" w:rsidR="00302166" w:rsidRPr="00CA54BF" w:rsidRDefault="00302166" w:rsidP="00302166">
            <w:pPr>
              <w:jc w:val="center"/>
              <w:rPr>
                <w:iCs/>
                <w:noProof/>
                <w:sz w:val="20"/>
                <w:szCs w:val="20"/>
              </w:rPr>
            </w:pPr>
            <w:r w:rsidRPr="00CA54BF">
              <w:rPr>
                <w:iCs/>
                <w:noProof/>
                <w:sz w:val="20"/>
                <w:szCs w:val="20"/>
              </w:rPr>
              <w:t>1</w:t>
            </w:r>
          </w:p>
        </w:tc>
        <w:tc>
          <w:tcPr>
            <w:tcW w:w="422" w:type="pct"/>
          </w:tcPr>
          <w:p w14:paraId="10D90044" w14:textId="77777777" w:rsidR="00302166" w:rsidRPr="00CA54BF" w:rsidRDefault="00302166" w:rsidP="00302166">
            <w:pPr>
              <w:jc w:val="center"/>
              <w:rPr>
                <w:iCs/>
                <w:noProof/>
                <w:sz w:val="20"/>
                <w:szCs w:val="20"/>
              </w:rPr>
            </w:pPr>
            <w:r w:rsidRPr="00CA54BF">
              <w:rPr>
                <w:iCs/>
                <w:noProof/>
                <w:sz w:val="20"/>
                <w:szCs w:val="20"/>
              </w:rPr>
              <w:t>ЕФРР</w:t>
            </w:r>
          </w:p>
        </w:tc>
        <w:tc>
          <w:tcPr>
            <w:tcW w:w="1206" w:type="pct"/>
          </w:tcPr>
          <w:p w14:paraId="6FEBF6E9" w14:textId="77777777" w:rsidR="00302166" w:rsidRPr="00CA54BF" w:rsidRDefault="00302166" w:rsidP="00302166">
            <w:pPr>
              <w:jc w:val="center"/>
              <w:rPr>
                <w:iCs/>
                <w:noProof/>
                <w:sz w:val="20"/>
                <w:szCs w:val="20"/>
              </w:rPr>
            </w:pPr>
            <w:r w:rsidRPr="00CA54BF">
              <w:rPr>
                <w:iCs/>
                <w:noProof/>
                <w:sz w:val="20"/>
                <w:szCs w:val="20"/>
              </w:rPr>
              <w:t>По-слабо развити</w:t>
            </w:r>
          </w:p>
        </w:tc>
        <w:tc>
          <w:tcPr>
            <w:tcW w:w="1155" w:type="pct"/>
          </w:tcPr>
          <w:p w14:paraId="4A6C2A0D" w14:textId="77777777" w:rsidR="00302166" w:rsidRPr="00CA54BF" w:rsidRDefault="00302166" w:rsidP="00302166">
            <w:pPr>
              <w:jc w:val="center"/>
              <w:rPr>
                <w:iCs/>
                <w:noProof/>
                <w:sz w:val="20"/>
                <w:szCs w:val="20"/>
              </w:rPr>
            </w:pPr>
            <w:r w:rsidRPr="00CA54BF">
              <w:rPr>
                <w:rFonts w:eastAsia="Calibri"/>
                <w:noProof/>
                <w:sz w:val="20"/>
                <w:szCs w:val="20"/>
                <w:lang w:val="en-US"/>
              </w:rPr>
              <w:t>(</w:t>
            </w:r>
            <w:r w:rsidRPr="00CA54BF">
              <w:rPr>
                <w:rFonts w:eastAsia="Calibri"/>
                <w:noProof/>
                <w:sz w:val="20"/>
                <w:szCs w:val="20"/>
              </w:rPr>
              <w:t>i)</w:t>
            </w:r>
          </w:p>
        </w:tc>
        <w:tc>
          <w:tcPr>
            <w:tcW w:w="430" w:type="pct"/>
          </w:tcPr>
          <w:p w14:paraId="329613A8" w14:textId="1EF7C680" w:rsidR="00302166" w:rsidRPr="00CA54BF" w:rsidRDefault="00C6111C" w:rsidP="00302166">
            <w:pPr>
              <w:jc w:val="center"/>
              <w:rPr>
                <w:iCs/>
                <w:noProof/>
                <w:sz w:val="20"/>
                <w:szCs w:val="20"/>
              </w:rPr>
            </w:pPr>
            <w:r w:rsidRPr="00CA54BF">
              <w:rPr>
                <w:iCs/>
                <w:noProof/>
                <w:sz w:val="20"/>
                <w:szCs w:val="20"/>
              </w:rPr>
              <w:t>08</w:t>
            </w:r>
          </w:p>
        </w:tc>
        <w:tc>
          <w:tcPr>
            <w:tcW w:w="1012" w:type="pct"/>
          </w:tcPr>
          <w:p w14:paraId="427CF331" w14:textId="77777777" w:rsidR="00302166" w:rsidRPr="00CA54BF" w:rsidRDefault="00302166" w:rsidP="00302166">
            <w:pPr>
              <w:jc w:val="center"/>
              <w:rPr>
                <w:iCs/>
                <w:noProof/>
                <w:sz w:val="20"/>
                <w:szCs w:val="20"/>
              </w:rPr>
            </w:pPr>
            <w:r w:rsidRPr="00CA54BF">
              <w:rPr>
                <w:iCs/>
                <w:noProof/>
                <w:sz w:val="20"/>
                <w:szCs w:val="20"/>
              </w:rPr>
              <w:t>16 000 000</w:t>
            </w:r>
          </w:p>
        </w:tc>
      </w:tr>
      <w:tr w:rsidR="00302166" w:rsidRPr="00CA54BF" w14:paraId="1C9B4152" w14:textId="77777777" w:rsidTr="00DE5F41">
        <w:tc>
          <w:tcPr>
            <w:tcW w:w="775" w:type="pct"/>
          </w:tcPr>
          <w:p w14:paraId="2F715234" w14:textId="77777777" w:rsidR="00302166" w:rsidRPr="00CA54BF" w:rsidRDefault="00302166" w:rsidP="00302166">
            <w:pPr>
              <w:jc w:val="center"/>
              <w:rPr>
                <w:iCs/>
                <w:noProof/>
                <w:sz w:val="20"/>
                <w:szCs w:val="20"/>
                <w:lang w:val="en-US"/>
              </w:rPr>
            </w:pPr>
            <w:r w:rsidRPr="00CA54BF">
              <w:rPr>
                <w:iCs/>
                <w:noProof/>
                <w:sz w:val="20"/>
                <w:szCs w:val="20"/>
                <w:lang w:val="en-US"/>
              </w:rPr>
              <w:t>1</w:t>
            </w:r>
          </w:p>
        </w:tc>
        <w:tc>
          <w:tcPr>
            <w:tcW w:w="422" w:type="pct"/>
          </w:tcPr>
          <w:p w14:paraId="296B575B" w14:textId="77777777" w:rsidR="00302166" w:rsidRPr="00CA54BF" w:rsidRDefault="00302166" w:rsidP="00302166">
            <w:pPr>
              <w:jc w:val="center"/>
              <w:rPr>
                <w:iCs/>
                <w:noProof/>
                <w:sz w:val="20"/>
                <w:szCs w:val="20"/>
                <w:lang w:val="en-US"/>
              </w:rPr>
            </w:pPr>
            <w:r w:rsidRPr="00CA54BF">
              <w:rPr>
                <w:iCs/>
                <w:noProof/>
                <w:sz w:val="20"/>
                <w:szCs w:val="20"/>
              </w:rPr>
              <w:t>ЕФРР</w:t>
            </w:r>
          </w:p>
        </w:tc>
        <w:tc>
          <w:tcPr>
            <w:tcW w:w="1206" w:type="pct"/>
          </w:tcPr>
          <w:p w14:paraId="1602F5F5" w14:textId="77777777" w:rsidR="00302166" w:rsidRPr="00CA54BF" w:rsidRDefault="00302166" w:rsidP="00302166">
            <w:pPr>
              <w:jc w:val="center"/>
              <w:rPr>
                <w:iCs/>
                <w:noProof/>
                <w:sz w:val="20"/>
                <w:szCs w:val="20"/>
              </w:rPr>
            </w:pPr>
            <w:r w:rsidRPr="00CA54BF">
              <w:rPr>
                <w:iCs/>
                <w:noProof/>
                <w:sz w:val="20"/>
                <w:szCs w:val="20"/>
              </w:rPr>
              <w:t>Преход</w:t>
            </w:r>
          </w:p>
        </w:tc>
        <w:tc>
          <w:tcPr>
            <w:tcW w:w="1155" w:type="pct"/>
          </w:tcPr>
          <w:p w14:paraId="0AA27ED1" w14:textId="77777777" w:rsidR="00302166" w:rsidRPr="00CA54BF" w:rsidRDefault="00302166" w:rsidP="00302166">
            <w:pPr>
              <w:jc w:val="center"/>
              <w:rPr>
                <w:rFonts w:eastAsia="Calibri"/>
                <w:noProof/>
                <w:sz w:val="20"/>
                <w:szCs w:val="20"/>
                <w:lang w:val="en-US"/>
              </w:rPr>
            </w:pPr>
            <w:r w:rsidRPr="00CA54BF">
              <w:rPr>
                <w:rFonts w:eastAsia="Calibri"/>
                <w:noProof/>
                <w:sz w:val="20"/>
                <w:szCs w:val="20"/>
                <w:lang w:val="en-US"/>
              </w:rPr>
              <w:t>(</w:t>
            </w:r>
            <w:r w:rsidRPr="00CA54BF">
              <w:rPr>
                <w:rFonts w:eastAsia="Calibri"/>
                <w:noProof/>
                <w:sz w:val="20"/>
                <w:szCs w:val="20"/>
              </w:rPr>
              <w:t>i)</w:t>
            </w:r>
          </w:p>
        </w:tc>
        <w:tc>
          <w:tcPr>
            <w:tcW w:w="430" w:type="pct"/>
          </w:tcPr>
          <w:p w14:paraId="16E7BDFE" w14:textId="2286D2D3" w:rsidR="00302166" w:rsidRPr="00CA54BF" w:rsidRDefault="00C6111C" w:rsidP="00302166">
            <w:pPr>
              <w:jc w:val="center"/>
              <w:rPr>
                <w:iCs/>
                <w:noProof/>
                <w:sz w:val="20"/>
                <w:szCs w:val="20"/>
              </w:rPr>
            </w:pPr>
            <w:r w:rsidRPr="00CA54BF">
              <w:rPr>
                <w:iCs/>
                <w:noProof/>
                <w:sz w:val="20"/>
                <w:szCs w:val="20"/>
              </w:rPr>
              <w:t>08</w:t>
            </w:r>
          </w:p>
        </w:tc>
        <w:tc>
          <w:tcPr>
            <w:tcW w:w="1012" w:type="pct"/>
          </w:tcPr>
          <w:p w14:paraId="5370773D" w14:textId="77777777" w:rsidR="00302166" w:rsidRPr="00CA54BF" w:rsidRDefault="00302166" w:rsidP="00302166">
            <w:pPr>
              <w:jc w:val="center"/>
              <w:rPr>
                <w:iCs/>
                <w:noProof/>
                <w:sz w:val="20"/>
                <w:szCs w:val="20"/>
              </w:rPr>
            </w:pPr>
            <w:r w:rsidRPr="00CA54BF">
              <w:rPr>
                <w:iCs/>
                <w:noProof/>
                <w:sz w:val="20"/>
                <w:szCs w:val="20"/>
              </w:rPr>
              <w:t>4 000 000</w:t>
            </w:r>
          </w:p>
        </w:tc>
      </w:tr>
      <w:tr w:rsidR="00302166" w:rsidRPr="00CA54BF" w14:paraId="2511B4D1" w14:textId="77777777" w:rsidTr="00DE5F41">
        <w:tc>
          <w:tcPr>
            <w:tcW w:w="775" w:type="pct"/>
          </w:tcPr>
          <w:p w14:paraId="0B259852" w14:textId="77777777" w:rsidR="00302166" w:rsidRPr="00CA54BF" w:rsidRDefault="00302166" w:rsidP="00302166">
            <w:pPr>
              <w:jc w:val="center"/>
              <w:rPr>
                <w:iCs/>
                <w:noProof/>
                <w:sz w:val="20"/>
                <w:szCs w:val="20"/>
              </w:rPr>
            </w:pPr>
            <w:r w:rsidRPr="00CA54BF">
              <w:rPr>
                <w:iCs/>
                <w:noProof/>
                <w:sz w:val="20"/>
                <w:szCs w:val="20"/>
              </w:rPr>
              <w:t>1</w:t>
            </w:r>
          </w:p>
        </w:tc>
        <w:tc>
          <w:tcPr>
            <w:tcW w:w="422" w:type="pct"/>
          </w:tcPr>
          <w:p w14:paraId="3C5137BD" w14:textId="77777777" w:rsidR="00302166" w:rsidRPr="00CA54BF" w:rsidRDefault="00302166" w:rsidP="00302166">
            <w:pPr>
              <w:jc w:val="center"/>
              <w:rPr>
                <w:iCs/>
                <w:noProof/>
                <w:sz w:val="20"/>
                <w:szCs w:val="20"/>
              </w:rPr>
            </w:pPr>
            <w:r w:rsidRPr="00CA54BF">
              <w:rPr>
                <w:iCs/>
                <w:noProof/>
                <w:sz w:val="20"/>
                <w:szCs w:val="20"/>
              </w:rPr>
              <w:t>ЕФРР</w:t>
            </w:r>
          </w:p>
        </w:tc>
        <w:tc>
          <w:tcPr>
            <w:tcW w:w="1206" w:type="pct"/>
          </w:tcPr>
          <w:p w14:paraId="12D41F1C" w14:textId="77777777" w:rsidR="00302166" w:rsidRPr="00CA54BF" w:rsidRDefault="00302166" w:rsidP="00302166">
            <w:pPr>
              <w:jc w:val="center"/>
              <w:rPr>
                <w:iCs/>
                <w:noProof/>
                <w:sz w:val="20"/>
                <w:szCs w:val="20"/>
              </w:rPr>
            </w:pPr>
            <w:r w:rsidRPr="00CA54BF">
              <w:rPr>
                <w:iCs/>
                <w:noProof/>
                <w:sz w:val="20"/>
                <w:szCs w:val="20"/>
              </w:rPr>
              <w:t>По-слабо развити</w:t>
            </w:r>
          </w:p>
        </w:tc>
        <w:tc>
          <w:tcPr>
            <w:tcW w:w="1155" w:type="pct"/>
          </w:tcPr>
          <w:p w14:paraId="6EBA39A7" w14:textId="77777777" w:rsidR="00302166" w:rsidRPr="00CA54BF" w:rsidRDefault="00302166" w:rsidP="00302166">
            <w:pPr>
              <w:jc w:val="center"/>
              <w:rPr>
                <w:rFonts w:eastAsia="Calibri"/>
                <w:noProof/>
                <w:sz w:val="20"/>
                <w:szCs w:val="20"/>
                <w:lang w:val="en-US"/>
              </w:rPr>
            </w:pPr>
            <w:r w:rsidRPr="00CA54BF">
              <w:rPr>
                <w:rFonts w:eastAsia="Calibri"/>
                <w:noProof/>
                <w:sz w:val="20"/>
                <w:szCs w:val="20"/>
                <w:lang w:val="en-US"/>
              </w:rPr>
              <w:t>(</w:t>
            </w:r>
            <w:r w:rsidRPr="00CA54BF">
              <w:rPr>
                <w:rFonts w:eastAsia="Calibri"/>
                <w:noProof/>
                <w:sz w:val="20"/>
                <w:szCs w:val="20"/>
              </w:rPr>
              <w:t>i)</w:t>
            </w:r>
          </w:p>
        </w:tc>
        <w:tc>
          <w:tcPr>
            <w:tcW w:w="430" w:type="pct"/>
          </w:tcPr>
          <w:p w14:paraId="7942BC9E" w14:textId="2952B694" w:rsidR="00302166" w:rsidRPr="00CA54BF" w:rsidRDefault="00C6111C" w:rsidP="00302166">
            <w:pPr>
              <w:jc w:val="center"/>
              <w:rPr>
                <w:iCs/>
                <w:noProof/>
                <w:sz w:val="20"/>
                <w:szCs w:val="20"/>
              </w:rPr>
            </w:pPr>
            <w:r w:rsidRPr="00CA54BF">
              <w:rPr>
                <w:iCs/>
                <w:noProof/>
                <w:sz w:val="20"/>
                <w:szCs w:val="20"/>
              </w:rPr>
              <w:t>16</w:t>
            </w:r>
          </w:p>
        </w:tc>
        <w:tc>
          <w:tcPr>
            <w:tcW w:w="1012" w:type="pct"/>
          </w:tcPr>
          <w:p w14:paraId="104AEA78" w14:textId="77777777" w:rsidR="00302166" w:rsidRPr="00CA54BF" w:rsidRDefault="00302166" w:rsidP="00302166">
            <w:pPr>
              <w:jc w:val="center"/>
              <w:rPr>
                <w:iCs/>
                <w:noProof/>
                <w:sz w:val="20"/>
                <w:szCs w:val="20"/>
              </w:rPr>
            </w:pPr>
            <w:r w:rsidRPr="00CA54BF">
              <w:rPr>
                <w:iCs/>
                <w:noProof/>
                <w:sz w:val="20"/>
                <w:szCs w:val="20"/>
              </w:rPr>
              <w:t>10 120 610</w:t>
            </w:r>
          </w:p>
        </w:tc>
      </w:tr>
      <w:tr w:rsidR="00302166" w:rsidRPr="00CA54BF" w14:paraId="562D514F" w14:textId="77777777" w:rsidTr="00DE5F41">
        <w:tc>
          <w:tcPr>
            <w:tcW w:w="775" w:type="pct"/>
          </w:tcPr>
          <w:p w14:paraId="33528ABF" w14:textId="77777777" w:rsidR="00302166" w:rsidRPr="00CA54BF" w:rsidRDefault="00302166" w:rsidP="00302166">
            <w:pPr>
              <w:jc w:val="center"/>
              <w:rPr>
                <w:iCs/>
                <w:noProof/>
                <w:sz w:val="20"/>
                <w:szCs w:val="20"/>
              </w:rPr>
            </w:pPr>
            <w:r w:rsidRPr="00CA54BF">
              <w:rPr>
                <w:iCs/>
                <w:noProof/>
                <w:sz w:val="20"/>
                <w:szCs w:val="20"/>
              </w:rPr>
              <w:t>1</w:t>
            </w:r>
          </w:p>
        </w:tc>
        <w:tc>
          <w:tcPr>
            <w:tcW w:w="422" w:type="pct"/>
          </w:tcPr>
          <w:p w14:paraId="00A18C8B" w14:textId="77777777" w:rsidR="00302166" w:rsidRPr="00CA54BF" w:rsidRDefault="00302166" w:rsidP="00302166">
            <w:pPr>
              <w:jc w:val="center"/>
              <w:rPr>
                <w:iCs/>
                <w:noProof/>
                <w:sz w:val="20"/>
                <w:szCs w:val="20"/>
              </w:rPr>
            </w:pPr>
            <w:r w:rsidRPr="00CA54BF">
              <w:rPr>
                <w:iCs/>
                <w:noProof/>
                <w:sz w:val="20"/>
                <w:szCs w:val="20"/>
              </w:rPr>
              <w:t>ЕФРР</w:t>
            </w:r>
          </w:p>
        </w:tc>
        <w:tc>
          <w:tcPr>
            <w:tcW w:w="1206" w:type="pct"/>
          </w:tcPr>
          <w:p w14:paraId="50996B17" w14:textId="77777777" w:rsidR="00302166" w:rsidRPr="00CA54BF" w:rsidRDefault="00302166" w:rsidP="00302166">
            <w:pPr>
              <w:jc w:val="center"/>
              <w:rPr>
                <w:iCs/>
                <w:noProof/>
                <w:sz w:val="20"/>
                <w:szCs w:val="20"/>
              </w:rPr>
            </w:pPr>
            <w:r w:rsidRPr="00CA54BF">
              <w:rPr>
                <w:iCs/>
                <w:noProof/>
                <w:sz w:val="20"/>
                <w:szCs w:val="20"/>
              </w:rPr>
              <w:t>По-слабо развити</w:t>
            </w:r>
          </w:p>
        </w:tc>
        <w:tc>
          <w:tcPr>
            <w:tcW w:w="1155" w:type="pct"/>
          </w:tcPr>
          <w:p w14:paraId="28AE2CD9" w14:textId="77777777" w:rsidR="00302166" w:rsidRPr="00CA54BF" w:rsidRDefault="00302166" w:rsidP="00302166">
            <w:pPr>
              <w:jc w:val="center"/>
              <w:rPr>
                <w:rFonts w:eastAsia="Calibri"/>
                <w:noProof/>
                <w:sz w:val="20"/>
                <w:szCs w:val="20"/>
                <w:lang w:val="en-US"/>
              </w:rPr>
            </w:pPr>
            <w:r w:rsidRPr="00CA54BF">
              <w:rPr>
                <w:rFonts w:eastAsia="Calibri"/>
                <w:noProof/>
                <w:sz w:val="20"/>
                <w:szCs w:val="20"/>
                <w:lang w:val="en-US"/>
              </w:rPr>
              <w:t>(</w:t>
            </w:r>
            <w:r w:rsidRPr="00CA54BF">
              <w:rPr>
                <w:rFonts w:eastAsia="Calibri"/>
                <w:noProof/>
                <w:sz w:val="20"/>
                <w:szCs w:val="20"/>
              </w:rPr>
              <w:t>i)</w:t>
            </w:r>
          </w:p>
        </w:tc>
        <w:tc>
          <w:tcPr>
            <w:tcW w:w="430" w:type="pct"/>
          </w:tcPr>
          <w:p w14:paraId="3CFB3775" w14:textId="65332202" w:rsidR="00302166" w:rsidRPr="00CA54BF" w:rsidRDefault="00C6111C" w:rsidP="00302166">
            <w:pPr>
              <w:jc w:val="center"/>
              <w:rPr>
                <w:iCs/>
                <w:noProof/>
                <w:sz w:val="20"/>
                <w:szCs w:val="20"/>
              </w:rPr>
            </w:pPr>
            <w:r w:rsidRPr="00CA54BF">
              <w:rPr>
                <w:iCs/>
                <w:noProof/>
                <w:sz w:val="20"/>
                <w:szCs w:val="20"/>
              </w:rPr>
              <w:t>16</w:t>
            </w:r>
          </w:p>
        </w:tc>
        <w:tc>
          <w:tcPr>
            <w:tcW w:w="1012" w:type="pct"/>
          </w:tcPr>
          <w:p w14:paraId="0C8B46F1" w14:textId="77777777" w:rsidR="00302166" w:rsidRPr="00CA54BF" w:rsidRDefault="00302166" w:rsidP="00302166">
            <w:pPr>
              <w:jc w:val="center"/>
              <w:rPr>
                <w:iCs/>
                <w:noProof/>
                <w:sz w:val="20"/>
                <w:szCs w:val="20"/>
                <w:lang w:val="en-US"/>
              </w:rPr>
            </w:pPr>
            <w:r w:rsidRPr="00CA54BF">
              <w:rPr>
                <w:iCs/>
                <w:noProof/>
                <w:sz w:val="20"/>
                <w:szCs w:val="20"/>
              </w:rPr>
              <w:t>1 785 990</w:t>
            </w:r>
          </w:p>
        </w:tc>
      </w:tr>
    </w:tbl>
    <w:p w14:paraId="239521A9" w14:textId="77777777" w:rsidR="00DE5F41" w:rsidRPr="00CA54BF" w:rsidRDefault="00DE5F41" w:rsidP="00DE5F41"/>
    <w:p w14:paraId="2B3921B1" w14:textId="77777777" w:rsidR="00DE5F41" w:rsidRPr="00CA54BF" w:rsidRDefault="00DE5F41" w:rsidP="00DE5F41">
      <w:r w:rsidRPr="00CA54BF">
        <w:t>Таблица 7: Измерение 6 — Вторични тематични области по ЕСФ+</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DE5F41" w:rsidRPr="00CA54BF" w14:paraId="44F770DB" w14:textId="77777777" w:rsidTr="00DE5F41">
        <w:tc>
          <w:tcPr>
            <w:tcW w:w="775" w:type="pct"/>
            <w:vAlign w:val="center"/>
          </w:tcPr>
          <w:p w14:paraId="49CE6036" w14:textId="77777777" w:rsidR="00DE5F41" w:rsidRPr="00CA54BF" w:rsidRDefault="00DE5F41" w:rsidP="00DE5F41">
            <w:pPr>
              <w:spacing w:before="60" w:after="60" w:line="240" w:lineRule="auto"/>
              <w:jc w:val="center"/>
            </w:pPr>
            <w:r w:rsidRPr="00CA54BF">
              <w:t>Приоритет №</w:t>
            </w:r>
          </w:p>
        </w:tc>
        <w:tc>
          <w:tcPr>
            <w:tcW w:w="422" w:type="pct"/>
            <w:vAlign w:val="center"/>
          </w:tcPr>
          <w:p w14:paraId="0D4DDA73" w14:textId="77777777" w:rsidR="00DE5F41" w:rsidRPr="00CA54BF" w:rsidRDefault="00DE5F41" w:rsidP="00DE5F41">
            <w:pPr>
              <w:spacing w:before="60" w:after="60" w:line="240" w:lineRule="auto"/>
              <w:jc w:val="center"/>
            </w:pPr>
            <w:r w:rsidRPr="00CA54BF">
              <w:t>Фонд</w:t>
            </w:r>
          </w:p>
        </w:tc>
        <w:tc>
          <w:tcPr>
            <w:tcW w:w="1206" w:type="pct"/>
            <w:vAlign w:val="center"/>
          </w:tcPr>
          <w:p w14:paraId="7EC237A7" w14:textId="77777777" w:rsidR="00DE5F41" w:rsidRPr="00CA54BF" w:rsidRDefault="00DE5F41" w:rsidP="00DE5F41">
            <w:pPr>
              <w:spacing w:before="60" w:after="60" w:line="240" w:lineRule="auto"/>
              <w:jc w:val="center"/>
            </w:pPr>
            <w:r w:rsidRPr="00CA54BF">
              <w:t>Категория региони</w:t>
            </w:r>
          </w:p>
        </w:tc>
        <w:tc>
          <w:tcPr>
            <w:tcW w:w="1155" w:type="pct"/>
            <w:vAlign w:val="center"/>
          </w:tcPr>
          <w:p w14:paraId="7BDE059D" w14:textId="77777777" w:rsidR="00DE5F41" w:rsidRPr="00CA54BF" w:rsidRDefault="00DE5F41" w:rsidP="00DE5F41">
            <w:pPr>
              <w:spacing w:before="60" w:after="60" w:line="240" w:lineRule="auto"/>
              <w:jc w:val="center"/>
            </w:pPr>
            <w:r w:rsidRPr="00CA54BF">
              <w:t>Специфична цел</w:t>
            </w:r>
          </w:p>
        </w:tc>
        <w:tc>
          <w:tcPr>
            <w:tcW w:w="430" w:type="pct"/>
            <w:vAlign w:val="center"/>
          </w:tcPr>
          <w:p w14:paraId="0F8A534C" w14:textId="77777777" w:rsidR="00DE5F41" w:rsidRPr="00CA54BF" w:rsidRDefault="00DE5F41" w:rsidP="00DE5F41">
            <w:pPr>
              <w:spacing w:before="60" w:after="60" w:line="240" w:lineRule="auto"/>
              <w:jc w:val="center"/>
            </w:pPr>
            <w:r w:rsidRPr="00CA54BF">
              <w:t>Код</w:t>
            </w:r>
          </w:p>
        </w:tc>
        <w:tc>
          <w:tcPr>
            <w:tcW w:w="1012" w:type="pct"/>
            <w:vAlign w:val="center"/>
          </w:tcPr>
          <w:p w14:paraId="48AA3671" w14:textId="77777777" w:rsidR="00DE5F41" w:rsidRPr="00CA54BF" w:rsidRDefault="00DE5F41" w:rsidP="00DE5F41">
            <w:pPr>
              <w:spacing w:before="60" w:after="60" w:line="240" w:lineRule="auto"/>
              <w:jc w:val="center"/>
            </w:pPr>
            <w:r w:rsidRPr="00CA54BF">
              <w:t>Сума (EUR)</w:t>
            </w:r>
          </w:p>
        </w:tc>
      </w:tr>
      <w:tr w:rsidR="00DE5F41" w:rsidRPr="00CA54BF" w14:paraId="5020D0E2" w14:textId="77777777" w:rsidTr="00DE5F41">
        <w:tc>
          <w:tcPr>
            <w:tcW w:w="775" w:type="pct"/>
          </w:tcPr>
          <w:p w14:paraId="63B1594C" w14:textId="77777777" w:rsidR="00DE5F41" w:rsidRPr="00CA54BF" w:rsidRDefault="00DE5F41" w:rsidP="00DE5F41">
            <w:pPr>
              <w:spacing w:before="60" w:after="60" w:line="240" w:lineRule="auto"/>
            </w:pPr>
          </w:p>
        </w:tc>
        <w:tc>
          <w:tcPr>
            <w:tcW w:w="422" w:type="pct"/>
          </w:tcPr>
          <w:p w14:paraId="25BBAD59" w14:textId="77777777" w:rsidR="00DE5F41" w:rsidRPr="00CA54BF" w:rsidRDefault="00DE5F41" w:rsidP="00DE5F41">
            <w:pPr>
              <w:spacing w:before="60" w:after="60" w:line="240" w:lineRule="auto"/>
            </w:pPr>
          </w:p>
        </w:tc>
        <w:tc>
          <w:tcPr>
            <w:tcW w:w="1206" w:type="pct"/>
          </w:tcPr>
          <w:p w14:paraId="2BF60906" w14:textId="77777777" w:rsidR="00DE5F41" w:rsidRPr="00CA54BF" w:rsidRDefault="00DE5F41" w:rsidP="00DE5F41">
            <w:pPr>
              <w:spacing w:before="60" w:after="60" w:line="240" w:lineRule="auto"/>
            </w:pPr>
          </w:p>
        </w:tc>
        <w:tc>
          <w:tcPr>
            <w:tcW w:w="1155" w:type="pct"/>
          </w:tcPr>
          <w:p w14:paraId="18C4EEEB" w14:textId="77777777" w:rsidR="00DE5F41" w:rsidRPr="00CA54BF" w:rsidRDefault="00DE5F41" w:rsidP="00DE5F41">
            <w:pPr>
              <w:spacing w:before="60" w:after="60" w:line="240" w:lineRule="auto"/>
            </w:pPr>
          </w:p>
        </w:tc>
        <w:tc>
          <w:tcPr>
            <w:tcW w:w="430" w:type="pct"/>
          </w:tcPr>
          <w:p w14:paraId="560E68A3" w14:textId="77777777" w:rsidR="00DE5F41" w:rsidRPr="00CA54BF" w:rsidRDefault="00DE5F41" w:rsidP="00DE5F41">
            <w:pPr>
              <w:spacing w:before="60" w:after="60" w:line="240" w:lineRule="auto"/>
            </w:pPr>
          </w:p>
        </w:tc>
        <w:tc>
          <w:tcPr>
            <w:tcW w:w="1012" w:type="pct"/>
          </w:tcPr>
          <w:p w14:paraId="01D1290F" w14:textId="77777777" w:rsidR="00DE5F41" w:rsidRPr="00CA54BF" w:rsidRDefault="00DE5F41" w:rsidP="00DE5F41">
            <w:pPr>
              <w:spacing w:before="60" w:after="60" w:line="240" w:lineRule="auto"/>
            </w:pPr>
          </w:p>
        </w:tc>
      </w:tr>
    </w:tbl>
    <w:p w14:paraId="15FA3CEE" w14:textId="77777777" w:rsidR="00DE5F41" w:rsidRPr="00CA54BF" w:rsidRDefault="00DE5F41" w:rsidP="00DE5F41"/>
    <w:p w14:paraId="3C00443D" w14:textId="77777777" w:rsidR="00DE5F41" w:rsidRPr="00CA54BF" w:rsidRDefault="00DE5F41" w:rsidP="00DE5F41">
      <w:r w:rsidRPr="00CA54BF">
        <w:t>Таблица 8: Измерение 7 — измерение „Равенство между половете“ на ЕСФ+*, ЕФРР, Кохезионния фонд и ФСП</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DE5F41" w:rsidRPr="00CA54BF" w14:paraId="01F279C2" w14:textId="77777777" w:rsidTr="00DE5F41">
        <w:tc>
          <w:tcPr>
            <w:tcW w:w="775" w:type="pct"/>
            <w:vAlign w:val="center"/>
          </w:tcPr>
          <w:p w14:paraId="7146A077" w14:textId="77777777" w:rsidR="00DE5F41" w:rsidRPr="00CA54BF" w:rsidRDefault="00DE5F41" w:rsidP="00DE5F41">
            <w:pPr>
              <w:spacing w:before="60" w:after="60" w:line="240" w:lineRule="auto"/>
              <w:jc w:val="center"/>
            </w:pPr>
            <w:r w:rsidRPr="00CA54BF">
              <w:t>Приоритет №</w:t>
            </w:r>
          </w:p>
        </w:tc>
        <w:tc>
          <w:tcPr>
            <w:tcW w:w="422" w:type="pct"/>
            <w:vAlign w:val="center"/>
          </w:tcPr>
          <w:p w14:paraId="3D86D9EF" w14:textId="77777777" w:rsidR="00DE5F41" w:rsidRPr="00CA54BF" w:rsidRDefault="00DE5F41" w:rsidP="00DE5F41">
            <w:pPr>
              <w:spacing w:before="60" w:after="60" w:line="240" w:lineRule="auto"/>
              <w:jc w:val="center"/>
            </w:pPr>
            <w:r w:rsidRPr="00CA54BF">
              <w:t>Фонд</w:t>
            </w:r>
          </w:p>
        </w:tc>
        <w:tc>
          <w:tcPr>
            <w:tcW w:w="1206" w:type="pct"/>
            <w:vAlign w:val="center"/>
          </w:tcPr>
          <w:p w14:paraId="79638475" w14:textId="77777777" w:rsidR="00DE5F41" w:rsidRPr="00CA54BF" w:rsidRDefault="00DE5F41" w:rsidP="00DE5F41">
            <w:pPr>
              <w:spacing w:before="60" w:after="60" w:line="240" w:lineRule="auto"/>
              <w:jc w:val="center"/>
            </w:pPr>
            <w:r w:rsidRPr="00CA54BF">
              <w:t>Категория региони</w:t>
            </w:r>
          </w:p>
        </w:tc>
        <w:tc>
          <w:tcPr>
            <w:tcW w:w="1155" w:type="pct"/>
            <w:vAlign w:val="center"/>
          </w:tcPr>
          <w:p w14:paraId="79DD6626" w14:textId="77777777" w:rsidR="00DE5F41" w:rsidRPr="00CA54BF" w:rsidRDefault="00DE5F41" w:rsidP="00DE5F41">
            <w:pPr>
              <w:spacing w:before="60" w:after="60" w:line="240" w:lineRule="auto"/>
              <w:jc w:val="center"/>
            </w:pPr>
            <w:r w:rsidRPr="00CA54BF">
              <w:t>Специфична цел</w:t>
            </w:r>
          </w:p>
        </w:tc>
        <w:tc>
          <w:tcPr>
            <w:tcW w:w="430" w:type="pct"/>
            <w:vAlign w:val="center"/>
          </w:tcPr>
          <w:p w14:paraId="3DA4C481" w14:textId="77777777" w:rsidR="00DE5F41" w:rsidRPr="00CA54BF" w:rsidRDefault="00DE5F41" w:rsidP="00DE5F41">
            <w:pPr>
              <w:spacing w:before="60" w:after="60" w:line="240" w:lineRule="auto"/>
              <w:jc w:val="center"/>
            </w:pPr>
            <w:r w:rsidRPr="00CA54BF">
              <w:t>Код</w:t>
            </w:r>
          </w:p>
        </w:tc>
        <w:tc>
          <w:tcPr>
            <w:tcW w:w="1012" w:type="pct"/>
            <w:vAlign w:val="center"/>
          </w:tcPr>
          <w:p w14:paraId="751356B6" w14:textId="77777777" w:rsidR="00DE5F41" w:rsidRPr="00CA54BF" w:rsidRDefault="00DE5F41" w:rsidP="00DE5F41">
            <w:pPr>
              <w:spacing w:before="60" w:after="60" w:line="240" w:lineRule="auto"/>
              <w:jc w:val="center"/>
            </w:pPr>
            <w:r w:rsidRPr="00CA54BF">
              <w:t>Сума (EUR)</w:t>
            </w:r>
          </w:p>
        </w:tc>
      </w:tr>
      <w:tr w:rsidR="00DE5F41" w:rsidRPr="00CA54BF" w14:paraId="3613DEA4" w14:textId="77777777" w:rsidTr="00DE5F41">
        <w:tc>
          <w:tcPr>
            <w:tcW w:w="775" w:type="pct"/>
          </w:tcPr>
          <w:p w14:paraId="4E35C1D8" w14:textId="77777777" w:rsidR="00DE5F41" w:rsidRPr="00CA54BF" w:rsidRDefault="00DE5F41" w:rsidP="00DE5F41">
            <w:pPr>
              <w:spacing w:before="60" w:after="60" w:line="240" w:lineRule="auto"/>
            </w:pPr>
          </w:p>
        </w:tc>
        <w:tc>
          <w:tcPr>
            <w:tcW w:w="422" w:type="pct"/>
          </w:tcPr>
          <w:p w14:paraId="7F5A686A" w14:textId="77777777" w:rsidR="00DE5F41" w:rsidRPr="00CA54BF" w:rsidRDefault="00DE5F41" w:rsidP="00DE5F41">
            <w:pPr>
              <w:spacing w:before="60" w:after="60" w:line="240" w:lineRule="auto"/>
            </w:pPr>
          </w:p>
        </w:tc>
        <w:tc>
          <w:tcPr>
            <w:tcW w:w="1206" w:type="pct"/>
          </w:tcPr>
          <w:p w14:paraId="4A649F65" w14:textId="77777777" w:rsidR="00DE5F41" w:rsidRPr="00CA54BF" w:rsidRDefault="00DE5F41" w:rsidP="00DE5F41">
            <w:pPr>
              <w:spacing w:before="60" w:after="60" w:line="240" w:lineRule="auto"/>
            </w:pPr>
          </w:p>
        </w:tc>
        <w:tc>
          <w:tcPr>
            <w:tcW w:w="1155" w:type="pct"/>
          </w:tcPr>
          <w:p w14:paraId="1143CD52" w14:textId="77777777" w:rsidR="00DE5F41" w:rsidRPr="00CA54BF" w:rsidRDefault="00DE5F41" w:rsidP="00DE5F41">
            <w:pPr>
              <w:spacing w:before="60" w:after="60" w:line="240" w:lineRule="auto"/>
            </w:pPr>
          </w:p>
        </w:tc>
        <w:tc>
          <w:tcPr>
            <w:tcW w:w="430" w:type="pct"/>
          </w:tcPr>
          <w:p w14:paraId="71287E48" w14:textId="77777777" w:rsidR="00DE5F41" w:rsidRPr="00CA54BF" w:rsidRDefault="00DE5F41" w:rsidP="00DE5F41">
            <w:pPr>
              <w:spacing w:before="60" w:after="60" w:line="240" w:lineRule="auto"/>
            </w:pPr>
          </w:p>
        </w:tc>
        <w:tc>
          <w:tcPr>
            <w:tcW w:w="1012" w:type="pct"/>
          </w:tcPr>
          <w:p w14:paraId="3981728A" w14:textId="77777777" w:rsidR="00DE5F41" w:rsidRPr="00CA54BF" w:rsidRDefault="00DE5F41" w:rsidP="00DE5F41">
            <w:pPr>
              <w:spacing w:before="60" w:after="60" w:line="240" w:lineRule="auto"/>
            </w:pPr>
          </w:p>
        </w:tc>
      </w:tr>
    </w:tbl>
    <w:p w14:paraId="3351107F" w14:textId="0D5DE798" w:rsidR="00DE5F41" w:rsidRPr="00CA54BF" w:rsidRDefault="00DE5F41" w:rsidP="00DE5F41">
      <w:pPr>
        <w:pStyle w:val="Point0"/>
        <w:spacing w:line="240" w:lineRule="auto"/>
        <w:ind w:left="851" w:hanging="851"/>
      </w:pPr>
      <w:r w:rsidRPr="00CA54BF">
        <w:rPr>
          <w:b/>
          <w:bCs/>
          <w:vertAlign w:val="superscript"/>
        </w:rPr>
        <w:t>*</w:t>
      </w:r>
      <w:r w:rsidRPr="00CA54BF">
        <w:tab/>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668A5EB9" w14:textId="77777777" w:rsidR="00EA68CF" w:rsidRPr="00CA54BF" w:rsidRDefault="00EA68CF" w:rsidP="00DE5F41">
      <w:pPr>
        <w:pStyle w:val="Point0"/>
        <w:spacing w:line="240" w:lineRule="auto"/>
        <w:ind w:left="851" w:hanging="851"/>
      </w:pPr>
    </w:p>
    <w:p w14:paraId="0B4FB82A" w14:textId="75AC832F" w:rsidR="00110656" w:rsidRPr="00CA54BF" w:rsidRDefault="00110656" w:rsidP="005C4E7D">
      <w:pPr>
        <w:pStyle w:val="Heading4"/>
        <w:numPr>
          <w:ilvl w:val="0"/>
          <w:numId w:val="0"/>
        </w:numPr>
      </w:pPr>
      <w:r w:rsidRPr="00CA54BF">
        <w:br w:type="page"/>
      </w:r>
      <w:r w:rsidRPr="00CA54BF">
        <w:lastRenderedPageBreak/>
        <w:t>2.1.1.1.</w:t>
      </w:r>
      <w:r w:rsidRPr="00CA54BF">
        <w:tab/>
      </w:r>
      <w:r w:rsidRPr="00CA54BF">
        <w:rPr>
          <w:b/>
        </w:rPr>
        <w:t>Специфична цел</w:t>
      </w:r>
      <w:r w:rsidRPr="00CA54BF">
        <w:rPr>
          <w:rStyle w:val="FootnoteReference"/>
          <w:b w:val="0"/>
        </w:rPr>
        <w:footnoteReference w:id="5"/>
      </w:r>
      <w:r w:rsidRPr="00CA54BF">
        <w:rPr>
          <w:b/>
        </w:rPr>
        <w:t xml:space="preserve"> „Усвояване на ползите от цифровизация на гражданите, дружествата, изследователските организации и публичните </w:t>
      </w:r>
      <w:r w:rsidR="00E65CF7" w:rsidRPr="00CA54BF">
        <w:rPr>
          <w:b/>
        </w:rPr>
        <w:t>органи</w:t>
      </w:r>
      <w:r w:rsidRPr="00CA54BF">
        <w:rPr>
          <w:b/>
        </w:rPr>
        <w:t>“</w:t>
      </w:r>
      <w:r w:rsidR="0008668F" w:rsidRPr="00CA54BF">
        <w:rPr>
          <w:lang w:val="en-US"/>
        </w:rPr>
        <w:t xml:space="preserve"> </w:t>
      </w:r>
    </w:p>
    <w:p w14:paraId="0C58CC19" w14:textId="77777777" w:rsidR="00110656" w:rsidRPr="00CA54BF" w:rsidRDefault="00110656" w:rsidP="00110656">
      <w:pPr>
        <w:pStyle w:val="Point0"/>
      </w:pPr>
      <w:r w:rsidRPr="00CA54BF">
        <w:t>2.1.1.1.1.</w:t>
      </w:r>
      <w:r w:rsidRPr="00CA54BF">
        <w:tab/>
        <w:t>Интервенции по линия на фондовете</w:t>
      </w:r>
    </w:p>
    <w:p w14:paraId="459A8E55" w14:textId="77777777" w:rsidR="00110656" w:rsidRPr="00CA54BF" w:rsidRDefault="00110656" w:rsidP="00110656">
      <w:pPr>
        <w:pStyle w:val="Text1"/>
      </w:pPr>
      <w:r w:rsidRPr="00CA54BF">
        <w:t>Позоваване: Член 22, параграф 3, буква г), подточки i), iii), iv), v), vi) и vii) от РОР;</w:t>
      </w:r>
    </w:p>
    <w:p w14:paraId="55533602" w14:textId="77777777" w:rsidR="00110656" w:rsidRPr="00CA54BF" w:rsidRDefault="00110656" w:rsidP="00110656">
      <w:pPr>
        <w:pStyle w:val="Text1"/>
      </w:pPr>
      <w:r w:rsidRPr="00CA54BF">
        <w:t>Свързани видове действия — член 22, параграф 3, буква г), подточка i) от РОР; член 6 от Регламента за ЕСФ+:</w:t>
      </w:r>
    </w:p>
    <w:tbl>
      <w:tblPr>
        <w:tblStyle w:val="TableGrid"/>
        <w:tblW w:w="13691" w:type="dxa"/>
        <w:tblInd w:w="905" w:type="dxa"/>
        <w:tblLook w:val="04A0" w:firstRow="1" w:lastRow="0" w:firstColumn="1" w:lastColumn="0" w:noHBand="0" w:noVBand="1"/>
      </w:tblPr>
      <w:tblGrid>
        <w:gridCol w:w="13691"/>
      </w:tblGrid>
      <w:tr w:rsidR="00110656" w:rsidRPr="00CA54BF" w14:paraId="0DBB77D8" w14:textId="77777777" w:rsidTr="00110656">
        <w:tc>
          <w:tcPr>
            <w:tcW w:w="13691" w:type="dxa"/>
          </w:tcPr>
          <w:p w14:paraId="744BD07A" w14:textId="77777777" w:rsidR="00110656" w:rsidRPr="00CA54BF" w:rsidRDefault="00110656" w:rsidP="00110656">
            <w:pPr>
              <w:spacing w:before="60" w:after="60" w:line="240" w:lineRule="auto"/>
              <w:jc w:val="both"/>
              <w:rPr>
                <w:i/>
              </w:rPr>
            </w:pPr>
            <w:r w:rsidRPr="00CA54BF">
              <w:rPr>
                <w:i/>
              </w:rPr>
              <w:t>Текстово поле [8 000]</w:t>
            </w:r>
          </w:p>
          <w:p w14:paraId="1B89CBCA" w14:textId="77777777" w:rsidR="00110656" w:rsidRPr="00CA54BF" w:rsidRDefault="00110656" w:rsidP="00110656">
            <w:pPr>
              <w:spacing w:before="60" w:after="60" w:line="240" w:lineRule="auto"/>
              <w:jc w:val="both"/>
              <w:rPr>
                <w:bCs/>
              </w:rPr>
            </w:pPr>
            <w:r w:rsidRPr="00CA54BF">
              <w:rPr>
                <w:bCs/>
              </w:rPr>
              <w:t>По тази специфична цел са предвидени за изпълнение следните индикативни групи дейности:</w:t>
            </w:r>
          </w:p>
          <w:p w14:paraId="105BB46A" w14:textId="77777777" w:rsidR="00110656" w:rsidRPr="00CA54BF" w:rsidRDefault="00110656" w:rsidP="00110656">
            <w:pPr>
              <w:numPr>
                <w:ilvl w:val="0"/>
                <w:numId w:val="64"/>
              </w:numPr>
              <w:spacing w:before="60" w:after="60" w:line="240" w:lineRule="auto"/>
              <w:jc w:val="both"/>
              <w:rPr>
                <w:bCs/>
              </w:rPr>
            </w:pPr>
            <w:r w:rsidRPr="00CA54BF">
              <w:rPr>
                <w:bCs/>
              </w:rPr>
              <w:t>Насърчаване въвеждането на технологии от Индустрия 4.0 в предприятията</w:t>
            </w:r>
            <w:r w:rsidRPr="00CA54BF">
              <w:rPr>
                <w:bCs/>
                <w:lang w:val="en-US"/>
              </w:rPr>
              <w:t>;</w:t>
            </w:r>
          </w:p>
          <w:p w14:paraId="29250A8B" w14:textId="77777777" w:rsidR="00110656" w:rsidRPr="00CA54BF" w:rsidRDefault="00110656" w:rsidP="00110656">
            <w:pPr>
              <w:numPr>
                <w:ilvl w:val="0"/>
                <w:numId w:val="64"/>
              </w:numPr>
              <w:spacing w:before="60" w:after="60" w:line="240" w:lineRule="auto"/>
              <w:jc w:val="both"/>
              <w:rPr>
                <w:bCs/>
              </w:rPr>
            </w:pPr>
            <w:r w:rsidRPr="00CA54BF">
              <w:rPr>
                <w:bCs/>
              </w:rPr>
              <w:t xml:space="preserve">Въвеждане на стандарти в областта на Индустрия 4.0; </w:t>
            </w:r>
          </w:p>
          <w:p w14:paraId="0D124DA4" w14:textId="77777777" w:rsidR="00110656" w:rsidRPr="00CA54BF" w:rsidRDefault="00110656" w:rsidP="00110656">
            <w:pPr>
              <w:numPr>
                <w:ilvl w:val="0"/>
                <w:numId w:val="64"/>
              </w:numPr>
              <w:spacing w:before="60" w:after="60" w:line="240" w:lineRule="auto"/>
              <w:jc w:val="both"/>
              <w:rPr>
                <w:bCs/>
              </w:rPr>
            </w:pPr>
            <w:r w:rsidRPr="00CA54BF">
              <w:rPr>
                <w:bCs/>
              </w:rPr>
              <w:t>Подкрепа за инвестиции, насочени към разработване на цифрови технологии, софтуер, цифрови приложения в областта на Индустрия 4.0;</w:t>
            </w:r>
          </w:p>
          <w:p w14:paraId="12394993" w14:textId="6DBDE098" w:rsidR="00110656" w:rsidRPr="00CA54BF" w:rsidRDefault="00110656" w:rsidP="00110656">
            <w:pPr>
              <w:numPr>
                <w:ilvl w:val="0"/>
                <w:numId w:val="64"/>
              </w:numPr>
              <w:spacing w:before="60" w:after="60" w:line="240" w:lineRule="auto"/>
              <w:jc w:val="both"/>
              <w:rPr>
                <w:bCs/>
              </w:rPr>
            </w:pPr>
            <w:r w:rsidRPr="00CA54BF">
              <w:rPr>
                <w:bCs/>
              </w:rPr>
              <w:t xml:space="preserve">Прилагане на подходящи процеси за киберсигурност и поверителност на данните в МСП. </w:t>
            </w:r>
          </w:p>
          <w:p w14:paraId="3AC83A56" w14:textId="77777777" w:rsidR="00110656" w:rsidRPr="00CA54BF" w:rsidRDefault="00110656" w:rsidP="00110656">
            <w:pPr>
              <w:numPr>
                <w:ilvl w:val="0"/>
                <w:numId w:val="64"/>
              </w:numPr>
              <w:spacing w:before="60" w:after="60" w:line="240" w:lineRule="auto"/>
              <w:jc w:val="both"/>
              <w:rPr>
                <w:bCs/>
              </w:rPr>
            </w:pPr>
            <w:r w:rsidRPr="00CA54BF">
              <w:rPr>
                <w:bCs/>
              </w:rPr>
              <w:t>Повишаване на дигиталните умения на персонала във връзка с въведените технологии от Индустрия 4.0</w:t>
            </w:r>
            <w:r w:rsidRPr="00CA54BF">
              <w:rPr>
                <w:bCs/>
                <w:lang w:val="en-US"/>
              </w:rPr>
              <w:t xml:space="preserve"> </w:t>
            </w:r>
          </w:p>
          <w:p w14:paraId="2E72B5FB" w14:textId="77777777" w:rsidR="00110656" w:rsidRPr="00CA54BF" w:rsidRDefault="00110656" w:rsidP="00110656">
            <w:pPr>
              <w:spacing w:before="60" w:after="60" w:line="240" w:lineRule="auto"/>
              <w:jc w:val="both"/>
              <w:rPr>
                <w:bCs/>
              </w:rPr>
            </w:pPr>
            <w:r w:rsidRPr="00CA54BF">
              <w:rPr>
                <w:bCs/>
              </w:rPr>
              <w:t>Посочените дейности, свързани с повишаване на дигиталните умения няма да се реализират самостоятелно, а във връзка с въведените технологии от Индустрия 4.0</w:t>
            </w:r>
          </w:p>
          <w:p w14:paraId="01BC35A1" w14:textId="77777777" w:rsidR="00110656" w:rsidRPr="00CA54BF" w:rsidRDefault="00110656" w:rsidP="00110656">
            <w:pPr>
              <w:spacing w:before="60" w:after="60" w:line="240" w:lineRule="auto"/>
              <w:jc w:val="both"/>
              <w:rPr>
                <w:bCs/>
              </w:rPr>
            </w:pPr>
            <w:r w:rsidRPr="00CA54BF">
              <w:rPr>
                <w:bCs/>
              </w:rPr>
              <w:t xml:space="preserve">Подкрепата по настоящата специфична цел ще бъде насочена към последните четири нива на дигитализация, в които се развиват необходимите за Индустрия 4.0 технологии: етап </w:t>
            </w:r>
            <w:r w:rsidRPr="00CA54BF">
              <w:rPr>
                <w:bCs/>
                <w:lang w:val="en-US"/>
              </w:rPr>
              <w:t>3</w:t>
            </w:r>
            <w:r w:rsidRPr="00CA54BF">
              <w:rPr>
                <w:bCs/>
              </w:rPr>
              <w:t xml:space="preserve"> „Видимост“, етап 4 „Прозрачност“, етап 5 „Прогнозен капацитет“ и етап 6 „Приспособимост“</w:t>
            </w:r>
            <w:r w:rsidRPr="00CA54BF">
              <w:rPr>
                <w:bCs/>
                <w:vertAlign w:val="superscript"/>
              </w:rPr>
              <w:footnoteReference w:id="6"/>
            </w:r>
            <w:r w:rsidRPr="00CA54BF">
              <w:rPr>
                <w:bCs/>
              </w:rPr>
              <w:t>.</w:t>
            </w:r>
          </w:p>
          <w:p w14:paraId="5D422373" w14:textId="0739D363" w:rsidR="00D93AA9" w:rsidRPr="00CA54BF" w:rsidRDefault="00110656" w:rsidP="00D93AA9">
            <w:pPr>
              <w:spacing w:before="60" w:after="60" w:line="240" w:lineRule="auto"/>
              <w:jc w:val="both"/>
              <w:rPr>
                <w:bCs/>
              </w:rPr>
            </w:pPr>
            <w:r w:rsidRPr="00CA54BF">
              <w:rPr>
                <w:bCs/>
              </w:rPr>
              <w:t xml:space="preserve"> </w:t>
            </w:r>
          </w:p>
          <w:p w14:paraId="1C19351E" w14:textId="63D42952" w:rsidR="00D93AA9" w:rsidRPr="00CA54BF" w:rsidRDefault="00D93AA9" w:rsidP="00D93AA9">
            <w:pPr>
              <w:spacing w:before="60" w:after="60" w:line="240" w:lineRule="auto"/>
              <w:jc w:val="both"/>
              <w:rPr>
                <w:bCs/>
              </w:rPr>
            </w:pPr>
            <w:r w:rsidRPr="00CA54BF">
              <w:rPr>
                <w:bCs/>
              </w:rPr>
              <w:t>При осъществяването на индикативните дейности е предвидено да се прилагат следните водещи принципи:</w:t>
            </w:r>
          </w:p>
          <w:p w14:paraId="0E176F1B" w14:textId="77777777" w:rsidR="00D93AA9" w:rsidRPr="00CA54BF" w:rsidRDefault="00D93AA9" w:rsidP="00D93AA9">
            <w:pPr>
              <w:pStyle w:val="ListParagraph"/>
              <w:numPr>
                <w:ilvl w:val="0"/>
                <w:numId w:val="68"/>
              </w:numPr>
              <w:spacing w:before="60" w:after="60"/>
              <w:rPr>
                <w:bCs/>
              </w:rPr>
            </w:pPr>
            <w:r w:rsidRPr="00CA54BF">
              <w:rPr>
                <w:bCs/>
              </w:rPr>
              <w:t>предоставянето на финансиране да се осъществява в съответствие с процедурите, установени в националното законодателство и вътрешните такива на Управляващия орган;</w:t>
            </w:r>
          </w:p>
          <w:p w14:paraId="340E22EB" w14:textId="77777777" w:rsidR="00D93AA9" w:rsidRPr="00CA54BF" w:rsidRDefault="00D93AA9" w:rsidP="00D93AA9">
            <w:pPr>
              <w:pStyle w:val="ListParagraph"/>
              <w:numPr>
                <w:ilvl w:val="0"/>
                <w:numId w:val="68"/>
              </w:numPr>
              <w:spacing w:before="60" w:after="60"/>
              <w:rPr>
                <w:bCs/>
              </w:rPr>
            </w:pPr>
            <w:r w:rsidRPr="00CA54BF">
              <w:rPr>
                <w:bCs/>
              </w:rPr>
              <w:lastRenderedPageBreak/>
              <w:t>координация и синергия – координиране между отделните програми по ЕСИФ на национално ниво, мерките, заложени по линия на Националния план за възстановяване и устойчивост, хоризонталните програми и другите инструменти на Съюза с цел постигане на максимален синергичен ефект и недопускане на двойно финансиране;</w:t>
            </w:r>
          </w:p>
          <w:p w14:paraId="1D5E6F7C" w14:textId="77777777" w:rsidR="00D93AA9" w:rsidRPr="00CA54BF" w:rsidRDefault="00D93AA9" w:rsidP="00D93AA9">
            <w:pPr>
              <w:pStyle w:val="ListParagraph"/>
              <w:numPr>
                <w:ilvl w:val="0"/>
                <w:numId w:val="68"/>
              </w:numPr>
              <w:spacing w:before="60" w:after="60"/>
              <w:rPr>
                <w:bCs/>
              </w:rPr>
            </w:pPr>
            <w:r w:rsidRPr="00CA54BF">
              <w:rPr>
                <w:bCs/>
              </w:rPr>
              <w:t xml:space="preserve">финансиране, основано на нуждите – избраните операции следва да отговарят на основните предизвикателства пред бизнеса/икономиката, които са идентифицирани в Споразумението за партньорство, Стратегията на ПКИП 2021 – 2027 и  приложимите стратегически документи на национално ниво; отчитане на регионалните дисбаланси и </w:t>
            </w:r>
            <w:r w:rsidRPr="00CA54BF">
              <w:rPr>
                <w:bCs/>
                <w:lang w:bidi="bg-BG"/>
              </w:rPr>
              <w:t>капацитет за интелигентна специализация на съответния регион;</w:t>
            </w:r>
          </w:p>
          <w:p w14:paraId="4AE7A0EB" w14:textId="13A23416" w:rsidR="00D93AA9" w:rsidRPr="00CA54BF" w:rsidRDefault="00D93AA9" w:rsidP="00D93AA9">
            <w:pPr>
              <w:pStyle w:val="ListParagraph"/>
              <w:numPr>
                <w:ilvl w:val="0"/>
                <w:numId w:val="68"/>
              </w:numPr>
              <w:spacing w:before="60" w:after="60"/>
              <w:rPr>
                <w:bCs/>
              </w:rPr>
            </w:pPr>
            <w:r w:rsidRPr="00CA54BF">
              <w:rPr>
                <w:bCs/>
              </w:rPr>
              <w:t xml:space="preserve">извършване на оценка на изпълнението и оценка на въздействието </w:t>
            </w:r>
            <w:r w:rsidRPr="00CA54BF">
              <w:rPr>
                <w:bCs/>
                <w:lang w:val="en-US"/>
              </w:rPr>
              <w:t>(performance and impact evaluations) и прилагане на резултати</w:t>
            </w:r>
            <w:r w:rsidRPr="00CA54BF">
              <w:rPr>
                <w:bCs/>
              </w:rPr>
              <w:t>те</w:t>
            </w:r>
            <w:r w:rsidRPr="00CA54BF">
              <w:rPr>
                <w:bCs/>
                <w:lang w:val="en-US"/>
              </w:rPr>
              <w:t xml:space="preserve"> и </w:t>
            </w:r>
            <w:r w:rsidRPr="00CA54BF">
              <w:rPr>
                <w:bCs/>
              </w:rPr>
              <w:t xml:space="preserve">научените уроци в програмния цикъл; </w:t>
            </w:r>
          </w:p>
          <w:p w14:paraId="50B4E172" w14:textId="7558C011" w:rsidR="008103C4" w:rsidRPr="00CA54BF" w:rsidRDefault="008103C4" w:rsidP="008103C4">
            <w:pPr>
              <w:pStyle w:val="ListParagraph"/>
              <w:numPr>
                <w:ilvl w:val="0"/>
                <w:numId w:val="68"/>
              </w:numPr>
              <w:rPr>
                <w:bCs/>
              </w:rPr>
            </w:pPr>
            <w:r w:rsidRPr="00CA54BF">
              <w:rPr>
                <w:bCs/>
              </w:rPr>
              <w:t>стремеж към ускоряване на процеса по предоставяне, отчитане и верификация на помощта;</w:t>
            </w:r>
          </w:p>
          <w:p w14:paraId="7B1DE6E8" w14:textId="506F36E2" w:rsidR="000C6465" w:rsidRPr="00CA54BF" w:rsidRDefault="00D93AA9" w:rsidP="00D93AA9">
            <w:pPr>
              <w:pStyle w:val="ListParagraph"/>
              <w:numPr>
                <w:ilvl w:val="0"/>
                <w:numId w:val="68"/>
              </w:numPr>
              <w:spacing w:before="60" w:after="60"/>
              <w:rPr>
                <w:bCs/>
              </w:rPr>
            </w:pPr>
            <w:r w:rsidRPr="00CA54BF">
              <w:rPr>
                <w:bCs/>
              </w:rPr>
              <w:t>съответствие с принципа за ненанасяне на значителни вреди</w:t>
            </w:r>
            <w:r w:rsidRPr="00CA54BF">
              <w:rPr>
                <w:bCs/>
                <w:lang w:val="en-US"/>
              </w:rPr>
              <w:t xml:space="preserve"> </w:t>
            </w:r>
            <w:r w:rsidRPr="00CA54BF">
              <w:rPr>
                <w:bCs/>
              </w:rPr>
              <w:t>(„do no significant harm” /DNSH/ principle</w:t>
            </w:r>
            <w:r w:rsidRPr="00CA54BF">
              <w:rPr>
                <w:bCs/>
                <w:lang w:val="en-US"/>
              </w:rPr>
              <w:t>)</w:t>
            </w:r>
            <w:r w:rsidRPr="00CA54BF">
              <w:rPr>
                <w:bCs/>
              </w:rPr>
              <w:t xml:space="preserve"> съгласно Регламента за таксономията</w:t>
            </w:r>
            <w:r w:rsidRPr="00CA54BF">
              <w:rPr>
                <w:b/>
                <w:bCs/>
              </w:rPr>
              <w:t xml:space="preserve"> </w:t>
            </w:r>
            <w:r w:rsidRPr="00CA54BF">
              <w:rPr>
                <w:bCs/>
              </w:rPr>
              <w:t>(Регламент (ЕС) 2020/852)</w:t>
            </w:r>
            <w:r w:rsidRPr="00CA54BF">
              <w:rPr>
                <w:b/>
                <w:bCs/>
              </w:rPr>
              <w:t xml:space="preserve"> - </w:t>
            </w:r>
            <w:r w:rsidRPr="00CA54BF">
              <w:rPr>
                <w:bCs/>
              </w:rPr>
              <w:t>нито една мярка не трябва да води до значителни вреди за екологичните цели по смисъла на член 17 от Регламента за таксономията</w:t>
            </w:r>
            <w:r w:rsidRPr="00CA54BF">
              <w:rPr>
                <w:bCs/>
                <w:lang w:val="en-US"/>
              </w:rPr>
              <w:t>;</w:t>
            </w:r>
          </w:p>
          <w:p w14:paraId="7607143B" w14:textId="4E475F36" w:rsidR="00110656" w:rsidRPr="00CA54BF" w:rsidRDefault="00D93AA9" w:rsidP="00D93AA9">
            <w:pPr>
              <w:pStyle w:val="ListParagraph"/>
              <w:numPr>
                <w:ilvl w:val="0"/>
                <w:numId w:val="68"/>
              </w:numPr>
              <w:spacing w:before="60" w:after="60"/>
              <w:rPr>
                <w:bCs/>
              </w:rPr>
            </w:pPr>
            <w:r w:rsidRPr="00CA54BF">
              <w:rPr>
                <w:bCs/>
              </w:rPr>
              <w:t>принцип на равните възможности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w:t>
            </w:r>
          </w:p>
          <w:p w14:paraId="08A00217" w14:textId="77777777" w:rsidR="00110656" w:rsidRPr="00CA54BF" w:rsidRDefault="00110656" w:rsidP="00110656">
            <w:pPr>
              <w:spacing w:before="60" w:after="60" w:line="240" w:lineRule="auto"/>
              <w:jc w:val="both"/>
              <w:rPr>
                <w:bCs/>
              </w:rPr>
            </w:pPr>
            <w:r w:rsidRPr="00CA54BF">
              <w:rPr>
                <w:b/>
                <w:bCs/>
                <w:u w:val="single"/>
              </w:rPr>
              <w:t>Синергия и допълняемост</w:t>
            </w:r>
            <w:r w:rsidRPr="00CA54BF">
              <w:rPr>
                <w:bCs/>
              </w:rPr>
              <w:t xml:space="preserve">: </w:t>
            </w:r>
          </w:p>
          <w:p w14:paraId="7D7CDA22" w14:textId="77777777" w:rsidR="00110656" w:rsidRPr="00CA54BF" w:rsidRDefault="00110656" w:rsidP="00110656">
            <w:pPr>
              <w:spacing w:before="60" w:after="60" w:line="240" w:lineRule="auto"/>
              <w:jc w:val="both"/>
              <w:rPr>
                <w:bCs/>
              </w:rPr>
            </w:pPr>
            <w:r w:rsidRPr="00CA54BF">
              <w:rPr>
                <w:b/>
                <w:bCs/>
              </w:rPr>
              <w:t>Програма</w:t>
            </w:r>
            <w:r w:rsidRPr="00CA54BF">
              <w:rPr>
                <w:bCs/>
              </w:rPr>
              <w:t xml:space="preserve"> </w:t>
            </w:r>
            <w:r w:rsidRPr="00CA54BF">
              <w:rPr>
                <w:b/>
                <w:bCs/>
              </w:rPr>
              <w:t>за научни изследвания, иновации и дигитализация за интелигентна трансформация</w:t>
            </w:r>
          </w:p>
          <w:p w14:paraId="39C949E1" w14:textId="307137DE" w:rsidR="00110656" w:rsidRPr="00CA54BF" w:rsidRDefault="00110656" w:rsidP="00110656">
            <w:pPr>
              <w:spacing w:before="60" w:after="60" w:line="240" w:lineRule="auto"/>
              <w:jc w:val="both"/>
              <w:rPr>
                <w:bCs/>
              </w:rPr>
            </w:pPr>
            <w:r w:rsidRPr="00CA54BF">
              <w:rPr>
                <w:bCs/>
              </w:rPr>
              <w:t xml:space="preserve">Демаркация между ПНИИДИТ и ПКИП е налице и в областта на дигитализацията, като ПНИИДИТ фокусира усилията си в посока дигиталната трансформация на публичния сектор, а ПКИП, от своя страна, осигурява целенасочена подкрепа за повишаване нивото на цифровизиране на предприятията в посока разработване/въвеждане на технологии от Индустрия 4.0. </w:t>
            </w:r>
          </w:p>
          <w:p w14:paraId="0C054862" w14:textId="6391802A" w:rsidR="00E14169" w:rsidRPr="00CA54BF" w:rsidRDefault="00E34D53" w:rsidP="00E14169">
            <w:pPr>
              <w:spacing w:before="60" w:after="60" w:line="240" w:lineRule="auto"/>
              <w:jc w:val="both"/>
              <w:rPr>
                <w:bCs/>
                <w:lang w:bidi="bg-BG"/>
              </w:rPr>
            </w:pPr>
            <w:r w:rsidRPr="00CA54BF">
              <w:rPr>
                <w:bCs/>
              </w:rPr>
              <w:t xml:space="preserve">По линия на ПНИИДИТ </w:t>
            </w:r>
            <w:r w:rsidR="008441B7" w:rsidRPr="00CA54BF">
              <w:rPr>
                <w:bCs/>
              </w:rPr>
              <w:t>ще бъде осигуренa</w:t>
            </w:r>
            <w:r w:rsidR="00E14169" w:rsidRPr="00CA54BF">
              <w:rPr>
                <w:bCs/>
              </w:rPr>
              <w:t xml:space="preserve"> и </w:t>
            </w:r>
            <w:r w:rsidR="00367BE7" w:rsidRPr="00CA54BF">
              <w:rPr>
                <w:bCs/>
                <w:lang w:bidi="bg-BG"/>
              </w:rPr>
              <w:t xml:space="preserve">подкрепа за съ-финансиране на </w:t>
            </w:r>
            <w:r w:rsidR="00012F64" w:rsidRPr="00CA54BF">
              <w:rPr>
                <w:bCs/>
                <w:lang w:bidi="bg-BG"/>
              </w:rPr>
              <w:t xml:space="preserve">национално избрани и одобрени от ЕС </w:t>
            </w:r>
            <w:r w:rsidR="007F7574" w:rsidRPr="00CA54BF">
              <w:rPr>
                <w:bCs/>
                <w:lang w:bidi="bg-BG"/>
              </w:rPr>
              <w:t xml:space="preserve">европейски </w:t>
            </w:r>
            <w:r w:rsidR="008E5787" w:rsidRPr="00CA54BF">
              <w:rPr>
                <w:bCs/>
                <w:lang w:bidi="bg-BG"/>
              </w:rPr>
              <w:t>цифрови</w:t>
            </w:r>
            <w:r w:rsidR="00367BE7" w:rsidRPr="00CA54BF">
              <w:rPr>
                <w:bCs/>
                <w:lang w:bidi="bg-BG"/>
              </w:rPr>
              <w:t xml:space="preserve"> иновационни хъбове</w:t>
            </w:r>
            <w:r w:rsidR="00012F64" w:rsidRPr="00CA54BF">
              <w:rPr>
                <w:bCs/>
                <w:lang w:bidi="bg-BG"/>
              </w:rPr>
              <w:t xml:space="preserve"> (ЕЦИХ)</w:t>
            </w:r>
            <w:r w:rsidR="00E14169" w:rsidRPr="00CA54BF">
              <w:rPr>
                <w:bCs/>
                <w:lang w:bidi="bg-BG"/>
              </w:rPr>
              <w:t>, получили финансиране</w:t>
            </w:r>
            <w:r w:rsidR="00367BE7" w:rsidRPr="00CA54BF">
              <w:rPr>
                <w:bCs/>
                <w:lang w:bidi="bg-BG"/>
              </w:rPr>
              <w:t xml:space="preserve"> по линия на Програма „Цифрова Европа“ (вж. текста</w:t>
            </w:r>
            <w:r w:rsidR="00CE1C43" w:rsidRPr="00CA54BF">
              <w:rPr>
                <w:bCs/>
                <w:lang w:bidi="bg-BG"/>
              </w:rPr>
              <w:t xml:space="preserve"> за Програма „Цифрова Европа“ </w:t>
            </w:r>
            <w:r w:rsidR="00367BE7" w:rsidRPr="00CA54BF">
              <w:rPr>
                <w:bCs/>
                <w:lang w:bidi="bg-BG"/>
              </w:rPr>
              <w:t xml:space="preserve"> по-долу)</w:t>
            </w:r>
            <w:r w:rsidR="00E14169" w:rsidRPr="00CA54BF">
              <w:rPr>
                <w:bCs/>
                <w:lang w:bidi="bg-BG"/>
              </w:rPr>
              <w:t xml:space="preserve">. </w:t>
            </w:r>
            <w:r w:rsidR="003E0784" w:rsidRPr="00CA54BF">
              <w:rPr>
                <w:bCs/>
                <w:lang w:bidi="bg-BG"/>
              </w:rPr>
              <w:t>ЕЦИХ  подпомагат компаниите в подобряване на бизнес и производствените си процеси и създаването на продукти или услуги на базата на цифрови технологии.</w:t>
            </w:r>
          </w:p>
          <w:p w14:paraId="027907CF" w14:textId="255DD1B7" w:rsidR="00E34D53" w:rsidRPr="00CA54BF" w:rsidRDefault="00E34D53" w:rsidP="00110656">
            <w:pPr>
              <w:spacing w:before="60" w:after="60" w:line="240" w:lineRule="auto"/>
              <w:jc w:val="both"/>
              <w:rPr>
                <w:bCs/>
              </w:rPr>
            </w:pPr>
          </w:p>
          <w:p w14:paraId="7A241C91" w14:textId="77777777" w:rsidR="00110656" w:rsidRPr="00CA54BF" w:rsidRDefault="00110656" w:rsidP="00110656">
            <w:pPr>
              <w:spacing w:before="60" w:after="60" w:line="240" w:lineRule="auto"/>
              <w:jc w:val="both"/>
              <w:rPr>
                <w:b/>
                <w:bCs/>
              </w:rPr>
            </w:pPr>
            <w:r w:rsidRPr="00CA54BF">
              <w:rPr>
                <w:b/>
                <w:bCs/>
              </w:rPr>
              <w:t>План за възстановяване и устойчивост</w:t>
            </w:r>
          </w:p>
          <w:p w14:paraId="5668F317" w14:textId="6CE7CA9A" w:rsidR="00110656" w:rsidRPr="00CA54BF" w:rsidRDefault="00110656" w:rsidP="00110656">
            <w:pPr>
              <w:spacing w:before="60" w:after="60" w:line="240" w:lineRule="auto"/>
              <w:jc w:val="both"/>
              <w:rPr>
                <w:bCs/>
              </w:rPr>
            </w:pPr>
            <w:r w:rsidRPr="00CA54BF">
              <w:rPr>
                <w:bCs/>
              </w:rPr>
              <w:t xml:space="preserve">Ниското ниво на дигитализация на предприятията в България налага да се предвидят мерки за внедряване на дигитални технологии и решения, насочени към ускоряване процеса и повишаване етапите на дигитализация на българските фирми. На база посоченото по ПВУ е предвидено да се подкрепят по-широк кръг от фирми в началните етапи на дигитализация (първо ниво „Компютризация“ и второ ниво „Свързаност“) от всички сектори на икономиката. </w:t>
            </w:r>
          </w:p>
          <w:p w14:paraId="6CDA91EA" w14:textId="78DB9531" w:rsidR="00903CED" w:rsidRPr="00CA54BF" w:rsidRDefault="00110656" w:rsidP="00110656">
            <w:pPr>
              <w:spacing w:before="60" w:after="60" w:line="240" w:lineRule="auto"/>
              <w:jc w:val="both"/>
              <w:rPr>
                <w:bCs/>
              </w:rPr>
            </w:pPr>
            <w:r w:rsidRPr="00CA54BF">
              <w:rPr>
                <w:bCs/>
              </w:rPr>
              <w:t xml:space="preserve">Заложените по линия на ПКИП мерки са за по-високите етапи на дигитализация, обхванати в Индустрия 4.0.. </w:t>
            </w:r>
          </w:p>
          <w:p w14:paraId="7E601C73" w14:textId="4D6AF9A8" w:rsidR="00110656" w:rsidRPr="00CA54BF" w:rsidRDefault="00110656" w:rsidP="00110656">
            <w:pPr>
              <w:spacing w:before="60" w:after="60" w:line="240" w:lineRule="auto"/>
              <w:jc w:val="both"/>
              <w:rPr>
                <w:bCs/>
              </w:rPr>
            </w:pPr>
            <w:r w:rsidRPr="00CA54BF">
              <w:rPr>
                <w:bCs/>
              </w:rPr>
              <w:lastRenderedPageBreak/>
              <w:t>И по двете програми е предвиден</w:t>
            </w:r>
            <w:r w:rsidR="0085175D" w:rsidRPr="00CA54BF">
              <w:rPr>
                <w:bCs/>
              </w:rPr>
              <w:t>о</w:t>
            </w:r>
            <w:r w:rsidRPr="00CA54BF">
              <w:rPr>
                <w:bCs/>
              </w:rPr>
              <w:t xml:space="preserve"> обучение в дигитални умения в предприятията във връзка с внедрените нови дигитални технологии и решения.</w:t>
            </w:r>
          </w:p>
          <w:p w14:paraId="462DFC5E" w14:textId="1531EE16" w:rsidR="009A16F2" w:rsidRPr="00CA54BF" w:rsidRDefault="009A16F2" w:rsidP="009A16F2">
            <w:pPr>
              <w:spacing w:before="60" w:after="60" w:line="240" w:lineRule="auto"/>
              <w:jc w:val="both"/>
              <w:rPr>
                <w:bCs/>
              </w:rPr>
            </w:pPr>
          </w:p>
          <w:p w14:paraId="48306AD4" w14:textId="4854B66F" w:rsidR="00110656" w:rsidRPr="00CA54BF" w:rsidRDefault="00110656" w:rsidP="00110656">
            <w:pPr>
              <w:spacing w:before="60" w:after="60" w:line="240" w:lineRule="auto"/>
              <w:jc w:val="both"/>
              <w:rPr>
                <w:b/>
                <w:bCs/>
              </w:rPr>
            </w:pPr>
            <w:r w:rsidRPr="00CA54BF">
              <w:rPr>
                <w:b/>
                <w:bCs/>
              </w:rPr>
              <w:t>Програмата за развитие на човешките ресурси 2021-2027 (ПРЧР)</w:t>
            </w:r>
          </w:p>
          <w:p w14:paraId="047F1505" w14:textId="6627A66E" w:rsidR="00110656" w:rsidRPr="00CA54BF" w:rsidRDefault="00110656" w:rsidP="00110656">
            <w:pPr>
              <w:spacing w:before="60" w:after="60" w:line="240" w:lineRule="auto"/>
              <w:jc w:val="both"/>
              <w:rPr>
                <w:bCs/>
              </w:rPr>
            </w:pPr>
            <w:r w:rsidRPr="00CA54BF">
              <w:rPr>
                <w:b/>
                <w:bCs/>
              </w:rPr>
              <w:t xml:space="preserve">ПРЧР </w:t>
            </w:r>
            <w:r w:rsidRPr="00CA54BF">
              <w:rPr>
                <w:bCs/>
              </w:rPr>
              <w:t xml:space="preserve">предоставя важна подкрепа с цел </w:t>
            </w:r>
            <w:r w:rsidR="00BF20BC" w:rsidRPr="00CA54BF">
              <w:rPr>
                <w:bCs/>
              </w:rPr>
              <w:t>преодоляване</w:t>
            </w:r>
            <w:r w:rsidRPr="00CA54BF">
              <w:rPr>
                <w:bCs/>
              </w:rPr>
              <w:t xml:space="preserve"> на предизвикателствата, свързани с недостатъчните цифрови и технологични умения</w:t>
            </w:r>
            <w:r w:rsidRPr="00CA54BF">
              <w:rPr>
                <w:b/>
                <w:bCs/>
              </w:rPr>
              <w:t xml:space="preserve"> </w:t>
            </w:r>
            <w:r w:rsidRPr="00CA54BF">
              <w:rPr>
                <w:bCs/>
              </w:rPr>
              <w:t xml:space="preserve">в няколко насоки: развитие на цифрови умения на работещите в социалните предприятия и специалистите, осъществяващи социални дейности; обучение в дигитални умения, като част от компетентностите свързани с  бъдещето на труда; фокус върху общите и специфичните дигитални умения и компетентности по отношение на пазара на труда и програмите за учене през целият живот; обучения за придобиване на базови дигитални умения за ползване на социални услуги и установени местни потребности. </w:t>
            </w:r>
            <w:r w:rsidR="00474B4E" w:rsidRPr="00CA54BF">
              <w:rPr>
                <w:bCs/>
              </w:rPr>
              <w:t xml:space="preserve">На база посоченото ПРЧР финансира специфични дигитални обучения за заети лица, вкл. и във връзка </w:t>
            </w:r>
            <w:r w:rsidR="00D72A49" w:rsidRPr="00CA54BF">
              <w:rPr>
                <w:bCs/>
              </w:rPr>
              <w:t xml:space="preserve">с работата на предприятието и на работното място, докато ПКИП осигурява </w:t>
            </w:r>
            <w:r w:rsidR="00281A43" w:rsidRPr="00CA54BF">
              <w:rPr>
                <w:bCs/>
              </w:rPr>
              <w:t xml:space="preserve">повишаване на дигиталните умения на заети лица, които не се </w:t>
            </w:r>
            <w:r w:rsidR="009450D7" w:rsidRPr="00CA54BF">
              <w:rPr>
                <w:bCs/>
              </w:rPr>
              <w:t>реализират</w:t>
            </w:r>
            <w:r w:rsidR="00281A43" w:rsidRPr="00CA54BF">
              <w:rPr>
                <w:bCs/>
              </w:rPr>
              <w:t xml:space="preserve"> самостоятелно, а само във връзка </w:t>
            </w:r>
            <w:r w:rsidR="009450D7" w:rsidRPr="00CA54BF">
              <w:rPr>
                <w:bCs/>
              </w:rPr>
              <w:t>с въведените технологии от Индустрия 4.0.</w:t>
            </w:r>
          </w:p>
          <w:p w14:paraId="1A5617AB" w14:textId="77777777" w:rsidR="00110656" w:rsidRPr="00CA54BF" w:rsidRDefault="00110656" w:rsidP="00110656">
            <w:pPr>
              <w:spacing w:before="60" w:after="60" w:line="240" w:lineRule="auto"/>
              <w:jc w:val="both"/>
              <w:rPr>
                <w:b/>
                <w:bCs/>
              </w:rPr>
            </w:pPr>
            <w:r w:rsidRPr="00CA54BF">
              <w:rPr>
                <w:b/>
                <w:bCs/>
              </w:rPr>
              <w:t>Програма „Цифрова Европа“</w:t>
            </w:r>
          </w:p>
          <w:p w14:paraId="203D16F9" w14:textId="53D55EA0" w:rsidR="00BE6532" w:rsidRPr="00CA54BF" w:rsidRDefault="00110656" w:rsidP="00C92B44">
            <w:pPr>
              <w:spacing w:before="60" w:after="60" w:line="240" w:lineRule="auto"/>
              <w:jc w:val="both"/>
              <w:rPr>
                <w:bCs/>
              </w:rPr>
            </w:pPr>
            <w:r w:rsidRPr="00CA54BF">
              <w:rPr>
                <w:bCs/>
              </w:rPr>
              <w:t xml:space="preserve">Планираното развитие на </w:t>
            </w:r>
            <w:r w:rsidR="00BE1ADD" w:rsidRPr="00CA54BF">
              <w:rPr>
                <w:bCs/>
              </w:rPr>
              <w:t xml:space="preserve">европейски цифрови </w:t>
            </w:r>
            <w:r w:rsidRPr="00CA54BF">
              <w:rPr>
                <w:bCs/>
              </w:rPr>
              <w:t>иновационни хъбове, подкрепени по линия на програмата „Цифрова Европа“</w:t>
            </w:r>
            <w:r w:rsidR="006E48A4" w:rsidRPr="00CA54BF">
              <w:rPr>
                <w:bCs/>
              </w:rPr>
              <w:t xml:space="preserve"> </w:t>
            </w:r>
            <w:r w:rsidR="008441B7" w:rsidRPr="00CA54BF">
              <w:rPr>
                <w:bCs/>
                <w:lang w:val="en-US"/>
              </w:rPr>
              <w:t>(</w:t>
            </w:r>
            <w:r w:rsidR="006E48A4" w:rsidRPr="00CA54BF">
              <w:rPr>
                <w:bCs/>
              </w:rPr>
              <w:t>и</w:t>
            </w:r>
            <w:r w:rsidR="008441B7" w:rsidRPr="00CA54BF">
              <w:rPr>
                <w:bCs/>
                <w:lang w:val="en-US"/>
              </w:rPr>
              <w:t xml:space="preserve"> </w:t>
            </w:r>
            <w:r w:rsidR="008441B7" w:rsidRPr="00CA54BF">
              <w:rPr>
                <w:bCs/>
              </w:rPr>
              <w:t>съфинансирани от ПНИИДИТ)</w:t>
            </w:r>
            <w:r w:rsidR="00B32169" w:rsidRPr="00CA54BF">
              <w:rPr>
                <w:bCs/>
              </w:rPr>
              <w:t xml:space="preserve"> е допълнителна стъпка в посока включването на елементи от иновационната </w:t>
            </w:r>
            <w:r w:rsidR="00C92B44" w:rsidRPr="00CA54BF">
              <w:rPr>
                <w:bCs/>
              </w:rPr>
              <w:t>екосистема</w:t>
            </w:r>
            <w:r w:rsidR="00B32169" w:rsidRPr="00CA54BF">
              <w:rPr>
                <w:bCs/>
              </w:rPr>
              <w:t xml:space="preserve"> в европе</w:t>
            </w:r>
            <w:r w:rsidR="00C92B44" w:rsidRPr="00CA54BF">
              <w:rPr>
                <w:bCs/>
              </w:rPr>
              <w:t>йски мрежи (европейската мрежа на ЕЦИХ) и</w:t>
            </w:r>
            <w:r w:rsidRPr="00CA54BF">
              <w:rPr>
                <w:bCs/>
              </w:rPr>
              <w:t xml:space="preserve"> допълнително ще подкрепи процеса по</w:t>
            </w:r>
            <w:r w:rsidR="00BE6532" w:rsidRPr="00CA54BF">
              <w:rPr>
                <w:bCs/>
              </w:rPr>
              <w:t xml:space="preserve"> интернационализация и</w:t>
            </w:r>
            <w:r w:rsidRPr="00CA54BF">
              <w:rPr>
                <w:bCs/>
              </w:rPr>
              <w:t xml:space="preserve"> развитие на дигиталните технологии и цифрови умения в МСП. </w:t>
            </w:r>
          </w:p>
          <w:p w14:paraId="73D6AD18" w14:textId="217815AF" w:rsidR="00110656" w:rsidRPr="00CA54BF" w:rsidRDefault="00BE6532" w:rsidP="00C92B44">
            <w:pPr>
              <w:spacing w:before="60" w:after="60" w:line="240" w:lineRule="auto"/>
              <w:jc w:val="both"/>
              <w:rPr>
                <w:bCs/>
              </w:rPr>
            </w:pPr>
            <w:r w:rsidRPr="00CA54BF">
              <w:rPr>
                <w:bCs/>
              </w:rPr>
              <w:t>Ц</w:t>
            </w:r>
            <w:r w:rsidR="00110656" w:rsidRPr="00CA54BF">
              <w:rPr>
                <w:bCs/>
              </w:rPr>
              <w:t>ИХ ще предоставят или осигуряват достъп до експертен опит, ноу-хау, обучения и услуги в сферата на цифровата трансформация; подкрепят предприятията и организациите, за да повишават конкурентоспособността си; улесняват трансфера на експертни знания и ноу-хау, предоставят или осигуряват достъп до тематични услуги, включително услуги, свързани с изкуствения интелект, високопроизводителните изчислителни технологии и киберсигурността и др. </w:t>
            </w:r>
          </w:p>
        </w:tc>
      </w:tr>
    </w:tbl>
    <w:p w14:paraId="6BF15256" w14:textId="77777777" w:rsidR="00110656" w:rsidRPr="00CA54BF" w:rsidRDefault="00110656" w:rsidP="00110656">
      <w:pPr>
        <w:pStyle w:val="Text1"/>
      </w:pPr>
      <w:r w:rsidRPr="00CA54BF">
        <w:lastRenderedPageBreak/>
        <w:t>Основни целеви групи — член 22, параграф 3, буква г), подточка iii) от РОР:</w:t>
      </w:r>
    </w:p>
    <w:tbl>
      <w:tblPr>
        <w:tblStyle w:val="TableGrid"/>
        <w:tblW w:w="13746" w:type="dxa"/>
        <w:tblInd w:w="850" w:type="dxa"/>
        <w:tblLook w:val="04A0" w:firstRow="1" w:lastRow="0" w:firstColumn="1" w:lastColumn="0" w:noHBand="0" w:noVBand="1"/>
      </w:tblPr>
      <w:tblGrid>
        <w:gridCol w:w="13746"/>
      </w:tblGrid>
      <w:tr w:rsidR="00110656" w:rsidRPr="00CA54BF" w14:paraId="26F31AAB" w14:textId="77777777" w:rsidTr="00110656">
        <w:tc>
          <w:tcPr>
            <w:tcW w:w="13746" w:type="dxa"/>
          </w:tcPr>
          <w:p w14:paraId="23F0A847" w14:textId="77777777" w:rsidR="00110656" w:rsidRPr="00CA54BF" w:rsidRDefault="00110656" w:rsidP="00110656">
            <w:pPr>
              <w:pStyle w:val="Text1"/>
              <w:spacing w:before="60" w:after="60" w:line="240" w:lineRule="auto"/>
              <w:ind w:left="0"/>
              <w:rPr>
                <w:i/>
              </w:rPr>
            </w:pPr>
            <w:r w:rsidRPr="00CA54BF">
              <w:rPr>
                <w:i/>
              </w:rPr>
              <w:t>Текстово поле [1 000]</w:t>
            </w:r>
          </w:p>
          <w:p w14:paraId="62746928" w14:textId="77777777" w:rsidR="00110656" w:rsidRPr="00CA54BF" w:rsidRDefault="00110656" w:rsidP="00110656">
            <w:pPr>
              <w:pStyle w:val="Text1"/>
              <w:spacing w:before="60" w:after="60"/>
              <w:ind w:left="0"/>
              <w:rPr>
                <w:lang w:bidi="bg-BG"/>
              </w:rPr>
            </w:pPr>
            <w:r w:rsidRPr="00CA54BF">
              <w:rPr>
                <w:lang w:bidi="bg-BG"/>
              </w:rPr>
              <w:t>Основната целева група по тази специфична цел са МСП. Дружества със средна пазарна капитализация и малки дружества със средна пазарна капитализация са също част от целевата група, но те са допустими за подкрепа само с финансови инструменти.</w:t>
            </w:r>
          </w:p>
        </w:tc>
      </w:tr>
    </w:tbl>
    <w:p w14:paraId="5752E49E" w14:textId="77777777" w:rsidR="00110656" w:rsidRPr="00CA54BF" w:rsidRDefault="00110656" w:rsidP="00110656">
      <w:pPr>
        <w:pStyle w:val="Text1"/>
      </w:pPr>
      <w:r w:rsidRPr="00CA54BF">
        <w:t>Действия за гарантиране на равенство, приобщаване и недискриминация — член 22, параграф 3, буква г), подточка iv) от РОР и член 6 от Регламента за ЕСФ+</w:t>
      </w:r>
    </w:p>
    <w:tbl>
      <w:tblPr>
        <w:tblStyle w:val="TableGrid"/>
        <w:tblW w:w="0" w:type="auto"/>
        <w:tblInd w:w="850" w:type="dxa"/>
        <w:tblLook w:val="04A0" w:firstRow="1" w:lastRow="0" w:firstColumn="1" w:lastColumn="0" w:noHBand="0" w:noVBand="1"/>
      </w:tblPr>
      <w:tblGrid>
        <w:gridCol w:w="13711"/>
      </w:tblGrid>
      <w:tr w:rsidR="00110656" w:rsidRPr="00CA54BF" w14:paraId="13AF5389" w14:textId="77777777" w:rsidTr="00110656">
        <w:tc>
          <w:tcPr>
            <w:tcW w:w="14787" w:type="dxa"/>
          </w:tcPr>
          <w:p w14:paraId="22195AB7" w14:textId="77777777" w:rsidR="00110656" w:rsidRPr="00CA54BF" w:rsidRDefault="00110656" w:rsidP="00110656">
            <w:pPr>
              <w:pStyle w:val="Text1"/>
              <w:spacing w:before="60" w:after="60" w:line="240" w:lineRule="auto"/>
              <w:ind w:left="0"/>
              <w:jc w:val="both"/>
              <w:rPr>
                <w:i/>
              </w:rPr>
            </w:pPr>
            <w:r w:rsidRPr="00CA54BF">
              <w:rPr>
                <w:i/>
              </w:rPr>
              <w:lastRenderedPageBreak/>
              <w:t>Текстово поле [2 000]</w:t>
            </w:r>
          </w:p>
          <w:p w14:paraId="41B9E5BD" w14:textId="77777777" w:rsidR="00110656" w:rsidRPr="00CA54BF" w:rsidRDefault="00110656" w:rsidP="00110656">
            <w:pPr>
              <w:pStyle w:val="Text1"/>
              <w:spacing w:before="60" w:after="60" w:line="240" w:lineRule="auto"/>
              <w:ind w:left="0"/>
              <w:jc w:val="both"/>
            </w:pPr>
            <w:r w:rsidRPr="00CA54BF">
              <w:t>При изпълнението на дейностите, които са залегнали в рамките на тази специфична цел ще  се прилагат принципите на равенство, приобщаване и недискриминация.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w:t>
            </w:r>
          </w:p>
        </w:tc>
      </w:tr>
    </w:tbl>
    <w:p w14:paraId="48247A5F" w14:textId="77777777" w:rsidR="00110656" w:rsidRPr="00CA54BF" w:rsidRDefault="00110656" w:rsidP="00110656">
      <w:pPr>
        <w:pStyle w:val="Text1"/>
      </w:pPr>
    </w:p>
    <w:p w14:paraId="3A7772EB" w14:textId="77777777" w:rsidR="00110656" w:rsidRPr="00CA54BF" w:rsidRDefault="00110656" w:rsidP="00110656">
      <w:pPr>
        <w:pStyle w:val="Text1"/>
      </w:pPr>
      <w:r w:rsidRPr="00CA54BF">
        <w:br w:type="page"/>
      </w:r>
      <w:r w:rsidRPr="00CA54BF">
        <w:lastRenderedPageBreak/>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711"/>
      </w:tblGrid>
      <w:tr w:rsidR="00110656" w:rsidRPr="00CA54BF" w14:paraId="4F3EC1F3" w14:textId="77777777" w:rsidTr="00110656">
        <w:tc>
          <w:tcPr>
            <w:tcW w:w="14787" w:type="dxa"/>
          </w:tcPr>
          <w:p w14:paraId="13806423" w14:textId="77777777" w:rsidR="00110656" w:rsidRPr="00CA54BF" w:rsidRDefault="00110656" w:rsidP="00110656">
            <w:pPr>
              <w:pStyle w:val="Text1"/>
              <w:spacing w:before="60" w:after="60" w:line="240" w:lineRule="auto"/>
              <w:ind w:left="0"/>
              <w:jc w:val="both"/>
              <w:rPr>
                <w:i/>
              </w:rPr>
            </w:pPr>
            <w:r w:rsidRPr="00CA54BF">
              <w:rPr>
                <w:i/>
              </w:rPr>
              <w:t>Текстово поле [2 000]</w:t>
            </w:r>
          </w:p>
          <w:p w14:paraId="3F8E401F" w14:textId="77777777" w:rsidR="00110656" w:rsidRPr="00CA54BF" w:rsidRDefault="00110656" w:rsidP="00110656">
            <w:pPr>
              <w:pStyle w:val="Text1"/>
              <w:spacing w:before="60" w:after="60" w:line="240" w:lineRule="auto"/>
              <w:ind w:left="0"/>
              <w:jc w:val="both"/>
            </w:pPr>
          </w:p>
        </w:tc>
      </w:tr>
    </w:tbl>
    <w:p w14:paraId="35A35534" w14:textId="77777777" w:rsidR="00110656" w:rsidRPr="00CA54BF" w:rsidRDefault="00110656" w:rsidP="00110656">
      <w:pPr>
        <w:pStyle w:val="Text1"/>
      </w:pPr>
      <w:r w:rsidRPr="00CA54BF">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711"/>
      </w:tblGrid>
      <w:tr w:rsidR="00110656" w:rsidRPr="00CA54BF" w14:paraId="6D91C0F2" w14:textId="77777777" w:rsidTr="00110656">
        <w:tc>
          <w:tcPr>
            <w:tcW w:w="14787" w:type="dxa"/>
          </w:tcPr>
          <w:p w14:paraId="56088222" w14:textId="77777777" w:rsidR="00110656" w:rsidRPr="00CA54BF" w:rsidRDefault="00110656" w:rsidP="00110656">
            <w:pPr>
              <w:pStyle w:val="Text1"/>
              <w:spacing w:before="60" w:after="60" w:line="240" w:lineRule="auto"/>
              <w:ind w:left="0"/>
              <w:jc w:val="both"/>
              <w:rPr>
                <w:i/>
              </w:rPr>
            </w:pPr>
            <w:r w:rsidRPr="00CA54BF">
              <w:rPr>
                <w:i/>
              </w:rPr>
              <w:t>Текстово поле [2 000]</w:t>
            </w:r>
          </w:p>
          <w:p w14:paraId="1F752ED1" w14:textId="77777777" w:rsidR="00110656" w:rsidRPr="00CA54BF" w:rsidRDefault="00110656" w:rsidP="00110656">
            <w:pPr>
              <w:pStyle w:val="Text1"/>
              <w:spacing w:before="60" w:after="60" w:line="240" w:lineRule="auto"/>
              <w:ind w:left="0"/>
              <w:jc w:val="both"/>
              <w:rPr>
                <w:lang w:bidi="bg-BG"/>
              </w:rPr>
            </w:pPr>
            <w:r w:rsidRPr="00CA54BF">
              <w:rPr>
                <w:lang w:bidi="bg-BG"/>
              </w:rPr>
              <w:t>Предвидените интервенции отговарят и са в съответствие със следните стратегически приоритети и цели, заложени в Стратегията на ЕС за Дунавския регион (EUSDR) за периода 2021-2027: „Конкурентоспособност на предприятията“.</w:t>
            </w:r>
          </w:p>
        </w:tc>
      </w:tr>
    </w:tbl>
    <w:p w14:paraId="0BA3E686" w14:textId="77777777" w:rsidR="00110656" w:rsidRPr="00CA54BF" w:rsidRDefault="00110656" w:rsidP="00110656">
      <w:pPr>
        <w:pStyle w:val="Text1"/>
      </w:pPr>
      <w:r w:rsidRPr="00CA54BF">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711"/>
      </w:tblGrid>
      <w:tr w:rsidR="00110656" w:rsidRPr="00CA54BF" w14:paraId="1194197B" w14:textId="77777777" w:rsidTr="00A51D1B">
        <w:tc>
          <w:tcPr>
            <w:tcW w:w="14787" w:type="dxa"/>
            <w:shd w:val="clear" w:color="auto" w:fill="auto"/>
          </w:tcPr>
          <w:p w14:paraId="29CF57A8" w14:textId="77777777" w:rsidR="00110656" w:rsidRPr="00CA54BF" w:rsidRDefault="00110656" w:rsidP="00110656">
            <w:pPr>
              <w:pStyle w:val="Text1"/>
              <w:spacing w:before="60" w:after="60" w:line="240" w:lineRule="auto"/>
              <w:ind w:left="0"/>
              <w:jc w:val="both"/>
              <w:rPr>
                <w:i/>
              </w:rPr>
            </w:pPr>
            <w:r w:rsidRPr="00CA54BF">
              <w:rPr>
                <w:i/>
              </w:rPr>
              <w:t>Текстово поле [1 000]</w:t>
            </w:r>
          </w:p>
          <w:p w14:paraId="4BD490BC" w14:textId="338A944B" w:rsidR="00110656" w:rsidRPr="00CA54BF" w:rsidRDefault="00110656" w:rsidP="00110656">
            <w:pPr>
              <w:pStyle w:val="Text1"/>
              <w:spacing w:before="60" w:after="60" w:line="240" w:lineRule="auto"/>
              <w:ind w:left="0"/>
              <w:jc w:val="both"/>
            </w:pPr>
            <w:r w:rsidRPr="00CA54BF">
              <w:t>Планира се подкрепа по тази специфична цел да се предоставя чрез финансови инструменти, включително чрез комбинирано финансиране с безвъзмездна финансова помощ.</w:t>
            </w:r>
            <w:r w:rsidR="00A51D1B" w:rsidRPr="00CA54BF">
              <w:t xml:space="preserve"> </w:t>
            </w:r>
            <w:r w:rsidRPr="00CA54BF">
              <w:t>Предвиден</w:t>
            </w:r>
            <w:r w:rsidR="00A51D1B" w:rsidRPr="00CA54BF">
              <w:t>и</w:t>
            </w:r>
            <w:r w:rsidRPr="00CA54BF">
              <w:t xml:space="preserve"> </w:t>
            </w:r>
            <w:r w:rsidR="00A51D1B" w:rsidRPr="00CA54BF">
              <w:t>са</w:t>
            </w:r>
            <w:r w:rsidRPr="00CA54BF">
              <w:t xml:space="preserve"> финансови инструменти с различен фокус върху крайните получатели и вида на инвестициите, както следва:</w:t>
            </w:r>
          </w:p>
          <w:p w14:paraId="1CC21927" w14:textId="7892C2E8" w:rsidR="00110656" w:rsidRPr="00CA54BF" w:rsidRDefault="00110656" w:rsidP="002444FC">
            <w:pPr>
              <w:pStyle w:val="Text1"/>
              <w:spacing w:before="60" w:line="240" w:lineRule="auto"/>
              <w:ind w:left="0"/>
              <w:jc w:val="both"/>
            </w:pPr>
            <w:r w:rsidRPr="00CA54BF">
              <w:t>1.</w:t>
            </w:r>
            <w:r w:rsidR="002444FC" w:rsidRPr="00CA54BF">
              <w:t xml:space="preserve"> Дялови инструменти, вкл. рисково дългово финансиране. Инструментите ще подкрепят предприятия в различни етапи на развитие за разработване и внедряване на технологии в областта на Индустрия 4.0.</w:t>
            </w:r>
            <w:r w:rsidRPr="00CA54BF">
              <w:t xml:space="preserve"> </w:t>
            </w:r>
          </w:p>
          <w:p w14:paraId="29C9B222" w14:textId="77777777" w:rsidR="002444FC" w:rsidRPr="00CA54BF" w:rsidRDefault="00110656" w:rsidP="002444FC">
            <w:pPr>
              <w:pStyle w:val="Text1"/>
              <w:spacing w:before="60" w:line="240" w:lineRule="auto"/>
              <w:ind w:left="0"/>
              <w:jc w:val="both"/>
            </w:pPr>
            <w:r w:rsidRPr="00CA54BF">
              <w:t xml:space="preserve">2. </w:t>
            </w:r>
            <w:r w:rsidR="002444FC" w:rsidRPr="00CA54BF">
              <w:t>Дългови инструменти (гаранция или инструмент за споделяне на риска) за изпълнение на проекти в областта на Индустрия 4.0. Инструментът е насочен към съществуващи предприятия от всички сектори.</w:t>
            </w:r>
          </w:p>
          <w:p w14:paraId="2C1D07BB" w14:textId="77777777" w:rsidR="002444FC" w:rsidRPr="00CA54BF" w:rsidRDefault="002444FC" w:rsidP="002444FC">
            <w:pPr>
              <w:pStyle w:val="Text1"/>
              <w:spacing w:before="60" w:line="240" w:lineRule="auto"/>
              <w:ind w:left="0"/>
              <w:jc w:val="both"/>
            </w:pPr>
            <w:r w:rsidRPr="00CA54BF">
              <w:t>Предвижда се комбинация на подкрепа чрез финансови инструменти с безвъзмездна помощ, както в рамките на една операция (напр. комбинация с грант за одит за дигитализация, други услуги за подготовка на инвестицията и/или инвестиционен грант) по правилата за финансови инструменти, когато размерът на безвъзмездната помощ не надвишава средствата от финансовия продукт, така и в рамките на две отделни операции.</w:t>
            </w:r>
          </w:p>
          <w:p w14:paraId="21388D5E" w14:textId="2B354471" w:rsidR="00110656" w:rsidRPr="00CA54BF" w:rsidRDefault="002444FC" w:rsidP="002444FC">
            <w:pPr>
              <w:pStyle w:val="Text1"/>
              <w:spacing w:before="60" w:line="240" w:lineRule="auto"/>
              <w:ind w:left="0"/>
              <w:jc w:val="both"/>
            </w:pPr>
            <w:r w:rsidRPr="00CA54BF">
              <w:t>Дружества със средна пазарна капитализация и малки дружества със средна пазарна капитализация ще се подкрепят единствено чрез финансови инструменти без комбинация с безвъзмездна помощ.</w:t>
            </w:r>
          </w:p>
        </w:tc>
      </w:tr>
    </w:tbl>
    <w:p w14:paraId="79A23E59" w14:textId="77777777" w:rsidR="00110656" w:rsidRPr="00CA54BF" w:rsidRDefault="00110656" w:rsidP="00110656"/>
    <w:p w14:paraId="603EE526" w14:textId="77777777" w:rsidR="00110656" w:rsidRPr="00CA54BF" w:rsidRDefault="00110656" w:rsidP="00110656">
      <w:pPr>
        <w:pStyle w:val="Point0"/>
      </w:pPr>
      <w:r w:rsidRPr="00CA54BF">
        <w:t>2.1.1.1.2.</w:t>
      </w:r>
      <w:r w:rsidRPr="00CA54BF">
        <w:tab/>
        <w:t>Показатели</w:t>
      </w:r>
    </w:p>
    <w:p w14:paraId="14A59553" w14:textId="7956E625" w:rsidR="00AE4C3A" w:rsidRPr="00CA54BF" w:rsidRDefault="00110656" w:rsidP="00AE4C3A">
      <w:pPr>
        <w:pStyle w:val="Text1"/>
      </w:pPr>
      <w:r w:rsidRPr="00CA54BF">
        <w:lastRenderedPageBreak/>
        <w:t>Позоваване: Член 22, параграф 3, буква г), подточка ii) от РОР, член 8 от Регламента за ЕФРР и за КФ</w:t>
      </w:r>
    </w:p>
    <w:p w14:paraId="10DF2A9C" w14:textId="51AA7DB6" w:rsidR="00110656" w:rsidRPr="00CA54BF" w:rsidRDefault="00110656" w:rsidP="00AE4C3A">
      <w:pPr>
        <w:pStyle w:val="Text1"/>
      </w:pPr>
      <w:r w:rsidRPr="00CA54BF">
        <w:t>Таблица 2: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508"/>
        <w:gridCol w:w="854"/>
        <w:gridCol w:w="1587"/>
        <w:gridCol w:w="2228"/>
        <w:gridCol w:w="3302"/>
        <w:gridCol w:w="1307"/>
        <w:gridCol w:w="1316"/>
        <w:gridCol w:w="1136"/>
      </w:tblGrid>
      <w:tr w:rsidR="0008355E" w:rsidRPr="00CA54BF" w14:paraId="6764909B" w14:textId="77777777" w:rsidTr="0008355E">
        <w:trPr>
          <w:trHeight w:val="227"/>
        </w:trPr>
        <w:tc>
          <w:tcPr>
            <w:tcW w:w="454" w:type="pct"/>
            <w:vAlign w:val="center"/>
          </w:tcPr>
          <w:p w14:paraId="5C726D60" w14:textId="77777777" w:rsidR="00110656" w:rsidRPr="00CA54BF" w:rsidRDefault="00110656" w:rsidP="00110656">
            <w:pPr>
              <w:spacing w:before="60" w:after="60" w:line="240" w:lineRule="auto"/>
              <w:jc w:val="center"/>
            </w:pPr>
            <w:r w:rsidRPr="00CA54BF">
              <w:t>Приоритет</w:t>
            </w:r>
          </w:p>
        </w:tc>
        <w:tc>
          <w:tcPr>
            <w:tcW w:w="518" w:type="pct"/>
            <w:vAlign w:val="center"/>
          </w:tcPr>
          <w:p w14:paraId="2CDAD963" w14:textId="77777777" w:rsidR="00110656" w:rsidRPr="00CA54BF" w:rsidRDefault="00110656" w:rsidP="00110656">
            <w:pPr>
              <w:spacing w:before="60" w:after="60" w:line="240" w:lineRule="auto"/>
              <w:jc w:val="center"/>
            </w:pPr>
            <w:r w:rsidRPr="00CA54BF">
              <w:t>Специфична цел</w:t>
            </w:r>
          </w:p>
        </w:tc>
        <w:tc>
          <w:tcPr>
            <w:tcW w:w="361" w:type="pct"/>
            <w:vAlign w:val="center"/>
          </w:tcPr>
          <w:p w14:paraId="62D278D0" w14:textId="77777777" w:rsidR="00110656" w:rsidRPr="00CA54BF" w:rsidRDefault="00110656" w:rsidP="00110656">
            <w:pPr>
              <w:spacing w:before="60" w:after="60" w:line="240" w:lineRule="auto"/>
              <w:jc w:val="center"/>
            </w:pPr>
            <w:r w:rsidRPr="00CA54BF">
              <w:t>Фонд</w:t>
            </w:r>
          </w:p>
        </w:tc>
        <w:tc>
          <w:tcPr>
            <w:tcW w:w="579" w:type="pct"/>
            <w:vAlign w:val="center"/>
          </w:tcPr>
          <w:p w14:paraId="3F71B933" w14:textId="77777777" w:rsidR="00110656" w:rsidRPr="00CA54BF" w:rsidRDefault="00110656" w:rsidP="00110656">
            <w:pPr>
              <w:spacing w:before="60" w:after="60" w:line="240" w:lineRule="auto"/>
              <w:jc w:val="center"/>
            </w:pPr>
            <w:r w:rsidRPr="00CA54BF">
              <w:t>Категория региони</w:t>
            </w:r>
          </w:p>
        </w:tc>
        <w:tc>
          <w:tcPr>
            <w:tcW w:w="765" w:type="pct"/>
            <w:vAlign w:val="center"/>
          </w:tcPr>
          <w:p w14:paraId="08DABA1D" w14:textId="77777777" w:rsidR="00110656" w:rsidRPr="00CA54BF" w:rsidRDefault="00110656" w:rsidP="00110656">
            <w:pPr>
              <w:spacing w:before="60" w:after="60" w:line="240" w:lineRule="auto"/>
              <w:jc w:val="center"/>
            </w:pPr>
            <w:r w:rsidRPr="00CA54BF">
              <w:t>Идентификационен код [5]</w:t>
            </w:r>
          </w:p>
        </w:tc>
        <w:tc>
          <w:tcPr>
            <w:tcW w:w="1168" w:type="pct"/>
            <w:shd w:val="clear" w:color="auto" w:fill="auto"/>
            <w:vAlign w:val="center"/>
          </w:tcPr>
          <w:p w14:paraId="4A22A32E" w14:textId="77777777" w:rsidR="00110656" w:rsidRPr="00CA54BF" w:rsidRDefault="00110656" w:rsidP="00110656">
            <w:pPr>
              <w:spacing w:before="60" w:after="60" w:line="240" w:lineRule="auto"/>
              <w:jc w:val="center"/>
            </w:pPr>
            <w:r w:rsidRPr="00CA54BF">
              <w:t>Показател [255]</w:t>
            </w:r>
          </w:p>
        </w:tc>
        <w:tc>
          <w:tcPr>
            <w:tcW w:w="314" w:type="pct"/>
            <w:vAlign w:val="center"/>
          </w:tcPr>
          <w:p w14:paraId="2DDB01D7" w14:textId="77777777" w:rsidR="00110656" w:rsidRPr="00CA54BF" w:rsidRDefault="00110656" w:rsidP="00110656">
            <w:pPr>
              <w:spacing w:before="60" w:after="60" w:line="240" w:lineRule="auto"/>
              <w:jc w:val="center"/>
            </w:pPr>
            <w:r w:rsidRPr="00CA54BF">
              <w:t>Мерна единица</w:t>
            </w:r>
          </w:p>
        </w:tc>
        <w:tc>
          <w:tcPr>
            <w:tcW w:w="452" w:type="pct"/>
            <w:shd w:val="clear" w:color="auto" w:fill="auto"/>
            <w:vAlign w:val="center"/>
          </w:tcPr>
          <w:p w14:paraId="45E25EAF" w14:textId="77777777" w:rsidR="00110656" w:rsidRPr="00CA54BF" w:rsidRDefault="00110656" w:rsidP="00110656">
            <w:pPr>
              <w:spacing w:before="60" w:after="60" w:line="240" w:lineRule="auto"/>
              <w:jc w:val="center"/>
            </w:pPr>
            <w:r w:rsidRPr="00CA54BF">
              <w:t>Междинна цел (2024 г.)</w:t>
            </w:r>
          </w:p>
        </w:tc>
        <w:tc>
          <w:tcPr>
            <w:tcW w:w="390" w:type="pct"/>
            <w:shd w:val="clear" w:color="auto" w:fill="auto"/>
            <w:vAlign w:val="center"/>
          </w:tcPr>
          <w:p w14:paraId="185747A7" w14:textId="77777777" w:rsidR="00110656" w:rsidRPr="00CA54BF" w:rsidRDefault="00110656" w:rsidP="00110656">
            <w:pPr>
              <w:spacing w:before="60" w:after="60" w:line="240" w:lineRule="auto"/>
              <w:jc w:val="center"/>
            </w:pPr>
            <w:r w:rsidRPr="00CA54BF">
              <w:t>Целева стойност (2029 г.)</w:t>
            </w:r>
          </w:p>
        </w:tc>
      </w:tr>
      <w:tr w:rsidR="0008355E" w:rsidRPr="00CA54BF" w14:paraId="1DE837F4" w14:textId="77777777" w:rsidTr="0008355E">
        <w:trPr>
          <w:trHeight w:val="227"/>
        </w:trPr>
        <w:tc>
          <w:tcPr>
            <w:tcW w:w="454" w:type="pct"/>
          </w:tcPr>
          <w:p w14:paraId="180C7A54" w14:textId="77777777" w:rsidR="00110656" w:rsidRPr="00CA54BF" w:rsidRDefault="00110656" w:rsidP="00110656">
            <w:pPr>
              <w:spacing w:before="60" w:after="60" w:line="240" w:lineRule="auto"/>
              <w:jc w:val="center"/>
              <w:rPr>
                <w:sz w:val="20"/>
                <w:szCs w:val="20"/>
                <w:lang w:val="en-US"/>
              </w:rPr>
            </w:pPr>
            <w:r w:rsidRPr="00CA54BF">
              <w:rPr>
                <w:sz w:val="20"/>
                <w:szCs w:val="20"/>
                <w:lang w:val="en-US"/>
              </w:rPr>
              <w:t>1</w:t>
            </w:r>
          </w:p>
        </w:tc>
        <w:tc>
          <w:tcPr>
            <w:tcW w:w="518" w:type="pct"/>
          </w:tcPr>
          <w:p w14:paraId="31BDB133" w14:textId="77777777" w:rsidR="00110656" w:rsidRPr="00CA54BF" w:rsidRDefault="00110656" w:rsidP="00110656">
            <w:pPr>
              <w:spacing w:before="60" w:after="60" w:line="240" w:lineRule="auto"/>
              <w:jc w:val="center"/>
              <w:rPr>
                <w:i/>
                <w:sz w:val="20"/>
                <w:szCs w:val="20"/>
              </w:rPr>
            </w:pPr>
            <w:r w:rsidRPr="00CA54BF">
              <w:rPr>
                <w:i/>
                <w:sz w:val="20"/>
                <w:szCs w:val="20"/>
                <w:lang w:bidi="bg-BG"/>
              </w:rPr>
              <w:t>(ii)</w:t>
            </w:r>
          </w:p>
        </w:tc>
        <w:tc>
          <w:tcPr>
            <w:tcW w:w="361" w:type="pct"/>
          </w:tcPr>
          <w:p w14:paraId="5543AC58" w14:textId="77777777" w:rsidR="00110656" w:rsidRPr="00CA54BF" w:rsidRDefault="00110656" w:rsidP="00110656">
            <w:pPr>
              <w:spacing w:before="60" w:after="60" w:line="240" w:lineRule="auto"/>
              <w:jc w:val="center"/>
              <w:rPr>
                <w:sz w:val="20"/>
                <w:szCs w:val="20"/>
              </w:rPr>
            </w:pPr>
            <w:r w:rsidRPr="00CA54BF">
              <w:rPr>
                <w:sz w:val="20"/>
                <w:szCs w:val="20"/>
              </w:rPr>
              <w:t>ЕФРР</w:t>
            </w:r>
          </w:p>
        </w:tc>
        <w:tc>
          <w:tcPr>
            <w:tcW w:w="579" w:type="pct"/>
          </w:tcPr>
          <w:p w14:paraId="20379C5D" w14:textId="77777777" w:rsidR="00110656" w:rsidRPr="00CA54BF" w:rsidRDefault="00110656" w:rsidP="00110656">
            <w:pPr>
              <w:jc w:val="center"/>
              <w:rPr>
                <w:sz w:val="20"/>
                <w:szCs w:val="20"/>
              </w:rPr>
            </w:pPr>
            <w:r w:rsidRPr="00CA54BF">
              <w:rPr>
                <w:sz w:val="20"/>
                <w:szCs w:val="20"/>
              </w:rPr>
              <w:t>По-слабо развити</w:t>
            </w:r>
          </w:p>
        </w:tc>
        <w:tc>
          <w:tcPr>
            <w:tcW w:w="765" w:type="pct"/>
          </w:tcPr>
          <w:p w14:paraId="107660F2" w14:textId="77777777" w:rsidR="00110656" w:rsidRPr="00CA54BF" w:rsidRDefault="00110656" w:rsidP="00110656">
            <w:pPr>
              <w:jc w:val="center"/>
              <w:rPr>
                <w:sz w:val="20"/>
                <w:szCs w:val="20"/>
              </w:rPr>
            </w:pPr>
            <w:r w:rsidRPr="00CA54BF">
              <w:rPr>
                <w:sz w:val="20"/>
                <w:szCs w:val="20"/>
              </w:rPr>
              <w:t>RCO01</w:t>
            </w:r>
          </w:p>
        </w:tc>
        <w:tc>
          <w:tcPr>
            <w:tcW w:w="1168" w:type="pct"/>
            <w:shd w:val="clear" w:color="auto" w:fill="auto"/>
          </w:tcPr>
          <w:p w14:paraId="2871F07E" w14:textId="77777777" w:rsidR="00110656" w:rsidRPr="00CA54BF" w:rsidRDefault="00110656" w:rsidP="00110656">
            <w:pPr>
              <w:jc w:val="center"/>
              <w:rPr>
                <w:sz w:val="20"/>
                <w:szCs w:val="20"/>
              </w:rPr>
            </w:pPr>
            <w:r w:rsidRPr="00CA54BF">
              <w:rPr>
                <w:sz w:val="20"/>
                <w:szCs w:val="20"/>
              </w:rPr>
              <w:t>Подкрепени предприятия (от които: микро, малки, средни, големи)</w:t>
            </w:r>
          </w:p>
        </w:tc>
        <w:tc>
          <w:tcPr>
            <w:tcW w:w="314" w:type="pct"/>
          </w:tcPr>
          <w:p w14:paraId="3623DDAD" w14:textId="77777777" w:rsidR="00110656" w:rsidRPr="00CA54BF" w:rsidRDefault="00110656" w:rsidP="00110656">
            <w:pPr>
              <w:jc w:val="center"/>
              <w:rPr>
                <w:sz w:val="20"/>
                <w:szCs w:val="20"/>
              </w:rPr>
            </w:pPr>
            <w:r w:rsidRPr="00CA54BF">
              <w:rPr>
                <w:sz w:val="20"/>
                <w:szCs w:val="20"/>
              </w:rPr>
              <w:t>предприятия</w:t>
            </w:r>
          </w:p>
        </w:tc>
        <w:tc>
          <w:tcPr>
            <w:tcW w:w="452" w:type="pct"/>
            <w:shd w:val="clear" w:color="auto" w:fill="auto"/>
          </w:tcPr>
          <w:p w14:paraId="18FC0FC4" w14:textId="77777777" w:rsidR="00110656" w:rsidRPr="00CA54BF" w:rsidRDefault="00110656" w:rsidP="00110656">
            <w:pPr>
              <w:rPr>
                <w:sz w:val="20"/>
                <w:szCs w:val="20"/>
              </w:rPr>
            </w:pPr>
          </w:p>
        </w:tc>
        <w:tc>
          <w:tcPr>
            <w:tcW w:w="390" w:type="pct"/>
            <w:shd w:val="clear" w:color="auto" w:fill="auto"/>
          </w:tcPr>
          <w:p w14:paraId="18F5847C" w14:textId="77777777" w:rsidR="00110656" w:rsidRPr="00CA54BF" w:rsidRDefault="000E7B71" w:rsidP="00110656">
            <w:pPr>
              <w:jc w:val="center"/>
              <w:rPr>
                <w:sz w:val="20"/>
                <w:szCs w:val="20"/>
              </w:rPr>
            </w:pPr>
            <w:r w:rsidRPr="00CA54BF">
              <w:rPr>
                <w:sz w:val="20"/>
                <w:szCs w:val="20"/>
              </w:rPr>
              <w:t>334</w:t>
            </w:r>
          </w:p>
        </w:tc>
      </w:tr>
      <w:tr w:rsidR="0008355E" w:rsidRPr="00CA54BF" w14:paraId="331C16DC" w14:textId="77777777" w:rsidTr="0008355E">
        <w:trPr>
          <w:trHeight w:val="227"/>
        </w:trPr>
        <w:tc>
          <w:tcPr>
            <w:tcW w:w="454" w:type="pct"/>
          </w:tcPr>
          <w:p w14:paraId="70B75A3D" w14:textId="77777777" w:rsidR="000E7B71" w:rsidRPr="00CA54BF" w:rsidRDefault="000E7B71" w:rsidP="000E7B71">
            <w:pPr>
              <w:spacing w:before="60" w:after="60" w:line="240" w:lineRule="auto"/>
              <w:jc w:val="center"/>
              <w:rPr>
                <w:sz w:val="20"/>
                <w:szCs w:val="20"/>
                <w:lang w:val="en-US"/>
              </w:rPr>
            </w:pPr>
            <w:r w:rsidRPr="00CA54BF">
              <w:rPr>
                <w:sz w:val="20"/>
                <w:szCs w:val="20"/>
                <w:lang w:val="en-US"/>
              </w:rPr>
              <w:t>1</w:t>
            </w:r>
          </w:p>
        </w:tc>
        <w:tc>
          <w:tcPr>
            <w:tcW w:w="518" w:type="pct"/>
          </w:tcPr>
          <w:p w14:paraId="450DC4C1" w14:textId="77777777" w:rsidR="000E7B71" w:rsidRPr="00CA54BF" w:rsidRDefault="000E7B71" w:rsidP="000E7B71">
            <w:pPr>
              <w:jc w:val="center"/>
              <w:rPr>
                <w:b/>
                <w:i/>
                <w:noProof/>
                <w:sz w:val="20"/>
                <w:szCs w:val="20"/>
                <w:lang w:eastAsia="bg-BG" w:bidi="bg-BG"/>
              </w:rPr>
            </w:pPr>
            <w:r w:rsidRPr="00CA54BF">
              <w:rPr>
                <w:i/>
                <w:noProof/>
                <w:sz w:val="20"/>
                <w:szCs w:val="20"/>
                <w:lang w:eastAsia="bg-BG" w:bidi="bg-BG"/>
              </w:rPr>
              <w:t>(ii)</w:t>
            </w:r>
          </w:p>
        </w:tc>
        <w:tc>
          <w:tcPr>
            <w:tcW w:w="361" w:type="pct"/>
          </w:tcPr>
          <w:p w14:paraId="3C41FDD9" w14:textId="77777777" w:rsidR="000E7B71" w:rsidRPr="00CA54BF" w:rsidRDefault="000E7B71" w:rsidP="000E7B71">
            <w:pPr>
              <w:jc w:val="center"/>
              <w:rPr>
                <w:b/>
                <w:i/>
                <w:noProof/>
                <w:sz w:val="20"/>
                <w:szCs w:val="20"/>
                <w:lang w:eastAsia="bg-BG" w:bidi="bg-BG"/>
              </w:rPr>
            </w:pPr>
            <w:r w:rsidRPr="00CA54BF">
              <w:rPr>
                <w:noProof/>
                <w:sz w:val="20"/>
                <w:szCs w:val="20"/>
                <w:lang w:eastAsia="bg-BG" w:bidi="bg-BG"/>
              </w:rPr>
              <w:t>ЕФРР</w:t>
            </w:r>
          </w:p>
        </w:tc>
        <w:tc>
          <w:tcPr>
            <w:tcW w:w="579" w:type="pct"/>
          </w:tcPr>
          <w:p w14:paraId="4AB45096" w14:textId="77777777" w:rsidR="000E7B71" w:rsidRPr="00CA54BF" w:rsidRDefault="000E7B71" w:rsidP="000E7B71">
            <w:pPr>
              <w:jc w:val="center"/>
              <w:rPr>
                <w:b/>
                <w:i/>
                <w:noProof/>
                <w:sz w:val="20"/>
                <w:szCs w:val="20"/>
                <w:lang w:eastAsia="bg-BG" w:bidi="bg-BG"/>
              </w:rPr>
            </w:pPr>
            <w:r w:rsidRPr="00CA54BF">
              <w:rPr>
                <w:noProof/>
                <w:sz w:val="20"/>
                <w:szCs w:val="20"/>
                <w:lang w:eastAsia="bg-BG" w:bidi="bg-BG"/>
              </w:rPr>
              <w:t>Преход</w:t>
            </w:r>
          </w:p>
        </w:tc>
        <w:tc>
          <w:tcPr>
            <w:tcW w:w="765" w:type="pct"/>
          </w:tcPr>
          <w:p w14:paraId="028473C5" w14:textId="77777777" w:rsidR="000E7B71" w:rsidRPr="00CA54BF" w:rsidRDefault="000E7B71" w:rsidP="000E7B71">
            <w:pPr>
              <w:jc w:val="center"/>
              <w:rPr>
                <w:b/>
                <w:i/>
                <w:noProof/>
                <w:sz w:val="20"/>
                <w:szCs w:val="20"/>
                <w:lang w:eastAsia="bg-BG" w:bidi="bg-BG"/>
              </w:rPr>
            </w:pPr>
            <w:r w:rsidRPr="00CA54BF">
              <w:rPr>
                <w:noProof/>
                <w:sz w:val="20"/>
                <w:szCs w:val="20"/>
                <w:lang w:eastAsia="bg-BG" w:bidi="bg-BG"/>
              </w:rPr>
              <w:t>RCO01</w:t>
            </w:r>
          </w:p>
        </w:tc>
        <w:tc>
          <w:tcPr>
            <w:tcW w:w="1168" w:type="pct"/>
            <w:shd w:val="clear" w:color="auto" w:fill="auto"/>
          </w:tcPr>
          <w:p w14:paraId="2E5A07E9" w14:textId="77777777" w:rsidR="000E7B71" w:rsidRPr="00CA54BF" w:rsidRDefault="000E7B71" w:rsidP="000E7B71">
            <w:pPr>
              <w:jc w:val="center"/>
              <w:rPr>
                <w:b/>
                <w:i/>
                <w:noProof/>
                <w:sz w:val="20"/>
                <w:szCs w:val="20"/>
                <w:lang w:eastAsia="bg-BG" w:bidi="bg-BG"/>
              </w:rPr>
            </w:pPr>
            <w:r w:rsidRPr="00CA54BF">
              <w:rPr>
                <w:noProof/>
                <w:sz w:val="20"/>
                <w:szCs w:val="20"/>
                <w:lang w:eastAsia="bg-BG" w:bidi="bg-BG"/>
              </w:rPr>
              <w:t>Подкрепени предприятия (от които: микро, малки, средни, големи)</w:t>
            </w:r>
          </w:p>
        </w:tc>
        <w:tc>
          <w:tcPr>
            <w:tcW w:w="314" w:type="pct"/>
          </w:tcPr>
          <w:p w14:paraId="4EEE4A17" w14:textId="77777777" w:rsidR="000E7B71" w:rsidRPr="00CA54BF" w:rsidRDefault="000E7B71" w:rsidP="000E7B71">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269D3A09" w14:textId="77777777" w:rsidR="000E7B71" w:rsidRPr="00CA54BF" w:rsidRDefault="000E7B71" w:rsidP="000E7B71">
            <w:pPr>
              <w:jc w:val="center"/>
              <w:rPr>
                <w:b/>
                <w:noProof/>
                <w:sz w:val="20"/>
                <w:szCs w:val="20"/>
                <w:lang w:eastAsia="bg-BG" w:bidi="bg-BG"/>
              </w:rPr>
            </w:pPr>
          </w:p>
        </w:tc>
        <w:tc>
          <w:tcPr>
            <w:tcW w:w="390" w:type="pct"/>
            <w:shd w:val="clear" w:color="auto" w:fill="auto"/>
            <w:vAlign w:val="bottom"/>
          </w:tcPr>
          <w:p w14:paraId="78C83166" w14:textId="77777777" w:rsidR="000E7B71" w:rsidRPr="00CA54BF" w:rsidRDefault="000E7B71" w:rsidP="000E7B71">
            <w:pPr>
              <w:jc w:val="center"/>
              <w:rPr>
                <w:sz w:val="20"/>
                <w:szCs w:val="20"/>
              </w:rPr>
            </w:pPr>
            <w:r w:rsidRPr="00CA54BF">
              <w:rPr>
                <w:sz w:val="20"/>
                <w:szCs w:val="20"/>
              </w:rPr>
              <w:t>134</w:t>
            </w:r>
          </w:p>
        </w:tc>
      </w:tr>
      <w:tr w:rsidR="0008355E" w:rsidRPr="00CA54BF" w14:paraId="48DCCE14" w14:textId="77777777" w:rsidTr="0008355E">
        <w:trPr>
          <w:trHeight w:val="227"/>
        </w:trPr>
        <w:tc>
          <w:tcPr>
            <w:tcW w:w="454" w:type="pct"/>
          </w:tcPr>
          <w:p w14:paraId="57A5B2B0" w14:textId="77777777" w:rsidR="00EE6A80" w:rsidRPr="00CA54BF" w:rsidRDefault="00EE6A80" w:rsidP="00EE6A80">
            <w:pPr>
              <w:spacing w:before="60" w:after="60" w:line="240" w:lineRule="auto"/>
              <w:jc w:val="center"/>
              <w:rPr>
                <w:sz w:val="20"/>
                <w:szCs w:val="20"/>
                <w:lang w:val="en-US"/>
              </w:rPr>
            </w:pPr>
            <w:r w:rsidRPr="00CA54BF">
              <w:rPr>
                <w:sz w:val="20"/>
                <w:szCs w:val="20"/>
                <w:lang w:val="en-US"/>
              </w:rPr>
              <w:t>1</w:t>
            </w:r>
          </w:p>
        </w:tc>
        <w:tc>
          <w:tcPr>
            <w:tcW w:w="518" w:type="pct"/>
          </w:tcPr>
          <w:p w14:paraId="0AC4EFB2" w14:textId="77777777" w:rsidR="00EE6A80" w:rsidRPr="00CA54BF" w:rsidRDefault="00EE6A80" w:rsidP="00EE6A80">
            <w:pPr>
              <w:jc w:val="center"/>
              <w:rPr>
                <w:b/>
                <w:i/>
                <w:noProof/>
                <w:sz w:val="20"/>
                <w:szCs w:val="20"/>
                <w:lang w:eastAsia="bg-BG" w:bidi="bg-BG"/>
              </w:rPr>
            </w:pPr>
            <w:r w:rsidRPr="00CA54BF">
              <w:rPr>
                <w:i/>
                <w:noProof/>
                <w:sz w:val="20"/>
                <w:szCs w:val="20"/>
                <w:lang w:eastAsia="bg-BG" w:bidi="bg-BG"/>
              </w:rPr>
              <w:t>(ii)</w:t>
            </w:r>
          </w:p>
        </w:tc>
        <w:tc>
          <w:tcPr>
            <w:tcW w:w="361" w:type="pct"/>
          </w:tcPr>
          <w:p w14:paraId="402C2667"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ЕФРР</w:t>
            </w:r>
          </w:p>
        </w:tc>
        <w:tc>
          <w:tcPr>
            <w:tcW w:w="579" w:type="pct"/>
          </w:tcPr>
          <w:p w14:paraId="78CA13BB" w14:textId="77777777" w:rsidR="00EE6A80" w:rsidRPr="00CA54BF" w:rsidRDefault="00EE6A80" w:rsidP="00EE6A80">
            <w:pPr>
              <w:jc w:val="center"/>
              <w:rPr>
                <w:b/>
                <w:i/>
                <w:noProof/>
                <w:sz w:val="20"/>
                <w:szCs w:val="20"/>
                <w:lang w:eastAsia="bg-BG" w:bidi="bg-BG"/>
              </w:rPr>
            </w:pPr>
            <w:r w:rsidRPr="00CA54BF">
              <w:rPr>
                <w:sz w:val="20"/>
                <w:szCs w:val="20"/>
              </w:rPr>
              <w:t>По-слабо развити</w:t>
            </w:r>
          </w:p>
        </w:tc>
        <w:tc>
          <w:tcPr>
            <w:tcW w:w="765" w:type="pct"/>
          </w:tcPr>
          <w:p w14:paraId="7B63F6B9"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RCO02</w:t>
            </w:r>
          </w:p>
        </w:tc>
        <w:tc>
          <w:tcPr>
            <w:tcW w:w="1168" w:type="pct"/>
            <w:shd w:val="clear" w:color="auto" w:fill="auto"/>
          </w:tcPr>
          <w:p w14:paraId="44FD18E8"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Подкрепени предприятия с БФП</w:t>
            </w:r>
          </w:p>
        </w:tc>
        <w:tc>
          <w:tcPr>
            <w:tcW w:w="314" w:type="pct"/>
          </w:tcPr>
          <w:p w14:paraId="3CB1664E"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7CAE98FF" w14:textId="77777777" w:rsidR="00EE6A80" w:rsidRPr="00CA54BF" w:rsidRDefault="00EE6A80" w:rsidP="00EE6A80">
            <w:pPr>
              <w:jc w:val="center"/>
              <w:rPr>
                <w:b/>
                <w:noProof/>
                <w:sz w:val="20"/>
                <w:szCs w:val="20"/>
                <w:lang w:eastAsia="bg-BG" w:bidi="bg-BG"/>
              </w:rPr>
            </w:pPr>
          </w:p>
        </w:tc>
        <w:tc>
          <w:tcPr>
            <w:tcW w:w="390" w:type="pct"/>
            <w:shd w:val="clear" w:color="auto" w:fill="auto"/>
          </w:tcPr>
          <w:p w14:paraId="51306699" w14:textId="77777777" w:rsidR="00EE6A80" w:rsidRPr="00CA54BF" w:rsidRDefault="00EE6A80" w:rsidP="00EE6A80">
            <w:pPr>
              <w:jc w:val="center"/>
              <w:rPr>
                <w:noProof/>
                <w:sz w:val="20"/>
                <w:szCs w:val="20"/>
                <w:lang w:eastAsia="bg-BG" w:bidi="bg-BG"/>
              </w:rPr>
            </w:pPr>
            <w:r w:rsidRPr="00CA54BF">
              <w:rPr>
                <w:rFonts w:eastAsia="Calibri"/>
                <w:noProof/>
                <w:sz w:val="20"/>
                <w:szCs w:val="20"/>
                <w:lang w:val="en-US" w:eastAsia="bg-BG" w:bidi="bg-BG"/>
              </w:rPr>
              <w:t>346</w:t>
            </w:r>
          </w:p>
        </w:tc>
      </w:tr>
      <w:tr w:rsidR="0008355E" w:rsidRPr="00CA54BF" w14:paraId="174B5FF6" w14:textId="77777777" w:rsidTr="0008355E">
        <w:trPr>
          <w:trHeight w:val="227"/>
        </w:trPr>
        <w:tc>
          <w:tcPr>
            <w:tcW w:w="454" w:type="pct"/>
          </w:tcPr>
          <w:p w14:paraId="59DAAE94" w14:textId="77777777" w:rsidR="00EE6A80" w:rsidRPr="00CA54BF" w:rsidRDefault="00EE6A80" w:rsidP="00EE6A80">
            <w:pPr>
              <w:spacing w:before="60" w:after="60" w:line="240" w:lineRule="auto"/>
              <w:jc w:val="center"/>
              <w:rPr>
                <w:sz w:val="20"/>
                <w:szCs w:val="20"/>
                <w:lang w:val="en-US"/>
              </w:rPr>
            </w:pPr>
            <w:r w:rsidRPr="00CA54BF">
              <w:rPr>
                <w:sz w:val="20"/>
                <w:szCs w:val="20"/>
                <w:lang w:val="en-US"/>
              </w:rPr>
              <w:t>1</w:t>
            </w:r>
          </w:p>
        </w:tc>
        <w:tc>
          <w:tcPr>
            <w:tcW w:w="518" w:type="pct"/>
          </w:tcPr>
          <w:p w14:paraId="35685163" w14:textId="77777777" w:rsidR="00EE6A80" w:rsidRPr="00CA54BF" w:rsidRDefault="00EE6A80" w:rsidP="00EE6A80">
            <w:pPr>
              <w:jc w:val="center"/>
              <w:rPr>
                <w:b/>
                <w:i/>
                <w:noProof/>
                <w:sz w:val="20"/>
                <w:szCs w:val="20"/>
                <w:lang w:eastAsia="bg-BG" w:bidi="bg-BG"/>
              </w:rPr>
            </w:pPr>
            <w:r w:rsidRPr="00CA54BF">
              <w:rPr>
                <w:i/>
                <w:noProof/>
                <w:sz w:val="20"/>
                <w:szCs w:val="20"/>
                <w:lang w:eastAsia="bg-BG" w:bidi="bg-BG"/>
              </w:rPr>
              <w:t>(ii)</w:t>
            </w:r>
          </w:p>
        </w:tc>
        <w:tc>
          <w:tcPr>
            <w:tcW w:w="361" w:type="pct"/>
          </w:tcPr>
          <w:p w14:paraId="7E0712D6"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ЕФРР</w:t>
            </w:r>
          </w:p>
        </w:tc>
        <w:tc>
          <w:tcPr>
            <w:tcW w:w="579" w:type="pct"/>
          </w:tcPr>
          <w:p w14:paraId="706A8DB5"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Преход</w:t>
            </w:r>
          </w:p>
        </w:tc>
        <w:tc>
          <w:tcPr>
            <w:tcW w:w="765" w:type="pct"/>
          </w:tcPr>
          <w:p w14:paraId="42CB3D3C"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RCO02</w:t>
            </w:r>
          </w:p>
        </w:tc>
        <w:tc>
          <w:tcPr>
            <w:tcW w:w="1168" w:type="pct"/>
            <w:shd w:val="clear" w:color="auto" w:fill="auto"/>
          </w:tcPr>
          <w:p w14:paraId="09F8F09B"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Подкрепени предприятия с БФП</w:t>
            </w:r>
          </w:p>
        </w:tc>
        <w:tc>
          <w:tcPr>
            <w:tcW w:w="314" w:type="pct"/>
          </w:tcPr>
          <w:p w14:paraId="2E331A90"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798EDF40" w14:textId="77777777" w:rsidR="00EE6A80" w:rsidRPr="00CA54BF" w:rsidRDefault="00EE6A80" w:rsidP="00EE6A80">
            <w:pPr>
              <w:jc w:val="center"/>
              <w:rPr>
                <w:b/>
                <w:noProof/>
                <w:sz w:val="20"/>
                <w:szCs w:val="20"/>
                <w:lang w:eastAsia="bg-BG" w:bidi="bg-BG"/>
              </w:rPr>
            </w:pPr>
          </w:p>
        </w:tc>
        <w:tc>
          <w:tcPr>
            <w:tcW w:w="390" w:type="pct"/>
            <w:shd w:val="clear" w:color="auto" w:fill="auto"/>
          </w:tcPr>
          <w:p w14:paraId="79178B63" w14:textId="77777777" w:rsidR="00EE6A80" w:rsidRPr="00CA54BF" w:rsidRDefault="00EE6A80" w:rsidP="00EE6A80">
            <w:pPr>
              <w:jc w:val="center"/>
              <w:rPr>
                <w:noProof/>
                <w:sz w:val="20"/>
                <w:szCs w:val="20"/>
                <w:lang w:eastAsia="bg-BG" w:bidi="bg-BG"/>
              </w:rPr>
            </w:pPr>
            <w:r w:rsidRPr="00CA54BF">
              <w:rPr>
                <w:rFonts w:eastAsia="Calibri"/>
                <w:noProof/>
                <w:sz w:val="20"/>
                <w:szCs w:val="20"/>
                <w:lang w:eastAsia="bg-BG" w:bidi="bg-BG"/>
              </w:rPr>
              <w:t>11</w:t>
            </w:r>
            <w:r w:rsidRPr="00CA54BF">
              <w:rPr>
                <w:rFonts w:eastAsia="Calibri"/>
                <w:noProof/>
                <w:sz w:val="20"/>
                <w:szCs w:val="20"/>
                <w:lang w:val="en-US" w:eastAsia="bg-BG" w:bidi="bg-BG"/>
              </w:rPr>
              <w:t>5</w:t>
            </w:r>
          </w:p>
        </w:tc>
      </w:tr>
      <w:tr w:rsidR="0008355E" w:rsidRPr="00CA54BF" w14:paraId="7247BF33" w14:textId="77777777" w:rsidTr="0008355E">
        <w:trPr>
          <w:trHeight w:val="227"/>
        </w:trPr>
        <w:tc>
          <w:tcPr>
            <w:tcW w:w="454" w:type="pct"/>
          </w:tcPr>
          <w:p w14:paraId="41AD11BF" w14:textId="77777777" w:rsidR="00EE6A80" w:rsidRPr="00CA54BF" w:rsidRDefault="00EE6A80" w:rsidP="00EE6A80">
            <w:pPr>
              <w:spacing w:before="60" w:after="60" w:line="240" w:lineRule="auto"/>
              <w:jc w:val="center"/>
              <w:rPr>
                <w:sz w:val="20"/>
                <w:szCs w:val="20"/>
                <w:lang w:val="en-US"/>
              </w:rPr>
            </w:pPr>
            <w:r w:rsidRPr="00CA54BF">
              <w:rPr>
                <w:sz w:val="20"/>
                <w:szCs w:val="20"/>
                <w:lang w:val="en-US"/>
              </w:rPr>
              <w:t>1</w:t>
            </w:r>
          </w:p>
        </w:tc>
        <w:tc>
          <w:tcPr>
            <w:tcW w:w="518" w:type="pct"/>
          </w:tcPr>
          <w:p w14:paraId="278E9AC3" w14:textId="77777777" w:rsidR="00EE6A80" w:rsidRPr="00CA54BF" w:rsidRDefault="00EE6A80" w:rsidP="00EE6A80">
            <w:pPr>
              <w:jc w:val="center"/>
              <w:rPr>
                <w:i/>
                <w:noProof/>
                <w:sz w:val="20"/>
                <w:szCs w:val="20"/>
                <w:lang w:eastAsia="bg-BG" w:bidi="bg-BG"/>
              </w:rPr>
            </w:pPr>
            <w:r w:rsidRPr="00CA54BF">
              <w:rPr>
                <w:i/>
                <w:noProof/>
                <w:sz w:val="20"/>
                <w:szCs w:val="20"/>
                <w:lang w:eastAsia="bg-BG" w:bidi="bg-BG"/>
              </w:rPr>
              <w:t>(ii)</w:t>
            </w:r>
          </w:p>
        </w:tc>
        <w:tc>
          <w:tcPr>
            <w:tcW w:w="361" w:type="pct"/>
          </w:tcPr>
          <w:p w14:paraId="24D40488" w14:textId="77777777" w:rsidR="00EE6A80" w:rsidRPr="00CA54BF" w:rsidRDefault="00EE6A80" w:rsidP="00EE6A80">
            <w:pPr>
              <w:jc w:val="center"/>
              <w:rPr>
                <w:noProof/>
                <w:sz w:val="20"/>
                <w:szCs w:val="20"/>
                <w:lang w:eastAsia="bg-BG" w:bidi="bg-BG"/>
              </w:rPr>
            </w:pPr>
            <w:r w:rsidRPr="00CA54BF">
              <w:rPr>
                <w:noProof/>
                <w:sz w:val="20"/>
                <w:szCs w:val="20"/>
                <w:lang w:eastAsia="bg-BG" w:bidi="bg-BG"/>
              </w:rPr>
              <w:t>ЕФРР</w:t>
            </w:r>
          </w:p>
        </w:tc>
        <w:tc>
          <w:tcPr>
            <w:tcW w:w="579" w:type="pct"/>
          </w:tcPr>
          <w:p w14:paraId="74BE9923" w14:textId="77777777" w:rsidR="00EE6A80" w:rsidRPr="00CA54BF" w:rsidRDefault="00EE6A80" w:rsidP="00EE6A80">
            <w:pPr>
              <w:jc w:val="center"/>
              <w:rPr>
                <w:sz w:val="20"/>
                <w:szCs w:val="20"/>
              </w:rPr>
            </w:pPr>
            <w:r w:rsidRPr="00CA54BF">
              <w:rPr>
                <w:sz w:val="20"/>
                <w:szCs w:val="20"/>
              </w:rPr>
              <w:t>По-слабо развити</w:t>
            </w:r>
          </w:p>
        </w:tc>
        <w:tc>
          <w:tcPr>
            <w:tcW w:w="765" w:type="pct"/>
          </w:tcPr>
          <w:p w14:paraId="4F05DBB6" w14:textId="77777777" w:rsidR="00EE6A80" w:rsidRPr="00CA54BF" w:rsidRDefault="00EE6A80" w:rsidP="00EE6A80">
            <w:pPr>
              <w:jc w:val="center"/>
              <w:rPr>
                <w:noProof/>
                <w:sz w:val="20"/>
                <w:szCs w:val="20"/>
                <w:lang w:eastAsia="bg-BG" w:bidi="bg-BG"/>
              </w:rPr>
            </w:pPr>
            <w:r w:rsidRPr="00CA54BF">
              <w:rPr>
                <w:noProof/>
                <w:sz w:val="20"/>
                <w:szCs w:val="20"/>
                <w:lang w:eastAsia="bg-BG" w:bidi="bg-BG"/>
              </w:rPr>
              <w:t>RCO03</w:t>
            </w:r>
          </w:p>
        </w:tc>
        <w:tc>
          <w:tcPr>
            <w:tcW w:w="1168" w:type="pct"/>
            <w:shd w:val="clear" w:color="auto" w:fill="auto"/>
          </w:tcPr>
          <w:p w14:paraId="2ECAA2AB" w14:textId="77777777" w:rsidR="00EE6A80" w:rsidRPr="00CA54BF" w:rsidRDefault="00EE6A80" w:rsidP="00EE6A80">
            <w:pPr>
              <w:jc w:val="center"/>
              <w:rPr>
                <w:noProof/>
                <w:sz w:val="20"/>
                <w:szCs w:val="20"/>
                <w:lang w:eastAsia="bg-BG" w:bidi="bg-BG"/>
              </w:rPr>
            </w:pPr>
            <w:r w:rsidRPr="00CA54BF">
              <w:rPr>
                <w:noProof/>
                <w:sz w:val="20"/>
                <w:szCs w:val="20"/>
                <w:lang w:eastAsia="bg-BG" w:bidi="bg-BG"/>
              </w:rPr>
              <w:t>Предприятия, получаващи подкрепа чрез финансови инструменти</w:t>
            </w:r>
          </w:p>
        </w:tc>
        <w:tc>
          <w:tcPr>
            <w:tcW w:w="314" w:type="pct"/>
          </w:tcPr>
          <w:p w14:paraId="2ECF53E3" w14:textId="77777777" w:rsidR="00EE6A80" w:rsidRPr="00CA54BF" w:rsidRDefault="00EE6A80" w:rsidP="00EE6A80">
            <w:pPr>
              <w:jc w:val="center"/>
              <w:rPr>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62D1F62B" w14:textId="77777777" w:rsidR="00EE6A80" w:rsidRPr="00CA54BF" w:rsidRDefault="00EE6A80" w:rsidP="00EE6A80">
            <w:pPr>
              <w:jc w:val="center"/>
              <w:rPr>
                <w:b/>
                <w:noProof/>
                <w:sz w:val="20"/>
                <w:szCs w:val="20"/>
                <w:lang w:eastAsia="bg-BG" w:bidi="bg-BG"/>
              </w:rPr>
            </w:pPr>
          </w:p>
        </w:tc>
        <w:tc>
          <w:tcPr>
            <w:tcW w:w="390" w:type="pct"/>
            <w:shd w:val="clear" w:color="auto" w:fill="auto"/>
          </w:tcPr>
          <w:p w14:paraId="2BDDAD22" w14:textId="77777777" w:rsidR="00EE6A80" w:rsidRPr="00CA54BF" w:rsidRDefault="00EE6A80" w:rsidP="00EE6A80">
            <w:pPr>
              <w:jc w:val="center"/>
              <w:rPr>
                <w:noProof/>
                <w:sz w:val="20"/>
                <w:szCs w:val="20"/>
                <w:lang w:eastAsia="bg-BG" w:bidi="bg-BG"/>
              </w:rPr>
            </w:pPr>
            <w:r w:rsidRPr="00CA54BF">
              <w:rPr>
                <w:rFonts w:eastAsia="Calibri"/>
                <w:noProof/>
                <w:sz w:val="20"/>
                <w:szCs w:val="20"/>
                <w:lang w:val="en-US" w:eastAsia="bg-BG" w:bidi="bg-BG"/>
              </w:rPr>
              <w:t>323</w:t>
            </w:r>
          </w:p>
        </w:tc>
      </w:tr>
      <w:tr w:rsidR="0008355E" w:rsidRPr="00CA54BF" w14:paraId="3EB22F6B" w14:textId="77777777" w:rsidTr="0008355E">
        <w:trPr>
          <w:trHeight w:val="227"/>
        </w:trPr>
        <w:tc>
          <w:tcPr>
            <w:tcW w:w="454" w:type="pct"/>
          </w:tcPr>
          <w:p w14:paraId="457EFD2A" w14:textId="77777777" w:rsidR="00EE6A80" w:rsidRPr="00CA54BF" w:rsidRDefault="00EE6A80" w:rsidP="00EE6A80">
            <w:pPr>
              <w:spacing w:before="60" w:after="60" w:line="240" w:lineRule="auto"/>
              <w:jc w:val="center"/>
              <w:rPr>
                <w:sz w:val="20"/>
                <w:szCs w:val="20"/>
                <w:lang w:val="en-US"/>
              </w:rPr>
            </w:pPr>
            <w:r w:rsidRPr="00CA54BF">
              <w:rPr>
                <w:sz w:val="20"/>
                <w:szCs w:val="20"/>
                <w:lang w:val="en-US"/>
              </w:rPr>
              <w:t>1</w:t>
            </w:r>
          </w:p>
        </w:tc>
        <w:tc>
          <w:tcPr>
            <w:tcW w:w="518" w:type="pct"/>
          </w:tcPr>
          <w:p w14:paraId="33C314FE" w14:textId="77777777" w:rsidR="00EE6A80" w:rsidRPr="00CA54BF" w:rsidRDefault="00EE6A80" w:rsidP="00EE6A80">
            <w:pPr>
              <w:jc w:val="center"/>
              <w:rPr>
                <w:i/>
                <w:noProof/>
                <w:sz w:val="20"/>
                <w:szCs w:val="20"/>
                <w:lang w:eastAsia="bg-BG" w:bidi="bg-BG"/>
              </w:rPr>
            </w:pPr>
            <w:r w:rsidRPr="00CA54BF">
              <w:rPr>
                <w:i/>
                <w:noProof/>
                <w:sz w:val="20"/>
                <w:szCs w:val="20"/>
                <w:lang w:eastAsia="bg-BG" w:bidi="bg-BG"/>
              </w:rPr>
              <w:t>(ii)</w:t>
            </w:r>
          </w:p>
        </w:tc>
        <w:tc>
          <w:tcPr>
            <w:tcW w:w="361" w:type="pct"/>
          </w:tcPr>
          <w:p w14:paraId="5E091ADB" w14:textId="77777777" w:rsidR="00EE6A80" w:rsidRPr="00CA54BF" w:rsidRDefault="00EE6A80" w:rsidP="00EE6A80">
            <w:pPr>
              <w:jc w:val="center"/>
              <w:rPr>
                <w:noProof/>
                <w:sz w:val="20"/>
                <w:szCs w:val="20"/>
                <w:lang w:eastAsia="bg-BG" w:bidi="bg-BG"/>
              </w:rPr>
            </w:pPr>
            <w:r w:rsidRPr="00CA54BF">
              <w:rPr>
                <w:noProof/>
                <w:sz w:val="20"/>
                <w:szCs w:val="20"/>
                <w:lang w:eastAsia="bg-BG" w:bidi="bg-BG"/>
              </w:rPr>
              <w:t>ЕФРР</w:t>
            </w:r>
          </w:p>
        </w:tc>
        <w:tc>
          <w:tcPr>
            <w:tcW w:w="579" w:type="pct"/>
          </w:tcPr>
          <w:p w14:paraId="1E582172" w14:textId="77777777" w:rsidR="00EE6A80" w:rsidRPr="00CA54BF" w:rsidRDefault="00EE6A80" w:rsidP="00EE6A80">
            <w:pPr>
              <w:jc w:val="center"/>
              <w:rPr>
                <w:sz w:val="20"/>
                <w:szCs w:val="20"/>
              </w:rPr>
            </w:pPr>
            <w:r w:rsidRPr="00CA54BF">
              <w:rPr>
                <w:noProof/>
                <w:sz w:val="20"/>
                <w:szCs w:val="20"/>
                <w:lang w:eastAsia="bg-BG" w:bidi="bg-BG"/>
              </w:rPr>
              <w:t>Преход</w:t>
            </w:r>
          </w:p>
        </w:tc>
        <w:tc>
          <w:tcPr>
            <w:tcW w:w="765" w:type="pct"/>
          </w:tcPr>
          <w:p w14:paraId="3607DCBE" w14:textId="77777777" w:rsidR="00EE6A80" w:rsidRPr="00CA54BF" w:rsidRDefault="00EE6A80" w:rsidP="00EE6A80">
            <w:pPr>
              <w:jc w:val="center"/>
              <w:rPr>
                <w:noProof/>
                <w:sz w:val="20"/>
                <w:szCs w:val="20"/>
                <w:lang w:eastAsia="bg-BG" w:bidi="bg-BG"/>
              </w:rPr>
            </w:pPr>
            <w:r w:rsidRPr="00CA54BF">
              <w:rPr>
                <w:noProof/>
                <w:sz w:val="20"/>
                <w:szCs w:val="20"/>
                <w:lang w:eastAsia="bg-BG" w:bidi="bg-BG"/>
              </w:rPr>
              <w:t>RCO03</w:t>
            </w:r>
          </w:p>
        </w:tc>
        <w:tc>
          <w:tcPr>
            <w:tcW w:w="1168" w:type="pct"/>
            <w:shd w:val="clear" w:color="auto" w:fill="auto"/>
          </w:tcPr>
          <w:p w14:paraId="66AC460E" w14:textId="77777777" w:rsidR="00EE6A80" w:rsidRPr="00CA54BF" w:rsidRDefault="00EE6A80" w:rsidP="00EE6A80">
            <w:pPr>
              <w:jc w:val="center"/>
              <w:rPr>
                <w:noProof/>
                <w:sz w:val="20"/>
                <w:szCs w:val="20"/>
                <w:lang w:eastAsia="bg-BG" w:bidi="bg-BG"/>
              </w:rPr>
            </w:pPr>
            <w:r w:rsidRPr="00CA54BF">
              <w:rPr>
                <w:noProof/>
                <w:sz w:val="20"/>
                <w:szCs w:val="20"/>
                <w:lang w:eastAsia="bg-BG" w:bidi="bg-BG"/>
              </w:rPr>
              <w:t>Предприятия, получаващи подкрепа чрез финансови инструменти</w:t>
            </w:r>
          </w:p>
        </w:tc>
        <w:tc>
          <w:tcPr>
            <w:tcW w:w="314" w:type="pct"/>
          </w:tcPr>
          <w:p w14:paraId="7A08698A" w14:textId="77777777" w:rsidR="00EE6A80" w:rsidRPr="00CA54BF" w:rsidRDefault="00EE6A80" w:rsidP="00EE6A80">
            <w:pPr>
              <w:jc w:val="center"/>
              <w:rPr>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2FC5C6E6" w14:textId="77777777" w:rsidR="00EE6A80" w:rsidRPr="00CA54BF" w:rsidRDefault="00EE6A80" w:rsidP="00EE6A80">
            <w:pPr>
              <w:jc w:val="center"/>
              <w:rPr>
                <w:b/>
                <w:noProof/>
                <w:sz w:val="20"/>
                <w:szCs w:val="20"/>
                <w:lang w:eastAsia="bg-BG" w:bidi="bg-BG"/>
              </w:rPr>
            </w:pPr>
          </w:p>
        </w:tc>
        <w:tc>
          <w:tcPr>
            <w:tcW w:w="390" w:type="pct"/>
            <w:shd w:val="clear" w:color="auto" w:fill="auto"/>
          </w:tcPr>
          <w:p w14:paraId="516C3175" w14:textId="77777777" w:rsidR="00EE6A80" w:rsidRPr="00CA54BF" w:rsidRDefault="00EE6A80" w:rsidP="00EE6A80">
            <w:pPr>
              <w:jc w:val="center"/>
              <w:rPr>
                <w:noProof/>
                <w:sz w:val="20"/>
                <w:szCs w:val="20"/>
                <w:lang w:eastAsia="bg-BG" w:bidi="bg-BG"/>
              </w:rPr>
            </w:pPr>
            <w:r w:rsidRPr="00CA54BF">
              <w:rPr>
                <w:rFonts w:eastAsia="Calibri"/>
                <w:noProof/>
                <w:sz w:val="20"/>
                <w:szCs w:val="20"/>
                <w:lang w:val="en-US" w:eastAsia="bg-BG" w:bidi="bg-BG"/>
              </w:rPr>
              <w:t>107</w:t>
            </w:r>
          </w:p>
        </w:tc>
      </w:tr>
      <w:tr w:rsidR="0008355E" w:rsidRPr="00CA54BF" w14:paraId="621C96EF" w14:textId="77777777" w:rsidTr="0008355E">
        <w:trPr>
          <w:trHeight w:val="227"/>
        </w:trPr>
        <w:tc>
          <w:tcPr>
            <w:tcW w:w="454" w:type="pct"/>
          </w:tcPr>
          <w:p w14:paraId="54D1F483" w14:textId="77777777" w:rsidR="00EE6A80" w:rsidRPr="00CA54BF" w:rsidRDefault="00EE6A80" w:rsidP="00EE6A80">
            <w:pPr>
              <w:spacing w:before="60" w:after="60" w:line="240" w:lineRule="auto"/>
              <w:jc w:val="center"/>
              <w:rPr>
                <w:sz w:val="20"/>
                <w:szCs w:val="20"/>
                <w:lang w:val="en-US"/>
              </w:rPr>
            </w:pPr>
            <w:r w:rsidRPr="00CA54BF">
              <w:rPr>
                <w:sz w:val="20"/>
                <w:szCs w:val="20"/>
                <w:lang w:val="en-US"/>
              </w:rPr>
              <w:t>1</w:t>
            </w:r>
          </w:p>
        </w:tc>
        <w:tc>
          <w:tcPr>
            <w:tcW w:w="518" w:type="pct"/>
          </w:tcPr>
          <w:p w14:paraId="159E1ADC" w14:textId="77777777" w:rsidR="00EE6A80" w:rsidRPr="00CA54BF" w:rsidRDefault="00EE6A80" w:rsidP="00EE6A80">
            <w:pPr>
              <w:jc w:val="center"/>
              <w:rPr>
                <w:b/>
                <w:i/>
                <w:noProof/>
                <w:sz w:val="20"/>
                <w:szCs w:val="20"/>
                <w:lang w:eastAsia="bg-BG" w:bidi="bg-BG"/>
              </w:rPr>
            </w:pPr>
            <w:r w:rsidRPr="00CA54BF">
              <w:rPr>
                <w:i/>
                <w:noProof/>
                <w:sz w:val="20"/>
                <w:szCs w:val="20"/>
                <w:lang w:eastAsia="bg-BG" w:bidi="bg-BG"/>
              </w:rPr>
              <w:t>(ii)</w:t>
            </w:r>
          </w:p>
        </w:tc>
        <w:tc>
          <w:tcPr>
            <w:tcW w:w="361" w:type="pct"/>
          </w:tcPr>
          <w:p w14:paraId="6D793885"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ЕФРР</w:t>
            </w:r>
          </w:p>
        </w:tc>
        <w:tc>
          <w:tcPr>
            <w:tcW w:w="579" w:type="pct"/>
          </w:tcPr>
          <w:p w14:paraId="5E7A34E9" w14:textId="77777777" w:rsidR="00EE6A80" w:rsidRPr="00CA54BF" w:rsidRDefault="00EE6A80" w:rsidP="00EE6A80">
            <w:pPr>
              <w:jc w:val="center"/>
              <w:rPr>
                <w:b/>
                <w:i/>
                <w:noProof/>
                <w:sz w:val="20"/>
                <w:szCs w:val="20"/>
                <w:lang w:eastAsia="bg-BG" w:bidi="bg-BG"/>
              </w:rPr>
            </w:pPr>
            <w:r w:rsidRPr="00CA54BF">
              <w:rPr>
                <w:sz w:val="20"/>
                <w:szCs w:val="20"/>
              </w:rPr>
              <w:t>По-слабо развити</w:t>
            </w:r>
          </w:p>
        </w:tc>
        <w:tc>
          <w:tcPr>
            <w:tcW w:w="765" w:type="pct"/>
          </w:tcPr>
          <w:p w14:paraId="114CAC62"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RCO13</w:t>
            </w:r>
          </w:p>
        </w:tc>
        <w:tc>
          <w:tcPr>
            <w:tcW w:w="1168" w:type="pct"/>
            <w:shd w:val="clear" w:color="auto" w:fill="auto"/>
          </w:tcPr>
          <w:p w14:paraId="457DE7FE"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Стойност на цифровите услуги, продукти и процеси, разработени за предприятията</w:t>
            </w:r>
          </w:p>
        </w:tc>
        <w:tc>
          <w:tcPr>
            <w:tcW w:w="314" w:type="pct"/>
          </w:tcPr>
          <w:p w14:paraId="0A39E48D"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евро</w:t>
            </w:r>
          </w:p>
        </w:tc>
        <w:tc>
          <w:tcPr>
            <w:tcW w:w="452" w:type="pct"/>
            <w:shd w:val="clear" w:color="auto" w:fill="auto"/>
          </w:tcPr>
          <w:p w14:paraId="6A01B090" w14:textId="77777777" w:rsidR="00EE6A80" w:rsidRPr="00CA54BF" w:rsidRDefault="00EE6A80" w:rsidP="00EE6A80">
            <w:pPr>
              <w:jc w:val="center"/>
              <w:rPr>
                <w:b/>
                <w:noProof/>
                <w:sz w:val="20"/>
                <w:szCs w:val="20"/>
                <w:lang w:eastAsia="bg-BG" w:bidi="bg-BG"/>
              </w:rPr>
            </w:pPr>
          </w:p>
        </w:tc>
        <w:tc>
          <w:tcPr>
            <w:tcW w:w="390" w:type="pct"/>
            <w:shd w:val="clear" w:color="auto" w:fill="auto"/>
          </w:tcPr>
          <w:p w14:paraId="5DDF7F1E" w14:textId="77777777" w:rsidR="00EE6A80" w:rsidRPr="00CA54BF" w:rsidRDefault="00EE6A80" w:rsidP="00EE6A80">
            <w:pPr>
              <w:jc w:val="center"/>
              <w:rPr>
                <w:noProof/>
                <w:sz w:val="20"/>
                <w:szCs w:val="20"/>
                <w:lang w:eastAsia="bg-BG" w:bidi="bg-BG"/>
              </w:rPr>
            </w:pPr>
            <w:r w:rsidRPr="00CA54BF">
              <w:rPr>
                <w:noProof/>
                <w:sz w:val="20"/>
                <w:szCs w:val="20"/>
                <w:lang w:val="en-US" w:eastAsia="bg-BG" w:bidi="bg-BG"/>
              </w:rPr>
              <w:t>161 195 643</w:t>
            </w:r>
          </w:p>
        </w:tc>
      </w:tr>
      <w:tr w:rsidR="0008355E" w:rsidRPr="00CA54BF" w14:paraId="4CCDA796" w14:textId="77777777" w:rsidTr="0008355E">
        <w:trPr>
          <w:trHeight w:val="227"/>
        </w:trPr>
        <w:tc>
          <w:tcPr>
            <w:tcW w:w="454" w:type="pct"/>
          </w:tcPr>
          <w:p w14:paraId="7DD74462" w14:textId="77777777" w:rsidR="00EE6A80" w:rsidRPr="00CA54BF" w:rsidRDefault="00EE6A80" w:rsidP="00EE6A80">
            <w:pPr>
              <w:spacing w:before="60" w:after="60" w:line="240" w:lineRule="auto"/>
              <w:jc w:val="center"/>
              <w:rPr>
                <w:sz w:val="20"/>
                <w:szCs w:val="20"/>
              </w:rPr>
            </w:pPr>
            <w:r w:rsidRPr="00CA54BF">
              <w:rPr>
                <w:sz w:val="20"/>
                <w:szCs w:val="20"/>
              </w:rPr>
              <w:lastRenderedPageBreak/>
              <w:t>1</w:t>
            </w:r>
          </w:p>
        </w:tc>
        <w:tc>
          <w:tcPr>
            <w:tcW w:w="518" w:type="pct"/>
          </w:tcPr>
          <w:p w14:paraId="46676394" w14:textId="77777777" w:rsidR="00EE6A80" w:rsidRPr="00CA54BF" w:rsidRDefault="00EE6A80" w:rsidP="00EE6A80">
            <w:pPr>
              <w:jc w:val="center"/>
              <w:rPr>
                <w:b/>
                <w:i/>
                <w:noProof/>
                <w:sz w:val="20"/>
                <w:szCs w:val="20"/>
                <w:lang w:eastAsia="bg-BG" w:bidi="bg-BG"/>
              </w:rPr>
            </w:pPr>
            <w:r w:rsidRPr="00CA54BF">
              <w:rPr>
                <w:i/>
                <w:noProof/>
                <w:sz w:val="20"/>
                <w:szCs w:val="20"/>
                <w:lang w:eastAsia="bg-BG" w:bidi="bg-BG"/>
              </w:rPr>
              <w:t>(ii)</w:t>
            </w:r>
          </w:p>
        </w:tc>
        <w:tc>
          <w:tcPr>
            <w:tcW w:w="361" w:type="pct"/>
          </w:tcPr>
          <w:p w14:paraId="076407E6"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ЕФРР</w:t>
            </w:r>
          </w:p>
        </w:tc>
        <w:tc>
          <w:tcPr>
            <w:tcW w:w="579" w:type="pct"/>
          </w:tcPr>
          <w:p w14:paraId="238FC1F2"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Преход</w:t>
            </w:r>
          </w:p>
        </w:tc>
        <w:tc>
          <w:tcPr>
            <w:tcW w:w="765" w:type="pct"/>
          </w:tcPr>
          <w:p w14:paraId="5D102E04"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RCO13</w:t>
            </w:r>
          </w:p>
        </w:tc>
        <w:tc>
          <w:tcPr>
            <w:tcW w:w="1168" w:type="pct"/>
            <w:shd w:val="clear" w:color="auto" w:fill="auto"/>
          </w:tcPr>
          <w:p w14:paraId="50C225C5"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Стойност на цифровите услуги, продукти и процеси, разработени за предприятията</w:t>
            </w:r>
          </w:p>
        </w:tc>
        <w:tc>
          <w:tcPr>
            <w:tcW w:w="314" w:type="pct"/>
          </w:tcPr>
          <w:p w14:paraId="432FD9FF" w14:textId="77777777" w:rsidR="00EE6A80" w:rsidRPr="00CA54BF" w:rsidRDefault="00EE6A80" w:rsidP="00EE6A80">
            <w:pPr>
              <w:jc w:val="center"/>
              <w:rPr>
                <w:b/>
                <w:i/>
                <w:noProof/>
                <w:sz w:val="20"/>
                <w:szCs w:val="20"/>
                <w:lang w:eastAsia="bg-BG" w:bidi="bg-BG"/>
              </w:rPr>
            </w:pPr>
            <w:r w:rsidRPr="00CA54BF">
              <w:rPr>
                <w:noProof/>
                <w:sz w:val="20"/>
                <w:szCs w:val="20"/>
                <w:lang w:eastAsia="bg-BG" w:bidi="bg-BG"/>
              </w:rPr>
              <w:t>евро</w:t>
            </w:r>
          </w:p>
        </w:tc>
        <w:tc>
          <w:tcPr>
            <w:tcW w:w="452" w:type="pct"/>
            <w:shd w:val="clear" w:color="auto" w:fill="auto"/>
          </w:tcPr>
          <w:p w14:paraId="1DCAE6E7" w14:textId="77777777" w:rsidR="00EE6A80" w:rsidRPr="00CA54BF" w:rsidRDefault="00EE6A80" w:rsidP="00EE6A80">
            <w:pPr>
              <w:jc w:val="center"/>
              <w:rPr>
                <w:b/>
                <w:noProof/>
                <w:sz w:val="20"/>
                <w:szCs w:val="20"/>
                <w:lang w:eastAsia="bg-BG" w:bidi="bg-BG"/>
              </w:rPr>
            </w:pPr>
          </w:p>
        </w:tc>
        <w:tc>
          <w:tcPr>
            <w:tcW w:w="390" w:type="pct"/>
            <w:shd w:val="clear" w:color="auto" w:fill="auto"/>
          </w:tcPr>
          <w:p w14:paraId="0C08E88A" w14:textId="77777777" w:rsidR="00EE6A80" w:rsidRPr="00CA54BF" w:rsidRDefault="00EE6A80" w:rsidP="00EE6A80">
            <w:pPr>
              <w:jc w:val="center"/>
              <w:rPr>
                <w:noProof/>
                <w:sz w:val="20"/>
                <w:szCs w:val="20"/>
                <w:lang w:eastAsia="bg-BG" w:bidi="bg-BG"/>
              </w:rPr>
            </w:pPr>
            <w:r w:rsidRPr="00CA54BF">
              <w:rPr>
                <w:noProof/>
                <w:sz w:val="20"/>
                <w:szCs w:val="20"/>
                <w:lang w:val="en-US" w:eastAsia="bg-BG" w:bidi="bg-BG"/>
              </w:rPr>
              <w:t>65 245 855</w:t>
            </w:r>
          </w:p>
        </w:tc>
      </w:tr>
    </w:tbl>
    <w:p w14:paraId="08A2FAD7" w14:textId="77777777" w:rsidR="00110656" w:rsidRPr="00CA54BF" w:rsidRDefault="00110656" w:rsidP="00110656">
      <w:pPr>
        <w:pStyle w:val="Text1"/>
      </w:pPr>
    </w:p>
    <w:p w14:paraId="6F7DB94F" w14:textId="77777777" w:rsidR="00110656" w:rsidRPr="00CA54BF" w:rsidRDefault="00110656" w:rsidP="00110656">
      <w:pPr>
        <w:pStyle w:val="Text1"/>
      </w:pPr>
      <w:r w:rsidRPr="00CA54BF">
        <w:t>Позоваване: Член 22, параграф 3, буква г), подточка ii) от РОР</w:t>
      </w:r>
    </w:p>
    <w:p w14:paraId="453AF62C" w14:textId="77777777" w:rsidR="00110656" w:rsidRPr="00CA54BF" w:rsidRDefault="00110656" w:rsidP="00110656">
      <w:r w:rsidRPr="00CA54BF">
        <w:t>Таблица 3: Показатели за резултат</w:t>
      </w:r>
      <w:r w:rsidRPr="00CA54BF">
        <w:rPr>
          <w:lang w:val="nl-BE"/>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1128"/>
        <w:gridCol w:w="1144"/>
        <w:gridCol w:w="1130"/>
        <w:gridCol w:w="2126"/>
        <w:gridCol w:w="1073"/>
        <w:gridCol w:w="1256"/>
        <w:gridCol w:w="1268"/>
        <w:gridCol w:w="1024"/>
        <w:gridCol w:w="1084"/>
        <w:gridCol w:w="1206"/>
      </w:tblGrid>
      <w:tr w:rsidR="00110656" w:rsidRPr="00CA54BF" w14:paraId="78BDA6F5" w14:textId="77777777" w:rsidTr="00E318E6">
        <w:trPr>
          <w:trHeight w:val="227"/>
        </w:trPr>
        <w:tc>
          <w:tcPr>
            <w:tcW w:w="1129" w:type="dxa"/>
          </w:tcPr>
          <w:p w14:paraId="0202D42C" w14:textId="77777777" w:rsidR="00110656" w:rsidRPr="00CA54BF" w:rsidRDefault="00110656" w:rsidP="00110656">
            <w:pPr>
              <w:spacing w:before="60" w:after="60" w:line="240" w:lineRule="auto"/>
            </w:pPr>
            <w:r w:rsidRPr="00CA54BF">
              <w:t xml:space="preserve">Приоритет </w:t>
            </w:r>
          </w:p>
        </w:tc>
        <w:tc>
          <w:tcPr>
            <w:tcW w:w="993" w:type="dxa"/>
          </w:tcPr>
          <w:p w14:paraId="41925BD3" w14:textId="77777777" w:rsidR="00110656" w:rsidRPr="00CA54BF" w:rsidRDefault="00110656" w:rsidP="00110656">
            <w:pPr>
              <w:spacing w:before="60" w:after="60" w:line="240" w:lineRule="auto"/>
            </w:pPr>
            <w:r w:rsidRPr="00CA54BF">
              <w:t xml:space="preserve">Специфична цел </w:t>
            </w:r>
          </w:p>
        </w:tc>
        <w:tc>
          <w:tcPr>
            <w:tcW w:w="1128" w:type="dxa"/>
          </w:tcPr>
          <w:p w14:paraId="26D97E34" w14:textId="77777777" w:rsidR="00110656" w:rsidRPr="00CA54BF" w:rsidRDefault="00110656" w:rsidP="00110656">
            <w:pPr>
              <w:spacing w:before="60" w:after="60" w:line="240" w:lineRule="auto"/>
            </w:pPr>
            <w:r w:rsidRPr="00CA54BF">
              <w:t>Фонд</w:t>
            </w:r>
          </w:p>
        </w:tc>
        <w:tc>
          <w:tcPr>
            <w:tcW w:w="1144" w:type="dxa"/>
          </w:tcPr>
          <w:p w14:paraId="00CB657D" w14:textId="77777777" w:rsidR="00110656" w:rsidRPr="00CA54BF" w:rsidRDefault="00110656" w:rsidP="00110656">
            <w:pPr>
              <w:spacing w:before="60" w:after="60" w:line="240" w:lineRule="auto"/>
            </w:pPr>
            <w:r w:rsidRPr="00CA54BF">
              <w:t>Категория региони</w:t>
            </w:r>
          </w:p>
        </w:tc>
        <w:tc>
          <w:tcPr>
            <w:tcW w:w="1130" w:type="dxa"/>
          </w:tcPr>
          <w:p w14:paraId="160122A9" w14:textId="77777777" w:rsidR="00110656" w:rsidRPr="00CA54BF" w:rsidRDefault="00110656" w:rsidP="00110656">
            <w:pPr>
              <w:spacing w:before="60" w:after="60" w:line="240" w:lineRule="auto"/>
            </w:pPr>
            <w:r w:rsidRPr="00CA54BF">
              <w:t>Идентификационен код [5]</w:t>
            </w:r>
          </w:p>
        </w:tc>
        <w:tc>
          <w:tcPr>
            <w:tcW w:w="2126" w:type="dxa"/>
            <w:shd w:val="clear" w:color="auto" w:fill="auto"/>
          </w:tcPr>
          <w:p w14:paraId="449B745A" w14:textId="77777777" w:rsidR="00110656" w:rsidRPr="00CA54BF" w:rsidRDefault="00110656" w:rsidP="00110656">
            <w:pPr>
              <w:spacing w:before="60" w:after="60" w:line="240" w:lineRule="auto"/>
            </w:pPr>
            <w:r w:rsidRPr="00CA54BF">
              <w:t>Показател [255]</w:t>
            </w:r>
          </w:p>
        </w:tc>
        <w:tc>
          <w:tcPr>
            <w:tcW w:w="1073" w:type="dxa"/>
          </w:tcPr>
          <w:p w14:paraId="1ACB8690" w14:textId="77777777" w:rsidR="00110656" w:rsidRPr="00CA54BF" w:rsidRDefault="00110656" w:rsidP="00110656">
            <w:pPr>
              <w:spacing w:before="60" w:after="60" w:line="240" w:lineRule="auto"/>
            </w:pPr>
            <w:r w:rsidRPr="00CA54BF">
              <w:t>Мерна единица</w:t>
            </w:r>
          </w:p>
        </w:tc>
        <w:tc>
          <w:tcPr>
            <w:tcW w:w="1256" w:type="dxa"/>
          </w:tcPr>
          <w:p w14:paraId="0CF606A7" w14:textId="77777777" w:rsidR="00110656" w:rsidRPr="00CA54BF" w:rsidRDefault="00110656" w:rsidP="00110656">
            <w:pPr>
              <w:spacing w:before="60" w:after="60" w:line="240" w:lineRule="auto"/>
            </w:pPr>
            <w:r w:rsidRPr="00CA54BF">
              <w:t>Базова или референтна стойност</w:t>
            </w:r>
          </w:p>
        </w:tc>
        <w:tc>
          <w:tcPr>
            <w:tcW w:w="1268" w:type="dxa"/>
          </w:tcPr>
          <w:p w14:paraId="5569DAF5" w14:textId="77777777" w:rsidR="00110656" w:rsidRPr="00CA54BF" w:rsidRDefault="00110656" w:rsidP="00110656">
            <w:pPr>
              <w:spacing w:before="60" w:after="60" w:line="240" w:lineRule="auto"/>
            </w:pPr>
            <w:r w:rsidRPr="00CA54BF">
              <w:t>Референтна година</w:t>
            </w:r>
          </w:p>
        </w:tc>
        <w:tc>
          <w:tcPr>
            <w:tcW w:w="1024" w:type="dxa"/>
            <w:shd w:val="clear" w:color="auto" w:fill="auto"/>
          </w:tcPr>
          <w:p w14:paraId="5901BBE0" w14:textId="77777777" w:rsidR="00110656" w:rsidRPr="00CA54BF" w:rsidRDefault="00110656" w:rsidP="00110656">
            <w:pPr>
              <w:spacing w:before="60" w:after="60" w:line="240" w:lineRule="auto"/>
            </w:pPr>
            <w:r w:rsidRPr="00CA54BF">
              <w:t>Целева стойност (2029 г.)</w:t>
            </w:r>
          </w:p>
        </w:tc>
        <w:tc>
          <w:tcPr>
            <w:tcW w:w="1084" w:type="dxa"/>
            <w:shd w:val="clear" w:color="auto" w:fill="auto"/>
          </w:tcPr>
          <w:p w14:paraId="3291562B" w14:textId="77777777" w:rsidR="00110656" w:rsidRPr="00CA54BF" w:rsidRDefault="00110656" w:rsidP="00110656">
            <w:pPr>
              <w:spacing w:before="60" w:after="60" w:line="240" w:lineRule="auto"/>
            </w:pPr>
            <w:r w:rsidRPr="00CA54BF">
              <w:t>Източник на данните [200]</w:t>
            </w:r>
          </w:p>
        </w:tc>
        <w:tc>
          <w:tcPr>
            <w:tcW w:w="1206" w:type="dxa"/>
          </w:tcPr>
          <w:p w14:paraId="0CA388A4" w14:textId="77777777" w:rsidR="00110656" w:rsidRPr="00CA54BF" w:rsidRDefault="00110656" w:rsidP="00110656">
            <w:pPr>
              <w:spacing w:before="60" w:after="60" w:line="240" w:lineRule="auto"/>
            </w:pPr>
            <w:r w:rsidRPr="00CA54BF">
              <w:t>Коментари [200]</w:t>
            </w:r>
          </w:p>
        </w:tc>
      </w:tr>
      <w:tr w:rsidR="009379CC" w:rsidRPr="00CA54BF" w14:paraId="2F688955" w14:textId="77777777" w:rsidTr="00E318E6">
        <w:trPr>
          <w:trHeight w:val="227"/>
        </w:trPr>
        <w:tc>
          <w:tcPr>
            <w:tcW w:w="1129" w:type="dxa"/>
          </w:tcPr>
          <w:p w14:paraId="1EBB0BBA" w14:textId="77777777" w:rsidR="009379CC" w:rsidRPr="00CA54BF" w:rsidRDefault="009379CC" w:rsidP="009379CC">
            <w:pPr>
              <w:jc w:val="center"/>
              <w:rPr>
                <w:sz w:val="20"/>
                <w:szCs w:val="20"/>
              </w:rPr>
            </w:pPr>
            <w:r w:rsidRPr="00CA54BF">
              <w:rPr>
                <w:sz w:val="20"/>
                <w:szCs w:val="20"/>
              </w:rPr>
              <w:t>1</w:t>
            </w:r>
          </w:p>
        </w:tc>
        <w:tc>
          <w:tcPr>
            <w:tcW w:w="993" w:type="dxa"/>
          </w:tcPr>
          <w:p w14:paraId="08BDA8D4" w14:textId="77777777" w:rsidR="009379CC" w:rsidRPr="00CA54BF" w:rsidRDefault="009379CC" w:rsidP="009379CC">
            <w:pPr>
              <w:jc w:val="center"/>
              <w:rPr>
                <w:i/>
                <w:noProof/>
                <w:sz w:val="20"/>
                <w:szCs w:val="20"/>
                <w:lang w:eastAsia="bg-BG" w:bidi="bg-BG"/>
              </w:rPr>
            </w:pPr>
            <w:r w:rsidRPr="00CA54BF">
              <w:rPr>
                <w:i/>
                <w:noProof/>
                <w:sz w:val="20"/>
                <w:szCs w:val="20"/>
                <w:lang w:eastAsia="bg-BG" w:bidi="bg-BG"/>
              </w:rPr>
              <w:t>(ii)</w:t>
            </w:r>
          </w:p>
        </w:tc>
        <w:tc>
          <w:tcPr>
            <w:tcW w:w="1128" w:type="dxa"/>
          </w:tcPr>
          <w:p w14:paraId="6F0280B7" w14:textId="77777777" w:rsidR="009379CC" w:rsidRPr="00CA54BF" w:rsidRDefault="009379CC" w:rsidP="009379CC">
            <w:pPr>
              <w:jc w:val="center"/>
              <w:rPr>
                <w:i/>
                <w:noProof/>
                <w:sz w:val="20"/>
                <w:szCs w:val="20"/>
                <w:lang w:eastAsia="bg-BG" w:bidi="bg-BG"/>
              </w:rPr>
            </w:pPr>
            <w:r w:rsidRPr="00CA54BF">
              <w:rPr>
                <w:noProof/>
                <w:sz w:val="20"/>
                <w:szCs w:val="20"/>
                <w:lang w:eastAsia="bg-BG" w:bidi="bg-BG"/>
              </w:rPr>
              <w:t>ЕФРР</w:t>
            </w:r>
          </w:p>
        </w:tc>
        <w:tc>
          <w:tcPr>
            <w:tcW w:w="1144" w:type="dxa"/>
          </w:tcPr>
          <w:p w14:paraId="4E10D30F" w14:textId="77777777" w:rsidR="009379CC" w:rsidRPr="00CA54BF" w:rsidRDefault="009379CC" w:rsidP="009379CC">
            <w:pPr>
              <w:jc w:val="center"/>
              <w:rPr>
                <w:i/>
                <w:noProof/>
                <w:sz w:val="20"/>
                <w:szCs w:val="20"/>
                <w:lang w:eastAsia="bg-BG" w:bidi="bg-BG"/>
              </w:rPr>
            </w:pPr>
            <w:r w:rsidRPr="00CA54BF">
              <w:rPr>
                <w:sz w:val="20"/>
                <w:szCs w:val="20"/>
              </w:rPr>
              <w:t>По-слабо развити</w:t>
            </w:r>
          </w:p>
        </w:tc>
        <w:tc>
          <w:tcPr>
            <w:tcW w:w="1130" w:type="dxa"/>
          </w:tcPr>
          <w:p w14:paraId="767DB38C" w14:textId="77777777" w:rsidR="009379CC" w:rsidRPr="00CA54BF" w:rsidRDefault="009379CC" w:rsidP="009379CC">
            <w:pPr>
              <w:jc w:val="center"/>
              <w:rPr>
                <w:i/>
                <w:noProof/>
                <w:sz w:val="20"/>
                <w:szCs w:val="20"/>
                <w:lang w:eastAsia="bg-BG" w:bidi="bg-BG"/>
              </w:rPr>
            </w:pPr>
            <w:r w:rsidRPr="00CA54BF">
              <w:rPr>
                <w:noProof/>
                <w:sz w:val="20"/>
                <w:szCs w:val="20"/>
                <w:lang w:eastAsia="bg-BG" w:bidi="bg-BG"/>
              </w:rPr>
              <w:t>RCR02</w:t>
            </w:r>
          </w:p>
        </w:tc>
        <w:tc>
          <w:tcPr>
            <w:tcW w:w="2126" w:type="dxa"/>
            <w:shd w:val="clear" w:color="auto" w:fill="auto"/>
          </w:tcPr>
          <w:p w14:paraId="4F5DFE8A" w14:textId="77777777" w:rsidR="009379CC" w:rsidRPr="00CA54BF" w:rsidRDefault="009379CC" w:rsidP="009379CC">
            <w:pPr>
              <w:jc w:val="center"/>
              <w:rPr>
                <w:b/>
                <w:i/>
                <w:noProof/>
                <w:sz w:val="20"/>
                <w:szCs w:val="20"/>
                <w:lang w:eastAsia="bg-BG" w:bidi="bg-BG"/>
              </w:rPr>
            </w:pPr>
            <w:r w:rsidRPr="00CA54BF">
              <w:rPr>
                <w:noProof/>
                <w:sz w:val="20"/>
                <w:szCs w:val="20"/>
                <w:lang w:eastAsia="bg-BG" w:bidi="bg-BG"/>
              </w:rPr>
              <w:t>Частни инвестиции, допълващи публичната подкрепа (безвъзмездни средства, финансови инструменти)</w:t>
            </w:r>
          </w:p>
        </w:tc>
        <w:tc>
          <w:tcPr>
            <w:tcW w:w="1073" w:type="dxa"/>
          </w:tcPr>
          <w:p w14:paraId="63FAD790" w14:textId="77777777" w:rsidR="009379CC" w:rsidRPr="00CA54BF" w:rsidRDefault="009379CC" w:rsidP="009379CC">
            <w:pPr>
              <w:jc w:val="center"/>
              <w:rPr>
                <w:i/>
                <w:noProof/>
                <w:sz w:val="20"/>
                <w:szCs w:val="20"/>
                <w:lang w:eastAsia="bg-BG" w:bidi="bg-BG"/>
              </w:rPr>
            </w:pPr>
            <w:r w:rsidRPr="00CA54BF">
              <w:rPr>
                <w:noProof/>
                <w:sz w:val="20"/>
                <w:szCs w:val="20"/>
                <w:lang w:eastAsia="bg-BG" w:bidi="bg-BG"/>
              </w:rPr>
              <w:t>евро</w:t>
            </w:r>
          </w:p>
        </w:tc>
        <w:tc>
          <w:tcPr>
            <w:tcW w:w="1256" w:type="dxa"/>
          </w:tcPr>
          <w:p w14:paraId="292C8A94" w14:textId="77777777" w:rsidR="009379CC" w:rsidRPr="00CA54BF" w:rsidRDefault="009379CC" w:rsidP="009379CC">
            <w:pPr>
              <w:jc w:val="center"/>
              <w:rPr>
                <w:i/>
                <w:noProof/>
                <w:sz w:val="20"/>
                <w:szCs w:val="20"/>
                <w:lang w:eastAsia="bg-BG" w:bidi="bg-BG"/>
              </w:rPr>
            </w:pPr>
          </w:p>
        </w:tc>
        <w:tc>
          <w:tcPr>
            <w:tcW w:w="1268" w:type="dxa"/>
          </w:tcPr>
          <w:p w14:paraId="2CCD0C62" w14:textId="77777777" w:rsidR="009379CC" w:rsidRPr="00CA54BF" w:rsidRDefault="009379CC" w:rsidP="009379CC">
            <w:pPr>
              <w:jc w:val="center"/>
              <w:rPr>
                <w:b/>
                <w:noProof/>
                <w:sz w:val="20"/>
                <w:szCs w:val="20"/>
                <w:lang w:eastAsia="bg-BG" w:bidi="bg-BG"/>
              </w:rPr>
            </w:pPr>
          </w:p>
        </w:tc>
        <w:tc>
          <w:tcPr>
            <w:tcW w:w="1024" w:type="dxa"/>
            <w:shd w:val="clear" w:color="auto" w:fill="auto"/>
          </w:tcPr>
          <w:p w14:paraId="5160E36B" w14:textId="77777777" w:rsidR="009379CC" w:rsidRPr="00CA54BF" w:rsidRDefault="009379CC" w:rsidP="009379CC">
            <w:pPr>
              <w:jc w:val="center"/>
              <w:rPr>
                <w:noProof/>
                <w:sz w:val="20"/>
                <w:szCs w:val="20"/>
                <w:lang w:eastAsia="bg-BG" w:bidi="bg-BG"/>
              </w:rPr>
            </w:pPr>
            <w:r w:rsidRPr="00CA54BF">
              <w:rPr>
                <w:noProof/>
                <w:sz w:val="20"/>
                <w:szCs w:val="20"/>
                <w:lang w:val="en-US" w:eastAsia="bg-BG" w:bidi="bg-BG"/>
              </w:rPr>
              <w:t>33 234 528</w:t>
            </w:r>
          </w:p>
        </w:tc>
        <w:tc>
          <w:tcPr>
            <w:tcW w:w="1084" w:type="dxa"/>
            <w:shd w:val="clear" w:color="auto" w:fill="auto"/>
          </w:tcPr>
          <w:p w14:paraId="0D015538" w14:textId="77777777" w:rsidR="009379CC" w:rsidRPr="00CA54BF" w:rsidRDefault="009379CC" w:rsidP="009379CC">
            <w:pPr>
              <w:spacing w:line="480" w:lineRule="auto"/>
              <w:jc w:val="center"/>
              <w:rPr>
                <w:i/>
                <w:noProof/>
                <w:sz w:val="20"/>
                <w:szCs w:val="20"/>
                <w:lang w:eastAsia="bg-BG" w:bidi="bg-BG"/>
              </w:rPr>
            </w:pPr>
          </w:p>
        </w:tc>
        <w:tc>
          <w:tcPr>
            <w:tcW w:w="1206" w:type="dxa"/>
          </w:tcPr>
          <w:p w14:paraId="072EF48D" w14:textId="77777777" w:rsidR="009379CC" w:rsidRPr="00CA54BF" w:rsidRDefault="009379CC" w:rsidP="009379CC">
            <w:pPr>
              <w:jc w:val="center"/>
              <w:rPr>
                <w:rFonts w:eastAsia="Calibri"/>
                <w:i/>
                <w:noProof/>
                <w:sz w:val="20"/>
                <w:szCs w:val="20"/>
                <w:lang w:eastAsia="bg-BG" w:bidi="bg-BG"/>
              </w:rPr>
            </w:pPr>
          </w:p>
        </w:tc>
      </w:tr>
      <w:tr w:rsidR="009379CC" w:rsidRPr="00CA54BF" w14:paraId="128E2BF2" w14:textId="77777777" w:rsidTr="00E318E6">
        <w:trPr>
          <w:trHeight w:val="227"/>
        </w:trPr>
        <w:tc>
          <w:tcPr>
            <w:tcW w:w="1129" w:type="dxa"/>
          </w:tcPr>
          <w:p w14:paraId="58695FFD" w14:textId="77777777" w:rsidR="009379CC" w:rsidRPr="00CA54BF" w:rsidRDefault="009379CC" w:rsidP="009379CC">
            <w:pPr>
              <w:jc w:val="center"/>
              <w:rPr>
                <w:sz w:val="20"/>
                <w:szCs w:val="20"/>
              </w:rPr>
            </w:pPr>
            <w:r w:rsidRPr="00CA54BF">
              <w:rPr>
                <w:sz w:val="20"/>
                <w:szCs w:val="20"/>
              </w:rPr>
              <w:t>1</w:t>
            </w:r>
          </w:p>
        </w:tc>
        <w:tc>
          <w:tcPr>
            <w:tcW w:w="993" w:type="dxa"/>
          </w:tcPr>
          <w:p w14:paraId="5D944C24" w14:textId="77777777" w:rsidR="009379CC" w:rsidRPr="00CA54BF" w:rsidRDefault="009379CC" w:rsidP="009379CC">
            <w:pPr>
              <w:jc w:val="center"/>
              <w:rPr>
                <w:i/>
                <w:noProof/>
                <w:sz w:val="20"/>
                <w:szCs w:val="20"/>
                <w:lang w:eastAsia="bg-BG" w:bidi="bg-BG"/>
              </w:rPr>
            </w:pPr>
            <w:r w:rsidRPr="00CA54BF">
              <w:rPr>
                <w:i/>
                <w:noProof/>
                <w:sz w:val="20"/>
                <w:szCs w:val="20"/>
                <w:lang w:eastAsia="bg-BG" w:bidi="bg-BG"/>
              </w:rPr>
              <w:t>(ii)</w:t>
            </w:r>
          </w:p>
        </w:tc>
        <w:tc>
          <w:tcPr>
            <w:tcW w:w="1128" w:type="dxa"/>
          </w:tcPr>
          <w:p w14:paraId="1D39FC1D" w14:textId="77777777" w:rsidR="009379CC" w:rsidRPr="00CA54BF" w:rsidRDefault="009379CC" w:rsidP="009379CC">
            <w:pPr>
              <w:jc w:val="center"/>
              <w:rPr>
                <w:i/>
                <w:noProof/>
                <w:sz w:val="20"/>
                <w:szCs w:val="20"/>
                <w:lang w:eastAsia="bg-BG" w:bidi="bg-BG"/>
              </w:rPr>
            </w:pPr>
            <w:r w:rsidRPr="00CA54BF">
              <w:rPr>
                <w:noProof/>
                <w:sz w:val="20"/>
                <w:szCs w:val="20"/>
                <w:lang w:eastAsia="bg-BG" w:bidi="bg-BG"/>
              </w:rPr>
              <w:t>ЕФРР</w:t>
            </w:r>
          </w:p>
        </w:tc>
        <w:tc>
          <w:tcPr>
            <w:tcW w:w="1144" w:type="dxa"/>
          </w:tcPr>
          <w:p w14:paraId="5489A1C0" w14:textId="77777777" w:rsidR="009379CC" w:rsidRPr="00CA54BF" w:rsidRDefault="009379CC" w:rsidP="009379CC">
            <w:pPr>
              <w:jc w:val="center"/>
              <w:rPr>
                <w:i/>
                <w:noProof/>
                <w:sz w:val="20"/>
                <w:szCs w:val="20"/>
                <w:lang w:eastAsia="bg-BG" w:bidi="bg-BG"/>
              </w:rPr>
            </w:pPr>
            <w:r w:rsidRPr="00CA54BF">
              <w:rPr>
                <w:noProof/>
                <w:sz w:val="20"/>
                <w:szCs w:val="20"/>
                <w:lang w:eastAsia="bg-BG" w:bidi="bg-BG"/>
              </w:rPr>
              <w:t>Преход</w:t>
            </w:r>
          </w:p>
        </w:tc>
        <w:tc>
          <w:tcPr>
            <w:tcW w:w="1130" w:type="dxa"/>
          </w:tcPr>
          <w:p w14:paraId="3F0F2BF3" w14:textId="77777777" w:rsidR="009379CC" w:rsidRPr="00CA54BF" w:rsidRDefault="009379CC" w:rsidP="009379CC">
            <w:pPr>
              <w:jc w:val="center"/>
              <w:rPr>
                <w:i/>
                <w:noProof/>
                <w:sz w:val="20"/>
                <w:szCs w:val="20"/>
                <w:lang w:eastAsia="bg-BG" w:bidi="bg-BG"/>
              </w:rPr>
            </w:pPr>
            <w:r w:rsidRPr="00CA54BF">
              <w:rPr>
                <w:noProof/>
                <w:sz w:val="20"/>
                <w:szCs w:val="20"/>
                <w:lang w:eastAsia="bg-BG" w:bidi="bg-BG"/>
              </w:rPr>
              <w:t>RCR02</w:t>
            </w:r>
          </w:p>
        </w:tc>
        <w:tc>
          <w:tcPr>
            <w:tcW w:w="2126" w:type="dxa"/>
            <w:shd w:val="clear" w:color="auto" w:fill="auto"/>
          </w:tcPr>
          <w:p w14:paraId="4415E404" w14:textId="77777777" w:rsidR="009379CC" w:rsidRPr="00CA54BF" w:rsidRDefault="009379CC" w:rsidP="009379CC">
            <w:pPr>
              <w:jc w:val="center"/>
              <w:rPr>
                <w:b/>
                <w:i/>
                <w:noProof/>
                <w:sz w:val="20"/>
                <w:szCs w:val="20"/>
                <w:lang w:eastAsia="bg-BG" w:bidi="bg-BG"/>
              </w:rPr>
            </w:pPr>
            <w:r w:rsidRPr="00CA54BF">
              <w:rPr>
                <w:noProof/>
                <w:sz w:val="20"/>
                <w:szCs w:val="20"/>
                <w:lang w:eastAsia="bg-BG" w:bidi="bg-BG"/>
              </w:rPr>
              <w:t>Частни инвестиции, допълващи публичната подкрепа (безвъзмездни средства, финансови инструменти)</w:t>
            </w:r>
          </w:p>
        </w:tc>
        <w:tc>
          <w:tcPr>
            <w:tcW w:w="1073" w:type="dxa"/>
          </w:tcPr>
          <w:p w14:paraId="16D94605" w14:textId="77777777" w:rsidR="009379CC" w:rsidRPr="00CA54BF" w:rsidRDefault="009379CC" w:rsidP="009379CC">
            <w:pPr>
              <w:jc w:val="center"/>
              <w:rPr>
                <w:i/>
                <w:noProof/>
                <w:sz w:val="20"/>
                <w:szCs w:val="20"/>
                <w:lang w:eastAsia="bg-BG" w:bidi="bg-BG"/>
              </w:rPr>
            </w:pPr>
            <w:r w:rsidRPr="00CA54BF">
              <w:rPr>
                <w:noProof/>
                <w:sz w:val="20"/>
                <w:szCs w:val="20"/>
                <w:lang w:eastAsia="bg-BG" w:bidi="bg-BG"/>
              </w:rPr>
              <w:t>евро</w:t>
            </w:r>
          </w:p>
        </w:tc>
        <w:tc>
          <w:tcPr>
            <w:tcW w:w="1256" w:type="dxa"/>
          </w:tcPr>
          <w:p w14:paraId="285FFC1E" w14:textId="77777777" w:rsidR="009379CC" w:rsidRPr="00CA54BF" w:rsidRDefault="009379CC" w:rsidP="009379CC">
            <w:pPr>
              <w:jc w:val="center"/>
              <w:rPr>
                <w:i/>
                <w:noProof/>
                <w:sz w:val="20"/>
                <w:szCs w:val="20"/>
                <w:lang w:eastAsia="bg-BG" w:bidi="bg-BG"/>
              </w:rPr>
            </w:pPr>
          </w:p>
        </w:tc>
        <w:tc>
          <w:tcPr>
            <w:tcW w:w="1268" w:type="dxa"/>
          </w:tcPr>
          <w:p w14:paraId="0557DDA0" w14:textId="77777777" w:rsidR="009379CC" w:rsidRPr="00CA54BF" w:rsidRDefault="009379CC" w:rsidP="009379CC">
            <w:pPr>
              <w:jc w:val="center"/>
              <w:rPr>
                <w:b/>
                <w:noProof/>
                <w:sz w:val="20"/>
                <w:szCs w:val="20"/>
                <w:lang w:eastAsia="bg-BG" w:bidi="bg-BG"/>
              </w:rPr>
            </w:pPr>
          </w:p>
        </w:tc>
        <w:tc>
          <w:tcPr>
            <w:tcW w:w="1024" w:type="dxa"/>
            <w:shd w:val="clear" w:color="auto" w:fill="auto"/>
          </w:tcPr>
          <w:p w14:paraId="16DDE49F" w14:textId="77777777" w:rsidR="009379CC" w:rsidRPr="00CA54BF" w:rsidRDefault="009379CC" w:rsidP="009379CC">
            <w:pPr>
              <w:jc w:val="center"/>
              <w:rPr>
                <w:noProof/>
                <w:sz w:val="20"/>
                <w:szCs w:val="20"/>
                <w:lang w:eastAsia="bg-BG" w:bidi="bg-BG"/>
              </w:rPr>
            </w:pPr>
            <w:r w:rsidRPr="00CA54BF">
              <w:rPr>
                <w:noProof/>
                <w:sz w:val="20"/>
                <w:szCs w:val="20"/>
                <w:lang w:val="en-US" w:eastAsia="bg-BG" w:bidi="bg-BG"/>
              </w:rPr>
              <w:t>13 452 071</w:t>
            </w:r>
          </w:p>
        </w:tc>
        <w:tc>
          <w:tcPr>
            <w:tcW w:w="1084" w:type="dxa"/>
            <w:shd w:val="clear" w:color="auto" w:fill="auto"/>
          </w:tcPr>
          <w:p w14:paraId="599862A7" w14:textId="77777777" w:rsidR="009379CC" w:rsidRPr="00CA54BF" w:rsidRDefault="009379CC" w:rsidP="009379CC">
            <w:pPr>
              <w:spacing w:line="480" w:lineRule="auto"/>
              <w:jc w:val="center"/>
              <w:rPr>
                <w:i/>
                <w:noProof/>
                <w:sz w:val="20"/>
                <w:szCs w:val="20"/>
                <w:lang w:eastAsia="bg-BG" w:bidi="bg-BG"/>
              </w:rPr>
            </w:pPr>
          </w:p>
        </w:tc>
        <w:tc>
          <w:tcPr>
            <w:tcW w:w="1206" w:type="dxa"/>
          </w:tcPr>
          <w:p w14:paraId="460D9807" w14:textId="77777777" w:rsidR="009379CC" w:rsidRPr="00CA54BF" w:rsidRDefault="009379CC" w:rsidP="009379CC">
            <w:pPr>
              <w:jc w:val="center"/>
              <w:rPr>
                <w:rFonts w:eastAsia="Calibri"/>
                <w:i/>
                <w:noProof/>
                <w:sz w:val="20"/>
                <w:szCs w:val="20"/>
                <w:lang w:eastAsia="bg-BG" w:bidi="bg-BG"/>
              </w:rPr>
            </w:pPr>
          </w:p>
        </w:tc>
      </w:tr>
      <w:tr w:rsidR="009379CC" w:rsidRPr="00CA54BF" w14:paraId="39EB6082" w14:textId="77777777" w:rsidTr="00E318E6">
        <w:trPr>
          <w:trHeight w:val="227"/>
        </w:trPr>
        <w:tc>
          <w:tcPr>
            <w:tcW w:w="1129" w:type="dxa"/>
          </w:tcPr>
          <w:p w14:paraId="7338AFDD" w14:textId="77777777" w:rsidR="009379CC" w:rsidRPr="00CA54BF" w:rsidRDefault="009379CC" w:rsidP="009379CC">
            <w:pPr>
              <w:jc w:val="center"/>
              <w:rPr>
                <w:sz w:val="20"/>
                <w:szCs w:val="20"/>
              </w:rPr>
            </w:pPr>
            <w:r w:rsidRPr="00CA54BF">
              <w:rPr>
                <w:sz w:val="20"/>
                <w:szCs w:val="20"/>
              </w:rPr>
              <w:lastRenderedPageBreak/>
              <w:t>1</w:t>
            </w:r>
          </w:p>
        </w:tc>
        <w:tc>
          <w:tcPr>
            <w:tcW w:w="993" w:type="dxa"/>
          </w:tcPr>
          <w:p w14:paraId="60BFA007" w14:textId="77777777" w:rsidR="009379CC" w:rsidRPr="00CA54BF" w:rsidRDefault="009379CC" w:rsidP="009379CC">
            <w:pPr>
              <w:jc w:val="center"/>
              <w:rPr>
                <w:i/>
                <w:noProof/>
                <w:sz w:val="20"/>
                <w:szCs w:val="20"/>
                <w:lang w:eastAsia="bg-BG" w:bidi="bg-BG"/>
              </w:rPr>
            </w:pPr>
            <w:r w:rsidRPr="00CA54BF">
              <w:rPr>
                <w:i/>
                <w:noProof/>
                <w:sz w:val="20"/>
                <w:szCs w:val="20"/>
                <w:lang w:eastAsia="bg-BG" w:bidi="bg-BG"/>
              </w:rPr>
              <w:t>(ii)</w:t>
            </w:r>
          </w:p>
        </w:tc>
        <w:tc>
          <w:tcPr>
            <w:tcW w:w="1128" w:type="dxa"/>
          </w:tcPr>
          <w:p w14:paraId="326B185E"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ЕФРР</w:t>
            </w:r>
          </w:p>
        </w:tc>
        <w:tc>
          <w:tcPr>
            <w:tcW w:w="1144" w:type="dxa"/>
          </w:tcPr>
          <w:p w14:paraId="5192903C"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По-слабо развити</w:t>
            </w:r>
          </w:p>
        </w:tc>
        <w:tc>
          <w:tcPr>
            <w:tcW w:w="1130" w:type="dxa"/>
          </w:tcPr>
          <w:p w14:paraId="7EB42F93" w14:textId="77777777" w:rsidR="009379CC" w:rsidRPr="00CA54BF" w:rsidRDefault="009379CC" w:rsidP="009379CC">
            <w:pPr>
              <w:jc w:val="center"/>
              <w:rPr>
                <w:noProof/>
                <w:sz w:val="20"/>
                <w:szCs w:val="20"/>
                <w:lang w:eastAsia="bg-BG" w:bidi="bg-BG"/>
              </w:rPr>
            </w:pPr>
          </w:p>
        </w:tc>
        <w:tc>
          <w:tcPr>
            <w:tcW w:w="2126" w:type="dxa"/>
            <w:shd w:val="clear" w:color="auto" w:fill="auto"/>
          </w:tcPr>
          <w:p w14:paraId="61921C2D"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МСП, постигнали 3 или 4 ниво на дигитализация съгласно индекса на зрялост за Индустрия 4.0</w:t>
            </w:r>
          </w:p>
        </w:tc>
        <w:tc>
          <w:tcPr>
            <w:tcW w:w="1073" w:type="dxa"/>
          </w:tcPr>
          <w:p w14:paraId="3D4FDB44"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предприятия</w:t>
            </w:r>
          </w:p>
        </w:tc>
        <w:tc>
          <w:tcPr>
            <w:tcW w:w="1256" w:type="dxa"/>
          </w:tcPr>
          <w:p w14:paraId="3B9B8F47" w14:textId="77777777" w:rsidR="009379CC" w:rsidRPr="00CA54BF" w:rsidRDefault="009379CC" w:rsidP="009379CC">
            <w:pPr>
              <w:jc w:val="center"/>
              <w:rPr>
                <w:i/>
                <w:noProof/>
                <w:sz w:val="20"/>
                <w:szCs w:val="20"/>
                <w:lang w:eastAsia="bg-BG" w:bidi="bg-BG"/>
              </w:rPr>
            </w:pPr>
          </w:p>
        </w:tc>
        <w:tc>
          <w:tcPr>
            <w:tcW w:w="1268" w:type="dxa"/>
          </w:tcPr>
          <w:p w14:paraId="59D46CE2" w14:textId="77777777" w:rsidR="009379CC" w:rsidRPr="00CA54BF" w:rsidRDefault="009379CC" w:rsidP="009379CC">
            <w:pPr>
              <w:jc w:val="center"/>
              <w:rPr>
                <w:b/>
                <w:noProof/>
                <w:sz w:val="20"/>
                <w:szCs w:val="20"/>
                <w:lang w:eastAsia="bg-BG" w:bidi="bg-BG"/>
              </w:rPr>
            </w:pPr>
          </w:p>
        </w:tc>
        <w:tc>
          <w:tcPr>
            <w:tcW w:w="1024" w:type="dxa"/>
            <w:shd w:val="clear" w:color="auto" w:fill="auto"/>
          </w:tcPr>
          <w:p w14:paraId="45620EFD" w14:textId="77777777" w:rsidR="009379CC" w:rsidRPr="00CA54BF" w:rsidDel="00925A87" w:rsidRDefault="009379CC" w:rsidP="009379CC">
            <w:pPr>
              <w:jc w:val="center"/>
              <w:rPr>
                <w:noProof/>
                <w:sz w:val="20"/>
                <w:szCs w:val="20"/>
                <w:lang w:eastAsia="bg-BG" w:bidi="bg-BG"/>
              </w:rPr>
            </w:pPr>
            <w:r w:rsidRPr="00CA54BF">
              <w:rPr>
                <w:noProof/>
                <w:sz w:val="20"/>
                <w:szCs w:val="20"/>
                <w:lang w:val="en-US" w:eastAsia="bg-BG" w:bidi="bg-BG"/>
              </w:rPr>
              <w:t>267</w:t>
            </w:r>
          </w:p>
        </w:tc>
        <w:tc>
          <w:tcPr>
            <w:tcW w:w="1084" w:type="dxa"/>
            <w:shd w:val="clear" w:color="auto" w:fill="auto"/>
          </w:tcPr>
          <w:p w14:paraId="5DE5E789" w14:textId="77777777" w:rsidR="009379CC" w:rsidRPr="00CA54BF" w:rsidRDefault="009379CC" w:rsidP="009379CC">
            <w:pPr>
              <w:spacing w:line="480" w:lineRule="auto"/>
              <w:jc w:val="center"/>
              <w:rPr>
                <w:i/>
                <w:noProof/>
                <w:sz w:val="20"/>
                <w:szCs w:val="20"/>
                <w:lang w:eastAsia="bg-BG" w:bidi="bg-BG"/>
              </w:rPr>
            </w:pPr>
          </w:p>
        </w:tc>
        <w:tc>
          <w:tcPr>
            <w:tcW w:w="1206" w:type="dxa"/>
          </w:tcPr>
          <w:p w14:paraId="57F054A0" w14:textId="77777777" w:rsidR="009379CC" w:rsidRPr="00CA54BF" w:rsidRDefault="009379CC" w:rsidP="009379CC">
            <w:pPr>
              <w:jc w:val="center"/>
              <w:rPr>
                <w:rFonts w:eastAsia="Calibri"/>
                <w:i/>
                <w:noProof/>
                <w:sz w:val="20"/>
                <w:szCs w:val="20"/>
                <w:lang w:eastAsia="bg-BG" w:bidi="bg-BG"/>
              </w:rPr>
            </w:pPr>
          </w:p>
        </w:tc>
      </w:tr>
      <w:tr w:rsidR="009379CC" w:rsidRPr="00CA54BF" w14:paraId="7BB2B424" w14:textId="77777777" w:rsidTr="00E318E6">
        <w:trPr>
          <w:trHeight w:val="227"/>
        </w:trPr>
        <w:tc>
          <w:tcPr>
            <w:tcW w:w="1129" w:type="dxa"/>
          </w:tcPr>
          <w:p w14:paraId="15E221A9" w14:textId="77777777" w:rsidR="009379CC" w:rsidRPr="00CA54BF" w:rsidRDefault="009379CC" w:rsidP="009379CC">
            <w:pPr>
              <w:jc w:val="center"/>
              <w:rPr>
                <w:sz w:val="20"/>
                <w:szCs w:val="20"/>
              </w:rPr>
            </w:pPr>
            <w:r w:rsidRPr="00CA54BF">
              <w:rPr>
                <w:sz w:val="20"/>
                <w:szCs w:val="20"/>
              </w:rPr>
              <w:t>1</w:t>
            </w:r>
          </w:p>
        </w:tc>
        <w:tc>
          <w:tcPr>
            <w:tcW w:w="993" w:type="dxa"/>
          </w:tcPr>
          <w:p w14:paraId="1F322058"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(ii)</w:t>
            </w:r>
          </w:p>
        </w:tc>
        <w:tc>
          <w:tcPr>
            <w:tcW w:w="1128" w:type="dxa"/>
          </w:tcPr>
          <w:p w14:paraId="610FA28A"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ЕФРР</w:t>
            </w:r>
          </w:p>
        </w:tc>
        <w:tc>
          <w:tcPr>
            <w:tcW w:w="1144" w:type="dxa"/>
          </w:tcPr>
          <w:p w14:paraId="2FDB686B" w14:textId="77777777" w:rsidR="009379CC" w:rsidRPr="00CA54BF" w:rsidRDefault="009379CC" w:rsidP="009379CC">
            <w:pPr>
              <w:jc w:val="center"/>
              <w:rPr>
                <w:noProof/>
                <w:sz w:val="20"/>
                <w:szCs w:val="20"/>
                <w:lang w:eastAsia="bg-BG" w:bidi="bg-BG"/>
              </w:rPr>
            </w:pPr>
            <w:r w:rsidRPr="00CA54BF">
              <w:rPr>
                <w:sz w:val="20"/>
                <w:szCs w:val="20"/>
                <w:lang w:bidi="bg-BG"/>
              </w:rPr>
              <w:t>Преход</w:t>
            </w:r>
          </w:p>
        </w:tc>
        <w:tc>
          <w:tcPr>
            <w:tcW w:w="1130" w:type="dxa"/>
          </w:tcPr>
          <w:p w14:paraId="0F419403" w14:textId="77777777" w:rsidR="009379CC" w:rsidRPr="00CA54BF" w:rsidRDefault="009379CC" w:rsidP="009379CC">
            <w:pPr>
              <w:jc w:val="center"/>
              <w:rPr>
                <w:noProof/>
                <w:sz w:val="20"/>
                <w:szCs w:val="20"/>
                <w:lang w:eastAsia="bg-BG" w:bidi="bg-BG"/>
              </w:rPr>
            </w:pPr>
          </w:p>
        </w:tc>
        <w:tc>
          <w:tcPr>
            <w:tcW w:w="2126" w:type="dxa"/>
            <w:shd w:val="clear" w:color="auto" w:fill="auto"/>
          </w:tcPr>
          <w:p w14:paraId="61D7E0F9"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МСП, постигнали 3 или 4 ниво на дигитализация съгласно индекса на зрялост за Индустрия 4.0</w:t>
            </w:r>
          </w:p>
        </w:tc>
        <w:tc>
          <w:tcPr>
            <w:tcW w:w="1073" w:type="dxa"/>
          </w:tcPr>
          <w:p w14:paraId="31DE9EE7"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предприятия</w:t>
            </w:r>
          </w:p>
        </w:tc>
        <w:tc>
          <w:tcPr>
            <w:tcW w:w="1256" w:type="dxa"/>
          </w:tcPr>
          <w:p w14:paraId="4482D3B7" w14:textId="77777777" w:rsidR="009379CC" w:rsidRPr="00CA54BF" w:rsidRDefault="009379CC" w:rsidP="009379CC">
            <w:pPr>
              <w:jc w:val="center"/>
              <w:rPr>
                <w:i/>
                <w:noProof/>
                <w:sz w:val="20"/>
                <w:szCs w:val="20"/>
                <w:lang w:eastAsia="bg-BG" w:bidi="bg-BG"/>
              </w:rPr>
            </w:pPr>
          </w:p>
        </w:tc>
        <w:tc>
          <w:tcPr>
            <w:tcW w:w="1268" w:type="dxa"/>
          </w:tcPr>
          <w:p w14:paraId="6A00FE7A" w14:textId="77777777" w:rsidR="009379CC" w:rsidRPr="00CA54BF" w:rsidRDefault="009379CC" w:rsidP="009379CC">
            <w:pPr>
              <w:jc w:val="center"/>
              <w:rPr>
                <w:b/>
                <w:noProof/>
                <w:sz w:val="20"/>
                <w:szCs w:val="20"/>
                <w:lang w:eastAsia="bg-BG" w:bidi="bg-BG"/>
              </w:rPr>
            </w:pPr>
          </w:p>
        </w:tc>
        <w:tc>
          <w:tcPr>
            <w:tcW w:w="1024" w:type="dxa"/>
            <w:shd w:val="clear" w:color="auto" w:fill="auto"/>
          </w:tcPr>
          <w:p w14:paraId="432F76D8" w14:textId="77777777" w:rsidR="009379CC" w:rsidRPr="00CA54BF" w:rsidDel="00925A87" w:rsidRDefault="009379CC" w:rsidP="009379CC">
            <w:pPr>
              <w:jc w:val="center"/>
              <w:rPr>
                <w:noProof/>
                <w:sz w:val="20"/>
                <w:szCs w:val="20"/>
                <w:lang w:eastAsia="bg-BG" w:bidi="bg-BG"/>
              </w:rPr>
            </w:pPr>
            <w:r w:rsidRPr="00CA54BF">
              <w:rPr>
                <w:noProof/>
                <w:sz w:val="20"/>
                <w:szCs w:val="20"/>
                <w:lang w:val="en-US" w:eastAsia="bg-BG" w:bidi="bg-BG"/>
              </w:rPr>
              <w:t>136</w:t>
            </w:r>
          </w:p>
        </w:tc>
        <w:tc>
          <w:tcPr>
            <w:tcW w:w="1084" w:type="dxa"/>
            <w:shd w:val="clear" w:color="auto" w:fill="auto"/>
          </w:tcPr>
          <w:p w14:paraId="0EEF2539" w14:textId="77777777" w:rsidR="009379CC" w:rsidRPr="00CA54BF" w:rsidRDefault="009379CC" w:rsidP="009379CC">
            <w:pPr>
              <w:spacing w:line="480" w:lineRule="auto"/>
              <w:jc w:val="center"/>
              <w:rPr>
                <w:i/>
                <w:noProof/>
                <w:sz w:val="20"/>
                <w:szCs w:val="20"/>
                <w:lang w:eastAsia="bg-BG" w:bidi="bg-BG"/>
              </w:rPr>
            </w:pPr>
          </w:p>
        </w:tc>
        <w:tc>
          <w:tcPr>
            <w:tcW w:w="1206" w:type="dxa"/>
          </w:tcPr>
          <w:p w14:paraId="0773ACA4" w14:textId="77777777" w:rsidR="009379CC" w:rsidRPr="00CA54BF" w:rsidRDefault="009379CC" w:rsidP="009379CC">
            <w:pPr>
              <w:jc w:val="center"/>
              <w:rPr>
                <w:rFonts w:eastAsia="Calibri"/>
                <w:i/>
                <w:noProof/>
                <w:sz w:val="20"/>
                <w:szCs w:val="20"/>
                <w:lang w:eastAsia="bg-BG" w:bidi="bg-BG"/>
              </w:rPr>
            </w:pPr>
          </w:p>
        </w:tc>
      </w:tr>
      <w:tr w:rsidR="009379CC" w:rsidRPr="00CA54BF" w14:paraId="13F87495" w14:textId="77777777" w:rsidTr="00E318E6">
        <w:trPr>
          <w:trHeight w:val="227"/>
        </w:trPr>
        <w:tc>
          <w:tcPr>
            <w:tcW w:w="1129" w:type="dxa"/>
          </w:tcPr>
          <w:p w14:paraId="11B5BB7F" w14:textId="77777777" w:rsidR="009379CC" w:rsidRPr="00CA54BF" w:rsidRDefault="009379CC" w:rsidP="009379CC">
            <w:pPr>
              <w:jc w:val="center"/>
              <w:rPr>
                <w:sz w:val="20"/>
                <w:szCs w:val="20"/>
              </w:rPr>
            </w:pPr>
            <w:r w:rsidRPr="00CA54BF">
              <w:rPr>
                <w:sz w:val="20"/>
                <w:szCs w:val="20"/>
              </w:rPr>
              <w:t>1</w:t>
            </w:r>
          </w:p>
        </w:tc>
        <w:tc>
          <w:tcPr>
            <w:tcW w:w="993" w:type="dxa"/>
          </w:tcPr>
          <w:p w14:paraId="03E6B8B4"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(ii)</w:t>
            </w:r>
          </w:p>
        </w:tc>
        <w:tc>
          <w:tcPr>
            <w:tcW w:w="1128" w:type="dxa"/>
          </w:tcPr>
          <w:p w14:paraId="45488265"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ЕФРР</w:t>
            </w:r>
          </w:p>
        </w:tc>
        <w:tc>
          <w:tcPr>
            <w:tcW w:w="1144" w:type="dxa"/>
          </w:tcPr>
          <w:p w14:paraId="09BF2E97"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По-слабо развити</w:t>
            </w:r>
          </w:p>
        </w:tc>
        <w:tc>
          <w:tcPr>
            <w:tcW w:w="1130" w:type="dxa"/>
          </w:tcPr>
          <w:p w14:paraId="066B1ECA" w14:textId="77777777" w:rsidR="009379CC" w:rsidRPr="00CA54BF" w:rsidRDefault="009379CC" w:rsidP="009379CC">
            <w:pPr>
              <w:jc w:val="center"/>
              <w:rPr>
                <w:noProof/>
                <w:sz w:val="20"/>
                <w:szCs w:val="20"/>
                <w:lang w:eastAsia="bg-BG" w:bidi="bg-BG"/>
              </w:rPr>
            </w:pPr>
          </w:p>
        </w:tc>
        <w:tc>
          <w:tcPr>
            <w:tcW w:w="2126" w:type="dxa"/>
            <w:shd w:val="clear" w:color="auto" w:fill="auto"/>
          </w:tcPr>
          <w:p w14:paraId="5688ED3E"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МСП, постигнали 5 или 6 ниво на дигитализация съгласно индекса на зрялост за Индустрия 4.0</w:t>
            </w:r>
          </w:p>
        </w:tc>
        <w:tc>
          <w:tcPr>
            <w:tcW w:w="1073" w:type="dxa"/>
          </w:tcPr>
          <w:p w14:paraId="5E0256C3"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предприятия</w:t>
            </w:r>
          </w:p>
        </w:tc>
        <w:tc>
          <w:tcPr>
            <w:tcW w:w="1256" w:type="dxa"/>
          </w:tcPr>
          <w:p w14:paraId="1AC75E9E" w14:textId="77777777" w:rsidR="009379CC" w:rsidRPr="00CA54BF" w:rsidRDefault="009379CC" w:rsidP="009379CC">
            <w:pPr>
              <w:jc w:val="center"/>
              <w:rPr>
                <w:i/>
                <w:noProof/>
                <w:sz w:val="20"/>
                <w:szCs w:val="20"/>
                <w:lang w:eastAsia="bg-BG" w:bidi="bg-BG"/>
              </w:rPr>
            </w:pPr>
          </w:p>
        </w:tc>
        <w:tc>
          <w:tcPr>
            <w:tcW w:w="1268" w:type="dxa"/>
          </w:tcPr>
          <w:p w14:paraId="6D859CD3" w14:textId="77777777" w:rsidR="009379CC" w:rsidRPr="00CA54BF" w:rsidRDefault="009379CC" w:rsidP="009379CC">
            <w:pPr>
              <w:jc w:val="center"/>
              <w:rPr>
                <w:b/>
                <w:noProof/>
                <w:sz w:val="20"/>
                <w:szCs w:val="20"/>
                <w:lang w:eastAsia="bg-BG" w:bidi="bg-BG"/>
              </w:rPr>
            </w:pPr>
          </w:p>
        </w:tc>
        <w:tc>
          <w:tcPr>
            <w:tcW w:w="1024" w:type="dxa"/>
            <w:shd w:val="clear" w:color="auto" w:fill="auto"/>
          </w:tcPr>
          <w:p w14:paraId="39DE4B28" w14:textId="77777777" w:rsidR="009379CC" w:rsidRPr="00CA54BF" w:rsidDel="00925A87" w:rsidRDefault="009379CC" w:rsidP="009379CC">
            <w:pPr>
              <w:jc w:val="center"/>
              <w:rPr>
                <w:noProof/>
                <w:sz w:val="20"/>
                <w:szCs w:val="20"/>
                <w:lang w:eastAsia="bg-BG" w:bidi="bg-BG"/>
              </w:rPr>
            </w:pPr>
            <w:r w:rsidRPr="00CA54BF">
              <w:rPr>
                <w:noProof/>
                <w:sz w:val="20"/>
                <w:szCs w:val="20"/>
                <w:lang w:val="en-US" w:eastAsia="bg-BG" w:bidi="bg-BG"/>
              </w:rPr>
              <w:t>67</w:t>
            </w:r>
          </w:p>
        </w:tc>
        <w:tc>
          <w:tcPr>
            <w:tcW w:w="1084" w:type="dxa"/>
            <w:shd w:val="clear" w:color="auto" w:fill="auto"/>
          </w:tcPr>
          <w:p w14:paraId="1FF604CA" w14:textId="77777777" w:rsidR="009379CC" w:rsidRPr="00CA54BF" w:rsidRDefault="009379CC" w:rsidP="009379CC">
            <w:pPr>
              <w:spacing w:line="480" w:lineRule="auto"/>
              <w:jc w:val="center"/>
              <w:rPr>
                <w:i/>
                <w:noProof/>
                <w:sz w:val="20"/>
                <w:szCs w:val="20"/>
                <w:lang w:eastAsia="bg-BG" w:bidi="bg-BG"/>
              </w:rPr>
            </w:pPr>
          </w:p>
        </w:tc>
        <w:tc>
          <w:tcPr>
            <w:tcW w:w="1206" w:type="dxa"/>
          </w:tcPr>
          <w:p w14:paraId="3C228942" w14:textId="77777777" w:rsidR="009379CC" w:rsidRPr="00CA54BF" w:rsidRDefault="009379CC" w:rsidP="009379CC">
            <w:pPr>
              <w:jc w:val="center"/>
              <w:rPr>
                <w:rFonts w:eastAsia="Calibri"/>
                <w:i/>
                <w:noProof/>
                <w:sz w:val="20"/>
                <w:szCs w:val="20"/>
                <w:lang w:eastAsia="bg-BG" w:bidi="bg-BG"/>
              </w:rPr>
            </w:pPr>
          </w:p>
        </w:tc>
      </w:tr>
      <w:tr w:rsidR="009379CC" w:rsidRPr="00CA54BF" w14:paraId="7A597FDE" w14:textId="77777777" w:rsidTr="00E318E6">
        <w:trPr>
          <w:trHeight w:val="227"/>
        </w:trPr>
        <w:tc>
          <w:tcPr>
            <w:tcW w:w="1129" w:type="dxa"/>
          </w:tcPr>
          <w:p w14:paraId="3D9D362C" w14:textId="77777777" w:rsidR="009379CC" w:rsidRPr="00CA54BF" w:rsidRDefault="009379CC" w:rsidP="009379CC">
            <w:pPr>
              <w:jc w:val="center"/>
              <w:rPr>
                <w:sz w:val="20"/>
                <w:szCs w:val="20"/>
              </w:rPr>
            </w:pPr>
            <w:r w:rsidRPr="00CA54BF">
              <w:rPr>
                <w:sz w:val="20"/>
                <w:szCs w:val="20"/>
              </w:rPr>
              <w:t>1</w:t>
            </w:r>
          </w:p>
        </w:tc>
        <w:tc>
          <w:tcPr>
            <w:tcW w:w="993" w:type="dxa"/>
          </w:tcPr>
          <w:p w14:paraId="5333F8BF"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(ii)</w:t>
            </w:r>
          </w:p>
        </w:tc>
        <w:tc>
          <w:tcPr>
            <w:tcW w:w="1128" w:type="dxa"/>
          </w:tcPr>
          <w:p w14:paraId="0BDA8B29"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ЕФРР</w:t>
            </w:r>
          </w:p>
        </w:tc>
        <w:tc>
          <w:tcPr>
            <w:tcW w:w="1144" w:type="dxa"/>
          </w:tcPr>
          <w:p w14:paraId="5A195A37"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Преход</w:t>
            </w:r>
          </w:p>
        </w:tc>
        <w:tc>
          <w:tcPr>
            <w:tcW w:w="1130" w:type="dxa"/>
          </w:tcPr>
          <w:p w14:paraId="19A6E446" w14:textId="77777777" w:rsidR="009379CC" w:rsidRPr="00CA54BF" w:rsidRDefault="009379CC" w:rsidP="009379CC">
            <w:pPr>
              <w:jc w:val="center"/>
              <w:rPr>
                <w:noProof/>
                <w:sz w:val="20"/>
                <w:szCs w:val="20"/>
                <w:lang w:eastAsia="bg-BG" w:bidi="bg-BG"/>
              </w:rPr>
            </w:pPr>
          </w:p>
        </w:tc>
        <w:tc>
          <w:tcPr>
            <w:tcW w:w="2126" w:type="dxa"/>
            <w:shd w:val="clear" w:color="auto" w:fill="auto"/>
          </w:tcPr>
          <w:p w14:paraId="3290014F"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МСП, постигнали 5 или 6 ниво на дигитализация съгласно индекса на зрялост за Индустрия 4.0</w:t>
            </w:r>
          </w:p>
        </w:tc>
        <w:tc>
          <w:tcPr>
            <w:tcW w:w="1073" w:type="dxa"/>
          </w:tcPr>
          <w:p w14:paraId="598F1029"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предприятия</w:t>
            </w:r>
          </w:p>
        </w:tc>
        <w:tc>
          <w:tcPr>
            <w:tcW w:w="1256" w:type="dxa"/>
          </w:tcPr>
          <w:p w14:paraId="606BD447" w14:textId="77777777" w:rsidR="009379CC" w:rsidRPr="00CA54BF" w:rsidRDefault="009379CC" w:rsidP="009379CC">
            <w:pPr>
              <w:jc w:val="center"/>
              <w:rPr>
                <w:i/>
                <w:noProof/>
                <w:sz w:val="20"/>
                <w:szCs w:val="20"/>
                <w:lang w:eastAsia="bg-BG" w:bidi="bg-BG"/>
              </w:rPr>
            </w:pPr>
          </w:p>
        </w:tc>
        <w:tc>
          <w:tcPr>
            <w:tcW w:w="1268" w:type="dxa"/>
          </w:tcPr>
          <w:p w14:paraId="23BB8A67" w14:textId="77777777" w:rsidR="009379CC" w:rsidRPr="00CA54BF" w:rsidRDefault="009379CC" w:rsidP="009379CC">
            <w:pPr>
              <w:jc w:val="center"/>
              <w:rPr>
                <w:b/>
                <w:noProof/>
                <w:sz w:val="20"/>
                <w:szCs w:val="20"/>
                <w:lang w:eastAsia="bg-BG" w:bidi="bg-BG"/>
              </w:rPr>
            </w:pPr>
          </w:p>
        </w:tc>
        <w:tc>
          <w:tcPr>
            <w:tcW w:w="1024" w:type="dxa"/>
            <w:shd w:val="clear" w:color="auto" w:fill="auto"/>
          </w:tcPr>
          <w:p w14:paraId="6CB94664" w14:textId="77777777" w:rsidR="009379CC" w:rsidRPr="00CA54BF" w:rsidDel="00925A87" w:rsidRDefault="009379CC" w:rsidP="009379CC">
            <w:pPr>
              <w:jc w:val="center"/>
              <w:rPr>
                <w:noProof/>
                <w:sz w:val="20"/>
                <w:szCs w:val="20"/>
                <w:lang w:eastAsia="bg-BG" w:bidi="bg-BG"/>
              </w:rPr>
            </w:pPr>
            <w:r w:rsidRPr="00CA54BF">
              <w:rPr>
                <w:noProof/>
                <w:sz w:val="20"/>
                <w:szCs w:val="20"/>
                <w:lang w:val="en-US" w:eastAsia="bg-BG" w:bidi="bg-BG"/>
              </w:rPr>
              <w:t>26</w:t>
            </w:r>
          </w:p>
        </w:tc>
        <w:tc>
          <w:tcPr>
            <w:tcW w:w="1084" w:type="dxa"/>
            <w:shd w:val="clear" w:color="auto" w:fill="auto"/>
          </w:tcPr>
          <w:p w14:paraId="1ACE5448" w14:textId="77777777" w:rsidR="009379CC" w:rsidRPr="00CA54BF" w:rsidRDefault="009379CC" w:rsidP="009379CC">
            <w:pPr>
              <w:spacing w:line="480" w:lineRule="auto"/>
              <w:jc w:val="center"/>
              <w:rPr>
                <w:i/>
                <w:noProof/>
                <w:sz w:val="20"/>
                <w:szCs w:val="20"/>
                <w:lang w:eastAsia="bg-BG" w:bidi="bg-BG"/>
              </w:rPr>
            </w:pPr>
          </w:p>
        </w:tc>
        <w:tc>
          <w:tcPr>
            <w:tcW w:w="1206" w:type="dxa"/>
          </w:tcPr>
          <w:p w14:paraId="7883FBA2" w14:textId="77777777" w:rsidR="009379CC" w:rsidRPr="00CA54BF" w:rsidRDefault="009379CC" w:rsidP="009379CC">
            <w:pPr>
              <w:jc w:val="center"/>
              <w:rPr>
                <w:rFonts w:eastAsia="Calibri"/>
                <w:i/>
                <w:noProof/>
                <w:sz w:val="20"/>
                <w:szCs w:val="20"/>
                <w:lang w:eastAsia="bg-BG" w:bidi="bg-BG"/>
              </w:rPr>
            </w:pPr>
          </w:p>
        </w:tc>
      </w:tr>
      <w:tr w:rsidR="009379CC" w:rsidRPr="00CA54BF" w14:paraId="1568A2E8" w14:textId="77777777" w:rsidTr="00E318E6">
        <w:trPr>
          <w:trHeight w:val="227"/>
        </w:trPr>
        <w:tc>
          <w:tcPr>
            <w:tcW w:w="1129" w:type="dxa"/>
          </w:tcPr>
          <w:p w14:paraId="568B57F7" w14:textId="77777777" w:rsidR="009379CC" w:rsidRPr="00CA54BF" w:rsidRDefault="009379CC" w:rsidP="009379CC">
            <w:pPr>
              <w:jc w:val="center"/>
              <w:rPr>
                <w:sz w:val="20"/>
                <w:szCs w:val="20"/>
              </w:rPr>
            </w:pPr>
            <w:r w:rsidRPr="00CA54BF">
              <w:rPr>
                <w:sz w:val="20"/>
                <w:szCs w:val="20"/>
              </w:rPr>
              <w:lastRenderedPageBreak/>
              <w:t>1</w:t>
            </w:r>
          </w:p>
        </w:tc>
        <w:tc>
          <w:tcPr>
            <w:tcW w:w="993" w:type="dxa"/>
          </w:tcPr>
          <w:p w14:paraId="3ABA835C"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(ii)</w:t>
            </w:r>
          </w:p>
        </w:tc>
        <w:tc>
          <w:tcPr>
            <w:tcW w:w="1128" w:type="dxa"/>
          </w:tcPr>
          <w:p w14:paraId="204E3817"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ЕФРР</w:t>
            </w:r>
          </w:p>
        </w:tc>
        <w:tc>
          <w:tcPr>
            <w:tcW w:w="1144" w:type="dxa"/>
          </w:tcPr>
          <w:p w14:paraId="73CA91C2"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По-слабо развити</w:t>
            </w:r>
          </w:p>
        </w:tc>
        <w:tc>
          <w:tcPr>
            <w:tcW w:w="1130" w:type="dxa"/>
          </w:tcPr>
          <w:p w14:paraId="3D46C3A7" w14:textId="77777777" w:rsidR="009379CC" w:rsidRPr="00CA54BF" w:rsidRDefault="009379CC" w:rsidP="009379CC">
            <w:pPr>
              <w:jc w:val="center"/>
              <w:rPr>
                <w:noProof/>
                <w:sz w:val="20"/>
                <w:szCs w:val="20"/>
                <w:lang w:eastAsia="bg-BG" w:bidi="bg-BG"/>
              </w:rPr>
            </w:pPr>
          </w:p>
        </w:tc>
        <w:tc>
          <w:tcPr>
            <w:tcW w:w="2126" w:type="dxa"/>
            <w:shd w:val="clear" w:color="auto" w:fill="auto"/>
          </w:tcPr>
          <w:p w14:paraId="1A426463" w14:textId="6DE43060" w:rsidR="009379CC" w:rsidRPr="00CA54BF" w:rsidRDefault="009379CC" w:rsidP="00DE25BB">
            <w:pPr>
              <w:jc w:val="center"/>
              <w:rPr>
                <w:noProof/>
                <w:sz w:val="20"/>
                <w:szCs w:val="20"/>
                <w:lang w:val="en-US" w:eastAsia="bg-BG" w:bidi="bg-BG"/>
              </w:rPr>
            </w:pPr>
            <w:r w:rsidRPr="00CA54BF">
              <w:rPr>
                <w:noProof/>
                <w:sz w:val="20"/>
                <w:szCs w:val="20"/>
                <w:lang w:eastAsia="bg-BG" w:bidi="bg-BG"/>
              </w:rPr>
              <w:t>Брой служители в МСП, преминали обучения за умения в областта на Индстрия 4.0</w:t>
            </w:r>
          </w:p>
        </w:tc>
        <w:tc>
          <w:tcPr>
            <w:tcW w:w="1073" w:type="dxa"/>
          </w:tcPr>
          <w:p w14:paraId="0011EB02"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служители</w:t>
            </w:r>
          </w:p>
        </w:tc>
        <w:tc>
          <w:tcPr>
            <w:tcW w:w="1256" w:type="dxa"/>
          </w:tcPr>
          <w:p w14:paraId="4A715250" w14:textId="77777777" w:rsidR="009379CC" w:rsidRPr="00CA54BF" w:rsidRDefault="009379CC" w:rsidP="009379CC">
            <w:pPr>
              <w:jc w:val="center"/>
              <w:rPr>
                <w:i/>
                <w:noProof/>
                <w:sz w:val="20"/>
                <w:szCs w:val="20"/>
                <w:lang w:eastAsia="bg-BG" w:bidi="bg-BG"/>
              </w:rPr>
            </w:pPr>
          </w:p>
        </w:tc>
        <w:tc>
          <w:tcPr>
            <w:tcW w:w="1268" w:type="dxa"/>
          </w:tcPr>
          <w:p w14:paraId="786FB5CE" w14:textId="77777777" w:rsidR="009379CC" w:rsidRPr="00CA54BF" w:rsidRDefault="009379CC" w:rsidP="009379CC">
            <w:pPr>
              <w:jc w:val="center"/>
              <w:rPr>
                <w:b/>
                <w:noProof/>
                <w:sz w:val="20"/>
                <w:szCs w:val="20"/>
                <w:lang w:eastAsia="bg-BG" w:bidi="bg-BG"/>
              </w:rPr>
            </w:pPr>
          </w:p>
        </w:tc>
        <w:tc>
          <w:tcPr>
            <w:tcW w:w="1024" w:type="dxa"/>
            <w:shd w:val="clear" w:color="auto" w:fill="auto"/>
          </w:tcPr>
          <w:p w14:paraId="709E9924" w14:textId="77777777" w:rsidR="009379CC" w:rsidRPr="00CA54BF" w:rsidDel="00925A87" w:rsidRDefault="009379CC" w:rsidP="009379CC">
            <w:pPr>
              <w:jc w:val="center"/>
              <w:rPr>
                <w:noProof/>
                <w:sz w:val="20"/>
                <w:szCs w:val="20"/>
                <w:lang w:eastAsia="bg-BG" w:bidi="bg-BG"/>
              </w:rPr>
            </w:pPr>
            <w:r w:rsidRPr="00CA54BF">
              <w:rPr>
                <w:noProof/>
                <w:sz w:val="20"/>
                <w:szCs w:val="20"/>
                <w:lang w:val="en-US" w:eastAsia="bg-BG" w:bidi="bg-BG"/>
              </w:rPr>
              <w:t>3 340</w:t>
            </w:r>
          </w:p>
        </w:tc>
        <w:tc>
          <w:tcPr>
            <w:tcW w:w="1084" w:type="dxa"/>
            <w:shd w:val="clear" w:color="auto" w:fill="auto"/>
          </w:tcPr>
          <w:p w14:paraId="0F65FD48" w14:textId="77777777" w:rsidR="009379CC" w:rsidRPr="00CA54BF" w:rsidRDefault="009379CC" w:rsidP="009379CC">
            <w:pPr>
              <w:spacing w:line="480" w:lineRule="auto"/>
              <w:jc w:val="center"/>
              <w:rPr>
                <w:i/>
                <w:noProof/>
                <w:sz w:val="20"/>
                <w:szCs w:val="20"/>
                <w:lang w:eastAsia="bg-BG" w:bidi="bg-BG"/>
              </w:rPr>
            </w:pPr>
          </w:p>
        </w:tc>
        <w:tc>
          <w:tcPr>
            <w:tcW w:w="1206" w:type="dxa"/>
          </w:tcPr>
          <w:p w14:paraId="56B268BB" w14:textId="77777777" w:rsidR="009379CC" w:rsidRPr="00CA54BF" w:rsidRDefault="009379CC" w:rsidP="009379CC">
            <w:pPr>
              <w:jc w:val="center"/>
              <w:rPr>
                <w:rFonts w:eastAsia="Calibri"/>
                <w:i/>
                <w:noProof/>
                <w:sz w:val="20"/>
                <w:szCs w:val="20"/>
                <w:lang w:eastAsia="bg-BG" w:bidi="bg-BG"/>
              </w:rPr>
            </w:pPr>
          </w:p>
        </w:tc>
      </w:tr>
      <w:tr w:rsidR="009379CC" w:rsidRPr="00CA54BF" w14:paraId="6194CD10" w14:textId="77777777" w:rsidTr="00E318E6">
        <w:trPr>
          <w:trHeight w:val="227"/>
        </w:trPr>
        <w:tc>
          <w:tcPr>
            <w:tcW w:w="1129" w:type="dxa"/>
          </w:tcPr>
          <w:p w14:paraId="6A3E5101" w14:textId="77777777" w:rsidR="009379CC" w:rsidRPr="00CA54BF" w:rsidRDefault="009379CC" w:rsidP="009379CC">
            <w:pPr>
              <w:jc w:val="center"/>
              <w:rPr>
                <w:sz w:val="20"/>
                <w:szCs w:val="20"/>
              </w:rPr>
            </w:pPr>
            <w:r w:rsidRPr="00CA54BF">
              <w:rPr>
                <w:sz w:val="20"/>
                <w:szCs w:val="20"/>
              </w:rPr>
              <w:t>1</w:t>
            </w:r>
          </w:p>
        </w:tc>
        <w:tc>
          <w:tcPr>
            <w:tcW w:w="993" w:type="dxa"/>
          </w:tcPr>
          <w:p w14:paraId="73B69270"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(ii)</w:t>
            </w:r>
          </w:p>
        </w:tc>
        <w:tc>
          <w:tcPr>
            <w:tcW w:w="1128" w:type="dxa"/>
          </w:tcPr>
          <w:p w14:paraId="3E1CD54A"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ЕФРР</w:t>
            </w:r>
          </w:p>
        </w:tc>
        <w:tc>
          <w:tcPr>
            <w:tcW w:w="1144" w:type="dxa"/>
          </w:tcPr>
          <w:p w14:paraId="732F426F" w14:textId="77777777" w:rsidR="009379CC" w:rsidRPr="00CA54BF" w:rsidRDefault="009379CC" w:rsidP="009379CC">
            <w:pPr>
              <w:jc w:val="center"/>
              <w:rPr>
                <w:sz w:val="20"/>
                <w:szCs w:val="20"/>
              </w:rPr>
            </w:pPr>
            <w:r w:rsidRPr="00CA54BF">
              <w:rPr>
                <w:noProof/>
                <w:sz w:val="20"/>
                <w:szCs w:val="20"/>
                <w:lang w:eastAsia="bg-BG" w:bidi="bg-BG"/>
              </w:rPr>
              <w:t>Преход</w:t>
            </w:r>
          </w:p>
        </w:tc>
        <w:tc>
          <w:tcPr>
            <w:tcW w:w="1130" w:type="dxa"/>
          </w:tcPr>
          <w:p w14:paraId="77149242" w14:textId="77777777" w:rsidR="009379CC" w:rsidRPr="00CA54BF" w:rsidRDefault="009379CC" w:rsidP="009379CC">
            <w:pPr>
              <w:jc w:val="center"/>
              <w:rPr>
                <w:noProof/>
                <w:sz w:val="20"/>
                <w:szCs w:val="20"/>
                <w:lang w:eastAsia="bg-BG" w:bidi="bg-BG"/>
              </w:rPr>
            </w:pPr>
          </w:p>
        </w:tc>
        <w:tc>
          <w:tcPr>
            <w:tcW w:w="2126" w:type="dxa"/>
            <w:shd w:val="clear" w:color="auto" w:fill="auto"/>
          </w:tcPr>
          <w:p w14:paraId="33DB8A30" w14:textId="55EBE19C" w:rsidR="009379CC" w:rsidRPr="00CA54BF" w:rsidRDefault="009379CC" w:rsidP="00DE25BB">
            <w:pPr>
              <w:jc w:val="center"/>
              <w:rPr>
                <w:noProof/>
                <w:sz w:val="20"/>
                <w:szCs w:val="20"/>
                <w:lang w:eastAsia="bg-BG" w:bidi="bg-BG"/>
              </w:rPr>
            </w:pPr>
            <w:r w:rsidRPr="00CA54BF">
              <w:rPr>
                <w:noProof/>
                <w:sz w:val="20"/>
                <w:szCs w:val="20"/>
                <w:lang w:eastAsia="bg-BG" w:bidi="bg-BG"/>
              </w:rPr>
              <w:t>Брой служители в МСП, преминали обучения за умения в областта на Индстрия 4.0</w:t>
            </w:r>
          </w:p>
        </w:tc>
        <w:tc>
          <w:tcPr>
            <w:tcW w:w="1073" w:type="dxa"/>
          </w:tcPr>
          <w:p w14:paraId="0851129B" w14:textId="77777777" w:rsidR="009379CC" w:rsidRPr="00CA54BF" w:rsidRDefault="009379CC" w:rsidP="009379CC">
            <w:pPr>
              <w:jc w:val="center"/>
              <w:rPr>
                <w:noProof/>
                <w:sz w:val="20"/>
                <w:szCs w:val="20"/>
                <w:lang w:eastAsia="bg-BG" w:bidi="bg-BG"/>
              </w:rPr>
            </w:pPr>
            <w:r w:rsidRPr="00CA54BF">
              <w:rPr>
                <w:noProof/>
                <w:sz w:val="20"/>
                <w:szCs w:val="20"/>
                <w:lang w:eastAsia="bg-BG" w:bidi="bg-BG"/>
              </w:rPr>
              <w:t>служители</w:t>
            </w:r>
          </w:p>
        </w:tc>
        <w:tc>
          <w:tcPr>
            <w:tcW w:w="1256" w:type="dxa"/>
          </w:tcPr>
          <w:p w14:paraId="29437C82" w14:textId="77777777" w:rsidR="009379CC" w:rsidRPr="00CA54BF" w:rsidRDefault="009379CC" w:rsidP="009379CC">
            <w:pPr>
              <w:jc w:val="center"/>
              <w:rPr>
                <w:i/>
                <w:noProof/>
                <w:sz w:val="20"/>
                <w:szCs w:val="20"/>
                <w:lang w:eastAsia="bg-BG" w:bidi="bg-BG"/>
              </w:rPr>
            </w:pPr>
          </w:p>
        </w:tc>
        <w:tc>
          <w:tcPr>
            <w:tcW w:w="1268" w:type="dxa"/>
          </w:tcPr>
          <w:p w14:paraId="1D0C438C" w14:textId="77777777" w:rsidR="009379CC" w:rsidRPr="00CA54BF" w:rsidRDefault="009379CC" w:rsidP="009379CC">
            <w:pPr>
              <w:jc w:val="center"/>
              <w:rPr>
                <w:b/>
                <w:noProof/>
                <w:sz w:val="20"/>
                <w:szCs w:val="20"/>
                <w:lang w:eastAsia="bg-BG" w:bidi="bg-BG"/>
              </w:rPr>
            </w:pPr>
          </w:p>
        </w:tc>
        <w:tc>
          <w:tcPr>
            <w:tcW w:w="1024" w:type="dxa"/>
            <w:shd w:val="clear" w:color="auto" w:fill="auto"/>
          </w:tcPr>
          <w:p w14:paraId="7A880DCC" w14:textId="77777777" w:rsidR="009379CC" w:rsidRPr="00CA54BF" w:rsidDel="00925A87" w:rsidRDefault="009379CC" w:rsidP="009379CC">
            <w:pPr>
              <w:jc w:val="center"/>
              <w:rPr>
                <w:noProof/>
                <w:sz w:val="20"/>
                <w:szCs w:val="20"/>
                <w:lang w:eastAsia="bg-BG" w:bidi="bg-BG"/>
              </w:rPr>
            </w:pPr>
            <w:r w:rsidRPr="00CA54BF">
              <w:rPr>
                <w:noProof/>
                <w:sz w:val="20"/>
                <w:szCs w:val="20"/>
                <w:lang w:val="en-US" w:eastAsia="bg-BG" w:bidi="bg-BG"/>
              </w:rPr>
              <w:t>1 340</w:t>
            </w:r>
          </w:p>
        </w:tc>
        <w:tc>
          <w:tcPr>
            <w:tcW w:w="1084" w:type="dxa"/>
            <w:shd w:val="clear" w:color="auto" w:fill="auto"/>
          </w:tcPr>
          <w:p w14:paraId="5086574D" w14:textId="77777777" w:rsidR="009379CC" w:rsidRPr="00CA54BF" w:rsidRDefault="009379CC" w:rsidP="009379CC">
            <w:pPr>
              <w:spacing w:line="480" w:lineRule="auto"/>
              <w:jc w:val="center"/>
              <w:rPr>
                <w:i/>
                <w:noProof/>
                <w:sz w:val="20"/>
                <w:szCs w:val="20"/>
                <w:lang w:eastAsia="bg-BG" w:bidi="bg-BG"/>
              </w:rPr>
            </w:pPr>
          </w:p>
        </w:tc>
        <w:tc>
          <w:tcPr>
            <w:tcW w:w="1206" w:type="dxa"/>
          </w:tcPr>
          <w:p w14:paraId="4CCFF91E" w14:textId="77777777" w:rsidR="009379CC" w:rsidRPr="00CA54BF" w:rsidRDefault="009379CC" w:rsidP="009379CC">
            <w:pPr>
              <w:jc w:val="center"/>
              <w:rPr>
                <w:rFonts w:eastAsia="Calibri"/>
                <w:i/>
                <w:noProof/>
                <w:sz w:val="20"/>
                <w:szCs w:val="20"/>
                <w:lang w:eastAsia="bg-BG" w:bidi="bg-BG"/>
              </w:rPr>
            </w:pPr>
          </w:p>
        </w:tc>
      </w:tr>
    </w:tbl>
    <w:p w14:paraId="248BBE7F" w14:textId="77777777" w:rsidR="00110656" w:rsidRPr="00CA54BF" w:rsidRDefault="00110656" w:rsidP="00110656"/>
    <w:p w14:paraId="2017E641" w14:textId="6DC23B85" w:rsidR="00110656" w:rsidRPr="00CA54BF" w:rsidRDefault="00110656" w:rsidP="00110656">
      <w:r w:rsidRPr="00CA54BF">
        <w:t>2.1.1.1.3.</w:t>
      </w:r>
      <w:r w:rsidRPr="00CA54BF">
        <w:tab/>
        <w:t>Индикативна разбивка на програмираните ресурси (ЕС) по видове интервенции (не е приложимо за ЕФМДРА)</w:t>
      </w:r>
    </w:p>
    <w:p w14:paraId="4FE91677" w14:textId="77777777" w:rsidR="00110656" w:rsidRPr="00CA54BF" w:rsidRDefault="00110656" w:rsidP="00110656">
      <w:pPr>
        <w:pStyle w:val="Text1"/>
      </w:pPr>
      <w:r w:rsidRPr="00CA54BF">
        <w:t>Позоваване: Член 22, параграф 3, букви г), подточка viii) от РОР</w:t>
      </w:r>
    </w:p>
    <w:p w14:paraId="3C0FBEAE" w14:textId="77777777" w:rsidR="00110656" w:rsidRPr="00CA54BF" w:rsidRDefault="00110656" w:rsidP="00110656">
      <w:r w:rsidRPr="00CA54BF">
        <w:t>Таблица 4: Измерение 1 — Област на интервенция</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110656" w:rsidRPr="00CA54BF" w14:paraId="7005AACF" w14:textId="77777777" w:rsidTr="00110656">
        <w:tc>
          <w:tcPr>
            <w:tcW w:w="775" w:type="pct"/>
            <w:vAlign w:val="center"/>
          </w:tcPr>
          <w:p w14:paraId="4312DED2" w14:textId="77777777" w:rsidR="00110656" w:rsidRPr="00CA54BF" w:rsidRDefault="00110656" w:rsidP="00110656">
            <w:pPr>
              <w:spacing w:before="60" w:after="60" w:line="240" w:lineRule="auto"/>
              <w:jc w:val="center"/>
            </w:pPr>
            <w:r w:rsidRPr="00CA54BF">
              <w:t>Приоритет №</w:t>
            </w:r>
          </w:p>
        </w:tc>
        <w:tc>
          <w:tcPr>
            <w:tcW w:w="422" w:type="pct"/>
            <w:vAlign w:val="center"/>
          </w:tcPr>
          <w:p w14:paraId="45FAEE50" w14:textId="77777777" w:rsidR="00110656" w:rsidRPr="00CA54BF" w:rsidRDefault="00110656" w:rsidP="00110656">
            <w:pPr>
              <w:spacing w:before="60" w:after="60" w:line="240" w:lineRule="auto"/>
              <w:jc w:val="center"/>
            </w:pPr>
            <w:r w:rsidRPr="00CA54BF">
              <w:t>Фонд</w:t>
            </w:r>
          </w:p>
        </w:tc>
        <w:tc>
          <w:tcPr>
            <w:tcW w:w="1206" w:type="pct"/>
            <w:vAlign w:val="center"/>
          </w:tcPr>
          <w:p w14:paraId="46954C9A" w14:textId="77777777" w:rsidR="00110656" w:rsidRPr="00CA54BF" w:rsidRDefault="00110656" w:rsidP="00110656">
            <w:pPr>
              <w:spacing w:before="60" w:after="60" w:line="240" w:lineRule="auto"/>
              <w:jc w:val="center"/>
            </w:pPr>
            <w:r w:rsidRPr="00CA54BF">
              <w:t>Категория региони</w:t>
            </w:r>
          </w:p>
        </w:tc>
        <w:tc>
          <w:tcPr>
            <w:tcW w:w="1155" w:type="pct"/>
            <w:vAlign w:val="center"/>
          </w:tcPr>
          <w:p w14:paraId="68A88C1B" w14:textId="77777777" w:rsidR="00110656" w:rsidRPr="00CA54BF" w:rsidRDefault="00110656" w:rsidP="00110656">
            <w:pPr>
              <w:spacing w:before="60" w:after="60" w:line="240" w:lineRule="auto"/>
              <w:jc w:val="center"/>
            </w:pPr>
            <w:r w:rsidRPr="00CA54BF">
              <w:t>Специфична цел</w:t>
            </w:r>
          </w:p>
        </w:tc>
        <w:tc>
          <w:tcPr>
            <w:tcW w:w="430" w:type="pct"/>
            <w:vAlign w:val="center"/>
          </w:tcPr>
          <w:p w14:paraId="2513D1AF" w14:textId="77777777" w:rsidR="00110656" w:rsidRPr="00CA54BF" w:rsidRDefault="00110656" w:rsidP="00110656">
            <w:pPr>
              <w:spacing w:before="60" w:after="60" w:line="240" w:lineRule="auto"/>
              <w:jc w:val="center"/>
            </w:pPr>
            <w:r w:rsidRPr="00CA54BF">
              <w:t>Код</w:t>
            </w:r>
          </w:p>
        </w:tc>
        <w:tc>
          <w:tcPr>
            <w:tcW w:w="1012" w:type="pct"/>
            <w:vAlign w:val="center"/>
          </w:tcPr>
          <w:p w14:paraId="045FF34E" w14:textId="77777777" w:rsidR="00110656" w:rsidRPr="00CA54BF" w:rsidRDefault="00110656" w:rsidP="00110656">
            <w:pPr>
              <w:spacing w:before="60" w:after="60" w:line="240" w:lineRule="auto"/>
              <w:jc w:val="center"/>
            </w:pPr>
            <w:r w:rsidRPr="00CA54BF">
              <w:t>Сума (EUR)</w:t>
            </w:r>
          </w:p>
        </w:tc>
      </w:tr>
      <w:tr w:rsidR="00110656" w:rsidRPr="00CA54BF" w14:paraId="07CBD074" w14:textId="77777777" w:rsidTr="00110656">
        <w:tc>
          <w:tcPr>
            <w:tcW w:w="775" w:type="pct"/>
          </w:tcPr>
          <w:p w14:paraId="2476BF3D" w14:textId="77777777" w:rsidR="00110656" w:rsidRPr="00CA54BF" w:rsidRDefault="00110656" w:rsidP="00110656">
            <w:pPr>
              <w:spacing w:before="60" w:after="60" w:line="240" w:lineRule="auto"/>
            </w:pPr>
          </w:p>
        </w:tc>
        <w:tc>
          <w:tcPr>
            <w:tcW w:w="422" w:type="pct"/>
          </w:tcPr>
          <w:p w14:paraId="7A933A55" w14:textId="77777777" w:rsidR="00110656" w:rsidRPr="00CA54BF" w:rsidRDefault="00110656" w:rsidP="00110656">
            <w:pPr>
              <w:spacing w:before="60" w:after="60" w:line="240" w:lineRule="auto"/>
            </w:pPr>
          </w:p>
        </w:tc>
        <w:tc>
          <w:tcPr>
            <w:tcW w:w="1206" w:type="pct"/>
          </w:tcPr>
          <w:p w14:paraId="7D31D167" w14:textId="77777777" w:rsidR="00110656" w:rsidRPr="00CA54BF" w:rsidRDefault="00110656" w:rsidP="00110656">
            <w:pPr>
              <w:spacing w:before="60" w:after="60" w:line="240" w:lineRule="auto"/>
            </w:pPr>
          </w:p>
        </w:tc>
        <w:tc>
          <w:tcPr>
            <w:tcW w:w="1155" w:type="pct"/>
          </w:tcPr>
          <w:p w14:paraId="7B3B4670" w14:textId="77777777" w:rsidR="00110656" w:rsidRPr="00CA54BF" w:rsidRDefault="00110656" w:rsidP="00110656">
            <w:pPr>
              <w:spacing w:before="60" w:after="60" w:line="240" w:lineRule="auto"/>
            </w:pPr>
          </w:p>
        </w:tc>
        <w:tc>
          <w:tcPr>
            <w:tcW w:w="430" w:type="pct"/>
          </w:tcPr>
          <w:p w14:paraId="2C0A37CA" w14:textId="77777777" w:rsidR="00110656" w:rsidRPr="00CA54BF" w:rsidRDefault="00110656" w:rsidP="00110656">
            <w:pPr>
              <w:spacing w:before="60" w:after="60" w:line="240" w:lineRule="auto"/>
            </w:pPr>
          </w:p>
        </w:tc>
        <w:tc>
          <w:tcPr>
            <w:tcW w:w="1012" w:type="pct"/>
          </w:tcPr>
          <w:p w14:paraId="1F0B1906" w14:textId="77777777" w:rsidR="00110656" w:rsidRPr="00CA54BF" w:rsidRDefault="00110656" w:rsidP="00110656">
            <w:pPr>
              <w:spacing w:before="60" w:after="60" w:line="240" w:lineRule="auto"/>
            </w:pPr>
          </w:p>
        </w:tc>
      </w:tr>
    </w:tbl>
    <w:p w14:paraId="31089A61" w14:textId="77777777" w:rsidR="00110656" w:rsidRPr="00CA54BF" w:rsidRDefault="00110656" w:rsidP="00110656"/>
    <w:p w14:paraId="32174378" w14:textId="77777777" w:rsidR="00110656" w:rsidRPr="00CA54BF" w:rsidRDefault="00110656" w:rsidP="00110656">
      <w:r w:rsidRPr="00CA54BF">
        <w:t>Таблица 5: Измерение 2 — Форма на финансиране</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110656" w:rsidRPr="00CA54BF" w14:paraId="7FB7971D" w14:textId="77777777" w:rsidTr="00110656">
        <w:tc>
          <w:tcPr>
            <w:tcW w:w="775" w:type="pct"/>
            <w:vAlign w:val="center"/>
          </w:tcPr>
          <w:p w14:paraId="41843054" w14:textId="77777777" w:rsidR="00110656" w:rsidRPr="00CA54BF" w:rsidRDefault="00110656" w:rsidP="00110656">
            <w:pPr>
              <w:spacing w:before="60" w:after="60" w:line="240" w:lineRule="auto"/>
              <w:jc w:val="center"/>
            </w:pPr>
            <w:r w:rsidRPr="00CA54BF">
              <w:t>Приоритет №</w:t>
            </w:r>
          </w:p>
        </w:tc>
        <w:tc>
          <w:tcPr>
            <w:tcW w:w="422" w:type="pct"/>
            <w:vAlign w:val="center"/>
          </w:tcPr>
          <w:p w14:paraId="073EE946" w14:textId="77777777" w:rsidR="00110656" w:rsidRPr="00CA54BF" w:rsidRDefault="00110656" w:rsidP="00110656">
            <w:pPr>
              <w:spacing w:before="60" w:after="60" w:line="240" w:lineRule="auto"/>
              <w:jc w:val="center"/>
            </w:pPr>
            <w:r w:rsidRPr="00CA54BF">
              <w:t>Фонд</w:t>
            </w:r>
          </w:p>
        </w:tc>
        <w:tc>
          <w:tcPr>
            <w:tcW w:w="1206" w:type="pct"/>
            <w:vAlign w:val="center"/>
          </w:tcPr>
          <w:p w14:paraId="1387E558" w14:textId="77777777" w:rsidR="00110656" w:rsidRPr="00CA54BF" w:rsidRDefault="00110656" w:rsidP="00110656">
            <w:pPr>
              <w:spacing w:before="60" w:after="60" w:line="240" w:lineRule="auto"/>
              <w:jc w:val="center"/>
            </w:pPr>
            <w:r w:rsidRPr="00CA54BF">
              <w:t>Категория региони</w:t>
            </w:r>
          </w:p>
        </w:tc>
        <w:tc>
          <w:tcPr>
            <w:tcW w:w="1155" w:type="pct"/>
            <w:vAlign w:val="center"/>
          </w:tcPr>
          <w:p w14:paraId="5F761C4F" w14:textId="77777777" w:rsidR="00110656" w:rsidRPr="00CA54BF" w:rsidRDefault="00110656" w:rsidP="00110656">
            <w:pPr>
              <w:spacing w:before="60" w:after="60" w:line="240" w:lineRule="auto"/>
              <w:jc w:val="center"/>
            </w:pPr>
            <w:r w:rsidRPr="00CA54BF">
              <w:t>Специфична цел</w:t>
            </w:r>
          </w:p>
        </w:tc>
        <w:tc>
          <w:tcPr>
            <w:tcW w:w="430" w:type="pct"/>
            <w:vAlign w:val="center"/>
          </w:tcPr>
          <w:p w14:paraId="5128FD82" w14:textId="77777777" w:rsidR="00110656" w:rsidRPr="00CA54BF" w:rsidRDefault="00110656" w:rsidP="00110656">
            <w:pPr>
              <w:spacing w:before="60" w:after="60" w:line="240" w:lineRule="auto"/>
              <w:jc w:val="center"/>
            </w:pPr>
            <w:r w:rsidRPr="00CA54BF">
              <w:t>Код</w:t>
            </w:r>
          </w:p>
        </w:tc>
        <w:tc>
          <w:tcPr>
            <w:tcW w:w="1012" w:type="pct"/>
            <w:vAlign w:val="center"/>
          </w:tcPr>
          <w:p w14:paraId="2C9232E7" w14:textId="77777777" w:rsidR="00110656" w:rsidRPr="00CA54BF" w:rsidRDefault="00110656" w:rsidP="00110656">
            <w:pPr>
              <w:spacing w:before="60" w:after="60" w:line="240" w:lineRule="auto"/>
              <w:jc w:val="center"/>
            </w:pPr>
            <w:r w:rsidRPr="00CA54BF">
              <w:t>Сума (EUR)</w:t>
            </w:r>
          </w:p>
        </w:tc>
      </w:tr>
      <w:tr w:rsidR="009379CC" w:rsidRPr="00CA54BF" w14:paraId="55D205A5" w14:textId="77777777" w:rsidTr="00110656">
        <w:tc>
          <w:tcPr>
            <w:tcW w:w="775" w:type="pct"/>
          </w:tcPr>
          <w:p w14:paraId="412D3383" w14:textId="77777777" w:rsidR="009379CC" w:rsidRPr="00CA54BF" w:rsidRDefault="009379CC" w:rsidP="009379CC">
            <w:pPr>
              <w:jc w:val="center"/>
              <w:rPr>
                <w:iCs/>
                <w:noProof/>
                <w:sz w:val="20"/>
                <w:szCs w:val="20"/>
              </w:rPr>
            </w:pPr>
            <w:r w:rsidRPr="00CA54BF">
              <w:rPr>
                <w:iCs/>
                <w:noProof/>
                <w:sz w:val="20"/>
                <w:szCs w:val="20"/>
              </w:rPr>
              <w:t>1</w:t>
            </w:r>
          </w:p>
        </w:tc>
        <w:tc>
          <w:tcPr>
            <w:tcW w:w="422" w:type="pct"/>
          </w:tcPr>
          <w:p w14:paraId="7E1E0BB7" w14:textId="77777777" w:rsidR="009379CC" w:rsidRPr="00CA54BF" w:rsidRDefault="009379CC" w:rsidP="009379CC">
            <w:pPr>
              <w:jc w:val="center"/>
              <w:rPr>
                <w:iCs/>
                <w:noProof/>
                <w:sz w:val="20"/>
                <w:szCs w:val="20"/>
              </w:rPr>
            </w:pPr>
            <w:r w:rsidRPr="00CA54BF">
              <w:rPr>
                <w:iCs/>
                <w:noProof/>
                <w:sz w:val="20"/>
                <w:szCs w:val="20"/>
              </w:rPr>
              <w:t>ЕФРР</w:t>
            </w:r>
          </w:p>
        </w:tc>
        <w:tc>
          <w:tcPr>
            <w:tcW w:w="1206" w:type="pct"/>
          </w:tcPr>
          <w:p w14:paraId="61B47798" w14:textId="77777777" w:rsidR="009379CC" w:rsidRPr="00CA54BF" w:rsidRDefault="009379CC" w:rsidP="009379CC">
            <w:pPr>
              <w:jc w:val="center"/>
              <w:rPr>
                <w:iCs/>
                <w:noProof/>
                <w:sz w:val="20"/>
                <w:szCs w:val="20"/>
              </w:rPr>
            </w:pPr>
            <w:r w:rsidRPr="00CA54BF">
              <w:rPr>
                <w:iCs/>
                <w:noProof/>
                <w:sz w:val="20"/>
                <w:szCs w:val="20"/>
              </w:rPr>
              <w:t>По-слабо развити</w:t>
            </w:r>
          </w:p>
        </w:tc>
        <w:tc>
          <w:tcPr>
            <w:tcW w:w="1155" w:type="pct"/>
          </w:tcPr>
          <w:p w14:paraId="635CF5D5" w14:textId="77777777" w:rsidR="009379CC" w:rsidRPr="00CA54BF" w:rsidRDefault="009379CC" w:rsidP="009379CC">
            <w:pPr>
              <w:jc w:val="center"/>
              <w:rPr>
                <w:iCs/>
                <w:noProof/>
                <w:sz w:val="20"/>
                <w:szCs w:val="20"/>
              </w:rPr>
            </w:pPr>
            <w:r w:rsidRPr="00CA54BF">
              <w:rPr>
                <w:rFonts w:eastAsia="Calibri"/>
                <w:noProof/>
                <w:sz w:val="20"/>
                <w:szCs w:val="20"/>
                <w:lang w:val="en-US"/>
              </w:rPr>
              <w:t>(i</w:t>
            </w:r>
            <w:r w:rsidRPr="00CA54BF">
              <w:rPr>
                <w:rFonts w:eastAsia="Calibri"/>
                <w:noProof/>
                <w:sz w:val="20"/>
                <w:szCs w:val="20"/>
              </w:rPr>
              <w:t>i)</w:t>
            </w:r>
          </w:p>
        </w:tc>
        <w:tc>
          <w:tcPr>
            <w:tcW w:w="430" w:type="pct"/>
          </w:tcPr>
          <w:p w14:paraId="004FD0A3" w14:textId="77777777" w:rsidR="009379CC" w:rsidRPr="00CA54BF" w:rsidRDefault="009379CC" w:rsidP="009379CC">
            <w:pPr>
              <w:jc w:val="center"/>
              <w:rPr>
                <w:iCs/>
                <w:noProof/>
                <w:sz w:val="20"/>
                <w:szCs w:val="20"/>
                <w:lang w:val="en-US"/>
              </w:rPr>
            </w:pPr>
            <w:r w:rsidRPr="00CA54BF">
              <w:rPr>
                <w:iCs/>
                <w:noProof/>
                <w:sz w:val="20"/>
                <w:szCs w:val="20"/>
                <w:lang w:val="en-US"/>
              </w:rPr>
              <w:t>01</w:t>
            </w:r>
          </w:p>
        </w:tc>
        <w:tc>
          <w:tcPr>
            <w:tcW w:w="1012" w:type="pct"/>
          </w:tcPr>
          <w:p w14:paraId="1103B20B" w14:textId="77777777" w:rsidR="009379CC" w:rsidRPr="00CA54BF" w:rsidRDefault="009379CC" w:rsidP="009379CC">
            <w:pPr>
              <w:jc w:val="center"/>
              <w:rPr>
                <w:iCs/>
                <w:noProof/>
                <w:sz w:val="20"/>
                <w:szCs w:val="20"/>
              </w:rPr>
            </w:pPr>
            <w:r w:rsidRPr="00CA54BF">
              <w:rPr>
                <w:iCs/>
                <w:noProof/>
                <w:sz w:val="20"/>
                <w:szCs w:val="20"/>
                <w:lang w:val="en-US"/>
              </w:rPr>
              <w:t>32 069 492</w:t>
            </w:r>
          </w:p>
        </w:tc>
      </w:tr>
      <w:tr w:rsidR="009379CC" w:rsidRPr="00CA54BF" w14:paraId="5B08B9D0" w14:textId="77777777" w:rsidTr="00110656">
        <w:tc>
          <w:tcPr>
            <w:tcW w:w="775" w:type="pct"/>
          </w:tcPr>
          <w:p w14:paraId="752F753E" w14:textId="77777777" w:rsidR="009379CC" w:rsidRPr="00CA54BF" w:rsidRDefault="009379CC" w:rsidP="009379CC">
            <w:pPr>
              <w:jc w:val="center"/>
              <w:rPr>
                <w:b/>
                <w:iCs/>
                <w:noProof/>
                <w:sz w:val="20"/>
                <w:szCs w:val="20"/>
              </w:rPr>
            </w:pPr>
            <w:r w:rsidRPr="00CA54BF">
              <w:rPr>
                <w:iCs/>
                <w:noProof/>
                <w:sz w:val="20"/>
                <w:szCs w:val="20"/>
              </w:rPr>
              <w:lastRenderedPageBreak/>
              <w:t>1</w:t>
            </w:r>
          </w:p>
        </w:tc>
        <w:tc>
          <w:tcPr>
            <w:tcW w:w="422" w:type="pct"/>
          </w:tcPr>
          <w:p w14:paraId="38B1C9EE" w14:textId="77777777" w:rsidR="009379CC" w:rsidRPr="00CA54BF" w:rsidRDefault="009379CC" w:rsidP="009379CC">
            <w:pPr>
              <w:jc w:val="center"/>
              <w:rPr>
                <w:b/>
                <w:iCs/>
                <w:noProof/>
                <w:sz w:val="20"/>
                <w:szCs w:val="20"/>
              </w:rPr>
            </w:pPr>
            <w:r w:rsidRPr="00CA54BF">
              <w:rPr>
                <w:iCs/>
                <w:noProof/>
                <w:sz w:val="20"/>
                <w:szCs w:val="20"/>
              </w:rPr>
              <w:t>ЕФРР</w:t>
            </w:r>
          </w:p>
        </w:tc>
        <w:tc>
          <w:tcPr>
            <w:tcW w:w="1206" w:type="pct"/>
          </w:tcPr>
          <w:p w14:paraId="179C736C" w14:textId="77777777" w:rsidR="009379CC" w:rsidRPr="00CA54BF" w:rsidRDefault="009379CC" w:rsidP="009379CC">
            <w:pPr>
              <w:jc w:val="center"/>
              <w:rPr>
                <w:iCs/>
                <w:noProof/>
                <w:sz w:val="20"/>
                <w:szCs w:val="20"/>
              </w:rPr>
            </w:pPr>
            <w:r w:rsidRPr="00CA54BF">
              <w:rPr>
                <w:iCs/>
                <w:noProof/>
                <w:sz w:val="20"/>
                <w:szCs w:val="20"/>
              </w:rPr>
              <w:t>Преход</w:t>
            </w:r>
          </w:p>
        </w:tc>
        <w:tc>
          <w:tcPr>
            <w:tcW w:w="1155" w:type="pct"/>
          </w:tcPr>
          <w:p w14:paraId="6804C668" w14:textId="77777777" w:rsidR="009379CC" w:rsidRPr="00CA54BF" w:rsidRDefault="009379CC" w:rsidP="009379CC">
            <w:pPr>
              <w:jc w:val="center"/>
              <w:rPr>
                <w:rFonts w:eastAsia="Calibri"/>
                <w:noProof/>
                <w:sz w:val="20"/>
                <w:szCs w:val="20"/>
                <w:lang w:val="en-US"/>
              </w:rPr>
            </w:pPr>
            <w:r w:rsidRPr="00CA54BF">
              <w:rPr>
                <w:rFonts w:eastAsia="Calibri"/>
                <w:noProof/>
                <w:sz w:val="20"/>
                <w:szCs w:val="20"/>
                <w:lang w:val="en-US"/>
              </w:rPr>
              <w:t>(i</w:t>
            </w:r>
            <w:r w:rsidRPr="00CA54BF">
              <w:rPr>
                <w:rFonts w:eastAsia="Calibri"/>
                <w:noProof/>
                <w:sz w:val="20"/>
                <w:szCs w:val="20"/>
              </w:rPr>
              <w:t>i)</w:t>
            </w:r>
          </w:p>
        </w:tc>
        <w:tc>
          <w:tcPr>
            <w:tcW w:w="430" w:type="pct"/>
          </w:tcPr>
          <w:p w14:paraId="1A3C6B43" w14:textId="77777777" w:rsidR="009379CC" w:rsidRPr="00CA54BF" w:rsidRDefault="009379CC" w:rsidP="009379CC">
            <w:pPr>
              <w:jc w:val="center"/>
              <w:rPr>
                <w:iCs/>
                <w:noProof/>
                <w:sz w:val="20"/>
                <w:szCs w:val="20"/>
              </w:rPr>
            </w:pPr>
            <w:r w:rsidRPr="00CA54BF">
              <w:rPr>
                <w:iCs/>
                <w:noProof/>
                <w:sz w:val="20"/>
                <w:szCs w:val="20"/>
              </w:rPr>
              <w:t>01</w:t>
            </w:r>
          </w:p>
        </w:tc>
        <w:tc>
          <w:tcPr>
            <w:tcW w:w="1012" w:type="pct"/>
          </w:tcPr>
          <w:p w14:paraId="1AEB96E6" w14:textId="77777777" w:rsidR="009379CC" w:rsidRPr="00CA54BF" w:rsidRDefault="009379CC" w:rsidP="009379CC">
            <w:pPr>
              <w:jc w:val="center"/>
              <w:rPr>
                <w:iCs/>
                <w:noProof/>
                <w:sz w:val="20"/>
                <w:szCs w:val="20"/>
              </w:rPr>
            </w:pPr>
            <w:r w:rsidRPr="00CA54BF">
              <w:rPr>
                <w:iCs/>
                <w:noProof/>
                <w:sz w:val="20"/>
                <w:szCs w:val="20"/>
                <w:lang w:val="en-US"/>
              </w:rPr>
              <w:t>10 689 831</w:t>
            </w:r>
          </w:p>
        </w:tc>
      </w:tr>
      <w:tr w:rsidR="009379CC" w:rsidRPr="00CA54BF" w14:paraId="6FBA634C" w14:textId="77777777" w:rsidTr="00110656">
        <w:tc>
          <w:tcPr>
            <w:tcW w:w="775" w:type="pct"/>
          </w:tcPr>
          <w:p w14:paraId="78CD4C9B" w14:textId="77777777" w:rsidR="009379CC" w:rsidRPr="00CA54BF" w:rsidRDefault="009379CC" w:rsidP="009379CC">
            <w:pPr>
              <w:jc w:val="center"/>
              <w:rPr>
                <w:iCs/>
                <w:noProof/>
                <w:sz w:val="20"/>
                <w:szCs w:val="20"/>
              </w:rPr>
            </w:pPr>
            <w:r w:rsidRPr="00CA54BF">
              <w:rPr>
                <w:iCs/>
                <w:noProof/>
                <w:sz w:val="20"/>
                <w:szCs w:val="20"/>
              </w:rPr>
              <w:t>1</w:t>
            </w:r>
          </w:p>
        </w:tc>
        <w:tc>
          <w:tcPr>
            <w:tcW w:w="422" w:type="pct"/>
          </w:tcPr>
          <w:p w14:paraId="7700D3A9" w14:textId="77777777" w:rsidR="009379CC" w:rsidRPr="00CA54BF" w:rsidRDefault="009379CC" w:rsidP="009379CC">
            <w:pPr>
              <w:jc w:val="center"/>
              <w:rPr>
                <w:iCs/>
                <w:noProof/>
                <w:sz w:val="20"/>
                <w:szCs w:val="20"/>
              </w:rPr>
            </w:pPr>
            <w:r w:rsidRPr="00CA54BF">
              <w:rPr>
                <w:iCs/>
                <w:noProof/>
                <w:sz w:val="20"/>
                <w:szCs w:val="20"/>
              </w:rPr>
              <w:t>ЕФРР</w:t>
            </w:r>
          </w:p>
        </w:tc>
        <w:tc>
          <w:tcPr>
            <w:tcW w:w="1206" w:type="pct"/>
          </w:tcPr>
          <w:p w14:paraId="75C4F63F" w14:textId="77777777" w:rsidR="009379CC" w:rsidRPr="00CA54BF" w:rsidRDefault="009379CC" w:rsidP="009379CC">
            <w:pPr>
              <w:jc w:val="center"/>
              <w:rPr>
                <w:iCs/>
                <w:noProof/>
                <w:sz w:val="20"/>
                <w:szCs w:val="20"/>
              </w:rPr>
            </w:pPr>
            <w:r w:rsidRPr="00CA54BF">
              <w:rPr>
                <w:iCs/>
                <w:noProof/>
                <w:sz w:val="20"/>
                <w:szCs w:val="20"/>
              </w:rPr>
              <w:t>По-слабо развити</w:t>
            </w:r>
          </w:p>
        </w:tc>
        <w:tc>
          <w:tcPr>
            <w:tcW w:w="1155" w:type="pct"/>
          </w:tcPr>
          <w:p w14:paraId="2027D8D5" w14:textId="77777777" w:rsidR="009379CC" w:rsidRPr="00CA54BF" w:rsidRDefault="009379CC" w:rsidP="009379CC">
            <w:pPr>
              <w:jc w:val="center"/>
              <w:rPr>
                <w:rFonts w:eastAsia="Calibri"/>
                <w:noProof/>
                <w:sz w:val="20"/>
                <w:szCs w:val="20"/>
                <w:lang w:val="en-US"/>
              </w:rPr>
            </w:pPr>
            <w:r w:rsidRPr="00CA54BF">
              <w:rPr>
                <w:rFonts w:eastAsia="Calibri"/>
                <w:noProof/>
                <w:sz w:val="20"/>
                <w:szCs w:val="20"/>
                <w:lang w:val="en-US"/>
              </w:rPr>
              <w:t>(i</w:t>
            </w:r>
            <w:r w:rsidRPr="00CA54BF">
              <w:rPr>
                <w:rFonts w:eastAsia="Calibri"/>
                <w:noProof/>
                <w:sz w:val="20"/>
                <w:szCs w:val="20"/>
              </w:rPr>
              <w:t>i)</w:t>
            </w:r>
          </w:p>
        </w:tc>
        <w:tc>
          <w:tcPr>
            <w:tcW w:w="430" w:type="pct"/>
          </w:tcPr>
          <w:p w14:paraId="33B6264A" w14:textId="77777777" w:rsidR="009379CC" w:rsidRPr="00CA54BF" w:rsidRDefault="009379CC" w:rsidP="009379CC">
            <w:pPr>
              <w:jc w:val="center"/>
              <w:rPr>
                <w:iCs/>
                <w:noProof/>
                <w:sz w:val="20"/>
                <w:szCs w:val="20"/>
              </w:rPr>
            </w:pPr>
            <w:r w:rsidRPr="00CA54BF">
              <w:rPr>
                <w:iCs/>
                <w:noProof/>
                <w:sz w:val="20"/>
                <w:szCs w:val="20"/>
                <w:lang w:val="en-US"/>
              </w:rPr>
              <w:t>02</w:t>
            </w:r>
          </w:p>
        </w:tc>
        <w:tc>
          <w:tcPr>
            <w:tcW w:w="1012" w:type="pct"/>
          </w:tcPr>
          <w:p w14:paraId="6DE7C696" w14:textId="77777777" w:rsidR="009379CC" w:rsidRPr="00CA54BF" w:rsidRDefault="009379CC" w:rsidP="009379CC">
            <w:pPr>
              <w:jc w:val="center"/>
              <w:rPr>
                <w:iCs/>
                <w:noProof/>
                <w:sz w:val="20"/>
                <w:szCs w:val="20"/>
              </w:rPr>
            </w:pPr>
            <w:r w:rsidRPr="00CA54BF">
              <w:rPr>
                <w:iCs/>
                <w:noProof/>
                <w:sz w:val="20"/>
                <w:szCs w:val="20"/>
                <w:lang w:val="en-US"/>
              </w:rPr>
              <w:t>52 598 210</w:t>
            </w:r>
          </w:p>
        </w:tc>
      </w:tr>
      <w:tr w:rsidR="009379CC" w:rsidRPr="00CA54BF" w14:paraId="0C9C129C" w14:textId="77777777" w:rsidTr="00110656">
        <w:tc>
          <w:tcPr>
            <w:tcW w:w="775" w:type="pct"/>
          </w:tcPr>
          <w:p w14:paraId="5C804FB9" w14:textId="77777777" w:rsidR="009379CC" w:rsidRPr="00CA54BF" w:rsidRDefault="009379CC" w:rsidP="009379CC">
            <w:pPr>
              <w:jc w:val="center"/>
              <w:rPr>
                <w:iCs/>
                <w:noProof/>
                <w:sz w:val="20"/>
                <w:szCs w:val="20"/>
              </w:rPr>
            </w:pPr>
            <w:r w:rsidRPr="00CA54BF">
              <w:rPr>
                <w:iCs/>
                <w:noProof/>
                <w:sz w:val="20"/>
                <w:szCs w:val="20"/>
              </w:rPr>
              <w:t>1</w:t>
            </w:r>
          </w:p>
        </w:tc>
        <w:tc>
          <w:tcPr>
            <w:tcW w:w="422" w:type="pct"/>
          </w:tcPr>
          <w:p w14:paraId="417F4273" w14:textId="77777777" w:rsidR="009379CC" w:rsidRPr="00CA54BF" w:rsidRDefault="009379CC" w:rsidP="009379CC">
            <w:pPr>
              <w:jc w:val="center"/>
              <w:rPr>
                <w:iCs/>
                <w:noProof/>
                <w:sz w:val="20"/>
                <w:szCs w:val="20"/>
              </w:rPr>
            </w:pPr>
            <w:r w:rsidRPr="00CA54BF">
              <w:rPr>
                <w:iCs/>
                <w:noProof/>
                <w:sz w:val="20"/>
                <w:szCs w:val="20"/>
              </w:rPr>
              <w:t>ЕФРР</w:t>
            </w:r>
          </w:p>
        </w:tc>
        <w:tc>
          <w:tcPr>
            <w:tcW w:w="1206" w:type="pct"/>
          </w:tcPr>
          <w:p w14:paraId="4A25123D" w14:textId="77777777" w:rsidR="009379CC" w:rsidRPr="00CA54BF" w:rsidRDefault="009379CC" w:rsidP="009379CC">
            <w:pPr>
              <w:jc w:val="center"/>
              <w:rPr>
                <w:iCs/>
                <w:noProof/>
                <w:sz w:val="20"/>
                <w:szCs w:val="20"/>
              </w:rPr>
            </w:pPr>
            <w:r w:rsidRPr="00CA54BF">
              <w:rPr>
                <w:iCs/>
                <w:noProof/>
                <w:sz w:val="20"/>
                <w:szCs w:val="20"/>
              </w:rPr>
              <w:t>Преход</w:t>
            </w:r>
          </w:p>
        </w:tc>
        <w:tc>
          <w:tcPr>
            <w:tcW w:w="1155" w:type="pct"/>
          </w:tcPr>
          <w:p w14:paraId="0B398D8C" w14:textId="77777777" w:rsidR="009379CC" w:rsidRPr="00CA54BF" w:rsidRDefault="009379CC" w:rsidP="009379CC">
            <w:pPr>
              <w:jc w:val="center"/>
              <w:rPr>
                <w:rFonts w:eastAsia="Calibri"/>
                <w:noProof/>
                <w:sz w:val="20"/>
                <w:szCs w:val="20"/>
                <w:lang w:val="en-US"/>
              </w:rPr>
            </w:pPr>
            <w:r w:rsidRPr="00CA54BF">
              <w:rPr>
                <w:rFonts w:eastAsia="Calibri"/>
                <w:noProof/>
                <w:sz w:val="20"/>
                <w:szCs w:val="20"/>
                <w:lang w:val="en-US"/>
              </w:rPr>
              <w:t>(i</w:t>
            </w:r>
            <w:r w:rsidRPr="00CA54BF">
              <w:rPr>
                <w:rFonts w:eastAsia="Calibri"/>
                <w:noProof/>
                <w:sz w:val="20"/>
                <w:szCs w:val="20"/>
              </w:rPr>
              <w:t>i)</w:t>
            </w:r>
          </w:p>
        </w:tc>
        <w:tc>
          <w:tcPr>
            <w:tcW w:w="430" w:type="pct"/>
          </w:tcPr>
          <w:p w14:paraId="39F7F01A" w14:textId="77777777" w:rsidR="009379CC" w:rsidRPr="00CA54BF" w:rsidRDefault="009379CC" w:rsidP="009379CC">
            <w:pPr>
              <w:jc w:val="center"/>
              <w:rPr>
                <w:iCs/>
                <w:noProof/>
                <w:sz w:val="20"/>
                <w:szCs w:val="20"/>
              </w:rPr>
            </w:pPr>
            <w:r w:rsidRPr="00CA54BF">
              <w:rPr>
                <w:iCs/>
                <w:noProof/>
                <w:sz w:val="20"/>
                <w:szCs w:val="20"/>
                <w:lang w:val="en-US"/>
              </w:rPr>
              <w:t>02</w:t>
            </w:r>
          </w:p>
        </w:tc>
        <w:tc>
          <w:tcPr>
            <w:tcW w:w="1012" w:type="pct"/>
          </w:tcPr>
          <w:p w14:paraId="77C2F0C8" w14:textId="77777777" w:rsidR="009379CC" w:rsidRPr="00CA54BF" w:rsidRDefault="009379CC" w:rsidP="009379CC">
            <w:pPr>
              <w:jc w:val="center"/>
              <w:rPr>
                <w:iCs/>
                <w:noProof/>
                <w:sz w:val="20"/>
                <w:szCs w:val="20"/>
              </w:rPr>
            </w:pPr>
            <w:r w:rsidRPr="00CA54BF">
              <w:rPr>
                <w:iCs/>
                <w:noProof/>
                <w:sz w:val="20"/>
                <w:szCs w:val="20"/>
                <w:lang w:val="en-US"/>
              </w:rPr>
              <w:t>17 532 736</w:t>
            </w:r>
          </w:p>
        </w:tc>
      </w:tr>
      <w:tr w:rsidR="009379CC" w:rsidRPr="00CA54BF" w14:paraId="1E554D9A" w14:textId="77777777" w:rsidTr="00110656">
        <w:tc>
          <w:tcPr>
            <w:tcW w:w="775" w:type="pct"/>
          </w:tcPr>
          <w:p w14:paraId="5A829827" w14:textId="77777777" w:rsidR="009379CC" w:rsidRPr="00CA54BF" w:rsidRDefault="009379CC" w:rsidP="009379CC">
            <w:pPr>
              <w:jc w:val="center"/>
              <w:rPr>
                <w:iCs/>
                <w:noProof/>
                <w:sz w:val="20"/>
                <w:szCs w:val="20"/>
              </w:rPr>
            </w:pPr>
            <w:r w:rsidRPr="00CA54BF">
              <w:rPr>
                <w:iCs/>
                <w:noProof/>
                <w:sz w:val="20"/>
                <w:szCs w:val="20"/>
              </w:rPr>
              <w:t>1</w:t>
            </w:r>
          </w:p>
        </w:tc>
        <w:tc>
          <w:tcPr>
            <w:tcW w:w="422" w:type="pct"/>
          </w:tcPr>
          <w:p w14:paraId="5F13F3D2" w14:textId="77777777" w:rsidR="009379CC" w:rsidRPr="00CA54BF" w:rsidRDefault="009379CC" w:rsidP="009379CC">
            <w:pPr>
              <w:jc w:val="center"/>
              <w:rPr>
                <w:iCs/>
                <w:noProof/>
                <w:sz w:val="20"/>
                <w:szCs w:val="20"/>
              </w:rPr>
            </w:pPr>
            <w:r w:rsidRPr="00CA54BF">
              <w:rPr>
                <w:iCs/>
                <w:noProof/>
                <w:sz w:val="20"/>
                <w:szCs w:val="20"/>
              </w:rPr>
              <w:t>ЕФРР</w:t>
            </w:r>
          </w:p>
        </w:tc>
        <w:tc>
          <w:tcPr>
            <w:tcW w:w="1206" w:type="pct"/>
          </w:tcPr>
          <w:p w14:paraId="1B7DAF76" w14:textId="77777777" w:rsidR="009379CC" w:rsidRPr="00CA54BF" w:rsidRDefault="009379CC" w:rsidP="009379CC">
            <w:pPr>
              <w:jc w:val="center"/>
              <w:rPr>
                <w:iCs/>
                <w:noProof/>
                <w:sz w:val="20"/>
                <w:szCs w:val="20"/>
              </w:rPr>
            </w:pPr>
            <w:r w:rsidRPr="00CA54BF">
              <w:rPr>
                <w:iCs/>
                <w:noProof/>
                <w:sz w:val="20"/>
                <w:szCs w:val="20"/>
              </w:rPr>
              <w:t>По-слабо развити</w:t>
            </w:r>
          </w:p>
        </w:tc>
        <w:tc>
          <w:tcPr>
            <w:tcW w:w="1155" w:type="pct"/>
          </w:tcPr>
          <w:p w14:paraId="3FC0F21F" w14:textId="77777777" w:rsidR="009379CC" w:rsidRPr="00CA54BF" w:rsidRDefault="009379CC" w:rsidP="009379CC">
            <w:pPr>
              <w:jc w:val="center"/>
              <w:rPr>
                <w:rFonts w:eastAsia="Calibri"/>
                <w:noProof/>
                <w:sz w:val="20"/>
                <w:szCs w:val="20"/>
                <w:lang w:val="en-US"/>
              </w:rPr>
            </w:pPr>
            <w:r w:rsidRPr="00CA54BF">
              <w:rPr>
                <w:rFonts w:eastAsia="Calibri"/>
                <w:noProof/>
                <w:sz w:val="20"/>
                <w:szCs w:val="20"/>
                <w:lang w:val="en-US"/>
              </w:rPr>
              <w:t>(i</w:t>
            </w:r>
            <w:r w:rsidRPr="00CA54BF">
              <w:rPr>
                <w:rFonts w:eastAsia="Calibri"/>
                <w:noProof/>
                <w:sz w:val="20"/>
                <w:szCs w:val="20"/>
              </w:rPr>
              <w:t>i)</w:t>
            </w:r>
          </w:p>
        </w:tc>
        <w:tc>
          <w:tcPr>
            <w:tcW w:w="430" w:type="pct"/>
          </w:tcPr>
          <w:p w14:paraId="68156833" w14:textId="77777777" w:rsidR="009379CC" w:rsidRPr="00CA54BF" w:rsidRDefault="009379CC" w:rsidP="009379CC">
            <w:pPr>
              <w:jc w:val="center"/>
              <w:rPr>
                <w:iCs/>
                <w:noProof/>
                <w:sz w:val="20"/>
                <w:szCs w:val="20"/>
              </w:rPr>
            </w:pPr>
            <w:r w:rsidRPr="00CA54BF">
              <w:rPr>
                <w:iCs/>
                <w:noProof/>
                <w:sz w:val="20"/>
                <w:szCs w:val="20"/>
                <w:lang w:val="en-US"/>
              </w:rPr>
              <w:t>04</w:t>
            </w:r>
          </w:p>
        </w:tc>
        <w:tc>
          <w:tcPr>
            <w:tcW w:w="1012" w:type="pct"/>
          </w:tcPr>
          <w:p w14:paraId="184B5DAC" w14:textId="77777777" w:rsidR="009379CC" w:rsidRPr="00CA54BF" w:rsidRDefault="009379CC" w:rsidP="009379CC">
            <w:pPr>
              <w:jc w:val="center"/>
              <w:rPr>
                <w:iCs/>
                <w:noProof/>
                <w:sz w:val="20"/>
                <w:szCs w:val="20"/>
              </w:rPr>
            </w:pPr>
            <w:r w:rsidRPr="00CA54BF">
              <w:rPr>
                <w:iCs/>
                <w:noProof/>
                <w:sz w:val="20"/>
                <w:szCs w:val="20"/>
                <w:lang w:val="en-US"/>
              </w:rPr>
              <w:t>21 974 746</w:t>
            </w:r>
          </w:p>
        </w:tc>
      </w:tr>
      <w:tr w:rsidR="009379CC" w:rsidRPr="00CA54BF" w14:paraId="2A4A80AB" w14:textId="77777777" w:rsidTr="00110656">
        <w:tc>
          <w:tcPr>
            <w:tcW w:w="775" w:type="pct"/>
          </w:tcPr>
          <w:p w14:paraId="498ED6AD" w14:textId="77777777" w:rsidR="009379CC" w:rsidRPr="00CA54BF" w:rsidRDefault="009379CC" w:rsidP="009379CC">
            <w:pPr>
              <w:jc w:val="center"/>
              <w:rPr>
                <w:iCs/>
                <w:noProof/>
                <w:sz w:val="20"/>
                <w:szCs w:val="20"/>
              </w:rPr>
            </w:pPr>
            <w:r w:rsidRPr="00CA54BF">
              <w:rPr>
                <w:iCs/>
                <w:noProof/>
                <w:sz w:val="20"/>
                <w:szCs w:val="20"/>
              </w:rPr>
              <w:t>1</w:t>
            </w:r>
          </w:p>
        </w:tc>
        <w:tc>
          <w:tcPr>
            <w:tcW w:w="422" w:type="pct"/>
          </w:tcPr>
          <w:p w14:paraId="07CE7A80" w14:textId="77777777" w:rsidR="009379CC" w:rsidRPr="00CA54BF" w:rsidRDefault="009379CC" w:rsidP="009379CC">
            <w:pPr>
              <w:jc w:val="center"/>
              <w:rPr>
                <w:iCs/>
                <w:noProof/>
                <w:sz w:val="20"/>
                <w:szCs w:val="20"/>
              </w:rPr>
            </w:pPr>
            <w:r w:rsidRPr="00CA54BF">
              <w:rPr>
                <w:iCs/>
                <w:noProof/>
                <w:sz w:val="20"/>
                <w:szCs w:val="20"/>
              </w:rPr>
              <w:t>ЕФРР</w:t>
            </w:r>
          </w:p>
        </w:tc>
        <w:tc>
          <w:tcPr>
            <w:tcW w:w="1206" w:type="pct"/>
          </w:tcPr>
          <w:p w14:paraId="173E3733" w14:textId="77777777" w:rsidR="009379CC" w:rsidRPr="00CA54BF" w:rsidRDefault="009379CC" w:rsidP="009379CC">
            <w:pPr>
              <w:jc w:val="center"/>
              <w:rPr>
                <w:iCs/>
                <w:noProof/>
                <w:sz w:val="20"/>
                <w:szCs w:val="20"/>
              </w:rPr>
            </w:pPr>
            <w:r w:rsidRPr="00CA54BF">
              <w:rPr>
                <w:iCs/>
                <w:noProof/>
                <w:sz w:val="20"/>
                <w:szCs w:val="20"/>
              </w:rPr>
              <w:t>Преход</w:t>
            </w:r>
          </w:p>
        </w:tc>
        <w:tc>
          <w:tcPr>
            <w:tcW w:w="1155" w:type="pct"/>
          </w:tcPr>
          <w:p w14:paraId="48D869EE" w14:textId="77777777" w:rsidR="009379CC" w:rsidRPr="00CA54BF" w:rsidRDefault="009379CC" w:rsidP="009379CC">
            <w:pPr>
              <w:jc w:val="center"/>
              <w:rPr>
                <w:rFonts w:eastAsia="Calibri"/>
                <w:noProof/>
                <w:sz w:val="20"/>
                <w:szCs w:val="20"/>
                <w:lang w:val="en-US"/>
              </w:rPr>
            </w:pPr>
            <w:r w:rsidRPr="00CA54BF">
              <w:rPr>
                <w:rFonts w:eastAsia="Calibri"/>
                <w:noProof/>
                <w:sz w:val="20"/>
                <w:szCs w:val="20"/>
                <w:lang w:val="en-US"/>
              </w:rPr>
              <w:t>(i</w:t>
            </w:r>
            <w:r w:rsidRPr="00CA54BF">
              <w:rPr>
                <w:rFonts w:eastAsia="Calibri"/>
                <w:noProof/>
                <w:sz w:val="20"/>
                <w:szCs w:val="20"/>
              </w:rPr>
              <w:t>i)</w:t>
            </w:r>
          </w:p>
        </w:tc>
        <w:tc>
          <w:tcPr>
            <w:tcW w:w="430" w:type="pct"/>
          </w:tcPr>
          <w:p w14:paraId="3164B776" w14:textId="77777777" w:rsidR="009379CC" w:rsidRPr="00CA54BF" w:rsidRDefault="009379CC" w:rsidP="009379CC">
            <w:pPr>
              <w:jc w:val="center"/>
              <w:rPr>
                <w:iCs/>
                <w:noProof/>
                <w:sz w:val="20"/>
                <w:szCs w:val="20"/>
              </w:rPr>
            </w:pPr>
            <w:r w:rsidRPr="00CA54BF">
              <w:rPr>
                <w:iCs/>
                <w:noProof/>
                <w:sz w:val="20"/>
                <w:szCs w:val="20"/>
                <w:lang w:val="en-US"/>
              </w:rPr>
              <w:t>04</w:t>
            </w:r>
          </w:p>
        </w:tc>
        <w:tc>
          <w:tcPr>
            <w:tcW w:w="1012" w:type="pct"/>
          </w:tcPr>
          <w:p w14:paraId="7FDF0833" w14:textId="77777777" w:rsidR="009379CC" w:rsidRPr="00CA54BF" w:rsidRDefault="009379CC" w:rsidP="009379CC">
            <w:pPr>
              <w:jc w:val="center"/>
              <w:rPr>
                <w:iCs/>
                <w:noProof/>
                <w:sz w:val="20"/>
                <w:szCs w:val="20"/>
              </w:rPr>
            </w:pPr>
            <w:r w:rsidRPr="00CA54BF">
              <w:rPr>
                <w:iCs/>
                <w:noProof/>
                <w:sz w:val="20"/>
                <w:szCs w:val="20"/>
                <w:lang w:val="en-US"/>
              </w:rPr>
              <w:t>7 324 915</w:t>
            </w:r>
          </w:p>
        </w:tc>
      </w:tr>
      <w:tr w:rsidR="009379CC" w:rsidRPr="00CA54BF" w14:paraId="654C0D61" w14:textId="77777777" w:rsidTr="00110656">
        <w:tc>
          <w:tcPr>
            <w:tcW w:w="775" w:type="pct"/>
          </w:tcPr>
          <w:p w14:paraId="0736E895" w14:textId="77777777" w:rsidR="009379CC" w:rsidRPr="00CA54BF" w:rsidRDefault="009379CC" w:rsidP="009379CC">
            <w:pPr>
              <w:jc w:val="center"/>
              <w:rPr>
                <w:iCs/>
                <w:noProof/>
                <w:sz w:val="20"/>
                <w:szCs w:val="20"/>
              </w:rPr>
            </w:pPr>
            <w:r w:rsidRPr="00CA54BF">
              <w:rPr>
                <w:iCs/>
                <w:noProof/>
                <w:sz w:val="20"/>
                <w:szCs w:val="20"/>
              </w:rPr>
              <w:t>1</w:t>
            </w:r>
          </w:p>
        </w:tc>
        <w:tc>
          <w:tcPr>
            <w:tcW w:w="422" w:type="pct"/>
          </w:tcPr>
          <w:p w14:paraId="6085420A" w14:textId="77777777" w:rsidR="009379CC" w:rsidRPr="00CA54BF" w:rsidRDefault="009379CC" w:rsidP="009379CC">
            <w:pPr>
              <w:jc w:val="center"/>
              <w:rPr>
                <w:iCs/>
                <w:noProof/>
                <w:sz w:val="20"/>
                <w:szCs w:val="20"/>
              </w:rPr>
            </w:pPr>
            <w:r w:rsidRPr="00CA54BF">
              <w:rPr>
                <w:iCs/>
                <w:noProof/>
                <w:sz w:val="20"/>
                <w:szCs w:val="20"/>
              </w:rPr>
              <w:t>ЕФРР</w:t>
            </w:r>
          </w:p>
        </w:tc>
        <w:tc>
          <w:tcPr>
            <w:tcW w:w="1206" w:type="pct"/>
          </w:tcPr>
          <w:p w14:paraId="73437663" w14:textId="77777777" w:rsidR="009379CC" w:rsidRPr="00CA54BF" w:rsidRDefault="009379CC" w:rsidP="009379CC">
            <w:pPr>
              <w:jc w:val="center"/>
              <w:rPr>
                <w:iCs/>
                <w:noProof/>
                <w:sz w:val="20"/>
                <w:szCs w:val="20"/>
              </w:rPr>
            </w:pPr>
            <w:r w:rsidRPr="00CA54BF">
              <w:rPr>
                <w:iCs/>
                <w:noProof/>
                <w:sz w:val="20"/>
                <w:szCs w:val="20"/>
              </w:rPr>
              <w:t>По-слабо развити</w:t>
            </w:r>
          </w:p>
        </w:tc>
        <w:tc>
          <w:tcPr>
            <w:tcW w:w="1155" w:type="pct"/>
          </w:tcPr>
          <w:p w14:paraId="7E219E5C" w14:textId="77777777" w:rsidR="009379CC" w:rsidRPr="00CA54BF" w:rsidRDefault="009379CC" w:rsidP="009379CC">
            <w:pPr>
              <w:jc w:val="center"/>
              <w:rPr>
                <w:rFonts w:eastAsia="Calibri"/>
                <w:noProof/>
                <w:sz w:val="20"/>
                <w:szCs w:val="20"/>
                <w:lang w:val="en-US"/>
              </w:rPr>
            </w:pPr>
            <w:r w:rsidRPr="00CA54BF">
              <w:rPr>
                <w:rFonts w:eastAsia="Calibri"/>
                <w:noProof/>
                <w:sz w:val="20"/>
                <w:szCs w:val="20"/>
                <w:lang w:val="en-US"/>
              </w:rPr>
              <w:t>(i</w:t>
            </w:r>
            <w:r w:rsidRPr="00CA54BF">
              <w:rPr>
                <w:rFonts w:eastAsia="Calibri"/>
                <w:noProof/>
                <w:sz w:val="20"/>
                <w:szCs w:val="20"/>
              </w:rPr>
              <w:t>i)</w:t>
            </w:r>
          </w:p>
        </w:tc>
        <w:tc>
          <w:tcPr>
            <w:tcW w:w="430" w:type="pct"/>
          </w:tcPr>
          <w:p w14:paraId="6AC52CED" w14:textId="77777777" w:rsidR="009379CC" w:rsidRPr="00CA54BF" w:rsidRDefault="009379CC" w:rsidP="009379CC">
            <w:pPr>
              <w:jc w:val="center"/>
              <w:rPr>
                <w:iCs/>
                <w:noProof/>
                <w:sz w:val="20"/>
                <w:szCs w:val="20"/>
              </w:rPr>
            </w:pPr>
            <w:r w:rsidRPr="00CA54BF">
              <w:rPr>
                <w:iCs/>
                <w:noProof/>
                <w:sz w:val="20"/>
                <w:szCs w:val="20"/>
                <w:lang w:val="en-US"/>
              </w:rPr>
              <w:t>05</w:t>
            </w:r>
          </w:p>
        </w:tc>
        <w:tc>
          <w:tcPr>
            <w:tcW w:w="1012" w:type="pct"/>
          </w:tcPr>
          <w:p w14:paraId="29596387" w14:textId="77777777" w:rsidR="009379CC" w:rsidRPr="00CA54BF" w:rsidRDefault="009379CC" w:rsidP="009379CC">
            <w:pPr>
              <w:jc w:val="center"/>
              <w:rPr>
                <w:iCs/>
                <w:noProof/>
                <w:sz w:val="20"/>
                <w:szCs w:val="20"/>
              </w:rPr>
            </w:pPr>
            <w:r w:rsidRPr="00CA54BF">
              <w:rPr>
                <w:iCs/>
                <w:noProof/>
                <w:sz w:val="20"/>
                <w:szCs w:val="20"/>
                <w:lang w:val="en-US"/>
              </w:rPr>
              <w:t>17 107 553</w:t>
            </w:r>
          </w:p>
        </w:tc>
      </w:tr>
      <w:tr w:rsidR="009379CC" w:rsidRPr="00CA54BF" w14:paraId="21116769" w14:textId="77777777" w:rsidTr="00110656">
        <w:tc>
          <w:tcPr>
            <w:tcW w:w="775" w:type="pct"/>
          </w:tcPr>
          <w:p w14:paraId="31AA2C30" w14:textId="77777777" w:rsidR="009379CC" w:rsidRPr="00CA54BF" w:rsidRDefault="009379CC" w:rsidP="009379CC">
            <w:pPr>
              <w:jc w:val="center"/>
              <w:rPr>
                <w:iCs/>
                <w:noProof/>
                <w:sz w:val="20"/>
                <w:szCs w:val="20"/>
              </w:rPr>
            </w:pPr>
            <w:r w:rsidRPr="00CA54BF">
              <w:rPr>
                <w:iCs/>
                <w:noProof/>
                <w:sz w:val="20"/>
                <w:szCs w:val="20"/>
              </w:rPr>
              <w:t>1</w:t>
            </w:r>
          </w:p>
        </w:tc>
        <w:tc>
          <w:tcPr>
            <w:tcW w:w="422" w:type="pct"/>
          </w:tcPr>
          <w:p w14:paraId="686E0121" w14:textId="77777777" w:rsidR="009379CC" w:rsidRPr="00CA54BF" w:rsidRDefault="009379CC" w:rsidP="009379CC">
            <w:pPr>
              <w:jc w:val="center"/>
              <w:rPr>
                <w:iCs/>
                <w:noProof/>
                <w:sz w:val="20"/>
                <w:szCs w:val="20"/>
              </w:rPr>
            </w:pPr>
            <w:r w:rsidRPr="00CA54BF">
              <w:rPr>
                <w:iCs/>
                <w:noProof/>
                <w:sz w:val="20"/>
                <w:szCs w:val="20"/>
              </w:rPr>
              <w:t>ЕФРР</w:t>
            </w:r>
          </w:p>
        </w:tc>
        <w:tc>
          <w:tcPr>
            <w:tcW w:w="1206" w:type="pct"/>
          </w:tcPr>
          <w:p w14:paraId="5F2E4B11" w14:textId="77777777" w:rsidR="009379CC" w:rsidRPr="00CA54BF" w:rsidRDefault="009379CC" w:rsidP="009379CC">
            <w:pPr>
              <w:jc w:val="center"/>
              <w:rPr>
                <w:iCs/>
                <w:noProof/>
                <w:sz w:val="20"/>
                <w:szCs w:val="20"/>
              </w:rPr>
            </w:pPr>
            <w:r w:rsidRPr="00CA54BF">
              <w:rPr>
                <w:iCs/>
                <w:noProof/>
                <w:sz w:val="20"/>
                <w:szCs w:val="20"/>
              </w:rPr>
              <w:t>Преход</w:t>
            </w:r>
          </w:p>
        </w:tc>
        <w:tc>
          <w:tcPr>
            <w:tcW w:w="1155" w:type="pct"/>
          </w:tcPr>
          <w:p w14:paraId="0E02C397" w14:textId="77777777" w:rsidR="009379CC" w:rsidRPr="00CA54BF" w:rsidRDefault="009379CC" w:rsidP="009379CC">
            <w:pPr>
              <w:jc w:val="center"/>
              <w:rPr>
                <w:rFonts w:eastAsia="Calibri"/>
                <w:noProof/>
                <w:sz w:val="20"/>
                <w:szCs w:val="20"/>
                <w:lang w:val="en-US"/>
              </w:rPr>
            </w:pPr>
            <w:r w:rsidRPr="00CA54BF">
              <w:rPr>
                <w:rFonts w:eastAsia="Calibri"/>
                <w:noProof/>
                <w:sz w:val="20"/>
                <w:szCs w:val="20"/>
                <w:lang w:val="en-US"/>
              </w:rPr>
              <w:t>(i</w:t>
            </w:r>
            <w:r w:rsidRPr="00CA54BF">
              <w:rPr>
                <w:rFonts w:eastAsia="Calibri"/>
                <w:noProof/>
                <w:sz w:val="20"/>
                <w:szCs w:val="20"/>
              </w:rPr>
              <w:t>i)</w:t>
            </w:r>
          </w:p>
        </w:tc>
        <w:tc>
          <w:tcPr>
            <w:tcW w:w="430" w:type="pct"/>
          </w:tcPr>
          <w:p w14:paraId="1B16275D" w14:textId="77777777" w:rsidR="009379CC" w:rsidRPr="00CA54BF" w:rsidRDefault="009379CC" w:rsidP="009379CC">
            <w:pPr>
              <w:jc w:val="center"/>
              <w:rPr>
                <w:iCs/>
                <w:noProof/>
                <w:sz w:val="20"/>
                <w:szCs w:val="20"/>
              </w:rPr>
            </w:pPr>
            <w:r w:rsidRPr="00CA54BF">
              <w:rPr>
                <w:iCs/>
                <w:noProof/>
                <w:sz w:val="20"/>
                <w:szCs w:val="20"/>
                <w:lang w:val="en-US"/>
              </w:rPr>
              <w:t>05</w:t>
            </w:r>
          </w:p>
        </w:tc>
        <w:tc>
          <w:tcPr>
            <w:tcW w:w="1012" w:type="pct"/>
          </w:tcPr>
          <w:p w14:paraId="3BF0D468" w14:textId="77777777" w:rsidR="009379CC" w:rsidRPr="00CA54BF" w:rsidRDefault="009379CC" w:rsidP="009379CC">
            <w:pPr>
              <w:jc w:val="center"/>
              <w:rPr>
                <w:iCs/>
                <w:noProof/>
                <w:sz w:val="20"/>
                <w:szCs w:val="20"/>
              </w:rPr>
            </w:pPr>
            <w:r w:rsidRPr="00CA54BF">
              <w:rPr>
                <w:iCs/>
                <w:noProof/>
                <w:sz w:val="20"/>
                <w:szCs w:val="20"/>
                <w:lang w:val="en-US"/>
              </w:rPr>
              <w:t>5 702 518</w:t>
            </w:r>
          </w:p>
        </w:tc>
      </w:tr>
    </w:tbl>
    <w:p w14:paraId="33B8E184" w14:textId="77777777" w:rsidR="00110656" w:rsidRPr="00CA54BF" w:rsidRDefault="00110656" w:rsidP="00110656"/>
    <w:p w14:paraId="56B04B89" w14:textId="77777777" w:rsidR="00110656" w:rsidRPr="00CA54BF" w:rsidRDefault="00110656" w:rsidP="00110656">
      <w:r w:rsidRPr="00CA54BF">
        <w:t>Таблица 6: Измерение 3 — Териториален механизъм за изпълнение и териториална насоченост</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110656" w:rsidRPr="00CA54BF" w14:paraId="716EDFC3" w14:textId="77777777" w:rsidTr="00110656">
        <w:tc>
          <w:tcPr>
            <w:tcW w:w="775" w:type="pct"/>
            <w:vAlign w:val="center"/>
          </w:tcPr>
          <w:p w14:paraId="444EA4A8" w14:textId="77777777" w:rsidR="00110656" w:rsidRPr="00CA54BF" w:rsidRDefault="00110656" w:rsidP="00110656">
            <w:pPr>
              <w:spacing w:before="60" w:after="60" w:line="240" w:lineRule="auto"/>
              <w:jc w:val="center"/>
            </w:pPr>
            <w:r w:rsidRPr="00CA54BF">
              <w:t>Приоритет №</w:t>
            </w:r>
          </w:p>
        </w:tc>
        <w:tc>
          <w:tcPr>
            <w:tcW w:w="422" w:type="pct"/>
            <w:vAlign w:val="center"/>
          </w:tcPr>
          <w:p w14:paraId="180F8B5D" w14:textId="77777777" w:rsidR="00110656" w:rsidRPr="00CA54BF" w:rsidRDefault="00110656" w:rsidP="00110656">
            <w:pPr>
              <w:spacing w:before="60" w:after="60" w:line="240" w:lineRule="auto"/>
              <w:jc w:val="center"/>
            </w:pPr>
            <w:r w:rsidRPr="00CA54BF">
              <w:t>Фонд</w:t>
            </w:r>
          </w:p>
        </w:tc>
        <w:tc>
          <w:tcPr>
            <w:tcW w:w="1206" w:type="pct"/>
            <w:vAlign w:val="center"/>
          </w:tcPr>
          <w:p w14:paraId="27622975" w14:textId="77777777" w:rsidR="00110656" w:rsidRPr="00CA54BF" w:rsidRDefault="00110656" w:rsidP="00110656">
            <w:pPr>
              <w:spacing w:before="60" w:after="60" w:line="240" w:lineRule="auto"/>
              <w:jc w:val="center"/>
            </w:pPr>
            <w:r w:rsidRPr="00CA54BF">
              <w:t>Категория региони</w:t>
            </w:r>
          </w:p>
        </w:tc>
        <w:tc>
          <w:tcPr>
            <w:tcW w:w="1155" w:type="pct"/>
            <w:vAlign w:val="center"/>
          </w:tcPr>
          <w:p w14:paraId="7BDD2998" w14:textId="77777777" w:rsidR="00110656" w:rsidRPr="00CA54BF" w:rsidRDefault="00110656" w:rsidP="00110656">
            <w:pPr>
              <w:spacing w:before="60" w:after="60" w:line="240" w:lineRule="auto"/>
              <w:jc w:val="center"/>
            </w:pPr>
            <w:r w:rsidRPr="00CA54BF">
              <w:t>Специфична цел</w:t>
            </w:r>
          </w:p>
        </w:tc>
        <w:tc>
          <w:tcPr>
            <w:tcW w:w="430" w:type="pct"/>
            <w:vAlign w:val="center"/>
          </w:tcPr>
          <w:p w14:paraId="6E919FFB" w14:textId="77777777" w:rsidR="00110656" w:rsidRPr="00CA54BF" w:rsidRDefault="00110656" w:rsidP="00110656">
            <w:pPr>
              <w:spacing w:before="60" w:after="60" w:line="240" w:lineRule="auto"/>
              <w:jc w:val="center"/>
            </w:pPr>
            <w:r w:rsidRPr="00CA54BF">
              <w:t>Код</w:t>
            </w:r>
          </w:p>
        </w:tc>
        <w:tc>
          <w:tcPr>
            <w:tcW w:w="1012" w:type="pct"/>
            <w:vAlign w:val="center"/>
          </w:tcPr>
          <w:p w14:paraId="63B35273" w14:textId="77777777" w:rsidR="00110656" w:rsidRPr="00CA54BF" w:rsidRDefault="00110656" w:rsidP="00110656">
            <w:pPr>
              <w:spacing w:before="60" w:after="60" w:line="240" w:lineRule="auto"/>
              <w:jc w:val="center"/>
            </w:pPr>
            <w:r w:rsidRPr="00CA54BF">
              <w:t>Сума (EUR)</w:t>
            </w:r>
          </w:p>
        </w:tc>
      </w:tr>
      <w:tr w:rsidR="00110656" w:rsidRPr="00CA54BF" w14:paraId="1229A14B" w14:textId="77777777" w:rsidTr="00110656">
        <w:tc>
          <w:tcPr>
            <w:tcW w:w="775" w:type="pct"/>
          </w:tcPr>
          <w:p w14:paraId="458B41D0" w14:textId="77777777" w:rsidR="00110656" w:rsidRPr="00CA54BF" w:rsidRDefault="00110656" w:rsidP="00110656">
            <w:pPr>
              <w:jc w:val="center"/>
              <w:rPr>
                <w:iCs/>
                <w:noProof/>
                <w:sz w:val="20"/>
                <w:szCs w:val="20"/>
              </w:rPr>
            </w:pPr>
          </w:p>
        </w:tc>
        <w:tc>
          <w:tcPr>
            <w:tcW w:w="422" w:type="pct"/>
          </w:tcPr>
          <w:p w14:paraId="0A6899B7" w14:textId="77777777" w:rsidR="00110656" w:rsidRPr="00CA54BF" w:rsidRDefault="00110656" w:rsidP="00110656">
            <w:pPr>
              <w:jc w:val="center"/>
              <w:rPr>
                <w:iCs/>
                <w:noProof/>
                <w:sz w:val="20"/>
                <w:szCs w:val="20"/>
              </w:rPr>
            </w:pPr>
          </w:p>
        </w:tc>
        <w:tc>
          <w:tcPr>
            <w:tcW w:w="1206" w:type="pct"/>
          </w:tcPr>
          <w:p w14:paraId="69DDAA17" w14:textId="77777777" w:rsidR="00110656" w:rsidRPr="00CA54BF" w:rsidRDefault="00110656" w:rsidP="00110656">
            <w:pPr>
              <w:jc w:val="center"/>
              <w:rPr>
                <w:iCs/>
                <w:noProof/>
                <w:sz w:val="20"/>
                <w:szCs w:val="20"/>
              </w:rPr>
            </w:pPr>
          </w:p>
        </w:tc>
        <w:tc>
          <w:tcPr>
            <w:tcW w:w="1155" w:type="pct"/>
          </w:tcPr>
          <w:p w14:paraId="77D31F6D" w14:textId="77777777" w:rsidR="00110656" w:rsidRPr="00CA54BF" w:rsidRDefault="00110656" w:rsidP="00110656">
            <w:pPr>
              <w:jc w:val="center"/>
              <w:rPr>
                <w:iCs/>
                <w:noProof/>
                <w:sz w:val="20"/>
                <w:szCs w:val="20"/>
              </w:rPr>
            </w:pPr>
          </w:p>
        </w:tc>
        <w:tc>
          <w:tcPr>
            <w:tcW w:w="430" w:type="pct"/>
          </w:tcPr>
          <w:p w14:paraId="79698816" w14:textId="77777777" w:rsidR="00110656" w:rsidRPr="00CA54BF" w:rsidRDefault="00110656" w:rsidP="00110656">
            <w:pPr>
              <w:jc w:val="center"/>
              <w:rPr>
                <w:iCs/>
                <w:noProof/>
                <w:sz w:val="20"/>
                <w:szCs w:val="20"/>
                <w:lang w:val="en-US"/>
              </w:rPr>
            </w:pPr>
          </w:p>
        </w:tc>
        <w:tc>
          <w:tcPr>
            <w:tcW w:w="1012" w:type="pct"/>
          </w:tcPr>
          <w:p w14:paraId="6096BEFC" w14:textId="77777777" w:rsidR="00110656" w:rsidRPr="00CA54BF" w:rsidRDefault="00110656" w:rsidP="00110656">
            <w:pPr>
              <w:jc w:val="center"/>
              <w:rPr>
                <w:iCs/>
                <w:noProof/>
                <w:sz w:val="20"/>
                <w:szCs w:val="20"/>
              </w:rPr>
            </w:pPr>
          </w:p>
        </w:tc>
      </w:tr>
    </w:tbl>
    <w:p w14:paraId="621D6242" w14:textId="77777777" w:rsidR="00110656" w:rsidRPr="00CA54BF" w:rsidRDefault="00110656" w:rsidP="00110656"/>
    <w:p w14:paraId="1C4F57AB" w14:textId="77777777" w:rsidR="00110656" w:rsidRPr="00CA54BF" w:rsidRDefault="00110656" w:rsidP="00110656">
      <w:r w:rsidRPr="00CA54BF">
        <w:t>Таблица 7: Измерение 6 — Вторични тематични области по ЕСФ+</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110656" w:rsidRPr="00CA54BF" w14:paraId="73EC86B4" w14:textId="77777777" w:rsidTr="00110656">
        <w:tc>
          <w:tcPr>
            <w:tcW w:w="775" w:type="pct"/>
            <w:vAlign w:val="center"/>
          </w:tcPr>
          <w:p w14:paraId="2AE2FEDC" w14:textId="77777777" w:rsidR="00110656" w:rsidRPr="00CA54BF" w:rsidRDefault="00110656" w:rsidP="00110656">
            <w:pPr>
              <w:spacing w:before="60" w:after="60" w:line="240" w:lineRule="auto"/>
              <w:jc w:val="center"/>
            </w:pPr>
            <w:r w:rsidRPr="00CA54BF">
              <w:t>Приоритет №</w:t>
            </w:r>
          </w:p>
        </w:tc>
        <w:tc>
          <w:tcPr>
            <w:tcW w:w="422" w:type="pct"/>
            <w:vAlign w:val="center"/>
          </w:tcPr>
          <w:p w14:paraId="6157F930" w14:textId="77777777" w:rsidR="00110656" w:rsidRPr="00CA54BF" w:rsidRDefault="00110656" w:rsidP="00110656">
            <w:pPr>
              <w:spacing w:before="60" w:after="60" w:line="240" w:lineRule="auto"/>
              <w:jc w:val="center"/>
            </w:pPr>
            <w:r w:rsidRPr="00CA54BF">
              <w:t>Фонд</w:t>
            </w:r>
          </w:p>
        </w:tc>
        <w:tc>
          <w:tcPr>
            <w:tcW w:w="1206" w:type="pct"/>
            <w:vAlign w:val="center"/>
          </w:tcPr>
          <w:p w14:paraId="06FF9A48" w14:textId="77777777" w:rsidR="00110656" w:rsidRPr="00CA54BF" w:rsidRDefault="00110656" w:rsidP="00110656">
            <w:pPr>
              <w:spacing w:before="60" w:after="60" w:line="240" w:lineRule="auto"/>
              <w:jc w:val="center"/>
            </w:pPr>
            <w:r w:rsidRPr="00CA54BF">
              <w:t>Категория региони</w:t>
            </w:r>
          </w:p>
        </w:tc>
        <w:tc>
          <w:tcPr>
            <w:tcW w:w="1155" w:type="pct"/>
            <w:vAlign w:val="center"/>
          </w:tcPr>
          <w:p w14:paraId="16CE6897" w14:textId="77777777" w:rsidR="00110656" w:rsidRPr="00CA54BF" w:rsidRDefault="00110656" w:rsidP="00110656">
            <w:pPr>
              <w:spacing w:before="60" w:after="60" w:line="240" w:lineRule="auto"/>
              <w:jc w:val="center"/>
            </w:pPr>
            <w:r w:rsidRPr="00CA54BF">
              <w:t>Специфична цел</w:t>
            </w:r>
          </w:p>
        </w:tc>
        <w:tc>
          <w:tcPr>
            <w:tcW w:w="430" w:type="pct"/>
            <w:vAlign w:val="center"/>
          </w:tcPr>
          <w:p w14:paraId="078F37AF" w14:textId="77777777" w:rsidR="00110656" w:rsidRPr="00CA54BF" w:rsidRDefault="00110656" w:rsidP="00110656">
            <w:pPr>
              <w:spacing w:before="60" w:after="60" w:line="240" w:lineRule="auto"/>
              <w:jc w:val="center"/>
            </w:pPr>
            <w:r w:rsidRPr="00CA54BF">
              <w:t>Код</w:t>
            </w:r>
          </w:p>
        </w:tc>
        <w:tc>
          <w:tcPr>
            <w:tcW w:w="1012" w:type="pct"/>
            <w:vAlign w:val="center"/>
          </w:tcPr>
          <w:p w14:paraId="1C57EB59" w14:textId="77777777" w:rsidR="00110656" w:rsidRPr="00CA54BF" w:rsidRDefault="00110656" w:rsidP="00110656">
            <w:pPr>
              <w:spacing w:before="60" w:after="60" w:line="240" w:lineRule="auto"/>
              <w:jc w:val="center"/>
            </w:pPr>
            <w:r w:rsidRPr="00CA54BF">
              <w:t>Сума (EUR)</w:t>
            </w:r>
          </w:p>
        </w:tc>
      </w:tr>
      <w:tr w:rsidR="00110656" w:rsidRPr="00CA54BF" w14:paraId="3D55B439" w14:textId="77777777" w:rsidTr="00110656">
        <w:tc>
          <w:tcPr>
            <w:tcW w:w="775" w:type="pct"/>
          </w:tcPr>
          <w:p w14:paraId="53F88B45" w14:textId="77777777" w:rsidR="00110656" w:rsidRPr="00CA54BF" w:rsidRDefault="00110656" w:rsidP="00110656">
            <w:pPr>
              <w:spacing w:before="60" w:after="60" w:line="240" w:lineRule="auto"/>
            </w:pPr>
          </w:p>
        </w:tc>
        <w:tc>
          <w:tcPr>
            <w:tcW w:w="422" w:type="pct"/>
          </w:tcPr>
          <w:p w14:paraId="0103B4DB" w14:textId="77777777" w:rsidR="00110656" w:rsidRPr="00CA54BF" w:rsidRDefault="00110656" w:rsidP="00110656">
            <w:pPr>
              <w:spacing w:before="60" w:after="60" w:line="240" w:lineRule="auto"/>
            </w:pPr>
          </w:p>
        </w:tc>
        <w:tc>
          <w:tcPr>
            <w:tcW w:w="1206" w:type="pct"/>
          </w:tcPr>
          <w:p w14:paraId="063DE06C" w14:textId="77777777" w:rsidR="00110656" w:rsidRPr="00CA54BF" w:rsidRDefault="00110656" w:rsidP="00110656">
            <w:pPr>
              <w:spacing w:before="60" w:after="60" w:line="240" w:lineRule="auto"/>
            </w:pPr>
          </w:p>
        </w:tc>
        <w:tc>
          <w:tcPr>
            <w:tcW w:w="1155" w:type="pct"/>
          </w:tcPr>
          <w:p w14:paraId="0ED73ED1" w14:textId="77777777" w:rsidR="00110656" w:rsidRPr="00CA54BF" w:rsidRDefault="00110656" w:rsidP="00110656">
            <w:pPr>
              <w:spacing w:before="60" w:after="60" w:line="240" w:lineRule="auto"/>
            </w:pPr>
          </w:p>
        </w:tc>
        <w:tc>
          <w:tcPr>
            <w:tcW w:w="430" w:type="pct"/>
          </w:tcPr>
          <w:p w14:paraId="7291A402" w14:textId="77777777" w:rsidR="00110656" w:rsidRPr="00CA54BF" w:rsidRDefault="00110656" w:rsidP="00110656">
            <w:pPr>
              <w:spacing w:before="60" w:after="60" w:line="240" w:lineRule="auto"/>
            </w:pPr>
          </w:p>
        </w:tc>
        <w:tc>
          <w:tcPr>
            <w:tcW w:w="1012" w:type="pct"/>
          </w:tcPr>
          <w:p w14:paraId="584DD79E" w14:textId="77777777" w:rsidR="00110656" w:rsidRPr="00CA54BF" w:rsidRDefault="00110656" w:rsidP="00110656">
            <w:pPr>
              <w:spacing w:before="60" w:after="60" w:line="240" w:lineRule="auto"/>
            </w:pPr>
          </w:p>
        </w:tc>
      </w:tr>
    </w:tbl>
    <w:p w14:paraId="1BEFB0CC" w14:textId="77777777" w:rsidR="00110656" w:rsidRPr="00CA54BF" w:rsidRDefault="00110656" w:rsidP="00110656"/>
    <w:p w14:paraId="555E3D87" w14:textId="77777777" w:rsidR="00110656" w:rsidRPr="00CA54BF" w:rsidRDefault="00110656" w:rsidP="00110656">
      <w:r w:rsidRPr="00CA54BF">
        <w:t>Таблица 8: Измерение 7 — измерение „Равенство между половете“ на ЕСФ+*, ЕФРР, Кохезионния фонд и ФСП</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110656" w:rsidRPr="00CA54BF" w14:paraId="594A16F7" w14:textId="77777777" w:rsidTr="00110656">
        <w:tc>
          <w:tcPr>
            <w:tcW w:w="775" w:type="pct"/>
            <w:vAlign w:val="center"/>
          </w:tcPr>
          <w:p w14:paraId="1B6B3F75" w14:textId="77777777" w:rsidR="00110656" w:rsidRPr="00CA54BF" w:rsidRDefault="00110656" w:rsidP="00110656">
            <w:pPr>
              <w:spacing w:before="60" w:after="60" w:line="240" w:lineRule="auto"/>
              <w:jc w:val="center"/>
            </w:pPr>
            <w:r w:rsidRPr="00CA54BF">
              <w:lastRenderedPageBreak/>
              <w:t>Приоритет №</w:t>
            </w:r>
          </w:p>
        </w:tc>
        <w:tc>
          <w:tcPr>
            <w:tcW w:w="422" w:type="pct"/>
            <w:vAlign w:val="center"/>
          </w:tcPr>
          <w:p w14:paraId="7C6E360E" w14:textId="77777777" w:rsidR="00110656" w:rsidRPr="00CA54BF" w:rsidRDefault="00110656" w:rsidP="00110656">
            <w:pPr>
              <w:spacing w:before="60" w:after="60" w:line="240" w:lineRule="auto"/>
              <w:jc w:val="center"/>
            </w:pPr>
            <w:r w:rsidRPr="00CA54BF">
              <w:t>Фонд</w:t>
            </w:r>
          </w:p>
        </w:tc>
        <w:tc>
          <w:tcPr>
            <w:tcW w:w="1206" w:type="pct"/>
            <w:vAlign w:val="center"/>
          </w:tcPr>
          <w:p w14:paraId="2B1CAD06" w14:textId="77777777" w:rsidR="00110656" w:rsidRPr="00CA54BF" w:rsidRDefault="00110656" w:rsidP="00110656">
            <w:pPr>
              <w:spacing w:before="60" w:after="60" w:line="240" w:lineRule="auto"/>
              <w:jc w:val="center"/>
            </w:pPr>
            <w:r w:rsidRPr="00CA54BF">
              <w:t>Категория региони</w:t>
            </w:r>
          </w:p>
        </w:tc>
        <w:tc>
          <w:tcPr>
            <w:tcW w:w="1155" w:type="pct"/>
            <w:vAlign w:val="center"/>
          </w:tcPr>
          <w:p w14:paraId="0626956D" w14:textId="77777777" w:rsidR="00110656" w:rsidRPr="00CA54BF" w:rsidRDefault="00110656" w:rsidP="00110656">
            <w:pPr>
              <w:spacing w:before="60" w:after="60" w:line="240" w:lineRule="auto"/>
              <w:jc w:val="center"/>
            </w:pPr>
            <w:r w:rsidRPr="00CA54BF">
              <w:t>Специфична цел</w:t>
            </w:r>
          </w:p>
        </w:tc>
        <w:tc>
          <w:tcPr>
            <w:tcW w:w="430" w:type="pct"/>
            <w:vAlign w:val="center"/>
          </w:tcPr>
          <w:p w14:paraId="113F2CB3" w14:textId="77777777" w:rsidR="00110656" w:rsidRPr="00CA54BF" w:rsidRDefault="00110656" w:rsidP="00110656">
            <w:pPr>
              <w:spacing w:before="60" w:after="60" w:line="240" w:lineRule="auto"/>
              <w:jc w:val="center"/>
            </w:pPr>
            <w:r w:rsidRPr="00CA54BF">
              <w:t>Код</w:t>
            </w:r>
          </w:p>
        </w:tc>
        <w:tc>
          <w:tcPr>
            <w:tcW w:w="1012" w:type="pct"/>
            <w:vAlign w:val="center"/>
          </w:tcPr>
          <w:p w14:paraId="3FA2880C" w14:textId="77777777" w:rsidR="00110656" w:rsidRPr="00CA54BF" w:rsidRDefault="00110656" w:rsidP="00110656">
            <w:pPr>
              <w:spacing w:before="60" w:after="60" w:line="240" w:lineRule="auto"/>
              <w:jc w:val="center"/>
            </w:pPr>
            <w:r w:rsidRPr="00CA54BF">
              <w:t>Сума (EUR)</w:t>
            </w:r>
          </w:p>
        </w:tc>
      </w:tr>
      <w:tr w:rsidR="00110656" w:rsidRPr="00CA54BF" w14:paraId="1A0F2819" w14:textId="77777777" w:rsidTr="00110656">
        <w:tc>
          <w:tcPr>
            <w:tcW w:w="775" w:type="pct"/>
          </w:tcPr>
          <w:p w14:paraId="0A5FDD12" w14:textId="77777777" w:rsidR="00110656" w:rsidRPr="00CA54BF" w:rsidRDefault="00110656" w:rsidP="00110656">
            <w:pPr>
              <w:spacing w:before="60" w:after="60" w:line="240" w:lineRule="auto"/>
            </w:pPr>
          </w:p>
        </w:tc>
        <w:tc>
          <w:tcPr>
            <w:tcW w:w="422" w:type="pct"/>
          </w:tcPr>
          <w:p w14:paraId="1AB0BF21" w14:textId="77777777" w:rsidR="00110656" w:rsidRPr="00CA54BF" w:rsidRDefault="00110656" w:rsidP="00110656">
            <w:pPr>
              <w:spacing w:before="60" w:after="60" w:line="240" w:lineRule="auto"/>
            </w:pPr>
          </w:p>
        </w:tc>
        <w:tc>
          <w:tcPr>
            <w:tcW w:w="1206" w:type="pct"/>
          </w:tcPr>
          <w:p w14:paraId="09A10253" w14:textId="77777777" w:rsidR="00110656" w:rsidRPr="00CA54BF" w:rsidRDefault="00110656" w:rsidP="00110656">
            <w:pPr>
              <w:spacing w:before="60" w:after="60" w:line="240" w:lineRule="auto"/>
            </w:pPr>
          </w:p>
        </w:tc>
        <w:tc>
          <w:tcPr>
            <w:tcW w:w="1155" w:type="pct"/>
          </w:tcPr>
          <w:p w14:paraId="00E2D983" w14:textId="77777777" w:rsidR="00110656" w:rsidRPr="00CA54BF" w:rsidRDefault="00110656" w:rsidP="00110656">
            <w:pPr>
              <w:spacing w:before="60" w:after="60" w:line="240" w:lineRule="auto"/>
            </w:pPr>
          </w:p>
        </w:tc>
        <w:tc>
          <w:tcPr>
            <w:tcW w:w="430" w:type="pct"/>
          </w:tcPr>
          <w:p w14:paraId="19BF2247" w14:textId="77777777" w:rsidR="00110656" w:rsidRPr="00CA54BF" w:rsidRDefault="00110656" w:rsidP="00110656">
            <w:pPr>
              <w:spacing w:before="60" w:after="60" w:line="240" w:lineRule="auto"/>
            </w:pPr>
          </w:p>
        </w:tc>
        <w:tc>
          <w:tcPr>
            <w:tcW w:w="1012" w:type="pct"/>
          </w:tcPr>
          <w:p w14:paraId="5492AD4C" w14:textId="77777777" w:rsidR="00110656" w:rsidRPr="00CA54BF" w:rsidRDefault="00110656" w:rsidP="00110656">
            <w:pPr>
              <w:spacing w:before="60" w:after="60" w:line="240" w:lineRule="auto"/>
            </w:pPr>
          </w:p>
        </w:tc>
      </w:tr>
    </w:tbl>
    <w:p w14:paraId="5281FD08" w14:textId="77777777" w:rsidR="00110656" w:rsidRPr="00CA54BF" w:rsidRDefault="00110656" w:rsidP="00110656">
      <w:pPr>
        <w:pStyle w:val="Point0"/>
        <w:spacing w:line="240" w:lineRule="auto"/>
        <w:ind w:left="851" w:hanging="851"/>
      </w:pPr>
      <w:r w:rsidRPr="00CA54BF">
        <w:rPr>
          <w:b/>
          <w:bCs/>
          <w:vertAlign w:val="superscript"/>
        </w:rPr>
        <w:t>*</w:t>
      </w:r>
      <w:r w:rsidRPr="00CA54BF">
        <w:tab/>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5FD4ED5A" w14:textId="77777777" w:rsidR="00110656" w:rsidRPr="00CA54BF" w:rsidRDefault="00DE5F41" w:rsidP="00110656">
      <w:pPr>
        <w:pStyle w:val="Point0"/>
      </w:pPr>
      <w:r w:rsidRPr="00CA54BF">
        <w:br w:type="page"/>
      </w:r>
    </w:p>
    <w:p w14:paraId="67E0D7A6" w14:textId="6012B4F5" w:rsidR="00F40083" w:rsidRPr="00CA54BF" w:rsidRDefault="00F40083" w:rsidP="00BD7AF1">
      <w:pPr>
        <w:pStyle w:val="Heading4"/>
        <w:numPr>
          <w:ilvl w:val="0"/>
          <w:numId w:val="0"/>
        </w:numPr>
      </w:pPr>
      <w:r w:rsidRPr="00CA54BF">
        <w:lastRenderedPageBreak/>
        <w:t>2.1.1.1.</w:t>
      </w:r>
      <w:r w:rsidRPr="00CA54BF">
        <w:tab/>
      </w:r>
      <w:r w:rsidRPr="00CA54BF">
        <w:rPr>
          <w:b/>
        </w:rPr>
        <w:t>Специфична цел</w:t>
      </w:r>
      <w:r w:rsidRPr="00CA54BF">
        <w:rPr>
          <w:rStyle w:val="FootnoteReference"/>
          <w:b w:val="0"/>
        </w:rPr>
        <w:footnoteReference w:id="7"/>
      </w:r>
      <w:r w:rsidRPr="00CA54BF">
        <w:rPr>
          <w:b/>
        </w:rPr>
        <w:t xml:space="preserve"> „Насърчаване на устойчивия растеж и конкурентоспособността на МСП и създаване на работни места, включително чрез производствени инвестиции“</w:t>
      </w:r>
      <w:r w:rsidRPr="00CA54BF">
        <w:rPr>
          <w:lang w:val="en-US"/>
        </w:rPr>
        <w:t xml:space="preserve"> </w:t>
      </w:r>
    </w:p>
    <w:p w14:paraId="37BDD78B" w14:textId="77777777" w:rsidR="00F40083" w:rsidRPr="00CA54BF" w:rsidRDefault="00F40083" w:rsidP="00F40083">
      <w:pPr>
        <w:pStyle w:val="Point0"/>
      </w:pPr>
      <w:r w:rsidRPr="00CA54BF">
        <w:t>2.1.1.1.1.</w:t>
      </w:r>
      <w:r w:rsidRPr="00CA54BF">
        <w:tab/>
        <w:t>Интервенции по линия на фондовете</w:t>
      </w:r>
    </w:p>
    <w:p w14:paraId="0902B9FA" w14:textId="77777777" w:rsidR="00F40083" w:rsidRPr="00CA54BF" w:rsidRDefault="00F40083" w:rsidP="00F40083">
      <w:pPr>
        <w:pStyle w:val="Text1"/>
      </w:pPr>
      <w:r w:rsidRPr="00CA54BF">
        <w:t>Позоваване: Член 22, параграф 3, буква г), подточки i), iii), iv), v), vi) и vii) от РОР;</w:t>
      </w:r>
    </w:p>
    <w:p w14:paraId="48A5746D" w14:textId="77777777" w:rsidR="00F40083" w:rsidRPr="00CA54BF" w:rsidRDefault="00F40083" w:rsidP="00F40083">
      <w:pPr>
        <w:pStyle w:val="Text1"/>
      </w:pPr>
      <w:r w:rsidRPr="00CA54BF">
        <w:t>Свързани видове действия — член 22, параграф 3, буква г), подточка i) от РОР; член 6 от Регламента за ЕСФ+:</w:t>
      </w:r>
    </w:p>
    <w:tbl>
      <w:tblPr>
        <w:tblStyle w:val="TableGrid"/>
        <w:tblW w:w="13691" w:type="dxa"/>
        <w:tblInd w:w="905" w:type="dxa"/>
        <w:tblLook w:val="04A0" w:firstRow="1" w:lastRow="0" w:firstColumn="1" w:lastColumn="0" w:noHBand="0" w:noVBand="1"/>
      </w:tblPr>
      <w:tblGrid>
        <w:gridCol w:w="13691"/>
      </w:tblGrid>
      <w:tr w:rsidR="00F40083" w:rsidRPr="00CA54BF" w14:paraId="752A8341" w14:textId="77777777" w:rsidTr="00984718">
        <w:tc>
          <w:tcPr>
            <w:tcW w:w="13691" w:type="dxa"/>
          </w:tcPr>
          <w:p w14:paraId="0E7053D1" w14:textId="77777777" w:rsidR="00F40083" w:rsidRPr="00CA54BF" w:rsidRDefault="00F40083" w:rsidP="00984718">
            <w:pPr>
              <w:spacing w:before="60" w:after="60" w:line="240" w:lineRule="auto"/>
              <w:jc w:val="both"/>
              <w:rPr>
                <w:i/>
              </w:rPr>
            </w:pPr>
            <w:r w:rsidRPr="00CA54BF">
              <w:rPr>
                <w:i/>
              </w:rPr>
              <w:t>Текстово поле [8 000]</w:t>
            </w:r>
          </w:p>
          <w:p w14:paraId="064C20B7" w14:textId="77777777" w:rsidR="00F40083" w:rsidRPr="00CA54BF" w:rsidRDefault="00F40083" w:rsidP="00F40083">
            <w:pPr>
              <w:spacing w:before="60" w:after="60" w:line="240" w:lineRule="auto"/>
              <w:jc w:val="both"/>
              <w:rPr>
                <w:bCs/>
              </w:rPr>
            </w:pPr>
            <w:r w:rsidRPr="00CA54BF">
              <w:rPr>
                <w:bCs/>
              </w:rPr>
              <w:t>По тази специфична цел са предвидени за изпълнение следните индикативни групи дейности:</w:t>
            </w:r>
          </w:p>
          <w:p w14:paraId="318FD144" w14:textId="358F7B9E" w:rsidR="00F40083" w:rsidRPr="00CA54BF" w:rsidRDefault="00F40083" w:rsidP="00F40083">
            <w:pPr>
              <w:numPr>
                <w:ilvl w:val="0"/>
                <w:numId w:val="64"/>
              </w:numPr>
              <w:spacing w:before="60" w:after="60" w:line="240" w:lineRule="auto"/>
              <w:jc w:val="both"/>
              <w:rPr>
                <w:bCs/>
              </w:rPr>
            </w:pPr>
            <w:r w:rsidRPr="00CA54BF">
              <w:rPr>
                <w:bCs/>
              </w:rPr>
              <w:t>Подкрепа за производствени инвестиции в предприятията съгласно регионалния потенциал за развитие</w:t>
            </w:r>
            <w:r w:rsidR="007E2A42" w:rsidRPr="00CA54BF">
              <w:rPr>
                <w:bCs/>
              </w:rPr>
              <w:t>:</w:t>
            </w:r>
            <w:r w:rsidRPr="00CA54BF">
              <w:rPr>
                <w:bCs/>
              </w:rPr>
              <w:t xml:space="preserve"> подкрепа за семейни предприятия, предприятия от творческите индустрии и занаятите.  </w:t>
            </w:r>
          </w:p>
          <w:p w14:paraId="755BEDCC" w14:textId="77777777" w:rsidR="00F40083" w:rsidRPr="00CA54BF" w:rsidRDefault="00F40083" w:rsidP="00F40083">
            <w:pPr>
              <w:numPr>
                <w:ilvl w:val="0"/>
                <w:numId w:val="64"/>
              </w:numPr>
              <w:spacing w:before="60" w:after="60" w:line="240" w:lineRule="auto"/>
              <w:jc w:val="both"/>
              <w:rPr>
                <w:bCs/>
              </w:rPr>
            </w:pPr>
            <w:r w:rsidRPr="00CA54BF">
              <w:rPr>
                <w:bCs/>
              </w:rPr>
              <w:t xml:space="preserve">Насърчаване на предприемаческата активност – подкрепа за създаване на нови и развитие на стартиращи предприятия.  </w:t>
            </w:r>
          </w:p>
          <w:p w14:paraId="62BEB1FA" w14:textId="77777777" w:rsidR="00F40083" w:rsidRPr="00CA54BF" w:rsidRDefault="00F40083" w:rsidP="00F40083">
            <w:pPr>
              <w:numPr>
                <w:ilvl w:val="0"/>
                <w:numId w:val="64"/>
              </w:numPr>
              <w:spacing w:before="60" w:after="60" w:line="240" w:lineRule="auto"/>
              <w:jc w:val="both"/>
              <w:rPr>
                <w:bCs/>
              </w:rPr>
            </w:pPr>
            <w:r w:rsidRPr="00CA54BF">
              <w:rPr>
                <w:bCs/>
              </w:rPr>
              <w:t>Подкрепа за развитие на предприемаческата екосистема, насърчаване на интернационализацията и привличане на чуждестранни инвестиции: предоставяне на комплексни услуги в подкрепа на МСП:</w:t>
            </w:r>
          </w:p>
          <w:p w14:paraId="48BEC239" w14:textId="77777777" w:rsidR="00F40083" w:rsidRPr="00CA54BF" w:rsidRDefault="00F40083" w:rsidP="00F40083">
            <w:pPr>
              <w:spacing w:before="60" w:after="60" w:line="240" w:lineRule="auto"/>
              <w:jc w:val="both"/>
              <w:rPr>
                <w:bCs/>
              </w:rPr>
            </w:pPr>
            <w:r w:rsidRPr="00CA54BF">
              <w:rPr>
                <w:bCs/>
              </w:rPr>
              <w:t xml:space="preserve"> - консултации, обучения и информация за разработване на бизнес планове, определяне на стойност на продукти, достъп до пазари и финансиране, финансови инструменти и др. в полза на МСП на принципа „обслужване на едно гише“: </w:t>
            </w:r>
          </w:p>
          <w:p w14:paraId="592DEEF4" w14:textId="77777777" w:rsidR="00F40083" w:rsidRPr="00CA54BF" w:rsidRDefault="00F40083" w:rsidP="00F40083">
            <w:pPr>
              <w:spacing w:before="60" w:after="60" w:line="240" w:lineRule="auto"/>
              <w:jc w:val="both"/>
              <w:rPr>
                <w:bCs/>
                <w:lang w:val="en-US"/>
              </w:rPr>
            </w:pPr>
            <w:r w:rsidRPr="00CA54BF">
              <w:rPr>
                <w:bCs/>
              </w:rPr>
              <w:t>- подкрепа за участието на български МСП в  промоционални дейности в страната и в чужбина, вкл</w:t>
            </w:r>
            <w:r w:rsidRPr="00CA54BF">
              <w:rPr>
                <w:bCs/>
                <w:lang w:val="en-US"/>
              </w:rPr>
              <w:t>.</w:t>
            </w:r>
            <w:r w:rsidRPr="00CA54BF">
              <w:rPr>
                <w:bCs/>
              </w:rPr>
              <w:t xml:space="preserve"> свързване на български предприятия с чуждестранни партньори за подобряване на експортния им потенциал</w:t>
            </w:r>
            <w:r w:rsidRPr="00CA54BF">
              <w:rPr>
                <w:bCs/>
                <w:lang w:val="en-US"/>
              </w:rPr>
              <w:t>;</w:t>
            </w:r>
          </w:p>
          <w:p w14:paraId="5234F635" w14:textId="77777777" w:rsidR="00F40083" w:rsidRPr="00CA54BF" w:rsidRDefault="00F40083" w:rsidP="00F40083">
            <w:pPr>
              <w:spacing w:before="60" w:after="60" w:line="240" w:lineRule="auto"/>
              <w:jc w:val="both"/>
              <w:rPr>
                <w:bCs/>
              </w:rPr>
            </w:pPr>
            <w:r w:rsidRPr="00CA54BF">
              <w:rPr>
                <w:bCs/>
              </w:rPr>
              <w:t xml:space="preserve">- реализиране на дейности по осъществяване на проактивен  инвестиционен маркетинг, осигуряване на механизми за предоставяне на услуги на потенциални инвеститори; организиране и провеждане на събития/прояви в чужбина с цел привличане на инвеститори; </w:t>
            </w:r>
          </w:p>
          <w:p w14:paraId="54D63ADA" w14:textId="77777777" w:rsidR="00F40083" w:rsidRPr="00CA54BF" w:rsidRDefault="00F40083" w:rsidP="00F40083">
            <w:pPr>
              <w:spacing w:before="60" w:after="60" w:line="240" w:lineRule="auto"/>
              <w:jc w:val="both"/>
              <w:rPr>
                <w:bCs/>
              </w:rPr>
            </w:pPr>
            <w:r w:rsidRPr="00CA54BF">
              <w:rPr>
                <w:bCs/>
              </w:rPr>
              <w:t xml:space="preserve">- подкрепа за участие на предприятията в различни европейски международни мрежи; </w:t>
            </w:r>
          </w:p>
          <w:p w14:paraId="399C90BE" w14:textId="77777777" w:rsidR="00F40083" w:rsidRPr="00CA54BF" w:rsidRDefault="00F40083" w:rsidP="00F40083">
            <w:pPr>
              <w:numPr>
                <w:ilvl w:val="0"/>
                <w:numId w:val="64"/>
              </w:numPr>
              <w:spacing w:before="60" w:after="60" w:line="240" w:lineRule="auto"/>
              <w:jc w:val="both"/>
              <w:rPr>
                <w:bCs/>
              </w:rPr>
            </w:pPr>
            <w:r w:rsidRPr="00CA54BF">
              <w:rPr>
                <w:bCs/>
              </w:rPr>
              <w:t xml:space="preserve">Подкрепа за растеж и конкурентоспособност на МСП в рамките на нови/съществуващи индустриални паркове, вкл. изграждане на производствена инфраструктура. </w:t>
            </w:r>
          </w:p>
          <w:p w14:paraId="466990CE" w14:textId="03D770DB" w:rsidR="00F40083" w:rsidRPr="00CA54BF" w:rsidRDefault="00F40083" w:rsidP="00F40083">
            <w:pPr>
              <w:spacing w:before="60" w:after="60" w:line="240" w:lineRule="auto"/>
              <w:jc w:val="both"/>
              <w:rPr>
                <w:bCs/>
              </w:rPr>
            </w:pPr>
            <w:r w:rsidRPr="00CA54BF">
              <w:rPr>
                <w:bCs/>
              </w:rPr>
              <w:t>Подкрепата</w:t>
            </w:r>
            <w:r w:rsidR="005C13B7" w:rsidRPr="00CA54BF">
              <w:rPr>
                <w:bCs/>
              </w:rPr>
              <w:t xml:space="preserve"> с без</w:t>
            </w:r>
            <w:r w:rsidR="004642D4" w:rsidRPr="00CA54BF">
              <w:rPr>
                <w:bCs/>
              </w:rPr>
              <w:t>възмезд</w:t>
            </w:r>
            <w:r w:rsidR="00820B9C" w:rsidRPr="00CA54BF">
              <w:rPr>
                <w:bCs/>
              </w:rPr>
              <w:t>ни средства</w:t>
            </w:r>
            <w:r w:rsidRPr="00CA54BF">
              <w:rPr>
                <w:bCs/>
              </w:rPr>
              <w:t xml:space="preserve"> по отношение на МСП ще бъде организирана</w:t>
            </w:r>
            <w:r w:rsidR="00820B9C" w:rsidRPr="00CA54BF">
              <w:rPr>
                <w:bCs/>
              </w:rPr>
              <w:t xml:space="preserve"> приоритетно</w:t>
            </w:r>
            <w:r w:rsidRPr="00CA54BF">
              <w:rPr>
                <w:bCs/>
              </w:rPr>
              <w:t>:</w:t>
            </w:r>
          </w:p>
          <w:p w14:paraId="5AE50920" w14:textId="5C862AB2" w:rsidR="00F40083" w:rsidRPr="00CA54BF" w:rsidRDefault="00F40083" w:rsidP="00F40083">
            <w:pPr>
              <w:numPr>
                <w:ilvl w:val="0"/>
                <w:numId w:val="65"/>
              </w:numPr>
              <w:spacing w:before="60" w:after="60" w:line="240" w:lineRule="auto"/>
              <w:jc w:val="both"/>
              <w:rPr>
                <w:bCs/>
              </w:rPr>
            </w:pPr>
            <w:r w:rsidRPr="00CA54BF">
              <w:rPr>
                <w:bCs/>
              </w:rPr>
              <w:t xml:space="preserve">Съгласно </w:t>
            </w:r>
            <w:r w:rsidR="002B52A2" w:rsidRPr="00CA54BF">
              <w:rPr>
                <w:bCs/>
              </w:rPr>
              <w:t xml:space="preserve">националните </w:t>
            </w:r>
            <w:r w:rsidRPr="00CA54BF">
              <w:rPr>
                <w:bCs/>
              </w:rPr>
              <w:t>приоритетни икономически дейности, идентифицирани и изведени в НСМСП 2021-2027;</w:t>
            </w:r>
          </w:p>
          <w:p w14:paraId="1F9BE5BF" w14:textId="2ACDECFD" w:rsidR="00F40083" w:rsidRPr="00CA54BF" w:rsidRDefault="00F40083" w:rsidP="00F40083">
            <w:pPr>
              <w:numPr>
                <w:ilvl w:val="0"/>
                <w:numId w:val="65"/>
              </w:numPr>
              <w:spacing w:before="60" w:after="60" w:line="240" w:lineRule="auto"/>
              <w:jc w:val="both"/>
              <w:rPr>
                <w:bCs/>
              </w:rPr>
            </w:pPr>
            <w:r w:rsidRPr="00CA54BF">
              <w:rPr>
                <w:bCs/>
              </w:rPr>
              <w:lastRenderedPageBreak/>
              <w:t>Съгласно потребностите и потенциала за специализация във всяка отделна област на ниво NUTS 3, идентифицирани в НСМСП 2021-2027.</w:t>
            </w:r>
          </w:p>
          <w:p w14:paraId="1DECDD79" w14:textId="77777777" w:rsidR="00A85D6A" w:rsidRPr="00CA54BF" w:rsidRDefault="00A85D6A" w:rsidP="00A85D6A">
            <w:pPr>
              <w:spacing w:before="60" w:after="60" w:line="240" w:lineRule="auto"/>
              <w:jc w:val="both"/>
              <w:rPr>
                <w:bCs/>
              </w:rPr>
            </w:pPr>
            <w:r w:rsidRPr="00CA54BF">
              <w:rPr>
                <w:bCs/>
              </w:rPr>
              <w:t>При осъществяването на индикативните дейности е предвидено да се прилагат следните водещи принципи:</w:t>
            </w:r>
          </w:p>
          <w:p w14:paraId="22F937FC" w14:textId="26E49E2D" w:rsidR="00A85D6A" w:rsidRPr="00CA54BF" w:rsidRDefault="00A85D6A" w:rsidP="00A85D6A">
            <w:pPr>
              <w:pStyle w:val="ListParagraph"/>
              <w:numPr>
                <w:ilvl w:val="0"/>
                <w:numId w:val="66"/>
              </w:numPr>
              <w:spacing w:before="60" w:after="60"/>
              <w:rPr>
                <w:bCs/>
              </w:rPr>
            </w:pPr>
            <w:r w:rsidRPr="00CA54BF">
              <w:rPr>
                <w:bCs/>
              </w:rPr>
              <w:t>предоставянето на финансиране да се осъществява в съответствие с процедурите, установени в националното законодателство и вътрешните такива на Управляващия орган;</w:t>
            </w:r>
          </w:p>
          <w:p w14:paraId="4DE58DE5" w14:textId="1B03115B" w:rsidR="00A85D6A" w:rsidRPr="00CA54BF" w:rsidRDefault="00A85D6A" w:rsidP="00A85D6A">
            <w:pPr>
              <w:pStyle w:val="ListParagraph"/>
              <w:numPr>
                <w:ilvl w:val="0"/>
                <w:numId w:val="66"/>
              </w:numPr>
              <w:spacing w:before="60" w:after="60"/>
              <w:rPr>
                <w:bCs/>
              </w:rPr>
            </w:pPr>
            <w:r w:rsidRPr="00CA54BF">
              <w:rPr>
                <w:bCs/>
              </w:rPr>
              <w:t>координация и синергия – координиране между отделните програми по ЕСИФ на национално ниво, мерките, заложени по линия на Националния план за възстановяване и устойчивост, хоризонталните програми и другите инструменти на Съюза с цел постигане на максимален синергичен ефект и недопускане на двойно финансиране;</w:t>
            </w:r>
          </w:p>
          <w:p w14:paraId="7A8171BD" w14:textId="13B3517A" w:rsidR="00A85D6A" w:rsidRPr="00CA54BF" w:rsidRDefault="00A85D6A" w:rsidP="00A85D6A">
            <w:pPr>
              <w:pStyle w:val="ListParagraph"/>
              <w:numPr>
                <w:ilvl w:val="0"/>
                <w:numId w:val="67"/>
              </w:numPr>
              <w:spacing w:before="60" w:after="60"/>
              <w:rPr>
                <w:bCs/>
              </w:rPr>
            </w:pPr>
            <w:r w:rsidRPr="00CA54BF">
              <w:rPr>
                <w:bCs/>
              </w:rPr>
              <w:t xml:space="preserve">финансиране, основано на нуждите – избраните операции следва да отговарят на основните предизвикателства пред бизнеса/икономиката, които са идентифицирани в Споразумението за партньорство, Стратегията на ПКИП 2021 – 2027 и  приложимите стратегически документи на национално ниво; </w:t>
            </w:r>
          </w:p>
          <w:p w14:paraId="52F560E9" w14:textId="1BEDB577" w:rsidR="00A85D6A" w:rsidRPr="00CA54BF" w:rsidRDefault="00A85D6A" w:rsidP="00A85D6A">
            <w:pPr>
              <w:pStyle w:val="ListParagraph"/>
              <w:numPr>
                <w:ilvl w:val="0"/>
                <w:numId w:val="67"/>
              </w:numPr>
              <w:spacing w:before="60" w:after="60"/>
              <w:rPr>
                <w:bCs/>
              </w:rPr>
            </w:pPr>
            <w:r w:rsidRPr="00CA54BF">
              <w:rPr>
                <w:bCs/>
              </w:rPr>
              <w:t>отчитане на регионалните дисбаланси и развитие на потенциала на съответния регион;</w:t>
            </w:r>
          </w:p>
          <w:p w14:paraId="2A93B139" w14:textId="726A3FE5" w:rsidR="00A85D6A" w:rsidRPr="00CA54BF" w:rsidRDefault="00A85D6A" w:rsidP="00A85D6A">
            <w:pPr>
              <w:pStyle w:val="ListParagraph"/>
              <w:numPr>
                <w:ilvl w:val="0"/>
                <w:numId w:val="67"/>
              </w:numPr>
              <w:spacing w:before="60" w:after="60"/>
              <w:rPr>
                <w:bCs/>
              </w:rPr>
            </w:pPr>
            <w:r w:rsidRPr="00CA54BF">
              <w:rPr>
                <w:bCs/>
              </w:rPr>
              <w:t xml:space="preserve">ефективност и ефикасност на интервенциите – при подготовката и дизайна на съответните дейности/мерки ще се </w:t>
            </w:r>
            <w:r w:rsidR="00593337" w:rsidRPr="00CA54BF">
              <w:rPr>
                <w:bCs/>
              </w:rPr>
              <w:t>прилага</w:t>
            </w:r>
            <w:r w:rsidRPr="00CA54BF">
              <w:rPr>
                <w:bCs/>
              </w:rPr>
              <w:t xml:space="preserve"> механизъм на изпълнение, </w:t>
            </w:r>
            <w:r w:rsidR="00593337" w:rsidRPr="00CA54BF">
              <w:rPr>
                <w:bCs/>
              </w:rPr>
              <w:t xml:space="preserve">който </w:t>
            </w:r>
            <w:r w:rsidRPr="00CA54BF">
              <w:rPr>
                <w:bCs/>
              </w:rPr>
              <w:t>да осигури логическа обвързаност между цели, вложени ресурси, предвидени дейности, индикатори за продукт и очаквани резултати и индикатори за резултат/ефект от помощта</w:t>
            </w:r>
            <w:r w:rsidR="00593337" w:rsidRPr="00CA54BF">
              <w:rPr>
                <w:bCs/>
              </w:rPr>
              <w:t>, като например подхода „теория на промяната“ (theory of change);</w:t>
            </w:r>
            <w:r w:rsidRPr="00CA54BF">
              <w:rPr>
                <w:bCs/>
              </w:rPr>
              <w:t xml:space="preserve"> </w:t>
            </w:r>
          </w:p>
          <w:p w14:paraId="71223A63" w14:textId="0A99C463" w:rsidR="00027D4E" w:rsidRPr="00CA54BF" w:rsidRDefault="00027D4E" w:rsidP="00027D4E">
            <w:pPr>
              <w:pStyle w:val="ListParagraph"/>
              <w:numPr>
                <w:ilvl w:val="0"/>
                <w:numId w:val="67"/>
              </w:numPr>
              <w:rPr>
                <w:bCs/>
              </w:rPr>
            </w:pPr>
            <w:r w:rsidRPr="00CA54BF">
              <w:rPr>
                <w:bCs/>
              </w:rPr>
              <w:t xml:space="preserve">постоянен стремеж към намаляване на административната тежест спрямо кандидатите/бенефициентите чрез залагане на гъвкави и максимално облекчени изисквания при кандидатстване и последващо изпълнение на проектите; </w:t>
            </w:r>
          </w:p>
          <w:p w14:paraId="480FCA54" w14:textId="30578DA1" w:rsidR="00AF1891" w:rsidRPr="00CA54BF" w:rsidRDefault="00AF1891" w:rsidP="00AF1891">
            <w:pPr>
              <w:pStyle w:val="ListParagraph"/>
              <w:numPr>
                <w:ilvl w:val="0"/>
                <w:numId w:val="67"/>
              </w:numPr>
              <w:rPr>
                <w:bCs/>
              </w:rPr>
            </w:pPr>
            <w:r w:rsidRPr="00CA54BF">
              <w:rPr>
                <w:bCs/>
              </w:rPr>
              <w:t xml:space="preserve">стремеж към ускоряване на процеса по </w:t>
            </w:r>
            <w:r w:rsidR="004306F1" w:rsidRPr="00CA54BF">
              <w:rPr>
                <w:bCs/>
              </w:rPr>
              <w:t>предоставяне</w:t>
            </w:r>
            <w:r w:rsidR="00F637B6" w:rsidRPr="00CA54BF">
              <w:rPr>
                <w:bCs/>
              </w:rPr>
              <w:t>, отчитане и верификация на помощта</w:t>
            </w:r>
            <w:r w:rsidRPr="00CA54BF">
              <w:rPr>
                <w:bCs/>
              </w:rPr>
              <w:t>;</w:t>
            </w:r>
          </w:p>
          <w:p w14:paraId="7F02A4BB" w14:textId="5454DC55" w:rsidR="00A85D6A" w:rsidRPr="00CA54BF" w:rsidRDefault="00A85D6A" w:rsidP="00A85D6A">
            <w:pPr>
              <w:pStyle w:val="ListParagraph"/>
              <w:numPr>
                <w:ilvl w:val="0"/>
                <w:numId w:val="67"/>
              </w:numPr>
              <w:spacing w:before="60" w:after="60"/>
              <w:rPr>
                <w:bCs/>
              </w:rPr>
            </w:pPr>
            <w:r w:rsidRPr="00CA54BF">
              <w:rPr>
                <w:bCs/>
              </w:rPr>
              <w:t xml:space="preserve">при дизайна на интервенциите ще се търси възможност за обявяване на процедури за предоставяне на БФП с няколко крайни срока за периода на изпълнение на програмата с цел постигане на предвидимост и прозрачност на предоставяната подкрепа; </w:t>
            </w:r>
          </w:p>
          <w:p w14:paraId="16719492" w14:textId="3C9E4544" w:rsidR="00A85D6A" w:rsidRPr="00CA54BF" w:rsidRDefault="00A85D6A" w:rsidP="00A85D6A">
            <w:pPr>
              <w:pStyle w:val="ListParagraph"/>
              <w:numPr>
                <w:ilvl w:val="0"/>
                <w:numId w:val="67"/>
              </w:numPr>
              <w:spacing w:before="60" w:after="60"/>
              <w:rPr>
                <w:bCs/>
              </w:rPr>
            </w:pPr>
            <w:r w:rsidRPr="00CA54BF">
              <w:rPr>
                <w:bCs/>
              </w:rPr>
              <w:t>извършване на оценка на изпълнението и оценка на въздействието (performance and impact evaluations) и прилагане на резултати</w:t>
            </w:r>
            <w:r w:rsidR="001C63AA" w:rsidRPr="00CA54BF">
              <w:rPr>
                <w:bCs/>
              </w:rPr>
              <w:t>те</w:t>
            </w:r>
            <w:r w:rsidRPr="00CA54BF">
              <w:rPr>
                <w:bCs/>
              </w:rPr>
              <w:t xml:space="preserve"> и научени</w:t>
            </w:r>
            <w:r w:rsidR="001C63AA" w:rsidRPr="00CA54BF">
              <w:rPr>
                <w:bCs/>
              </w:rPr>
              <w:t>те</w:t>
            </w:r>
            <w:r w:rsidRPr="00CA54BF">
              <w:rPr>
                <w:bCs/>
              </w:rPr>
              <w:t xml:space="preserve"> уроци в програмния цикъл; </w:t>
            </w:r>
          </w:p>
          <w:p w14:paraId="52586C80" w14:textId="27962FE3" w:rsidR="001C7E53" w:rsidRPr="00CA54BF" w:rsidRDefault="001C7E53" w:rsidP="001C7E53">
            <w:pPr>
              <w:pStyle w:val="ListParagraph"/>
              <w:numPr>
                <w:ilvl w:val="0"/>
                <w:numId w:val="67"/>
              </w:numPr>
              <w:spacing w:before="60" w:after="60"/>
              <w:rPr>
                <w:bCs/>
              </w:rPr>
            </w:pPr>
            <w:r w:rsidRPr="00CA54BF">
              <w:rPr>
                <w:bCs/>
              </w:rPr>
              <w:t>съответствие с принципа за ненанасяне на значителни вреди</w:t>
            </w:r>
            <w:r w:rsidRPr="00CA54BF">
              <w:rPr>
                <w:bCs/>
                <w:lang w:val="en-US"/>
              </w:rPr>
              <w:t xml:space="preserve"> (</w:t>
            </w:r>
            <w:r w:rsidR="00383803" w:rsidRPr="00CA54BF">
              <w:rPr>
                <w:bCs/>
              </w:rPr>
              <w:t>„do no significant harm”/DNSH/ principle</w:t>
            </w:r>
            <w:r w:rsidRPr="00CA54BF">
              <w:rPr>
                <w:bCs/>
                <w:lang w:val="en-US"/>
              </w:rPr>
              <w:t>)</w:t>
            </w:r>
            <w:r w:rsidRPr="00CA54BF">
              <w:rPr>
                <w:bCs/>
              </w:rPr>
              <w:t xml:space="preserve"> съгласно Регламента за таксономията</w:t>
            </w:r>
            <w:r w:rsidR="00593337" w:rsidRPr="00CA54BF">
              <w:rPr>
                <w:bCs/>
              </w:rPr>
              <w:t xml:space="preserve"> (Регламент (ЕС) 2020/852)</w:t>
            </w:r>
            <w:r w:rsidRPr="00CA54BF">
              <w:rPr>
                <w:bCs/>
              </w:rPr>
              <w:t xml:space="preserve"> - нито една мярка не трябва да води до значителни вреди за екологичните цели по смисъла на член 17 от Регламента за таксономията</w:t>
            </w:r>
            <w:r w:rsidR="00386640" w:rsidRPr="00CA54BF">
              <w:rPr>
                <w:bCs/>
                <w:lang w:val="en-US"/>
              </w:rPr>
              <w:t>;</w:t>
            </w:r>
          </w:p>
          <w:p w14:paraId="1E5D6089" w14:textId="50215409" w:rsidR="00A85D6A" w:rsidRPr="00CA54BF" w:rsidRDefault="00A85D6A" w:rsidP="00A85D6A">
            <w:pPr>
              <w:pStyle w:val="ListParagraph"/>
              <w:numPr>
                <w:ilvl w:val="0"/>
                <w:numId w:val="67"/>
              </w:numPr>
              <w:spacing w:before="60" w:after="60"/>
              <w:rPr>
                <w:bCs/>
              </w:rPr>
            </w:pPr>
            <w:r w:rsidRPr="00CA54BF">
              <w:rPr>
                <w:bCs/>
              </w:rPr>
              <w:t>принцип на партньорство и прозрачност – съгласуване на критериите за подбор на операции с Комитета за наблюдение на програмата; провеждане на обществени обсъждания на процедурите с безвъзмездни средства преди официалното им обявяване; изготвяне на прозрачни и обективни критерии за подбор на проекти;</w:t>
            </w:r>
          </w:p>
          <w:p w14:paraId="39098140" w14:textId="569B891C" w:rsidR="00F60455" w:rsidRPr="00CA54BF" w:rsidRDefault="00A85D6A" w:rsidP="00A85D6A">
            <w:pPr>
              <w:pStyle w:val="ListParagraph"/>
              <w:numPr>
                <w:ilvl w:val="0"/>
                <w:numId w:val="67"/>
              </w:numPr>
              <w:spacing w:before="60" w:after="60"/>
              <w:rPr>
                <w:bCs/>
              </w:rPr>
            </w:pPr>
            <w:r w:rsidRPr="00CA54BF">
              <w:rPr>
                <w:bCs/>
              </w:rPr>
              <w:t>принцип на равните възможности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w:t>
            </w:r>
          </w:p>
          <w:p w14:paraId="3AC9910D" w14:textId="77777777" w:rsidR="00F40083" w:rsidRPr="00CA54BF" w:rsidRDefault="00F40083" w:rsidP="00F40083">
            <w:pPr>
              <w:spacing w:before="60" w:after="60" w:line="240" w:lineRule="auto"/>
              <w:jc w:val="both"/>
              <w:rPr>
                <w:b/>
                <w:bCs/>
              </w:rPr>
            </w:pPr>
            <w:r w:rsidRPr="00CA54BF">
              <w:rPr>
                <w:b/>
                <w:bCs/>
              </w:rPr>
              <w:t>Синергия и допълняемост:</w:t>
            </w:r>
          </w:p>
          <w:p w14:paraId="61CE7032" w14:textId="77777777" w:rsidR="00F40083" w:rsidRPr="00CA54BF" w:rsidRDefault="00F40083" w:rsidP="00F40083">
            <w:pPr>
              <w:spacing w:before="60" w:after="60" w:line="240" w:lineRule="auto"/>
              <w:jc w:val="both"/>
              <w:rPr>
                <w:b/>
                <w:bCs/>
              </w:rPr>
            </w:pPr>
            <w:r w:rsidRPr="00CA54BF">
              <w:rPr>
                <w:b/>
                <w:bCs/>
              </w:rPr>
              <w:t>План за възстановяване и устойчивост</w:t>
            </w:r>
          </w:p>
          <w:p w14:paraId="1CAB9F56" w14:textId="6262B7E2" w:rsidR="0047532A" w:rsidRPr="00CA54BF" w:rsidRDefault="00F40083" w:rsidP="00F40083">
            <w:pPr>
              <w:spacing w:before="60" w:after="60" w:line="240" w:lineRule="auto"/>
              <w:jc w:val="both"/>
              <w:rPr>
                <w:bCs/>
              </w:rPr>
            </w:pPr>
            <w:r w:rsidRPr="00CA54BF">
              <w:rPr>
                <w:bCs/>
              </w:rPr>
              <w:lastRenderedPageBreak/>
              <w:t>По линия на Програма за икономическа трансформация на ПВУ е предвиден специален фонд</w:t>
            </w:r>
            <w:r w:rsidR="00FB4A72" w:rsidRPr="00CA54BF">
              <w:rPr>
                <w:bCs/>
              </w:rPr>
              <w:t xml:space="preserve"> „Растеж и иновации“</w:t>
            </w:r>
            <w:r w:rsidR="00623E59" w:rsidRPr="00CA54BF">
              <w:rPr>
                <w:bCs/>
              </w:rPr>
              <w:t xml:space="preserve">, основната цел на който е свързана с предоставяне на финансиране чрез финансови инструменти (дялови и дългови инструменти) и безвъзмездна финансова помощ </w:t>
            </w:r>
            <w:r w:rsidR="006A74C3" w:rsidRPr="00CA54BF">
              <w:rPr>
                <w:bCs/>
              </w:rPr>
              <w:t xml:space="preserve">за технологична модернизация </w:t>
            </w:r>
            <w:r w:rsidR="00623E59" w:rsidRPr="00CA54BF">
              <w:rPr>
                <w:bCs/>
              </w:rPr>
              <w:t xml:space="preserve">на </w:t>
            </w:r>
            <w:r w:rsidR="005A342C" w:rsidRPr="00CA54BF">
              <w:rPr>
                <w:bCs/>
              </w:rPr>
              <w:t>предприятията</w:t>
            </w:r>
            <w:r w:rsidR="00623E59" w:rsidRPr="00CA54BF">
              <w:rPr>
                <w:bCs/>
              </w:rPr>
              <w:t xml:space="preserve"> </w:t>
            </w:r>
            <w:r w:rsidRPr="00CA54BF">
              <w:rPr>
                <w:bCs/>
              </w:rPr>
              <w:t xml:space="preserve">в посока подобряване на конкурентоспособността им и създаване на потенциал за запазване на съществуващи и навлизане на нови пазари (регионални, национален, международни) и като резултат подобряване на пазарното присъствие и експортния потенциал на българските </w:t>
            </w:r>
            <w:r w:rsidR="008D03C1" w:rsidRPr="00CA54BF">
              <w:rPr>
                <w:bCs/>
              </w:rPr>
              <w:t>фирми и по този начин постигане на</w:t>
            </w:r>
            <w:r w:rsidR="00C852DA" w:rsidRPr="00CA54BF">
              <w:rPr>
                <w:bCs/>
              </w:rPr>
              <w:t xml:space="preserve"> възстановяване и растеж</w:t>
            </w:r>
            <w:r w:rsidRPr="00CA54BF">
              <w:rPr>
                <w:bCs/>
                <w:lang w:val="en-US"/>
              </w:rPr>
              <w:t>.</w:t>
            </w:r>
            <w:r w:rsidRPr="00CA54BF">
              <w:rPr>
                <w:bCs/>
              </w:rPr>
              <w:t xml:space="preserve">  </w:t>
            </w:r>
          </w:p>
          <w:p w14:paraId="0CDD351F" w14:textId="17C16D41" w:rsidR="006A74C3" w:rsidRPr="00CA54BF" w:rsidRDefault="00F40083" w:rsidP="00F40083">
            <w:pPr>
              <w:spacing w:before="60" w:after="60" w:line="240" w:lineRule="auto"/>
              <w:jc w:val="both"/>
              <w:rPr>
                <w:bCs/>
              </w:rPr>
            </w:pPr>
            <w:r w:rsidRPr="00CA54BF">
              <w:rPr>
                <w:bCs/>
              </w:rPr>
              <w:t>Подкрепата</w:t>
            </w:r>
            <w:r w:rsidR="00AA413C" w:rsidRPr="00CA54BF">
              <w:rPr>
                <w:bCs/>
              </w:rPr>
              <w:t xml:space="preserve"> чрез безвъзмездни средства</w:t>
            </w:r>
            <w:r w:rsidR="009E57FF" w:rsidRPr="00CA54BF">
              <w:rPr>
                <w:bCs/>
              </w:rPr>
              <w:t xml:space="preserve"> за технологична модернизация</w:t>
            </w:r>
            <w:r w:rsidR="00312880" w:rsidRPr="00CA54BF">
              <w:rPr>
                <w:bCs/>
              </w:rPr>
              <w:t xml:space="preserve"> по фонд „Растеж и иновации“ на ПВУ</w:t>
            </w:r>
            <w:r w:rsidRPr="00CA54BF">
              <w:rPr>
                <w:bCs/>
              </w:rPr>
              <w:t xml:space="preserve"> е насочена към МСП от секторите, изведени като приоритетни на национално</w:t>
            </w:r>
            <w:r w:rsidR="009E57FF" w:rsidRPr="00CA54BF">
              <w:rPr>
                <w:bCs/>
              </w:rPr>
              <w:t xml:space="preserve"> и регионално</w:t>
            </w:r>
            <w:r w:rsidRPr="00CA54BF">
              <w:rPr>
                <w:bCs/>
              </w:rPr>
              <w:t xml:space="preserve"> ниво в стратегията за МСП 2021-2027</w:t>
            </w:r>
            <w:r w:rsidR="009D7631" w:rsidRPr="00CA54BF">
              <w:rPr>
                <w:bCs/>
              </w:rPr>
              <w:t xml:space="preserve"> </w:t>
            </w:r>
            <w:r w:rsidR="00AA413C" w:rsidRPr="00CA54BF">
              <w:rPr>
                <w:bCs/>
              </w:rPr>
              <w:t>и е свързана с повишаване на ефективността на производствените процеси, постигане на по-висока производителност, намаляване на производствените разходи и оптимизиране на производствената верига</w:t>
            </w:r>
            <w:r w:rsidRPr="00CA54BF">
              <w:rPr>
                <w:bCs/>
              </w:rPr>
              <w:t>.</w:t>
            </w:r>
          </w:p>
          <w:p w14:paraId="47B30B26" w14:textId="1101159E" w:rsidR="00F40083" w:rsidRPr="00CA54BF" w:rsidRDefault="00F40083" w:rsidP="00F40083">
            <w:pPr>
              <w:spacing w:before="60" w:after="60" w:line="240" w:lineRule="auto"/>
              <w:jc w:val="both"/>
              <w:rPr>
                <w:bCs/>
              </w:rPr>
            </w:pPr>
            <w:r w:rsidRPr="00CA54BF">
              <w:rPr>
                <w:bCs/>
              </w:rPr>
              <w:t xml:space="preserve">По линия на ИнвестЕС е предвидена последваща подкрепа за предприятията в средносрочен план под формата на финансов инструмент, който да задържи и надгради резултатите, постигнати в рамките на  </w:t>
            </w:r>
            <w:r w:rsidR="004F74FC" w:rsidRPr="00CA54BF">
              <w:rPr>
                <w:bCs/>
              </w:rPr>
              <w:t xml:space="preserve">ОПИК и </w:t>
            </w:r>
            <w:r w:rsidR="006C7E60" w:rsidRPr="00CA54BF">
              <w:rPr>
                <w:bCs/>
              </w:rPr>
              <w:t xml:space="preserve">да допълни </w:t>
            </w:r>
            <w:r w:rsidR="00ED5289" w:rsidRPr="00CA54BF">
              <w:rPr>
                <w:bCs/>
              </w:rPr>
              <w:t>подкрепата чрез финансови инструменти, планирани по</w:t>
            </w:r>
            <w:r w:rsidR="00544AE5" w:rsidRPr="00CA54BF">
              <w:rPr>
                <w:bCs/>
              </w:rPr>
              <w:t xml:space="preserve"> настоящата специфична цел и тези, заложени по</w:t>
            </w:r>
            <w:r w:rsidR="00ED5289" w:rsidRPr="00CA54BF">
              <w:rPr>
                <w:bCs/>
              </w:rPr>
              <w:t xml:space="preserve"> линия на фонд „Растеж и иновации“ на ПВУ.</w:t>
            </w:r>
          </w:p>
          <w:p w14:paraId="3ABF9A9B" w14:textId="383156F6" w:rsidR="00F40083" w:rsidRPr="00CA54BF" w:rsidRDefault="00F40083" w:rsidP="00F40083">
            <w:pPr>
              <w:spacing w:before="60" w:after="60" w:line="240" w:lineRule="auto"/>
              <w:jc w:val="both"/>
              <w:rPr>
                <w:bCs/>
              </w:rPr>
            </w:pPr>
            <w:r w:rsidRPr="00CA54BF">
              <w:rPr>
                <w:bCs/>
              </w:rPr>
              <w:t>Във връзка с посоченото и за да се постигне допълняемост и координация между различните инструменти в рамките на настоящата специфична цел 3 също са предвидени мерки</w:t>
            </w:r>
            <w:r w:rsidR="002574CC" w:rsidRPr="00CA54BF">
              <w:rPr>
                <w:bCs/>
                <w:lang w:val="en-US"/>
              </w:rPr>
              <w:t xml:space="preserve"> </w:t>
            </w:r>
            <w:r w:rsidR="002574CC" w:rsidRPr="00CA54BF">
              <w:rPr>
                <w:bCs/>
              </w:rPr>
              <w:t>чрез безвъзмездни средства</w:t>
            </w:r>
            <w:r w:rsidRPr="00CA54BF">
              <w:rPr>
                <w:bCs/>
              </w:rPr>
              <w:t xml:space="preserve"> за производствени инвестиции в посока растеж и конкурентоспособност като фокус на подкрепата са специфична група предприятия: семейни предприятия, предприятия от творческите индустрии и занаятите.</w:t>
            </w:r>
          </w:p>
          <w:p w14:paraId="639AF211" w14:textId="77777777" w:rsidR="00F40083" w:rsidRPr="00CA54BF" w:rsidRDefault="00F40083" w:rsidP="00F40083">
            <w:pPr>
              <w:spacing w:before="60" w:after="60" w:line="240" w:lineRule="auto"/>
              <w:jc w:val="both"/>
              <w:rPr>
                <w:b/>
                <w:bCs/>
              </w:rPr>
            </w:pPr>
            <w:r w:rsidRPr="00CA54BF">
              <w:rPr>
                <w:b/>
                <w:bCs/>
              </w:rPr>
              <w:t>Програмата за развитие на човешките ресурси 2021-2027 (ПРЧР)</w:t>
            </w:r>
          </w:p>
          <w:p w14:paraId="4A455423" w14:textId="77777777" w:rsidR="00F40083" w:rsidRPr="00CA54BF" w:rsidRDefault="00F40083" w:rsidP="00F40083">
            <w:pPr>
              <w:spacing w:before="60" w:after="60" w:line="240" w:lineRule="auto"/>
              <w:jc w:val="both"/>
              <w:rPr>
                <w:bCs/>
              </w:rPr>
            </w:pPr>
            <w:r w:rsidRPr="00CA54BF">
              <w:rPr>
                <w:bCs/>
              </w:rPr>
              <w:t>Както ПРЧР, така и ПКИП имат мерки в областта на предприемачеството. Основните направления на подкрепа от страна на ПРЧР са насочени към приобщаващо предприемачество, социално предприемачество, предприемачество с акцент създаване на работни места.</w:t>
            </w:r>
          </w:p>
          <w:p w14:paraId="60B99403" w14:textId="71A71534" w:rsidR="00F40083" w:rsidRPr="00CA54BF" w:rsidRDefault="00F40083" w:rsidP="00F40083">
            <w:pPr>
              <w:spacing w:before="60" w:after="60" w:line="240" w:lineRule="auto"/>
              <w:jc w:val="both"/>
              <w:rPr>
                <w:bCs/>
              </w:rPr>
            </w:pPr>
            <w:r w:rsidRPr="00CA54BF">
              <w:rPr>
                <w:bCs/>
              </w:rPr>
              <w:t>Подкрепата, предвидена по линия на ПКИП за насърчаване на предприемаческата активност ще се осъществява чрез дялови финансови инструменти (ускоряване, начален капитал и рисков капитал) за инвестиции в стартиращи предприятия. ПРЧР ще развива предприемаческата активност чрез подкрепа за физически лица за стартиране на бизнес, наемане на лица от стартиращи предприятия и др. Подкрепата ще се осъществява чрез безвъзмездни средства и финансов инструмент за микрокредитиране.</w:t>
            </w:r>
          </w:p>
          <w:p w14:paraId="551160BD" w14:textId="77777777" w:rsidR="00F40083" w:rsidRPr="00CA54BF" w:rsidRDefault="00F40083" w:rsidP="00984718">
            <w:pPr>
              <w:spacing w:before="60" w:after="60" w:line="240" w:lineRule="auto"/>
              <w:jc w:val="both"/>
              <w:rPr>
                <w:bCs/>
              </w:rPr>
            </w:pPr>
            <w:r w:rsidRPr="00CA54BF">
              <w:rPr>
                <w:bCs/>
              </w:rPr>
              <w:t xml:space="preserve">И двете програми имат предвидени мерки, свързани с предоставяне на консултации, обучения и други типове услуги в подкрепа на бизнес активността, които взаимно се допълват. ПРЧР е насочена основно към по-уязвимите и със социална насоченост икономически дейности, както и към отделни физически лица с цел подпомагане стартиране на собствен бизнес с фокус развитие на човешкия капитал. Интервенциите в частта подобряване на бизнес средата по линия на ПКИП, от своя страна, са насочени към предприятията в посока подкрепа за подобряване на тяхната производителност и растеж, навлизане на нови пазари, увеличаване на експортния им потенциал.  </w:t>
            </w:r>
          </w:p>
          <w:p w14:paraId="48BC26D5" w14:textId="30EED295" w:rsidR="0012173F" w:rsidRPr="00CA54BF" w:rsidRDefault="0012173F" w:rsidP="00984718">
            <w:pPr>
              <w:spacing w:before="60" w:after="60" w:line="240" w:lineRule="auto"/>
              <w:jc w:val="both"/>
              <w:rPr>
                <w:bCs/>
              </w:rPr>
            </w:pPr>
          </w:p>
        </w:tc>
      </w:tr>
    </w:tbl>
    <w:p w14:paraId="7AFA588F" w14:textId="77777777" w:rsidR="00F40083" w:rsidRPr="00CA54BF" w:rsidRDefault="00F40083" w:rsidP="00F40083">
      <w:pPr>
        <w:pStyle w:val="Text1"/>
      </w:pPr>
      <w:r w:rsidRPr="00CA54BF">
        <w:lastRenderedPageBreak/>
        <w:t>Основни целеви групи — член 22, параграф 3, буква г), подточка iii) от РОР:</w:t>
      </w:r>
    </w:p>
    <w:tbl>
      <w:tblPr>
        <w:tblStyle w:val="TableGrid"/>
        <w:tblW w:w="13746" w:type="dxa"/>
        <w:tblInd w:w="850" w:type="dxa"/>
        <w:tblLook w:val="04A0" w:firstRow="1" w:lastRow="0" w:firstColumn="1" w:lastColumn="0" w:noHBand="0" w:noVBand="1"/>
      </w:tblPr>
      <w:tblGrid>
        <w:gridCol w:w="13746"/>
      </w:tblGrid>
      <w:tr w:rsidR="00F40083" w:rsidRPr="00CA54BF" w14:paraId="16734EBE" w14:textId="77777777" w:rsidTr="00984718">
        <w:tc>
          <w:tcPr>
            <w:tcW w:w="13746" w:type="dxa"/>
          </w:tcPr>
          <w:p w14:paraId="71246134" w14:textId="77777777" w:rsidR="00F40083" w:rsidRPr="00CA54BF" w:rsidRDefault="00F40083" w:rsidP="00984718">
            <w:pPr>
              <w:pStyle w:val="Text1"/>
              <w:spacing w:before="60" w:after="60" w:line="240" w:lineRule="auto"/>
              <w:ind w:left="0"/>
              <w:rPr>
                <w:i/>
              </w:rPr>
            </w:pPr>
            <w:r w:rsidRPr="00CA54BF">
              <w:rPr>
                <w:i/>
              </w:rPr>
              <w:t>Текстово поле [1 000]</w:t>
            </w:r>
          </w:p>
          <w:p w14:paraId="1BB20074" w14:textId="73CAFBAE" w:rsidR="00F40083" w:rsidRPr="00CA54BF" w:rsidRDefault="00F40083" w:rsidP="00F40083">
            <w:pPr>
              <w:pStyle w:val="Text1"/>
              <w:spacing w:before="0" w:after="0" w:line="240" w:lineRule="auto"/>
              <w:ind w:left="0"/>
              <w:rPr>
                <w:lang w:bidi="bg-BG"/>
              </w:rPr>
            </w:pPr>
            <w:r w:rsidRPr="00CA54BF">
              <w:rPr>
                <w:lang w:bidi="bg-BG"/>
              </w:rPr>
              <w:t>Основната целева група по тази специфична цел са МСП, браншови/работодателски организации, институции, агенции</w:t>
            </w:r>
            <w:r w:rsidR="003D2BD5" w:rsidRPr="00CA54BF">
              <w:rPr>
                <w:lang w:bidi="bg-BG"/>
              </w:rPr>
              <w:t xml:space="preserve"> и организации</w:t>
            </w:r>
            <w:r w:rsidRPr="00CA54BF">
              <w:rPr>
                <w:lang w:bidi="bg-BG"/>
              </w:rPr>
              <w:t xml:space="preserve"> в подкрепа на бизнеса и подобряване на бизнес средата, индустриални паркове.</w:t>
            </w:r>
          </w:p>
          <w:p w14:paraId="16C81FA9" w14:textId="77777777" w:rsidR="00F40083" w:rsidRPr="00CA54BF" w:rsidRDefault="00F40083" w:rsidP="00F40083">
            <w:pPr>
              <w:pStyle w:val="Text1"/>
              <w:spacing w:before="0" w:after="0" w:line="240" w:lineRule="auto"/>
              <w:ind w:left="0"/>
              <w:rPr>
                <w:lang w:bidi="bg-BG"/>
              </w:rPr>
            </w:pPr>
            <w:r w:rsidRPr="00CA54BF">
              <w:rPr>
                <w:lang w:bidi="bg-BG"/>
              </w:rPr>
              <w:t>Дружества със средна пазарна капитализация и малки дружества със средна пазарна капитализация са допустими за подкрепа само с финансови инструменти.</w:t>
            </w:r>
          </w:p>
        </w:tc>
      </w:tr>
    </w:tbl>
    <w:p w14:paraId="60A09947" w14:textId="77777777" w:rsidR="00F40083" w:rsidRPr="00CA54BF" w:rsidRDefault="00F40083" w:rsidP="00F40083">
      <w:pPr>
        <w:pStyle w:val="Text1"/>
      </w:pPr>
      <w:r w:rsidRPr="00CA54BF">
        <w:t>Действия за гарантиране на равенство, приобщаване и недискриминация — член 22, параграф 3, буква г), подточка iv) от РОР и член 6 от Регламента за ЕСФ+</w:t>
      </w:r>
    </w:p>
    <w:tbl>
      <w:tblPr>
        <w:tblStyle w:val="TableGrid"/>
        <w:tblW w:w="0" w:type="auto"/>
        <w:tblInd w:w="850" w:type="dxa"/>
        <w:tblLook w:val="04A0" w:firstRow="1" w:lastRow="0" w:firstColumn="1" w:lastColumn="0" w:noHBand="0" w:noVBand="1"/>
      </w:tblPr>
      <w:tblGrid>
        <w:gridCol w:w="13711"/>
      </w:tblGrid>
      <w:tr w:rsidR="00F40083" w:rsidRPr="00CA54BF" w14:paraId="196305BE" w14:textId="77777777" w:rsidTr="00984718">
        <w:tc>
          <w:tcPr>
            <w:tcW w:w="14787" w:type="dxa"/>
          </w:tcPr>
          <w:p w14:paraId="0C2512DC" w14:textId="77777777" w:rsidR="00F40083" w:rsidRPr="00CA54BF" w:rsidRDefault="00F40083" w:rsidP="00984718">
            <w:pPr>
              <w:pStyle w:val="Text1"/>
              <w:spacing w:before="60" w:after="60" w:line="240" w:lineRule="auto"/>
              <w:ind w:left="0"/>
              <w:jc w:val="both"/>
              <w:rPr>
                <w:i/>
              </w:rPr>
            </w:pPr>
            <w:r w:rsidRPr="00CA54BF">
              <w:rPr>
                <w:i/>
              </w:rPr>
              <w:t>Текстово поле [2 000]</w:t>
            </w:r>
          </w:p>
          <w:p w14:paraId="05514224" w14:textId="77777777" w:rsidR="00F40083" w:rsidRPr="00CA54BF" w:rsidRDefault="00CD0182" w:rsidP="00984718">
            <w:pPr>
              <w:pStyle w:val="Text1"/>
              <w:spacing w:before="60" w:after="60" w:line="240" w:lineRule="auto"/>
              <w:ind w:left="0"/>
              <w:jc w:val="both"/>
            </w:pPr>
            <w:r w:rsidRPr="00CA54BF">
              <w:t>При изпълнението на дейностите, които са залегнали в рамките на тази специфична цел ще  се прилагат принципите на равенство, приобщаване и недискриминация. Ще се гарантира и съблюдаване на  принципите, заложени в Хартата на основните права на ЕС и Конвенцията на ООН за правата на хората с увреждания (КПХУ) съгласно Насоките за прилагането им, които ще бъдат изготвени в хода на подготовката на програмите за периода 2021-2027.</w:t>
            </w:r>
          </w:p>
        </w:tc>
      </w:tr>
    </w:tbl>
    <w:p w14:paraId="06E01960" w14:textId="77777777" w:rsidR="00F40083" w:rsidRPr="00CA54BF" w:rsidRDefault="00F40083" w:rsidP="00F40083">
      <w:pPr>
        <w:pStyle w:val="Text1"/>
      </w:pPr>
    </w:p>
    <w:p w14:paraId="5E3A3910" w14:textId="77777777" w:rsidR="00F40083" w:rsidRPr="00CA54BF" w:rsidRDefault="00F40083" w:rsidP="00F40083">
      <w:pPr>
        <w:pStyle w:val="Text1"/>
      </w:pPr>
      <w:r w:rsidRPr="00CA54BF">
        <w:br w:type="page"/>
      </w:r>
      <w:r w:rsidRPr="00CA54BF">
        <w:lastRenderedPageBreak/>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711"/>
      </w:tblGrid>
      <w:tr w:rsidR="00F40083" w:rsidRPr="00CA54BF" w14:paraId="6DE9B976" w14:textId="77777777" w:rsidTr="00984718">
        <w:tc>
          <w:tcPr>
            <w:tcW w:w="14787" w:type="dxa"/>
          </w:tcPr>
          <w:p w14:paraId="7AABF5B2" w14:textId="77777777" w:rsidR="00F40083" w:rsidRPr="00CA54BF" w:rsidRDefault="00F40083" w:rsidP="00984718">
            <w:pPr>
              <w:pStyle w:val="Text1"/>
              <w:spacing w:before="60" w:after="60" w:line="240" w:lineRule="auto"/>
              <w:ind w:left="0"/>
              <w:jc w:val="both"/>
              <w:rPr>
                <w:i/>
              </w:rPr>
            </w:pPr>
            <w:r w:rsidRPr="00CA54BF">
              <w:rPr>
                <w:i/>
              </w:rPr>
              <w:t>Текстово поле [2 000]</w:t>
            </w:r>
          </w:p>
          <w:p w14:paraId="69A6ADED" w14:textId="77777777" w:rsidR="0001682C" w:rsidRPr="00CA54BF" w:rsidRDefault="0001682C" w:rsidP="0001682C">
            <w:pPr>
              <w:pBdr>
                <w:top w:val="single" w:sz="4" w:space="1" w:color="auto"/>
                <w:left w:val="single" w:sz="4" w:space="4" w:color="auto"/>
                <w:bottom w:val="single" w:sz="4" w:space="1" w:color="auto"/>
                <w:right w:val="single" w:sz="4" w:space="4" w:color="auto"/>
              </w:pBdr>
              <w:spacing w:line="240" w:lineRule="auto"/>
              <w:jc w:val="both"/>
              <w:rPr>
                <w:rFonts w:eastAsia="Calibri"/>
                <w:noProof/>
                <w:szCs w:val="20"/>
                <w:lang w:eastAsia="bg-BG" w:bidi="bg-BG"/>
              </w:rPr>
            </w:pPr>
            <w:r w:rsidRPr="00CA54BF">
              <w:rPr>
                <w:rFonts w:eastAsia="Calibri"/>
                <w:noProof/>
                <w:szCs w:val="20"/>
                <w:lang w:eastAsia="bg-BG" w:bidi="bg-BG"/>
              </w:rPr>
              <w:t xml:space="preserve">Прилагането на подхода ИТИ за подкрепа на предприятията в рамките на индустриалните паркове (заложено в Приоритет 1, СЦ 1) ще бъде допълнен и по линия на настоящата специфична цел от гледна точка подкрепа за развитие на индустриални паркове и развитие и растеж на предприятията в парковете и извън тях. Планирането на синергични интервенции за предприятията в рамките на индустриалните паркове, осигуряващи, от една страна, подкрепа за развитие на иновационния капацитет на предприятията, а от друга, мерки за развитие, растеж и интернационализация, ще позволи постигането на синергия и по-голям ефект на подкрепата.    </w:t>
            </w:r>
          </w:p>
          <w:p w14:paraId="3A6B5982" w14:textId="77777777" w:rsidR="0001682C" w:rsidRPr="00CA54BF" w:rsidRDefault="0001682C" w:rsidP="0001682C">
            <w:pPr>
              <w:pBdr>
                <w:top w:val="single" w:sz="4" w:space="1" w:color="auto"/>
                <w:left w:val="single" w:sz="4" w:space="4" w:color="auto"/>
                <w:bottom w:val="single" w:sz="4" w:space="1" w:color="auto"/>
                <w:right w:val="single" w:sz="4" w:space="4" w:color="auto"/>
              </w:pBdr>
              <w:spacing w:line="240" w:lineRule="auto"/>
              <w:jc w:val="both"/>
              <w:rPr>
                <w:rFonts w:eastAsia="Calibri"/>
                <w:bCs/>
                <w:noProof/>
                <w:szCs w:val="20"/>
                <w:lang w:eastAsia="bg-BG" w:bidi="bg-BG"/>
              </w:rPr>
            </w:pPr>
            <w:r w:rsidRPr="00CA54BF">
              <w:rPr>
                <w:rFonts w:eastAsia="Calibri"/>
                <w:noProof/>
                <w:szCs w:val="20"/>
                <w:lang w:eastAsia="bg-BG" w:bidi="bg-BG"/>
              </w:rPr>
              <w:t xml:space="preserve">Създаването на индустриалните паркове на регионален принцип ги прави подходящи за прилагане на подхода ИТИ </w:t>
            </w:r>
            <w:r w:rsidRPr="00CA54BF">
              <w:rPr>
                <w:rFonts w:eastAsia="Calibri"/>
                <w:bCs/>
                <w:noProof/>
                <w:szCs w:val="20"/>
                <w:lang w:eastAsia="bg-BG" w:bidi="bg-BG"/>
              </w:rPr>
              <w:t xml:space="preserve">– интегрирани концепции, които ще бъдат изготвяни и изпълнявани в партньорство между различни местни заинтересовани страни с оглед постигане на максимален ефект върху съответната територия. </w:t>
            </w:r>
          </w:p>
          <w:p w14:paraId="43559F33" w14:textId="77777777" w:rsidR="0001682C" w:rsidRPr="00CA54BF" w:rsidRDefault="0001682C" w:rsidP="0001682C">
            <w:pPr>
              <w:pBdr>
                <w:top w:val="single" w:sz="4" w:space="1" w:color="auto"/>
                <w:left w:val="single" w:sz="4" w:space="4" w:color="auto"/>
                <w:bottom w:val="single" w:sz="4" w:space="1" w:color="auto"/>
                <w:right w:val="single" w:sz="4" w:space="4" w:color="auto"/>
              </w:pBdr>
              <w:spacing w:line="240" w:lineRule="auto"/>
              <w:jc w:val="both"/>
              <w:rPr>
                <w:rFonts w:eastAsia="Calibri"/>
                <w:bCs/>
                <w:noProof/>
                <w:szCs w:val="20"/>
                <w:lang w:eastAsia="bg-BG" w:bidi="bg-BG"/>
              </w:rPr>
            </w:pPr>
            <w:r w:rsidRPr="00CA54BF">
              <w:rPr>
                <w:rFonts w:eastAsia="Calibri"/>
                <w:bCs/>
                <w:noProof/>
                <w:szCs w:val="20"/>
                <w:lang w:eastAsia="bg-BG" w:bidi="bg-BG"/>
              </w:rPr>
              <w:t>Подобен вид подкрепа за предприятията в рамките на идустриалните паркове ще бъде предпоставка за:</w:t>
            </w:r>
          </w:p>
          <w:p w14:paraId="46C9529A" w14:textId="77777777" w:rsidR="0001682C" w:rsidRPr="00CA54BF" w:rsidRDefault="0001682C" w:rsidP="0001682C">
            <w:pPr>
              <w:numPr>
                <w:ilvl w:val="0"/>
                <w:numId w:val="62"/>
              </w:numPr>
              <w:pBdr>
                <w:top w:val="single" w:sz="4" w:space="1" w:color="auto"/>
                <w:left w:val="single" w:sz="4" w:space="4" w:color="auto"/>
                <w:bottom w:val="single" w:sz="4" w:space="1" w:color="auto"/>
                <w:right w:val="single" w:sz="4" w:space="4" w:color="auto"/>
              </w:pBdr>
              <w:spacing w:before="0" w:after="0" w:line="240" w:lineRule="auto"/>
              <w:jc w:val="both"/>
              <w:rPr>
                <w:rFonts w:eastAsia="Calibri"/>
                <w:bCs/>
                <w:noProof/>
                <w:szCs w:val="20"/>
                <w:lang w:eastAsia="bg-BG" w:bidi="bg-BG"/>
              </w:rPr>
            </w:pPr>
            <w:r w:rsidRPr="00CA54BF">
              <w:rPr>
                <w:rFonts w:eastAsia="Calibri"/>
                <w:bCs/>
                <w:noProof/>
                <w:szCs w:val="20"/>
                <w:lang w:eastAsia="bg-BG" w:bidi="bg-BG"/>
              </w:rPr>
              <w:t>създаване на подходяща среда за разработване на продукти с висока добавена стойност от стрна на предприятията в областите на интелигентна специализация;</w:t>
            </w:r>
          </w:p>
          <w:p w14:paraId="3472A714" w14:textId="77777777" w:rsidR="0001682C" w:rsidRPr="00CA54BF" w:rsidRDefault="0001682C" w:rsidP="0001682C">
            <w:pPr>
              <w:numPr>
                <w:ilvl w:val="0"/>
                <w:numId w:val="62"/>
              </w:numPr>
              <w:pBdr>
                <w:top w:val="single" w:sz="4" w:space="1" w:color="auto"/>
                <w:left w:val="single" w:sz="4" w:space="4" w:color="auto"/>
                <w:bottom w:val="single" w:sz="4" w:space="1" w:color="auto"/>
                <w:right w:val="single" w:sz="4" w:space="4" w:color="auto"/>
              </w:pBdr>
              <w:spacing w:before="0" w:after="0" w:line="240" w:lineRule="auto"/>
              <w:jc w:val="both"/>
              <w:rPr>
                <w:rFonts w:eastAsia="Calibri"/>
                <w:bCs/>
                <w:noProof/>
                <w:szCs w:val="20"/>
                <w:lang w:eastAsia="bg-BG" w:bidi="bg-BG"/>
              </w:rPr>
            </w:pPr>
            <w:r w:rsidRPr="00CA54BF">
              <w:rPr>
                <w:rFonts w:eastAsia="Calibri"/>
                <w:bCs/>
                <w:noProof/>
                <w:szCs w:val="20"/>
                <w:lang w:eastAsia="bg-BG" w:bidi="bg-BG"/>
              </w:rPr>
              <w:t>осигуряване на възможност за привличане на StartUp компании и/или за разширение на предприятия в сектори с висока добавена стойност;</w:t>
            </w:r>
          </w:p>
          <w:p w14:paraId="2D806888" w14:textId="77777777" w:rsidR="0001682C" w:rsidRPr="00CA54BF" w:rsidRDefault="0001682C" w:rsidP="0001682C">
            <w:pPr>
              <w:numPr>
                <w:ilvl w:val="0"/>
                <w:numId w:val="62"/>
              </w:numPr>
              <w:pBdr>
                <w:top w:val="single" w:sz="4" w:space="1" w:color="auto"/>
                <w:left w:val="single" w:sz="4" w:space="4" w:color="auto"/>
                <w:bottom w:val="single" w:sz="4" w:space="1" w:color="auto"/>
                <w:right w:val="single" w:sz="4" w:space="4" w:color="auto"/>
              </w:pBdr>
              <w:spacing w:before="0" w:after="0" w:line="240" w:lineRule="auto"/>
              <w:jc w:val="both"/>
              <w:rPr>
                <w:rFonts w:eastAsia="Calibri"/>
                <w:bCs/>
                <w:noProof/>
                <w:szCs w:val="20"/>
                <w:lang w:eastAsia="bg-BG" w:bidi="bg-BG"/>
              </w:rPr>
            </w:pPr>
            <w:r w:rsidRPr="00CA54BF">
              <w:rPr>
                <w:rFonts w:eastAsia="Calibri"/>
                <w:bCs/>
                <w:noProof/>
                <w:szCs w:val="20"/>
                <w:lang w:eastAsia="bg-BG" w:bidi="bg-BG"/>
              </w:rPr>
              <w:t>осигуряване на възможност за клъстеризиране на бизнеса чрез концентриране в индустриалните паркове на дейността на различни и/или взаимосвързани производства в една локация;</w:t>
            </w:r>
          </w:p>
          <w:p w14:paraId="31FDBA88" w14:textId="73A32F0F" w:rsidR="00360950" w:rsidRPr="00CA54BF" w:rsidRDefault="0001682C" w:rsidP="0001682C">
            <w:pPr>
              <w:numPr>
                <w:ilvl w:val="0"/>
                <w:numId w:val="62"/>
              </w:numPr>
              <w:pBdr>
                <w:top w:val="single" w:sz="4" w:space="1" w:color="auto"/>
                <w:left w:val="single" w:sz="4" w:space="4" w:color="auto"/>
                <w:bottom w:val="single" w:sz="4" w:space="1" w:color="auto"/>
                <w:right w:val="single" w:sz="4" w:space="4" w:color="auto"/>
              </w:pBdr>
              <w:spacing w:before="0" w:after="0" w:line="240" w:lineRule="auto"/>
              <w:jc w:val="both"/>
              <w:rPr>
                <w:rFonts w:eastAsia="Calibri"/>
                <w:bCs/>
                <w:noProof/>
                <w:szCs w:val="20"/>
                <w:lang w:eastAsia="bg-BG" w:bidi="bg-BG"/>
              </w:rPr>
            </w:pPr>
            <w:r w:rsidRPr="00CA54BF">
              <w:rPr>
                <w:rFonts w:eastAsia="Calibri"/>
                <w:bCs/>
                <w:noProof/>
                <w:szCs w:val="20"/>
                <w:lang w:eastAsia="bg-BG" w:bidi="bg-BG"/>
              </w:rPr>
              <w:t>Развитие на местната икономика съобразно местните нужди и потенциал за развитие.</w:t>
            </w:r>
            <w:r w:rsidRPr="00CA54BF">
              <w:rPr>
                <w:rFonts w:eastAsia="Calibri"/>
                <w:noProof/>
                <w:szCs w:val="20"/>
                <w:lang w:eastAsia="bg-BG" w:bidi="bg-BG"/>
              </w:rPr>
              <w:t xml:space="preserve"> </w:t>
            </w:r>
          </w:p>
        </w:tc>
      </w:tr>
    </w:tbl>
    <w:p w14:paraId="3A7CDDB4" w14:textId="77777777" w:rsidR="00F40083" w:rsidRPr="00CA54BF" w:rsidRDefault="00F40083" w:rsidP="00F40083">
      <w:pPr>
        <w:pStyle w:val="Text1"/>
      </w:pPr>
      <w:r w:rsidRPr="00CA54BF">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711"/>
      </w:tblGrid>
      <w:tr w:rsidR="00F40083" w:rsidRPr="00CA54BF" w14:paraId="23D7F280" w14:textId="77777777" w:rsidTr="00984718">
        <w:tc>
          <w:tcPr>
            <w:tcW w:w="14787" w:type="dxa"/>
          </w:tcPr>
          <w:p w14:paraId="6352035A" w14:textId="77777777" w:rsidR="00F40083" w:rsidRPr="00CA54BF" w:rsidRDefault="00F40083" w:rsidP="00984718">
            <w:pPr>
              <w:pStyle w:val="Text1"/>
              <w:spacing w:before="60" w:after="60" w:line="240" w:lineRule="auto"/>
              <w:ind w:left="0"/>
              <w:jc w:val="both"/>
              <w:rPr>
                <w:i/>
              </w:rPr>
            </w:pPr>
            <w:r w:rsidRPr="00CA54BF">
              <w:rPr>
                <w:i/>
              </w:rPr>
              <w:t>Текстово поле [2 000]</w:t>
            </w:r>
          </w:p>
          <w:p w14:paraId="5C57800A" w14:textId="77777777" w:rsidR="00F40083" w:rsidRPr="00CA54BF" w:rsidRDefault="00F40083" w:rsidP="00984718">
            <w:pPr>
              <w:pStyle w:val="Text1"/>
              <w:spacing w:before="60" w:after="60" w:line="240" w:lineRule="auto"/>
              <w:ind w:left="0"/>
              <w:jc w:val="both"/>
              <w:rPr>
                <w:lang w:bidi="bg-BG"/>
              </w:rPr>
            </w:pPr>
            <w:r w:rsidRPr="00CA54BF">
              <w:rPr>
                <w:lang w:bidi="bg-BG"/>
              </w:rPr>
              <w:t>Предвидените интервенции отговарят и са в съответствие със следните стратегически приоритети и цели, заложени в Стратегията на ЕС за Дунавския регион (EUSDR) за периода 2021-2027: „Конкурентоспособност на предприятията“.</w:t>
            </w:r>
          </w:p>
        </w:tc>
      </w:tr>
    </w:tbl>
    <w:p w14:paraId="2E7EDD6F" w14:textId="77777777" w:rsidR="00F40083" w:rsidRPr="00CA54BF" w:rsidRDefault="00F40083" w:rsidP="00F40083">
      <w:pPr>
        <w:pStyle w:val="Text1"/>
      </w:pPr>
      <w:r w:rsidRPr="00CA54BF">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711"/>
      </w:tblGrid>
      <w:tr w:rsidR="00F40083" w:rsidRPr="00CA54BF" w14:paraId="5358718E" w14:textId="77777777" w:rsidTr="00984718">
        <w:tc>
          <w:tcPr>
            <w:tcW w:w="14787" w:type="dxa"/>
          </w:tcPr>
          <w:p w14:paraId="5401C95C" w14:textId="77777777" w:rsidR="00F40083" w:rsidRPr="00CA54BF" w:rsidRDefault="00F40083" w:rsidP="00984718">
            <w:pPr>
              <w:pStyle w:val="Text1"/>
              <w:spacing w:before="60" w:after="60" w:line="240" w:lineRule="auto"/>
              <w:ind w:left="0"/>
              <w:jc w:val="both"/>
              <w:rPr>
                <w:i/>
              </w:rPr>
            </w:pPr>
            <w:r w:rsidRPr="00CA54BF">
              <w:rPr>
                <w:i/>
              </w:rPr>
              <w:t>Текстово поле [1 000]</w:t>
            </w:r>
          </w:p>
          <w:p w14:paraId="2FEEB0E1" w14:textId="77777777" w:rsidR="00BE1BDD" w:rsidRPr="00CA54BF" w:rsidRDefault="00BE1BDD" w:rsidP="00BE1BDD">
            <w:pPr>
              <w:pStyle w:val="Text1"/>
              <w:spacing w:before="60" w:after="60" w:line="240" w:lineRule="auto"/>
              <w:ind w:left="0"/>
              <w:jc w:val="both"/>
            </w:pPr>
            <w:r w:rsidRPr="00CA54BF">
              <w:lastRenderedPageBreak/>
              <w:t>Предложените форми на финансиране чрез финансови инструменти се основават на опита от програмите ОПРКБИ 2007-2013, ОПИК 2014-2020, ОПИМСП 2014-2020, както и от изпълнението на инвестиционната стратегия за рециклирания ресурс от Инициативата JEREMIE.</w:t>
            </w:r>
          </w:p>
          <w:p w14:paraId="73048300" w14:textId="77777777" w:rsidR="00BE1BDD" w:rsidRPr="00CA54BF" w:rsidRDefault="00BE1BDD" w:rsidP="00BE1BDD">
            <w:pPr>
              <w:pStyle w:val="Text1"/>
              <w:spacing w:before="60" w:after="60" w:line="240" w:lineRule="auto"/>
              <w:ind w:left="0"/>
              <w:jc w:val="both"/>
            </w:pPr>
            <w:r w:rsidRPr="00CA54BF">
              <w:t>Подкрепата чрез финансови инструменти по тази специфична цел ще се предоставя в няколко направления:</w:t>
            </w:r>
          </w:p>
          <w:p w14:paraId="0F2279FC" w14:textId="77777777" w:rsidR="00BE1BDD" w:rsidRPr="00CA54BF" w:rsidRDefault="00BE1BDD" w:rsidP="00BE1BDD">
            <w:pPr>
              <w:pStyle w:val="Text1"/>
              <w:spacing w:before="60" w:after="60" w:line="240" w:lineRule="auto"/>
              <w:ind w:left="0"/>
              <w:jc w:val="both"/>
            </w:pPr>
            <w:r w:rsidRPr="00CA54BF">
              <w:t xml:space="preserve">Ще се търси продължаваща подкрепа за развитие на капиталовия пазар с оглед преодоляване на опортюнистичния характер и нестабилност при предлагането на рисков и частен капитал. Ще се предоставят дялови и квазидялови инвестиции за предприятия във всички етапи на развитието им в зависимост от потенциала им за растеж и съобразно нуждите на пазара и недостига на финансиране. Планирано е изпълнението на дялови и квази-дялови инструменти – фондове за ранните етапи на развитие (ускоряване и стартъп) и фонд/ове за рисков капитал и растеж, с фокус включително върху бързоразвиващите се предприятия.  </w:t>
            </w:r>
          </w:p>
          <w:p w14:paraId="38AE6A13" w14:textId="77777777" w:rsidR="00BE1BDD" w:rsidRPr="00CA54BF" w:rsidRDefault="00BE1BDD" w:rsidP="00BE1BDD">
            <w:pPr>
              <w:pStyle w:val="Text1"/>
              <w:spacing w:before="60" w:after="60" w:line="240" w:lineRule="auto"/>
              <w:ind w:left="0"/>
              <w:jc w:val="both"/>
            </w:pPr>
            <w:r w:rsidRPr="00CA54BF">
              <w:t xml:space="preserve">Предвидената подкрепа за растеж и конкурентоспособност на МСП в рамките на нови/съществуващи индустриални паркове ще се изпълнява чрез дългови инструменти. Подкрепата може да е насочена към инвестиции в инфраструктура за развитие на парковете, производствена инфраструктура и жизнеспособни инвестиции в предприятия, в парковете или извън тях в съответствие със Стратегията за териториално развитие на района. </w:t>
            </w:r>
          </w:p>
          <w:p w14:paraId="16283738" w14:textId="77777777" w:rsidR="00BE1BDD" w:rsidRPr="00CA54BF" w:rsidRDefault="00BE1BDD" w:rsidP="00BE1BDD">
            <w:pPr>
              <w:pStyle w:val="Text1"/>
              <w:spacing w:before="60" w:after="60" w:line="240" w:lineRule="auto"/>
              <w:ind w:left="0"/>
              <w:jc w:val="both"/>
            </w:pPr>
            <w:r w:rsidRPr="00CA54BF">
              <w:t>В рамките на Приоритет 1 финансовите инструменти по СЦ3 може да бъдат комбинирани с финансовите инструменти по СЦ1.</w:t>
            </w:r>
          </w:p>
          <w:p w14:paraId="1FDB0A6E" w14:textId="77777777" w:rsidR="00BE1BDD" w:rsidRPr="00CA54BF" w:rsidRDefault="00BE1BDD" w:rsidP="00BE1BDD">
            <w:pPr>
              <w:pStyle w:val="Text1"/>
              <w:spacing w:before="60" w:after="60" w:line="240" w:lineRule="auto"/>
              <w:ind w:left="0"/>
              <w:jc w:val="both"/>
            </w:pPr>
            <w:r w:rsidRPr="00CA54BF">
              <w:t>Предвижда се също комбинирано финансиране между финансови инструменти и безвъзмездна финансова помощ, както в една операция, така и в рамките на две отделни операции.</w:t>
            </w:r>
          </w:p>
          <w:p w14:paraId="2CFBCF9C" w14:textId="312BE272" w:rsidR="00F40083" w:rsidRPr="00CA54BF" w:rsidRDefault="00BE1BDD" w:rsidP="00BE1BDD">
            <w:pPr>
              <w:pStyle w:val="Text1"/>
              <w:spacing w:before="60" w:after="60" w:line="240" w:lineRule="auto"/>
              <w:ind w:left="0"/>
              <w:jc w:val="both"/>
            </w:pPr>
            <w:r w:rsidRPr="00CA54BF">
              <w:t>Подкрепата с финансови инструменти, както и комбинацията с БФП ще се предоставя  приоритетно за финансово жизнеспособни инвестиции.</w:t>
            </w:r>
          </w:p>
        </w:tc>
      </w:tr>
    </w:tbl>
    <w:p w14:paraId="03094548" w14:textId="77777777" w:rsidR="00F40083" w:rsidRPr="00CA54BF" w:rsidRDefault="00F40083" w:rsidP="00F40083"/>
    <w:p w14:paraId="15B395D4" w14:textId="77777777" w:rsidR="00F40083" w:rsidRPr="00CA54BF" w:rsidRDefault="00F40083" w:rsidP="00F40083">
      <w:pPr>
        <w:pStyle w:val="Point0"/>
      </w:pPr>
      <w:r w:rsidRPr="00CA54BF">
        <w:t>2.1.1.1.2.</w:t>
      </w:r>
      <w:r w:rsidRPr="00CA54BF">
        <w:tab/>
        <w:t>Показатели</w:t>
      </w:r>
    </w:p>
    <w:p w14:paraId="4A285C73" w14:textId="3D55A20D" w:rsidR="00517980" w:rsidRPr="00CA54BF" w:rsidRDefault="00F40083" w:rsidP="00517980">
      <w:pPr>
        <w:pStyle w:val="Text1"/>
      </w:pPr>
      <w:r w:rsidRPr="00CA54BF">
        <w:t>Позоваване: Член 22, параграф 3, буква г), подточка ii) от РОР, член 8 от Регламента за ЕФРР и за КФ</w:t>
      </w:r>
      <w:r w:rsidRPr="00CA54BF" w:rsidDel="00F34AF4">
        <w:t xml:space="preserve"> </w:t>
      </w:r>
    </w:p>
    <w:p w14:paraId="5F62F093" w14:textId="204D2244" w:rsidR="00F40083" w:rsidRPr="00CA54BF" w:rsidRDefault="00F40083" w:rsidP="00517980">
      <w:pPr>
        <w:pStyle w:val="Text1"/>
      </w:pPr>
      <w:r w:rsidRPr="00CA54BF">
        <w:t>Таблица 2: Показатели за крайния продукт</w:t>
      </w: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508"/>
        <w:gridCol w:w="1348"/>
        <w:gridCol w:w="1406"/>
        <w:gridCol w:w="2228"/>
        <w:gridCol w:w="2871"/>
        <w:gridCol w:w="1362"/>
        <w:gridCol w:w="1316"/>
        <w:gridCol w:w="1199"/>
      </w:tblGrid>
      <w:tr w:rsidR="00F40083" w:rsidRPr="00CA54BF" w14:paraId="3FFA38FF" w14:textId="77777777" w:rsidTr="008E0691">
        <w:trPr>
          <w:trHeight w:val="227"/>
        </w:trPr>
        <w:tc>
          <w:tcPr>
            <w:tcW w:w="454" w:type="pct"/>
            <w:vAlign w:val="center"/>
          </w:tcPr>
          <w:p w14:paraId="71B42086" w14:textId="77777777" w:rsidR="00F40083" w:rsidRPr="00CA54BF" w:rsidRDefault="00F40083" w:rsidP="00984718">
            <w:pPr>
              <w:spacing w:before="60" w:after="60" w:line="240" w:lineRule="auto"/>
              <w:jc w:val="center"/>
            </w:pPr>
            <w:r w:rsidRPr="00CA54BF">
              <w:t>Приоритет</w:t>
            </w:r>
          </w:p>
        </w:tc>
        <w:tc>
          <w:tcPr>
            <w:tcW w:w="518" w:type="pct"/>
            <w:vAlign w:val="center"/>
          </w:tcPr>
          <w:p w14:paraId="2650AED1" w14:textId="77777777" w:rsidR="00F40083" w:rsidRPr="00CA54BF" w:rsidRDefault="00F40083" w:rsidP="00984718">
            <w:pPr>
              <w:spacing w:before="60" w:after="60" w:line="240" w:lineRule="auto"/>
              <w:jc w:val="center"/>
            </w:pPr>
            <w:r w:rsidRPr="00CA54BF">
              <w:t>Специфична цел</w:t>
            </w:r>
          </w:p>
        </w:tc>
        <w:tc>
          <w:tcPr>
            <w:tcW w:w="481" w:type="pct"/>
            <w:vAlign w:val="center"/>
          </w:tcPr>
          <w:p w14:paraId="004F3E67" w14:textId="77777777" w:rsidR="00F40083" w:rsidRPr="00CA54BF" w:rsidRDefault="00F40083" w:rsidP="00984718">
            <w:pPr>
              <w:spacing w:before="60" w:after="60" w:line="240" w:lineRule="auto"/>
              <w:jc w:val="center"/>
            </w:pPr>
            <w:r w:rsidRPr="00CA54BF">
              <w:t>Фонд</w:t>
            </w:r>
          </w:p>
        </w:tc>
        <w:tc>
          <w:tcPr>
            <w:tcW w:w="492" w:type="pct"/>
            <w:vAlign w:val="center"/>
          </w:tcPr>
          <w:p w14:paraId="7B19AAEA" w14:textId="77777777" w:rsidR="00F40083" w:rsidRPr="00CA54BF" w:rsidRDefault="00F40083" w:rsidP="00984718">
            <w:pPr>
              <w:spacing w:before="60" w:after="60" w:line="240" w:lineRule="auto"/>
              <w:jc w:val="center"/>
            </w:pPr>
            <w:r w:rsidRPr="00CA54BF">
              <w:t>Категория региони</w:t>
            </w:r>
          </w:p>
        </w:tc>
        <w:tc>
          <w:tcPr>
            <w:tcW w:w="710" w:type="pct"/>
            <w:vAlign w:val="center"/>
          </w:tcPr>
          <w:p w14:paraId="22BEC760" w14:textId="77777777" w:rsidR="00F40083" w:rsidRPr="00CA54BF" w:rsidRDefault="00F40083" w:rsidP="00984718">
            <w:pPr>
              <w:spacing w:before="60" w:after="60" w:line="240" w:lineRule="auto"/>
              <w:jc w:val="center"/>
            </w:pPr>
            <w:r w:rsidRPr="00CA54BF">
              <w:t>Идентификационен код [5]</w:t>
            </w:r>
          </w:p>
        </w:tc>
        <w:tc>
          <w:tcPr>
            <w:tcW w:w="995" w:type="pct"/>
            <w:shd w:val="clear" w:color="auto" w:fill="auto"/>
            <w:vAlign w:val="center"/>
          </w:tcPr>
          <w:p w14:paraId="0BF37330" w14:textId="77777777" w:rsidR="00F40083" w:rsidRPr="00CA54BF" w:rsidRDefault="00F40083" w:rsidP="00984718">
            <w:pPr>
              <w:spacing w:before="60" w:after="60" w:line="240" w:lineRule="auto"/>
              <w:jc w:val="center"/>
            </w:pPr>
            <w:r w:rsidRPr="00CA54BF">
              <w:t>Показател [255]</w:t>
            </w:r>
          </w:p>
        </w:tc>
        <w:tc>
          <w:tcPr>
            <w:tcW w:w="477" w:type="pct"/>
            <w:vAlign w:val="center"/>
          </w:tcPr>
          <w:p w14:paraId="1596AC97" w14:textId="77777777" w:rsidR="00F40083" w:rsidRPr="00CA54BF" w:rsidRDefault="00F40083" w:rsidP="00984718">
            <w:pPr>
              <w:spacing w:before="60" w:after="60" w:line="240" w:lineRule="auto"/>
              <w:jc w:val="center"/>
            </w:pPr>
            <w:r w:rsidRPr="00CA54BF">
              <w:t>Мерна единица</w:t>
            </w:r>
          </w:p>
        </w:tc>
        <w:tc>
          <w:tcPr>
            <w:tcW w:w="452" w:type="pct"/>
            <w:shd w:val="clear" w:color="auto" w:fill="auto"/>
            <w:vAlign w:val="center"/>
          </w:tcPr>
          <w:p w14:paraId="5067E084" w14:textId="77777777" w:rsidR="00F40083" w:rsidRPr="00CA54BF" w:rsidRDefault="00F40083" w:rsidP="00984718">
            <w:pPr>
              <w:spacing w:before="60" w:after="60" w:line="240" w:lineRule="auto"/>
              <w:jc w:val="center"/>
            </w:pPr>
            <w:r w:rsidRPr="00CA54BF">
              <w:t>Междинна цел (2024 г.)</w:t>
            </w:r>
          </w:p>
        </w:tc>
        <w:tc>
          <w:tcPr>
            <w:tcW w:w="421" w:type="pct"/>
            <w:shd w:val="clear" w:color="auto" w:fill="auto"/>
            <w:vAlign w:val="center"/>
          </w:tcPr>
          <w:p w14:paraId="3C1D029E" w14:textId="77777777" w:rsidR="00F40083" w:rsidRPr="00CA54BF" w:rsidRDefault="00F40083" w:rsidP="00984718">
            <w:pPr>
              <w:spacing w:before="60" w:after="60" w:line="240" w:lineRule="auto"/>
              <w:jc w:val="center"/>
            </w:pPr>
            <w:r w:rsidRPr="00CA54BF">
              <w:t>Целева стойност (2029 г.)</w:t>
            </w:r>
          </w:p>
        </w:tc>
      </w:tr>
      <w:tr w:rsidR="0069643F" w:rsidRPr="00CA54BF" w14:paraId="707221D8" w14:textId="77777777" w:rsidTr="008E0691">
        <w:trPr>
          <w:trHeight w:val="227"/>
        </w:trPr>
        <w:tc>
          <w:tcPr>
            <w:tcW w:w="454" w:type="pct"/>
          </w:tcPr>
          <w:p w14:paraId="7D69610E" w14:textId="77777777" w:rsidR="0069643F" w:rsidRPr="00CA54BF" w:rsidRDefault="0069643F" w:rsidP="0069643F">
            <w:pPr>
              <w:spacing w:before="60" w:after="60" w:line="240" w:lineRule="auto"/>
              <w:jc w:val="center"/>
              <w:rPr>
                <w:sz w:val="20"/>
                <w:szCs w:val="20"/>
                <w:lang w:val="en-US"/>
              </w:rPr>
            </w:pPr>
            <w:r w:rsidRPr="00CA54BF">
              <w:rPr>
                <w:sz w:val="20"/>
                <w:szCs w:val="20"/>
                <w:lang w:val="en-US"/>
              </w:rPr>
              <w:lastRenderedPageBreak/>
              <w:t>1</w:t>
            </w:r>
          </w:p>
        </w:tc>
        <w:tc>
          <w:tcPr>
            <w:tcW w:w="518" w:type="pct"/>
          </w:tcPr>
          <w:p w14:paraId="4EBD4ECB" w14:textId="77777777" w:rsidR="0069643F" w:rsidRPr="00CA54BF" w:rsidRDefault="0069643F" w:rsidP="0069643F">
            <w:pPr>
              <w:spacing w:before="60" w:after="60" w:line="240" w:lineRule="auto"/>
              <w:jc w:val="center"/>
              <w:rPr>
                <w:i/>
                <w:sz w:val="20"/>
                <w:szCs w:val="20"/>
              </w:rPr>
            </w:pPr>
            <w:r w:rsidRPr="00CA54BF">
              <w:rPr>
                <w:i/>
                <w:sz w:val="20"/>
                <w:szCs w:val="20"/>
                <w:lang w:bidi="bg-BG"/>
              </w:rPr>
              <w:t>(ii</w:t>
            </w:r>
            <w:r w:rsidRPr="00CA54BF">
              <w:rPr>
                <w:i/>
                <w:sz w:val="20"/>
                <w:szCs w:val="20"/>
                <w:lang w:val="en-US" w:bidi="bg-BG"/>
              </w:rPr>
              <w:t>i</w:t>
            </w:r>
            <w:r w:rsidRPr="00CA54BF">
              <w:rPr>
                <w:i/>
                <w:sz w:val="20"/>
                <w:szCs w:val="20"/>
                <w:lang w:bidi="bg-BG"/>
              </w:rPr>
              <w:t>)</w:t>
            </w:r>
          </w:p>
        </w:tc>
        <w:tc>
          <w:tcPr>
            <w:tcW w:w="481" w:type="pct"/>
          </w:tcPr>
          <w:p w14:paraId="4F84B390" w14:textId="77777777" w:rsidR="0069643F" w:rsidRPr="00CA54BF" w:rsidRDefault="0069643F" w:rsidP="0069643F">
            <w:pPr>
              <w:spacing w:before="60" w:after="60" w:line="240" w:lineRule="auto"/>
              <w:jc w:val="center"/>
              <w:rPr>
                <w:sz w:val="20"/>
                <w:szCs w:val="20"/>
              </w:rPr>
            </w:pPr>
            <w:r w:rsidRPr="00CA54BF">
              <w:rPr>
                <w:sz w:val="20"/>
                <w:szCs w:val="20"/>
              </w:rPr>
              <w:t>ЕФРР</w:t>
            </w:r>
          </w:p>
        </w:tc>
        <w:tc>
          <w:tcPr>
            <w:tcW w:w="492" w:type="pct"/>
          </w:tcPr>
          <w:p w14:paraId="30E971C8" w14:textId="77777777" w:rsidR="0069643F" w:rsidRPr="00CA54BF" w:rsidRDefault="0069643F" w:rsidP="0069643F">
            <w:pPr>
              <w:jc w:val="center"/>
              <w:rPr>
                <w:b/>
                <w:noProof/>
                <w:sz w:val="20"/>
                <w:szCs w:val="20"/>
                <w:lang w:eastAsia="bg-BG" w:bidi="bg-BG"/>
              </w:rPr>
            </w:pPr>
            <w:r w:rsidRPr="00CA54BF">
              <w:rPr>
                <w:sz w:val="20"/>
                <w:szCs w:val="20"/>
              </w:rPr>
              <w:t>По-слабо развити</w:t>
            </w:r>
          </w:p>
        </w:tc>
        <w:tc>
          <w:tcPr>
            <w:tcW w:w="710" w:type="pct"/>
          </w:tcPr>
          <w:p w14:paraId="06BED0AA" w14:textId="77777777" w:rsidR="0069643F" w:rsidRPr="00CA54BF" w:rsidRDefault="0069643F" w:rsidP="0069643F">
            <w:pPr>
              <w:jc w:val="center"/>
              <w:rPr>
                <w:b/>
                <w:noProof/>
                <w:sz w:val="20"/>
                <w:szCs w:val="20"/>
                <w:lang w:eastAsia="bg-BG" w:bidi="bg-BG"/>
              </w:rPr>
            </w:pPr>
            <w:r w:rsidRPr="00CA54BF">
              <w:rPr>
                <w:noProof/>
                <w:sz w:val="20"/>
                <w:szCs w:val="20"/>
                <w:lang w:eastAsia="bg-BG" w:bidi="bg-BG"/>
              </w:rPr>
              <w:t>RCO01</w:t>
            </w:r>
          </w:p>
        </w:tc>
        <w:tc>
          <w:tcPr>
            <w:tcW w:w="995" w:type="pct"/>
            <w:shd w:val="clear" w:color="auto" w:fill="auto"/>
          </w:tcPr>
          <w:p w14:paraId="6157B66A" w14:textId="77777777" w:rsidR="0069643F" w:rsidRPr="00CA54BF" w:rsidRDefault="0069643F" w:rsidP="0069643F">
            <w:pPr>
              <w:jc w:val="center"/>
              <w:rPr>
                <w:b/>
                <w:noProof/>
                <w:sz w:val="20"/>
                <w:szCs w:val="20"/>
                <w:lang w:eastAsia="bg-BG" w:bidi="bg-BG"/>
              </w:rPr>
            </w:pPr>
            <w:r w:rsidRPr="00CA54BF">
              <w:rPr>
                <w:noProof/>
                <w:sz w:val="20"/>
                <w:szCs w:val="20"/>
                <w:lang w:eastAsia="bg-BG" w:bidi="bg-BG"/>
              </w:rPr>
              <w:t>Подкрепени предприятия (от които: микро, малки, средни, големи)</w:t>
            </w:r>
          </w:p>
        </w:tc>
        <w:tc>
          <w:tcPr>
            <w:tcW w:w="477" w:type="pct"/>
          </w:tcPr>
          <w:p w14:paraId="7CFDE43C" w14:textId="77777777" w:rsidR="0069643F" w:rsidRPr="00CA54BF" w:rsidRDefault="0069643F" w:rsidP="0069643F">
            <w:pPr>
              <w:jc w:val="center"/>
              <w:rPr>
                <w:b/>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3329C8EF" w14:textId="77777777" w:rsidR="0069643F" w:rsidRPr="00CA54BF" w:rsidRDefault="0069643F" w:rsidP="0069643F">
            <w:pPr>
              <w:jc w:val="center"/>
              <w:rPr>
                <w:b/>
                <w:noProof/>
                <w:sz w:val="20"/>
                <w:szCs w:val="20"/>
                <w:lang w:eastAsia="bg-BG" w:bidi="bg-BG"/>
              </w:rPr>
            </w:pPr>
          </w:p>
        </w:tc>
        <w:tc>
          <w:tcPr>
            <w:tcW w:w="421" w:type="pct"/>
            <w:shd w:val="clear" w:color="auto" w:fill="auto"/>
          </w:tcPr>
          <w:p w14:paraId="650E4B78" w14:textId="77777777" w:rsidR="0069643F" w:rsidRPr="00CA54BF" w:rsidRDefault="0069643F" w:rsidP="0069643F">
            <w:pPr>
              <w:jc w:val="center"/>
              <w:rPr>
                <w:noProof/>
                <w:sz w:val="20"/>
                <w:szCs w:val="20"/>
                <w:lang w:val="en-US" w:eastAsia="bg-BG" w:bidi="bg-BG"/>
              </w:rPr>
            </w:pPr>
            <w:r w:rsidRPr="00CA54BF">
              <w:rPr>
                <w:noProof/>
                <w:sz w:val="20"/>
                <w:szCs w:val="20"/>
                <w:lang w:val="en-US" w:eastAsia="bg-BG" w:bidi="bg-BG"/>
              </w:rPr>
              <w:t>7 710</w:t>
            </w:r>
          </w:p>
        </w:tc>
      </w:tr>
      <w:tr w:rsidR="000F11B1" w:rsidRPr="00CA54BF" w14:paraId="2227DB6F" w14:textId="77777777" w:rsidTr="008E0691">
        <w:trPr>
          <w:trHeight w:val="227"/>
        </w:trPr>
        <w:tc>
          <w:tcPr>
            <w:tcW w:w="454" w:type="pct"/>
          </w:tcPr>
          <w:p w14:paraId="658940D8" w14:textId="77777777" w:rsidR="000F11B1" w:rsidRPr="00CA54BF" w:rsidRDefault="000F11B1" w:rsidP="000F11B1">
            <w:pPr>
              <w:spacing w:before="60" w:after="60" w:line="240" w:lineRule="auto"/>
              <w:jc w:val="center"/>
              <w:rPr>
                <w:sz w:val="20"/>
                <w:szCs w:val="20"/>
                <w:lang w:val="en-US"/>
              </w:rPr>
            </w:pPr>
            <w:r w:rsidRPr="00CA54BF">
              <w:rPr>
                <w:sz w:val="20"/>
                <w:szCs w:val="20"/>
                <w:lang w:val="en-US"/>
              </w:rPr>
              <w:t>1</w:t>
            </w:r>
          </w:p>
        </w:tc>
        <w:tc>
          <w:tcPr>
            <w:tcW w:w="518" w:type="pct"/>
          </w:tcPr>
          <w:p w14:paraId="5D899587" w14:textId="77777777" w:rsidR="000F11B1" w:rsidRPr="00CA54BF" w:rsidRDefault="000F11B1" w:rsidP="000F11B1">
            <w:pPr>
              <w:jc w:val="center"/>
              <w:rPr>
                <w:b/>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481" w:type="pct"/>
          </w:tcPr>
          <w:p w14:paraId="023A4DF0" w14:textId="77777777" w:rsidR="000F11B1" w:rsidRPr="00CA54BF" w:rsidRDefault="000F11B1" w:rsidP="000F11B1">
            <w:pPr>
              <w:jc w:val="center"/>
              <w:rPr>
                <w:b/>
                <w:i/>
                <w:noProof/>
                <w:sz w:val="20"/>
                <w:szCs w:val="20"/>
                <w:lang w:eastAsia="bg-BG" w:bidi="bg-BG"/>
              </w:rPr>
            </w:pPr>
            <w:r w:rsidRPr="00CA54BF">
              <w:rPr>
                <w:noProof/>
                <w:sz w:val="20"/>
                <w:szCs w:val="20"/>
                <w:lang w:eastAsia="bg-BG" w:bidi="bg-BG"/>
              </w:rPr>
              <w:t>ЕФРР</w:t>
            </w:r>
          </w:p>
        </w:tc>
        <w:tc>
          <w:tcPr>
            <w:tcW w:w="492" w:type="pct"/>
          </w:tcPr>
          <w:p w14:paraId="11CCA743" w14:textId="77777777" w:rsidR="000F11B1" w:rsidRPr="00CA54BF" w:rsidRDefault="000F11B1" w:rsidP="000F11B1">
            <w:pPr>
              <w:jc w:val="center"/>
              <w:rPr>
                <w:b/>
                <w:i/>
                <w:noProof/>
                <w:sz w:val="20"/>
                <w:szCs w:val="20"/>
                <w:lang w:eastAsia="bg-BG" w:bidi="bg-BG"/>
              </w:rPr>
            </w:pPr>
            <w:r w:rsidRPr="00CA54BF">
              <w:rPr>
                <w:noProof/>
                <w:sz w:val="20"/>
                <w:szCs w:val="20"/>
                <w:lang w:eastAsia="bg-BG" w:bidi="bg-BG"/>
              </w:rPr>
              <w:t>Преход</w:t>
            </w:r>
          </w:p>
        </w:tc>
        <w:tc>
          <w:tcPr>
            <w:tcW w:w="710" w:type="pct"/>
          </w:tcPr>
          <w:p w14:paraId="73397C39" w14:textId="77777777" w:rsidR="000F11B1" w:rsidRPr="00CA54BF" w:rsidRDefault="000F11B1" w:rsidP="000F11B1">
            <w:pPr>
              <w:jc w:val="center"/>
              <w:rPr>
                <w:b/>
                <w:i/>
                <w:noProof/>
                <w:sz w:val="20"/>
                <w:szCs w:val="20"/>
                <w:lang w:eastAsia="bg-BG" w:bidi="bg-BG"/>
              </w:rPr>
            </w:pPr>
            <w:r w:rsidRPr="00CA54BF">
              <w:rPr>
                <w:noProof/>
                <w:sz w:val="20"/>
                <w:szCs w:val="20"/>
                <w:lang w:eastAsia="bg-BG" w:bidi="bg-BG"/>
              </w:rPr>
              <w:t>RCO01</w:t>
            </w:r>
          </w:p>
        </w:tc>
        <w:tc>
          <w:tcPr>
            <w:tcW w:w="995" w:type="pct"/>
            <w:shd w:val="clear" w:color="auto" w:fill="auto"/>
          </w:tcPr>
          <w:p w14:paraId="7F5F811A" w14:textId="77777777" w:rsidR="000F11B1" w:rsidRPr="00CA54BF" w:rsidRDefault="000F11B1" w:rsidP="000F11B1">
            <w:pPr>
              <w:jc w:val="center"/>
              <w:rPr>
                <w:b/>
                <w:i/>
                <w:noProof/>
                <w:sz w:val="20"/>
                <w:szCs w:val="20"/>
                <w:lang w:eastAsia="bg-BG" w:bidi="bg-BG"/>
              </w:rPr>
            </w:pPr>
            <w:r w:rsidRPr="00CA54BF">
              <w:rPr>
                <w:noProof/>
                <w:sz w:val="20"/>
                <w:szCs w:val="20"/>
                <w:lang w:eastAsia="bg-BG" w:bidi="bg-BG"/>
              </w:rPr>
              <w:t>Подкрепени предприятия (от които: микро, малки, средни, големи)</w:t>
            </w:r>
          </w:p>
        </w:tc>
        <w:tc>
          <w:tcPr>
            <w:tcW w:w="477" w:type="pct"/>
          </w:tcPr>
          <w:p w14:paraId="0DE8BFF4" w14:textId="77777777" w:rsidR="000F11B1" w:rsidRPr="00CA54BF" w:rsidRDefault="000F11B1" w:rsidP="000F11B1">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3518B0B5" w14:textId="77777777" w:rsidR="000F11B1" w:rsidRPr="00CA54BF" w:rsidRDefault="000F11B1" w:rsidP="000F11B1">
            <w:pPr>
              <w:jc w:val="center"/>
              <w:rPr>
                <w:b/>
                <w:noProof/>
                <w:sz w:val="20"/>
                <w:szCs w:val="20"/>
                <w:lang w:eastAsia="bg-BG" w:bidi="bg-BG"/>
              </w:rPr>
            </w:pPr>
          </w:p>
        </w:tc>
        <w:tc>
          <w:tcPr>
            <w:tcW w:w="421" w:type="pct"/>
            <w:shd w:val="clear" w:color="auto" w:fill="auto"/>
          </w:tcPr>
          <w:p w14:paraId="0F3FEB05" w14:textId="77777777" w:rsidR="000F11B1" w:rsidRPr="00CA54BF" w:rsidRDefault="000F11B1" w:rsidP="000F11B1">
            <w:pPr>
              <w:jc w:val="center"/>
              <w:rPr>
                <w:noProof/>
                <w:sz w:val="20"/>
                <w:szCs w:val="20"/>
                <w:lang w:val="en-US" w:eastAsia="bg-BG" w:bidi="bg-BG"/>
              </w:rPr>
            </w:pPr>
            <w:r w:rsidRPr="00CA54BF">
              <w:rPr>
                <w:noProof/>
                <w:sz w:val="20"/>
                <w:szCs w:val="20"/>
                <w:lang w:val="en-US" w:eastAsia="bg-BG" w:bidi="bg-BG"/>
              </w:rPr>
              <w:t>1 689</w:t>
            </w:r>
          </w:p>
        </w:tc>
      </w:tr>
      <w:tr w:rsidR="007D3055" w:rsidRPr="00CA54BF" w14:paraId="19BA946E" w14:textId="77777777" w:rsidTr="008E0691">
        <w:trPr>
          <w:trHeight w:val="227"/>
        </w:trPr>
        <w:tc>
          <w:tcPr>
            <w:tcW w:w="454" w:type="pct"/>
          </w:tcPr>
          <w:p w14:paraId="6E1A0923" w14:textId="77777777" w:rsidR="007D3055" w:rsidRPr="00CA54BF" w:rsidRDefault="007D3055" w:rsidP="007D3055">
            <w:pPr>
              <w:spacing w:before="60" w:after="60" w:line="240" w:lineRule="auto"/>
              <w:jc w:val="center"/>
              <w:rPr>
                <w:sz w:val="20"/>
                <w:szCs w:val="20"/>
                <w:lang w:val="en-US"/>
              </w:rPr>
            </w:pPr>
            <w:r w:rsidRPr="00CA54BF">
              <w:rPr>
                <w:sz w:val="20"/>
                <w:szCs w:val="20"/>
                <w:lang w:val="en-US"/>
              </w:rPr>
              <w:t>1</w:t>
            </w:r>
          </w:p>
        </w:tc>
        <w:tc>
          <w:tcPr>
            <w:tcW w:w="518" w:type="pct"/>
          </w:tcPr>
          <w:p w14:paraId="77DD7F6B" w14:textId="77777777" w:rsidR="007D3055" w:rsidRPr="00CA54BF" w:rsidRDefault="007D3055" w:rsidP="007D3055">
            <w:pPr>
              <w:jc w:val="center"/>
              <w:rPr>
                <w:b/>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481" w:type="pct"/>
          </w:tcPr>
          <w:p w14:paraId="076E27E2" w14:textId="77777777" w:rsidR="007D3055" w:rsidRPr="00CA54BF" w:rsidRDefault="007D3055" w:rsidP="007D3055">
            <w:pPr>
              <w:jc w:val="center"/>
              <w:rPr>
                <w:b/>
                <w:i/>
                <w:noProof/>
                <w:sz w:val="20"/>
                <w:szCs w:val="20"/>
                <w:lang w:eastAsia="bg-BG" w:bidi="bg-BG"/>
              </w:rPr>
            </w:pPr>
            <w:r w:rsidRPr="00CA54BF">
              <w:rPr>
                <w:noProof/>
                <w:sz w:val="20"/>
                <w:szCs w:val="20"/>
                <w:lang w:eastAsia="bg-BG" w:bidi="bg-BG"/>
              </w:rPr>
              <w:t>ЕФРР</w:t>
            </w:r>
          </w:p>
        </w:tc>
        <w:tc>
          <w:tcPr>
            <w:tcW w:w="492" w:type="pct"/>
          </w:tcPr>
          <w:p w14:paraId="27FCADE5" w14:textId="77777777" w:rsidR="007D3055" w:rsidRPr="00CA54BF" w:rsidRDefault="007D3055" w:rsidP="007D3055">
            <w:pPr>
              <w:jc w:val="center"/>
              <w:rPr>
                <w:b/>
                <w:i/>
                <w:noProof/>
                <w:sz w:val="20"/>
                <w:szCs w:val="20"/>
                <w:lang w:eastAsia="bg-BG" w:bidi="bg-BG"/>
              </w:rPr>
            </w:pPr>
            <w:r w:rsidRPr="00CA54BF">
              <w:rPr>
                <w:sz w:val="20"/>
                <w:szCs w:val="20"/>
              </w:rPr>
              <w:t>По-слабо развити</w:t>
            </w:r>
          </w:p>
        </w:tc>
        <w:tc>
          <w:tcPr>
            <w:tcW w:w="710" w:type="pct"/>
          </w:tcPr>
          <w:p w14:paraId="23A7E4CA" w14:textId="77777777" w:rsidR="007D3055" w:rsidRPr="00CA54BF" w:rsidRDefault="007D3055" w:rsidP="007D3055">
            <w:pPr>
              <w:jc w:val="center"/>
              <w:rPr>
                <w:b/>
                <w:i/>
                <w:noProof/>
                <w:sz w:val="20"/>
                <w:szCs w:val="20"/>
                <w:lang w:eastAsia="bg-BG" w:bidi="bg-BG"/>
              </w:rPr>
            </w:pPr>
            <w:r w:rsidRPr="00CA54BF">
              <w:rPr>
                <w:noProof/>
                <w:sz w:val="20"/>
                <w:szCs w:val="20"/>
                <w:lang w:eastAsia="bg-BG" w:bidi="bg-BG"/>
              </w:rPr>
              <w:t>RCO02</w:t>
            </w:r>
          </w:p>
        </w:tc>
        <w:tc>
          <w:tcPr>
            <w:tcW w:w="995" w:type="pct"/>
            <w:shd w:val="clear" w:color="auto" w:fill="auto"/>
          </w:tcPr>
          <w:p w14:paraId="7B00CE81" w14:textId="77777777" w:rsidR="007D3055" w:rsidRPr="00CA54BF" w:rsidRDefault="007D3055" w:rsidP="007D3055">
            <w:pPr>
              <w:jc w:val="center"/>
              <w:rPr>
                <w:b/>
                <w:i/>
                <w:noProof/>
                <w:sz w:val="20"/>
                <w:szCs w:val="20"/>
                <w:lang w:eastAsia="bg-BG" w:bidi="bg-BG"/>
              </w:rPr>
            </w:pPr>
            <w:r w:rsidRPr="00CA54BF">
              <w:rPr>
                <w:noProof/>
                <w:sz w:val="20"/>
                <w:szCs w:val="20"/>
                <w:lang w:eastAsia="bg-BG" w:bidi="bg-BG"/>
              </w:rPr>
              <w:t>Подкрепени предприятия с БФП</w:t>
            </w:r>
          </w:p>
        </w:tc>
        <w:tc>
          <w:tcPr>
            <w:tcW w:w="477" w:type="pct"/>
          </w:tcPr>
          <w:p w14:paraId="68FF22BF" w14:textId="77777777" w:rsidR="007D3055" w:rsidRPr="00CA54BF" w:rsidRDefault="007D3055" w:rsidP="007D3055">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1EE4EB35" w14:textId="77777777" w:rsidR="007D3055" w:rsidRPr="00CA54BF" w:rsidRDefault="007D3055" w:rsidP="007D3055">
            <w:pPr>
              <w:jc w:val="center"/>
              <w:rPr>
                <w:b/>
                <w:noProof/>
                <w:sz w:val="20"/>
                <w:szCs w:val="20"/>
                <w:lang w:eastAsia="bg-BG" w:bidi="bg-BG"/>
              </w:rPr>
            </w:pPr>
          </w:p>
        </w:tc>
        <w:tc>
          <w:tcPr>
            <w:tcW w:w="421" w:type="pct"/>
            <w:shd w:val="clear" w:color="auto" w:fill="auto"/>
          </w:tcPr>
          <w:p w14:paraId="4F20005B" w14:textId="77777777" w:rsidR="007D3055" w:rsidRPr="00CA54BF" w:rsidRDefault="007D3055" w:rsidP="007D3055">
            <w:pPr>
              <w:jc w:val="center"/>
              <w:rPr>
                <w:noProof/>
                <w:sz w:val="20"/>
                <w:szCs w:val="20"/>
                <w:lang w:val="en-US" w:eastAsia="bg-BG" w:bidi="bg-BG"/>
              </w:rPr>
            </w:pPr>
            <w:r w:rsidRPr="00CA54BF">
              <w:rPr>
                <w:noProof/>
                <w:sz w:val="20"/>
                <w:szCs w:val="20"/>
                <w:lang w:val="en-US" w:eastAsia="bg-BG" w:bidi="bg-BG"/>
              </w:rPr>
              <w:t>7 643</w:t>
            </w:r>
          </w:p>
        </w:tc>
      </w:tr>
      <w:tr w:rsidR="00F347D4" w:rsidRPr="00CA54BF" w14:paraId="163A031B" w14:textId="77777777" w:rsidTr="008E0691">
        <w:trPr>
          <w:trHeight w:val="227"/>
        </w:trPr>
        <w:tc>
          <w:tcPr>
            <w:tcW w:w="454" w:type="pct"/>
          </w:tcPr>
          <w:p w14:paraId="25DCEC9F" w14:textId="77777777" w:rsidR="00F347D4" w:rsidRPr="00CA54BF" w:rsidRDefault="00F347D4" w:rsidP="00F347D4">
            <w:pPr>
              <w:spacing w:before="60" w:after="60" w:line="240" w:lineRule="auto"/>
              <w:jc w:val="center"/>
              <w:rPr>
                <w:sz w:val="20"/>
                <w:szCs w:val="20"/>
                <w:lang w:val="en-US"/>
              </w:rPr>
            </w:pPr>
            <w:r w:rsidRPr="00CA54BF">
              <w:rPr>
                <w:sz w:val="20"/>
                <w:szCs w:val="20"/>
                <w:lang w:val="en-US"/>
              </w:rPr>
              <w:t>1</w:t>
            </w:r>
          </w:p>
        </w:tc>
        <w:tc>
          <w:tcPr>
            <w:tcW w:w="518" w:type="pct"/>
          </w:tcPr>
          <w:p w14:paraId="276E4D21" w14:textId="77777777" w:rsidR="00F347D4" w:rsidRPr="00CA54BF" w:rsidRDefault="00F347D4" w:rsidP="00F347D4">
            <w:pPr>
              <w:jc w:val="center"/>
              <w:rPr>
                <w:b/>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481" w:type="pct"/>
          </w:tcPr>
          <w:p w14:paraId="4D91BBC3" w14:textId="77777777" w:rsidR="00F347D4" w:rsidRPr="00CA54BF" w:rsidRDefault="00F347D4" w:rsidP="00F347D4">
            <w:pPr>
              <w:jc w:val="center"/>
              <w:rPr>
                <w:b/>
                <w:i/>
                <w:noProof/>
                <w:sz w:val="20"/>
                <w:szCs w:val="20"/>
                <w:lang w:eastAsia="bg-BG" w:bidi="bg-BG"/>
              </w:rPr>
            </w:pPr>
            <w:r w:rsidRPr="00CA54BF">
              <w:rPr>
                <w:noProof/>
                <w:sz w:val="20"/>
                <w:szCs w:val="20"/>
                <w:lang w:eastAsia="bg-BG" w:bidi="bg-BG"/>
              </w:rPr>
              <w:t>ЕФРР</w:t>
            </w:r>
          </w:p>
        </w:tc>
        <w:tc>
          <w:tcPr>
            <w:tcW w:w="492" w:type="pct"/>
          </w:tcPr>
          <w:p w14:paraId="6ADCFA55" w14:textId="77777777" w:rsidR="00F347D4" w:rsidRPr="00CA54BF" w:rsidRDefault="00F347D4" w:rsidP="00F347D4">
            <w:pPr>
              <w:jc w:val="center"/>
              <w:rPr>
                <w:b/>
                <w:i/>
                <w:noProof/>
                <w:sz w:val="20"/>
                <w:szCs w:val="20"/>
                <w:lang w:eastAsia="bg-BG" w:bidi="bg-BG"/>
              </w:rPr>
            </w:pPr>
            <w:r w:rsidRPr="00CA54BF">
              <w:rPr>
                <w:noProof/>
                <w:sz w:val="20"/>
                <w:szCs w:val="20"/>
                <w:lang w:eastAsia="bg-BG" w:bidi="bg-BG"/>
              </w:rPr>
              <w:t>Преход</w:t>
            </w:r>
          </w:p>
        </w:tc>
        <w:tc>
          <w:tcPr>
            <w:tcW w:w="710" w:type="pct"/>
          </w:tcPr>
          <w:p w14:paraId="3A7C8E8F" w14:textId="77777777" w:rsidR="00F347D4" w:rsidRPr="00CA54BF" w:rsidRDefault="00F347D4" w:rsidP="00F347D4">
            <w:pPr>
              <w:jc w:val="center"/>
              <w:rPr>
                <w:b/>
                <w:i/>
                <w:noProof/>
                <w:sz w:val="20"/>
                <w:szCs w:val="20"/>
                <w:lang w:eastAsia="bg-BG" w:bidi="bg-BG"/>
              </w:rPr>
            </w:pPr>
            <w:r w:rsidRPr="00CA54BF">
              <w:rPr>
                <w:noProof/>
                <w:sz w:val="20"/>
                <w:szCs w:val="20"/>
                <w:lang w:eastAsia="bg-BG" w:bidi="bg-BG"/>
              </w:rPr>
              <w:t>RCO02</w:t>
            </w:r>
          </w:p>
        </w:tc>
        <w:tc>
          <w:tcPr>
            <w:tcW w:w="995" w:type="pct"/>
            <w:shd w:val="clear" w:color="auto" w:fill="auto"/>
          </w:tcPr>
          <w:p w14:paraId="5775CB34" w14:textId="77777777" w:rsidR="00F347D4" w:rsidRPr="00CA54BF" w:rsidRDefault="00F347D4" w:rsidP="00F347D4">
            <w:pPr>
              <w:jc w:val="center"/>
              <w:rPr>
                <w:b/>
                <w:i/>
                <w:noProof/>
                <w:sz w:val="20"/>
                <w:szCs w:val="20"/>
                <w:lang w:eastAsia="bg-BG" w:bidi="bg-BG"/>
              </w:rPr>
            </w:pPr>
            <w:r w:rsidRPr="00CA54BF">
              <w:rPr>
                <w:noProof/>
                <w:sz w:val="20"/>
                <w:szCs w:val="20"/>
                <w:lang w:eastAsia="bg-BG" w:bidi="bg-BG"/>
              </w:rPr>
              <w:t>Подкрепени предприятия с БФП</w:t>
            </w:r>
          </w:p>
        </w:tc>
        <w:tc>
          <w:tcPr>
            <w:tcW w:w="477" w:type="pct"/>
          </w:tcPr>
          <w:p w14:paraId="5D018020" w14:textId="77777777" w:rsidR="00F347D4" w:rsidRPr="00CA54BF" w:rsidRDefault="00F347D4" w:rsidP="00F347D4">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1D9D3D98" w14:textId="77777777" w:rsidR="00F347D4" w:rsidRPr="00CA54BF" w:rsidRDefault="00F347D4" w:rsidP="00F347D4">
            <w:pPr>
              <w:jc w:val="center"/>
              <w:rPr>
                <w:b/>
                <w:noProof/>
                <w:sz w:val="20"/>
                <w:szCs w:val="20"/>
                <w:lang w:eastAsia="bg-BG" w:bidi="bg-BG"/>
              </w:rPr>
            </w:pPr>
          </w:p>
        </w:tc>
        <w:tc>
          <w:tcPr>
            <w:tcW w:w="421" w:type="pct"/>
            <w:shd w:val="clear" w:color="auto" w:fill="auto"/>
          </w:tcPr>
          <w:p w14:paraId="3450AE43" w14:textId="77777777" w:rsidR="00F347D4" w:rsidRPr="00CA54BF" w:rsidRDefault="00F347D4" w:rsidP="00F347D4">
            <w:pPr>
              <w:jc w:val="center"/>
              <w:rPr>
                <w:noProof/>
                <w:sz w:val="20"/>
                <w:szCs w:val="20"/>
                <w:lang w:val="en-US" w:eastAsia="bg-BG" w:bidi="bg-BG"/>
              </w:rPr>
            </w:pPr>
            <w:r w:rsidRPr="00CA54BF">
              <w:rPr>
                <w:noProof/>
                <w:sz w:val="20"/>
                <w:szCs w:val="20"/>
                <w:lang w:val="en-US" w:eastAsia="bg-BG" w:bidi="bg-BG"/>
              </w:rPr>
              <w:t>1 638</w:t>
            </w:r>
          </w:p>
        </w:tc>
      </w:tr>
      <w:tr w:rsidR="004751B4" w:rsidRPr="00CA54BF" w14:paraId="33D97F20" w14:textId="77777777" w:rsidTr="008E0691">
        <w:trPr>
          <w:trHeight w:val="227"/>
        </w:trPr>
        <w:tc>
          <w:tcPr>
            <w:tcW w:w="454" w:type="pct"/>
          </w:tcPr>
          <w:p w14:paraId="4A95D037" w14:textId="77777777" w:rsidR="004751B4" w:rsidRPr="00CA54BF" w:rsidRDefault="004751B4" w:rsidP="004751B4">
            <w:pPr>
              <w:spacing w:before="60" w:after="60" w:line="240" w:lineRule="auto"/>
              <w:jc w:val="center"/>
              <w:rPr>
                <w:sz w:val="20"/>
                <w:szCs w:val="20"/>
                <w:lang w:val="en-US"/>
              </w:rPr>
            </w:pPr>
            <w:r w:rsidRPr="00CA54BF">
              <w:rPr>
                <w:sz w:val="20"/>
                <w:szCs w:val="20"/>
                <w:lang w:val="en-US"/>
              </w:rPr>
              <w:t>1</w:t>
            </w:r>
          </w:p>
        </w:tc>
        <w:tc>
          <w:tcPr>
            <w:tcW w:w="518" w:type="pct"/>
          </w:tcPr>
          <w:p w14:paraId="7061AAAA" w14:textId="77777777" w:rsidR="004751B4" w:rsidRPr="00CA54BF" w:rsidRDefault="004751B4" w:rsidP="004751B4">
            <w:pPr>
              <w:jc w:val="center"/>
              <w:rPr>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481" w:type="pct"/>
          </w:tcPr>
          <w:p w14:paraId="6DDD300B" w14:textId="77777777" w:rsidR="004751B4" w:rsidRPr="00CA54BF" w:rsidRDefault="004751B4" w:rsidP="004751B4">
            <w:pPr>
              <w:jc w:val="center"/>
              <w:rPr>
                <w:noProof/>
                <w:sz w:val="20"/>
                <w:szCs w:val="20"/>
                <w:lang w:eastAsia="bg-BG" w:bidi="bg-BG"/>
              </w:rPr>
            </w:pPr>
            <w:r w:rsidRPr="00CA54BF">
              <w:rPr>
                <w:noProof/>
                <w:sz w:val="20"/>
                <w:szCs w:val="20"/>
                <w:lang w:eastAsia="bg-BG" w:bidi="bg-BG"/>
              </w:rPr>
              <w:t>ЕФРР</w:t>
            </w:r>
          </w:p>
        </w:tc>
        <w:tc>
          <w:tcPr>
            <w:tcW w:w="492" w:type="pct"/>
          </w:tcPr>
          <w:p w14:paraId="5989129A" w14:textId="77777777" w:rsidR="004751B4" w:rsidRPr="00CA54BF" w:rsidRDefault="004751B4" w:rsidP="004751B4">
            <w:pPr>
              <w:jc w:val="center"/>
              <w:rPr>
                <w:b/>
                <w:i/>
                <w:noProof/>
                <w:sz w:val="20"/>
                <w:szCs w:val="20"/>
                <w:lang w:eastAsia="bg-BG" w:bidi="bg-BG"/>
              </w:rPr>
            </w:pPr>
            <w:r w:rsidRPr="00CA54BF">
              <w:rPr>
                <w:sz w:val="20"/>
                <w:szCs w:val="20"/>
              </w:rPr>
              <w:t>По-слабо развити</w:t>
            </w:r>
          </w:p>
        </w:tc>
        <w:tc>
          <w:tcPr>
            <w:tcW w:w="710" w:type="pct"/>
          </w:tcPr>
          <w:p w14:paraId="7A9B7A7A" w14:textId="77777777" w:rsidR="004751B4" w:rsidRPr="00CA54BF" w:rsidRDefault="004751B4" w:rsidP="004751B4">
            <w:pPr>
              <w:jc w:val="center"/>
              <w:rPr>
                <w:b/>
                <w:i/>
                <w:noProof/>
                <w:sz w:val="20"/>
                <w:szCs w:val="20"/>
                <w:lang w:eastAsia="bg-BG" w:bidi="bg-BG"/>
              </w:rPr>
            </w:pPr>
            <w:r w:rsidRPr="00CA54BF">
              <w:rPr>
                <w:noProof/>
                <w:sz w:val="20"/>
                <w:szCs w:val="20"/>
                <w:lang w:eastAsia="bg-BG" w:bidi="bg-BG"/>
              </w:rPr>
              <w:t>RCO03</w:t>
            </w:r>
          </w:p>
        </w:tc>
        <w:tc>
          <w:tcPr>
            <w:tcW w:w="995" w:type="pct"/>
            <w:shd w:val="clear" w:color="auto" w:fill="auto"/>
          </w:tcPr>
          <w:p w14:paraId="39B6A709" w14:textId="77777777" w:rsidR="004751B4" w:rsidRPr="00CA54BF" w:rsidRDefault="004751B4" w:rsidP="004751B4">
            <w:pPr>
              <w:jc w:val="center"/>
              <w:rPr>
                <w:b/>
                <w:i/>
                <w:noProof/>
                <w:sz w:val="20"/>
                <w:szCs w:val="20"/>
                <w:lang w:eastAsia="bg-BG" w:bidi="bg-BG"/>
              </w:rPr>
            </w:pPr>
            <w:r w:rsidRPr="00CA54BF">
              <w:rPr>
                <w:noProof/>
                <w:sz w:val="20"/>
                <w:szCs w:val="20"/>
                <w:lang w:eastAsia="bg-BG" w:bidi="bg-BG"/>
              </w:rPr>
              <w:t>Подкрепени предприятия с финансов инструменти</w:t>
            </w:r>
          </w:p>
        </w:tc>
        <w:tc>
          <w:tcPr>
            <w:tcW w:w="477" w:type="pct"/>
          </w:tcPr>
          <w:p w14:paraId="2F32E2E8" w14:textId="77777777" w:rsidR="004751B4" w:rsidRPr="00CA54BF" w:rsidRDefault="004751B4" w:rsidP="004751B4">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4E37A191" w14:textId="77777777" w:rsidR="004751B4" w:rsidRPr="00CA54BF" w:rsidRDefault="004751B4" w:rsidP="004751B4">
            <w:pPr>
              <w:jc w:val="center"/>
              <w:rPr>
                <w:b/>
                <w:noProof/>
                <w:sz w:val="20"/>
                <w:szCs w:val="20"/>
                <w:lang w:eastAsia="bg-BG" w:bidi="bg-BG"/>
              </w:rPr>
            </w:pPr>
          </w:p>
        </w:tc>
        <w:tc>
          <w:tcPr>
            <w:tcW w:w="421" w:type="pct"/>
            <w:shd w:val="clear" w:color="auto" w:fill="auto"/>
          </w:tcPr>
          <w:p w14:paraId="473E15DC" w14:textId="77777777" w:rsidR="004751B4" w:rsidRPr="00CA54BF" w:rsidRDefault="004751B4" w:rsidP="004751B4">
            <w:pPr>
              <w:jc w:val="center"/>
              <w:rPr>
                <w:noProof/>
                <w:sz w:val="20"/>
                <w:szCs w:val="20"/>
                <w:lang w:val="en-US" w:eastAsia="bg-BG" w:bidi="bg-BG"/>
              </w:rPr>
            </w:pPr>
            <w:r w:rsidRPr="00CA54BF">
              <w:rPr>
                <w:noProof/>
                <w:sz w:val="20"/>
                <w:szCs w:val="20"/>
                <w:lang w:val="en-US" w:eastAsia="bg-BG" w:bidi="bg-BG"/>
              </w:rPr>
              <w:t>67</w:t>
            </w:r>
          </w:p>
        </w:tc>
      </w:tr>
      <w:tr w:rsidR="004751B4" w:rsidRPr="00CA54BF" w14:paraId="55A2D3D4" w14:textId="77777777" w:rsidTr="008E0691">
        <w:trPr>
          <w:trHeight w:val="227"/>
        </w:trPr>
        <w:tc>
          <w:tcPr>
            <w:tcW w:w="454" w:type="pct"/>
          </w:tcPr>
          <w:p w14:paraId="39EEBF2C" w14:textId="77777777" w:rsidR="004751B4" w:rsidRPr="00CA54BF" w:rsidRDefault="004751B4" w:rsidP="004751B4">
            <w:pPr>
              <w:spacing w:before="60" w:after="60" w:line="240" w:lineRule="auto"/>
              <w:jc w:val="center"/>
              <w:rPr>
                <w:sz w:val="20"/>
                <w:szCs w:val="20"/>
                <w:lang w:val="en-US"/>
              </w:rPr>
            </w:pPr>
            <w:r w:rsidRPr="00CA54BF">
              <w:rPr>
                <w:sz w:val="20"/>
                <w:szCs w:val="20"/>
                <w:lang w:val="en-US"/>
              </w:rPr>
              <w:t>1</w:t>
            </w:r>
          </w:p>
        </w:tc>
        <w:tc>
          <w:tcPr>
            <w:tcW w:w="518" w:type="pct"/>
          </w:tcPr>
          <w:p w14:paraId="1728DEF1" w14:textId="77777777" w:rsidR="004751B4" w:rsidRPr="00CA54BF" w:rsidRDefault="004751B4" w:rsidP="004751B4">
            <w:pPr>
              <w:jc w:val="center"/>
              <w:rPr>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481" w:type="pct"/>
          </w:tcPr>
          <w:p w14:paraId="15FD82DE" w14:textId="77777777" w:rsidR="004751B4" w:rsidRPr="00CA54BF" w:rsidRDefault="004751B4" w:rsidP="004751B4">
            <w:pPr>
              <w:jc w:val="center"/>
              <w:rPr>
                <w:noProof/>
                <w:sz w:val="20"/>
                <w:szCs w:val="20"/>
                <w:lang w:eastAsia="bg-BG" w:bidi="bg-BG"/>
              </w:rPr>
            </w:pPr>
            <w:r w:rsidRPr="00CA54BF">
              <w:rPr>
                <w:noProof/>
                <w:sz w:val="20"/>
                <w:szCs w:val="20"/>
                <w:lang w:eastAsia="bg-BG" w:bidi="bg-BG"/>
              </w:rPr>
              <w:t>ЕФРР</w:t>
            </w:r>
          </w:p>
        </w:tc>
        <w:tc>
          <w:tcPr>
            <w:tcW w:w="492" w:type="pct"/>
          </w:tcPr>
          <w:p w14:paraId="399244C8" w14:textId="77777777" w:rsidR="004751B4" w:rsidRPr="00CA54BF" w:rsidRDefault="004751B4" w:rsidP="004751B4">
            <w:pPr>
              <w:jc w:val="center"/>
              <w:rPr>
                <w:b/>
                <w:i/>
                <w:noProof/>
                <w:sz w:val="20"/>
                <w:szCs w:val="20"/>
                <w:lang w:eastAsia="bg-BG" w:bidi="bg-BG"/>
              </w:rPr>
            </w:pPr>
            <w:r w:rsidRPr="00CA54BF">
              <w:rPr>
                <w:noProof/>
                <w:sz w:val="20"/>
                <w:szCs w:val="20"/>
                <w:lang w:eastAsia="bg-BG" w:bidi="bg-BG"/>
              </w:rPr>
              <w:t>Преход</w:t>
            </w:r>
          </w:p>
        </w:tc>
        <w:tc>
          <w:tcPr>
            <w:tcW w:w="710" w:type="pct"/>
          </w:tcPr>
          <w:p w14:paraId="3B658718" w14:textId="77777777" w:rsidR="004751B4" w:rsidRPr="00CA54BF" w:rsidRDefault="004751B4" w:rsidP="004751B4">
            <w:pPr>
              <w:jc w:val="center"/>
              <w:rPr>
                <w:b/>
                <w:i/>
                <w:noProof/>
                <w:sz w:val="20"/>
                <w:szCs w:val="20"/>
                <w:lang w:eastAsia="bg-BG" w:bidi="bg-BG"/>
              </w:rPr>
            </w:pPr>
            <w:r w:rsidRPr="00CA54BF">
              <w:rPr>
                <w:noProof/>
                <w:sz w:val="20"/>
                <w:szCs w:val="20"/>
                <w:lang w:eastAsia="bg-BG" w:bidi="bg-BG"/>
              </w:rPr>
              <w:t>RCO03</w:t>
            </w:r>
          </w:p>
        </w:tc>
        <w:tc>
          <w:tcPr>
            <w:tcW w:w="995" w:type="pct"/>
            <w:shd w:val="clear" w:color="auto" w:fill="auto"/>
          </w:tcPr>
          <w:p w14:paraId="40FC86C6" w14:textId="77777777" w:rsidR="004751B4" w:rsidRPr="00CA54BF" w:rsidRDefault="004751B4" w:rsidP="004751B4">
            <w:pPr>
              <w:jc w:val="center"/>
              <w:rPr>
                <w:b/>
                <w:i/>
                <w:noProof/>
                <w:sz w:val="20"/>
                <w:szCs w:val="20"/>
                <w:lang w:eastAsia="bg-BG" w:bidi="bg-BG"/>
              </w:rPr>
            </w:pPr>
            <w:r w:rsidRPr="00CA54BF">
              <w:rPr>
                <w:noProof/>
                <w:sz w:val="20"/>
                <w:szCs w:val="20"/>
                <w:lang w:eastAsia="bg-BG" w:bidi="bg-BG"/>
              </w:rPr>
              <w:t>Подкрепени предприятия с финансов</w:t>
            </w:r>
            <w:r w:rsidR="00F71304" w:rsidRPr="00CA54BF">
              <w:rPr>
                <w:noProof/>
                <w:sz w:val="20"/>
                <w:szCs w:val="20"/>
                <w:lang w:eastAsia="bg-BG" w:bidi="bg-BG"/>
              </w:rPr>
              <w:t>и</w:t>
            </w:r>
            <w:r w:rsidRPr="00CA54BF">
              <w:rPr>
                <w:noProof/>
                <w:sz w:val="20"/>
                <w:szCs w:val="20"/>
                <w:lang w:eastAsia="bg-BG" w:bidi="bg-BG"/>
              </w:rPr>
              <w:t xml:space="preserve"> инструменти</w:t>
            </w:r>
          </w:p>
        </w:tc>
        <w:tc>
          <w:tcPr>
            <w:tcW w:w="477" w:type="pct"/>
          </w:tcPr>
          <w:p w14:paraId="32CB38B7" w14:textId="77777777" w:rsidR="004751B4" w:rsidRPr="00CA54BF" w:rsidRDefault="004751B4" w:rsidP="004751B4">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394B95B4" w14:textId="77777777" w:rsidR="004751B4" w:rsidRPr="00CA54BF" w:rsidRDefault="004751B4" w:rsidP="004751B4">
            <w:pPr>
              <w:jc w:val="center"/>
              <w:rPr>
                <w:b/>
                <w:noProof/>
                <w:sz w:val="20"/>
                <w:szCs w:val="20"/>
                <w:lang w:eastAsia="bg-BG" w:bidi="bg-BG"/>
              </w:rPr>
            </w:pPr>
          </w:p>
        </w:tc>
        <w:tc>
          <w:tcPr>
            <w:tcW w:w="421" w:type="pct"/>
            <w:shd w:val="clear" w:color="auto" w:fill="auto"/>
          </w:tcPr>
          <w:p w14:paraId="23BAF056" w14:textId="77777777" w:rsidR="004751B4" w:rsidRPr="00CA54BF" w:rsidRDefault="004751B4" w:rsidP="004751B4">
            <w:pPr>
              <w:jc w:val="center"/>
              <w:rPr>
                <w:noProof/>
                <w:sz w:val="20"/>
                <w:szCs w:val="20"/>
                <w:lang w:val="en-US" w:eastAsia="bg-BG" w:bidi="bg-BG"/>
              </w:rPr>
            </w:pPr>
            <w:r w:rsidRPr="00CA54BF">
              <w:rPr>
                <w:noProof/>
                <w:sz w:val="20"/>
                <w:szCs w:val="20"/>
                <w:lang w:val="en-US" w:eastAsia="bg-BG" w:bidi="bg-BG"/>
              </w:rPr>
              <w:t>51</w:t>
            </w:r>
          </w:p>
        </w:tc>
      </w:tr>
      <w:tr w:rsidR="00F71304" w:rsidRPr="00CA54BF" w14:paraId="3FFA3AC9" w14:textId="77777777" w:rsidTr="008E0691">
        <w:trPr>
          <w:trHeight w:val="227"/>
        </w:trPr>
        <w:tc>
          <w:tcPr>
            <w:tcW w:w="454" w:type="pct"/>
          </w:tcPr>
          <w:p w14:paraId="62A55BE2" w14:textId="77777777" w:rsidR="00F71304" w:rsidRPr="00CA54BF" w:rsidRDefault="00F71304" w:rsidP="00F71304">
            <w:pPr>
              <w:spacing w:before="60" w:after="60" w:line="240" w:lineRule="auto"/>
              <w:jc w:val="center"/>
              <w:rPr>
                <w:sz w:val="20"/>
                <w:szCs w:val="20"/>
                <w:lang w:val="en-US"/>
              </w:rPr>
            </w:pPr>
            <w:r w:rsidRPr="00CA54BF">
              <w:rPr>
                <w:sz w:val="20"/>
                <w:szCs w:val="20"/>
                <w:lang w:val="en-US"/>
              </w:rPr>
              <w:t>1</w:t>
            </w:r>
          </w:p>
        </w:tc>
        <w:tc>
          <w:tcPr>
            <w:tcW w:w="518" w:type="pct"/>
          </w:tcPr>
          <w:p w14:paraId="7CC2CE35" w14:textId="77777777" w:rsidR="00F71304" w:rsidRPr="00CA54BF" w:rsidRDefault="00F71304" w:rsidP="00F71304">
            <w:pPr>
              <w:jc w:val="center"/>
              <w:rPr>
                <w:b/>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481" w:type="pct"/>
          </w:tcPr>
          <w:p w14:paraId="586DB0AD" w14:textId="77777777" w:rsidR="00F71304" w:rsidRPr="00CA54BF" w:rsidRDefault="00F71304" w:rsidP="00F71304">
            <w:pPr>
              <w:jc w:val="center"/>
              <w:rPr>
                <w:b/>
                <w:i/>
                <w:noProof/>
                <w:sz w:val="20"/>
                <w:szCs w:val="20"/>
                <w:lang w:eastAsia="bg-BG" w:bidi="bg-BG"/>
              </w:rPr>
            </w:pPr>
            <w:r w:rsidRPr="00CA54BF">
              <w:rPr>
                <w:noProof/>
                <w:sz w:val="20"/>
                <w:szCs w:val="20"/>
                <w:lang w:eastAsia="bg-BG" w:bidi="bg-BG"/>
              </w:rPr>
              <w:t>ЕФРР</w:t>
            </w:r>
          </w:p>
        </w:tc>
        <w:tc>
          <w:tcPr>
            <w:tcW w:w="492" w:type="pct"/>
          </w:tcPr>
          <w:p w14:paraId="031FCC92" w14:textId="77777777" w:rsidR="00F71304" w:rsidRPr="00CA54BF" w:rsidRDefault="00F71304" w:rsidP="00F71304">
            <w:pPr>
              <w:jc w:val="center"/>
              <w:rPr>
                <w:sz w:val="20"/>
                <w:szCs w:val="20"/>
              </w:rPr>
            </w:pPr>
            <w:r w:rsidRPr="00CA54BF">
              <w:rPr>
                <w:sz w:val="20"/>
                <w:szCs w:val="20"/>
              </w:rPr>
              <w:t>По-слабо развити</w:t>
            </w:r>
          </w:p>
        </w:tc>
        <w:tc>
          <w:tcPr>
            <w:tcW w:w="710" w:type="pct"/>
          </w:tcPr>
          <w:p w14:paraId="75F7A9D8" w14:textId="77777777" w:rsidR="00F71304" w:rsidRPr="00CA54BF" w:rsidRDefault="00F71304" w:rsidP="00F71304">
            <w:pPr>
              <w:jc w:val="center"/>
              <w:rPr>
                <w:noProof/>
                <w:sz w:val="20"/>
                <w:szCs w:val="20"/>
                <w:lang w:eastAsia="bg-BG" w:bidi="bg-BG"/>
              </w:rPr>
            </w:pPr>
            <w:r w:rsidRPr="00CA54BF">
              <w:rPr>
                <w:noProof/>
                <w:sz w:val="20"/>
                <w:szCs w:val="20"/>
                <w:lang w:eastAsia="bg-BG" w:bidi="bg-BG"/>
              </w:rPr>
              <w:t>RCO04</w:t>
            </w:r>
          </w:p>
        </w:tc>
        <w:tc>
          <w:tcPr>
            <w:tcW w:w="995" w:type="pct"/>
            <w:shd w:val="clear" w:color="auto" w:fill="auto"/>
          </w:tcPr>
          <w:p w14:paraId="393BB523" w14:textId="77777777" w:rsidR="00F71304" w:rsidRPr="00CA54BF" w:rsidRDefault="00F71304" w:rsidP="00F71304">
            <w:pPr>
              <w:jc w:val="center"/>
              <w:rPr>
                <w:noProof/>
                <w:sz w:val="20"/>
                <w:szCs w:val="20"/>
                <w:lang w:eastAsia="bg-BG" w:bidi="bg-BG"/>
              </w:rPr>
            </w:pPr>
            <w:r w:rsidRPr="00CA54BF">
              <w:rPr>
                <w:noProof/>
                <w:sz w:val="20"/>
                <w:szCs w:val="20"/>
                <w:lang w:eastAsia="bg-BG" w:bidi="bg-BG"/>
              </w:rPr>
              <w:t>Подкрепени предприятия с финансов инструменти</w:t>
            </w:r>
          </w:p>
        </w:tc>
        <w:tc>
          <w:tcPr>
            <w:tcW w:w="477" w:type="pct"/>
          </w:tcPr>
          <w:p w14:paraId="42A0DF40" w14:textId="77777777" w:rsidR="00F71304" w:rsidRPr="00CA54BF" w:rsidRDefault="00F71304" w:rsidP="00F71304">
            <w:pPr>
              <w:jc w:val="center"/>
              <w:rPr>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30A1646E" w14:textId="77777777" w:rsidR="00F71304" w:rsidRPr="00CA54BF" w:rsidRDefault="00F71304" w:rsidP="00F71304">
            <w:pPr>
              <w:jc w:val="center"/>
              <w:rPr>
                <w:b/>
                <w:noProof/>
                <w:sz w:val="20"/>
                <w:szCs w:val="20"/>
                <w:lang w:eastAsia="bg-BG" w:bidi="bg-BG"/>
              </w:rPr>
            </w:pPr>
          </w:p>
        </w:tc>
        <w:tc>
          <w:tcPr>
            <w:tcW w:w="421" w:type="pct"/>
            <w:shd w:val="clear" w:color="auto" w:fill="auto"/>
          </w:tcPr>
          <w:p w14:paraId="3A96A30F" w14:textId="77777777" w:rsidR="00F71304" w:rsidRPr="00CA54BF" w:rsidRDefault="00F71304" w:rsidP="00F71304">
            <w:pPr>
              <w:jc w:val="center"/>
              <w:rPr>
                <w:noProof/>
                <w:sz w:val="20"/>
                <w:szCs w:val="20"/>
                <w:lang w:val="en-US" w:eastAsia="bg-BG" w:bidi="bg-BG"/>
              </w:rPr>
            </w:pPr>
            <w:r w:rsidRPr="00CA54BF">
              <w:rPr>
                <w:noProof/>
                <w:sz w:val="20"/>
                <w:szCs w:val="20"/>
                <w:lang w:val="en-US" w:eastAsia="bg-BG" w:bidi="bg-BG"/>
              </w:rPr>
              <w:t>7 143</w:t>
            </w:r>
          </w:p>
        </w:tc>
      </w:tr>
      <w:tr w:rsidR="00F71304" w:rsidRPr="00CA54BF" w14:paraId="6A030858" w14:textId="77777777" w:rsidTr="008E0691">
        <w:trPr>
          <w:trHeight w:val="227"/>
        </w:trPr>
        <w:tc>
          <w:tcPr>
            <w:tcW w:w="454" w:type="pct"/>
          </w:tcPr>
          <w:p w14:paraId="7DADFDAB" w14:textId="77777777" w:rsidR="00F71304" w:rsidRPr="00CA54BF" w:rsidRDefault="00F71304" w:rsidP="00F71304">
            <w:pPr>
              <w:spacing w:before="60" w:after="60" w:line="240" w:lineRule="auto"/>
              <w:jc w:val="center"/>
              <w:rPr>
                <w:sz w:val="20"/>
                <w:szCs w:val="20"/>
              </w:rPr>
            </w:pPr>
            <w:r w:rsidRPr="00CA54BF">
              <w:rPr>
                <w:sz w:val="20"/>
                <w:szCs w:val="20"/>
              </w:rPr>
              <w:t>1</w:t>
            </w:r>
          </w:p>
        </w:tc>
        <w:tc>
          <w:tcPr>
            <w:tcW w:w="518" w:type="pct"/>
          </w:tcPr>
          <w:p w14:paraId="16E9825C" w14:textId="77777777" w:rsidR="00F71304" w:rsidRPr="00CA54BF" w:rsidRDefault="00F71304" w:rsidP="00F71304">
            <w:pPr>
              <w:jc w:val="center"/>
              <w:rPr>
                <w:b/>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481" w:type="pct"/>
          </w:tcPr>
          <w:p w14:paraId="173AB301" w14:textId="77777777" w:rsidR="00F71304" w:rsidRPr="00CA54BF" w:rsidRDefault="00F71304" w:rsidP="00F71304">
            <w:pPr>
              <w:jc w:val="center"/>
              <w:rPr>
                <w:b/>
                <w:i/>
                <w:noProof/>
                <w:sz w:val="20"/>
                <w:szCs w:val="20"/>
                <w:lang w:eastAsia="bg-BG" w:bidi="bg-BG"/>
              </w:rPr>
            </w:pPr>
            <w:r w:rsidRPr="00CA54BF">
              <w:rPr>
                <w:noProof/>
                <w:sz w:val="20"/>
                <w:szCs w:val="20"/>
                <w:lang w:eastAsia="bg-BG" w:bidi="bg-BG"/>
              </w:rPr>
              <w:t>ЕФРР</w:t>
            </w:r>
          </w:p>
        </w:tc>
        <w:tc>
          <w:tcPr>
            <w:tcW w:w="492" w:type="pct"/>
          </w:tcPr>
          <w:p w14:paraId="41F1EDF4" w14:textId="77777777" w:rsidR="00F71304" w:rsidRPr="00CA54BF" w:rsidRDefault="00F71304" w:rsidP="00F71304">
            <w:pPr>
              <w:jc w:val="center"/>
              <w:rPr>
                <w:sz w:val="20"/>
                <w:szCs w:val="20"/>
              </w:rPr>
            </w:pPr>
            <w:r w:rsidRPr="00CA54BF">
              <w:rPr>
                <w:noProof/>
                <w:sz w:val="20"/>
                <w:szCs w:val="20"/>
                <w:lang w:eastAsia="bg-BG" w:bidi="bg-BG"/>
              </w:rPr>
              <w:t>Преход</w:t>
            </w:r>
          </w:p>
        </w:tc>
        <w:tc>
          <w:tcPr>
            <w:tcW w:w="710" w:type="pct"/>
          </w:tcPr>
          <w:p w14:paraId="79427324" w14:textId="77777777" w:rsidR="00F71304" w:rsidRPr="00CA54BF" w:rsidRDefault="00F71304" w:rsidP="00F71304">
            <w:pPr>
              <w:jc w:val="center"/>
              <w:rPr>
                <w:noProof/>
                <w:sz w:val="20"/>
                <w:szCs w:val="20"/>
                <w:lang w:eastAsia="bg-BG" w:bidi="bg-BG"/>
              </w:rPr>
            </w:pPr>
            <w:r w:rsidRPr="00CA54BF">
              <w:rPr>
                <w:noProof/>
                <w:sz w:val="20"/>
                <w:szCs w:val="20"/>
                <w:lang w:eastAsia="bg-BG" w:bidi="bg-BG"/>
              </w:rPr>
              <w:t>RCO04</w:t>
            </w:r>
          </w:p>
        </w:tc>
        <w:tc>
          <w:tcPr>
            <w:tcW w:w="995" w:type="pct"/>
            <w:shd w:val="clear" w:color="auto" w:fill="auto"/>
          </w:tcPr>
          <w:p w14:paraId="0548338D" w14:textId="77777777" w:rsidR="00F71304" w:rsidRPr="00CA54BF" w:rsidRDefault="00F71304" w:rsidP="00F71304">
            <w:pPr>
              <w:jc w:val="center"/>
              <w:rPr>
                <w:noProof/>
                <w:sz w:val="20"/>
                <w:szCs w:val="20"/>
                <w:lang w:eastAsia="bg-BG" w:bidi="bg-BG"/>
              </w:rPr>
            </w:pPr>
            <w:r w:rsidRPr="00CA54BF">
              <w:rPr>
                <w:noProof/>
                <w:sz w:val="20"/>
                <w:szCs w:val="20"/>
                <w:lang w:eastAsia="bg-BG" w:bidi="bg-BG"/>
              </w:rPr>
              <w:t>Подкрепени предприятия с финансов инструменти</w:t>
            </w:r>
          </w:p>
        </w:tc>
        <w:tc>
          <w:tcPr>
            <w:tcW w:w="477" w:type="pct"/>
          </w:tcPr>
          <w:p w14:paraId="3DEE6B49" w14:textId="77777777" w:rsidR="00F71304" w:rsidRPr="00CA54BF" w:rsidRDefault="00F71304" w:rsidP="00F71304">
            <w:pPr>
              <w:jc w:val="center"/>
              <w:rPr>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7E9698CC" w14:textId="77777777" w:rsidR="00F71304" w:rsidRPr="00CA54BF" w:rsidRDefault="00F71304" w:rsidP="00F71304">
            <w:pPr>
              <w:jc w:val="center"/>
              <w:rPr>
                <w:b/>
                <w:noProof/>
                <w:sz w:val="20"/>
                <w:szCs w:val="20"/>
                <w:lang w:eastAsia="bg-BG" w:bidi="bg-BG"/>
              </w:rPr>
            </w:pPr>
          </w:p>
        </w:tc>
        <w:tc>
          <w:tcPr>
            <w:tcW w:w="421" w:type="pct"/>
            <w:shd w:val="clear" w:color="auto" w:fill="auto"/>
          </w:tcPr>
          <w:p w14:paraId="7270BCAC" w14:textId="77777777" w:rsidR="00F71304" w:rsidRPr="00CA54BF" w:rsidRDefault="00F71304" w:rsidP="00F71304">
            <w:pPr>
              <w:jc w:val="center"/>
              <w:rPr>
                <w:noProof/>
                <w:sz w:val="20"/>
                <w:szCs w:val="20"/>
                <w:lang w:val="en-US" w:eastAsia="bg-BG" w:bidi="bg-BG"/>
              </w:rPr>
            </w:pPr>
            <w:r w:rsidRPr="00CA54BF">
              <w:rPr>
                <w:noProof/>
                <w:sz w:val="20"/>
                <w:szCs w:val="20"/>
                <w:lang w:val="en-US" w:eastAsia="bg-BG" w:bidi="bg-BG"/>
              </w:rPr>
              <w:t>1 531</w:t>
            </w:r>
          </w:p>
        </w:tc>
      </w:tr>
      <w:tr w:rsidR="00F71304" w:rsidRPr="00CA54BF" w14:paraId="2D50D6A7" w14:textId="77777777" w:rsidTr="008E0691">
        <w:trPr>
          <w:trHeight w:val="227"/>
        </w:trPr>
        <w:tc>
          <w:tcPr>
            <w:tcW w:w="454" w:type="pct"/>
          </w:tcPr>
          <w:p w14:paraId="11640D89" w14:textId="77777777" w:rsidR="00F71304" w:rsidRPr="00CA54BF" w:rsidRDefault="00F71304" w:rsidP="00F71304">
            <w:pPr>
              <w:spacing w:before="60" w:after="60" w:line="240" w:lineRule="auto"/>
              <w:jc w:val="center"/>
              <w:rPr>
                <w:sz w:val="20"/>
                <w:szCs w:val="20"/>
              </w:rPr>
            </w:pPr>
            <w:r w:rsidRPr="00CA54BF">
              <w:rPr>
                <w:sz w:val="20"/>
                <w:szCs w:val="20"/>
              </w:rPr>
              <w:t>1</w:t>
            </w:r>
          </w:p>
        </w:tc>
        <w:tc>
          <w:tcPr>
            <w:tcW w:w="518" w:type="pct"/>
          </w:tcPr>
          <w:p w14:paraId="4667F405" w14:textId="77777777" w:rsidR="00F71304" w:rsidRPr="00CA54BF" w:rsidRDefault="00F71304" w:rsidP="00F71304">
            <w:pPr>
              <w:jc w:val="center"/>
              <w:rPr>
                <w:b/>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481" w:type="pct"/>
          </w:tcPr>
          <w:p w14:paraId="1D0946F3" w14:textId="77777777" w:rsidR="00F71304" w:rsidRPr="00CA54BF" w:rsidRDefault="00F71304" w:rsidP="00F71304">
            <w:pPr>
              <w:jc w:val="center"/>
              <w:rPr>
                <w:b/>
                <w:i/>
                <w:noProof/>
                <w:sz w:val="20"/>
                <w:szCs w:val="20"/>
                <w:lang w:eastAsia="bg-BG" w:bidi="bg-BG"/>
              </w:rPr>
            </w:pPr>
            <w:r w:rsidRPr="00CA54BF">
              <w:rPr>
                <w:noProof/>
                <w:sz w:val="20"/>
                <w:szCs w:val="20"/>
                <w:lang w:eastAsia="bg-BG" w:bidi="bg-BG"/>
              </w:rPr>
              <w:t>ЕФРР</w:t>
            </w:r>
          </w:p>
        </w:tc>
        <w:tc>
          <w:tcPr>
            <w:tcW w:w="492" w:type="pct"/>
          </w:tcPr>
          <w:p w14:paraId="07F397AC" w14:textId="77777777" w:rsidR="00F71304" w:rsidRPr="00CA54BF" w:rsidRDefault="00F71304" w:rsidP="00F71304">
            <w:pPr>
              <w:jc w:val="center"/>
              <w:rPr>
                <w:b/>
                <w:i/>
                <w:noProof/>
                <w:sz w:val="20"/>
                <w:szCs w:val="20"/>
                <w:lang w:eastAsia="bg-BG" w:bidi="bg-BG"/>
              </w:rPr>
            </w:pPr>
            <w:r w:rsidRPr="00CA54BF">
              <w:rPr>
                <w:sz w:val="20"/>
                <w:szCs w:val="20"/>
              </w:rPr>
              <w:t>По-слабо развити</w:t>
            </w:r>
          </w:p>
        </w:tc>
        <w:tc>
          <w:tcPr>
            <w:tcW w:w="710" w:type="pct"/>
          </w:tcPr>
          <w:p w14:paraId="270E4839" w14:textId="77777777" w:rsidR="00F71304" w:rsidRPr="00CA54BF" w:rsidRDefault="00F71304" w:rsidP="00F71304">
            <w:pPr>
              <w:jc w:val="center"/>
              <w:rPr>
                <w:b/>
                <w:i/>
                <w:noProof/>
                <w:sz w:val="20"/>
                <w:szCs w:val="20"/>
                <w:lang w:eastAsia="bg-BG" w:bidi="bg-BG"/>
              </w:rPr>
            </w:pPr>
            <w:r w:rsidRPr="00CA54BF">
              <w:rPr>
                <w:noProof/>
                <w:sz w:val="20"/>
                <w:szCs w:val="20"/>
                <w:lang w:eastAsia="bg-BG" w:bidi="bg-BG"/>
              </w:rPr>
              <w:t>RCO05</w:t>
            </w:r>
          </w:p>
        </w:tc>
        <w:tc>
          <w:tcPr>
            <w:tcW w:w="995" w:type="pct"/>
            <w:shd w:val="clear" w:color="auto" w:fill="auto"/>
          </w:tcPr>
          <w:p w14:paraId="69F58906" w14:textId="77777777" w:rsidR="00F71304" w:rsidRPr="00CA54BF" w:rsidRDefault="00F71304" w:rsidP="00F71304">
            <w:pPr>
              <w:jc w:val="center"/>
              <w:rPr>
                <w:b/>
                <w:i/>
                <w:noProof/>
                <w:sz w:val="20"/>
                <w:szCs w:val="20"/>
                <w:lang w:eastAsia="bg-BG" w:bidi="bg-BG"/>
              </w:rPr>
            </w:pPr>
            <w:r w:rsidRPr="00CA54BF">
              <w:rPr>
                <w:noProof/>
                <w:sz w:val="20"/>
                <w:szCs w:val="20"/>
                <w:lang w:eastAsia="bg-BG" w:bidi="bg-BG"/>
              </w:rPr>
              <w:t>Подкрепени нови предприятия</w:t>
            </w:r>
          </w:p>
        </w:tc>
        <w:tc>
          <w:tcPr>
            <w:tcW w:w="477" w:type="pct"/>
          </w:tcPr>
          <w:p w14:paraId="0B968E9D" w14:textId="77777777" w:rsidR="00F71304" w:rsidRPr="00CA54BF" w:rsidRDefault="00F71304" w:rsidP="00F71304">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29E9D1F0" w14:textId="77777777" w:rsidR="00F71304" w:rsidRPr="00CA54BF" w:rsidRDefault="00F71304" w:rsidP="00F71304">
            <w:pPr>
              <w:jc w:val="center"/>
              <w:rPr>
                <w:b/>
                <w:noProof/>
                <w:sz w:val="20"/>
                <w:szCs w:val="20"/>
                <w:lang w:eastAsia="bg-BG" w:bidi="bg-BG"/>
              </w:rPr>
            </w:pPr>
          </w:p>
        </w:tc>
        <w:tc>
          <w:tcPr>
            <w:tcW w:w="421" w:type="pct"/>
            <w:shd w:val="clear" w:color="auto" w:fill="auto"/>
          </w:tcPr>
          <w:p w14:paraId="0A27A0CF" w14:textId="77777777" w:rsidR="00F71304" w:rsidRPr="00CA54BF" w:rsidRDefault="00F71304" w:rsidP="00F71304">
            <w:pPr>
              <w:jc w:val="center"/>
              <w:rPr>
                <w:noProof/>
                <w:sz w:val="20"/>
                <w:szCs w:val="20"/>
                <w:lang w:eastAsia="bg-BG" w:bidi="bg-BG"/>
              </w:rPr>
            </w:pPr>
            <w:r w:rsidRPr="00CA54BF">
              <w:rPr>
                <w:noProof/>
                <w:sz w:val="20"/>
                <w:szCs w:val="20"/>
                <w:lang w:eastAsia="bg-BG" w:bidi="bg-BG"/>
              </w:rPr>
              <w:t>19</w:t>
            </w:r>
          </w:p>
        </w:tc>
      </w:tr>
      <w:tr w:rsidR="00F71304" w:rsidRPr="00CA54BF" w14:paraId="326839E8" w14:textId="77777777" w:rsidTr="008E0691">
        <w:trPr>
          <w:trHeight w:val="227"/>
        </w:trPr>
        <w:tc>
          <w:tcPr>
            <w:tcW w:w="454" w:type="pct"/>
          </w:tcPr>
          <w:p w14:paraId="11479A04" w14:textId="77777777" w:rsidR="00F71304" w:rsidRPr="00CA54BF" w:rsidRDefault="00F71304" w:rsidP="00F71304">
            <w:pPr>
              <w:spacing w:before="60" w:after="60" w:line="240" w:lineRule="auto"/>
              <w:jc w:val="center"/>
              <w:rPr>
                <w:sz w:val="20"/>
                <w:szCs w:val="20"/>
              </w:rPr>
            </w:pPr>
            <w:r w:rsidRPr="00CA54BF">
              <w:rPr>
                <w:sz w:val="20"/>
                <w:szCs w:val="20"/>
              </w:rPr>
              <w:lastRenderedPageBreak/>
              <w:t>1</w:t>
            </w:r>
          </w:p>
        </w:tc>
        <w:tc>
          <w:tcPr>
            <w:tcW w:w="518" w:type="pct"/>
          </w:tcPr>
          <w:p w14:paraId="02EC3AA9" w14:textId="77777777" w:rsidR="00F71304" w:rsidRPr="00CA54BF" w:rsidRDefault="00F71304" w:rsidP="00F71304">
            <w:pPr>
              <w:jc w:val="center"/>
              <w:rPr>
                <w:b/>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481" w:type="pct"/>
          </w:tcPr>
          <w:p w14:paraId="3B932981" w14:textId="77777777" w:rsidR="00F71304" w:rsidRPr="00CA54BF" w:rsidRDefault="00F71304" w:rsidP="00F71304">
            <w:pPr>
              <w:jc w:val="center"/>
              <w:rPr>
                <w:b/>
                <w:i/>
                <w:noProof/>
                <w:sz w:val="20"/>
                <w:szCs w:val="20"/>
                <w:lang w:eastAsia="bg-BG" w:bidi="bg-BG"/>
              </w:rPr>
            </w:pPr>
            <w:r w:rsidRPr="00CA54BF">
              <w:rPr>
                <w:noProof/>
                <w:sz w:val="20"/>
                <w:szCs w:val="20"/>
                <w:lang w:eastAsia="bg-BG" w:bidi="bg-BG"/>
              </w:rPr>
              <w:t>ЕФРР</w:t>
            </w:r>
          </w:p>
        </w:tc>
        <w:tc>
          <w:tcPr>
            <w:tcW w:w="492" w:type="pct"/>
          </w:tcPr>
          <w:p w14:paraId="17AC17FA" w14:textId="77777777" w:rsidR="00F71304" w:rsidRPr="00CA54BF" w:rsidRDefault="00F71304" w:rsidP="00F71304">
            <w:pPr>
              <w:jc w:val="center"/>
              <w:rPr>
                <w:b/>
                <w:i/>
                <w:noProof/>
                <w:sz w:val="20"/>
                <w:szCs w:val="20"/>
                <w:lang w:eastAsia="bg-BG" w:bidi="bg-BG"/>
              </w:rPr>
            </w:pPr>
            <w:r w:rsidRPr="00CA54BF">
              <w:rPr>
                <w:noProof/>
                <w:sz w:val="20"/>
                <w:szCs w:val="20"/>
                <w:lang w:eastAsia="bg-BG" w:bidi="bg-BG"/>
              </w:rPr>
              <w:t>Преход</w:t>
            </w:r>
          </w:p>
        </w:tc>
        <w:tc>
          <w:tcPr>
            <w:tcW w:w="710" w:type="pct"/>
          </w:tcPr>
          <w:p w14:paraId="4020A1B2" w14:textId="77777777" w:rsidR="00F71304" w:rsidRPr="00CA54BF" w:rsidRDefault="00F71304" w:rsidP="00F71304">
            <w:pPr>
              <w:jc w:val="center"/>
              <w:rPr>
                <w:b/>
                <w:i/>
                <w:noProof/>
                <w:sz w:val="20"/>
                <w:szCs w:val="20"/>
                <w:lang w:eastAsia="bg-BG" w:bidi="bg-BG"/>
              </w:rPr>
            </w:pPr>
            <w:r w:rsidRPr="00CA54BF">
              <w:rPr>
                <w:noProof/>
                <w:sz w:val="20"/>
                <w:szCs w:val="20"/>
                <w:lang w:eastAsia="bg-BG" w:bidi="bg-BG"/>
              </w:rPr>
              <w:t>RCO05</w:t>
            </w:r>
          </w:p>
        </w:tc>
        <w:tc>
          <w:tcPr>
            <w:tcW w:w="995" w:type="pct"/>
            <w:shd w:val="clear" w:color="auto" w:fill="auto"/>
          </w:tcPr>
          <w:p w14:paraId="3EE7F544" w14:textId="77777777" w:rsidR="00F71304" w:rsidRPr="00CA54BF" w:rsidRDefault="00F71304" w:rsidP="00F71304">
            <w:pPr>
              <w:jc w:val="center"/>
              <w:rPr>
                <w:b/>
                <w:i/>
                <w:noProof/>
                <w:sz w:val="20"/>
                <w:szCs w:val="20"/>
                <w:lang w:eastAsia="bg-BG" w:bidi="bg-BG"/>
              </w:rPr>
            </w:pPr>
            <w:r w:rsidRPr="00CA54BF">
              <w:rPr>
                <w:noProof/>
                <w:sz w:val="20"/>
                <w:szCs w:val="20"/>
                <w:lang w:eastAsia="bg-BG" w:bidi="bg-BG"/>
              </w:rPr>
              <w:t>Подкрепени нови предприятия</w:t>
            </w:r>
          </w:p>
        </w:tc>
        <w:tc>
          <w:tcPr>
            <w:tcW w:w="477" w:type="pct"/>
          </w:tcPr>
          <w:p w14:paraId="63B9161B" w14:textId="77777777" w:rsidR="00F71304" w:rsidRPr="00CA54BF" w:rsidRDefault="00F71304" w:rsidP="00F71304">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4E91F2EF" w14:textId="77777777" w:rsidR="00F71304" w:rsidRPr="00CA54BF" w:rsidRDefault="00F71304" w:rsidP="00F71304">
            <w:pPr>
              <w:jc w:val="center"/>
              <w:rPr>
                <w:b/>
                <w:noProof/>
                <w:sz w:val="20"/>
                <w:szCs w:val="20"/>
                <w:lang w:eastAsia="bg-BG" w:bidi="bg-BG"/>
              </w:rPr>
            </w:pPr>
          </w:p>
        </w:tc>
        <w:tc>
          <w:tcPr>
            <w:tcW w:w="421" w:type="pct"/>
            <w:shd w:val="clear" w:color="auto" w:fill="auto"/>
          </w:tcPr>
          <w:p w14:paraId="50218E98" w14:textId="77777777" w:rsidR="00F71304" w:rsidRPr="00CA54BF" w:rsidRDefault="00F71304" w:rsidP="00F71304">
            <w:pPr>
              <w:jc w:val="center"/>
              <w:rPr>
                <w:noProof/>
                <w:sz w:val="20"/>
                <w:szCs w:val="20"/>
                <w:lang w:eastAsia="bg-BG" w:bidi="bg-BG"/>
              </w:rPr>
            </w:pPr>
            <w:r w:rsidRPr="00CA54BF">
              <w:rPr>
                <w:noProof/>
                <w:sz w:val="20"/>
                <w:szCs w:val="20"/>
                <w:lang w:eastAsia="bg-BG" w:bidi="bg-BG"/>
              </w:rPr>
              <w:t>18</w:t>
            </w:r>
          </w:p>
        </w:tc>
      </w:tr>
      <w:tr w:rsidR="0048172F" w:rsidRPr="00CA54BF" w14:paraId="6311349E" w14:textId="77777777" w:rsidTr="008E0691">
        <w:trPr>
          <w:trHeight w:val="227"/>
        </w:trPr>
        <w:tc>
          <w:tcPr>
            <w:tcW w:w="454" w:type="pct"/>
          </w:tcPr>
          <w:p w14:paraId="63824734" w14:textId="77777777" w:rsidR="0048172F" w:rsidRPr="00CA54BF" w:rsidRDefault="0048172F" w:rsidP="0048172F">
            <w:pPr>
              <w:spacing w:before="60" w:after="60" w:line="240" w:lineRule="auto"/>
              <w:jc w:val="center"/>
              <w:rPr>
                <w:sz w:val="20"/>
                <w:szCs w:val="20"/>
              </w:rPr>
            </w:pPr>
            <w:r w:rsidRPr="00CA54BF">
              <w:rPr>
                <w:sz w:val="20"/>
                <w:szCs w:val="20"/>
              </w:rPr>
              <w:t>1</w:t>
            </w:r>
          </w:p>
        </w:tc>
        <w:tc>
          <w:tcPr>
            <w:tcW w:w="518" w:type="pct"/>
          </w:tcPr>
          <w:p w14:paraId="17F29280" w14:textId="77777777" w:rsidR="0048172F" w:rsidRPr="00CA54BF" w:rsidRDefault="0048172F" w:rsidP="0048172F">
            <w:pPr>
              <w:jc w:val="center"/>
              <w:rPr>
                <w:b/>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481" w:type="pct"/>
          </w:tcPr>
          <w:p w14:paraId="4FEAEE99" w14:textId="77777777" w:rsidR="0048172F" w:rsidRPr="00CA54BF" w:rsidRDefault="0048172F" w:rsidP="0048172F">
            <w:pPr>
              <w:jc w:val="center"/>
              <w:rPr>
                <w:b/>
                <w:i/>
                <w:noProof/>
                <w:sz w:val="20"/>
                <w:szCs w:val="20"/>
                <w:lang w:eastAsia="bg-BG" w:bidi="bg-BG"/>
              </w:rPr>
            </w:pPr>
            <w:r w:rsidRPr="00CA54BF">
              <w:rPr>
                <w:noProof/>
                <w:sz w:val="20"/>
                <w:szCs w:val="20"/>
                <w:lang w:eastAsia="bg-BG" w:bidi="bg-BG"/>
              </w:rPr>
              <w:t>ЕФРР</w:t>
            </w:r>
          </w:p>
        </w:tc>
        <w:tc>
          <w:tcPr>
            <w:tcW w:w="492" w:type="pct"/>
          </w:tcPr>
          <w:p w14:paraId="02D042F8" w14:textId="77777777" w:rsidR="0048172F" w:rsidRPr="00CA54BF" w:rsidRDefault="0048172F" w:rsidP="0048172F">
            <w:pPr>
              <w:jc w:val="center"/>
              <w:rPr>
                <w:b/>
                <w:i/>
                <w:noProof/>
                <w:sz w:val="20"/>
                <w:szCs w:val="20"/>
                <w:lang w:eastAsia="bg-BG" w:bidi="bg-BG"/>
              </w:rPr>
            </w:pPr>
            <w:r w:rsidRPr="00CA54BF">
              <w:rPr>
                <w:sz w:val="20"/>
                <w:szCs w:val="20"/>
              </w:rPr>
              <w:t>По-слабо развити</w:t>
            </w:r>
          </w:p>
        </w:tc>
        <w:tc>
          <w:tcPr>
            <w:tcW w:w="710" w:type="pct"/>
          </w:tcPr>
          <w:p w14:paraId="0AA5E057" w14:textId="77777777" w:rsidR="0048172F" w:rsidRPr="00CA54BF" w:rsidRDefault="0048172F" w:rsidP="0048172F">
            <w:pPr>
              <w:jc w:val="center"/>
              <w:rPr>
                <w:b/>
                <w:i/>
                <w:noProof/>
                <w:sz w:val="20"/>
                <w:szCs w:val="20"/>
                <w:lang w:eastAsia="bg-BG" w:bidi="bg-BG"/>
              </w:rPr>
            </w:pPr>
            <w:r w:rsidRPr="00CA54BF">
              <w:rPr>
                <w:noProof/>
                <w:sz w:val="20"/>
                <w:szCs w:val="20"/>
                <w:lang w:eastAsia="bg-BG" w:bidi="bg-BG"/>
              </w:rPr>
              <w:t>RCO103</w:t>
            </w:r>
          </w:p>
        </w:tc>
        <w:tc>
          <w:tcPr>
            <w:tcW w:w="995" w:type="pct"/>
            <w:shd w:val="clear" w:color="auto" w:fill="auto"/>
          </w:tcPr>
          <w:p w14:paraId="189C1E96" w14:textId="77777777" w:rsidR="0048172F" w:rsidRPr="00CA54BF" w:rsidRDefault="0048172F" w:rsidP="0048172F">
            <w:pPr>
              <w:jc w:val="center"/>
              <w:rPr>
                <w:b/>
                <w:i/>
                <w:noProof/>
                <w:sz w:val="20"/>
                <w:szCs w:val="20"/>
                <w:lang w:eastAsia="bg-BG" w:bidi="bg-BG"/>
              </w:rPr>
            </w:pPr>
            <w:r w:rsidRPr="00CA54BF">
              <w:rPr>
                <w:noProof/>
                <w:sz w:val="20"/>
                <w:szCs w:val="20"/>
                <w:lang w:eastAsia="bg-BG" w:bidi="bg-BG"/>
              </w:rPr>
              <w:t>Подкрепени предприятия с висок темп на растеж</w:t>
            </w:r>
          </w:p>
        </w:tc>
        <w:tc>
          <w:tcPr>
            <w:tcW w:w="477" w:type="pct"/>
          </w:tcPr>
          <w:p w14:paraId="384E14B5" w14:textId="77777777" w:rsidR="0048172F" w:rsidRPr="00CA54BF" w:rsidRDefault="0048172F" w:rsidP="0048172F">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267D4580" w14:textId="77777777" w:rsidR="0048172F" w:rsidRPr="00CA54BF" w:rsidRDefault="0048172F" w:rsidP="0048172F">
            <w:pPr>
              <w:jc w:val="center"/>
              <w:rPr>
                <w:b/>
                <w:noProof/>
                <w:sz w:val="20"/>
                <w:szCs w:val="20"/>
                <w:lang w:eastAsia="bg-BG" w:bidi="bg-BG"/>
              </w:rPr>
            </w:pPr>
          </w:p>
        </w:tc>
        <w:tc>
          <w:tcPr>
            <w:tcW w:w="421" w:type="pct"/>
            <w:shd w:val="clear" w:color="auto" w:fill="auto"/>
          </w:tcPr>
          <w:p w14:paraId="2EE00449" w14:textId="77777777" w:rsidR="0048172F" w:rsidRPr="00CA54BF" w:rsidRDefault="0048172F" w:rsidP="0048172F">
            <w:pPr>
              <w:jc w:val="center"/>
              <w:rPr>
                <w:noProof/>
                <w:sz w:val="20"/>
                <w:szCs w:val="20"/>
                <w:lang w:eastAsia="bg-BG" w:bidi="bg-BG"/>
              </w:rPr>
            </w:pPr>
            <w:r w:rsidRPr="00CA54BF">
              <w:rPr>
                <w:noProof/>
                <w:sz w:val="20"/>
                <w:szCs w:val="20"/>
                <w:lang w:eastAsia="bg-BG" w:bidi="bg-BG"/>
              </w:rPr>
              <w:t>3</w:t>
            </w:r>
          </w:p>
        </w:tc>
      </w:tr>
      <w:tr w:rsidR="0048172F" w:rsidRPr="00CA54BF" w14:paraId="3F73FFC6" w14:textId="77777777" w:rsidTr="008E0691">
        <w:trPr>
          <w:trHeight w:val="227"/>
        </w:trPr>
        <w:tc>
          <w:tcPr>
            <w:tcW w:w="454" w:type="pct"/>
          </w:tcPr>
          <w:p w14:paraId="261C71E8" w14:textId="77777777" w:rsidR="0048172F" w:rsidRPr="00CA54BF" w:rsidRDefault="0048172F" w:rsidP="0048172F">
            <w:pPr>
              <w:spacing w:before="60" w:after="60" w:line="240" w:lineRule="auto"/>
              <w:jc w:val="center"/>
              <w:rPr>
                <w:sz w:val="20"/>
                <w:szCs w:val="20"/>
              </w:rPr>
            </w:pPr>
            <w:r w:rsidRPr="00CA54BF">
              <w:rPr>
                <w:sz w:val="20"/>
                <w:szCs w:val="20"/>
              </w:rPr>
              <w:t>1</w:t>
            </w:r>
          </w:p>
        </w:tc>
        <w:tc>
          <w:tcPr>
            <w:tcW w:w="518" w:type="pct"/>
          </w:tcPr>
          <w:p w14:paraId="2C4AA953" w14:textId="77777777" w:rsidR="0048172F" w:rsidRPr="00CA54BF" w:rsidRDefault="0048172F" w:rsidP="0048172F">
            <w:pPr>
              <w:jc w:val="center"/>
              <w:rPr>
                <w:b/>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481" w:type="pct"/>
          </w:tcPr>
          <w:p w14:paraId="474E990A" w14:textId="77777777" w:rsidR="0048172F" w:rsidRPr="00CA54BF" w:rsidRDefault="0048172F" w:rsidP="0048172F">
            <w:pPr>
              <w:jc w:val="center"/>
              <w:rPr>
                <w:b/>
                <w:i/>
                <w:noProof/>
                <w:sz w:val="20"/>
                <w:szCs w:val="20"/>
                <w:lang w:eastAsia="bg-BG" w:bidi="bg-BG"/>
              </w:rPr>
            </w:pPr>
            <w:r w:rsidRPr="00CA54BF">
              <w:rPr>
                <w:noProof/>
                <w:sz w:val="20"/>
                <w:szCs w:val="20"/>
                <w:lang w:eastAsia="bg-BG" w:bidi="bg-BG"/>
              </w:rPr>
              <w:t>ЕФРР</w:t>
            </w:r>
          </w:p>
        </w:tc>
        <w:tc>
          <w:tcPr>
            <w:tcW w:w="492" w:type="pct"/>
          </w:tcPr>
          <w:p w14:paraId="2D51DDD7" w14:textId="77777777" w:rsidR="0048172F" w:rsidRPr="00CA54BF" w:rsidRDefault="0048172F" w:rsidP="0048172F">
            <w:pPr>
              <w:jc w:val="center"/>
              <w:rPr>
                <w:b/>
                <w:i/>
                <w:noProof/>
                <w:sz w:val="20"/>
                <w:szCs w:val="20"/>
                <w:lang w:eastAsia="bg-BG" w:bidi="bg-BG"/>
              </w:rPr>
            </w:pPr>
            <w:r w:rsidRPr="00CA54BF">
              <w:rPr>
                <w:noProof/>
                <w:sz w:val="20"/>
                <w:szCs w:val="20"/>
                <w:lang w:eastAsia="bg-BG" w:bidi="bg-BG"/>
              </w:rPr>
              <w:t>Преход</w:t>
            </w:r>
          </w:p>
        </w:tc>
        <w:tc>
          <w:tcPr>
            <w:tcW w:w="710" w:type="pct"/>
          </w:tcPr>
          <w:p w14:paraId="38B84657" w14:textId="77777777" w:rsidR="0048172F" w:rsidRPr="00CA54BF" w:rsidRDefault="0048172F" w:rsidP="0048172F">
            <w:pPr>
              <w:jc w:val="center"/>
              <w:rPr>
                <w:b/>
                <w:i/>
                <w:noProof/>
                <w:sz w:val="20"/>
                <w:szCs w:val="20"/>
                <w:lang w:eastAsia="bg-BG" w:bidi="bg-BG"/>
              </w:rPr>
            </w:pPr>
            <w:r w:rsidRPr="00CA54BF">
              <w:rPr>
                <w:noProof/>
                <w:sz w:val="20"/>
                <w:szCs w:val="20"/>
                <w:lang w:eastAsia="bg-BG" w:bidi="bg-BG"/>
              </w:rPr>
              <w:t>RCO103</w:t>
            </w:r>
          </w:p>
        </w:tc>
        <w:tc>
          <w:tcPr>
            <w:tcW w:w="995" w:type="pct"/>
            <w:shd w:val="clear" w:color="auto" w:fill="auto"/>
          </w:tcPr>
          <w:p w14:paraId="106F4B27" w14:textId="77777777" w:rsidR="0048172F" w:rsidRPr="00CA54BF" w:rsidRDefault="0048172F" w:rsidP="0048172F">
            <w:pPr>
              <w:jc w:val="center"/>
              <w:rPr>
                <w:b/>
                <w:i/>
                <w:noProof/>
                <w:sz w:val="20"/>
                <w:szCs w:val="20"/>
                <w:lang w:eastAsia="bg-BG" w:bidi="bg-BG"/>
              </w:rPr>
            </w:pPr>
            <w:r w:rsidRPr="00CA54BF">
              <w:rPr>
                <w:noProof/>
                <w:sz w:val="20"/>
                <w:szCs w:val="20"/>
                <w:lang w:eastAsia="bg-BG" w:bidi="bg-BG"/>
              </w:rPr>
              <w:t>Подкрепени предприятия с висок темп на растеж</w:t>
            </w:r>
          </w:p>
        </w:tc>
        <w:tc>
          <w:tcPr>
            <w:tcW w:w="477" w:type="pct"/>
          </w:tcPr>
          <w:p w14:paraId="18A2DEF4" w14:textId="77777777" w:rsidR="0048172F" w:rsidRPr="00CA54BF" w:rsidRDefault="0048172F" w:rsidP="0048172F">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3B4FEA91" w14:textId="77777777" w:rsidR="0048172F" w:rsidRPr="00CA54BF" w:rsidRDefault="0048172F" w:rsidP="0048172F">
            <w:pPr>
              <w:jc w:val="center"/>
              <w:rPr>
                <w:b/>
                <w:noProof/>
                <w:sz w:val="20"/>
                <w:szCs w:val="20"/>
                <w:lang w:eastAsia="bg-BG" w:bidi="bg-BG"/>
              </w:rPr>
            </w:pPr>
          </w:p>
        </w:tc>
        <w:tc>
          <w:tcPr>
            <w:tcW w:w="421" w:type="pct"/>
            <w:shd w:val="clear" w:color="auto" w:fill="auto"/>
          </w:tcPr>
          <w:p w14:paraId="03E691CC" w14:textId="77777777" w:rsidR="0048172F" w:rsidRPr="00CA54BF" w:rsidRDefault="0048172F" w:rsidP="0048172F">
            <w:pPr>
              <w:jc w:val="center"/>
              <w:rPr>
                <w:noProof/>
                <w:sz w:val="20"/>
                <w:szCs w:val="20"/>
                <w:lang w:eastAsia="bg-BG" w:bidi="bg-BG"/>
              </w:rPr>
            </w:pPr>
            <w:r w:rsidRPr="00CA54BF">
              <w:rPr>
                <w:noProof/>
                <w:sz w:val="20"/>
                <w:szCs w:val="20"/>
                <w:lang w:eastAsia="bg-BG" w:bidi="bg-BG"/>
              </w:rPr>
              <w:t>3</w:t>
            </w:r>
          </w:p>
        </w:tc>
      </w:tr>
    </w:tbl>
    <w:p w14:paraId="60281F67" w14:textId="77777777" w:rsidR="00F40083" w:rsidRPr="00CA54BF" w:rsidRDefault="00F40083" w:rsidP="00F40083">
      <w:pPr>
        <w:pStyle w:val="Text1"/>
      </w:pPr>
    </w:p>
    <w:p w14:paraId="7E498F67" w14:textId="77777777" w:rsidR="00F40083" w:rsidRPr="00CA54BF" w:rsidRDefault="00F40083" w:rsidP="00F40083">
      <w:pPr>
        <w:pStyle w:val="Text1"/>
      </w:pPr>
      <w:r w:rsidRPr="00CA54BF">
        <w:t>Позоваване: Член 22, параграф 3, буква г), подточка ii) от РОР</w:t>
      </w:r>
    </w:p>
    <w:p w14:paraId="670F4C37" w14:textId="77777777" w:rsidR="00F40083" w:rsidRPr="00CA54BF" w:rsidRDefault="00F40083" w:rsidP="00F40083">
      <w:r w:rsidRPr="00CA54BF">
        <w:t>Таблица 3: Показатели за резултат</w:t>
      </w:r>
      <w:r w:rsidRPr="00CA54BF">
        <w:rPr>
          <w:lang w:val="nl-BE"/>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1128"/>
        <w:gridCol w:w="1144"/>
        <w:gridCol w:w="1130"/>
        <w:gridCol w:w="2126"/>
        <w:gridCol w:w="1073"/>
        <w:gridCol w:w="1256"/>
        <w:gridCol w:w="1073"/>
        <w:gridCol w:w="1219"/>
        <w:gridCol w:w="1084"/>
        <w:gridCol w:w="1206"/>
      </w:tblGrid>
      <w:tr w:rsidR="00F40083" w:rsidRPr="00CA54BF" w14:paraId="6AF18E70" w14:textId="77777777" w:rsidTr="00302EF5">
        <w:trPr>
          <w:trHeight w:val="227"/>
        </w:trPr>
        <w:tc>
          <w:tcPr>
            <w:tcW w:w="1129" w:type="dxa"/>
          </w:tcPr>
          <w:p w14:paraId="50EBC61A" w14:textId="77777777" w:rsidR="00F40083" w:rsidRPr="00CA54BF" w:rsidRDefault="00F40083" w:rsidP="00984718">
            <w:pPr>
              <w:spacing w:before="60" w:after="60" w:line="240" w:lineRule="auto"/>
            </w:pPr>
            <w:r w:rsidRPr="00CA54BF">
              <w:t xml:space="preserve">Приоритет </w:t>
            </w:r>
          </w:p>
        </w:tc>
        <w:tc>
          <w:tcPr>
            <w:tcW w:w="993" w:type="dxa"/>
          </w:tcPr>
          <w:p w14:paraId="001BB169" w14:textId="77777777" w:rsidR="00F40083" w:rsidRPr="00CA54BF" w:rsidRDefault="00F40083" w:rsidP="00984718">
            <w:pPr>
              <w:spacing w:before="60" w:after="60" w:line="240" w:lineRule="auto"/>
            </w:pPr>
            <w:r w:rsidRPr="00CA54BF">
              <w:t xml:space="preserve">Специфична цел </w:t>
            </w:r>
          </w:p>
        </w:tc>
        <w:tc>
          <w:tcPr>
            <w:tcW w:w="1128" w:type="dxa"/>
          </w:tcPr>
          <w:p w14:paraId="4171B414" w14:textId="77777777" w:rsidR="00F40083" w:rsidRPr="00CA54BF" w:rsidRDefault="00F40083" w:rsidP="00984718">
            <w:pPr>
              <w:spacing w:before="60" w:after="60" w:line="240" w:lineRule="auto"/>
            </w:pPr>
            <w:r w:rsidRPr="00CA54BF">
              <w:t>Фонд</w:t>
            </w:r>
          </w:p>
        </w:tc>
        <w:tc>
          <w:tcPr>
            <w:tcW w:w="1144" w:type="dxa"/>
          </w:tcPr>
          <w:p w14:paraId="4216402E" w14:textId="77777777" w:rsidR="00F40083" w:rsidRPr="00CA54BF" w:rsidRDefault="00F40083" w:rsidP="00984718">
            <w:pPr>
              <w:spacing w:before="60" w:after="60" w:line="240" w:lineRule="auto"/>
            </w:pPr>
            <w:r w:rsidRPr="00CA54BF">
              <w:t>Категория региони</w:t>
            </w:r>
          </w:p>
        </w:tc>
        <w:tc>
          <w:tcPr>
            <w:tcW w:w="1130" w:type="dxa"/>
          </w:tcPr>
          <w:p w14:paraId="6AA8EF90" w14:textId="77777777" w:rsidR="00F40083" w:rsidRPr="00CA54BF" w:rsidRDefault="00F40083" w:rsidP="00984718">
            <w:pPr>
              <w:spacing w:before="60" w:after="60" w:line="240" w:lineRule="auto"/>
            </w:pPr>
            <w:r w:rsidRPr="00CA54BF">
              <w:t>Идентификационен код [5]</w:t>
            </w:r>
          </w:p>
        </w:tc>
        <w:tc>
          <w:tcPr>
            <w:tcW w:w="2126" w:type="dxa"/>
            <w:shd w:val="clear" w:color="auto" w:fill="auto"/>
          </w:tcPr>
          <w:p w14:paraId="6DFB52C2" w14:textId="77777777" w:rsidR="00F40083" w:rsidRPr="00CA54BF" w:rsidRDefault="00F40083" w:rsidP="00984718">
            <w:pPr>
              <w:spacing w:before="60" w:after="60" w:line="240" w:lineRule="auto"/>
            </w:pPr>
            <w:r w:rsidRPr="00CA54BF">
              <w:t>Показател [255]</w:t>
            </w:r>
          </w:p>
        </w:tc>
        <w:tc>
          <w:tcPr>
            <w:tcW w:w="1073" w:type="dxa"/>
          </w:tcPr>
          <w:p w14:paraId="5DA2C872" w14:textId="77777777" w:rsidR="00F40083" w:rsidRPr="00CA54BF" w:rsidRDefault="00F40083" w:rsidP="00984718">
            <w:pPr>
              <w:spacing w:before="60" w:after="60" w:line="240" w:lineRule="auto"/>
            </w:pPr>
            <w:r w:rsidRPr="00CA54BF">
              <w:t>Мерна единица</w:t>
            </w:r>
          </w:p>
        </w:tc>
        <w:tc>
          <w:tcPr>
            <w:tcW w:w="1256" w:type="dxa"/>
          </w:tcPr>
          <w:p w14:paraId="48F0B3E0" w14:textId="77777777" w:rsidR="00F40083" w:rsidRPr="00CA54BF" w:rsidRDefault="00F40083" w:rsidP="00984718">
            <w:pPr>
              <w:spacing w:before="60" w:after="60" w:line="240" w:lineRule="auto"/>
            </w:pPr>
            <w:r w:rsidRPr="00CA54BF">
              <w:t>Базова или референтна стойност</w:t>
            </w:r>
          </w:p>
        </w:tc>
        <w:tc>
          <w:tcPr>
            <w:tcW w:w="1073" w:type="dxa"/>
          </w:tcPr>
          <w:p w14:paraId="553178E2" w14:textId="77777777" w:rsidR="00F40083" w:rsidRPr="00CA54BF" w:rsidRDefault="00F40083" w:rsidP="00984718">
            <w:pPr>
              <w:spacing w:before="60" w:after="60" w:line="240" w:lineRule="auto"/>
            </w:pPr>
            <w:r w:rsidRPr="00CA54BF">
              <w:t>Референтна година</w:t>
            </w:r>
          </w:p>
        </w:tc>
        <w:tc>
          <w:tcPr>
            <w:tcW w:w="1219" w:type="dxa"/>
            <w:shd w:val="clear" w:color="auto" w:fill="auto"/>
          </w:tcPr>
          <w:p w14:paraId="65F74E24" w14:textId="77777777" w:rsidR="00F40083" w:rsidRPr="00CA54BF" w:rsidRDefault="00F40083" w:rsidP="00984718">
            <w:pPr>
              <w:spacing w:before="60" w:after="60" w:line="240" w:lineRule="auto"/>
            </w:pPr>
            <w:r w:rsidRPr="00CA54BF">
              <w:t>Целева стойност (2029 г.)</w:t>
            </w:r>
          </w:p>
        </w:tc>
        <w:tc>
          <w:tcPr>
            <w:tcW w:w="1084" w:type="dxa"/>
            <w:shd w:val="clear" w:color="auto" w:fill="auto"/>
          </w:tcPr>
          <w:p w14:paraId="5B7DA553" w14:textId="77777777" w:rsidR="00F40083" w:rsidRPr="00CA54BF" w:rsidRDefault="00F40083" w:rsidP="00984718">
            <w:pPr>
              <w:spacing w:before="60" w:after="60" w:line="240" w:lineRule="auto"/>
            </w:pPr>
            <w:r w:rsidRPr="00CA54BF">
              <w:t>Източник на данните [200]</w:t>
            </w:r>
          </w:p>
        </w:tc>
        <w:tc>
          <w:tcPr>
            <w:tcW w:w="1206" w:type="dxa"/>
          </w:tcPr>
          <w:p w14:paraId="7E3C50B8" w14:textId="77777777" w:rsidR="00F40083" w:rsidRPr="00CA54BF" w:rsidRDefault="00F40083" w:rsidP="00984718">
            <w:pPr>
              <w:spacing w:before="60" w:after="60" w:line="240" w:lineRule="auto"/>
            </w:pPr>
            <w:r w:rsidRPr="00CA54BF">
              <w:t>Коментари [200]</w:t>
            </w:r>
          </w:p>
        </w:tc>
      </w:tr>
      <w:tr w:rsidR="00984718" w:rsidRPr="00CA54BF" w14:paraId="491D25D7" w14:textId="77777777" w:rsidTr="00302EF5">
        <w:trPr>
          <w:trHeight w:val="227"/>
        </w:trPr>
        <w:tc>
          <w:tcPr>
            <w:tcW w:w="1129" w:type="dxa"/>
          </w:tcPr>
          <w:p w14:paraId="4FF25898" w14:textId="77777777" w:rsidR="00984718" w:rsidRPr="00CA54BF" w:rsidRDefault="00984718" w:rsidP="00984718">
            <w:pPr>
              <w:jc w:val="center"/>
              <w:rPr>
                <w:sz w:val="20"/>
                <w:szCs w:val="20"/>
              </w:rPr>
            </w:pPr>
            <w:r w:rsidRPr="00CA54BF">
              <w:rPr>
                <w:sz w:val="20"/>
                <w:szCs w:val="20"/>
              </w:rPr>
              <w:t>1</w:t>
            </w:r>
          </w:p>
        </w:tc>
        <w:tc>
          <w:tcPr>
            <w:tcW w:w="993" w:type="dxa"/>
          </w:tcPr>
          <w:p w14:paraId="1F3DAD71" w14:textId="77777777" w:rsidR="00984718" w:rsidRPr="00CA54BF" w:rsidRDefault="00984718" w:rsidP="00984718">
            <w:pPr>
              <w:jc w:val="center"/>
              <w:rPr>
                <w:i/>
                <w:noProof/>
                <w:sz w:val="20"/>
                <w:szCs w:val="20"/>
                <w:lang w:eastAsia="bg-BG" w:bidi="bg-BG"/>
              </w:rPr>
            </w:pPr>
            <w:r w:rsidRPr="00CA54BF">
              <w:rPr>
                <w:i/>
                <w:noProof/>
                <w:sz w:val="20"/>
                <w:szCs w:val="20"/>
                <w:lang w:eastAsia="bg-BG" w:bidi="bg-BG"/>
              </w:rPr>
              <w:t>(ii</w:t>
            </w:r>
            <w:r w:rsidR="006B4CDE" w:rsidRPr="00CA54BF">
              <w:rPr>
                <w:i/>
                <w:noProof/>
                <w:sz w:val="20"/>
                <w:szCs w:val="20"/>
                <w:lang w:val="en-US" w:eastAsia="bg-BG" w:bidi="bg-BG"/>
              </w:rPr>
              <w:t>i</w:t>
            </w:r>
            <w:r w:rsidRPr="00CA54BF">
              <w:rPr>
                <w:i/>
                <w:noProof/>
                <w:sz w:val="20"/>
                <w:szCs w:val="20"/>
                <w:lang w:eastAsia="bg-BG" w:bidi="bg-BG"/>
              </w:rPr>
              <w:t>)</w:t>
            </w:r>
          </w:p>
        </w:tc>
        <w:tc>
          <w:tcPr>
            <w:tcW w:w="1128" w:type="dxa"/>
          </w:tcPr>
          <w:p w14:paraId="1C3382F2" w14:textId="77777777" w:rsidR="00984718" w:rsidRPr="00CA54BF" w:rsidRDefault="00984718" w:rsidP="00984718">
            <w:pPr>
              <w:jc w:val="center"/>
              <w:rPr>
                <w:i/>
                <w:noProof/>
                <w:sz w:val="20"/>
                <w:szCs w:val="20"/>
                <w:lang w:eastAsia="bg-BG" w:bidi="bg-BG"/>
              </w:rPr>
            </w:pPr>
            <w:r w:rsidRPr="00CA54BF">
              <w:rPr>
                <w:noProof/>
                <w:sz w:val="20"/>
                <w:szCs w:val="20"/>
                <w:lang w:eastAsia="bg-BG" w:bidi="bg-BG"/>
              </w:rPr>
              <w:t>ЕФРР</w:t>
            </w:r>
          </w:p>
        </w:tc>
        <w:tc>
          <w:tcPr>
            <w:tcW w:w="1144" w:type="dxa"/>
          </w:tcPr>
          <w:p w14:paraId="7F334EE8" w14:textId="77777777" w:rsidR="00984718" w:rsidRPr="00CA54BF" w:rsidRDefault="00984718" w:rsidP="00984718">
            <w:pPr>
              <w:jc w:val="center"/>
              <w:rPr>
                <w:i/>
                <w:noProof/>
                <w:sz w:val="20"/>
                <w:szCs w:val="20"/>
                <w:lang w:eastAsia="bg-BG" w:bidi="bg-BG"/>
              </w:rPr>
            </w:pPr>
            <w:r w:rsidRPr="00CA54BF">
              <w:rPr>
                <w:sz w:val="20"/>
                <w:szCs w:val="20"/>
              </w:rPr>
              <w:t>По-слабо развити</w:t>
            </w:r>
          </w:p>
        </w:tc>
        <w:tc>
          <w:tcPr>
            <w:tcW w:w="1130" w:type="dxa"/>
          </w:tcPr>
          <w:p w14:paraId="6E67280B" w14:textId="77777777" w:rsidR="00984718" w:rsidRPr="00CA54BF" w:rsidRDefault="00984718" w:rsidP="006B4CDE">
            <w:pPr>
              <w:jc w:val="center"/>
              <w:rPr>
                <w:i/>
                <w:noProof/>
                <w:sz w:val="20"/>
                <w:szCs w:val="20"/>
                <w:lang w:eastAsia="bg-BG" w:bidi="bg-BG"/>
              </w:rPr>
            </w:pPr>
            <w:r w:rsidRPr="00CA54BF">
              <w:rPr>
                <w:i/>
                <w:noProof/>
                <w:sz w:val="20"/>
                <w:szCs w:val="20"/>
                <w:lang w:eastAsia="bg-BG" w:bidi="bg-BG"/>
              </w:rPr>
              <w:t>RCR02</w:t>
            </w:r>
          </w:p>
        </w:tc>
        <w:tc>
          <w:tcPr>
            <w:tcW w:w="2126" w:type="dxa"/>
            <w:shd w:val="clear" w:color="auto" w:fill="auto"/>
          </w:tcPr>
          <w:p w14:paraId="06782151" w14:textId="77777777" w:rsidR="00984718" w:rsidRPr="00CA54BF" w:rsidRDefault="00984718" w:rsidP="00984718">
            <w:pPr>
              <w:jc w:val="both"/>
              <w:rPr>
                <w:b/>
                <w:i/>
                <w:noProof/>
                <w:sz w:val="20"/>
                <w:szCs w:val="20"/>
                <w:lang w:eastAsia="bg-BG" w:bidi="bg-BG"/>
              </w:rPr>
            </w:pPr>
            <w:r w:rsidRPr="00CA54BF">
              <w:rPr>
                <w:noProof/>
                <w:sz w:val="20"/>
                <w:szCs w:val="20"/>
                <w:lang w:eastAsia="bg-BG" w:bidi="bg-BG"/>
              </w:rPr>
              <w:t>Частни инвестиции, допълващи публичната подкрепа (безвъзмездни средства, финансови инструменти)</w:t>
            </w:r>
          </w:p>
        </w:tc>
        <w:tc>
          <w:tcPr>
            <w:tcW w:w="1073" w:type="dxa"/>
          </w:tcPr>
          <w:p w14:paraId="49A2C285" w14:textId="77777777" w:rsidR="00984718" w:rsidRPr="00CA54BF" w:rsidRDefault="00984718" w:rsidP="006B4CDE">
            <w:pPr>
              <w:jc w:val="center"/>
              <w:rPr>
                <w:i/>
                <w:noProof/>
                <w:sz w:val="20"/>
                <w:szCs w:val="20"/>
                <w:lang w:eastAsia="bg-BG" w:bidi="bg-BG"/>
              </w:rPr>
            </w:pPr>
            <w:r w:rsidRPr="00CA54BF">
              <w:rPr>
                <w:i/>
                <w:noProof/>
                <w:sz w:val="20"/>
                <w:szCs w:val="20"/>
                <w:lang w:eastAsia="bg-BG" w:bidi="bg-BG"/>
              </w:rPr>
              <w:t>евро</w:t>
            </w:r>
          </w:p>
        </w:tc>
        <w:tc>
          <w:tcPr>
            <w:tcW w:w="1256" w:type="dxa"/>
          </w:tcPr>
          <w:p w14:paraId="040D3499" w14:textId="77777777" w:rsidR="00984718" w:rsidRPr="00CA54BF" w:rsidRDefault="00984718" w:rsidP="00984718">
            <w:pPr>
              <w:jc w:val="both"/>
              <w:rPr>
                <w:i/>
                <w:noProof/>
                <w:sz w:val="20"/>
                <w:szCs w:val="20"/>
                <w:lang w:eastAsia="bg-BG" w:bidi="bg-BG"/>
              </w:rPr>
            </w:pPr>
          </w:p>
        </w:tc>
        <w:tc>
          <w:tcPr>
            <w:tcW w:w="1073" w:type="dxa"/>
          </w:tcPr>
          <w:p w14:paraId="09A7819D" w14:textId="77777777" w:rsidR="00984718" w:rsidRPr="00CA54BF" w:rsidRDefault="00984718" w:rsidP="00984718">
            <w:pPr>
              <w:jc w:val="both"/>
              <w:rPr>
                <w:b/>
                <w:noProof/>
                <w:sz w:val="20"/>
                <w:szCs w:val="20"/>
                <w:lang w:eastAsia="bg-BG" w:bidi="bg-BG"/>
              </w:rPr>
            </w:pPr>
          </w:p>
        </w:tc>
        <w:tc>
          <w:tcPr>
            <w:tcW w:w="1219" w:type="dxa"/>
            <w:shd w:val="clear" w:color="auto" w:fill="auto"/>
          </w:tcPr>
          <w:p w14:paraId="7A242811" w14:textId="31E55EAF" w:rsidR="00984718" w:rsidRPr="00CA54BF" w:rsidRDefault="005939C6" w:rsidP="00984718">
            <w:pPr>
              <w:jc w:val="center"/>
              <w:rPr>
                <w:noProof/>
                <w:sz w:val="20"/>
                <w:szCs w:val="20"/>
                <w:lang w:eastAsia="bg-BG" w:bidi="bg-BG"/>
              </w:rPr>
            </w:pPr>
            <w:r w:rsidRPr="00CA54BF">
              <w:rPr>
                <w:noProof/>
                <w:sz w:val="20"/>
                <w:szCs w:val="20"/>
                <w:lang w:eastAsia="bg-BG" w:bidi="bg-BG"/>
              </w:rPr>
              <w:t>75 071 794</w:t>
            </w:r>
          </w:p>
        </w:tc>
        <w:tc>
          <w:tcPr>
            <w:tcW w:w="1084" w:type="dxa"/>
            <w:shd w:val="clear" w:color="auto" w:fill="auto"/>
          </w:tcPr>
          <w:p w14:paraId="582211AE" w14:textId="77777777" w:rsidR="00984718" w:rsidRPr="00CA54BF" w:rsidRDefault="00984718" w:rsidP="00984718">
            <w:pPr>
              <w:spacing w:line="480" w:lineRule="auto"/>
              <w:jc w:val="both"/>
              <w:rPr>
                <w:i/>
                <w:noProof/>
                <w:sz w:val="20"/>
                <w:szCs w:val="20"/>
                <w:lang w:eastAsia="bg-BG" w:bidi="bg-BG"/>
              </w:rPr>
            </w:pPr>
          </w:p>
        </w:tc>
        <w:tc>
          <w:tcPr>
            <w:tcW w:w="1206" w:type="dxa"/>
          </w:tcPr>
          <w:p w14:paraId="2E0D23A4" w14:textId="77777777" w:rsidR="00984718" w:rsidRPr="00CA54BF" w:rsidRDefault="00984718" w:rsidP="00984718">
            <w:pPr>
              <w:jc w:val="both"/>
              <w:rPr>
                <w:rFonts w:eastAsia="Calibri"/>
                <w:i/>
                <w:noProof/>
                <w:sz w:val="20"/>
                <w:szCs w:val="20"/>
                <w:lang w:eastAsia="bg-BG" w:bidi="bg-BG"/>
              </w:rPr>
            </w:pPr>
          </w:p>
        </w:tc>
      </w:tr>
      <w:tr w:rsidR="006B4CDE" w:rsidRPr="00CA54BF" w14:paraId="4AD092C6" w14:textId="77777777" w:rsidTr="00302EF5">
        <w:trPr>
          <w:trHeight w:val="227"/>
        </w:trPr>
        <w:tc>
          <w:tcPr>
            <w:tcW w:w="1129" w:type="dxa"/>
          </w:tcPr>
          <w:p w14:paraId="7E418C15" w14:textId="77777777" w:rsidR="006B4CDE" w:rsidRPr="00CA54BF" w:rsidRDefault="006B4CDE" w:rsidP="006B4CDE">
            <w:pPr>
              <w:jc w:val="center"/>
              <w:rPr>
                <w:sz w:val="20"/>
                <w:szCs w:val="20"/>
              </w:rPr>
            </w:pPr>
            <w:r w:rsidRPr="00CA54BF">
              <w:rPr>
                <w:sz w:val="20"/>
                <w:szCs w:val="20"/>
              </w:rPr>
              <w:t>1</w:t>
            </w:r>
          </w:p>
        </w:tc>
        <w:tc>
          <w:tcPr>
            <w:tcW w:w="993" w:type="dxa"/>
          </w:tcPr>
          <w:p w14:paraId="33A7FFCF" w14:textId="77777777" w:rsidR="006B4CDE" w:rsidRPr="00CA54BF" w:rsidRDefault="006B4CDE" w:rsidP="006B4CDE">
            <w:pPr>
              <w:jc w:val="center"/>
              <w:rPr>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1128" w:type="dxa"/>
          </w:tcPr>
          <w:p w14:paraId="4F0D7D8B" w14:textId="77777777" w:rsidR="006B4CDE" w:rsidRPr="00CA54BF" w:rsidRDefault="006B4CDE" w:rsidP="006B4CDE">
            <w:pPr>
              <w:jc w:val="center"/>
              <w:rPr>
                <w:i/>
                <w:noProof/>
                <w:sz w:val="20"/>
                <w:szCs w:val="20"/>
                <w:lang w:eastAsia="bg-BG" w:bidi="bg-BG"/>
              </w:rPr>
            </w:pPr>
            <w:r w:rsidRPr="00CA54BF">
              <w:rPr>
                <w:noProof/>
                <w:sz w:val="20"/>
                <w:szCs w:val="20"/>
                <w:lang w:eastAsia="bg-BG" w:bidi="bg-BG"/>
              </w:rPr>
              <w:t>ЕФРР</w:t>
            </w:r>
          </w:p>
        </w:tc>
        <w:tc>
          <w:tcPr>
            <w:tcW w:w="1144" w:type="dxa"/>
          </w:tcPr>
          <w:p w14:paraId="53961310" w14:textId="77777777" w:rsidR="006B4CDE" w:rsidRPr="00CA54BF" w:rsidRDefault="006B4CDE" w:rsidP="006B4CDE">
            <w:pPr>
              <w:jc w:val="center"/>
              <w:rPr>
                <w:i/>
                <w:noProof/>
                <w:sz w:val="20"/>
                <w:szCs w:val="20"/>
                <w:lang w:eastAsia="bg-BG" w:bidi="bg-BG"/>
              </w:rPr>
            </w:pPr>
            <w:r w:rsidRPr="00CA54BF">
              <w:rPr>
                <w:noProof/>
                <w:sz w:val="20"/>
                <w:szCs w:val="20"/>
                <w:lang w:eastAsia="bg-BG" w:bidi="bg-BG"/>
              </w:rPr>
              <w:t>Преход</w:t>
            </w:r>
          </w:p>
        </w:tc>
        <w:tc>
          <w:tcPr>
            <w:tcW w:w="1130" w:type="dxa"/>
          </w:tcPr>
          <w:p w14:paraId="3F663749" w14:textId="77777777" w:rsidR="006B4CDE" w:rsidRPr="00CA54BF" w:rsidRDefault="006B4CDE" w:rsidP="006B4CDE">
            <w:pPr>
              <w:jc w:val="center"/>
              <w:rPr>
                <w:i/>
                <w:noProof/>
                <w:sz w:val="20"/>
                <w:szCs w:val="20"/>
                <w:lang w:eastAsia="bg-BG" w:bidi="bg-BG"/>
              </w:rPr>
            </w:pPr>
            <w:r w:rsidRPr="00CA54BF">
              <w:rPr>
                <w:i/>
                <w:noProof/>
                <w:sz w:val="20"/>
                <w:szCs w:val="20"/>
                <w:lang w:eastAsia="bg-BG" w:bidi="bg-BG"/>
              </w:rPr>
              <w:t>RCR02</w:t>
            </w:r>
          </w:p>
        </w:tc>
        <w:tc>
          <w:tcPr>
            <w:tcW w:w="2126" w:type="dxa"/>
            <w:shd w:val="clear" w:color="auto" w:fill="auto"/>
          </w:tcPr>
          <w:p w14:paraId="4F63C9A1" w14:textId="77777777" w:rsidR="006B4CDE" w:rsidRPr="00CA54BF" w:rsidRDefault="006B4CDE" w:rsidP="006B4CDE">
            <w:pPr>
              <w:jc w:val="both"/>
              <w:rPr>
                <w:b/>
                <w:i/>
                <w:noProof/>
                <w:sz w:val="20"/>
                <w:szCs w:val="20"/>
                <w:lang w:eastAsia="bg-BG" w:bidi="bg-BG"/>
              </w:rPr>
            </w:pPr>
            <w:r w:rsidRPr="00CA54BF">
              <w:rPr>
                <w:noProof/>
                <w:sz w:val="20"/>
                <w:szCs w:val="20"/>
                <w:lang w:eastAsia="bg-BG" w:bidi="bg-BG"/>
              </w:rPr>
              <w:t xml:space="preserve">Частни инвестиции, допълващи публичната подкрепа </w:t>
            </w:r>
            <w:r w:rsidRPr="00CA54BF">
              <w:rPr>
                <w:noProof/>
                <w:sz w:val="20"/>
                <w:szCs w:val="20"/>
                <w:lang w:eastAsia="bg-BG" w:bidi="bg-BG"/>
              </w:rPr>
              <w:lastRenderedPageBreak/>
              <w:t>(безвъзмездни средства, финансови инструменти)</w:t>
            </w:r>
          </w:p>
        </w:tc>
        <w:tc>
          <w:tcPr>
            <w:tcW w:w="1073" w:type="dxa"/>
          </w:tcPr>
          <w:p w14:paraId="423B04B9" w14:textId="77777777" w:rsidR="006B4CDE" w:rsidRPr="00CA54BF" w:rsidRDefault="006B4CDE" w:rsidP="006B4CDE">
            <w:pPr>
              <w:jc w:val="center"/>
              <w:rPr>
                <w:i/>
                <w:noProof/>
                <w:sz w:val="20"/>
                <w:szCs w:val="20"/>
                <w:lang w:eastAsia="bg-BG" w:bidi="bg-BG"/>
              </w:rPr>
            </w:pPr>
            <w:r w:rsidRPr="00CA54BF">
              <w:rPr>
                <w:i/>
                <w:noProof/>
                <w:sz w:val="20"/>
                <w:szCs w:val="20"/>
                <w:lang w:eastAsia="bg-BG" w:bidi="bg-BG"/>
              </w:rPr>
              <w:lastRenderedPageBreak/>
              <w:t>евро</w:t>
            </w:r>
          </w:p>
        </w:tc>
        <w:tc>
          <w:tcPr>
            <w:tcW w:w="1256" w:type="dxa"/>
          </w:tcPr>
          <w:p w14:paraId="6D3101E0" w14:textId="77777777" w:rsidR="006B4CDE" w:rsidRPr="00CA54BF" w:rsidRDefault="006B4CDE" w:rsidP="006B4CDE">
            <w:pPr>
              <w:jc w:val="both"/>
              <w:rPr>
                <w:i/>
                <w:noProof/>
                <w:sz w:val="20"/>
                <w:szCs w:val="20"/>
                <w:lang w:eastAsia="bg-BG" w:bidi="bg-BG"/>
              </w:rPr>
            </w:pPr>
          </w:p>
        </w:tc>
        <w:tc>
          <w:tcPr>
            <w:tcW w:w="1073" w:type="dxa"/>
          </w:tcPr>
          <w:p w14:paraId="0C21D1F5" w14:textId="77777777" w:rsidR="006B4CDE" w:rsidRPr="00CA54BF" w:rsidRDefault="006B4CDE" w:rsidP="006B4CDE">
            <w:pPr>
              <w:jc w:val="both"/>
              <w:rPr>
                <w:b/>
                <w:noProof/>
                <w:sz w:val="20"/>
                <w:szCs w:val="20"/>
                <w:lang w:eastAsia="bg-BG" w:bidi="bg-BG"/>
              </w:rPr>
            </w:pPr>
          </w:p>
        </w:tc>
        <w:tc>
          <w:tcPr>
            <w:tcW w:w="1219" w:type="dxa"/>
            <w:shd w:val="clear" w:color="auto" w:fill="auto"/>
          </w:tcPr>
          <w:p w14:paraId="088066EB" w14:textId="476E1D8A" w:rsidR="006B4CDE" w:rsidRPr="00CA54BF" w:rsidRDefault="005939C6" w:rsidP="006B4CDE">
            <w:pPr>
              <w:jc w:val="center"/>
              <w:rPr>
                <w:noProof/>
                <w:sz w:val="20"/>
                <w:szCs w:val="20"/>
                <w:lang w:eastAsia="bg-BG" w:bidi="bg-BG"/>
              </w:rPr>
            </w:pPr>
            <w:r w:rsidRPr="00CA54BF">
              <w:rPr>
                <w:noProof/>
                <w:sz w:val="20"/>
                <w:szCs w:val="20"/>
                <w:lang w:eastAsia="bg-BG" w:bidi="bg-BG"/>
              </w:rPr>
              <w:t>36 719 492</w:t>
            </w:r>
          </w:p>
        </w:tc>
        <w:tc>
          <w:tcPr>
            <w:tcW w:w="1084" w:type="dxa"/>
            <w:shd w:val="clear" w:color="auto" w:fill="auto"/>
          </w:tcPr>
          <w:p w14:paraId="40F900B7" w14:textId="77777777" w:rsidR="006B4CDE" w:rsidRPr="00CA54BF" w:rsidRDefault="006B4CDE" w:rsidP="006B4CDE">
            <w:pPr>
              <w:spacing w:line="480" w:lineRule="auto"/>
              <w:jc w:val="both"/>
              <w:rPr>
                <w:i/>
                <w:noProof/>
                <w:sz w:val="20"/>
                <w:szCs w:val="20"/>
                <w:lang w:eastAsia="bg-BG" w:bidi="bg-BG"/>
              </w:rPr>
            </w:pPr>
          </w:p>
        </w:tc>
        <w:tc>
          <w:tcPr>
            <w:tcW w:w="1206" w:type="dxa"/>
          </w:tcPr>
          <w:p w14:paraId="2B9D40ED" w14:textId="77777777" w:rsidR="006B4CDE" w:rsidRPr="00CA54BF" w:rsidRDefault="006B4CDE" w:rsidP="006B4CDE">
            <w:pPr>
              <w:jc w:val="both"/>
              <w:rPr>
                <w:rFonts w:eastAsia="Calibri"/>
                <w:i/>
                <w:noProof/>
                <w:sz w:val="20"/>
                <w:szCs w:val="20"/>
                <w:lang w:eastAsia="bg-BG" w:bidi="bg-BG"/>
              </w:rPr>
            </w:pPr>
          </w:p>
        </w:tc>
      </w:tr>
      <w:tr w:rsidR="006B4CDE" w:rsidRPr="00CA54BF" w14:paraId="251FAC84" w14:textId="77777777" w:rsidTr="00302EF5">
        <w:trPr>
          <w:trHeight w:val="227"/>
        </w:trPr>
        <w:tc>
          <w:tcPr>
            <w:tcW w:w="1129" w:type="dxa"/>
          </w:tcPr>
          <w:p w14:paraId="3E9B8521" w14:textId="77777777" w:rsidR="006B4CDE" w:rsidRPr="00CA54BF" w:rsidRDefault="006B4CDE" w:rsidP="006B4CDE">
            <w:pPr>
              <w:jc w:val="center"/>
              <w:rPr>
                <w:sz w:val="20"/>
                <w:szCs w:val="20"/>
              </w:rPr>
            </w:pPr>
            <w:r w:rsidRPr="00CA54BF">
              <w:rPr>
                <w:sz w:val="20"/>
                <w:szCs w:val="20"/>
              </w:rPr>
              <w:t>1</w:t>
            </w:r>
          </w:p>
        </w:tc>
        <w:tc>
          <w:tcPr>
            <w:tcW w:w="993" w:type="dxa"/>
          </w:tcPr>
          <w:p w14:paraId="6F4F1C9A" w14:textId="77777777" w:rsidR="006B4CDE" w:rsidRPr="00CA54BF" w:rsidRDefault="006B4CDE" w:rsidP="006B4CDE">
            <w:pPr>
              <w:jc w:val="center"/>
              <w:rPr>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1128" w:type="dxa"/>
          </w:tcPr>
          <w:p w14:paraId="49092313" w14:textId="77777777" w:rsidR="006B4CDE" w:rsidRPr="00CA54BF" w:rsidRDefault="006B4CDE" w:rsidP="006B4CDE">
            <w:pPr>
              <w:jc w:val="center"/>
              <w:rPr>
                <w:noProof/>
                <w:sz w:val="20"/>
                <w:szCs w:val="20"/>
                <w:lang w:eastAsia="bg-BG" w:bidi="bg-BG"/>
              </w:rPr>
            </w:pPr>
            <w:r w:rsidRPr="00CA54BF">
              <w:rPr>
                <w:noProof/>
                <w:sz w:val="20"/>
                <w:szCs w:val="20"/>
                <w:lang w:eastAsia="bg-BG" w:bidi="bg-BG"/>
              </w:rPr>
              <w:t>ЕФРР</w:t>
            </w:r>
          </w:p>
        </w:tc>
        <w:tc>
          <w:tcPr>
            <w:tcW w:w="1144" w:type="dxa"/>
          </w:tcPr>
          <w:p w14:paraId="7E9375BA" w14:textId="77777777" w:rsidR="006B4CDE" w:rsidRPr="00CA54BF" w:rsidRDefault="006B4CDE" w:rsidP="006B4CDE">
            <w:pPr>
              <w:jc w:val="center"/>
              <w:rPr>
                <w:noProof/>
                <w:sz w:val="20"/>
                <w:szCs w:val="20"/>
                <w:lang w:eastAsia="bg-BG" w:bidi="bg-BG"/>
              </w:rPr>
            </w:pPr>
            <w:r w:rsidRPr="00CA54BF">
              <w:rPr>
                <w:noProof/>
                <w:sz w:val="20"/>
                <w:szCs w:val="20"/>
                <w:lang w:eastAsia="bg-BG" w:bidi="bg-BG"/>
              </w:rPr>
              <w:t>По-слабо развити</w:t>
            </w:r>
          </w:p>
        </w:tc>
        <w:tc>
          <w:tcPr>
            <w:tcW w:w="1130" w:type="dxa"/>
          </w:tcPr>
          <w:p w14:paraId="7A185B00" w14:textId="77777777" w:rsidR="006B4CDE" w:rsidRPr="00CA54BF" w:rsidRDefault="006B4CDE" w:rsidP="006B4CDE">
            <w:pPr>
              <w:jc w:val="center"/>
              <w:rPr>
                <w:i/>
                <w:noProof/>
                <w:sz w:val="20"/>
                <w:szCs w:val="20"/>
                <w:lang w:eastAsia="bg-BG" w:bidi="bg-BG"/>
              </w:rPr>
            </w:pPr>
            <w:r w:rsidRPr="00CA54BF">
              <w:rPr>
                <w:i/>
                <w:noProof/>
                <w:sz w:val="20"/>
                <w:szCs w:val="20"/>
                <w:lang w:eastAsia="bg-BG" w:bidi="bg-BG"/>
              </w:rPr>
              <w:t>RCR19</w:t>
            </w:r>
          </w:p>
        </w:tc>
        <w:tc>
          <w:tcPr>
            <w:tcW w:w="2126" w:type="dxa"/>
            <w:shd w:val="clear" w:color="auto" w:fill="auto"/>
          </w:tcPr>
          <w:p w14:paraId="136807B6" w14:textId="77777777" w:rsidR="006B4CDE" w:rsidRPr="00CA54BF" w:rsidRDefault="006B4CDE" w:rsidP="006B4CDE">
            <w:pPr>
              <w:jc w:val="both"/>
              <w:rPr>
                <w:b/>
                <w:i/>
                <w:noProof/>
                <w:sz w:val="20"/>
                <w:szCs w:val="20"/>
                <w:lang w:eastAsia="bg-BG" w:bidi="bg-BG"/>
              </w:rPr>
            </w:pPr>
            <w:r w:rsidRPr="00CA54BF">
              <w:rPr>
                <w:sz w:val="20"/>
                <w:szCs w:val="20"/>
              </w:rPr>
              <w:t>Предприятия с по-висок оборот</w:t>
            </w:r>
          </w:p>
        </w:tc>
        <w:tc>
          <w:tcPr>
            <w:tcW w:w="1073" w:type="dxa"/>
          </w:tcPr>
          <w:p w14:paraId="18FC9C93" w14:textId="77777777" w:rsidR="006B4CDE" w:rsidRPr="00CA54BF" w:rsidRDefault="006B4CDE" w:rsidP="006B4CDE">
            <w:pPr>
              <w:jc w:val="center"/>
              <w:rPr>
                <w:i/>
                <w:noProof/>
                <w:sz w:val="20"/>
                <w:szCs w:val="20"/>
                <w:lang w:eastAsia="bg-BG" w:bidi="bg-BG"/>
              </w:rPr>
            </w:pPr>
            <w:r w:rsidRPr="00CA54BF">
              <w:rPr>
                <w:noProof/>
                <w:sz w:val="20"/>
                <w:szCs w:val="20"/>
                <w:lang w:eastAsia="bg-BG" w:bidi="bg-BG"/>
              </w:rPr>
              <w:t>предприятия</w:t>
            </w:r>
          </w:p>
        </w:tc>
        <w:tc>
          <w:tcPr>
            <w:tcW w:w="1256" w:type="dxa"/>
          </w:tcPr>
          <w:p w14:paraId="2E0F6382" w14:textId="77777777" w:rsidR="006B4CDE" w:rsidRPr="00CA54BF" w:rsidRDefault="006B4CDE" w:rsidP="006B4CDE">
            <w:pPr>
              <w:jc w:val="both"/>
              <w:rPr>
                <w:i/>
                <w:noProof/>
                <w:sz w:val="20"/>
                <w:szCs w:val="20"/>
                <w:lang w:eastAsia="bg-BG" w:bidi="bg-BG"/>
              </w:rPr>
            </w:pPr>
          </w:p>
        </w:tc>
        <w:tc>
          <w:tcPr>
            <w:tcW w:w="1073" w:type="dxa"/>
          </w:tcPr>
          <w:p w14:paraId="1F693D3B" w14:textId="77777777" w:rsidR="006B4CDE" w:rsidRPr="00CA54BF" w:rsidRDefault="006B4CDE" w:rsidP="006B4CDE">
            <w:pPr>
              <w:jc w:val="both"/>
              <w:rPr>
                <w:b/>
                <w:noProof/>
                <w:sz w:val="20"/>
                <w:szCs w:val="20"/>
                <w:lang w:eastAsia="bg-BG" w:bidi="bg-BG"/>
              </w:rPr>
            </w:pPr>
          </w:p>
        </w:tc>
        <w:tc>
          <w:tcPr>
            <w:tcW w:w="1219" w:type="dxa"/>
            <w:shd w:val="clear" w:color="auto" w:fill="auto"/>
          </w:tcPr>
          <w:p w14:paraId="235ED375" w14:textId="77777777" w:rsidR="006B4CDE" w:rsidRPr="00CA54BF" w:rsidRDefault="006B4CDE" w:rsidP="006B4CDE">
            <w:pPr>
              <w:jc w:val="center"/>
              <w:rPr>
                <w:noProof/>
                <w:sz w:val="20"/>
                <w:szCs w:val="20"/>
                <w:lang w:val="en-US" w:eastAsia="bg-BG" w:bidi="bg-BG"/>
              </w:rPr>
            </w:pPr>
            <w:r w:rsidRPr="00CA54BF">
              <w:rPr>
                <w:noProof/>
                <w:sz w:val="20"/>
                <w:szCs w:val="20"/>
                <w:lang w:val="en-US" w:eastAsia="bg-BG" w:bidi="bg-BG"/>
              </w:rPr>
              <w:t>350</w:t>
            </w:r>
          </w:p>
        </w:tc>
        <w:tc>
          <w:tcPr>
            <w:tcW w:w="1084" w:type="dxa"/>
            <w:shd w:val="clear" w:color="auto" w:fill="auto"/>
          </w:tcPr>
          <w:p w14:paraId="07E2ECE0" w14:textId="77777777" w:rsidR="006B4CDE" w:rsidRPr="00CA54BF" w:rsidRDefault="006B4CDE" w:rsidP="006B4CDE">
            <w:pPr>
              <w:spacing w:line="480" w:lineRule="auto"/>
              <w:jc w:val="both"/>
              <w:rPr>
                <w:i/>
                <w:noProof/>
                <w:sz w:val="20"/>
                <w:szCs w:val="20"/>
                <w:lang w:eastAsia="bg-BG" w:bidi="bg-BG"/>
              </w:rPr>
            </w:pPr>
          </w:p>
        </w:tc>
        <w:tc>
          <w:tcPr>
            <w:tcW w:w="1206" w:type="dxa"/>
          </w:tcPr>
          <w:p w14:paraId="27A5F7C9" w14:textId="77777777" w:rsidR="006B4CDE" w:rsidRPr="00CA54BF" w:rsidRDefault="006B4CDE" w:rsidP="006B4CDE">
            <w:pPr>
              <w:jc w:val="both"/>
              <w:rPr>
                <w:rFonts w:eastAsia="Calibri"/>
                <w:i/>
                <w:noProof/>
                <w:sz w:val="20"/>
                <w:szCs w:val="20"/>
                <w:lang w:eastAsia="bg-BG" w:bidi="bg-BG"/>
              </w:rPr>
            </w:pPr>
          </w:p>
        </w:tc>
      </w:tr>
      <w:tr w:rsidR="006B4CDE" w:rsidRPr="00CA54BF" w14:paraId="5B761B7F" w14:textId="77777777" w:rsidTr="00302EF5">
        <w:trPr>
          <w:trHeight w:val="227"/>
        </w:trPr>
        <w:tc>
          <w:tcPr>
            <w:tcW w:w="1129" w:type="dxa"/>
          </w:tcPr>
          <w:p w14:paraId="4B2A1D44" w14:textId="77777777" w:rsidR="006B4CDE" w:rsidRPr="00CA54BF" w:rsidRDefault="006B4CDE" w:rsidP="006B4CDE">
            <w:pPr>
              <w:jc w:val="center"/>
              <w:rPr>
                <w:sz w:val="20"/>
                <w:szCs w:val="20"/>
              </w:rPr>
            </w:pPr>
            <w:r w:rsidRPr="00CA54BF">
              <w:rPr>
                <w:sz w:val="20"/>
                <w:szCs w:val="20"/>
              </w:rPr>
              <w:t>1</w:t>
            </w:r>
          </w:p>
        </w:tc>
        <w:tc>
          <w:tcPr>
            <w:tcW w:w="993" w:type="dxa"/>
          </w:tcPr>
          <w:p w14:paraId="29B1A753" w14:textId="77777777" w:rsidR="006B4CDE" w:rsidRPr="00CA54BF" w:rsidRDefault="006B4CDE" w:rsidP="006B4CDE">
            <w:pPr>
              <w:jc w:val="center"/>
              <w:rPr>
                <w:i/>
                <w:noProof/>
                <w:sz w:val="20"/>
                <w:szCs w:val="20"/>
                <w:lang w:eastAsia="bg-BG" w:bidi="bg-BG"/>
              </w:rPr>
            </w:pPr>
            <w:r w:rsidRPr="00CA54BF">
              <w:rPr>
                <w:i/>
                <w:noProof/>
                <w:sz w:val="20"/>
                <w:szCs w:val="20"/>
                <w:lang w:eastAsia="bg-BG" w:bidi="bg-BG"/>
              </w:rPr>
              <w:t>(ii</w:t>
            </w:r>
            <w:r w:rsidRPr="00CA54BF">
              <w:rPr>
                <w:i/>
                <w:noProof/>
                <w:sz w:val="20"/>
                <w:szCs w:val="20"/>
                <w:lang w:val="en-US" w:eastAsia="bg-BG" w:bidi="bg-BG"/>
              </w:rPr>
              <w:t>i</w:t>
            </w:r>
            <w:r w:rsidRPr="00CA54BF">
              <w:rPr>
                <w:i/>
                <w:noProof/>
                <w:sz w:val="20"/>
                <w:szCs w:val="20"/>
                <w:lang w:eastAsia="bg-BG" w:bidi="bg-BG"/>
              </w:rPr>
              <w:t>)</w:t>
            </w:r>
          </w:p>
        </w:tc>
        <w:tc>
          <w:tcPr>
            <w:tcW w:w="1128" w:type="dxa"/>
          </w:tcPr>
          <w:p w14:paraId="1F6CEB07" w14:textId="77777777" w:rsidR="006B4CDE" w:rsidRPr="00CA54BF" w:rsidRDefault="006B4CDE" w:rsidP="006B4CDE">
            <w:pPr>
              <w:jc w:val="center"/>
              <w:rPr>
                <w:noProof/>
                <w:sz w:val="20"/>
                <w:szCs w:val="20"/>
                <w:lang w:eastAsia="bg-BG" w:bidi="bg-BG"/>
              </w:rPr>
            </w:pPr>
            <w:r w:rsidRPr="00CA54BF">
              <w:rPr>
                <w:noProof/>
                <w:sz w:val="20"/>
                <w:szCs w:val="20"/>
                <w:lang w:eastAsia="bg-BG" w:bidi="bg-BG"/>
              </w:rPr>
              <w:t>ЕФРР</w:t>
            </w:r>
          </w:p>
        </w:tc>
        <w:tc>
          <w:tcPr>
            <w:tcW w:w="1144" w:type="dxa"/>
          </w:tcPr>
          <w:p w14:paraId="30813726" w14:textId="77777777" w:rsidR="006B4CDE" w:rsidRPr="00CA54BF" w:rsidRDefault="006B4CDE" w:rsidP="006B4CDE">
            <w:pPr>
              <w:jc w:val="center"/>
              <w:rPr>
                <w:noProof/>
                <w:sz w:val="20"/>
                <w:szCs w:val="20"/>
                <w:lang w:eastAsia="bg-BG" w:bidi="bg-BG"/>
              </w:rPr>
            </w:pPr>
            <w:r w:rsidRPr="00CA54BF">
              <w:rPr>
                <w:sz w:val="20"/>
                <w:szCs w:val="20"/>
                <w:lang w:bidi="bg-BG"/>
              </w:rPr>
              <w:t>Преход</w:t>
            </w:r>
          </w:p>
        </w:tc>
        <w:tc>
          <w:tcPr>
            <w:tcW w:w="1130" w:type="dxa"/>
          </w:tcPr>
          <w:p w14:paraId="682D6AD8" w14:textId="77777777" w:rsidR="006B4CDE" w:rsidRPr="00CA54BF" w:rsidRDefault="006B4CDE" w:rsidP="006B4CDE">
            <w:pPr>
              <w:jc w:val="center"/>
              <w:rPr>
                <w:i/>
                <w:noProof/>
                <w:sz w:val="20"/>
                <w:szCs w:val="20"/>
                <w:lang w:eastAsia="bg-BG" w:bidi="bg-BG"/>
              </w:rPr>
            </w:pPr>
            <w:r w:rsidRPr="00CA54BF">
              <w:rPr>
                <w:i/>
                <w:noProof/>
                <w:sz w:val="20"/>
                <w:szCs w:val="20"/>
                <w:lang w:eastAsia="bg-BG" w:bidi="bg-BG"/>
              </w:rPr>
              <w:t>RCR19</w:t>
            </w:r>
          </w:p>
        </w:tc>
        <w:tc>
          <w:tcPr>
            <w:tcW w:w="2126" w:type="dxa"/>
            <w:shd w:val="clear" w:color="auto" w:fill="auto"/>
          </w:tcPr>
          <w:p w14:paraId="3168C998" w14:textId="77777777" w:rsidR="006B4CDE" w:rsidRPr="00CA54BF" w:rsidRDefault="006B4CDE" w:rsidP="006B4CDE">
            <w:pPr>
              <w:jc w:val="both"/>
              <w:rPr>
                <w:b/>
                <w:i/>
                <w:noProof/>
                <w:sz w:val="20"/>
                <w:szCs w:val="20"/>
                <w:lang w:eastAsia="bg-BG" w:bidi="bg-BG"/>
              </w:rPr>
            </w:pPr>
            <w:r w:rsidRPr="00CA54BF">
              <w:rPr>
                <w:sz w:val="20"/>
                <w:szCs w:val="20"/>
              </w:rPr>
              <w:t>Предприятия с по-висок оборот</w:t>
            </w:r>
          </w:p>
        </w:tc>
        <w:tc>
          <w:tcPr>
            <w:tcW w:w="1073" w:type="dxa"/>
          </w:tcPr>
          <w:p w14:paraId="1C0A9FFE" w14:textId="77777777" w:rsidR="006B4CDE" w:rsidRPr="00CA54BF" w:rsidRDefault="006B4CDE" w:rsidP="006B4CDE">
            <w:pPr>
              <w:jc w:val="center"/>
              <w:rPr>
                <w:i/>
                <w:noProof/>
                <w:sz w:val="20"/>
                <w:szCs w:val="20"/>
                <w:lang w:eastAsia="bg-BG" w:bidi="bg-BG"/>
              </w:rPr>
            </w:pPr>
            <w:r w:rsidRPr="00CA54BF">
              <w:rPr>
                <w:noProof/>
                <w:sz w:val="20"/>
                <w:szCs w:val="20"/>
                <w:lang w:eastAsia="bg-BG" w:bidi="bg-BG"/>
              </w:rPr>
              <w:t>предприятия</w:t>
            </w:r>
          </w:p>
        </w:tc>
        <w:tc>
          <w:tcPr>
            <w:tcW w:w="1256" w:type="dxa"/>
          </w:tcPr>
          <w:p w14:paraId="5EA88998" w14:textId="77777777" w:rsidR="006B4CDE" w:rsidRPr="00CA54BF" w:rsidRDefault="006B4CDE" w:rsidP="006B4CDE">
            <w:pPr>
              <w:jc w:val="both"/>
              <w:rPr>
                <w:i/>
                <w:noProof/>
                <w:sz w:val="20"/>
                <w:szCs w:val="20"/>
                <w:lang w:eastAsia="bg-BG" w:bidi="bg-BG"/>
              </w:rPr>
            </w:pPr>
          </w:p>
        </w:tc>
        <w:tc>
          <w:tcPr>
            <w:tcW w:w="1073" w:type="dxa"/>
          </w:tcPr>
          <w:p w14:paraId="02B38083" w14:textId="77777777" w:rsidR="006B4CDE" w:rsidRPr="00CA54BF" w:rsidRDefault="006B4CDE" w:rsidP="006B4CDE">
            <w:pPr>
              <w:jc w:val="both"/>
              <w:rPr>
                <w:b/>
                <w:noProof/>
                <w:sz w:val="20"/>
                <w:szCs w:val="20"/>
                <w:lang w:eastAsia="bg-BG" w:bidi="bg-BG"/>
              </w:rPr>
            </w:pPr>
          </w:p>
        </w:tc>
        <w:tc>
          <w:tcPr>
            <w:tcW w:w="1219" w:type="dxa"/>
            <w:shd w:val="clear" w:color="auto" w:fill="auto"/>
          </w:tcPr>
          <w:p w14:paraId="3B55D178" w14:textId="77777777" w:rsidR="006B4CDE" w:rsidRPr="00CA54BF" w:rsidRDefault="006B4CDE" w:rsidP="006B4CDE">
            <w:pPr>
              <w:jc w:val="center"/>
              <w:rPr>
                <w:noProof/>
                <w:sz w:val="20"/>
                <w:szCs w:val="20"/>
                <w:lang w:val="en-US" w:eastAsia="bg-BG" w:bidi="bg-BG"/>
              </w:rPr>
            </w:pPr>
            <w:r w:rsidRPr="00CA54BF">
              <w:rPr>
                <w:noProof/>
                <w:sz w:val="20"/>
                <w:szCs w:val="20"/>
                <w:lang w:val="en-US" w:eastAsia="bg-BG" w:bidi="bg-BG"/>
              </w:rPr>
              <w:t>75</w:t>
            </w:r>
          </w:p>
        </w:tc>
        <w:tc>
          <w:tcPr>
            <w:tcW w:w="1084" w:type="dxa"/>
            <w:shd w:val="clear" w:color="auto" w:fill="auto"/>
          </w:tcPr>
          <w:p w14:paraId="6651C50E" w14:textId="77777777" w:rsidR="006B4CDE" w:rsidRPr="00CA54BF" w:rsidRDefault="006B4CDE" w:rsidP="006B4CDE">
            <w:pPr>
              <w:spacing w:line="480" w:lineRule="auto"/>
              <w:jc w:val="both"/>
              <w:rPr>
                <w:i/>
                <w:noProof/>
                <w:sz w:val="20"/>
                <w:szCs w:val="20"/>
                <w:lang w:eastAsia="bg-BG" w:bidi="bg-BG"/>
              </w:rPr>
            </w:pPr>
          </w:p>
        </w:tc>
        <w:tc>
          <w:tcPr>
            <w:tcW w:w="1206" w:type="dxa"/>
          </w:tcPr>
          <w:p w14:paraId="6A01A078" w14:textId="77777777" w:rsidR="006B4CDE" w:rsidRPr="00CA54BF" w:rsidRDefault="006B4CDE" w:rsidP="006B4CDE">
            <w:pPr>
              <w:jc w:val="both"/>
              <w:rPr>
                <w:rFonts w:eastAsia="Calibri"/>
                <w:i/>
                <w:noProof/>
                <w:sz w:val="20"/>
                <w:szCs w:val="20"/>
                <w:lang w:eastAsia="bg-BG" w:bidi="bg-BG"/>
              </w:rPr>
            </w:pPr>
          </w:p>
        </w:tc>
      </w:tr>
    </w:tbl>
    <w:p w14:paraId="09865F29" w14:textId="77777777" w:rsidR="00F40083" w:rsidRPr="00CA54BF" w:rsidRDefault="00F40083" w:rsidP="00F40083"/>
    <w:p w14:paraId="02FD6963" w14:textId="77777777" w:rsidR="00F40083" w:rsidRPr="00CA54BF" w:rsidRDefault="00F40083" w:rsidP="00F40083">
      <w:r w:rsidRPr="00CA54BF">
        <w:t>2.1.1.1.3.</w:t>
      </w:r>
      <w:r w:rsidRPr="00CA54BF">
        <w:tab/>
        <w:t>Индикативна разбивка на програмираните ресурси (ЕС) по видове интервенции (не е приложимо за ЕФМДРА)</w:t>
      </w:r>
    </w:p>
    <w:p w14:paraId="4EC0A500" w14:textId="77777777" w:rsidR="00F40083" w:rsidRPr="00CA54BF" w:rsidRDefault="00F40083" w:rsidP="00F40083">
      <w:pPr>
        <w:pStyle w:val="Text1"/>
      </w:pPr>
      <w:r w:rsidRPr="00CA54BF">
        <w:t>Позоваване: Член 22, параграф 3, букви г), подточка viii) от РОР</w:t>
      </w:r>
    </w:p>
    <w:p w14:paraId="4F86C705" w14:textId="77777777" w:rsidR="00F40083" w:rsidRPr="00CA54BF" w:rsidRDefault="00F40083" w:rsidP="00F40083">
      <w:r w:rsidRPr="00CA54BF">
        <w:t>Таблица 4: Измерение 1 — Област на интервенция</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F40083" w:rsidRPr="00CA54BF" w14:paraId="7176158E" w14:textId="77777777" w:rsidTr="00984718">
        <w:tc>
          <w:tcPr>
            <w:tcW w:w="775" w:type="pct"/>
            <w:vAlign w:val="center"/>
          </w:tcPr>
          <w:p w14:paraId="008DE961" w14:textId="77777777" w:rsidR="00F40083" w:rsidRPr="00CA54BF" w:rsidRDefault="00F40083" w:rsidP="00984718">
            <w:pPr>
              <w:spacing w:before="60" w:after="60" w:line="240" w:lineRule="auto"/>
              <w:jc w:val="center"/>
            </w:pPr>
            <w:r w:rsidRPr="00CA54BF">
              <w:t>Приоритет №</w:t>
            </w:r>
          </w:p>
        </w:tc>
        <w:tc>
          <w:tcPr>
            <w:tcW w:w="422" w:type="pct"/>
            <w:vAlign w:val="center"/>
          </w:tcPr>
          <w:p w14:paraId="5F3EEA8E" w14:textId="77777777" w:rsidR="00F40083" w:rsidRPr="00CA54BF" w:rsidRDefault="00F40083" w:rsidP="00984718">
            <w:pPr>
              <w:spacing w:before="60" w:after="60" w:line="240" w:lineRule="auto"/>
              <w:jc w:val="center"/>
            </w:pPr>
            <w:r w:rsidRPr="00CA54BF">
              <w:t>Фонд</w:t>
            </w:r>
          </w:p>
        </w:tc>
        <w:tc>
          <w:tcPr>
            <w:tcW w:w="1206" w:type="pct"/>
            <w:vAlign w:val="center"/>
          </w:tcPr>
          <w:p w14:paraId="0BB92BE6" w14:textId="77777777" w:rsidR="00F40083" w:rsidRPr="00CA54BF" w:rsidRDefault="00F40083" w:rsidP="00984718">
            <w:pPr>
              <w:spacing w:before="60" w:after="60" w:line="240" w:lineRule="auto"/>
              <w:jc w:val="center"/>
            </w:pPr>
            <w:r w:rsidRPr="00CA54BF">
              <w:t>Категория региони</w:t>
            </w:r>
          </w:p>
        </w:tc>
        <w:tc>
          <w:tcPr>
            <w:tcW w:w="1155" w:type="pct"/>
            <w:vAlign w:val="center"/>
          </w:tcPr>
          <w:p w14:paraId="59D5BB1E" w14:textId="77777777" w:rsidR="00F40083" w:rsidRPr="00CA54BF" w:rsidRDefault="00F40083" w:rsidP="00984718">
            <w:pPr>
              <w:spacing w:before="60" w:after="60" w:line="240" w:lineRule="auto"/>
              <w:jc w:val="center"/>
            </w:pPr>
            <w:r w:rsidRPr="00CA54BF">
              <w:t>Специфична цел</w:t>
            </w:r>
          </w:p>
        </w:tc>
        <w:tc>
          <w:tcPr>
            <w:tcW w:w="430" w:type="pct"/>
            <w:vAlign w:val="center"/>
          </w:tcPr>
          <w:p w14:paraId="77786050" w14:textId="77777777" w:rsidR="00F40083" w:rsidRPr="00CA54BF" w:rsidRDefault="00F40083" w:rsidP="00984718">
            <w:pPr>
              <w:spacing w:before="60" w:after="60" w:line="240" w:lineRule="auto"/>
              <w:jc w:val="center"/>
            </w:pPr>
            <w:r w:rsidRPr="00CA54BF">
              <w:t>Код</w:t>
            </w:r>
          </w:p>
        </w:tc>
        <w:tc>
          <w:tcPr>
            <w:tcW w:w="1012" w:type="pct"/>
            <w:vAlign w:val="center"/>
          </w:tcPr>
          <w:p w14:paraId="6013C4E9" w14:textId="77777777" w:rsidR="00F40083" w:rsidRPr="00CA54BF" w:rsidRDefault="00F40083" w:rsidP="00984718">
            <w:pPr>
              <w:spacing w:before="60" w:after="60" w:line="240" w:lineRule="auto"/>
              <w:jc w:val="center"/>
            </w:pPr>
            <w:r w:rsidRPr="00CA54BF">
              <w:t>Сума (EUR)</w:t>
            </w:r>
          </w:p>
        </w:tc>
      </w:tr>
      <w:tr w:rsidR="00F40083" w:rsidRPr="00CA54BF" w14:paraId="05730FF7" w14:textId="77777777" w:rsidTr="00984718">
        <w:tc>
          <w:tcPr>
            <w:tcW w:w="775" w:type="pct"/>
          </w:tcPr>
          <w:p w14:paraId="5A25CC8A" w14:textId="77777777" w:rsidR="00F40083" w:rsidRPr="00CA54BF" w:rsidRDefault="00F40083" w:rsidP="00984718">
            <w:pPr>
              <w:spacing w:before="60" w:after="60" w:line="240" w:lineRule="auto"/>
            </w:pPr>
          </w:p>
        </w:tc>
        <w:tc>
          <w:tcPr>
            <w:tcW w:w="422" w:type="pct"/>
          </w:tcPr>
          <w:p w14:paraId="7724AFF5" w14:textId="77777777" w:rsidR="00F40083" w:rsidRPr="00CA54BF" w:rsidRDefault="00F40083" w:rsidP="00984718">
            <w:pPr>
              <w:spacing w:before="60" w:after="60" w:line="240" w:lineRule="auto"/>
            </w:pPr>
          </w:p>
        </w:tc>
        <w:tc>
          <w:tcPr>
            <w:tcW w:w="1206" w:type="pct"/>
          </w:tcPr>
          <w:p w14:paraId="557F4470" w14:textId="77777777" w:rsidR="00F40083" w:rsidRPr="00CA54BF" w:rsidRDefault="00F40083" w:rsidP="00984718">
            <w:pPr>
              <w:spacing w:before="60" w:after="60" w:line="240" w:lineRule="auto"/>
            </w:pPr>
          </w:p>
        </w:tc>
        <w:tc>
          <w:tcPr>
            <w:tcW w:w="1155" w:type="pct"/>
          </w:tcPr>
          <w:p w14:paraId="0E714F09" w14:textId="77777777" w:rsidR="00F40083" w:rsidRPr="00CA54BF" w:rsidRDefault="00F40083" w:rsidP="00984718">
            <w:pPr>
              <w:spacing w:before="60" w:after="60" w:line="240" w:lineRule="auto"/>
            </w:pPr>
          </w:p>
        </w:tc>
        <w:tc>
          <w:tcPr>
            <w:tcW w:w="430" w:type="pct"/>
          </w:tcPr>
          <w:p w14:paraId="2BF1D7A6" w14:textId="77777777" w:rsidR="00F40083" w:rsidRPr="00CA54BF" w:rsidRDefault="00F40083" w:rsidP="00984718">
            <w:pPr>
              <w:spacing w:before="60" w:after="60" w:line="240" w:lineRule="auto"/>
            </w:pPr>
          </w:p>
        </w:tc>
        <w:tc>
          <w:tcPr>
            <w:tcW w:w="1012" w:type="pct"/>
          </w:tcPr>
          <w:p w14:paraId="77EACACD" w14:textId="77777777" w:rsidR="00F40083" w:rsidRPr="00CA54BF" w:rsidRDefault="00F40083" w:rsidP="00984718">
            <w:pPr>
              <w:spacing w:before="60" w:after="60" w:line="240" w:lineRule="auto"/>
            </w:pPr>
          </w:p>
        </w:tc>
      </w:tr>
    </w:tbl>
    <w:p w14:paraId="2A382304" w14:textId="77777777" w:rsidR="00F40083" w:rsidRPr="00CA54BF" w:rsidRDefault="00F40083" w:rsidP="00F40083"/>
    <w:p w14:paraId="46A41157" w14:textId="77777777" w:rsidR="00F40083" w:rsidRPr="00CA54BF" w:rsidRDefault="00F40083" w:rsidP="00F40083">
      <w:r w:rsidRPr="00CA54BF">
        <w:t>Таблица 5: Измерение 2 — Форма на финансиране</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F40083" w:rsidRPr="00CA54BF" w14:paraId="5390DB2A" w14:textId="77777777" w:rsidTr="00984718">
        <w:tc>
          <w:tcPr>
            <w:tcW w:w="775" w:type="pct"/>
            <w:vAlign w:val="center"/>
          </w:tcPr>
          <w:p w14:paraId="1F3A1BFC" w14:textId="77777777" w:rsidR="00F40083" w:rsidRPr="00CA54BF" w:rsidRDefault="00F40083" w:rsidP="00984718">
            <w:pPr>
              <w:spacing w:before="60" w:after="60" w:line="240" w:lineRule="auto"/>
              <w:jc w:val="center"/>
            </w:pPr>
            <w:r w:rsidRPr="00CA54BF">
              <w:t>Приоритет №</w:t>
            </w:r>
          </w:p>
        </w:tc>
        <w:tc>
          <w:tcPr>
            <w:tcW w:w="422" w:type="pct"/>
            <w:vAlign w:val="center"/>
          </w:tcPr>
          <w:p w14:paraId="1350632C" w14:textId="77777777" w:rsidR="00F40083" w:rsidRPr="00CA54BF" w:rsidRDefault="00F40083" w:rsidP="00984718">
            <w:pPr>
              <w:spacing w:before="60" w:after="60" w:line="240" w:lineRule="auto"/>
              <w:jc w:val="center"/>
            </w:pPr>
            <w:r w:rsidRPr="00CA54BF">
              <w:t>Фонд</w:t>
            </w:r>
          </w:p>
        </w:tc>
        <w:tc>
          <w:tcPr>
            <w:tcW w:w="1206" w:type="pct"/>
            <w:vAlign w:val="center"/>
          </w:tcPr>
          <w:p w14:paraId="0DF9538C" w14:textId="77777777" w:rsidR="00F40083" w:rsidRPr="00CA54BF" w:rsidRDefault="00F40083" w:rsidP="00984718">
            <w:pPr>
              <w:spacing w:before="60" w:after="60" w:line="240" w:lineRule="auto"/>
              <w:jc w:val="center"/>
            </w:pPr>
            <w:r w:rsidRPr="00CA54BF">
              <w:t>Категория региони</w:t>
            </w:r>
          </w:p>
        </w:tc>
        <w:tc>
          <w:tcPr>
            <w:tcW w:w="1155" w:type="pct"/>
            <w:vAlign w:val="center"/>
          </w:tcPr>
          <w:p w14:paraId="3106DD0E" w14:textId="77777777" w:rsidR="00F40083" w:rsidRPr="00CA54BF" w:rsidRDefault="00F40083" w:rsidP="00984718">
            <w:pPr>
              <w:spacing w:before="60" w:after="60" w:line="240" w:lineRule="auto"/>
              <w:jc w:val="center"/>
            </w:pPr>
            <w:r w:rsidRPr="00CA54BF">
              <w:t>Специфична цел</w:t>
            </w:r>
          </w:p>
        </w:tc>
        <w:tc>
          <w:tcPr>
            <w:tcW w:w="430" w:type="pct"/>
            <w:vAlign w:val="center"/>
          </w:tcPr>
          <w:p w14:paraId="6F5B2897" w14:textId="77777777" w:rsidR="00F40083" w:rsidRPr="00CA54BF" w:rsidRDefault="00F40083" w:rsidP="00984718">
            <w:pPr>
              <w:spacing w:before="60" w:after="60" w:line="240" w:lineRule="auto"/>
              <w:jc w:val="center"/>
            </w:pPr>
            <w:r w:rsidRPr="00CA54BF">
              <w:t>Код</w:t>
            </w:r>
          </w:p>
        </w:tc>
        <w:tc>
          <w:tcPr>
            <w:tcW w:w="1012" w:type="pct"/>
            <w:vAlign w:val="center"/>
          </w:tcPr>
          <w:p w14:paraId="17312623" w14:textId="77777777" w:rsidR="00F40083" w:rsidRPr="00CA54BF" w:rsidRDefault="00F40083" w:rsidP="00984718">
            <w:pPr>
              <w:spacing w:before="60" w:after="60" w:line="240" w:lineRule="auto"/>
              <w:jc w:val="center"/>
            </w:pPr>
            <w:r w:rsidRPr="00CA54BF">
              <w:t>Сума (EUR)</w:t>
            </w:r>
          </w:p>
        </w:tc>
      </w:tr>
      <w:tr w:rsidR="00E52B22" w:rsidRPr="00CA54BF" w14:paraId="664B141C" w14:textId="77777777" w:rsidTr="00984718">
        <w:tc>
          <w:tcPr>
            <w:tcW w:w="775" w:type="pct"/>
          </w:tcPr>
          <w:p w14:paraId="7734BAEA" w14:textId="77777777" w:rsidR="00E52B22" w:rsidRPr="00CA54BF" w:rsidRDefault="00E52B22" w:rsidP="00E52B22">
            <w:pPr>
              <w:jc w:val="center"/>
              <w:rPr>
                <w:iCs/>
                <w:noProof/>
                <w:sz w:val="20"/>
                <w:szCs w:val="20"/>
              </w:rPr>
            </w:pPr>
            <w:r w:rsidRPr="00CA54BF">
              <w:rPr>
                <w:iCs/>
                <w:noProof/>
                <w:sz w:val="20"/>
                <w:szCs w:val="20"/>
              </w:rPr>
              <w:t>1</w:t>
            </w:r>
          </w:p>
        </w:tc>
        <w:tc>
          <w:tcPr>
            <w:tcW w:w="422" w:type="pct"/>
          </w:tcPr>
          <w:p w14:paraId="3CF388FC" w14:textId="77777777" w:rsidR="00E52B22" w:rsidRPr="00CA54BF" w:rsidRDefault="00E52B22" w:rsidP="00E52B22">
            <w:pPr>
              <w:jc w:val="center"/>
              <w:rPr>
                <w:iCs/>
                <w:noProof/>
                <w:sz w:val="20"/>
                <w:szCs w:val="20"/>
              </w:rPr>
            </w:pPr>
            <w:r w:rsidRPr="00CA54BF">
              <w:rPr>
                <w:iCs/>
                <w:noProof/>
                <w:sz w:val="20"/>
                <w:szCs w:val="20"/>
              </w:rPr>
              <w:t>ЕФРР</w:t>
            </w:r>
          </w:p>
        </w:tc>
        <w:tc>
          <w:tcPr>
            <w:tcW w:w="1206" w:type="pct"/>
          </w:tcPr>
          <w:p w14:paraId="65DB0DA0" w14:textId="77777777" w:rsidR="00E52B22" w:rsidRPr="00CA54BF" w:rsidRDefault="00E52B22" w:rsidP="00E52B22">
            <w:pPr>
              <w:jc w:val="center"/>
              <w:rPr>
                <w:iCs/>
                <w:noProof/>
                <w:sz w:val="20"/>
                <w:szCs w:val="20"/>
              </w:rPr>
            </w:pPr>
            <w:r w:rsidRPr="00CA54BF">
              <w:rPr>
                <w:iCs/>
                <w:noProof/>
                <w:sz w:val="20"/>
                <w:szCs w:val="20"/>
              </w:rPr>
              <w:t>По-слабо развити</w:t>
            </w:r>
          </w:p>
        </w:tc>
        <w:tc>
          <w:tcPr>
            <w:tcW w:w="1155" w:type="pct"/>
          </w:tcPr>
          <w:p w14:paraId="1FA6AA6A" w14:textId="77777777" w:rsidR="00E52B22" w:rsidRPr="00CA54BF" w:rsidRDefault="00E52B22" w:rsidP="00E52B22">
            <w:pPr>
              <w:jc w:val="center"/>
              <w:rPr>
                <w:iCs/>
                <w:noProof/>
                <w:sz w:val="20"/>
                <w:szCs w:val="20"/>
              </w:rPr>
            </w:pPr>
            <w:r w:rsidRPr="00CA54BF">
              <w:rPr>
                <w:rFonts w:eastAsia="Calibri"/>
                <w:noProof/>
                <w:sz w:val="20"/>
                <w:szCs w:val="20"/>
                <w:lang w:val="en-US"/>
              </w:rPr>
              <w:t>(i</w:t>
            </w:r>
            <w:r w:rsidRPr="00CA54BF">
              <w:rPr>
                <w:rFonts w:eastAsia="Calibri"/>
                <w:noProof/>
                <w:sz w:val="20"/>
                <w:szCs w:val="20"/>
              </w:rPr>
              <w:t>i</w:t>
            </w:r>
            <w:r w:rsidRPr="00CA54BF">
              <w:rPr>
                <w:rFonts w:eastAsia="Calibri"/>
                <w:noProof/>
                <w:sz w:val="20"/>
                <w:szCs w:val="20"/>
                <w:lang w:val="en-US"/>
              </w:rPr>
              <w:t>i</w:t>
            </w:r>
            <w:r w:rsidRPr="00CA54BF">
              <w:rPr>
                <w:rFonts w:eastAsia="Calibri"/>
                <w:noProof/>
                <w:sz w:val="20"/>
                <w:szCs w:val="20"/>
              </w:rPr>
              <w:t>)</w:t>
            </w:r>
          </w:p>
        </w:tc>
        <w:tc>
          <w:tcPr>
            <w:tcW w:w="430" w:type="pct"/>
          </w:tcPr>
          <w:p w14:paraId="57E45E93" w14:textId="77777777" w:rsidR="00E52B22" w:rsidRPr="00CA54BF" w:rsidRDefault="00E52B22" w:rsidP="00E52B22">
            <w:pPr>
              <w:jc w:val="center"/>
              <w:rPr>
                <w:b/>
                <w:iCs/>
                <w:noProof/>
                <w:sz w:val="20"/>
                <w:szCs w:val="20"/>
              </w:rPr>
            </w:pPr>
            <w:r w:rsidRPr="00CA54BF">
              <w:rPr>
                <w:iCs/>
                <w:noProof/>
                <w:sz w:val="20"/>
                <w:szCs w:val="20"/>
                <w:lang w:val="en-US"/>
              </w:rPr>
              <w:t>01</w:t>
            </w:r>
          </w:p>
        </w:tc>
        <w:tc>
          <w:tcPr>
            <w:tcW w:w="1012" w:type="pct"/>
          </w:tcPr>
          <w:p w14:paraId="6F0D24D6" w14:textId="77777777" w:rsidR="00E52B22" w:rsidRPr="00CA54BF" w:rsidRDefault="00E52B22" w:rsidP="00E52B22">
            <w:pPr>
              <w:jc w:val="center"/>
              <w:rPr>
                <w:iCs/>
                <w:noProof/>
                <w:sz w:val="20"/>
                <w:szCs w:val="20"/>
                <w:lang w:val="en-US"/>
              </w:rPr>
            </w:pPr>
            <w:r w:rsidRPr="00CA54BF">
              <w:rPr>
                <w:iCs/>
                <w:noProof/>
                <w:sz w:val="20"/>
                <w:szCs w:val="20"/>
                <w:lang w:val="en-US"/>
              </w:rPr>
              <w:t>71 250 000</w:t>
            </w:r>
          </w:p>
        </w:tc>
      </w:tr>
      <w:tr w:rsidR="00E52B22" w:rsidRPr="00CA54BF" w14:paraId="5C51F4B6" w14:textId="77777777" w:rsidTr="00984718">
        <w:tc>
          <w:tcPr>
            <w:tcW w:w="775" w:type="pct"/>
          </w:tcPr>
          <w:p w14:paraId="694F6570" w14:textId="77777777" w:rsidR="00E52B22" w:rsidRPr="00CA54BF" w:rsidRDefault="00E52B22" w:rsidP="00E52B22">
            <w:pPr>
              <w:jc w:val="center"/>
              <w:rPr>
                <w:b/>
                <w:iCs/>
                <w:noProof/>
                <w:sz w:val="20"/>
                <w:szCs w:val="20"/>
              </w:rPr>
            </w:pPr>
            <w:r w:rsidRPr="00CA54BF">
              <w:rPr>
                <w:iCs/>
                <w:noProof/>
                <w:sz w:val="20"/>
                <w:szCs w:val="20"/>
              </w:rPr>
              <w:t>1</w:t>
            </w:r>
          </w:p>
        </w:tc>
        <w:tc>
          <w:tcPr>
            <w:tcW w:w="422" w:type="pct"/>
          </w:tcPr>
          <w:p w14:paraId="25F36FC7" w14:textId="77777777" w:rsidR="00E52B22" w:rsidRPr="00CA54BF" w:rsidRDefault="00E52B22" w:rsidP="00E52B22">
            <w:pPr>
              <w:jc w:val="center"/>
              <w:rPr>
                <w:b/>
                <w:iCs/>
                <w:noProof/>
                <w:sz w:val="20"/>
                <w:szCs w:val="20"/>
              </w:rPr>
            </w:pPr>
            <w:r w:rsidRPr="00CA54BF">
              <w:rPr>
                <w:iCs/>
                <w:noProof/>
                <w:sz w:val="20"/>
                <w:szCs w:val="20"/>
              </w:rPr>
              <w:t>ЕФРР</w:t>
            </w:r>
          </w:p>
        </w:tc>
        <w:tc>
          <w:tcPr>
            <w:tcW w:w="1206" w:type="pct"/>
          </w:tcPr>
          <w:p w14:paraId="0713E2F6" w14:textId="77777777" w:rsidR="00E52B22" w:rsidRPr="00CA54BF" w:rsidRDefault="00E52B22" w:rsidP="00E52B22">
            <w:pPr>
              <w:jc w:val="center"/>
              <w:rPr>
                <w:iCs/>
                <w:noProof/>
                <w:sz w:val="20"/>
                <w:szCs w:val="20"/>
              </w:rPr>
            </w:pPr>
            <w:r w:rsidRPr="00CA54BF">
              <w:rPr>
                <w:iCs/>
                <w:noProof/>
                <w:sz w:val="20"/>
                <w:szCs w:val="20"/>
              </w:rPr>
              <w:t>Преход</w:t>
            </w:r>
          </w:p>
        </w:tc>
        <w:tc>
          <w:tcPr>
            <w:tcW w:w="1155" w:type="pct"/>
          </w:tcPr>
          <w:p w14:paraId="20F6BDA7" w14:textId="77777777" w:rsidR="00E52B22" w:rsidRPr="00CA54BF" w:rsidRDefault="00E52B22" w:rsidP="00E52B22">
            <w:pPr>
              <w:jc w:val="center"/>
            </w:pPr>
            <w:r w:rsidRPr="00CA54BF">
              <w:rPr>
                <w:rFonts w:eastAsia="Calibri"/>
                <w:noProof/>
                <w:sz w:val="20"/>
                <w:szCs w:val="20"/>
                <w:lang w:val="en-US"/>
              </w:rPr>
              <w:t>(i</w:t>
            </w:r>
            <w:r w:rsidRPr="00CA54BF">
              <w:rPr>
                <w:rFonts w:eastAsia="Calibri"/>
                <w:noProof/>
                <w:sz w:val="20"/>
                <w:szCs w:val="20"/>
              </w:rPr>
              <w:t>i</w:t>
            </w:r>
            <w:r w:rsidRPr="00CA54BF">
              <w:rPr>
                <w:rFonts w:eastAsia="Calibri"/>
                <w:noProof/>
                <w:sz w:val="20"/>
                <w:szCs w:val="20"/>
                <w:lang w:val="en-US"/>
              </w:rPr>
              <w:t>i</w:t>
            </w:r>
            <w:r w:rsidRPr="00CA54BF">
              <w:rPr>
                <w:rFonts w:eastAsia="Calibri"/>
                <w:noProof/>
                <w:sz w:val="20"/>
                <w:szCs w:val="20"/>
              </w:rPr>
              <w:t>)</w:t>
            </w:r>
          </w:p>
        </w:tc>
        <w:tc>
          <w:tcPr>
            <w:tcW w:w="430" w:type="pct"/>
          </w:tcPr>
          <w:p w14:paraId="34D671AE" w14:textId="77777777" w:rsidR="00E52B22" w:rsidRPr="00CA54BF" w:rsidRDefault="00E52B22" w:rsidP="00E52B22">
            <w:pPr>
              <w:jc w:val="center"/>
              <w:rPr>
                <w:iCs/>
                <w:noProof/>
                <w:sz w:val="20"/>
                <w:szCs w:val="20"/>
                <w:lang w:val="en-US"/>
              </w:rPr>
            </w:pPr>
            <w:r w:rsidRPr="00CA54BF">
              <w:rPr>
                <w:iCs/>
                <w:noProof/>
                <w:sz w:val="20"/>
                <w:szCs w:val="20"/>
                <w:lang w:val="en-US"/>
              </w:rPr>
              <w:t>01</w:t>
            </w:r>
          </w:p>
        </w:tc>
        <w:tc>
          <w:tcPr>
            <w:tcW w:w="1012" w:type="pct"/>
          </w:tcPr>
          <w:p w14:paraId="21D3FB07" w14:textId="77777777" w:rsidR="00E52B22" w:rsidRPr="00CA54BF" w:rsidRDefault="00E52B22" w:rsidP="00E52B22">
            <w:pPr>
              <w:jc w:val="center"/>
              <w:rPr>
                <w:iCs/>
                <w:noProof/>
                <w:sz w:val="20"/>
                <w:szCs w:val="20"/>
                <w:lang w:val="en-US"/>
              </w:rPr>
            </w:pPr>
            <w:r w:rsidRPr="00CA54BF">
              <w:rPr>
                <w:iCs/>
                <w:noProof/>
                <w:sz w:val="20"/>
                <w:szCs w:val="20"/>
                <w:lang w:val="en-US"/>
              </w:rPr>
              <w:t>18 750 000</w:t>
            </w:r>
          </w:p>
        </w:tc>
      </w:tr>
      <w:tr w:rsidR="00E52B22" w:rsidRPr="00CA54BF" w14:paraId="4D92A9F9" w14:textId="77777777" w:rsidTr="00984718">
        <w:tc>
          <w:tcPr>
            <w:tcW w:w="775" w:type="pct"/>
          </w:tcPr>
          <w:p w14:paraId="4F25DAA9" w14:textId="77777777" w:rsidR="00E52B22" w:rsidRPr="00CA54BF" w:rsidRDefault="00E52B22" w:rsidP="00E52B22">
            <w:pPr>
              <w:jc w:val="center"/>
              <w:rPr>
                <w:iCs/>
                <w:noProof/>
                <w:sz w:val="20"/>
                <w:szCs w:val="20"/>
              </w:rPr>
            </w:pPr>
            <w:r w:rsidRPr="00CA54BF">
              <w:rPr>
                <w:iCs/>
                <w:noProof/>
                <w:sz w:val="20"/>
                <w:szCs w:val="20"/>
              </w:rPr>
              <w:t>1</w:t>
            </w:r>
          </w:p>
        </w:tc>
        <w:tc>
          <w:tcPr>
            <w:tcW w:w="422" w:type="pct"/>
          </w:tcPr>
          <w:p w14:paraId="7A42587D" w14:textId="77777777" w:rsidR="00E52B22" w:rsidRPr="00CA54BF" w:rsidRDefault="00E52B22" w:rsidP="00E52B22">
            <w:pPr>
              <w:jc w:val="center"/>
              <w:rPr>
                <w:iCs/>
                <w:noProof/>
                <w:sz w:val="20"/>
                <w:szCs w:val="20"/>
              </w:rPr>
            </w:pPr>
            <w:r w:rsidRPr="00CA54BF">
              <w:rPr>
                <w:iCs/>
                <w:noProof/>
                <w:sz w:val="20"/>
                <w:szCs w:val="20"/>
              </w:rPr>
              <w:t>ЕФРР</w:t>
            </w:r>
          </w:p>
        </w:tc>
        <w:tc>
          <w:tcPr>
            <w:tcW w:w="1206" w:type="pct"/>
          </w:tcPr>
          <w:p w14:paraId="5E499E1B" w14:textId="77777777" w:rsidR="00E52B22" w:rsidRPr="00CA54BF" w:rsidRDefault="00E52B22" w:rsidP="00E52B22">
            <w:pPr>
              <w:jc w:val="center"/>
              <w:rPr>
                <w:iCs/>
                <w:noProof/>
                <w:sz w:val="20"/>
                <w:szCs w:val="20"/>
              </w:rPr>
            </w:pPr>
            <w:r w:rsidRPr="00CA54BF">
              <w:rPr>
                <w:iCs/>
                <w:noProof/>
                <w:sz w:val="20"/>
                <w:szCs w:val="20"/>
              </w:rPr>
              <w:t>По-слабо развити</w:t>
            </w:r>
          </w:p>
        </w:tc>
        <w:tc>
          <w:tcPr>
            <w:tcW w:w="1155" w:type="pct"/>
          </w:tcPr>
          <w:p w14:paraId="494364D3" w14:textId="77777777" w:rsidR="00E52B22" w:rsidRPr="00CA54BF" w:rsidRDefault="00E52B22" w:rsidP="00E52B22">
            <w:pPr>
              <w:jc w:val="center"/>
            </w:pPr>
            <w:r w:rsidRPr="00CA54BF">
              <w:rPr>
                <w:rFonts w:eastAsia="Calibri"/>
                <w:noProof/>
                <w:sz w:val="20"/>
                <w:szCs w:val="20"/>
                <w:lang w:val="en-US"/>
              </w:rPr>
              <w:t>(i</w:t>
            </w:r>
            <w:r w:rsidRPr="00CA54BF">
              <w:rPr>
                <w:rFonts w:eastAsia="Calibri"/>
                <w:noProof/>
                <w:sz w:val="20"/>
                <w:szCs w:val="20"/>
              </w:rPr>
              <w:t>i</w:t>
            </w:r>
            <w:r w:rsidRPr="00CA54BF">
              <w:rPr>
                <w:rFonts w:eastAsia="Calibri"/>
                <w:noProof/>
                <w:sz w:val="20"/>
                <w:szCs w:val="20"/>
                <w:lang w:val="en-US"/>
              </w:rPr>
              <w:t>i</w:t>
            </w:r>
            <w:r w:rsidRPr="00CA54BF">
              <w:rPr>
                <w:rFonts w:eastAsia="Calibri"/>
                <w:noProof/>
                <w:sz w:val="20"/>
                <w:szCs w:val="20"/>
              </w:rPr>
              <w:t>)</w:t>
            </w:r>
          </w:p>
        </w:tc>
        <w:tc>
          <w:tcPr>
            <w:tcW w:w="430" w:type="pct"/>
          </w:tcPr>
          <w:p w14:paraId="397FC586" w14:textId="77777777" w:rsidR="00E52B22" w:rsidRPr="00CA54BF" w:rsidRDefault="00E52B22" w:rsidP="00E52B22">
            <w:pPr>
              <w:jc w:val="center"/>
              <w:rPr>
                <w:b/>
                <w:iCs/>
                <w:noProof/>
                <w:sz w:val="20"/>
                <w:szCs w:val="20"/>
              </w:rPr>
            </w:pPr>
            <w:r w:rsidRPr="00CA54BF">
              <w:rPr>
                <w:iCs/>
                <w:noProof/>
                <w:sz w:val="20"/>
                <w:szCs w:val="20"/>
                <w:lang w:val="en-US"/>
              </w:rPr>
              <w:t>02</w:t>
            </w:r>
          </w:p>
        </w:tc>
        <w:tc>
          <w:tcPr>
            <w:tcW w:w="1012" w:type="pct"/>
          </w:tcPr>
          <w:p w14:paraId="75C97B78" w14:textId="77777777" w:rsidR="00E52B22" w:rsidRPr="00CA54BF" w:rsidRDefault="00E52B22" w:rsidP="00E52B22">
            <w:pPr>
              <w:jc w:val="center"/>
              <w:rPr>
                <w:b/>
                <w:iCs/>
                <w:noProof/>
                <w:sz w:val="20"/>
                <w:szCs w:val="20"/>
              </w:rPr>
            </w:pPr>
            <w:r w:rsidRPr="00CA54BF">
              <w:rPr>
                <w:iCs/>
                <w:noProof/>
                <w:sz w:val="20"/>
                <w:szCs w:val="20"/>
              </w:rPr>
              <w:t>42 500 000</w:t>
            </w:r>
          </w:p>
        </w:tc>
      </w:tr>
      <w:tr w:rsidR="00E52B22" w:rsidRPr="00CA54BF" w14:paraId="5200B5FC" w14:textId="77777777" w:rsidTr="00984718">
        <w:tc>
          <w:tcPr>
            <w:tcW w:w="775" w:type="pct"/>
          </w:tcPr>
          <w:p w14:paraId="0E8F8735" w14:textId="77777777" w:rsidR="00E52B22" w:rsidRPr="00CA54BF" w:rsidRDefault="00E52B22" w:rsidP="00E52B22">
            <w:pPr>
              <w:jc w:val="center"/>
              <w:rPr>
                <w:iCs/>
                <w:noProof/>
                <w:sz w:val="20"/>
                <w:szCs w:val="20"/>
              </w:rPr>
            </w:pPr>
            <w:r w:rsidRPr="00CA54BF">
              <w:rPr>
                <w:iCs/>
                <w:noProof/>
                <w:sz w:val="20"/>
                <w:szCs w:val="20"/>
              </w:rPr>
              <w:lastRenderedPageBreak/>
              <w:t>1</w:t>
            </w:r>
          </w:p>
        </w:tc>
        <w:tc>
          <w:tcPr>
            <w:tcW w:w="422" w:type="pct"/>
          </w:tcPr>
          <w:p w14:paraId="3342B640" w14:textId="77777777" w:rsidR="00E52B22" w:rsidRPr="00CA54BF" w:rsidRDefault="00E52B22" w:rsidP="00E52B22">
            <w:pPr>
              <w:jc w:val="center"/>
              <w:rPr>
                <w:iCs/>
                <w:noProof/>
                <w:sz w:val="20"/>
                <w:szCs w:val="20"/>
              </w:rPr>
            </w:pPr>
            <w:r w:rsidRPr="00CA54BF">
              <w:rPr>
                <w:iCs/>
                <w:noProof/>
                <w:sz w:val="20"/>
                <w:szCs w:val="20"/>
              </w:rPr>
              <w:t>ЕФРР</w:t>
            </w:r>
          </w:p>
        </w:tc>
        <w:tc>
          <w:tcPr>
            <w:tcW w:w="1206" w:type="pct"/>
          </w:tcPr>
          <w:p w14:paraId="21567F5B" w14:textId="77777777" w:rsidR="00E52B22" w:rsidRPr="00CA54BF" w:rsidRDefault="00E52B22" w:rsidP="00E52B22">
            <w:pPr>
              <w:jc w:val="center"/>
              <w:rPr>
                <w:iCs/>
                <w:noProof/>
                <w:sz w:val="20"/>
                <w:szCs w:val="20"/>
              </w:rPr>
            </w:pPr>
            <w:r w:rsidRPr="00CA54BF">
              <w:rPr>
                <w:iCs/>
                <w:noProof/>
                <w:sz w:val="20"/>
                <w:szCs w:val="20"/>
              </w:rPr>
              <w:t>Преход</w:t>
            </w:r>
          </w:p>
        </w:tc>
        <w:tc>
          <w:tcPr>
            <w:tcW w:w="1155" w:type="pct"/>
          </w:tcPr>
          <w:p w14:paraId="0E609230" w14:textId="77777777" w:rsidR="00E52B22" w:rsidRPr="00CA54BF" w:rsidRDefault="00E52B22" w:rsidP="00E52B22">
            <w:pPr>
              <w:jc w:val="center"/>
            </w:pPr>
            <w:r w:rsidRPr="00CA54BF">
              <w:rPr>
                <w:rFonts w:eastAsia="Calibri"/>
                <w:noProof/>
                <w:sz w:val="20"/>
                <w:szCs w:val="20"/>
                <w:lang w:val="en-US"/>
              </w:rPr>
              <w:t>(i</w:t>
            </w:r>
            <w:r w:rsidRPr="00CA54BF">
              <w:rPr>
                <w:rFonts w:eastAsia="Calibri"/>
                <w:noProof/>
                <w:sz w:val="20"/>
                <w:szCs w:val="20"/>
              </w:rPr>
              <w:t>i</w:t>
            </w:r>
            <w:r w:rsidRPr="00CA54BF">
              <w:rPr>
                <w:rFonts w:eastAsia="Calibri"/>
                <w:noProof/>
                <w:sz w:val="20"/>
                <w:szCs w:val="20"/>
                <w:lang w:val="en-US"/>
              </w:rPr>
              <w:t>i</w:t>
            </w:r>
            <w:r w:rsidRPr="00CA54BF">
              <w:rPr>
                <w:rFonts w:eastAsia="Calibri"/>
                <w:noProof/>
                <w:sz w:val="20"/>
                <w:szCs w:val="20"/>
              </w:rPr>
              <w:t>)</w:t>
            </w:r>
          </w:p>
        </w:tc>
        <w:tc>
          <w:tcPr>
            <w:tcW w:w="430" w:type="pct"/>
          </w:tcPr>
          <w:p w14:paraId="29D503E5" w14:textId="77777777" w:rsidR="00E52B22" w:rsidRPr="00CA54BF" w:rsidRDefault="00E52B22" w:rsidP="00E52B22">
            <w:pPr>
              <w:jc w:val="center"/>
              <w:rPr>
                <w:iCs/>
                <w:noProof/>
                <w:sz w:val="20"/>
                <w:szCs w:val="20"/>
              </w:rPr>
            </w:pPr>
            <w:r w:rsidRPr="00CA54BF">
              <w:rPr>
                <w:iCs/>
                <w:noProof/>
                <w:sz w:val="20"/>
                <w:szCs w:val="20"/>
              </w:rPr>
              <w:t>02</w:t>
            </w:r>
          </w:p>
        </w:tc>
        <w:tc>
          <w:tcPr>
            <w:tcW w:w="1012" w:type="pct"/>
          </w:tcPr>
          <w:p w14:paraId="6C033477" w14:textId="77777777" w:rsidR="00E52B22" w:rsidRPr="00CA54BF" w:rsidRDefault="00E52B22" w:rsidP="00E52B22">
            <w:pPr>
              <w:jc w:val="center"/>
              <w:rPr>
                <w:iCs/>
                <w:noProof/>
                <w:sz w:val="20"/>
                <w:szCs w:val="20"/>
              </w:rPr>
            </w:pPr>
            <w:r w:rsidRPr="00CA54BF">
              <w:rPr>
                <w:iCs/>
                <w:noProof/>
                <w:sz w:val="20"/>
                <w:szCs w:val="20"/>
              </w:rPr>
              <w:t>42 500 000</w:t>
            </w:r>
          </w:p>
        </w:tc>
      </w:tr>
      <w:tr w:rsidR="00E52B22" w:rsidRPr="00CA54BF" w14:paraId="468A8914" w14:textId="77777777" w:rsidTr="00984718">
        <w:tc>
          <w:tcPr>
            <w:tcW w:w="775" w:type="pct"/>
          </w:tcPr>
          <w:p w14:paraId="00526F06" w14:textId="77777777" w:rsidR="00E52B22" w:rsidRPr="00CA54BF" w:rsidRDefault="00E52B22" w:rsidP="00E52B22">
            <w:pPr>
              <w:jc w:val="center"/>
              <w:rPr>
                <w:iCs/>
                <w:noProof/>
                <w:sz w:val="20"/>
                <w:szCs w:val="20"/>
              </w:rPr>
            </w:pPr>
            <w:r w:rsidRPr="00CA54BF">
              <w:rPr>
                <w:iCs/>
                <w:noProof/>
                <w:sz w:val="20"/>
                <w:szCs w:val="20"/>
              </w:rPr>
              <w:t>1</w:t>
            </w:r>
          </w:p>
        </w:tc>
        <w:tc>
          <w:tcPr>
            <w:tcW w:w="422" w:type="pct"/>
          </w:tcPr>
          <w:p w14:paraId="7579F0EC" w14:textId="77777777" w:rsidR="00E52B22" w:rsidRPr="00CA54BF" w:rsidRDefault="00E52B22" w:rsidP="00E52B22">
            <w:pPr>
              <w:jc w:val="center"/>
              <w:rPr>
                <w:iCs/>
                <w:noProof/>
                <w:sz w:val="20"/>
                <w:szCs w:val="20"/>
              </w:rPr>
            </w:pPr>
            <w:r w:rsidRPr="00CA54BF">
              <w:rPr>
                <w:iCs/>
                <w:noProof/>
                <w:sz w:val="20"/>
                <w:szCs w:val="20"/>
              </w:rPr>
              <w:t>ЕФРР</w:t>
            </w:r>
          </w:p>
        </w:tc>
        <w:tc>
          <w:tcPr>
            <w:tcW w:w="1206" w:type="pct"/>
          </w:tcPr>
          <w:p w14:paraId="621C9355" w14:textId="77777777" w:rsidR="00E52B22" w:rsidRPr="00CA54BF" w:rsidRDefault="00E52B22" w:rsidP="00E52B22">
            <w:pPr>
              <w:jc w:val="center"/>
              <w:rPr>
                <w:iCs/>
                <w:noProof/>
                <w:sz w:val="20"/>
                <w:szCs w:val="20"/>
              </w:rPr>
            </w:pPr>
            <w:r w:rsidRPr="00CA54BF">
              <w:rPr>
                <w:iCs/>
                <w:noProof/>
                <w:sz w:val="20"/>
                <w:szCs w:val="20"/>
              </w:rPr>
              <w:t>По-слабо развити</w:t>
            </w:r>
          </w:p>
        </w:tc>
        <w:tc>
          <w:tcPr>
            <w:tcW w:w="1155" w:type="pct"/>
          </w:tcPr>
          <w:p w14:paraId="7D4D0701" w14:textId="77777777" w:rsidR="00E52B22" w:rsidRPr="00CA54BF" w:rsidRDefault="00E52B22" w:rsidP="00E52B22">
            <w:pPr>
              <w:jc w:val="center"/>
            </w:pPr>
            <w:r w:rsidRPr="00CA54BF">
              <w:rPr>
                <w:rFonts w:eastAsia="Calibri"/>
                <w:noProof/>
                <w:sz w:val="20"/>
                <w:szCs w:val="20"/>
                <w:lang w:val="en-US"/>
              </w:rPr>
              <w:t>(i</w:t>
            </w:r>
            <w:r w:rsidRPr="00CA54BF">
              <w:rPr>
                <w:rFonts w:eastAsia="Calibri"/>
                <w:noProof/>
                <w:sz w:val="20"/>
                <w:szCs w:val="20"/>
              </w:rPr>
              <w:t>i</w:t>
            </w:r>
            <w:r w:rsidRPr="00CA54BF">
              <w:rPr>
                <w:rFonts w:eastAsia="Calibri"/>
                <w:noProof/>
                <w:sz w:val="20"/>
                <w:szCs w:val="20"/>
                <w:lang w:val="en-US"/>
              </w:rPr>
              <w:t>i</w:t>
            </w:r>
            <w:r w:rsidRPr="00CA54BF">
              <w:rPr>
                <w:rFonts w:eastAsia="Calibri"/>
                <w:noProof/>
                <w:sz w:val="20"/>
                <w:szCs w:val="20"/>
              </w:rPr>
              <w:t>)</w:t>
            </w:r>
          </w:p>
        </w:tc>
        <w:tc>
          <w:tcPr>
            <w:tcW w:w="430" w:type="pct"/>
          </w:tcPr>
          <w:p w14:paraId="0F12BD7C" w14:textId="77777777" w:rsidR="00E52B22" w:rsidRPr="00CA54BF" w:rsidRDefault="00E52B22" w:rsidP="00E52B22">
            <w:pPr>
              <w:jc w:val="center"/>
              <w:rPr>
                <w:iCs/>
                <w:noProof/>
                <w:sz w:val="20"/>
                <w:szCs w:val="20"/>
              </w:rPr>
            </w:pPr>
            <w:r w:rsidRPr="00CA54BF">
              <w:rPr>
                <w:iCs/>
                <w:noProof/>
                <w:sz w:val="20"/>
                <w:szCs w:val="20"/>
                <w:lang w:val="en-US"/>
              </w:rPr>
              <w:t>0</w:t>
            </w:r>
            <w:r w:rsidRPr="00CA54BF">
              <w:rPr>
                <w:iCs/>
                <w:noProof/>
                <w:sz w:val="20"/>
                <w:szCs w:val="20"/>
              </w:rPr>
              <w:t>3</w:t>
            </w:r>
          </w:p>
        </w:tc>
        <w:tc>
          <w:tcPr>
            <w:tcW w:w="1012" w:type="pct"/>
          </w:tcPr>
          <w:p w14:paraId="5CFBE4EF" w14:textId="77777777" w:rsidR="00E52B22" w:rsidRPr="00CA54BF" w:rsidDel="00A30D82" w:rsidRDefault="00E52B22" w:rsidP="00E52B22">
            <w:pPr>
              <w:jc w:val="center"/>
              <w:rPr>
                <w:iCs/>
                <w:noProof/>
                <w:sz w:val="20"/>
                <w:szCs w:val="20"/>
              </w:rPr>
            </w:pPr>
            <w:r w:rsidRPr="00CA54BF">
              <w:rPr>
                <w:iCs/>
                <w:noProof/>
                <w:sz w:val="20"/>
                <w:szCs w:val="20"/>
              </w:rPr>
              <w:t>22 080 000</w:t>
            </w:r>
          </w:p>
        </w:tc>
      </w:tr>
      <w:tr w:rsidR="00E52B22" w:rsidRPr="00CA54BF" w14:paraId="30E5EBAA" w14:textId="77777777" w:rsidTr="00984718">
        <w:tc>
          <w:tcPr>
            <w:tcW w:w="775" w:type="pct"/>
          </w:tcPr>
          <w:p w14:paraId="4BB99F74" w14:textId="77777777" w:rsidR="00E52B22" w:rsidRPr="00CA54BF" w:rsidRDefault="00E52B22" w:rsidP="00E52B22">
            <w:pPr>
              <w:jc w:val="center"/>
              <w:rPr>
                <w:iCs/>
                <w:noProof/>
                <w:sz w:val="20"/>
                <w:szCs w:val="20"/>
              </w:rPr>
            </w:pPr>
            <w:r w:rsidRPr="00CA54BF">
              <w:rPr>
                <w:iCs/>
                <w:noProof/>
                <w:sz w:val="20"/>
                <w:szCs w:val="20"/>
              </w:rPr>
              <w:t>1</w:t>
            </w:r>
          </w:p>
        </w:tc>
        <w:tc>
          <w:tcPr>
            <w:tcW w:w="422" w:type="pct"/>
          </w:tcPr>
          <w:p w14:paraId="2B270127" w14:textId="77777777" w:rsidR="00E52B22" w:rsidRPr="00CA54BF" w:rsidRDefault="00E52B22" w:rsidP="00E52B22">
            <w:pPr>
              <w:jc w:val="center"/>
              <w:rPr>
                <w:iCs/>
                <w:noProof/>
                <w:sz w:val="20"/>
                <w:szCs w:val="20"/>
              </w:rPr>
            </w:pPr>
            <w:r w:rsidRPr="00CA54BF">
              <w:rPr>
                <w:iCs/>
                <w:noProof/>
                <w:sz w:val="20"/>
                <w:szCs w:val="20"/>
              </w:rPr>
              <w:t>ЕФРР</w:t>
            </w:r>
          </w:p>
        </w:tc>
        <w:tc>
          <w:tcPr>
            <w:tcW w:w="1206" w:type="pct"/>
          </w:tcPr>
          <w:p w14:paraId="1264111C" w14:textId="77777777" w:rsidR="00E52B22" w:rsidRPr="00CA54BF" w:rsidRDefault="00E52B22" w:rsidP="00E52B22">
            <w:pPr>
              <w:jc w:val="center"/>
              <w:rPr>
                <w:iCs/>
                <w:noProof/>
                <w:sz w:val="20"/>
                <w:szCs w:val="20"/>
              </w:rPr>
            </w:pPr>
            <w:r w:rsidRPr="00CA54BF">
              <w:rPr>
                <w:iCs/>
                <w:noProof/>
                <w:sz w:val="20"/>
                <w:szCs w:val="20"/>
              </w:rPr>
              <w:t>Преход</w:t>
            </w:r>
          </w:p>
        </w:tc>
        <w:tc>
          <w:tcPr>
            <w:tcW w:w="1155" w:type="pct"/>
          </w:tcPr>
          <w:p w14:paraId="23F10DC8" w14:textId="77777777" w:rsidR="00E52B22" w:rsidRPr="00CA54BF" w:rsidRDefault="00E52B22" w:rsidP="00E52B22">
            <w:pPr>
              <w:jc w:val="center"/>
            </w:pPr>
            <w:r w:rsidRPr="00CA54BF">
              <w:rPr>
                <w:rFonts w:eastAsia="Calibri"/>
                <w:noProof/>
                <w:sz w:val="20"/>
                <w:szCs w:val="20"/>
                <w:lang w:val="en-US"/>
              </w:rPr>
              <w:t>(i</w:t>
            </w:r>
            <w:r w:rsidRPr="00CA54BF">
              <w:rPr>
                <w:rFonts w:eastAsia="Calibri"/>
                <w:noProof/>
                <w:sz w:val="20"/>
                <w:szCs w:val="20"/>
              </w:rPr>
              <w:t>i</w:t>
            </w:r>
            <w:r w:rsidRPr="00CA54BF">
              <w:rPr>
                <w:rFonts w:eastAsia="Calibri"/>
                <w:noProof/>
                <w:sz w:val="20"/>
                <w:szCs w:val="20"/>
                <w:lang w:val="en-US"/>
              </w:rPr>
              <w:t>i</w:t>
            </w:r>
            <w:r w:rsidRPr="00CA54BF">
              <w:rPr>
                <w:rFonts w:eastAsia="Calibri"/>
                <w:noProof/>
                <w:sz w:val="20"/>
                <w:szCs w:val="20"/>
              </w:rPr>
              <w:t>)</w:t>
            </w:r>
          </w:p>
        </w:tc>
        <w:tc>
          <w:tcPr>
            <w:tcW w:w="430" w:type="pct"/>
          </w:tcPr>
          <w:p w14:paraId="71AA6461" w14:textId="77777777" w:rsidR="00E52B22" w:rsidRPr="00CA54BF" w:rsidRDefault="00E52B22" w:rsidP="00E52B22">
            <w:pPr>
              <w:jc w:val="center"/>
              <w:rPr>
                <w:iCs/>
                <w:noProof/>
                <w:sz w:val="20"/>
                <w:szCs w:val="20"/>
                <w:lang w:val="en-US"/>
              </w:rPr>
            </w:pPr>
            <w:r w:rsidRPr="00CA54BF">
              <w:rPr>
                <w:iCs/>
                <w:noProof/>
                <w:sz w:val="20"/>
                <w:szCs w:val="20"/>
              </w:rPr>
              <w:t>03</w:t>
            </w:r>
          </w:p>
        </w:tc>
        <w:tc>
          <w:tcPr>
            <w:tcW w:w="1012" w:type="pct"/>
          </w:tcPr>
          <w:p w14:paraId="30D9DC51" w14:textId="77777777" w:rsidR="00E52B22" w:rsidRPr="00CA54BF" w:rsidDel="00A30D82" w:rsidRDefault="00E52B22" w:rsidP="00E52B22">
            <w:pPr>
              <w:jc w:val="center"/>
              <w:rPr>
                <w:iCs/>
                <w:noProof/>
                <w:sz w:val="20"/>
                <w:szCs w:val="20"/>
              </w:rPr>
            </w:pPr>
            <w:r w:rsidRPr="00CA54BF">
              <w:rPr>
                <w:iCs/>
                <w:noProof/>
                <w:sz w:val="20"/>
                <w:szCs w:val="20"/>
              </w:rPr>
              <w:t>5 520 000</w:t>
            </w:r>
          </w:p>
        </w:tc>
      </w:tr>
      <w:tr w:rsidR="00E52B22" w:rsidRPr="00CA54BF" w14:paraId="3E5EC0E5" w14:textId="77777777" w:rsidTr="00984718">
        <w:tc>
          <w:tcPr>
            <w:tcW w:w="775" w:type="pct"/>
          </w:tcPr>
          <w:p w14:paraId="7F8EA33C" w14:textId="77777777" w:rsidR="00E52B22" w:rsidRPr="00CA54BF" w:rsidRDefault="00E52B22" w:rsidP="00E52B22">
            <w:pPr>
              <w:jc w:val="center"/>
              <w:rPr>
                <w:iCs/>
                <w:noProof/>
                <w:sz w:val="20"/>
                <w:szCs w:val="20"/>
              </w:rPr>
            </w:pPr>
            <w:r w:rsidRPr="00CA54BF">
              <w:rPr>
                <w:iCs/>
                <w:noProof/>
                <w:sz w:val="20"/>
                <w:szCs w:val="20"/>
              </w:rPr>
              <w:t>1</w:t>
            </w:r>
          </w:p>
        </w:tc>
        <w:tc>
          <w:tcPr>
            <w:tcW w:w="422" w:type="pct"/>
          </w:tcPr>
          <w:p w14:paraId="1E1923C5" w14:textId="77777777" w:rsidR="00E52B22" w:rsidRPr="00CA54BF" w:rsidRDefault="00E52B22" w:rsidP="00E52B22">
            <w:pPr>
              <w:jc w:val="center"/>
              <w:rPr>
                <w:iCs/>
                <w:noProof/>
                <w:sz w:val="20"/>
                <w:szCs w:val="20"/>
              </w:rPr>
            </w:pPr>
            <w:r w:rsidRPr="00CA54BF">
              <w:rPr>
                <w:iCs/>
                <w:noProof/>
                <w:sz w:val="20"/>
                <w:szCs w:val="20"/>
              </w:rPr>
              <w:t>ЕФРР</w:t>
            </w:r>
          </w:p>
        </w:tc>
        <w:tc>
          <w:tcPr>
            <w:tcW w:w="1206" w:type="pct"/>
          </w:tcPr>
          <w:p w14:paraId="457DF07E" w14:textId="77777777" w:rsidR="00E52B22" w:rsidRPr="00CA54BF" w:rsidRDefault="00E52B22" w:rsidP="00E52B22">
            <w:pPr>
              <w:jc w:val="center"/>
              <w:rPr>
                <w:iCs/>
                <w:noProof/>
                <w:sz w:val="20"/>
                <w:szCs w:val="20"/>
              </w:rPr>
            </w:pPr>
            <w:r w:rsidRPr="00CA54BF">
              <w:rPr>
                <w:iCs/>
                <w:noProof/>
                <w:sz w:val="20"/>
                <w:szCs w:val="20"/>
              </w:rPr>
              <w:t>По-слабо развити</w:t>
            </w:r>
          </w:p>
        </w:tc>
        <w:tc>
          <w:tcPr>
            <w:tcW w:w="1155" w:type="pct"/>
          </w:tcPr>
          <w:p w14:paraId="0B7FE6E5" w14:textId="77777777" w:rsidR="00E52B22" w:rsidRPr="00CA54BF" w:rsidRDefault="00E52B22" w:rsidP="00E52B22">
            <w:pPr>
              <w:jc w:val="center"/>
            </w:pPr>
            <w:r w:rsidRPr="00CA54BF">
              <w:rPr>
                <w:rFonts w:eastAsia="Calibri"/>
                <w:noProof/>
                <w:sz w:val="20"/>
                <w:szCs w:val="20"/>
                <w:lang w:val="en-US"/>
              </w:rPr>
              <w:t>(i</w:t>
            </w:r>
            <w:r w:rsidRPr="00CA54BF">
              <w:rPr>
                <w:rFonts w:eastAsia="Calibri"/>
                <w:noProof/>
                <w:sz w:val="20"/>
                <w:szCs w:val="20"/>
              </w:rPr>
              <w:t>i</w:t>
            </w:r>
            <w:r w:rsidRPr="00CA54BF">
              <w:rPr>
                <w:rFonts w:eastAsia="Calibri"/>
                <w:noProof/>
                <w:sz w:val="20"/>
                <w:szCs w:val="20"/>
                <w:lang w:val="en-US"/>
              </w:rPr>
              <w:t>i</w:t>
            </w:r>
            <w:r w:rsidRPr="00CA54BF">
              <w:rPr>
                <w:rFonts w:eastAsia="Calibri"/>
                <w:noProof/>
                <w:sz w:val="20"/>
                <w:szCs w:val="20"/>
              </w:rPr>
              <w:t>)</w:t>
            </w:r>
          </w:p>
        </w:tc>
        <w:tc>
          <w:tcPr>
            <w:tcW w:w="430" w:type="pct"/>
          </w:tcPr>
          <w:p w14:paraId="44C99FDB" w14:textId="77777777" w:rsidR="00E52B22" w:rsidRPr="00CA54BF" w:rsidRDefault="00E52B22" w:rsidP="00E52B22">
            <w:pPr>
              <w:jc w:val="center"/>
              <w:rPr>
                <w:b/>
                <w:iCs/>
                <w:noProof/>
                <w:sz w:val="20"/>
                <w:szCs w:val="20"/>
              </w:rPr>
            </w:pPr>
            <w:r w:rsidRPr="00CA54BF">
              <w:rPr>
                <w:iCs/>
                <w:noProof/>
                <w:sz w:val="20"/>
                <w:szCs w:val="20"/>
                <w:lang w:val="en-US"/>
              </w:rPr>
              <w:t>04</w:t>
            </w:r>
          </w:p>
        </w:tc>
        <w:tc>
          <w:tcPr>
            <w:tcW w:w="1012" w:type="pct"/>
          </w:tcPr>
          <w:p w14:paraId="06066509" w14:textId="77777777" w:rsidR="00E52B22" w:rsidRPr="00CA54BF" w:rsidRDefault="00E52B22" w:rsidP="00E52B22">
            <w:pPr>
              <w:jc w:val="center"/>
              <w:rPr>
                <w:b/>
                <w:iCs/>
                <w:noProof/>
                <w:sz w:val="20"/>
                <w:szCs w:val="20"/>
                <w:lang w:val="en-US"/>
              </w:rPr>
            </w:pPr>
            <w:r w:rsidRPr="00CA54BF">
              <w:rPr>
                <w:iCs/>
                <w:noProof/>
                <w:sz w:val="20"/>
                <w:szCs w:val="20"/>
                <w:lang w:val="en-US"/>
              </w:rPr>
              <w:t>1 920 000</w:t>
            </w:r>
          </w:p>
        </w:tc>
      </w:tr>
      <w:tr w:rsidR="00E52B22" w:rsidRPr="00CA54BF" w14:paraId="699C77BC" w14:textId="77777777" w:rsidTr="00984718">
        <w:tc>
          <w:tcPr>
            <w:tcW w:w="775" w:type="pct"/>
          </w:tcPr>
          <w:p w14:paraId="541AD4A0" w14:textId="77777777" w:rsidR="00E52B22" w:rsidRPr="00CA54BF" w:rsidRDefault="00E52B22" w:rsidP="00E52B22">
            <w:pPr>
              <w:jc w:val="center"/>
              <w:rPr>
                <w:iCs/>
                <w:noProof/>
                <w:sz w:val="20"/>
                <w:szCs w:val="20"/>
              </w:rPr>
            </w:pPr>
            <w:r w:rsidRPr="00CA54BF">
              <w:rPr>
                <w:iCs/>
                <w:noProof/>
                <w:sz w:val="20"/>
                <w:szCs w:val="20"/>
              </w:rPr>
              <w:t>1</w:t>
            </w:r>
          </w:p>
        </w:tc>
        <w:tc>
          <w:tcPr>
            <w:tcW w:w="422" w:type="pct"/>
          </w:tcPr>
          <w:p w14:paraId="245BEA40" w14:textId="77777777" w:rsidR="00E52B22" w:rsidRPr="00CA54BF" w:rsidRDefault="00E52B22" w:rsidP="00E52B22">
            <w:pPr>
              <w:jc w:val="center"/>
              <w:rPr>
                <w:iCs/>
                <w:noProof/>
                <w:sz w:val="20"/>
                <w:szCs w:val="20"/>
              </w:rPr>
            </w:pPr>
            <w:r w:rsidRPr="00CA54BF">
              <w:rPr>
                <w:iCs/>
                <w:noProof/>
                <w:sz w:val="20"/>
                <w:szCs w:val="20"/>
              </w:rPr>
              <w:t>ЕФРР</w:t>
            </w:r>
          </w:p>
        </w:tc>
        <w:tc>
          <w:tcPr>
            <w:tcW w:w="1206" w:type="pct"/>
          </w:tcPr>
          <w:p w14:paraId="753650D8" w14:textId="77777777" w:rsidR="00E52B22" w:rsidRPr="00CA54BF" w:rsidRDefault="00E52B22" w:rsidP="00E52B22">
            <w:pPr>
              <w:jc w:val="center"/>
              <w:rPr>
                <w:iCs/>
                <w:noProof/>
                <w:sz w:val="20"/>
                <w:szCs w:val="20"/>
              </w:rPr>
            </w:pPr>
            <w:r w:rsidRPr="00CA54BF">
              <w:rPr>
                <w:iCs/>
                <w:noProof/>
                <w:sz w:val="20"/>
                <w:szCs w:val="20"/>
              </w:rPr>
              <w:t>Преход</w:t>
            </w:r>
          </w:p>
        </w:tc>
        <w:tc>
          <w:tcPr>
            <w:tcW w:w="1155" w:type="pct"/>
          </w:tcPr>
          <w:p w14:paraId="3FC86621" w14:textId="77777777" w:rsidR="00E52B22" w:rsidRPr="00CA54BF" w:rsidRDefault="00E52B22" w:rsidP="00E52B22">
            <w:pPr>
              <w:jc w:val="center"/>
              <w:rPr>
                <w:rFonts w:eastAsia="Calibri"/>
                <w:noProof/>
                <w:sz w:val="20"/>
                <w:szCs w:val="20"/>
                <w:lang w:val="en-US"/>
              </w:rPr>
            </w:pPr>
            <w:r w:rsidRPr="00CA54BF">
              <w:rPr>
                <w:rFonts w:eastAsia="Calibri"/>
                <w:noProof/>
                <w:sz w:val="20"/>
                <w:szCs w:val="20"/>
                <w:lang w:val="en-US"/>
              </w:rPr>
              <w:t>(i</w:t>
            </w:r>
            <w:r w:rsidRPr="00CA54BF">
              <w:rPr>
                <w:rFonts w:eastAsia="Calibri"/>
                <w:noProof/>
                <w:sz w:val="20"/>
                <w:szCs w:val="20"/>
              </w:rPr>
              <w:t>i</w:t>
            </w:r>
            <w:r w:rsidRPr="00CA54BF">
              <w:rPr>
                <w:rFonts w:eastAsia="Calibri"/>
                <w:noProof/>
                <w:sz w:val="20"/>
                <w:szCs w:val="20"/>
                <w:lang w:val="en-US"/>
              </w:rPr>
              <w:t>i</w:t>
            </w:r>
            <w:r w:rsidRPr="00CA54BF">
              <w:rPr>
                <w:rFonts w:eastAsia="Calibri"/>
                <w:noProof/>
                <w:sz w:val="20"/>
                <w:szCs w:val="20"/>
              </w:rPr>
              <w:t>)</w:t>
            </w:r>
          </w:p>
        </w:tc>
        <w:tc>
          <w:tcPr>
            <w:tcW w:w="430" w:type="pct"/>
          </w:tcPr>
          <w:p w14:paraId="0602DCFA" w14:textId="77777777" w:rsidR="00E52B22" w:rsidRPr="00CA54BF" w:rsidRDefault="00E52B22" w:rsidP="00E52B22">
            <w:pPr>
              <w:jc w:val="center"/>
              <w:rPr>
                <w:iCs/>
                <w:noProof/>
                <w:sz w:val="20"/>
                <w:szCs w:val="20"/>
              </w:rPr>
            </w:pPr>
            <w:r w:rsidRPr="00CA54BF">
              <w:rPr>
                <w:iCs/>
                <w:noProof/>
                <w:sz w:val="20"/>
                <w:szCs w:val="20"/>
                <w:lang w:val="en-US"/>
              </w:rPr>
              <w:t>04</w:t>
            </w:r>
          </w:p>
        </w:tc>
        <w:tc>
          <w:tcPr>
            <w:tcW w:w="1012" w:type="pct"/>
          </w:tcPr>
          <w:p w14:paraId="36E42642" w14:textId="77777777" w:rsidR="00E52B22" w:rsidRPr="00CA54BF" w:rsidRDefault="00E52B22" w:rsidP="00E52B22">
            <w:pPr>
              <w:jc w:val="center"/>
              <w:rPr>
                <w:iCs/>
                <w:noProof/>
                <w:sz w:val="20"/>
                <w:szCs w:val="20"/>
              </w:rPr>
            </w:pPr>
            <w:r w:rsidRPr="00CA54BF">
              <w:rPr>
                <w:iCs/>
                <w:noProof/>
                <w:sz w:val="20"/>
                <w:szCs w:val="20"/>
                <w:lang w:val="en-US"/>
              </w:rPr>
              <w:t>4</w:t>
            </w:r>
            <w:r w:rsidRPr="00CA54BF">
              <w:rPr>
                <w:iCs/>
                <w:noProof/>
                <w:sz w:val="20"/>
                <w:szCs w:val="20"/>
              </w:rPr>
              <w:t>80 000</w:t>
            </w:r>
          </w:p>
        </w:tc>
      </w:tr>
    </w:tbl>
    <w:p w14:paraId="32AA4542" w14:textId="77777777" w:rsidR="00F40083" w:rsidRPr="00CA54BF" w:rsidRDefault="00F40083" w:rsidP="00F40083"/>
    <w:p w14:paraId="492FC646" w14:textId="77777777" w:rsidR="00F40083" w:rsidRPr="00CA54BF" w:rsidRDefault="00F40083" w:rsidP="00F40083">
      <w:r w:rsidRPr="00CA54BF">
        <w:t>Таблица 6: Измерение 3 — Териториален механизъм за изпълнение и териториална насоченост</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F40083" w:rsidRPr="00CA54BF" w14:paraId="1033A252" w14:textId="77777777" w:rsidTr="00984718">
        <w:tc>
          <w:tcPr>
            <w:tcW w:w="775" w:type="pct"/>
            <w:vAlign w:val="center"/>
          </w:tcPr>
          <w:p w14:paraId="48D64857" w14:textId="77777777" w:rsidR="00F40083" w:rsidRPr="00CA54BF" w:rsidRDefault="00F40083" w:rsidP="00984718">
            <w:pPr>
              <w:spacing w:before="60" w:after="60" w:line="240" w:lineRule="auto"/>
              <w:jc w:val="center"/>
            </w:pPr>
            <w:r w:rsidRPr="00CA54BF">
              <w:t>Приоритет №</w:t>
            </w:r>
          </w:p>
        </w:tc>
        <w:tc>
          <w:tcPr>
            <w:tcW w:w="422" w:type="pct"/>
            <w:vAlign w:val="center"/>
          </w:tcPr>
          <w:p w14:paraId="5FA2146F" w14:textId="77777777" w:rsidR="00F40083" w:rsidRPr="00CA54BF" w:rsidRDefault="00F40083" w:rsidP="00984718">
            <w:pPr>
              <w:spacing w:before="60" w:after="60" w:line="240" w:lineRule="auto"/>
              <w:jc w:val="center"/>
            </w:pPr>
            <w:r w:rsidRPr="00CA54BF">
              <w:t>Фонд</w:t>
            </w:r>
          </w:p>
        </w:tc>
        <w:tc>
          <w:tcPr>
            <w:tcW w:w="1206" w:type="pct"/>
            <w:vAlign w:val="center"/>
          </w:tcPr>
          <w:p w14:paraId="67F6D691" w14:textId="77777777" w:rsidR="00F40083" w:rsidRPr="00CA54BF" w:rsidRDefault="00F40083" w:rsidP="00984718">
            <w:pPr>
              <w:spacing w:before="60" w:after="60" w:line="240" w:lineRule="auto"/>
              <w:jc w:val="center"/>
            </w:pPr>
            <w:r w:rsidRPr="00CA54BF">
              <w:t>Категория региони</w:t>
            </w:r>
          </w:p>
        </w:tc>
        <w:tc>
          <w:tcPr>
            <w:tcW w:w="1155" w:type="pct"/>
            <w:vAlign w:val="center"/>
          </w:tcPr>
          <w:p w14:paraId="03925644" w14:textId="77777777" w:rsidR="00F40083" w:rsidRPr="00CA54BF" w:rsidRDefault="00F40083" w:rsidP="00984718">
            <w:pPr>
              <w:spacing w:before="60" w:after="60" w:line="240" w:lineRule="auto"/>
              <w:jc w:val="center"/>
            </w:pPr>
            <w:r w:rsidRPr="00CA54BF">
              <w:t>Специфична цел</w:t>
            </w:r>
          </w:p>
        </w:tc>
        <w:tc>
          <w:tcPr>
            <w:tcW w:w="430" w:type="pct"/>
            <w:vAlign w:val="center"/>
          </w:tcPr>
          <w:p w14:paraId="20041D29" w14:textId="77777777" w:rsidR="00F40083" w:rsidRPr="00CA54BF" w:rsidRDefault="00F40083" w:rsidP="00984718">
            <w:pPr>
              <w:spacing w:before="60" w:after="60" w:line="240" w:lineRule="auto"/>
              <w:jc w:val="center"/>
            </w:pPr>
            <w:r w:rsidRPr="00CA54BF">
              <w:t>Код</w:t>
            </w:r>
          </w:p>
        </w:tc>
        <w:tc>
          <w:tcPr>
            <w:tcW w:w="1012" w:type="pct"/>
            <w:vAlign w:val="center"/>
          </w:tcPr>
          <w:p w14:paraId="58DF790C" w14:textId="77777777" w:rsidR="00F40083" w:rsidRPr="00CA54BF" w:rsidRDefault="00F40083" w:rsidP="00984718">
            <w:pPr>
              <w:spacing w:before="60" w:after="60" w:line="240" w:lineRule="auto"/>
              <w:jc w:val="center"/>
            </w:pPr>
            <w:r w:rsidRPr="00CA54BF">
              <w:t>Сума (EUR)</w:t>
            </w:r>
          </w:p>
        </w:tc>
      </w:tr>
      <w:tr w:rsidR="00802E4F" w:rsidRPr="00CA54BF" w14:paraId="3C199D7F" w14:textId="77777777" w:rsidTr="00984718">
        <w:tc>
          <w:tcPr>
            <w:tcW w:w="775" w:type="pct"/>
          </w:tcPr>
          <w:p w14:paraId="27E6D8EA" w14:textId="77777777" w:rsidR="00802E4F" w:rsidRPr="00CA54BF" w:rsidRDefault="00802E4F" w:rsidP="00802E4F">
            <w:pPr>
              <w:jc w:val="center"/>
              <w:rPr>
                <w:b/>
                <w:iCs/>
                <w:noProof/>
                <w:sz w:val="20"/>
                <w:szCs w:val="20"/>
              </w:rPr>
            </w:pPr>
            <w:r w:rsidRPr="00CA54BF">
              <w:rPr>
                <w:iCs/>
                <w:noProof/>
                <w:sz w:val="20"/>
                <w:szCs w:val="20"/>
              </w:rPr>
              <w:t>1</w:t>
            </w:r>
          </w:p>
        </w:tc>
        <w:tc>
          <w:tcPr>
            <w:tcW w:w="422" w:type="pct"/>
          </w:tcPr>
          <w:p w14:paraId="5E1C5A87" w14:textId="77777777" w:rsidR="00802E4F" w:rsidRPr="00CA54BF" w:rsidRDefault="00802E4F" w:rsidP="00802E4F">
            <w:pPr>
              <w:jc w:val="center"/>
              <w:rPr>
                <w:b/>
                <w:iCs/>
                <w:noProof/>
                <w:sz w:val="20"/>
                <w:szCs w:val="20"/>
              </w:rPr>
            </w:pPr>
            <w:r w:rsidRPr="00CA54BF">
              <w:rPr>
                <w:iCs/>
                <w:noProof/>
                <w:sz w:val="20"/>
                <w:szCs w:val="20"/>
              </w:rPr>
              <w:t>ЕФРР</w:t>
            </w:r>
          </w:p>
        </w:tc>
        <w:tc>
          <w:tcPr>
            <w:tcW w:w="1206" w:type="pct"/>
          </w:tcPr>
          <w:p w14:paraId="00C9DEDD" w14:textId="77777777" w:rsidR="00802E4F" w:rsidRPr="00CA54BF" w:rsidRDefault="00802E4F" w:rsidP="00802E4F">
            <w:pPr>
              <w:jc w:val="center"/>
              <w:rPr>
                <w:b/>
                <w:iCs/>
                <w:noProof/>
                <w:sz w:val="20"/>
                <w:szCs w:val="20"/>
              </w:rPr>
            </w:pPr>
            <w:r w:rsidRPr="00CA54BF">
              <w:rPr>
                <w:sz w:val="20"/>
                <w:szCs w:val="20"/>
              </w:rPr>
              <w:t>По-слабо развити</w:t>
            </w:r>
          </w:p>
        </w:tc>
        <w:tc>
          <w:tcPr>
            <w:tcW w:w="1155" w:type="pct"/>
          </w:tcPr>
          <w:p w14:paraId="5B777463" w14:textId="77777777" w:rsidR="00802E4F" w:rsidRPr="00CA54BF" w:rsidRDefault="00802E4F" w:rsidP="00802E4F">
            <w:pPr>
              <w:jc w:val="center"/>
              <w:rPr>
                <w:iCs/>
                <w:noProof/>
                <w:sz w:val="20"/>
                <w:szCs w:val="20"/>
                <w:lang w:val="en-US"/>
              </w:rPr>
            </w:pPr>
            <w:r w:rsidRPr="00CA54BF">
              <w:rPr>
                <w:iCs/>
                <w:noProof/>
                <w:sz w:val="20"/>
                <w:szCs w:val="20"/>
                <w:lang w:val="en-US"/>
              </w:rPr>
              <w:t>(iii)</w:t>
            </w:r>
          </w:p>
        </w:tc>
        <w:tc>
          <w:tcPr>
            <w:tcW w:w="430" w:type="pct"/>
          </w:tcPr>
          <w:p w14:paraId="10B8EB56" w14:textId="66701949" w:rsidR="00802E4F" w:rsidRPr="00CA54BF" w:rsidRDefault="001F29E4" w:rsidP="00802E4F">
            <w:pPr>
              <w:jc w:val="center"/>
              <w:rPr>
                <w:iCs/>
                <w:noProof/>
                <w:sz w:val="20"/>
                <w:szCs w:val="20"/>
              </w:rPr>
            </w:pPr>
            <w:r w:rsidRPr="00CA54BF">
              <w:rPr>
                <w:iCs/>
                <w:noProof/>
                <w:sz w:val="20"/>
                <w:szCs w:val="20"/>
              </w:rPr>
              <w:t>08</w:t>
            </w:r>
          </w:p>
        </w:tc>
        <w:tc>
          <w:tcPr>
            <w:tcW w:w="1012" w:type="pct"/>
          </w:tcPr>
          <w:p w14:paraId="2128FA5E" w14:textId="77777777" w:rsidR="00802E4F" w:rsidRPr="00CA54BF" w:rsidRDefault="00802E4F" w:rsidP="00802E4F">
            <w:pPr>
              <w:jc w:val="center"/>
              <w:rPr>
                <w:iCs/>
                <w:noProof/>
                <w:sz w:val="20"/>
                <w:szCs w:val="20"/>
              </w:rPr>
            </w:pPr>
            <w:r w:rsidRPr="00CA54BF">
              <w:rPr>
                <w:iCs/>
                <w:noProof/>
                <w:sz w:val="20"/>
                <w:szCs w:val="20"/>
              </w:rPr>
              <w:t>24 000 000</w:t>
            </w:r>
          </w:p>
        </w:tc>
      </w:tr>
      <w:tr w:rsidR="00802E4F" w:rsidRPr="00CA54BF" w14:paraId="76E484CF" w14:textId="77777777" w:rsidTr="00984718">
        <w:tc>
          <w:tcPr>
            <w:tcW w:w="775" w:type="pct"/>
          </w:tcPr>
          <w:p w14:paraId="3DBBF790" w14:textId="77777777" w:rsidR="00802E4F" w:rsidRPr="00CA54BF" w:rsidRDefault="00802E4F" w:rsidP="00802E4F">
            <w:pPr>
              <w:jc w:val="center"/>
              <w:rPr>
                <w:b/>
                <w:iCs/>
                <w:noProof/>
                <w:sz w:val="20"/>
                <w:szCs w:val="20"/>
              </w:rPr>
            </w:pPr>
            <w:r w:rsidRPr="00CA54BF">
              <w:rPr>
                <w:iCs/>
                <w:noProof/>
                <w:sz w:val="20"/>
                <w:szCs w:val="20"/>
              </w:rPr>
              <w:t>1</w:t>
            </w:r>
          </w:p>
        </w:tc>
        <w:tc>
          <w:tcPr>
            <w:tcW w:w="422" w:type="pct"/>
          </w:tcPr>
          <w:p w14:paraId="6F1534C3" w14:textId="77777777" w:rsidR="00802E4F" w:rsidRPr="00CA54BF" w:rsidRDefault="00802E4F" w:rsidP="00802E4F">
            <w:pPr>
              <w:jc w:val="center"/>
              <w:rPr>
                <w:b/>
                <w:iCs/>
                <w:noProof/>
                <w:sz w:val="20"/>
                <w:szCs w:val="20"/>
              </w:rPr>
            </w:pPr>
            <w:r w:rsidRPr="00CA54BF">
              <w:rPr>
                <w:iCs/>
                <w:noProof/>
                <w:sz w:val="20"/>
                <w:szCs w:val="20"/>
              </w:rPr>
              <w:t>ЕФРР</w:t>
            </w:r>
          </w:p>
        </w:tc>
        <w:tc>
          <w:tcPr>
            <w:tcW w:w="1206" w:type="pct"/>
          </w:tcPr>
          <w:p w14:paraId="1B961ACC" w14:textId="77777777" w:rsidR="00802E4F" w:rsidRPr="00CA54BF" w:rsidRDefault="00802E4F" w:rsidP="00802E4F">
            <w:pPr>
              <w:jc w:val="center"/>
              <w:rPr>
                <w:b/>
                <w:iCs/>
                <w:noProof/>
                <w:sz w:val="20"/>
                <w:szCs w:val="20"/>
              </w:rPr>
            </w:pPr>
            <w:r w:rsidRPr="00CA54BF">
              <w:rPr>
                <w:iCs/>
                <w:noProof/>
                <w:sz w:val="20"/>
                <w:szCs w:val="20"/>
              </w:rPr>
              <w:t>Преход</w:t>
            </w:r>
          </w:p>
        </w:tc>
        <w:tc>
          <w:tcPr>
            <w:tcW w:w="1155" w:type="pct"/>
          </w:tcPr>
          <w:p w14:paraId="688EC49F" w14:textId="77777777" w:rsidR="00802E4F" w:rsidRPr="00CA54BF" w:rsidRDefault="00802E4F" w:rsidP="00802E4F">
            <w:pPr>
              <w:jc w:val="center"/>
              <w:rPr>
                <w:iCs/>
                <w:noProof/>
                <w:sz w:val="20"/>
                <w:szCs w:val="20"/>
                <w:lang w:val="en-US"/>
              </w:rPr>
            </w:pPr>
            <w:r w:rsidRPr="00CA54BF">
              <w:rPr>
                <w:iCs/>
                <w:noProof/>
                <w:sz w:val="20"/>
                <w:szCs w:val="20"/>
                <w:lang w:val="en-US"/>
              </w:rPr>
              <w:t>(iii)</w:t>
            </w:r>
          </w:p>
        </w:tc>
        <w:tc>
          <w:tcPr>
            <w:tcW w:w="430" w:type="pct"/>
          </w:tcPr>
          <w:p w14:paraId="4819F0A9" w14:textId="758703C5" w:rsidR="00802E4F" w:rsidRPr="00CA54BF" w:rsidRDefault="001F29E4" w:rsidP="00802E4F">
            <w:pPr>
              <w:jc w:val="center"/>
              <w:rPr>
                <w:iCs/>
                <w:noProof/>
                <w:sz w:val="20"/>
                <w:szCs w:val="20"/>
              </w:rPr>
            </w:pPr>
            <w:r w:rsidRPr="00CA54BF">
              <w:rPr>
                <w:iCs/>
                <w:noProof/>
                <w:sz w:val="20"/>
                <w:szCs w:val="20"/>
              </w:rPr>
              <w:t>08</w:t>
            </w:r>
          </w:p>
        </w:tc>
        <w:tc>
          <w:tcPr>
            <w:tcW w:w="1012" w:type="pct"/>
          </w:tcPr>
          <w:p w14:paraId="263268A0" w14:textId="77777777" w:rsidR="00802E4F" w:rsidRPr="00CA54BF" w:rsidRDefault="00802E4F" w:rsidP="00802E4F">
            <w:pPr>
              <w:jc w:val="center"/>
              <w:rPr>
                <w:iCs/>
                <w:noProof/>
                <w:sz w:val="20"/>
                <w:szCs w:val="20"/>
              </w:rPr>
            </w:pPr>
            <w:r w:rsidRPr="00CA54BF">
              <w:rPr>
                <w:iCs/>
                <w:noProof/>
                <w:sz w:val="20"/>
                <w:szCs w:val="20"/>
              </w:rPr>
              <w:t>6 000 000</w:t>
            </w:r>
          </w:p>
        </w:tc>
      </w:tr>
    </w:tbl>
    <w:p w14:paraId="37C7EC5D" w14:textId="77777777" w:rsidR="00F40083" w:rsidRPr="00CA54BF" w:rsidRDefault="00F40083" w:rsidP="00F40083"/>
    <w:p w14:paraId="0BC38CAC" w14:textId="77777777" w:rsidR="00F40083" w:rsidRPr="00CA54BF" w:rsidRDefault="00F40083" w:rsidP="00F40083">
      <w:r w:rsidRPr="00CA54BF">
        <w:t>Таблица 7: Измерение 6 — Вторични тематични области по ЕСФ+</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F40083" w:rsidRPr="00CA54BF" w14:paraId="26F8024E" w14:textId="77777777" w:rsidTr="00984718">
        <w:tc>
          <w:tcPr>
            <w:tcW w:w="775" w:type="pct"/>
            <w:vAlign w:val="center"/>
          </w:tcPr>
          <w:p w14:paraId="67F850A3" w14:textId="77777777" w:rsidR="00F40083" w:rsidRPr="00CA54BF" w:rsidRDefault="00F40083" w:rsidP="00984718">
            <w:pPr>
              <w:spacing w:before="60" w:after="60" w:line="240" w:lineRule="auto"/>
              <w:jc w:val="center"/>
            </w:pPr>
            <w:r w:rsidRPr="00CA54BF">
              <w:t>Приоритет №</w:t>
            </w:r>
          </w:p>
        </w:tc>
        <w:tc>
          <w:tcPr>
            <w:tcW w:w="422" w:type="pct"/>
            <w:vAlign w:val="center"/>
          </w:tcPr>
          <w:p w14:paraId="3C3A7939" w14:textId="77777777" w:rsidR="00F40083" w:rsidRPr="00CA54BF" w:rsidRDefault="00F40083" w:rsidP="00984718">
            <w:pPr>
              <w:spacing w:before="60" w:after="60" w:line="240" w:lineRule="auto"/>
              <w:jc w:val="center"/>
            </w:pPr>
            <w:r w:rsidRPr="00CA54BF">
              <w:t>Фонд</w:t>
            </w:r>
          </w:p>
        </w:tc>
        <w:tc>
          <w:tcPr>
            <w:tcW w:w="1206" w:type="pct"/>
            <w:vAlign w:val="center"/>
          </w:tcPr>
          <w:p w14:paraId="2A494AC9" w14:textId="77777777" w:rsidR="00F40083" w:rsidRPr="00CA54BF" w:rsidRDefault="00F40083" w:rsidP="00984718">
            <w:pPr>
              <w:spacing w:before="60" w:after="60" w:line="240" w:lineRule="auto"/>
              <w:jc w:val="center"/>
            </w:pPr>
            <w:r w:rsidRPr="00CA54BF">
              <w:t>Категория региони</w:t>
            </w:r>
          </w:p>
        </w:tc>
        <w:tc>
          <w:tcPr>
            <w:tcW w:w="1155" w:type="pct"/>
            <w:vAlign w:val="center"/>
          </w:tcPr>
          <w:p w14:paraId="58C6DB02" w14:textId="77777777" w:rsidR="00F40083" w:rsidRPr="00CA54BF" w:rsidRDefault="00F40083" w:rsidP="00984718">
            <w:pPr>
              <w:spacing w:before="60" w:after="60" w:line="240" w:lineRule="auto"/>
              <w:jc w:val="center"/>
            </w:pPr>
            <w:r w:rsidRPr="00CA54BF">
              <w:t>Специфична цел</w:t>
            </w:r>
          </w:p>
        </w:tc>
        <w:tc>
          <w:tcPr>
            <w:tcW w:w="430" w:type="pct"/>
            <w:vAlign w:val="center"/>
          </w:tcPr>
          <w:p w14:paraId="5FCCBB55" w14:textId="77777777" w:rsidR="00F40083" w:rsidRPr="00CA54BF" w:rsidRDefault="00F40083" w:rsidP="00984718">
            <w:pPr>
              <w:spacing w:before="60" w:after="60" w:line="240" w:lineRule="auto"/>
              <w:jc w:val="center"/>
            </w:pPr>
            <w:r w:rsidRPr="00CA54BF">
              <w:t>Код</w:t>
            </w:r>
          </w:p>
        </w:tc>
        <w:tc>
          <w:tcPr>
            <w:tcW w:w="1012" w:type="pct"/>
            <w:vAlign w:val="center"/>
          </w:tcPr>
          <w:p w14:paraId="4C3BA364" w14:textId="77777777" w:rsidR="00F40083" w:rsidRPr="00CA54BF" w:rsidRDefault="00F40083" w:rsidP="00984718">
            <w:pPr>
              <w:spacing w:before="60" w:after="60" w:line="240" w:lineRule="auto"/>
              <w:jc w:val="center"/>
            </w:pPr>
            <w:r w:rsidRPr="00CA54BF">
              <w:t>Сума (EUR)</w:t>
            </w:r>
          </w:p>
        </w:tc>
      </w:tr>
      <w:tr w:rsidR="00F40083" w:rsidRPr="00CA54BF" w14:paraId="0CF89516" w14:textId="77777777" w:rsidTr="00984718">
        <w:tc>
          <w:tcPr>
            <w:tcW w:w="775" w:type="pct"/>
          </w:tcPr>
          <w:p w14:paraId="137D2F0C" w14:textId="77777777" w:rsidR="00F40083" w:rsidRPr="00CA54BF" w:rsidRDefault="00F40083" w:rsidP="00984718">
            <w:pPr>
              <w:spacing w:before="60" w:after="60" w:line="240" w:lineRule="auto"/>
            </w:pPr>
          </w:p>
        </w:tc>
        <w:tc>
          <w:tcPr>
            <w:tcW w:w="422" w:type="pct"/>
          </w:tcPr>
          <w:p w14:paraId="4482A87D" w14:textId="77777777" w:rsidR="00F40083" w:rsidRPr="00CA54BF" w:rsidRDefault="00F40083" w:rsidP="00984718">
            <w:pPr>
              <w:spacing w:before="60" w:after="60" w:line="240" w:lineRule="auto"/>
            </w:pPr>
          </w:p>
        </w:tc>
        <w:tc>
          <w:tcPr>
            <w:tcW w:w="1206" w:type="pct"/>
          </w:tcPr>
          <w:p w14:paraId="6386A809" w14:textId="77777777" w:rsidR="00F40083" w:rsidRPr="00CA54BF" w:rsidRDefault="00F40083" w:rsidP="00984718">
            <w:pPr>
              <w:spacing w:before="60" w:after="60" w:line="240" w:lineRule="auto"/>
            </w:pPr>
          </w:p>
        </w:tc>
        <w:tc>
          <w:tcPr>
            <w:tcW w:w="1155" w:type="pct"/>
          </w:tcPr>
          <w:p w14:paraId="3FE95F4D" w14:textId="77777777" w:rsidR="00F40083" w:rsidRPr="00CA54BF" w:rsidRDefault="00F40083" w:rsidP="00984718">
            <w:pPr>
              <w:spacing w:before="60" w:after="60" w:line="240" w:lineRule="auto"/>
            </w:pPr>
          </w:p>
        </w:tc>
        <w:tc>
          <w:tcPr>
            <w:tcW w:w="430" w:type="pct"/>
          </w:tcPr>
          <w:p w14:paraId="76F9D460" w14:textId="77777777" w:rsidR="00F40083" w:rsidRPr="00CA54BF" w:rsidRDefault="00F40083" w:rsidP="00984718">
            <w:pPr>
              <w:spacing w:before="60" w:after="60" w:line="240" w:lineRule="auto"/>
            </w:pPr>
          </w:p>
        </w:tc>
        <w:tc>
          <w:tcPr>
            <w:tcW w:w="1012" w:type="pct"/>
          </w:tcPr>
          <w:p w14:paraId="69556B0C" w14:textId="77777777" w:rsidR="00F40083" w:rsidRPr="00CA54BF" w:rsidRDefault="00F40083" w:rsidP="00984718">
            <w:pPr>
              <w:spacing w:before="60" w:after="60" w:line="240" w:lineRule="auto"/>
            </w:pPr>
          </w:p>
        </w:tc>
      </w:tr>
    </w:tbl>
    <w:p w14:paraId="377C2BC8" w14:textId="77777777" w:rsidR="00F40083" w:rsidRPr="00CA54BF" w:rsidRDefault="00F40083" w:rsidP="00F40083"/>
    <w:p w14:paraId="31A879BD" w14:textId="77777777" w:rsidR="00F40083" w:rsidRPr="00CA54BF" w:rsidRDefault="00F40083" w:rsidP="00F40083">
      <w:r w:rsidRPr="00CA54BF">
        <w:t>Таблица 8: Измерение 7 — измерение „Равенство между половете“ на ЕСФ+*, ЕФРР, Кохезионния фонд и ФСП</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F40083" w:rsidRPr="00CA54BF" w14:paraId="3F03FB5E" w14:textId="77777777" w:rsidTr="00984718">
        <w:tc>
          <w:tcPr>
            <w:tcW w:w="775" w:type="pct"/>
            <w:vAlign w:val="center"/>
          </w:tcPr>
          <w:p w14:paraId="27531896" w14:textId="77777777" w:rsidR="00F40083" w:rsidRPr="00CA54BF" w:rsidRDefault="00F40083" w:rsidP="00984718">
            <w:pPr>
              <w:spacing w:before="60" w:after="60" w:line="240" w:lineRule="auto"/>
              <w:jc w:val="center"/>
            </w:pPr>
            <w:r w:rsidRPr="00CA54BF">
              <w:t>Приоритет №</w:t>
            </w:r>
          </w:p>
        </w:tc>
        <w:tc>
          <w:tcPr>
            <w:tcW w:w="422" w:type="pct"/>
            <w:vAlign w:val="center"/>
          </w:tcPr>
          <w:p w14:paraId="39E2EC90" w14:textId="77777777" w:rsidR="00F40083" w:rsidRPr="00CA54BF" w:rsidRDefault="00F40083" w:rsidP="00984718">
            <w:pPr>
              <w:spacing w:before="60" w:after="60" w:line="240" w:lineRule="auto"/>
              <w:jc w:val="center"/>
            </w:pPr>
            <w:r w:rsidRPr="00CA54BF">
              <w:t>Фонд</w:t>
            </w:r>
          </w:p>
        </w:tc>
        <w:tc>
          <w:tcPr>
            <w:tcW w:w="1206" w:type="pct"/>
            <w:vAlign w:val="center"/>
          </w:tcPr>
          <w:p w14:paraId="519A2162" w14:textId="77777777" w:rsidR="00F40083" w:rsidRPr="00CA54BF" w:rsidRDefault="00F40083" w:rsidP="00984718">
            <w:pPr>
              <w:spacing w:before="60" w:after="60" w:line="240" w:lineRule="auto"/>
              <w:jc w:val="center"/>
            </w:pPr>
            <w:r w:rsidRPr="00CA54BF">
              <w:t>Категория региони</w:t>
            </w:r>
          </w:p>
        </w:tc>
        <w:tc>
          <w:tcPr>
            <w:tcW w:w="1155" w:type="pct"/>
            <w:vAlign w:val="center"/>
          </w:tcPr>
          <w:p w14:paraId="20FF9AF9" w14:textId="77777777" w:rsidR="00F40083" w:rsidRPr="00CA54BF" w:rsidRDefault="00F40083" w:rsidP="00984718">
            <w:pPr>
              <w:spacing w:before="60" w:after="60" w:line="240" w:lineRule="auto"/>
              <w:jc w:val="center"/>
            </w:pPr>
            <w:r w:rsidRPr="00CA54BF">
              <w:t>Специфична цел</w:t>
            </w:r>
          </w:p>
        </w:tc>
        <w:tc>
          <w:tcPr>
            <w:tcW w:w="430" w:type="pct"/>
            <w:vAlign w:val="center"/>
          </w:tcPr>
          <w:p w14:paraId="08E90B4B" w14:textId="77777777" w:rsidR="00F40083" w:rsidRPr="00CA54BF" w:rsidRDefault="00F40083" w:rsidP="00984718">
            <w:pPr>
              <w:spacing w:before="60" w:after="60" w:line="240" w:lineRule="auto"/>
              <w:jc w:val="center"/>
            </w:pPr>
            <w:r w:rsidRPr="00CA54BF">
              <w:t>Код</w:t>
            </w:r>
          </w:p>
        </w:tc>
        <w:tc>
          <w:tcPr>
            <w:tcW w:w="1012" w:type="pct"/>
            <w:vAlign w:val="center"/>
          </w:tcPr>
          <w:p w14:paraId="6F62DEA3" w14:textId="77777777" w:rsidR="00F40083" w:rsidRPr="00CA54BF" w:rsidRDefault="00F40083" w:rsidP="00984718">
            <w:pPr>
              <w:spacing w:before="60" w:after="60" w:line="240" w:lineRule="auto"/>
              <w:jc w:val="center"/>
            </w:pPr>
            <w:r w:rsidRPr="00CA54BF">
              <w:t>Сума (EUR)</w:t>
            </w:r>
          </w:p>
        </w:tc>
      </w:tr>
      <w:tr w:rsidR="00F40083" w:rsidRPr="00CA54BF" w14:paraId="7745762C" w14:textId="77777777" w:rsidTr="00984718">
        <w:tc>
          <w:tcPr>
            <w:tcW w:w="775" w:type="pct"/>
          </w:tcPr>
          <w:p w14:paraId="16CF0B36" w14:textId="77777777" w:rsidR="00F40083" w:rsidRPr="00CA54BF" w:rsidRDefault="00F40083" w:rsidP="00984718">
            <w:pPr>
              <w:spacing w:before="60" w:after="60" w:line="240" w:lineRule="auto"/>
            </w:pPr>
          </w:p>
        </w:tc>
        <w:tc>
          <w:tcPr>
            <w:tcW w:w="422" w:type="pct"/>
          </w:tcPr>
          <w:p w14:paraId="1FEDC3BA" w14:textId="77777777" w:rsidR="00F40083" w:rsidRPr="00CA54BF" w:rsidRDefault="00F40083" w:rsidP="00984718">
            <w:pPr>
              <w:spacing w:before="60" w:after="60" w:line="240" w:lineRule="auto"/>
            </w:pPr>
          </w:p>
        </w:tc>
        <w:tc>
          <w:tcPr>
            <w:tcW w:w="1206" w:type="pct"/>
          </w:tcPr>
          <w:p w14:paraId="7F7A7761" w14:textId="77777777" w:rsidR="00F40083" w:rsidRPr="00CA54BF" w:rsidRDefault="00F40083" w:rsidP="00984718">
            <w:pPr>
              <w:spacing w:before="60" w:after="60" w:line="240" w:lineRule="auto"/>
            </w:pPr>
          </w:p>
        </w:tc>
        <w:tc>
          <w:tcPr>
            <w:tcW w:w="1155" w:type="pct"/>
          </w:tcPr>
          <w:p w14:paraId="1842C904" w14:textId="77777777" w:rsidR="00F40083" w:rsidRPr="00CA54BF" w:rsidRDefault="00F40083" w:rsidP="00984718">
            <w:pPr>
              <w:spacing w:before="60" w:after="60" w:line="240" w:lineRule="auto"/>
            </w:pPr>
          </w:p>
        </w:tc>
        <w:tc>
          <w:tcPr>
            <w:tcW w:w="430" w:type="pct"/>
          </w:tcPr>
          <w:p w14:paraId="55264CD5" w14:textId="77777777" w:rsidR="00F40083" w:rsidRPr="00CA54BF" w:rsidRDefault="00F40083" w:rsidP="00984718">
            <w:pPr>
              <w:spacing w:before="60" w:after="60" w:line="240" w:lineRule="auto"/>
            </w:pPr>
          </w:p>
        </w:tc>
        <w:tc>
          <w:tcPr>
            <w:tcW w:w="1012" w:type="pct"/>
          </w:tcPr>
          <w:p w14:paraId="395E71ED" w14:textId="77777777" w:rsidR="00F40083" w:rsidRPr="00CA54BF" w:rsidRDefault="00F40083" w:rsidP="00984718">
            <w:pPr>
              <w:spacing w:before="60" w:after="60" w:line="240" w:lineRule="auto"/>
            </w:pPr>
          </w:p>
        </w:tc>
      </w:tr>
    </w:tbl>
    <w:p w14:paraId="3ED37776" w14:textId="77777777" w:rsidR="00F40083" w:rsidRPr="00CA54BF" w:rsidRDefault="00F40083" w:rsidP="00F40083">
      <w:pPr>
        <w:pStyle w:val="Point0"/>
        <w:spacing w:line="240" w:lineRule="auto"/>
        <w:ind w:left="851" w:hanging="851"/>
      </w:pPr>
      <w:r w:rsidRPr="00CA54BF">
        <w:rPr>
          <w:b/>
          <w:bCs/>
          <w:vertAlign w:val="superscript"/>
        </w:rPr>
        <w:t>*</w:t>
      </w:r>
      <w:r w:rsidRPr="00CA54BF">
        <w:tab/>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519ABEE9" w14:textId="77777777" w:rsidR="00F40083" w:rsidRPr="00CA54BF" w:rsidRDefault="00F40083" w:rsidP="00F40083">
      <w:pPr>
        <w:pStyle w:val="Point0"/>
      </w:pPr>
      <w:r w:rsidRPr="00CA54BF">
        <w:br w:type="page"/>
      </w:r>
    </w:p>
    <w:p w14:paraId="389AD0B4" w14:textId="69A1055F" w:rsidR="00802E4F" w:rsidRPr="00CA54BF" w:rsidRDefault="00272C12" w:rsidP="00272C12">
      <w:pPr>
        <w:pStyle w:val="Heading3"/>
        <w:numPr>
          <w:ilvl w:val="0"/>
          <w:numId w:val="0"/>
        </w:numPr>
      </w:pPr>
      <w:r w:rsidRPr="00CA54BF">
        <w:rPr>
          <w:lang w:val="en-US"/>
        </w:rPr>
        <w:lastRenderedPageBreak/>
        <w:t>2.1.1.</w:t>
      </w:r>
      <w:r w:rsidRPr="00CA54BF">
        <w:rPr>
          <w:b/>
          <w:lang w:val="en-US"/>
        </w:rPr>
        <w:t xml:space="preserve"> </w:t>
      </w:r>
      <w:r w:rsidR="00802E4F" w:rsidRPr="00CA54BF">
        <w:rPr>
          <w:b/>
        </w:rPr>
        <w:t>ПРИОРИТЕТ 2 „Кръгова икон</w:t>
      </w:r>
      <w:r w:rsidR="003A5B4E" w:rsidRPr="00CA54BF">
        <w:rPr>
          <w:b/>
        </w:rPr>
        <w:t>омика</w:t>
      </w:r>
      <w:r w:rsidR="00802E4F" w:rsidRPr="00CA54BF">
        <w:rPr>
          <w:b/>
        </w:rPr>
        <w:t>“</w:t>
      </w:r>
      <w:r w:rsidR="00802E4F" w:rsidRPr="00CA54BF">
        <w:rPr>
          <w:lang w:val="en-US"/>
        </w:rPr>
        <w:t xml:space="preserve"> </w:t>
      </w:r>
      <w:r w:rsidR="00802E4F" w:rsidRPr="00CA54BF">
        <w:t>[300] (повтаря се за всеки приоритет)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802E4F" w:rsidRPr="00CA54BF" w14:paraId="4E336928" w14:textId="77777777" w:rsidTr="00F41111">
        <w:tc>
          <w:tcPr>
            <w:tcW w:w="0" w:type="auto"/>
          </w:tcPr>
          <w:p w14:paraId="26455DFD" w14:textId="77777777" w:rsidR="00802E4F" w:rsidRPr="00CA54BF" w:rsidRDefault="00802E4F" w:rsidP="00F4111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младежката заетост</w:t>
            </w:r>
          </w:p>
        </w:tc>
      </w:tr>
      <w:tr w:rsidR="00802E4F" w:rsidRPr="00CA54BF" w14:paraId="71D1558E" w14:textId="77777777" w:rsidTr="00F41111">
        <w:tc>
          <w:tcPr>
            <w:tcW w:w="0" w:type="auto"/>
          </w:tcPr>
          <w:p w14:paraId="255610DB" w14:textId="77777777" w:rsidR="00802E4F" w:rsidRPr="00CA54BF" w:rsidRDefault="00802E4F" w:rsidP="00F4111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социалните иновативни действия</w:t>
            </w:r>
          </w:p>
        </w:tc>
      </w:tr>
      <w:tr w:rsidR="00802E4F" w:rsidRPr="00CA54BF" w14:paraId="619BDB40" w14:textId="77777777" w:rsidTr="00F41111">
        <w:tc>
          <w:tcPr>
            <w:tcW w:w="0" w:type="auto"/>
          </w:tcPr>
          <w:p w14:paraId="06CC2B0A" w14:textId="77777777" w:rsidR="00802E4F" w:rsidRPr="00CA54BF" w:rsidRDefault="00802E4F" w:rsidP="00F4111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подкрепата за най-нуждаещите се лица съгласно специфичната цел, посочена в член 4, параграф 1, буква м) от Регламента за ЕСФ+*</w:t>
            </w:r>
          </w:p>
        </w:tc>
      </w:tr>
      <w:tr w:rsidR="00802E4F" w:rsidRPr="00CA54BF" w14:paraId="5FBDA784" w14:textId="77777777" w:rsidTr="00F41111">
        <w:tc>
          <w:tcPr>
            <w:tcW w:w="0" w:type="auto"/>
          </w:tcPr>
          <w:p w14:paraId="3336FE11" w14:textId="77777777" w:rsidR="00802E4F" w:rsidRPr="00CA54BF" w:rsidRDefault="00802E4F" w:rsidP="00F4111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подкрепата за най-нуждаещите се лица съгласно специфичната цел, посочена в член 4, параграф 1, буква л) от Регламента за ЕСФ+</w:t>
            </w:r>
            <w:r w:rsidRPr="00CA54BF">
              <w:rPr>
                <w:rStyle w:val="FootnoteReference"/>
              </w:rPr>
              <w:footnoteReference w:id="8"/>
            </w:r>
          </w:p>
        </w:tc>
      </w:tr>
      <w:tr w:rsidR="00802E4F" w:rsidRPr="00CA54BF" w14:paraId="1C3ABE94" w14:textId="77777777" w:rsidTr="00F41111">
        <w:tc>
          <w:tcPr>
            <w:tcW w:w="0" w:type="auto"/>
            <w:tcBorders>
              <w:top w:val="single" w:sz="4" w:space="0" w:color="auto"/>
              <w:left w:val="single" w:sz="4" w:space="0" w:color="auto"/>
              <w:bottom w:val="single" w:sz="4" w:space="0" w:color="auto"/>
              <w:right w:val="single" w:sz="4" w:space="0" w:color="auto"/>
            </w:tcBorders>
          </w:tcPr>
          <w:p w14:paraId="09D06EE3" w14:textId="77777777" w:rsidR="00802E4F" w:rsidRPr="00CA54BF" w:rsidRDefault="00802E4F" w:rsidP="00F4111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специфичната цел за градска мобилност, посочена в член 3, параграф 1, буква б), подточка viii) от Регламента за ЕФРР и за Кохезионния фонд</w:t>
            </w:r>
          </w:p>
        </w:tc>
      </w:tr>
      <w:tr w:rsidR="00802E4F" w:rsidRPr="00CA54BF" w14:paraId="6F30DFD2" w14:textId="77777777" w:rsidTr="00F41111">
        <w:tc>
          <w:tcPr>
            <w:tcW w:w="0" w:type="auto"/>
            <w:tcBorders>
              <w:top w:val="single" w:sz="4" w:space="0" w:color="auto"/>
              <w:left w:val="single" w:sz="4" w:space="0" w:color="auto"/>
              <w:bottom w:val="single" w:sz="4" w:space="0" w:color="auto"/>
              <w:right w:val="single" w:sz="4" w:space="0" w:color="auto"/>
            </w:tcBorders>
          </w:tcPr>
          <w:p w14:paraId="14ADEB84" w14:textId="77777777" w:rsidR="00802E4F" w:rsidRPr="00CA54BF" w:rsidRDefault="00802E4F" w:rsidP="00F4111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Това е приоритет, насочен към специфичната цел за цифрова свързаност, посочена в член 3, параграф 1, буква а), подточка v) от Регламента за ЕФРР и за Кохезионния фонд</w:t>
            </w:r>
          </w:p>
        </w:tc>
      </w:tr>
    </w:tbl>
    <w:p w14:paraId="41077652" w14:textId="77777777" w:rsidR="00802E4F" w:rsidRPr="00CA54BF" w:rsidRDefault="00802E4F" w:rsidP="00802E4F">
      <w:pPr>
        <w:pStyle w:val="Point0"/>
      </w:pPr>
      <w:r w:rsidRPr="00CA54BF">
        <w:rPr>
          <w:b/>
          <w:bCs/>
          <w:vertAlign w:val="superscript"/>
        </w:rPr>
        <w:t>*</w:t>
      </w:r>
      <w:r w:rsidRPr="00CA54BF">
        <w:tab/>
        <w:t>Ако е маркирано, преминете към раздел 2.1.1.2.</w:t>
      </w:r>
    </w:p>
    <w:p w14:paraId="56530B85" w14:textId="52FCA96E" w:rsidR="00802E4F" w:rsidRPr="00CA54BF" w:rsidRDefault="00802E4F" w:rsidP="00DE2443">
      <w:pPr>
        <w:pStyle w:val="Heading4"/>
        <w:numPr>
          <w:ilvl w:val="0"/>
          <w:numId w:val="0"/>
        </w:numPr>
      </w:pPr>
      <w:r w:rsidRPr="00CA54BF">
        <w:br w:type="page"/>
      </w:r>
      <w:r w:rsidRPr="00CA54BF">
        <w:lastRenderedPageBreak/>
        <w:t>2.1.1.1.</w:t>
      </w:r>
      <w:r w:rsidRPr="00CA54BF">
        <w:tab/>
      </w:r>
      <w:r w:rsidRPr="00CA54BF">
        <w:rPr>
          <w:b/>
        </w:rPr>
        <w:t>Специфична цел</w:t>
      </w:r>
      <w:r w:rsidRPr="00CA54BF">
        <w:rPr>
          <w:rStyle w:val="FootnoteReference"/>
          <w:b w:val="0"/>
        </w:rPr>
        <w:footnoteReference w:id="9"/>
      </w:r>
      <w:r w:rsidRPr="00CA54BF">
        <w:rPr>
          <w:b/>
        </w:rPr>
        <w:t xml:space="preserve"> „Насърчаване на енергийната ефективност и намаляване на емисиите парникови газове“</w:t>
      </w:r>
      <w:r w:rsidRPr="00CA54BF">
        <w:rPr>
          <w:lang w:val="en-US"/>
        </w:rPr>
        <w:t xml:space="preserve"> </w:t>
      </w:r>
    </w:p>
    <w:p w14:paraId="4AEDBE17" w14:textId="77777777" w:rsidR="00802E4F" w:rsidRPr="00CA54BF" w:rsidRDefault="00802E4F" w:rsidP="00802E4F">
      <w:pPr>
        <w:pStyle w:val="Point0"/>
      </w:pPr>
      <w:r w:rsidRPr="00CA54BF">
        <w:t>2.1.1.1.1.</w:t>
      </w:r>
      <w:r w:rsidRPr="00CA54BF">
        <w:tab/>
        <w:t>Интервенции по линия на фондовете</w:t>
      </w:r>
    </w:p>
    <w:p w14:paraId="1DA24ADB" w14:textId="77777777" w:rsidR="00802E4F" w:rsidRPr="00CA54BF" w:rsidRDefault="00802E4F" w:rsidP="00802E4F">
      <w:pPr>
        <w:pStyle w:val="Text1"/>
      </w:pPr>
      <w:r w:rsidRPr="00CA54BF">
        <w:t>Позоваване: Член 22, параграф 3, буква г), подточки i), iii), iv), v), vi) и vii) от РОР;</w:t>
      </w:r>
    </w:p>
    <w:p w14:paraId="761E6682" w14:textId="77777777" w:rsidR="00802E4F" w:rsidRPr="00CA54BF" w:rsidRDefault="00802E4F" w:rsidP="00802E4F">
      <w:pPr>
        <w:pStyle w:val="Text1"/>
      </w:pPr>
      <w:r w:rsidRPr="00CA54BF">
        <w:t>Свързани видове действия — член 22, параграф 3, буква г), подточка i) от РОР; член 6 от Регламента за ЕСФ+:</w:t>
      </w:r>
    </w:p>
    <w:tbl>
      <w:tblPr>
        <w:tblStyle w:val="TableGrid"/>
        <w:tblW w:w="13691" w:type="dxa"/>
        <w:tblInd w:w="905" w:type="dxa"/>
        <w:tblLook w:val="04A0" w:firstRow="1" w:lastRow="0" w:firstColumn="1" w:lastColumn="0" w:noHBand="0" w:noVBand="1"/>
      </w:tblPr>
      <w:tblGrid>
        <w:gridCol w:w="13691"/>
      </w:tblGrid>
      <w:tr w:rsidR="00802E4F" w:rsidRPr="00CA54BF" w14:paraId="4123A5FB" w14:textId="77777777" w:rsidTr="00F41111">
        <w:tc>
          <w:tcPr>
            <w:tcW w:w="13691" w:type="dxa"/>
          </w:tcPr>
          <w:p w14:paraId="074F76DA" w14:textId="77777777" w:rsidR="00802E4F" w:rsidRPr="00CA54BF" w:rsidRDefault="00802E4F" w:rsidP="00F41111">
            <w:pPr>
              <w:spacing w:before="60" w:after="60" w:line="240" w:lineRule="auto"/>
              <w:jc w:val="both"/>
              <w:rPr>
                <w:i/>
              </w:rPr>
            </w:pPr>
            <w:r w:rsidRPr="00CA54BF">
              <w:rPr>
                <w:i/>
              </w:rPr>
              <w:t>Текстово поле [8 000]</w:t>
            </w:r>
          </w:p>
          <w:p w14:paraId="0E8F32C9" w14:textId="77777777" w:rsidR="00802E4F" w:rsidRPr="00CA54BF" w:rsidRDefault="00802E4F" w:rsidP="00802E4F">
            <w:pPr>
              <w:spacing w:before="0" w:line="276" w:lineRule="auto"/>
              <w:jc w:val="both"/>
              <w:rPr>
                <w:rFonts w:eastAsia="Times New Roman"/>
                <w:bCs/>
                <w:szCs w:val="24"/>
              </w:rPr>
            </w:pPr>
            <w:r w:rsidRPr="00CA54BF">
              <w:rPr>
                <w:rFonts w:eastAsia="Times New Roman"/>
                <w:bCs/>
                <w:szCs w:val="24"/>
              </w:rPr>
              <w:t>По тази специфична цел са предвидени за изпълнение следните индикативни групи дейности:</w:t>
            </w:r>
          </w:p>
          <w:p w14:paraId="269BF53B" w14:textId="77777777" w:rsidR="00802E4F" w:rsidRPr="00CA54BF" w:rsidRDefault="00802E4F" w:rsidP="00802E4F">
            <w:pPr>
              <w:numPr>
                <w:ilvl w:val="0"/>
                <w:numId w:val="64"/>
              </w:numPr>
              <w:spacing w:before="0" w:after="0" w:line="276" w:lineRule="auto"/>
              <w:jc w:val="both"/>
              <w:rPr>
                <w:rFonts w:eastAsia="Times New Roman"/>
                <w:bCs/>
                <w:szCs w:val="24"/>
              </w:rPr>
            </w:pPr>
            <w:r w:rsidRPr="00CA54BF">
              <w:rPr>
                <w:rFonts w:eastAsia="Times New Roman"/>
                <w:bCs/>
                <w:szCs w:val="24"/>
              </w:rPr>
              <w:t>Дейности, насочени към изпълнение на мерки за енергийна ефективност в предприятията въз основа на препоръки от енергиен одит (обследване за енергийна ефективност);</w:t>
            </w:r>
          </w:p>
          <w:p w14:paraId="481B925A" w14:textId="77777777" w:rsidR="00802E4F" w:rsidRPr="00CA54BF" w:rsidRDefault="00802E4F" w:rsidP="00802E4F">
            <w:pPr>
              <w:numPr>
                <w:ilvl w:val="0"/>
                <w:numId w:val="64"/>
              </w:numPr>
              <w:spacing w:before="0" w:after="0" w:line="276" w:lineRule="auto"/>
              <w:jc w:val="both"/>
              <w:rPr>
                <w:rFonts w:eastAsia="Times New Roman"/>
                <w:bCs/>
                <w:szCs w:val="24"/>
              </w:rPr>
            </w:pPr>
            <w:r w:rsidRPr="00CA54BF">
              <w:rPr>
                <w:rFonts w:eastAsia="Times New Roman"/>
                <w:bCs/>
                <w:szCs w:val="24"/>
              </w:rPr>
              <w:t>Въвеждане и сертифициране на системи за енергиен мениджмънт;</w:t>
            </w:r>
          </w:p>
          <w:p w14:paraId="64CA7031" w14:textId="77777777" w:rsidR="00802E4F" w:rsidRPr="00CA54BF" w:rsidRDefault="00802E4F" w:rsidP="00802E4F">
            <w:pPr>
              <w:numPr>
                <w:ilvl w:val="0"/>
                <w:numId w:val="64"/>
              </w:numPr>
              <w:spacing w:before="0" w:after="0" w:line="276" w:lineRule="auto"/>
              <w:jc w:val="both"/>
              <w:rPr>
                <w:rFonts w:eastAsia="Times New Roman"/>
                <w:bCs/>
                <w:szCs w:val="24"/>
              </w:rPr>
            </w:pPr>
            <w:r w:rsidRPr="00CA54BF">
              <w:rPr>
                <w:rFonts w:eastAsia="Times New Roman"/>
                <w:bCs/>
                <w:szCs w:val="24"/>
              </w:rPr>
              <w:t>Въвеждане на системи за мониторинг и контрол на енергопотреблението;</w:t>
            </w:r>
          </w:p>
          <w:p w14:paraId="453EFE6A" w14:textId="77777777" w:rsidR="00802E4F" w:rsidRPr="00CA54BF" w:rsidRDefault="00802E4F" w:rsidP="00802E4F">
            <w:pPr>
              <w:numPr>
                <w:ilvl w:val="0"/>
                <w:numId w:val="64"/>
              </w:numPr>
              <w:spacing w:before="0" w:after="0" w:line="276" w:lineRule="auto"/>
              <w:jc w:val="both"/>
              <w:rPr>
                <w:rFonts w:eastAsia="Times New Roman"/>
                <w:bCs/>
                <w:szCs w:val="24"/>
              </w:rPr>
            </w:pPr>
            <w:r w:rsidRPr="00CA54BF">
              <w:rPr>
                <w:rFonts w:eastAsia="Times New Roman"/>
                <w:bCs/>
                <w:szCs w:val="24"/>
              </w:rPr>
              <w:t>Подкрепа за осигуряване на интегриран подход за фокусирано и координирано прилагане на мерки за енергийна ефективност във всички икономически сектори.</w:t>
            </w:r>
          </w:p>
          <w:p w14:paraId="5E94C165" w14:textId="27D21474" w:rsidR="00D93AA9" w:rsidRPr="00CA54BF" w:rsidRDefault="00D93AA9" w:rsidP="00802E4F">
            <w:pPr>
              <w:spacing w:before="0" w:line="276" w:lineRule="auto"/>
              <w:jc w:val="both"/>
              <w:rPr>
                <w:rFonts w:eastAsia="Times New Roman"/>
                <w:b/>
                <w:bCs/>
                <w:szCs w:val="24"/>
              </w:rPr>
            </w:pPr>
          </w:p>
          <w:p w14:paraId="35EE482C" w14:textId="77777777" w:rsidR="00D93AA9" w:rsidRPr="00CA54BF" w:rsidRDefault="00D93AA9" w:rsidP="00D93AA9">
            <w:pPr>
              <w:spacing w:before="60" w:after="60" w:line="240" w:lineRule="auto"/>
              <w:jc w:val="both"/>
              <w:rPr>
                <w:bCs/>
              </w:rPr>
            </w:pPr>
            <w:r w:rsidRPr="00CA54BF">
              <w:rPr>
                <w:bCs/>
              </w:rPr>
              <w:t>При осъществяването на индикативните дейности е предвидено да се прилагат следните водещи принципи:</w:t>
            </w:r>
          </w:p>
          <w:p w14:paraId="11539DDF" w14:textId="77777777" w:rsidR="00D93AA9" w:rsidRPr="00CA54BF" w:rsidRDefault="00D93AA9" w:rsidP="00D93AA9">
            <w:pPr>
              <w:pStyle w:val="ListParagraph"/>
              <w:numPr>
                <w:ilvl w:val="0"/>
                <w:numId w:val="68"/>
              </w:numPr>
              <w:spacing w:before="60" w:after="60"/>
              <w:rPr>
                <w:bCs/>
              </w:rPr>
            </w:pPr>
            <w:r w:rsidRPr="00CA54BF">
              <w:rPr>
                <w:bCs/>
              </w:rPr>
              <w:t>предоставянето на финансиране да се осъществява в съответствие с процедурите, установени в националното законодателство и вътрешните такива на Управляващия орган;</w:t>
            </w:r>
          </w:p>
          <w:p w14:paraId="4FDC3E57" w14:textId="77777777" w:rsidR="00D93AA9" w:rsidRPr="00CA54BF" w:rsidRDefault="00D93AA9" w:rsidP="00D93AA9">
            <w:pPr>
              <w:pStyle w:val="ListParagraph"/>
              <w:numPr>
                <w:ilvl w:val="0"/>
                <w:numId w:val="68"/>
              </w:numPr>
              <w:spacing w:before="60" w:after="60"/>
              <w:rPr>
                <w:bCs/>
              </w:rPr>
            </w:pPr>
            <w:r w:rsidRPr="00CA54BF">
              <w:rPr>
                <w:bCs/>
              </w:rPr>
              <w:t>координация и синергия – координиране между отделните програми по ЕСИФ на национално ниво, мерките, заложени по линия на Националния план за възстановяване и устойчивост, хоризонталните програми и другите инструменти на Съюза с цел постигане на максимален синергичен ефект и недопускане на двойно финансиране;</w:t>
            </w:r>
          </w:p>
          <w:p w14:paraId="4F5070A3" w14:textId="77777777" w:rsidR="00D93AA9" w:rsidRPr="00CA54BF" w:rsidRDefault="00D93AA9" w:rsidP="00D93AA9">
            <w:pPr>
              <w:pStyle w:val="ListParagraph"/>
              <w:numPr>
                <w:ilvl w:val="0"/>
                <w:numId w:val="68"/>
              </w:numPr>
              <w:spacing w:before="60" w:after="60"/>
              <w:rPr>
                <w:bCs/>
              </w:rPr>
            </w:pPr>
            <w:r w:rsidRPr="00CA54BF">
              <w:rPr>
                <w:bCs/>
              </w:rPr>
              <w:t xml:space="preserve">финансиране, основано на нуждите – избраните операции следва да отговарят на основните предизвикателства пред бизнеса/икономиката, които са идентифицирани в Споразумението за партньорство, Стратегията на ПКИП 2021 – 2027 и  приложимите стратегически документи на национално ниво; отчитане на регионалните дисбаланси и </w:t>
            </w:r>
            <w:r w:rsidRPr="00CA54BF">
              <w:rPr>
                <w:bCs/>
                <w:lang w:bidi="bg-BG"/>
              </w:rPr>
              <w:t>капацитет за интелигентна специализация на съответния регион;</w:t>
            </w:r>
          </w:p>
          <w:p w14:paraId="5BFDFFAB" w14:textId="7C95F0BB" w:rsidR="00D93AA9" w:rsidRPr="00CA54BF" w:rsidRDefault="00D93AA9" w:rsidP="00D93AA9">
            <w:pPr>
              <w:pStyle w:val="ListParagraph"/>
              <w:numPr>
                <w:ilvl w:val="0"/>
                <w:numId w:val="68"/>
              </w:numPr>
              <w:spacing w:before="60" w:after="60"/>
              <w:rPr>
                <w:bCs/>
              </w:rPr>
            </w:pPr>
            <w:r w:rsidRPr="00CA54BF">
              <w:rPr>
                <w:bCs/>
              </w:rPr>
              <w:t xml:space="preserve">извършване на оценка на изпълнението и оценка на въздействието </w:t>
            </w:r>
            <w:r w:rsidRPr="00CA54BF">
              <w:rPr>
                <w:bCs/>
                <w:lang w:val="en-US"/>
              </w:rPr>
              <w:t>(performance and impact evaluations) и прилагане на резултати</w:t>
            </w:r>
            <w:r w:rsidRPr="00CA54BF">
              <w:rPr>
                <w:bCs/>
              </w:rPr>
              <w:t>те</w:t>
            </w:r>
            <w:r w:rsidRPr="00CA54BF">
              <w:rPr>
                <w:bCs/>
                <w:lang w:val="en-US"/>
              </w:rPr>
              <w:t xml:space="preserve"> и </w:t>
            </w:r>
            <w:r w:rsidRPr="00CA54BF">
              <w:rPr>
                <w:bCs/>
              </w:rPr>
              <w:t xml:space="preserve">научените уроци в програмния цикъл; </w:t>
            </w:r>
          </w:p>
          <w:p w14:paraId="1F412AD3" w14:textId="04943F00" w:rsidR="005C4A59" w:rsidRPr="00CA54BF" w:rsidRDefault="005C4A59" w:rsidP="005C4A59">
            <w:pPr>
              <w:pStyle w:val="ListParagraph"/>
              <w:numPr>
                <w:ilvl w:val="0"/>
                <w:numId w:val="68"/>
              </w:numPr>
              <w:rPr>
                <w:bCs/>
              </w:rPr>
            </w:pPr>
            <w:r w:rsidRPr="00CA54BF">
              <w:rPr>
                <w:bCs/>
              </w:rPr>
              <w:lastRenderedPageBreak/>
              <w:t>стремеж към ускоряване на процеса по предоставяне, отчитане и верификация на помощта;</w:t>
            </w:r>
          </w:p>
          <w:p w14:paraId="41676083" w14:textId="57A89F3D" w:rsidR="00D93AA9" w:rsidRPr="00CA54BF" w:rsidRDefault="00D93AA9" w:rsidP="00EA69EB">
            <w:pPr>
              <w:pStyle w:val="ListParagraph"/>
              <w:numPr>
                <w:ilvl w:val="0"/>
                <w:numId w:val="68"/>
              </w:numPr>
              <w:spacing w:before="60" w:after="60"/>
              <w:rPr>
                <w:rFonts w:eastAsia="Times New Roman"/>
                <w:b/>
                <w:bCs/>
              </w:rPr>
            </w:pPr>
            <w:r w:rsidRPr="00CA54BF">
              <w:rPr>
                <w:bCs/>
              </w:rPr>
              <w:t>съответствие с принципа за ненанасяне на значителни вреди</w:t>
            </w:r>
            <w:r w:rsidRPr="00CA54BF">
              <w:rPr>
                <w:bCs/>
                <w:lang w:val="en-US"/>
              </w:rPr>
              <w:t xml:space="preserve"> </w:t>
            </w:r>
            <w:r w:rsidRPr="00CA54BF">
              <w:rPr>
                <w:bCs/>
              </w:rPr>
              <w:t>(„do no significant harm” /DNSH/ principle</w:t>
            </w:r>
            <w:r w:rsidRPr="00CA54BF">
              <w:rPr>
                <w:bCs/>
                <w:lang w:val="en-US"/>
              </w:rPr>
              <w:t>)</w:t>
            </w:r>
            <w:r w:rsidRPr="00CA54BF">
              <w:rPr>
                <w:bCs/>
              </w:rPr>
              <w:t xml:space="preserve"> съгласно Регламента за таксономията</w:t>
            </w:r>
            <w:r w:rsidRPr="00CA54BF">
              <w:rPr>
                <w:b/>
                <w:bCs/>
              </w:rPr>
              <w:t xml:space="preserve"> </w:t>
            </w:r>
            <w:r w:rsidRPr="00CA54BF">
              <w:rPr>
                <w:bCs/>
              </w:rPr>
              <w:t>(Регламент (ЕС) 2020/852)</w:t>
            </w:r>
            <w:r w:rsidRPr="00CA54BF">
              <w:rPr>
                <w:b/>
                <w:bCs/>
              </w:rPr>
              <w:t xml:space="preserve"> - </w:t>
            </w:r>
            <w:r w:rsidRPr="00CA54BF">
              <w:rPr>
                <w:bCs/>
              </w:rPr>
              <w:t>нито една мярка не трябва да води до значителни вреди за екологичните цели по смисъла на член 17 от Регламента за таксономията</w:t>
            </w:r>
            <w:r w:rsidRPr="00CA54BF">
              <w:rPr>
                <w:bCs/>
                <w:lang w:val="en-US"/>
              </w:rPr>
              <w:t>;</w:t>
            </w:r>
            <w:r w:rsidRPr="00CA54BF">
              <w:rPr>
                <w:bCs/>
              </w:rPr>
              <w:t>принцип на равните възможности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w:t>
            </w:r>
          </w:p>
          <w:p w14:paraId="2F63EEEF" w14:textId="77777777" w:rsidR="00D93AA9" w:rsidRPr="00CA54BF" w:rsidRDefault="00D93AA9" w:rsidP="00802E4F">
            <w:pPr>
              <w:spacing w:before="0" w:line="276" w:lineRule="auto"/>
              <w:jc w:val="both"/>
              <w:rPr>
                <w:rFonts w:eastAsia="Times New Roman"/>
                <w:b/>
                <w:bCs/>
                <w:szCs w:val="24"/>
              </w:rPr>
            </w:pPr>
          </w:p>
          <w:p w14:paraId="1CB2F097" w14:textId="0BCC1590" w:rsidR="00802E4F" w:rsidRPr="00CA54BF" w:rsidRDefault="00802E4F" w:rsidP="00802E4F">
            <w:pPr>
              <w:spacing w:before="0" w:line="276" w:lineRule="auto"/>
              <w:jc w:val="both"/>
              <w:rPr>
                <w:rFonts w:eastAsia="Times New Roman"/>
                <w:b/>
                <w:bCs/>
                <w:szCs w:val="24"/>
              </w:rPr>
            </w:pPr>
            <w:r w:rsidRPr="00CA54BF">
              <w:rPr>
                <w:rFonts w:eastAsia="Times New Roman"/>
                <w:b/>
                <w:bCs/>
                <w:szCs w:val="24"/>
              </w:rPr>
              <w:t>Синергия и допълняемост:</w:t>
            </w:r>
          </w:p>
          <w:p w14:paraId="17C4A0A8" w14:textId="77777777" w:rsidR="00802E4F" w:rsidRPr="00CA54BF" w:rsidRDefault="00802E4F" w:rsidP="00802E4F">
            <w:pPr>
              <w:spacing w:before="0" w:line="276" w:lineRule="auto"/>
              <w:jc w:val="both"/>
              <w:rPr>
                <w:rFonts w:eastAsia="Times New Roman"/>
                <w:b/>
                <w:bCs/>
                <w:szCs w:val="24"/>
              </w:rPr>
            </w:pPr>
            <w:r w:rsidRPr="00CA54BF">
              <w:rPr>
                <w:rFonts w:eastAsia="Times New Roman"/>
                <w:b/>
                <w:bCs/>
                <w:szCs w:val="24"/>
              </w:rPr>
              <w:t>План за възстановяване и устойчивост</w:t>
            </w:r>
          </w:p>
          <w:p w14:paraId="6D5411AA" w14:textId="7AF1DEF8" w:rsidR="00802E4F" w:rsidRPr="00CA54BF" w:rsidRDefault="00802E4F" w:rsidP="00802E4F">
            <w:pPr>
              <w:spacing w:before="0" w:line="276" w:lineRule="auto"/>
              <w:jc w:val="both"/>
              <w:rPr>
                <w:rFonts w:eastAsia="Times New Roman"/>
                <w:bCs/>
                <w:szCs w:val="24"/>
              </w:rPr>
            </w:pPr>
            <w:r w:rsidRPr="00CA54BF">
              <w:rPr>
                <w:rFonts w:eastAsia="Times New Roman"/>
                <w:bCs/>
                <w:szCs w:val="24"/>
              </w:rPr>
              <w:t xml:space="preserve">Доколкото по линия на ПКИП са предвидени целенасочени мерки за подобряване на енергийна ефективност в промишлените системи, вкл. мерки за въвеждане на системи за енергиен мениджмънт и системи за мониторинг и контрол на енергопотреблението, </w:t>
            </w:r>
            <w:r w:rsidR="00EE2C96" w:rsidRPr="00CA54BF">
              <w:rPr>
                <w:rFonts w:eastAsia="Times New Roman"/>
                <w:bCs/>
                <w:szCs w:val="24"/>
              </w:rPr>
              <w:t xml:space="preserve">Програмата за икономическа трансформация на </w:t>
            </w:r>
            <w:r w:rsidRPr="00CA54BF">
              <w:rPr>
                <w:rFonts w:eastAsia="Times New Roman"/>
                <w:bCs/>
                <w:szCs w:val="24"/>
              </w:rPr>
              <w:t>ПВУ, направление „Декарбонизация“, ще осигури допълваща подкрепа в посока насърчаване използването на електрическа енергия от ВИ за собствено потребление, както и последващото й съхранение</w:t>
            </w:r>
            <w:r w:rsidR="007C7860" w:rsidRPr="00CA54BF">
              <w:rPr>
                <w:rFonts w:eastAsia="Times New Roman"/>
                <w:bCs/>
                <w:szCs w:val="24"/>
              </w:rPr>
              <w:t xml:space="preserve"> в рамките на пилотна грантова схема</w:t>
            </w:r>
            <w:r w:rsidRPr="00CA54BF">
              <w:rPr>
                <w:rFonts w:eastAsia="Times New Roman"/>
                <w:bCs/>
                <w:szCs w:val="24"/>
              </w:rPr>
              <w:t xml:space="preserve">. </w:t>
            </w:r>
          </w:p>
          <w:p w14:paraId="0C2F3C0E" w14:textId="21982E00" w:rsidR="00C91AEF" w:rsidRPr="00CA54BF" w:rsidRDefault="00C91AEF" w:rsidP="00802E4F">
            <w:pPr>
              <w:spacing w:before="0" w:line="276" w:lineRule="auto"/>
              <w:jc w:val="both"/>
              <w:rPr>
                <w:rFonts w:eastAsia="Times New Roman"/>
                <w:bCs/>
                <w:szCs w:val="24"/>
              </w:rPr>
            </w:pPr>
            <w:r w:rsidRPr="00CA54BF">
              <w:rPr>
                <w:rFonts w:eastAsia="Times New Roman"/>
                <w:bCs/>
                <w:szCs w:val="24"/>
              </w:rPr>
              <w:t>Гаранционният инструмент за енергийна ефективност и ВИ по направление „Декарбонизация“ също е насочен към осигуряване на подкрепа на предприятията в посока постигане по-ефективно използване на енергията, вкл. тази от ВИ.</w:t>
            </w:r>
          </w:p>
          <w:p w14:paraId="581FC759" w14:textId="77777777" w:rsidR="00802E4F" w:rsidRPr="00CA54BF" w:rsidRDefault="00802E4F" w:rsidP="00802E4F">
            <w:pPr>
              <w:spacing w:before="60" w:after="60" w:line="240" w:lineRule="auto"/>
              <w:jc w:val="both"/>
              <w:rPr>
                <w:rFonts w:eastAsia="Times New Roman"/>
                <w:bCs/>
                <w:szCs w:val="24"/>
              </w:rPr>
            </w:pPr>
            <w:r w:rsidRPr="00CA54BF">
              <w:rPr>
                <w:rFonts w:eastAsia="Times New Roman"/>
                <w:bCs/>
                <w:szCs w:val="24"/>
              </w:rPr>
              <w:t>Подкрепата по отношение подобряване на енергийната ефективност в предприятията, но по отношение на промишлените сгради, е предвидено в Програмата за енергийна ефективност на ПВУ.</w:t>
            </w:r>
          </w:p>
          <w:p w14:paraId="4D368F48" w14:textId="660A5C59" w:rsidR="00EC55BB" w:rsidRPr="00CA54BF" w:rsidRDefault="00EC55BB" w:rsidP="00EC55BB">
            <w:pPr>
              <w:spacing w:before="60" w:after="60" w:line="240" w:lineRule="auto"/>
              <w:jc w:val="both"/>
              <w:rPr>
                <w:bCs/>
              </w:rPr>
            </w:pPr>
            <w:r w:rsidRPr="00CA54BF">
              <w:rPr>
                <w:bCs/>
              </w:rPr>
              <w:t>Доколкото в областта на подобряване на енергийната ефективност и използването на ВИ са налице значителни инвестиционни нужди в различни икономически сектори  прилагането на всяка една от посочените типове интервенции в тяхната цялост ще позволи да бъде използван целия спектър от налични мерки като, според своите нужди, всяко предприятие ще може да прецени кои мерки и в каква комбинация да приложи.</w:t>
            </w:r>
          </w:p>
        </w:tc>
      </w:tr>
    </w:tbl>
    <w:p w14:paraId="0FA36C72" w14:textId="77777777" w:rsidR="00802E4F" w:rsidRPr="00CA54BF" w:rsidRDefault="00802E4F" w:rsidP="00802E4F">
      <w:pPr>
        <w:pStyle w:val="Text1"/>
      </w:pPr>
      <w:r w:rsidRPr="00CA54BF">
        <w:lastRenderedPageBreak/>
        <w:t>Основни целеви групи — член 22, параграф 3, буква г), подточка iii) от РОР:</w:t>
      </w:r>
    </w:p>
    <w:tbl>
      <w:tblPr>
        <w:tblStyle w:val="TableGrid"/>
        <w:tblW w:w="13746" w:type="dxa"/>
        <w:tblInd w:w="850" w:type="dxa"/>
        <w:tblLook w:val="04A0" w:firstRow="1" w:lastRow="0" w:firstColumn="1" w:lastColumn="0" w:noHBand="0" w:noVBand="1"/>
      </w:tblPr>
      <w:tblGrid>
        <w:gridCol w:w="13746"/>
      </w:tblGrid>
      <w:tr w:rsidR="00802E4F" w:rsidRPr="00CA54BF" w14:paraId="152B6FAF" w14:textId="77777777" w:rsidTr="00F41111">
        <w:tc>
          <w:tcPr>
            <w:tcW w:w="13746" w:type="dxa"/>
          </w:tcPr>
          <w:p w14:paraId="0B84183A" w14:textId="77777777" w:rsidR="00802E4F" w:rsidRPr="00CA54BF" w:rsidRDefault="00802E4F" w:rsidP="00F41111">
            <w:pPr>
              <w:pStyle w:val="Text1"/>
              <w:spacing w:before="60" w:after="60" w:line="240" w:lineRule="auto"/>
              <w:ind w:left="0"/>
              <w:rPr>
                <w:i/>
              </w:rPr>
            </w:pPr>
            <w:r w:rsidRPr="00CA54BF">
              <w:rPr>
                <w:i/>
              </w:rPr>
              <w:t>Текстово поле [1 000]</w:t>
            </w:r>
          </w:p>
          <w:p w14:paraId="65A20F22" w14:textId="77777777" w:rsidR="00802E4F" w:rsidRPr="00CA54BF" w:rsidRDefault="00802E4F" w:rsidP="0058146F">
            <w:pPr>
              <w:pStyle w:val="Text1"/>
              <w:spacing w:before="0" w:after="0" w:line="240" w:lineRule="auto"/>
              <w:ind w:left="0"/>
              <w:jc w:val="both"/>
              <w:rPr>
                <w:lang w:bidi="bg-BG"/>
              </w:rPr>
            </w:pPr>
            <w:r w:rsidRPr="00CA54BF">
              <w:rPr>
                <w:rFonts w:eastAsia="Calibri"/>
                <w:noProof/>
                <w:szCs w:val="20"/>
                <w:lang w:eastAsia="bg-BG" w:bidi="bg-BG"/>
              </w:rPr>
              <w:t xml:space="preserve">Основните целеви групи по тази специфична цел са: МСП и големи предприятия с потенциал за реализиране на мерки за енергийна ефективност,  Агенцията за устойчиво енергийно развитие </w:t>
            </w:r>
            <w:r w:rsidRPr="00CA54BF">
              <w:rPr>
                <w:rFonts w:eastAsia="Calibri"/>
                <w:noProof/>
                <w:szCs w:val="20"/>
                <w:lang w:val="en-US" w:eastAsia="bg-BG" w:bidi="bg-BG"/>
              </w:rPr>
              <w:t>(</w:t>
            </w:r>
            <w:r w:rsidRPr="00CA54BF">
              <w:rPr>
                <w:rFonts w:eastAsia="Calibri"/>
                <w:noProof/>
                <w:szCs w:val="20"/>
                <w:lang w:eastAsia="bg-BG" w:bidi="bg-BG"/>
              </w:rPr>
              <w:t>АУЕР</w:t>
            </w:r>
            <w:r w:rsidRPr="00CA54BF">
              <w:rPr>
                <w:rFonts w:eastAsia="Calibri"/>
                <w:noProof/>
                <w:szCs w:val="20"/>
                <w:lang w:val="en-US" w:eastAsia="bg-BG" w:bidi="bg-BG"/>
              </w:rPr>
              <w:t>)</w:t>
            </w:r>
            <w:r w:rsidRPr="00CA54BF">
              <w:rPr>
                <w:rFonts w:eastAsia="Calibri"/>
                <w:noProof/>
                <w:szCs w:val="20"/>
                <w:lang w:eastAsia="bg-BG" w:bidi="bg-BG"/>
              </w:rPr>
              <w:t>.</w:t>
            </w:r>
          </w:p>
        </w:tc>
      </w:tr>
    </w:tbl>
    <w:p w14:paraId="3E68485E" w14:textId="77777777" w:rsidR="00802E4F" w:rsidRPr="00CA54BF" w:rsidRDefault="00802E4F" w:rsidP="00802E4F">
      <w:pPr>
        <w:pStyle w:val="Text1"/>
      </w:pPr>
      <w:r w:rsidRPr="00CA54BF">
        <w:lastRenderedPageBreak/>
        <w:t>Действия за гарантиране на равенство, приобщаване и недискриминация — член 22, параграф 3, буква г), подточка iv) от РОР и член 6 от Регламента за ЕСФ+</w:t>
      </w:r>
    </w:p>
    <w:tbl>
      <w:tblPr>
        <w:tblStyle w:val="TableGrid"/>
        <w:tblW w:w="0" w:type="auto"/>
        <w:tblInd w:w="850" w:type="dxa"/>
        <w:tblLook w:val="04A0" w:firstRow="1" w:lastRow="0" w:firstColumn="1" w:lastColumn="0" w:noHBand="0" w:noVBand="1"/>
      </w:tblPr>
      <w:tblGrid>
        <w:gridCol w:w="13711"/>
      </w:tblGrid>
      <w:tr w:rsidR="00802E4F" w:rsidRPr="00CA54BF" w14:paraId="550E6A5C" w14:textId="77777777" w:rsidTr="00F41111">
        <w:tc>
          <w:tcPr>
            <w:tcW w:w="14787" w:type="dxa"/>
          </w:tcPr>
          <w:p w14:paraId="41AD160A" w14:textId="77777777" w:rsidR="00802E4F" w:rsidRPr="00CA54BF" w:rsidRDefault="00802E4F" w:rsidP="00F41111">
            <w:pPr>
              <w:pStyle w:val="Text1"/>
              <w:spacing w:before="60" w:after="60" w:line="240" w:lineRule="auto"/>
              <w:ind w:left="0"/>
              <w:jc w:val="both"/>
              <w:rPr>
                <w:i/>
              </w:rPr>
            </w:pPr>
            <w:r w:rsidRPr="00CA54BF">
              <w:rPr>
                <w:i/>
              </w:rPr>
              <w:t>Текстово поле [2 000]</w:t>
            </w:r>
          </w:p>
          <w:p w14:paraId="283359F2" w14:textId="77777777" w:rsidR="00802E4F" w:rsidRPr="00CA54BF" w:rsidRDefault="00D944D5" w:rsidP="00F41111">
            <w:pPr>
              <w:pStyle w:val="Text1"/>
              <w:spacing w:before="60" w:after="60" w:line="240" w:lineRule="auto"/>
              <w:ind w:left="0"/>
              <w:jc w:val="both"/>
            </w:pPr>
            <w:r w:rsidRPr="00CA54BF">
              <w:rPr>
                <w:rFonts w:eastAsia="Calibri"/>
                <w:noProof/>
                <w:szCs w:val="20"/>
                <w:lang w:eastAsia="bg-BG" w:bidi="bg-BG"/>
              </w:rPr>
              <w:t xml:space="preserve">При изпълнението на дейностите, които са залегнали в рамките на тази специфична цел ще  се прилагат принципите на равенство, приобщаване и недискриминация. </w:t>
            </w:r>
            <w:r w:rsidRPr="00CA54BF">
              <w:rPr>
                <w:rFonts w:eastAsia="Calibri"/>
              </w:rPr>
              <w:t xml:space="preserve">Ще се гарантира и съблюдаване на  принципите, заложени в Хартата на основните права на ЕС и </w:t>
            </w:r>
            <w:r w:rsidRPr="00CA54BF">
              <w:rPr>
                <w:rFonts w:eastAsia="Calibri"/>
                <w:noProof/>
                <w:lang w:eastAsia="bg-BG" w:bidi="bg-BG"/>
              </w:rPr>
              <w:t>Конвенцията на ООН за правата на хората с увреждания (КПХУ) съгласно</w:t>
            </w:r>
            <w:r w:rsidRPr="00CA54BF">
              <w:rPr>
                <w:lang w:eastAsia="bg-BG"/>
              </w:rPr>
              <w:t xml:space="preserve"> </w:t>
            </w:r>
            <w:r w:rsidRPr="00CA54BF">
              <w:rPr>
                <w:rFonts w:eastAsia="Calibri"/>
                <w:noProof/>
                <w:lang w:eastAsia="bg-BG" w:bidi="bg-BG"/>
              </w:rPr>
              <w:t>Насоките за прилагането им, които ще бъдат изготвени в хода на подготовката на програмите за периода 2021-2027</w:t>
            </w:r>
          </w:p>
        </w:tc>
      </w:tr>
    </w:tbl>
    <w:p w14:paraId="25133646" w14:textId="77777777" w:rsidR="00802E4F" w:rsidRPr="00CA54BF" w:rsidRDefault="00802E4F" w:rsidP="00802E4F">
      <w:pPr>
        <w:pStyle w:val="Text1"/>
      </w:pPr>
    </w:p>
    <w:p w14:paraId="6D15CFA7" w14:textId="77777777" w:rsidR="00802E4F" w:rsidRPr="00CA54BF" w:rsidRDefault="00802E4F" w:rsidP="00802E4F">
      <w:pPr>
        <w:pStyle w:val="Text1"/>
      </w:pPr>
      <w:r w:rsidRPr="00CA54BF">
        <w:br w:type="page"/>
      </w:r>
      <w:r w:rsidRPr="00CA54BF">
        <w:lastRenderedPageBreak/>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711"/>
      </w:tblGrid>
      <w:tr w:rsidR="00802E4F" w:rsidRPr="00CA54BF" w14:paraId="0B72A83D" w14:textId="77777777" w:rsidTr="00F41111">
        <w:tc>
          <w:tcPr>
            <w:tcW w:w="14787" w:type="dxa"/>
          </w:tcPr>
          <w:p w14:paraId="78CC2AA8" w14:textId="77777777" w:rsidR="00802E4F" w:rsidRPr="00CA54BF" w:rsidRDefault="00802E4F" w:rsidP="00F41111">
            <w:pPr>
              <w:pStyle w:val="Text1"/>
              <w:spacing w:before="60" w:after="60" w:line="240" w:lineRule="auto"/>
              <w:ind w:left="0"/>
              <w:jc w:val="both"/>
              <w:rPr>
                <w:i/>
              </w:rPr>
            </w:pPr>
            <w:r w:rsidRPr="00CA54BF">
              <w:rPr>
                <w:i/>
              </w:rPr>
              <w:t>Текстово поле [2 000]</w:t>
            </w:r>
          </w:p>
          <w:p w14:paraId="4B8D6BF0" w14:textId="77777777" w:rsidR="00802E4F" w:rsidRPr="00CA54BF" w:rsidRDefault="00802E4F" w:rsidP="00F41111">
            <w:pPr>
              <w:pStyle w:val="Text1"/>
              <w:spacing w:before="60" w:after="60" w:line="240" w:lineRule="auto"/>
              <w:ind w:left="0"/>
              <w:jc w:val="both"/>
            </w:pPr>
          </w:p>
        </w:tc>
      </w:tr>
    </w:tbl>
    <w:p w14:paraId="48ACDBAA" w14:textId="77777777" w:rsidR="00802E4F" w:rsidRPr="00CA54BF" w:rsidRDefault="00802E4F" w:rsidP="00802E4F">
      <w:pPr>
        <w:pStyle w:val="Text1"/>
      </w:pPr>
      <w:r w:rsidRPr="00CA54BF">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711"/>
      </w:tblGrid>
      <w:tr w:rsidR="00802E4F" w:rsidRPr="00CA54BF" w14:paraId="18D1570A" w14:textId="77777777" w:rsidTr="00F41111">
        <w:tc>
          <w:tcPr>
            <w:tcW w:w="14787" w:type="dxa"/>
          </w:tcPr>
          <w:p w14:paraId="2A73E8BE" w14:textId="77777777" w:rsidR="00802E4F" w:rsidRPr="00CA54BF" w:rsidRDefault="00802E4F" w:rsidP="00F41111">
            <w:pPr>
              <w:pStyle w:val="Text1"/>
              <w:spacing w:before="60" w:after="60" w:line="240" w:lineRule="auto"/>
              <w:ind w:left="0"/>
              <w:jc w:val="both"/>
              <w:rPr>
                <w:i/>
              </w:rPr>
            </w:pPr>
            <w:r w:rsidRPr="00CA54BF">
              <w:rPr>
                <w:i/>
              </w:rPr>
              <w:t>Текстово поле [2 000]</w:t>
            </w:r>
          </w:p>
          <w:p w14:paraId="3BB48EA6" w14:textId="77777777" w:rsidR="00802E4F" w:rsidRPr="00CA54BF" w:rsidRDefault="00A41B7D" w:rsidP="00F41111">
            <w:pPr>
              <w:pStyle w:val="Text1"/>
              <w:spacing w:before="60" w:after="60" w:line="240" w:lineRule="auto"/>
              <w:ind w:left="0"/>
              <w:jc w:val="both"/>
              <w:rPr>
                <w:lang w:bidi="bg-BG"/>
              </w:rPr>
            </w:pPr>
            <w:r w:rsidRPr="00CA54BF">
              <w:rPr>
                <w:lang w:bidi="bg-BG"/>
              </w:rPr>
              <w:t>Предвидените интервенции отговарят и са в съответствие със следните стратегически приоритети и цели, заложени в Стратегията на ЕС за Дунавския регион (EUSDR) за периода 2021-2027: „Устойчива енергия“.</w:t>
            </w:r>
          </w:p>
        </w:tc>
      </w:tr>
    </w:tbl>
    <w:p w14:paraId="3204E137" w14:textId="77777777" w:rsidR="00802E4F" w:rsidRPr="00CA54BF" w:rsidRDefault="00802E4F" w:rsidP="00802E4F">
      <w:pPr>
        <w:pStyle w:val="Text1"/>
      </w:pPr>
      <w:r w:rsidRPr="00CA54BF">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711"/>
      </w:tblGrid>
      <w:tr w:rsidR="00802E4F" w:rsidRPr="00CA54BF" w14:paraId="0B6305DC" w14:textId="77777777" w:rsidTr="00F41111">
        <w:tc>
          <w:tcPr>
            <w:tcW w:w="14787" w:type="dxa"/>
          </w:tcPr>
          <w:p w14:paraId="0040D8DF" w14:textId="77777777" w:rsidR="00802E4F" w:rsidRPr="00CA54BF" w:rsidRDefault="00802E4F" w:rsidP="00F41111">
            <w:pPr>
              <w:pStyle w:val="Text1"/>
              <w:spacing w:before="60" w:after="60" w:line="240" w:lineRule="auto"/>
              <w:ind w:left="0"/>
              <w:jc w:val="both"/>
              <w:rPr>
                <w:i/>
              </w:rPr>
            </w:pPr>
            <w:r w:rsidRPr="00CA54BF">
              <w:rPr>
                <w:i/>
              </w:rPr>
              <w:t>Текстово поле [1 000]</w:t>
            </w:r>
          </w:p>
          <w:p w14:paraId="52CC86FA" w14:textId="77777777" w:rsidR="00802E4F" w:rsidRPr="00CA54BF" w:rsidRDefault="00A41B7D" w:rsidP="00F41111">
            <w:pPr>
              <w:pStyle w:val="Text1"/>
              <w:spacing w:before="60" w:after="60" w:line="240" w:lineRule="auto"/>
              <w:ind w:left="0"/>
              <w:jc w:val="both"/>
            </w:pPr>
            <w:r w:rsidRPr="00CA54BF">
              <w:t>Подкрепа по тази специфична цел ще се предоставя чрез комбинирано финансиране между дългови финансови инструменти (гаранционен и заемен) и безвъзмездна финансова помощ. Предвижда се комбинация с безвъзме</w:t>
            </w:r>
            <w:r w:rsidR="00D74B9D" w:rsidRPr="00CA54BF">
              <w:t>з</w:t>
            </w:r>
            <w:r w:rsidRPr="00CA54BF">
              <w:t>дна помощ, както в рамките на една операция (напр. енергиен одит, системи за енергиен мениджмънт, системи за мониторинг и контрол на енергопотреблението, други инвестиции), така и в рамките на две отделни операции.</w:t>
            </w:r>
          </w:p>
        </w:tc>
      </w:tr>
    </w:tbl>
    <w:p w14:paraId="70E46D09" w14:textId="77777777" w:rsidR="00802E4F" w:rsidRPr="00CA54BF" w:rsidRDefault="00802E4F" w:rsidP="00802E4F"/>
    <w:p w14:paraId="0637E13E" w14:textId="77777777" w:rsidR="00802E4F" w:rsidRPr="00CA54BF" w:rsidRDefault="00802E4F" w:rsidP="00802E4F">
      <w:pPr>
        <w:pStyle w:val="Point0"/>
      </w:pPr>
      <w:r w:rsidRPr="00CA54BF">
        <w:t>2.1.1.1.2.</w:t>
      </w:r>
      <w:r w:rsidRPr="00CA54BF">
        <w:tab/>
        <w:t>Показатели</w:t>
      </w:r>
    </w:p>
    <w:p w14:paraId="28C8BB73" w14:textId="77777777" w:rsidR="00802E4F" w:rsidRPr="00CA54BF" w:rsidRDefault="00802E4F" w:rsidP="00802E4F">
      <w:pPr>
        <w:pStyle w:val="Text1"/>
      </w:pPr>
      <w:r w:rsidRPr="00CA54BF">
        <w:t>Позоваване: Член 22, параграф 3, буква г), подточка ii) от РОР, член 8 от Регламента за ЕФРР и за КФ</w:t>
      </w:r>
      <w:r w:rsidRPr="00CA54BF" w:rsidDel="00F34AF4">
        <w:t xml:space="preserve"> </w:t>
      </w:r>
    </w:p>
    <w:p w14:paraId="37CBFFE6" w14:textId="77777777" w:rsidR="00802E4F" w:rsidRPr="00CA54BF" w:rsidRDefault="00802E4F" w:rsidP="00802E4F">
      <w:r w:rsidRPr="00CA54BF">
        <w:br w:type="page"/>
      </w:r>
      <w:r w:rsidRPr="00CA54BF">
        <w:lastRenderedPageBreak/>
        <w:t>Таблица 2: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802"/>
        <w:gridCol w:w="860"/>
        <w:gridCol w:w="1272"/>
        <w:gridCol w:w="2228"/>
        <w:gridCol w:w="3243"/>
        <w:gridCol w:w="1346"/>
        <w:gridCol w:w="1316"/>
        <w:gridCol w:w="1171"/>
      </w:tblGrid>
      <w:tr w:rsidR="00802E4F" w:rsidRPr="00CA54BF" w14:paraId="71E04240" w14:textId="77777777" w:rsidTr="00D231D2">
        <w:trPr>
          <w:trHeight w:val="227"/>
        </w:trPr>
        <w:tc>
          <w:tcPr>
            <w:tcW w:w="455" w:type="pct"/>
            <w:vAlign w:val="center"/>
          </w:tcPr>
          <w:p w14:paraId="2824DB38" w14:textId="77777777" w:rsidR="00802E4F" w:rsidRPr="00CA54BF" w:rsidRDefault="00802E4F" w:rsidP="00F41111">
            <w:pPr>
              <w:spacing w:before="60" w:after="60" w:line="240" w:lineRule="auto"/>
              <w:jc w:val="center"/>
            </w:pPr>
            <w:r w:rsidRPr="00CA54BF">
              <w:t>Приоритет</w:t>
            </w:r>
          </w:p>
        </w:tc>
        <w:tc>
          <w:tcPr>
            <w:tcW w:w="742" w:type="pct"/>
            <w:vAlign w:val="center"/>
          </w:tcPr>
          <w:p w14:paraId="28FAC3D2" w14:textId="77777777" w:rsidR="00802E4F" w:rsidRPr="00CA54BF" w:rsidRDefault="00802E4F" w:rsidP="00F41111">
            <w:pPr>
              <w:spacing w:before="60" w:after="60" w:line="240" w:lineRule="auto"/>
              <w:jc w:val="center"/>
            </w:pPr>
            <w:r w:rsidRPr="00CA54BF">
              <w:t>Специфична цел</w:t>
            </w:r>
          </w:p>
        </w:tc>
        <w:tc>
          <w:tcPr>
            <w:tcW w:w="357" w:type="pct"/>
            <w:vAlign w:val="center"/>
          </w:tcPr>
          <w:p w14:paraId="373705EA" w14:textId="77777777" w:rsidR="00802E4F" w:rsidRPr="00CA54BF" w:rsidRDefault="00802E4F" w:rsidP="00F41111">
            <w:pPr>
              <w:spacing w:before="60" w:after="60" w:line="240" w:lineRule="auto"/>
              <w:jc w:val="center"/>
            </w:pPr>
            <w:r w:rsidRPr="00CA54BF">
              <w:t>Фонд</w:t>
            </w:r>
          </w:p>
        </w:tc>
        <w:tc>
          <w:tcPr>
            <w:tcW w:w="449" w:type="pct"/>
            <w:vAlign w:val="center"/>
          </w:tcPr>
          <w:p w14:paraId="54EAA571" w14:textId="77777777" w:rsidR="00802E4F" w:rsidRPr="00CA54BF" w:rsidRDefault="00802E4F" w:rsidP="00F41111">
            <w:pPr>
              <w:spacing w:before="60" w:after="60" w:line="240" w:lineRule="auto"/>
              <w:jc w:val="center"/>
            </w:pPr>
            <w:r w:rsidRPr="00CA54BF">
              <w:t>Категория региони</w:t>
            </w:r>
          </w:p>
        </w:tc>
        <w:tc>
          <w:tcPr>
            <w:tcW w:w="332" w:type="pct"/>
            <w:vAlign w:val="center"/>
          </w:tcPr>
          <w:p w14:paraId="48D9CC2C" w14:textId="77777777" w:rsidR="00802E4F" w:rsidRPr="00CA54BF" w:rsidRDefault="00802E4F" w:rsidP="00F41111">
            <w:pPr>
              <w:spacing w:before="60" w:after="60" w:line="240" w:lineRule="auto"/>
              <w:jc w:val="center"/>
            </w:pPr>
            <w:r w:rsidRPr="00CA54BF">
              <w:t>Идентификационен код [5]</w:t>
            </w:r>
          </w:p>
        </w:tc>
        <w:tc>
          <w:tcPr>
            <w:tcW w:w="1225" w:type="pct"/>
            <w:shd w:val="clear" w:color="auto" w:fill="auto"/>
            <w:vAlign w:val="center"/>
          </w:tcPr>
          <w:p w14:paraId="667A91F1" w14:textId="77777777" w:rsidR="00802E4F" w:rsidRPr="00CA54BF" w:rsidRDefault="00802E4F" w:rsidP="00F41111">
            <w:pPr>
              <w:spacing w:before="60" w:after="60" w:line="240" w:lineRule="auto"/>
              <w:jc w:val="center"/>
            </w:pPr>
            <w:r w:rsidRPr="00CA54BF">
              <w:t>Показател [255]</w:t>
            </w:r>
          </w:p>
        </w:tc>
        <w:tc>
          <w:tcPr>
            <w:tcW w:w="524" w:type="pct"/>
            <w:vAlign w:val="center"/>
          </w:tcPr>
          <w:p w14:paraId="073DC237" w14:textId="77777777" w:rsidR="00802E4F" w:rsidRPr="00CA54BF" w:rsidRDefault="00802E4F" w:rsidP="00F41111">
            <w:pPr>
              <w:spacing w:before="60" w:after="60" w:line="240" w:lineRule="auto"/>
              <w:jc w:val="center"/>
            </w:pPr>
            <w:r w:rsidRPr="00CA54BF">
              <w:t>Мерна единица</w:t>
            </w:r>
          </w:p>
        </w:tc>
        <w:tc>
          <w:tcPr>
            <w:tcW w:w="452" w:type="pct"/>
            <w:shd w:val="clear" w:color="auto" w:fill="auto"/>
            <w:vAlign w:val="center"/>
          </w:tcPr>
          <w:p w14:paraId="67506E87" w14:textId="77777777" w:rsidR="00802E4F" w:rsidRPr="00CA54BF" w:rsidRDefault="00802E4F" w:rsidP="00F41111">
            <w:pPr>
              <w:spacing w:before="60" w:after="60" w:line="240" w:lineRule="auto"/>
              <w:jc w:val="center"/>
            </w:pPr>
            <w:r w:rsidRPr="00CA54BF">
              <w:t>Междинна цел (2024 г.)</w:t>
            </w:r>
          </w:p>
        </w:tc>
        <w:tc>
          <w:tcPr>
            <w:tcW w:w="465" w:type="pct"/>
            <w:shd w:val="clear" w:color="auto" w:fill="auto"/>
            <w:vAlign w:val="center"/>
          </w:tcPr>
          <w:p w14:paraId="13AD13E0" w14:textId="77777777" w:rsidR="00802E4F" w:rsidRPr="00CA54BF" w:rsidRDefault="00802E4F" w:rsidP="00F41111">
            <w:pPr>
              <w:spacing w:before="60" w:after="60" w:line="240" w:lineRule="auto"/>
              <w:jc w:val="center"/>
            </w:pPr>
            <w:r w:rsidRPr="00CA54BF">
              <w:t>Целева стойност (2029 г.)</w:t>
            </w:r>
          </w:p>
        </w:tc>
      </w:tr>
      <w:tr w:rsidR="00403FDB" w:rsidRPr="00CA54BF" w14:paraId="1BFB0FE3" w14:textId="77777777" w:rsidTr="00D231D2">
        <w:trPr>
          <w:trHeight w:val="227"/>
        </w:trPr>
        <w:tc>
          <w:tcPr>
            <w:tcW w:w="455" w:type="pct"/>
          </w:tcPr>
          <w:p w14:paraId="435A9533"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2</w:t>
            </w:r>
          </w:p>
        </w:tc>
        <w:tc>
          <w:tcPr>
            <w:tcW w:w="742" w:type="pct"/>
          </w:tcPr>
          <w:p w14:paraId="051A9A6D"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(i)</w:t>
            </w:r>
          </w:p>
        </w:tc>
        <w:tc>
          <w:tcPr>
            <w:tcW w:w="357" w:type="pct"/>
          </w:tcPr>
          <w:p w14:paraId="68A2F35B"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ЕФРР</w:t>
            </w:r>
          </w:p>
        </w:tc>
        <w:tc>
          <w:tcPr>
            <w:tcW w:w="449" w:type="pct"/>
          </w:tcPr>
          <w:p w14:paraId="4E5EC6E5" w14:textId="77777777" w:rsidR="00403FDB" w:rsidRPr="00CA54BF" w:rsidRDefault="00403FDB" w:rsidP="00403FDB">
            <w:pPr>
              <w:jc w:val="center"/>
              <w:rPr>
                <w:b/>
                <w:i/>
                <w:noProof/>
                <w:sz w:val="20"/>
                <w:szCs w:val="20"/>
                <w:lang w:eastAsia="bg-BG" w:bidi="bg-BG"/>
              </w:rPr>
            </w:pPr>
            <w:r w:rsidRPr="00CA54BF">
              <w:rPr>
                <w:sz w:val="20"/>
                <w:szCs w:val="20"/>
              </w:rPr>
              <w:t>По-слабо развити</w:t>
            </w:r>
          </w:p>
        </w:tc>
        <w:tc>
          <w:tcPr>
            <w:tcW w:w="332" w:type="pct"/>
          </w:tcPr>
          <w:p w14:paraId="25011B0E"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RCO01</w:t>
            </w:r>
          </w:p>
        </w:tc>
        <w:tc>
          <w:tcPr>
            <w:tcW w:w="1225" w:type="pct"/>
            <w:shd w:val="clear" w:color="auto" w:fill="auto"/>
          </w:tcPr>
          <w:p w14:paraId="3677B616"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Подкрепени предприятия (от които: микро, малки, средни, големи)</w:t>
            </w:r>
          </w:p>
        </w:tc>
        <w:tc>
          <w:tcPr>
            <w:tcW w:w="524" w:type="pct"/>
          </w:tcPr>
          <w:p w14:paraId="29914734"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45656E3B" w14:textId="77777777" w:rsidR="00403FDB" w:rsidRPr="00CA54BF" w:rsidRDefault="00403FDB" w:rsidP="00403FDB">
            <w:pPr>
              <w:jc w:val="center"/>
              <w:rPr>
                <w:b/>
                <w:i/>
                <w:noProof/>
                <w:sz w:val="20"/>
                <w:szCs w:val="20"/>
                <w:lang w:eastAsia="bg-BG" w:bidi="bg-BG"/>
              </w:rPr>
            </w:pPr>
          </w:p>
        </w:tc>
        <w:tc>
          <w:tcPr>
            <w:tcW w:w="465" w:type="pct"/>
            <w:shd w:val="clear" w:color="auto" w:fill="auto"/>
          </w:tcPr>
          <w:p w14:paraId="5F42AD31" w14:textId="77777777" w:rsidR="00403FDB" w:rsidRPr="00CA54BF" w:rsidRDefault="00403FDB" w:rsidP="00403FDB">
            <w:pPr>
              <w:jc w:val="center"/>
              <w:rPr>
                <w:noProof/>
                <w:sz w:val="20"/>
                <w:szCs w:val="20"/>
                <w:lang w:val="en-US" w:eastAsia="bg-BG" w:bidi="bg-BG"/>
              </w:rPr>
            </w:pPr>
            <w:r w:rsidRPr="00CA54BF">
              <w:rPr>
                <w:noProof/>
                <w:sz w:val="20"/>
                <w:szCs w:val="20"/>
                <w:lang w:val="en-US" w:eastAsia="bg-BG" w:bidi="bg-BG"/>
              </w:rPr>
              <w:t>184</w:t>
            </w:r>
          </w:p>
        </w:tc>
      </w:tr>
      <w:tr w:rsidR="00403FDB" w:rsidRPr="00CA54BF" w14:paraId="5D482AD7" w14:textId="77777777" w:rsidTr="00D231D2">
        <w:trPr>
          <w:trHeight w:val="227"/>
        </w:trPr>
        <w:tc>
          <w:tcPr>
            <w:tcW w:w="455" w:type="pct"/>
          </w:tcPr>
          <w:p w14:paraId="099D3E33"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2</w:t>
            </w:r>
          </w:p>
        </w:tc>
        <w:tc>
          <w:tcPr>
            <w:tcW w:w="742" w:type="pct"/>
          </w:tcPr>
          <w:p w14:paraId="7067EFFC"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(i)</w:t>
            </w:r>
          </w:p>
        </w:tc>
        <w:tc>
          <w:tcPr>
            <w:tcW w:w="357" w:type="pct"/>
          </w:tcPr>
          <w:p w14:paraId="5E6E7EFF"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ЕФРР</w:t>
            </w:r>
          </w:p>
        </w:tc>
        <w:tc>
          <w:tcPr>
            <w:tcW w:w="449" w:type="pct"/>
          </w:tcPr>
          <w:p w14:paraId="500ADE91"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Преход</w:t>
            </w:r>
          </w:p>
        </w:tc>
        <w:tc>
          <w:tcPr>
            <w:tcW w:w="332" w:type="pct"/>
          </w:tcPr>
          <w:p w14:paraId="4C094A06"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RCO01</w:t>
            </w:r>
          </w:p>
        </w:tc>
        <w:tc>
          <w:tcPr>
            <w:tcW w:w="1225" w:type="pct"/>
            <w:shd w:val="clear" w:color="auto" w:fill="auto"/>
          </w:tcPr>
          <w:p w14:paraId="1B69B0DB"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Подкрепени предприятия (от които: микро, малки, средни, големи)</w:t>
            </w:r>
          </w:p>
        </w:tc>
        <w:tc>
          <w:tcPr>
            <w:tcW w:w="524" w:type="pct"/>
          </w:tcPr>
          <w:p w14:paraId="40B291E2"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1D935A27" w14:textId="77777777" w:rsidR="00403FDB" w:rsidRPr="00CA54BF" w:rsidRDefault="00403FDB" w:rsidP="00403FDB">
            <w:pPr>
              <w:jc w:val="center"/>
              <w:rPr>
                <w:b/>
                <w:noProof/>
                <w:sz w:val="20"/>
                <w:szCs w:val="20"/>
                <w:lang w:eastAsia="bg-BG" w:bidi="bg-BG"/>
              </w:rPr>
            </w:pPr>
          </w:p>
        </w:tc>
        <w:tc>
          <w:tcPr>
            <w:tcW w:w="465" w:type="pct"/>
            <w:shd w:val="clear" w:color="auto" w:fill="auto"/>
          </w:tcPr>
          <w:p w14:paraId="38F655D9" w14:textId="77777777" w:rsidR="00403FDB" w:rsidRPr="00CA54BF" w:rsidRDefault="00403FDB" w:rsidP="00403FDB">
            <w:pPr>
              <w:jc w:val="center"/>
              <w:rPr>
                <w:noProof/>
                <w:sz w:val="20"/>
                <w:szCs w:val="20"/>
                <w:lang w:val="en-US" w:eastAsia="bg-BG" w:bidi="bg-BG"/>
              </w:rPr>
            </w:pPr>
            <w:r w:rsidRPr="00CA54BF">
              <w:rPr>
                <w:noProof/>
                <w:sz w:val="20"/>
                <w:szCs w:val="20"/>
                <w:lang w:val="en-US" w:eastAsia="bg-BG" w:bidi="bg-BG"/>
              </w:rPr>
              <w:t>46</w:t>
            </w:r>
          </w:p>
        </w:tc>
      </w:tr>
      <w:tr w:rsidR="00403FDB" w:rsidRPr="00CA54BF" w14:paraId="409FD875" w14:textId="77777777" w:rsidTr="00D231D2">
        <w:trPr>
          <w:trHeight w:val="227"/>
        </w:trPr>
        <w:tc>
          <w:tcPr>
            <w:tcW w:w="455" w:type="pct"/>
          </w:tcPr>
          <w:p w14:paraId="34A05F1C"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2</w:t>
            </w:r>
          </w:p>
        </w:tc>
        <w:tc>
          <w:tcPr>
            <w:tcW w:w="742" w:type="pct"/>
          </w:tcPr>
          <w:p w14:paraId="076D8952"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(i)</w:t>
            </w:r>
          </w:p>
        </w:tc>
        <w:tc>
          <w:tcPr>
            <w:tcW w:w="357" w:type="pct"/>
          </w:tcPr>
          <w:p w14:paraId="1039C198"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ЕФРР</w:t>
            </w:r>
          </w:p>
        </w:tc>
        <w:tc>
          <w:tcPr>
            <w:tcW w:w="449" w:type="pct"/>
          </w:tcPr>
          <w:p w14:paraId="12C49D8B" w14:textId="77777777" w:rsidR="00403FDB" w:rsidRPr="00CA54BF" w:rsidRDefault="00403FDB" w:rsidP="00403FDB">
            <w:pPr>
              <w:jc w:val="center"/>
              <w:rPr>
                <w:b/>
                <w:i/>
                <w:noProof/>
                <w:sz w:val="20"/>
                <w:szCs w:val="20"/>
                <w:lang w:eastAsia="bg-BG" w:bidi="bg-BG"/>
              </w:rPr>
            </w:pPr>
            <w:r w:rsidRPr="00CA54BF">
              <w:rPr>
                <w:sz w:val="20"/>
                <w:szCs w:val="20"/>
              </w:rPr>
              <w:t>По-слабо развити</w:t>
            </w:r>
          </w:p>
        </w:tc>
        <w:tc>
          <w:tcPr>
            <w:tcW w:w="332" w:type="pct"/>
          </w:tcPr>
          <w:p w14:paraId="1BDC8F40"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RCO02</w:t>
            </w:r>
          </w:p>
        </w:tc>
        <w:tc>
          <w:tcPr>
            <w:tcW w:w="1225" w:type="pct"/>
            <w:shd w:val="clear" w:color="auto" w:fill="auto"/>
          </w:tcPr>
          <w:p w14:paraId="7770551A"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Подкрепени предприятия с БФП</w:t>
            </w:r>
          </w:p>
        </w:tc>
        <w:tc>
          <w:tcPr>
            <w:tcW w:w="524" w:type="pct"/>
          </w:tcPr>
          <w:p w14:paraId="2B7DB1E5"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101E63F4" w14:textId="77777777" w:rsidR="00403FDB" w:rsidRPr="00CA54BF" w:rsidRDefault="00403FDB" w:rsidP="00403FDB">
            <w:pPr>
              <w:jc w:val="center"/>
              <w:rPr>
                <w:b/>
                <w:noProof/>
                <w:sz w:val="20"/>
                <w:szCs w:val="20"/>
                <w:lang w:eastAsia="bg-BG" w:bidi="bg-BG"/>
              </w:rPr>
            </w:pPr>
          </w:p>
        </w:tc>
        <w:tc>
          <w:tcPr>
            <w:tcW w:w="465" w:type="pct"/>
            <w:shd w:val="clear" w:color="auto" w:fill="auto"/>
          </w:tcPr>
          <w:p w14:paraId="78ED3F3C" w14:textId="77777777" w:rsidR="00403FDB" w:rsidRPr="00CA54BF" w:rsidRDefault="00403FDB" w:rsidP="00403FDB">
            <w:pPr>
              <w:jc w:val="center"/>
              <w:rPr>
                <w:noProof/>
                <w:sz w:val="20"/>
                <w:szCs w:val="20"/>
                <w:lang w:val="en-US" w:eastAsia="bg-BG" w:bidi="bg-BG"/>
              </w:rPr>
            </w:pPr>
            <w:r w:rsidRPr="00CA54BF">
              <w:rPr>
                <w:noProof/>
                <w:sz w:val="20"/>
                <w:szCs w:val="20"/>
                <w:lang w:val="en-US" w:eastAsia="bg-BG" w:bidi="bg-BG"/>
              </w:rPr>
              <w:t>184</w:t>
            </w:r>
          </w:p>
        </w:tc>
      </w:tr>
      <w:tr w:rsidR="00403FDB" w:rsidRPr="00CA54BF" w14:paraId="67C7BD9C" w14:textId="77777777" w:rsidTr="00D231D2">
        <w:trPr>
          <w:trHeight w:val="227"/>
        </w:trPr>
        <w:tc>
          <w:tcPr>
            <w:tcW w:w="455" w:type="pct"/>
          </w:tcPr>
          <w:p w14:paraId="4F3FDD7D"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2</w:t>
            </w:r>
          </w:p>
        </w:tc>
        <w:tc>
          <w:tcPr>
            <w:tcW w:w="742" w:type="pct"/>
          </w:tcPr>
          <w:p w14:paraId="6020EE35"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(i)</w:t>
            </w:r>
          </w:p>
        </w:tc>
        <w:tc>
          <w:tcPr>
            <w:tcW w:w="357" w:type="pct"/>
          </w:tcPr>
          <w:p w14:paraId="6A5F5360"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ЕФРР</w:t>
            </w:r>
          </w:p>
        </w:tc>
        <w:tc>
          <w:tcPr>
            <w:tcW w:w="449" w:type="pct"/>
          </w:tcPr>
          <w:p w14:paraId="660E67D5"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Преход</w:t>
            </w:r>
          </w:p>
        </w:tc>
        <w:tc>
          <w:tcPr>
            <w:tcW w:w="332" w:type="pct"/>
          </w:tcPr>
          <w:p w14:paraId="51B24E0A"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RCO02</w:t>
            </w:r>
          </w:p>
        </w:tc>
        <w:tc>
          <w:tcPr>
            <w:tcW w:w="1225" w:type="pct"/>
            <w:shd w:val="clear" w:color="auto" w:fill="auto"/>
          </w:tcPr>
          <w:p w14:paraId="4068B28B"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Подкрепени предприятия с БФП</w:t>
            </w:r>
          </w:p>
        </w:tc>
        <w:tc>
          <w:tcPr>
            <w:tcW w:w="524" w:type="pct"/>
          </w:tcPr>
          <w:p w14:paraId="0B966154"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23209D66" w14:textId="77777777" w:rsidR="00403FDB" w:rsidRPr="00CA54BF" w:rsidRDefault="00403FDB" w:rsidP="00403FDB">
            <w:pPr>
              <w:jc w:val="center"/>
              <w:rPr>
                <w:b/>
                <w:noProof/>
                <w:sz w:val="20"/>
                <w:szCs w:val="20"/>
                <w:lang w:eastAsia="bg-BG" w:bidi="bg-BG"/>
              </w:rPr>
            </w:pPr>
          </w:p>
        </w:tc>
        <w:tc>
          <w:tcPr>
            <w:tcW w:w="465" w:type="pct"/>
            <w:shd w:val="clear" w:color="auto" w:fill="auto"/>
          </w:tcPr>
          <w:p w14:paraId="35430947" w14:textId="77777777" w:rsidR="00403FDB" w:rsidRPr="00CA54BF" w:rsidRDefault="00403FDB" w:rsidP="00403FDB">
            <w:pPr>
              <w:jc w:val="center"/>
              <w:rPr>
                <w:noProof/>
                <w:sz w:val="20"/>
                <w:szCs w:val="20"/>
                <w:lang w:val="en-US" w:eastAsia="bg-BG" w:bidi="bg-BG"/>
              </w:rPr>
            </w:pPr>
            <w:r w:rsidRPr="00CA54BF">
              <w:rPr>
                <w:noProof/>
                <w:sz w:val="20"/>
                <w:szCs w:val="20"/>
                <w:lang w:val="en-US" w:eastAsia="bg-BG" w:bidi="bg-BG"/>
              </w:rPr>
              <w:t>46</w:t>
            </w:r>
          </w:p>
        </w:tc>
      </w:tr>
      <w:tr w:rsidR="00403FDB" w:rsidRPr="00CA54BF" w14:paraId="3D30F3B8" w14:textId="77777777" w:rsidTr="00D231D2">
        <w:trPr>
          <w:trHeight w:val="227"/>
        </w:trPr>
        <w:tc>
          <w:tcPr>
            <w:tcW w:w="455" w:type="pct"/>
          </w:tcPr>
          <w:p w14:paraId="74C1FB2F"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2</w:t>
            </w:r>
          </w:p>
        </w:tc>
        <w:tc>
          <w:tcPr>
            <w:tcW w:w="742" w:type="pct"/>
          </w:tcPr>
          <w:p w14:paraId="50CE4165"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(i)</w:t>
            </w:r>
          </w:p>
        </w:tc>
        <w:tc>
          <w:tcPr>
            <w:tcW w:w="357" w:type="pct"/>
          </w:tcPr>
          <w:p w14:paraId="13AF9B55"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ЕФРР</w:t>
            </w:r>
          </w:p>
        </w:tc>
        <w:tc>
          <w:tcPr>
            <w:tcW w:w="449" w:type="pct"/>
          </w:tcPr>
          <w:p w14:paraId="52E6C4F9" w14:textId="77777777" w:rsidR="00403FDB" w:rsidRPr="00CA54BF" w:rsidRDefault="00403FDB" w:rsidP="00403FDB">
            <w:pPr>
              <w:jc w:val="center"/>
              <w:rPr>
                <w:b/>
                <w:i/>
                <w:noProof/>
                <w:sz w:val="20"/>
                <w:szCs w:val="20"/>
                <w:lang w:eastAsia="bg-BG" w:bidi="bg-BG"/>
              </w:rPr>
            </w:pPr>
            <w:r w:rsidRPr="00CA54BF">
              <w:rPr>
                <w:sz w:val="20"/>
                <w:szCs w:val="20"/>
              </w:rPr>
              <w:t>По-слабо развити</w:t>
            </w:r>
          </w:p>
        </w:tc>
        <w:tc>
          <w:tcPr>
            <w:tcW w:w="332" w:type="pct"/>
          </w:tcPr>
          <w:p w14:paraId="7A1F6E07"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RCO03</w:t>
            </w:r>
          </w:p>
        </w:tc>
        <w:tc>
          <w:tcPr>
            <w:tcW w:w="1225" w:type="pct"/>
            <w:shd w:val="clear" w:color="auto" w:fill="auto"/>
          </w:tcPr>
          <w:p w14:paraId="22CD0020"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Подкрепени предприятия с финансов инструменти</w:t>
            </w:r>
          </w:p>
        </w:tc>
        <w:tc>
          <w:tcPr>
            <w:tcW w:w="524" w:type="pct"/>
          </w:tcPr>
          <w:p w14:paraId="2D8A8F96"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37B33DAB" w14:textId="77777777" w:rsidR="00403FDB" w:rsidRPr="00CA54BF" w:rsidRDefault="00403FDB" w:rsidP="00403FDB">
            <w:pPr>
              <w:jc w:val="center"/>
              <w:rPr>
                <w:b/>
                <w:noProof/>
                <w:sz w:val="20"/>
                <w:szCs w:val="20"/>
                <w:lang w:eastAsia="bg-BG" w:bidi="bg-BG"/>
              </w:rPr>
            </w:pPr>
          </w:p>
        </w:tc>
        <w:tc>
          <w:tcPr>
            <w:tcW w:w="465" w:type="pct"/>
            <w:shd w:val="clear" w:color="auto" w:fill="auto"/>
          </w:tcPr>
          <w:p w14:paraId="72518A3B" w14:textId="77777777" w:rsidR="00403FDB" w:rsidRPr="00CA54BF" w:rsidRDefault="00403FDB" w:rsidP="00403FDB">
            <w:pPr>
              <w:jc w:val="center"/>
              <w:rPr>
                <w:noProof/>
                <w:sz w:val="20"/>
                <w:szCs w:val="20"/>
                <w:lang w:val="en-US" w:eastAsia="bg-BG" w:bidi="bg-BG"/>
              </w:rPr>
            </w:pPr>
            <w:r w:rsidRPr="00CA54BF">
              <w:rPr>
                <w:noProof/>
                <w:sz w:val="20"/>
                <w:szCs w:val="20"/>
                <w:lang w:val="en-US" w:eastAsia="bg-BG" w:bidi="bg-BG"/>
              </w:rPr>
              <w:t>184</w:t>
            </w:r>
          </w:p>
        </w:tc>
      </w:tr>
      <w:tr w:rsidR="00403FDB" w:rsidRPr="00CA54BF" w14:paraId="6F408424" w14:textId="77777777" w:rsidTr="00D231D2">
        <w:trPr>
          <w:trHeight w:val="227"/>
        </w:trPr>
        <w:tc>
          <w:tcPr>
            <w:tcW w:w="455" w:type="pct"/>
          </w:tcPr>
          <w:p w14:paraId="1A029E1B"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2</w:t>
            </w:r>
          </w:p>
        </w:tc>
        <w:tc>
          <w:tcPr>
            <w:tcW w:w="742" w:type="pct"/>
          </w:tcPr>
          <w:p w14:paraId="7178377D"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(i)</w:t>
            </w:r>
          </w:p>
        </w:tc>
        <w:tc>
          <w:tcPr>
            <w:tcW w:w="357" w:type="pct"/>
          </w:tcPr>
          <w:p w14:paraId="2BF5B3C4"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ЕФРР</w:t>
            </w:r>
          </w:p>
        </w:tc>
        <w:tc>
          <w:tcPr>
            <w:tcW w:w="449" w:type="pct"/>
          </w:tcPr>
          <w:p w14:paraId="0BFE3BB3"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Преход</w:t>
            </w:r>
          </w:p>
        </w:tc>
        <w:tc>
          <w:tcPr>
            <w:tcW w:w="332" w:type="pct"/>
          </w:tcPr>
          <w:p w14:paraId="3344FF2C"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RCO03</w:t>
            </w:r>
          </w:p>
        </w:tc>
        <w:tc>
          <w:tcPr>
            <w:tcW w:w="1225" w:type="pct"/>
            <w:shd w:val="clear" w:color="auto" w:fill="auto"/>
          </w:tcPr>
          <w:p w14:paraId="78FDF6D9"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Подкрепени предприятия с финансов инструменти</w:t>
            </w:r>
          </w:p>
        </w:tc>
        <w:tc>
          <w:tcPr>
            <w:tcW w:w="524" w:type="pct"/>
          </w:tcPr>
          <w:p w14:paraId="41F3E80E" w14:textId="77777777" w:rsidR="00403FDB" w:rsidRPr="00CA54BF" w:rsidRDefault="00403FDB" w:rsidP="00403FDB">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451A396D" w14:textId="77777777" w:rsidR="00403FDB" w:rsidRPr="00CA54BF" w:rsidRDefault="00403FDB" w:rsidP="00403FDB">
            <w:pPr>
              <w:jc w:val="center"/>
              <w:rPr>
                <w:b/>
                <w:noProof/>
                <w:sz w:val="20"/>
                <w:szCs w:val="20"/>
                <w:lang w:eastAsia="bg-BG" w:bidi="bg-BG"/>
              </w:rPr>
            </w:pPr>
          </w:p>
        </w:tc>
        <w:tc>
          <w:tcPr>
            <w:tcW w:w="465" w:type="pct"/>
            <w:shd w:val="clear" w:color="auto" w:fill="auto"/>
          </w:tcPr>
          <w:p w14:paraId="1A19EA5C" w14:textId="77777777" w:rsidR="00403FDB" w:rsidRPr="00CA54BF" w:rsidRDefault="00403FDB" w:rsidP="00403FDB">
            <w:pPr>
              <w:jc w:val="center"/>
              <w:rPr>
                <w:noProof/>
                <w:sz w:val="20"/>
                <w:szCs w:val="20"/>
                <w:lang w:val="en-US" w:eastAsia="bg-BG" w:bidi="bg-BG"/>
              </w:rPr>
            </w:pPr>
            <w:r w:rsidRPr="00CA54BF">
              <w:rPr>
                <w:noProof/>
                <w:sz w:val="20"/>
                <w:szCs w:val="20"/>
                <w:lang w:val="en-US" w:eastAsia="bg-BG" w:bidi="bg-BG"/>
              </w:rPr>
              <w:t>46</w:t>
            </w:r>
          </w:p>
        </w:tc>
      </w:tr>
    </w:tbl>
    <w:p w14:paraId="191A462D" w14:textId="77777777" w:rsidR="00802E4F" w:rsidRPr="00CA54BF" w:rsidRDefault="00802E4F" w:rsidP="00802E4F">
      <w:pPr>
        <w:pStyle w:val="Text1"/>
      </w:pPr>
    </w:p>
    <w:p w14:paraId="2002F1CF" w14:textId="77777777" w:rsidR="00802E4F" w:rsidRPr="00CA54BF" w:rsidRDefault="00802E4F" w:rsidP="00802E4F">
      <w:pPr>
        <w:pStyle w:val="Text1"/>
      </w:pPr>
      <w:r w:rsidRPr="00CA54BF">
        <w:t>Позоваване: Член 22, параграф 3, буква г), подточка ii) от РОР</w:t>
      </w:r>
    </w:p>
    <w:p w14:paraId="2C03544A" w14:textId="77777777" w:rsidR="00802E4F" w:rsidRPr="00CA54BF" w:rsidRDefault="00802E4F" w:rsidP="00802E4F">
      <w:r w:rsidRPr="00CA54BF">
        <w:t>Таблица 3: Показатели за резултат</w:t>
      </w:r>
      <w:r w:rsidRPr="00CA54BF">
        <w:rPr>
          <w:lang w:val="nl-BE"/>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1128"/>
        <w:gridCol w:w="1144"/>
        <w:gridCol w:w="1130"/>
        <w:gridCol w:w="1992"/>
        <w:gridCol w:w="1207"/>
        <w:gridCol w:w="1256"/>
        <w:gridCol w:w="1073"/>
        <w:gridCol w:w="1219"/>
        <w:gridCol w:w="1084"/>
        <w:gridCol w:w="1206"/>
      </w:tblGrid>
      <w:tr w:rsidR="00802E4F" w:rsidRPr="00CA54BF" w14:paraId="39E6D4FC" w14:textId="77777777" w:rsidTr="00302EF5">
        <w:trPr>
          <w:trHeight w:val="227"/>
        </w:trPr>
        <w:tc>
          <w:tcPr>
            <w:tcW w:w="1129" w:type="dxa"/>
          </w:tcPr>
          <w:p w14:paraId="16C5564E" w14:textId="77777777" w:rsidR="00802E4F" w:rsidRPr="00CA54BF" w:rsidRDefault="00802E4F" w:rsidP="00F41111">
            <w:pPr>
              <w:spacing w:before="60" w:after="60" w:line="240" w:lineRule="auto"/>
            </w:pPr>
            <w:r w:rsidRPr="00CA54BF">
              <w:lastRenderedPageBreak/>
              <w:t xml:space="preserve">Приоритет </w:t>
            </w:r>
          </w:p>
        </w:tc>
        <w:tc>
          <w:tcPr>
            <w:tcW w:w="993" w:type="dxa"/>
          </w:tcPr>
          <w:p w14:paraId="2B8CA363" w14:textId="77777777" w:rsidR="00802E4F" w:rsidRPr="00CA54BF" w:rsidRDefault="00802E4F" w:rsidP="00F41111">
            <w:pPr>
              <w:spacing w:before="60" w:after="60" w:line="240" w:lineRule="auto"/>
            </w:pPr>
            <w:r w:rsidRPr="00CA54BF">
              <w:t xml:space="preserve">Специфична цел </w:t>
            </w:r>
          </w:p>
        </w:tc>
        <w:tc>
          <w:tcPr>
            <w:tcW w:w="1128" w:type="dxa"/>
          </w:tcPr>
          <w:p w14:paraId="4D64D785" w14:textId="77777777" w:rsidR="00802E4F" w:rsidRPr="00CA54BF" w:rsidRDefault="00802E4F" w:rsidP="00F41111">
            <w:pPr>
              <w:spacing w:before="60" w:after="60" w:line="240" w:lineRule="auto"/>
            </w:pPr>
            <w:r w:rsidRPr="00CA54BF">
              <w:t>Фонд</w:t>
            </w:r>
          </w:p>
        </w:tc>
        <w:tc>
          <w:tcPr>
            <w:tcW w:w="1144" w:type="dxa"/>
          </w:tcPr>
          <w:p w14:paraId="30ACD8E4" w14:textId="77777777" w:rsidR="00802E4F" w:rsidRPr="00CA54BF" w:rsidRDefault="00802E4F" w:rsidP="00F41111">
            <w:pPr>
              <w:spacing w:before="60" w:after="60" w:line="240" w:lineRule="auto"/>
            </w:pPr>
            <w:r w:rsidRPr="00CA54BF">
              <w:t>Категория региони</w:t>
            </w:r>
          </w:p>
        </w:tc>
        <w:tc>
          <w:tcPr>
            <w:tcW w:w="1130" w:type="dxa"/>
          </w:tcPr>
          <w:p w14:paraId="720978EB" w14:textId="77777777" w:rsidR="00802E4F" w:rsidRPr="00CA54BF" w:rsidRDefault="00802E4F" w:rsidP="00F41111">
            <w:pPr>
              <w:spacing w:before="60" w:after="60" w:line="240" w:lineRule="auto"/>
            </w:pPr>
            <w:r w:rsidRPr="00CA54BF">
              <w:t>Идентификационен код [5]</w:t>
            </w:r>
          </w:p>
        </w:tc>
        <w:tc>
          <w:tcPr>
            <w:tcW w:w="1992" w:type="dxa"/>
            <w:shd w:val="clear" w:color="auto" w:fill="auto"/>
          </w:tcPr>
          <w:p w14:paraId="7070C442" w14:textId="77777777" w:rsidR="00802E4F" w:rsidRPr="00CA54BF" w:rsidRDefault="00802E4F" w:rsidP="00F41111">
            <w:pPr>
              <w:spacing w:before="60" w:after="60" w:line="240" w:lineRule="auto"/>
            </w:pPr>
            <w:r w:rsidRPr="00CA54BF">
              <w:t>Показател [255]</w:t>
            </w:r>
          </w:p>
        </w:tc>
        <w:tc>
          <w:tcPr>
            <w:tcW w:w="1207" w:type="dxa"/>
          </w:tcPr>
          <w:p w14:paraId="3125FF9B" w14:textId="77777777" w:rsidR="00802E4F" w:rsidRPr="00CA54BF" w:rsidRDefault="00802E4F" w:rsidP="00F41111">
            <w:pPr>
              <w:spacing w:before="60" w:after="60" w:line="240" w:lineRule="auto"/>
            </w:pPr>
            <w:r w:rsidRPr="00CA54BF">
              <w:t>Мерна единица</w:t>
            </w:r>
          </w:p>
        </w:tc>
        <w:tc>
          <w:tcPr>
            <w:tcW w:w="1256" w:type="dxa"/>
          </w:tcPr>
          <w:p w14:paraId="19CB98E1" w14:textId="77777777" w:rsidR="00802E4F" w:rsidRPr="00CA54BF" w:rsidRDefault="00802E4F" w:rsidP="00F41111">
            <w:pPr>
              <w:spacing w:before="60" w:after="60" w:line="240" w:lineRule="auto"/>
            </w:pPr>
            <w:r w:rsidRPr="00CA54BF">
              <w:t>Базова или референтна стойност</w:t>
            </w:r>
          </w:p>
        </w:tc>
        <w:tc>
          <w:tcPr>
            <w:tcW w:w="1073" w:type="dxa"/>
          </w:tcPr>
          <w:p w14:paraId="32B4B2BA" w14:textId="77777777" w:rsidR="00802E4F" w:rsidRPr="00CA54BF" w:rsidRDefault="00802E4F" w:rsidP="00F41111">
            <w:pPr>
              <w:spacing w:before="60" w:after="60" w:line="240" w:lineRule="auto"/>
            </w:pPr>
            <w:r w:rsidRPr="00CA54BF">
              <w:t>Референтна година</w:t>
            </w:r>
          </w:p>
        </w:tc>
        <w:tc>
          <w:tcPr>
            <w:tcW w:w="1219" w:type="dxa"/>
            <w:shd w:val="clear" w:color="auto" w:fill="auto"/>
          </w:tcPr>
          <w:p w14:paraId="59394BE1" w14:textId="77777777" w:rsidR="00802E4F" w:rsidRPr="00CA54BF" w:rsidRDefault="00802E4F" w:rsidP="00F41111">
            <w:pPr>
              <w:spacing w:before="60" w:after="60" w:line="240" w:lineRule="auto"/>
            </w:pPr>
            <w:r w:rsidRPr="00CA54BF">
              <w:t>Целева стойност (2029 г.)</w:t>
            </w:r>
          </w:p>
        </w:tc>
        <w:tc>
          <w:tcPr>
            <w:tcW w:w="1084" w:type="dxa"/>
            <w:shd w:val="clear" w:color="auto" w:fill="auto"/>
          </w:tcPr>
          <w:p w14:paraId="0620ED6E" w14:textId="77777777" w:rsidR="00802E4F" w:rsidRPr="00CA54BF" w:rsidRDefault="00802E4F" w:rsidP="00F41111">
            <w:pPr>
              <w:spacing w:before="60" w:after="60" w:line="240" w:lineRule="auto"/>
            </w:pPr>
            <w:r w:rsidRPr="00CA54BF">
              <w:t>Източник на данните [200]</w:t>
            </w:r>
          </w:p>
        </w:tc>
        <w:tc>
          <w:tcPr>
            <w:tcW w:w="1206" w:type="dxa"/>
          </w:tcPr>
          <w:p w14:paraId="38413DA6" w14:textId="77777777" w:rsidR="00802E4F" w:rsidRPr="00CA54BF" w:rsidRDefault="00802E4F" w:rsidP="00F41111">
            <w:pPr>
              <w:spacing w:before="60" w:after="60" w:line="240" w:lineRule="auto"/>
            </w:pPr>
            <w:r w:rsidRPr="00CA54BF">
              <w:t>Коментари [200]</w:t>
            </w:r>
          </w:p>
        </w:tc>
      </w:tr>
      <w:tr w:rsidR="0046247B" w:rsidRPr="00CA54BF" w14:paraId="40E6D1E6" w14:textId="77777777" w:rsidTr="00302EF5">
        <w:trPr>
          <w:trHeight w:val="227"/>
        </w:trPr>
        <w:tc>
          <w:tcPr>
            <w:tcW w:w="1129" w:type="dxa"/>
          </w:tcPr>
          <w:p w14:paraId="67858C8E" w14:textId="77777777" w:rsidR="0046247B" w:rsidRPr="00CA54BF" w:rsidRDefault="0046247B" w:rsidP="0046247B">
            <w:pPr>
              <w:jc w:val="center"/>
              <w:rPr>
                <w:i/>
                <w:noProof/>
                <w:sz w:val="20"/>
                <w:szCs w:val="20"/>
                <w:lang w:eastAsia="bg-BG" w:bidi="bg-BG"/>
              </w:rPr>
            </w:pPr>
            <w:r w:rsidRPr="00CA54BF">
              <w:rPr>
                <w:noProof/>
                <w:sz w:val="20"/>
                <w:szCs w:val="20"/>
                <w:lang w:eastAsia="bg-BG" w:bidi="bg-BG"/>
              </w:rPr>
              <w:t>2</w:t>
            </w:r>
          </w:p>
        </w:tc>
        <w:tc>
          <w:tcPr>
            <w:tcW w:w="993" w:type="dxa"/>
          </w:tcPr>
          <w:p w14:paraId="096E0898" w14:textId="77777777" w:rsidR="0046247B" w:rsidRPr="00CA54BF" w:rsidRDefault="0046247B" w:rsidP="0046247B">
            <w:pPr>
              <w:jc w:val="center"/>
              <w:rPr>
                <w:i/>
                <w:noProof/>
                <w:sz w:val="20"/>
                <w:szCs w:val="20"/>
                <w:lang w:eastAsia="bg-BG" w:bidi="bg-BG"/>
              </w:rPr>
            </w:pPr>
            <w:r w:rsidRPr="00CA54BF">
              <w:rPr>
                <w:noProof/>
                <w:sz w:val="20"/>
                <w:szCs w:val="20"/>
                <w:lang w:eastAsia="bg-BG" w:bidi="bg-BG"/>
              </w:rPr>
              <w:t>(i)</w:t>
            </w:r>
          </w:p>
        </w:tc>
        <w:tc>
          <w:tcPr>
            <w:tcW w:w="1128" w:type="dxa"/>
          </w:tcPr>
          <w:p w14:paraId="5D4C5D00" w14:textId="77777777" w:rsidR="0046247B" w:rsidRPr="00CA54BF" w:rsidRDefault="0046247B" w:rsidP="0046247B">
            <w:pPr>
              <w:jc w:val="center"/>
              <w:rPr>
                <w:i/>
                <w:noProof/>
                <w:sz w:val="20"/>
                <w:szCs w:val="20"/>
                <w:lang w:eastAsia="bg-BG" w:bidi="bg-BG"/>
              </w:rPr>
            </w:pPr>
            <w:r w:rsidRPr="00CA54BF">
              <w:rPr>
                <w:noProof/>
                <w:sz w:val="20"/>
                <w:szCs w:val="20"/>
                <w:lang w:eastAsia="bg-BG" w:bidi="bg-BG"/>
              </w:rPr>
              <w:t>ЕФРР</w:t>
            </w:r>
          </w:p>
        </w:tc>
        <w:tc>
          <w:tcPr>
            <w:tcW w:w="1144" w:type="dxa"/>
          </w:tcPr>
          <w:p w14:paraId="5598A22A" w14:textId="77777777" w:rsidR="0046247B" w:rsidRPr="00CA54BF" w:rsidRDefault="0046247B" w:rsidP="0046247B">
            <w:pPr>
              <w:jc w:val="center"/>
              <w:rPr>
                <w:i/>
                <w:noProof/>
                <w:sz w:val="20"/>
                <w:szCs w:val="20"/>
                <w:lang w:eastAsia="bg-BG" w:bidi="bg-BG"/>
              </w:rPr>
            </w:pPr>
            <w:r w:rsidRPr="00CA54BF">
              <w:rPr>
                <w:sz w:val="20"/>
                <w:szCs w:val="20"/>
              </w:rPr>
              <w:t>По-слабо развити</w:t>
            </w:r>
          </w:p>
        </w:tc>
        <w:tc>
          <w:tcPr>
            <w:tcW w:w="1130" w:type="dxa"/>
          </w:tcPr>
          <w:p w14:paraId="5B9204F1" w14:textId="77777777" w:rsidR="0046247B" w:rsidRPr="00CA54BF" w:rsidRDefault="0046247B" w:rsidP="0046247B">
            <w:pPr>
              <w:jc w:val="center"/>
              <w:rPr>
                <w:i/>
                <w:noProof/>
                <w:sz w:val="20"/>
                <w:szCs w:val="20"/>
                <w:lang w:eastAsia="bg-BG" w:bidi="bg-BG"/>
              </w:rPr>
            </w:pPr>
          </w:p>
        </w:tc>
        <w:tc>
          <w:tcPr>
            <w:tcW w:w="1992" w:type="dxa"/>
            <w:shd w:val="clear" w:color="auto" w:fill="auto"/>
          </w:tcPr>
          <w:p w14:paraId="0BD469AC" w14:textId="77777777" w:rsidR="0046247B" w:rsidRPr="00CA54BF" w:rsidRDefault="0046247B" w:rsidP="0046247B">
            <w:pPr>
              <w:jc w:val="center"/>
              <w:rPr>
                <w:b/>
                <w:i/>
                <w:noProof/>
                <w:sz w:val="20"/>
                <w:szCs w:val="20"/>
                <w:lang w:eastAsia="bg-BG" w:bidi="bg-BG"/>
              </w:rPr>
            </w:pPr>
            <w:r w:rsidRPr="00CA54BF">
              <w:rPr>
                <w:noProof/>
                <w:sz w:val="20"/>
                <w:szCs w:val="20"/>
                <w:lang w:eastAsia="bg-BG" w:bidi="bg-BG"/>
              </w:rPr>
              <w:t>Реализирани енергийни спестявания</w:t>
            </w:r>
          </w:p>
        </w:tc>
        <w:tc>
          <w:tcPr>
            <w:tcW w:w="1207" w:type="dxa"/>
          </w:tcPr>
          <w:p w14:paraId="6EE68FF9" w14:textId="77777777" w:rsidR="0046247B" w:rsidRPr="00CA54BF" w:rsidRDefault="0046247B" w:rsidP="0046247B">
            <w:pPr>
              <w:jc w:val="center"/>
              <w:rPr>
                <w:i/>
                <w:noProof/>
                <w:sz w:val="20"/>
                <w:szCs w:val="20"/>
                <w:lang w:eastAsia="bg-BG" w:bidi="bg-BG"/>
              </w:rPr>
            </w:pPr>
            <w:r w:rsidRPr="00CA54BF">
              <w:rPr>
                <w:noProof/>
                <w:sz w:val="20"/>
                <w:szCs w:val="20"/>
                <w:lang w:eastAsia="bg-BG" w:bidi="bg-BG"/>
              </w:rPr>
              <w:t>MWh/y</w:t>
            </w:r>
          </w:p>
        </w:tc>
        <w:tc>
          <w:tcPr>
            <w:tcW w:w="1256" w:type="dxa"/>
          </w:tcPr>
          <w:p w14:paraId="1E2E2EE8" w14:textId="77777777" w:rsidR="0046247B" w:rsidRPr="00CA54BF" w:rsidRDefault="0046247B" w:rsidP="0046247B">
            <w:pPr>
              <w:jc w:val="center"/>
              <w:rPr>
                <w:i/>
                <w:noProof/>
                <w:sz w:val="20"/>
                <w:szCs w:val="20"/>
                <w:lang w:eastAsia="bg-BG" w:bidi="bg-BG"/>
              </w:rPr>
            </w:pPr>
          </w:p>
        </w:tc>
        <w:tc>
          <w:tcPr>
            <w:tcW w:w="1073" w:type="dxa"/>
          </w:tcPr>
          <w:p w14:paraId="6CCA4009" w14:textId="77777777" w:rsidR="0046247B" w:rsidRPr="00CA54BF" w:rsidRDefault="0046247B" w:rsidP="0046247B">
            <w:pPr>
              <w:jc w:val="center"/>
              <w:rPr>
                <w:b/>
                <w:noProof/>
                <w:sz w:val="20"/>
                <w:szCs w:val="20"/>
                <w:lang w:eastAsia="bg-BG" w:bidi="bg-BG"/>
              </w:rPr>
            </w:pPr>
          </w:p>
        </w:tc>
        <w:tc>
          <w:tcPr>
            <w:tcW w:w="1219" w:type="dxa"/>
            <w:shd w:val="clear" w:color="auto" w:fill="auto"/>
          </w:tcPr>
          <w:p w14:paraId="26079D98" w14:textId="77777777" w:rsidR="0046247B" w:rsidRPr="00CA54BF" w:rsidRDefault="0046247B" w:rsidP="0046247B">
            <w:pPr>
              <w:jc w:val="center"/>
              <w:rPr>
                <w:noProof/>
                <w:sz w:val="20"/>
                <w:szCs w:val="20"/>
                <w:lang w:val="en-US" w:eastAsia="bg-BG" w:bidi="bg-BG"/>
              </w:rPr>
            </w:pPr>
            <w:r w:rsidRPr="00CA54BF">
              <w:rPr>
                <w:noProof/>
                <w:sz w:val="20"/>
                <w:szCs w:val="20"/>
                <w:lang w:val="en-US" w:eastAsia="bg-BG" w:bidi="bg-BG"/>
              </w:rPr>
              <w:t>381 637</w:t>
            </w:r>
          </w:p>
        </w:tc>
        <w:tc>
          <w:tcPr>
            <w:tcW w:w="1084" w:type="dxa"/>
            <w:shd w:val="clear" w:color="auto" w:fill="auto"/>
          </w:tcPr>
          <w:p w14:paraId="0D35A1AB" w14:textId="77777777" w:rsidR="0046247B" w:rsidRPr="00CA54BF" w:rsidRDefault="0046247B" w:rsidP="0046247B">
            <w:pPr>
              <w:spacing w:line="480" w:lineRule="auto"/>
              <w:jc w:val="center"/>
              <w:rPr>
                <w:i/>
                <w:noProof/>
                <w:sz w:val="20"/>
                <w:szCs w:val="20"/>
                <w:lang w:eastAsia="bg-BG" w:bidi="bg-BG"/>
              </w:rPr>
            </w:pPr>
          </w:p>
        </w:tc>
        <w:tc>
          <w:tcPr>
            <w:tcW w:w="1206" w:type="dxa"/>
          </w:tcPr>
          <w:p w14:paraId="5D87E19B" w14:textId="77777777" w:rsidR="0046247B" w:rsidRPr="00CA54BF" w:rsidRDefault="0046247B" w:rsidP="0046247B">
            <w:pPr>
              <w:jc w:val="center"/>
              <w:rPr>
                <w:rFonts w:eastAsia="Calibri"/>
                <w:i/>
                <w:noProof/>
                <w:sz w:val="20"/>
                <w:szCs w:val="20"/>
                <w:lang w:eastAsia="bg-BG" w:bidi="bg-BG"/>
              </w:rPr>
            </w:pPr>
          </w:p>
        </w:tc>
      </w:tr>
      <w:tr w:rsidR="009021C3" w:rsidRPr="00CA54BF" w14:paraId="6F4DC537" w14:textId="77777777" w:rsidTr="00302EF5">
        <w:trPr>
          <w:trHeight w:val="227"/>
        </w:trPr>
        <w:tc>
          <w:tcPr>
            <w:tcW w:w="1129" w:type="dxa"/>
          </w:tcPr>
          <w:p w14:paraId="720F2F2E" w14:textId="77777777" w:rsidR="009021C3" w:rsidRPr="00CA54BF" w:rsidRDefault="009021C3" w:rsidP="009021C3">
            <w:pPr>
              <w:jc w:val="center"/>
              <w:rPr>
                <w:i/>
                <w:noProof/>
                <w:sz w:val="14"/>
                <w:szCs w:val="14"/>
                <w:lang w:eastAsia="bg-BG" w:bidi="bg-BG"/>
              </w:rPr>
            </w:pPr>
            <w:r w:rsidRPr="00CA54BF">
              <w:rPr>
                <w:noProof/>
                <w:sz w:val="16"/>
                <w:szCs w:val="16"/>
                <w:lang w:eastAsia="bg-BG" w:bidi="bg-BG"/>
              </w:rPr>
              <w:t>2</w:t>
            </w:r>
          </w:p>
        </w:tc>
        <w:tc>
          <w:tcPr>
            <w:tcW w:w="993" w:type="dxa"/>
          </w:tcPr>
          <w:p w14:paraId="4B91F49E" w14:textId="77777777" w:rsidR="009021C3" w:rsidRPr="00CA54BF" w:rsidRDefault="009021C3" w:rsidP="009021C3">
            <w:pPr>
              <w:jc w:val="center"/>
              <w:rPr>
                <w:i/>
                <w:noProof/>
                <w:sz w:val="14"/>
                <w:szCs w:val="14"/>
                <w:lang w:eastAsia="bg-BG" w:bidi="bg-BG"/>
              </w:rPr>
            </w:pPr>
            <w:r w:rsidRPr="00CA54BF">
              <w:rPr>
                <w:noProof/>
                <w:sz w:val="16"/>
                <w:szCs w:val="16"/>
                <w:lang w:eastAsia="bg-BG" w:bidi="bg-BG"/>
              </w:rPr>
              <w:t>(i)</w:t>
            </w:r>
          </w:p>
        </w:tc>
        <w:tc>
          <w:tcPr>
            <w:tcW w:w="1128" w:type="dxa"/>
          </w:tcPr>
          <w:p w14:paraId="39622372" w14:textId="77777777" w:rsidR="009021C3" w:rsidRPr="00CA54BF" w:rsidRDefault="009021C3" w:rsidP="009021C3">
            <w:pPr>
              <w:jc w:val="center"/>
              <w:rPr>
                <w:i/>
                <w:noProof/>
                <w:sz w:val="14"/>
                <w:szCs w:val="14"/>
                <w:lang w:eastAsia="bg-BG" w:bidi="bg-BG"/>
              </w:rPr>
            </w:pPr>
            <w:r w:rsidRPr="00CA54BF">
              <w:rPr>
                <w:noProof/>
                <w:sz w:val="16"/>
                <w:szCs w:val="16"/>
                <w:lang w:eastAsia="bg-BG" w:bidi="bg-BG"/>
              </w:rPr>
              <w:t>ЕФРР</w:t>
            </w:r>
          </w:p>
        </w:tc>
        <w:tc>
          <w:tcPr>
            <w:tcW w:w="1144" w:type="dxa"/>
          </w:tcPr>
          <w:p w14:paraId="04F6A249" w14:textId="77777777" w:rsidR="009021C3" w:rsidRPr="00CA54BF" w:rsidRDefault="009021C3" w:rsidP="009021C3">
            <w:pPr>
              <w:jc w:val="center"/>
              <w:rPr>
                <w:i/>
                <w:noProof/>
                <w:sz w:val="14"/>
                <w:szCs w:val="14"/>
                <w:lang w:eastAsia="bg-BG" w:bidi="bg-BG"/>
              </w:rPr>
            </w:pPr>
            <w:r w:rsidRPr="00CA54BF">
              <w:rPr>
                <w:noProof/>
                <w:sz w:val="16"/>
                <w:szCs w:val="16"/>
                <w:lang w:eastAsia="bg-BG" w:bidi="bg-BG"/>
              </w:rPr>
              <w:t>Преход</w:t>
            </w:r>
          </w:p>
        </w:tc>
        <w:tc>
          <w:tcPr>
            <w:tcW w:w="1130" w:type="dxa"/>
          </w:tcPr>
          <w:p w14:paraId="04BC8425" w14:textId="77777777" w:rsidR="009021C3" w:rsidRPr="00CA54BF" w:rsidRDefault="009021C3" w:rsidP="009021C3">
            <w:pPr>
              <w:jc w:val="center"/>
              <w:rPr>
                <w:i/>
                <w:noProof/>
                <w:sz w:val="14"/>
                <w:szCs w:val="14"/>
                <w:lang w:eastAsia="bg-BG" w:bidi="bg-BG"/>
              </w:rPr>
            </w:pPr>
          </w:p>
        </w:tc>
        <w:tc>
          <w:tcPr>
            <w:tcW w:w="1992" w:type="dxa"/>
            <w:shd w:val="clear" w:color="auto" w:fill="auto"/>
          </w:tcPr>
          <w:p w14:paraId="4F2626B4" w14:textId="77777777" w:rsidR="009021C3" w:rsidRPr="00CA54BF" w:rsidRDefault="009021C3" w:rsidP="009021C3">
            <w:pPr>
              <w:jc w:val="center"/>
              <w:rPr>
                <w:b/>
                <w:i/>
                <w:noProof/>
                <w:sz w:val="14"/>
                <w:szCs w:val="14"/>
                <w:lang w:eastAsia="bg-BG" w:bidi="bg-BG"/>
              </w:rPr>
            </w:pPr>
            <w:r w:rsidRPr="00CA54BF">
              <w:rPr>
                <w:noProof/>
                <w:sz w:val="14"/>
                <w:szCs w:val="14"/>
                <w:lang w:eastAsia="bg-BG" w:bidi="bg-BG"/>
              </w:rPr>
              <w:t>Реализирани енергийни спестявания</w:t>
            </w:r>
          </w:p>
        </w:tc>
        <w:tc>
          <w:tcPr>
            <w:tcW w:w="1207" w:type="dxa"/>
          </w:tcPr>
          <w:p w14:paraId="05A7A820" w14:textId="77777777" w:rsidR="009021C3" w:rsidRPr="00CA54BF" w:rsidRDefault="009021C3" w:rsidP="009021C3">
            <w:pPr>
              <w:jc w:val="center"/>
              <w:rPr>
                <w:i/>
                <w:noProof/>
                <w:sz w:val="14"/>
                <w:szCs w:val="14"/>
                <w:lang w:eastAsia="bg-BG" w:bidi="bg-BG"/>
              </w:rPr>
            </w:pPr>
            <w:r w:rsidRPr="00CA54BF">
              <w:rPr>
                <w:noProof/>
                <w:sz w:val="16"/>
                <w:szCs w:val="16"/>
                <w:lang w:eastAsia="bg-BG" w:bidi="bg-BG"/>
              </w:rPr>
              <w:t>MWh/y</w:t>
            </w:r>
          </w:p>
        </w:tc>
        <w:tc>
          <w:tcPr>
            <w:tcW w:w="1256" w:type="dxa"/>
          </w:tcPr>
          <w:p w14:paraId="0BE99A36" w14:textId="77777777" w:rsidR="009021C3" w:rsidRPr="00CA54BF" w:rsidRDefault="009021C3" w:rsidP="009021C3">
            <w:pPr>
              <w:jc w:val="center"/>
              <w:rPr>
                <w:i/>
                <w:noProof/>
                <w:sz w:val="14"/>
                <w:szCs w:val="14"/>
                <w:lang w:eastAsia="bg-BG" w:bidi="bg-BG"/>
              </w:rPr>
            </w:pPr>
          </w:p>
        </w:tc>
        <w:tc>
          <w:tcPr>
            <w:tcW w:w="1073" w:type="dxa"/>
          </w:tcPr>
          <w:p w14:paraId="1BCDC124" w14:textId="77777777" w:rsidR="009021C3" w:rsidRPr="00CA54BF" w:rsidRDefault="009021C3" w:rsidP="009021C3">
            <w:pPr>
              <w:jc w:val="center"/>
              <w:rPr>
                <w:b/>
                <w:noProof/>
                <w:sz w:val="14"/>
                <w:szCs w:val="14"/>
                <w:lang w:eastAsia="bg-BG" w:bidi="bg-BG"/>
              </w:rPr>
            </w:pPr>
          </w:p>
        </w:tc>
        <w:tc>
          <w:tcPr>
            <w:tcW w:w="1219" w:type="dxa"/>
            <w:shd w:val="clear" w:color="auto" w:fill="auto"/>
          </w:tcPr>
          <w:p w14:paraId="3F774C68" w14:textId="77777777" w:rsidR="009021C3" w:rsidRPr="00CA54BF" w:rsidRDefault="009021C3" w:rsidP="009021C3">
            <w:pPr>
              <w:jc w:val="center"/>
              <w:rPr>
                <w:noProof/>
                <w:sz w:val="16"/>
                <w:szCs w:val="16"/>
                <w:lang w:val="en-US" w:eastAsia="bg-BG" w:bidi="bg-BG"/>
              </w:rPr>
            </w:pPr>
            <w:r w:rsidRPr="00CA54BF">
              <w:rPr>
                <w:noProof/>
                <w:sz w:val="16"/>
                <w:szCs w:val="16"/>
                <w:lang w:val="en-US" w:eastAsia="bg-BG" w:bidi="bg-BG"/>
              </w:rPr>
              <w:t>95 409</w:t>
            </w:r>
          </w:p>
        </w:tc>
        <w:tc>
          <w:tcPr>
            <w:tcW w:w="1084" w:type="dxa"/>
            <w:shd w:val="clear" w:color="auto" w:fill="auto"/>
          </w:tcPr>
          <w:p w14:paraId="5EBB12D0" w14:textId="77777777" w:rsidR="009021C3" w:rsidRPr="00CA54BF" w:rsidRDefault="009021C3" w:rsidP="009021C3">
            <w:pPr>
              <w:spacing w:line="480" w:lineRule="auto"/>
              <w:jc w:val="center"/>
              <w:rPr>
                <w:i/>
                <w:noProof/>
                <w:sz w:val="14"/>
                <w:szCs w:val="14"/>
                <w:lang w:eastAsia="bg-BG" w:bidi="bg-BG"/>
              </w:rPr>
            </w:pPr>
          </w:p>
        </w:tc>
        <w:tc>
          <w:tcPr>
            <w:tcW w:w="1206" w:type="dxa"/>
          </w:tcPr>
          <w:p w14:paraId="49CD9805" w14:textId="77777777" w:rsidR="009021C3" w:rsidRPr="00CA54BF" w:rsidRDefault="009021C3" w:rsidP="009021C3">
            <w:pPr>
              <w:jc w:val="center"/>
              <w:rPr>
                <w:rFonts w:eastAsia="Calibri"/>
                <w:i/>
                <w:noProof/>
                <w:sz w:val="14"/>
                <w:szCs w:val="14"/>
                <w:lang w:eastAsia="bg-BG" w:bidi="bg-BG"/>
              </w:rPr>
            </w:pPr>
          </w:p>
        </w:tc>
      </w:tr>
    </w:tbl>
    <w:p w14:paraId="1593C12D" w14:textId="77777777" w:rsidR="00403FDB" w:rsidRPr="00CA54BF" w:rsidRDefault="00403FDB" w:rsidP="00802E4F"/>
    <w:p w14:paraId="606687EE" w14:textId="77777777" w:rsidR="00802E4F" w:rsidRPr="00CA54BF" w:rsidRDefault="00802E4F" w:rsidP="00802E4F">
      <w:r w:rsidRPr="00CA54BF">
        <w:t>2.1.1.1.3.</w:t>
      </w:r>
      <w:r w:rsidRPr="00CA54BF">
        <w:tab/>
        <w:t>Индикативна разбивка на програмираните ресурси (ЕС) по видове интервенции (не е приложимо за ЕФМДРА)</w:t>
      </w:r>
    </w:p>
    <w:p w14:paraId="58799239" w14:textId="77777777" w:rsidR="00802E4F" w:rsidRPr="00CA54BF" w:rsidRDefault="00802E4F" w:rsidP="00802E4F">
      <w:pPr>
        <w:pStyle w:val="Text1"/>
      </w:pPr>
      <w:r w:rsidRPr="00CA54BF">
        <w:t>Позоваване: Член 22, параграф 3, букви г), подточка viii) от РОР</w:t>
      </w:r>
    </w:p>
    <w:p w14:paraId="4AEB699A" w14:textId="77777777" w:rsidR="00802E4F" w:rsidRPr="00CA54BF" w:rsidRDefault="00802E4F" w:rsidP="00802E4F">
      <w:r w:rsidRPr="00CA54BF">
        <w:t>Таблица 4: Измерение 1 — Област на интервенция</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802E4F" w:rsidRPr="00CA54BF" w14:paraId="7E52DDF6" w14:textId="77777777" w:rsidTr="00F41111">
        <w:tc>
          <w:tcPr>
            <w:tcW w:w="775" w:type="pct"/>
            <w:vAlign w:val="center"/>
          </w:tcPr>
          <w:p w14:paraId="443F0B11" w14:textId="77777777" w:rsidR="00802E4F" w:rsidRPr="00CA54BF" w:rsidRDefault="00802E4F" w:rsidP="00F41111">
            <w:pPr>
              <w:spacing w:before="60" w:after="60" w:line="240" w:lineRule="auto"/>
              <w:jc w:val="center"/>
            </w:pPr>
            <w:r w:rsidRPr="00CA54BF">
              <w:t>Приоритет №</w:t>
            </w:r>
          </w:p>
        </w:tc>
        <w:tc>
          <w:tcPr>
            <w:tcW w:w="422" w:type="pct"/>
            <w:vAlign w:val="center"/>
          </w:tcPr>
          <w:p w14:paraId="41986803" w14:textId="77777777" w:rsidR="00802E4F" w:rsidRPr="00CA54BF" w:rsidRDefault="00802E4F" w:rsidP="00F41111">
            <w:pPr>
              <w:spacing w:before="60" w:after="60" w:line="240" w:lineRule="auto"/>
              <w:jc w:val="center"/>
            </w:pPr>
            <w:r w:rsidRPr="00CA54BF">
              <w:t>Фонд</w:t>
            </w:r>
          </w:p>
        </w:tc>
        <w:tc>
          <w:tcPr>
            <w:tcW w:w="1206" w:type="pct"/>
            <w:vAlign w:val="center"/>
          </w:tcPr>
          <w:p w14:paraId="0EDB16F5" w14:textId="77777777" w:rsidR="00802E4F" w:rsidRPr="00CA54BF" w:rsidRDefault="00802E4F" w:rsidP="00F41111">
            <w:pPr>
              <w:spacing w:before="60" w:after="60" w:line="240" w:lineRule="auto"/>
              <w:jc w:val="center"/>
            </w:pPr>
            <w:r w:rsidRPr="00CA54BF">
              <w:t>Категория региони</w:t>
            </w:r>
          </w:p>
        </w:tc>
        <w:tc>
          <w:tcPr>
            <w:tcW w:w="1155" w:type="pct"/>
            <w:vAlign w:val="center"/>
          </w:tcPr>
          <w:p w14:paraId="060C5CA5" w14:textId="77777777" w:rsidR="00802E4F" w:rsidRPr="00CA54BF" w:rsidRDefault="00802E4F" w:rsidP="00F41111">
            <w:pPr>
              <w:spacing w:before="60" w:after="60" w:line="240" w:lineRule="auto"/>
              <w:jc w:val="center"/>
            </w:pPr>
            <w:r w:rsidRPr="00CA54BF">
              <w:t>Специфична цел</w:t>
            </w:r>
          </w:p>
        </w:tc>
        <w:tc>
          <w:tcPr>
            <w:tcW w:w="430" w:type="pct"/>
            <w:vAlign w:val="center"/>
          </w:tcPr>
          <w:p w14:paraId="234ADCCA" w14:textId="77777777" w:rsidR="00802E4F" w:rsidRPr="00CA54BF" w:rsidRDefault="00802E4F" w:rsidP="00F41111">
            <w:pPr>
              <w:spacing w:before="60" w:after="60" w:line="240" w:lineRule="auto"/>
              <w:jc w:val="center"/>
            </w:pPr>
            <w:r w:rsidRPr="00CA54BF">
              <w:t>Код</w:t>
            </w:r>
          </w:p>
        </w:tc>
        <w:tc>
          <w:tcPr>
            <w:tcW w:w="1012" w:type="pct"/>
            <w:vAlign w:val="center"/>
          </w:tcPr>
          <w:p w14:paraId="0A0509BA" w14:textId="77777777" w:rsidR="00802E4F" w:rsidRPr="00CA54BF" w:rsidRDefault="00802E4F" w:rsidP="00F41111">
            <w:pPr>
              <w:spacing w:before="60" w:after="60" w:line="240" w:lineRule="auto"/>
              <w:jc w:val="center"/>
            </w:pPr>
            <w:r w:rsidRPr="00CA54BF">
              <w:t>Сума (EUR)</w:t>
            </w:r>
          </w:p>
        </w:tc>
      </w:tr>
      <w:tr w:rsidR="00802E4F" w:rsidRPr="00CA54BF" w14:paraId="2BA43A39" w14:textId="77777777" w:rsidTr="00F41111">
        <w:tc>
          <w:tcPr>
            <w:tcW w:w="775" w:type="pct"/>
          </w:tcPr>
          <w:p w14:paraId="4C1A2BD0" w14:textId="77777777" w:rsidR="00802E4F" w:rsidRPr="00CA54BF" w:rsidRDefault="00802E4F" w:rsidP="00F41111">
            <w:pPr>
              <w:spacing w:before="60" w:after="60" w:line="240" w:lineRule="auto"/>
            </w:pPr>
          </w:p>
        </w:tc>
        <w:tc>
          <w:tcPr>
            <w:tcW w:w="422" w:type="pct"/>
          </w:tcPr>
          <w:p w14:paraId="230FB7BC" w14:textId="77777777" w:rsidR="00802E4F" w:rsidRPr="00CA54BF" w:rsidRDefault="00802E4F" w:rsidP="00F41111">
            <w:pPr>
              <w:spacing w:before="60" w:after="60" w:line="240" w:lineRule="auto"/>
            </w:pPr>
          </w:p>
        </w:tc>
        <w:tc>
          <w:tcPr>
            <w:tcW w:w="1206" w:type="pct"/>
          </w:tcPr>
          <w:p w14:paraId="2D0873BA" w14:textId="77777777" w:rsidR="00802E4F" w:rsidRPr="00CA54BF" w:rsidRDefault="00802E4F" w:rsidP="00F41111">
            <w:pPr>
              <w:spacing w:before="60" w:after="60" w:line="240" w:lineRule="auto"/>
            </w:pPr>
          </w:p>
        </w:tc>
        <w:tc>
          <w:tcPr>
            <w:tcW w:w="1155" w:type="pct"/>
          </w:tcPr>
          <w:p w14:paraId="384C6489" w14:textId="77777777" w:rsidR="00802E4F" w:rsidRPr="00CA54BF" w:rsidRDefault="00802E4F" w:rsidP="00F41111">
            <w:pPr>
              <w:spacing w:before="60" w:after="60" w:line="240" w:lineRule="auto"/>
            </w:pPr>
          </w:p>
        </w:tc>
        <w:tc>
          <w:tcPr>
            <w:tcW w:w="430" w:type="pct"/>
          </w:tcPr>
          <w:p w14:paraId="65B9BDEC" w14:textId="77777777" w:rsidR="00802E4F" w:rsidRPr="00CA54BF" w:rsidRDefault="00802E4F" w:rsidP="00F41111">
            <w:pPr>
              <w:spacing w:before="60" w:after="60" w:line="240" w:lineRule="auto"/>
            </w:pPr>
          </w:p>
        </w:tc>
        <w:tc>
          <w:tcPr>
            <w:tcW w:w="1012" w:type="pct"/>
          </w:tcPr>
          <w:p w14:paraId="21B804FE" w14:textId="77777777" w:rsidR="00802E4F" w:rsidRPr="00CA54BF" w:rsidRDefault="00802E4F" w:rsidP="00F41111">
            <w:pPr>
              <w:spacing w:before="60" w:after="60" w:line="240" w:lineRule="auto"/>
            </w:pPr>
          </w:p>
        </w:tc>
      </w:tr>
    </w:tbl>
    <w:p w14:paraId="565A6E27" w14:textId="77777777" w:rsidR="00802E4F" w:rsidRPr="00CA54BF" w:rsidRDefault="00802E4F" w:rsidP="00802E4F"/>
    <w:p w14:paraId="6640B904" w14:textId="77777777" w:rsidR="00802E4F" w:rsidRPr="00CA54BF" w:rsidRDefault="00802E4F" w:rsidP="00802E4F">
      <w:r w:rsidRPr="00CA54BF">
        <w:t>Таблица 5: Измерение 2 — Форма на финансиране</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802E4F" w:rsidRPr="00CA54BF" w14:paraId="12FCE91E" w14:textId="77777777" w:rsidTr="00F41111">
        <w:tc>
          <w:tcPr>
            <w:tcW w:w="775" w:type="pct"/>
            <w:vAlign w:val="center"/>
          </w:tcPr>
          <w:p w14:paraId="5C06A90A" w14:textId="77777777" w:rsidR="00802E4F" w:rsidRPr="00CA54BF" w:rsidRDefault="00802E4F" w:rsidP="00F41111">
            <w:pPr>
              <w:spacing w:before="60" w:after="60" w:line="240" w:lineRule="auto"/>
              <w:jc w:val="center"/>
            </w:pPr>
            <w:r w:rsidRPr="00CA54BF">
              <w:t>Приоритет №</w:t>
            </w:r>
          </w:p>
        </w:tc>
        <w:tc>
          <w:tcPr>
            <w:tcW w:w="422" w:type="pct"/>
            <w:vAlign w:val="center"/>
          </w:tcPr>
          <w:p w14:paraId="068FD5A1" w14:textId="77777777" w:rsidR="00802E4F" w:rsidRPr="00CA54BF" w:rsidRDefault="00802E4F" w:rsidP="00F41111">
            <w:pPr>
              <w:spacing w:before="60" w:after="60" w:line="240" w:lineRule="auto"/>
              <w:jc w:val="center"/>
            </w:pPr>
            <w:r w:rsidRPr="00CA54BF">
              <w:t>Фонд</w:t>
            </w:r>
          </w:p>
        </w:tc>
        <w:tc>
          <w:tcPr>
            <w:tcW w:w="1206" w:type="pct"/>
            <w:vAlign w:val="center"/>
          </w:tcPr>
          <w:p w14:paraId="570331AB" w14:textId="77777777" w:rsidR="00802E4F" w:rsidRPr="00CA54BF" w:rsidRDefault="00802E4F" w:rsidP="00F41111">
            <w:pPr>
              <w:spacing w:before="60" w:after="60" w:line="240" w:lineRule="auto"/>
              <w:jc w:val="center"/>
            </w:pPr>
            <w:r w:rsidRPr="00CA54BF">
              <w:t>Категория региони</w:t>
            </w:r>
          </w:p>
        </w:tc>
        <w:tc>
          <w:tcPr>
            <w:tcW w:w="1155" w:type="pct"/>
            <w:vAlign w:val="center"/>
          </w:tcPr>
          <w:p w14:paraId="30953F18" w14:textId="77777777" w:rsidR="00802E4F" w:rsidRPr="00CA54BF" w:rsidRDefault="00802E4F" w:rsidP="00F41111">
            <w:pPr>
              <w:spacing w:before="60" w:after="60" w:line="240" w:lineRule="auto"/>
              <w:jc w:val="center"/>
            </w:pPr>
            <w:r w:rsidRPr="00CA54BF">
              <w:t>Специфична цел</w:t>
            </w:r>
          </w:p>
        </w:tc>
        <w:tc>
          <w:tcPr>
            <w:tcW w:w="430" w:type="pct"/>
            <w:vAlign w:val="center"/>
          </w:tcPr>
          <w:p w14:paraId="68A24A9E" w14:textId="77777777" w:rsidR="00802E4F" w:rsidRPr="00CA54BF" w:rsidRDefault="00802E4F" w:rsidP="00F41111">
            <w:pPr>
              <w:spacing w:before="60" w:after="60" w:line="240" w:lineRule="auto"/>
              <w:jc w:val="center"/>
            </w:pPr>
            <w:r w:rsidRPr="00CA54BF">
              <w:t>Код</w:t>
            </w:r>
          </w:p>
        </w:tc>
        <w:tc>
          <w:tcPr>
            <w:tcW w:w="1012" w:type="pct"/>
            <w:vAlign w:val="center"/>
          </w:tcPr>
          <w:p w14:paraId="35157381" w14:textId="77777777" w:rsidR="00802E4F" w:rsidRPr="00CA54BF" w:rsidRDefault="00802E4F" w:rsidP="00F41111">
            <w:pPr>
              <w:spacing w:before="60" w:after="60" w:line="240" w:lineRule="auto"/>
              <w:jc w:val="center"/>
            </w:pPr>
            <w:r w:rsidRPr="00CA54BF">
              <w:t>Сума (EUR)</w:t>
            </w:r>
          </w:p>
        </w:tc>
      </w:tr>
      <w:tr w:rsidR="00901B16" w:rsidRPr="00CA54BF" w14:paraId="643F25D4" w14:textId="77777777" w:rsidTr="00F41111">
        <w:tc>
          <w:tcPr>
            <w:tcW w:w="775" w:type="pct"/>
          </w:tcPr>
          <w:p w14:paraId="0B87E1CB" w14:textId="77777777" w:rsidR="00901B16" w:rsidRPr="00CA54BF" w:rsidRDefault="00901B16" w:rsidP="00901B16">
            <w:pPr>
              <w:jc w:val="center"/>
              <w:rPr>
                <w:rFonts w:eastAsia="Times New Roman"/>
                <w:iCs/>
                <w:noProof/>
                <w:sz w:val="20"/>
                <w:szCs w:val="20"/>
              </w:rPr>
            </w:pPr>
            <w:r w:rsidRPr="00CA54BF">
              <w:rPr>
                <w:rFonts w:eastAsia="Times New Roman"/>
                <w:iCs/>
                <w:noProof/>
                <w:sz w:val="20"/>
                <w:szCs w:val="20"/>
              </w:rPr>
              <w:t>2</w:t>
            </w:r>
          </w:p>
        </w:tc>
        <w:tc>
          <w:tcPr>
            <w:tcW w:w="422" w:type="pct"/>
          </w:tcPr>
          <w:p w14:paraId="76EDDD91" w14:textId="77777777" w:rsidR="00901B16" w:rsidRPr="00CA54BF" w:rsidRDefault="00901B16" w:rsidP="00901B16">
            <w:pPr>
              <w:jc w:val="center"/>
              <w:rPr>
                <w:rFonts w:eastAsia="Times New Roman"/>
                <w:iCs/>
                <w:noProof/>
                <w:sz w:val="20"/>
                <w:szCs w:val="20"/>
              </w:rPr>
            </w:pPr>
            <w:r w:rsidRPr="00CA54BF">
              <w:rPr>
                <w:rFonts w:eastAsia="Times New Roman"/>
                <w:iCs/>
                <w:noProof/>
                <w:sz w:val="20"/>
                <w:szCs w:val="20"/>
              </w:rPr>
              <w:t>ЕФРР</w:t>
            </w:r>
          </w:p>
        </w:tc>
        <w:tc>
          <w:tcPr>
            <w:tcW w:w="1206" w:type="pct"/>
          </w:tcPr>
          <w:p w14:paraId="1E5A060E" w14:textId="77777777" w:rsidR="00901B16" w:rsidRPr="00CA54BF" w:rsidRDefault="00901B16" w:rsidP="00901B16">
            <w:pPr>
              <w:jc w:val="center"/>
              <w:rPr>
                <w:rFonts w:eastAsia="Times New Roman"/>
                <w:iCs/>
                <w:noProof/>
                <w:sz w:val="20"/>
                <w:szCs w:val="20"/>
              </w:rPr>
            </w:pPr>
            <w:r w:rsidRPr="00CA54BF">
              <w:rPr>
                <w:rFonts w:eastAsia="Times New Roman"/>
                <w:iCs/>
                <w:noProof/>
                <w:sz w:val="20"/>
                <w:szCs w:val="20"/>
              </w:rPr>
              <w:t>По-слабо развити</w:t>
            </w:r>
          </w:p>
        </w:tc>
        <w:tc>
          <w:tcPr>
            <w:tcW w:w="1155" w:type="pct"/>
          </w:tcPr>
          <w:p w14:paraId="7EA6FCA8" w14:textId="77777777" w:rsidR="00901B16" w:rsidRPr="00CA54BF" w:rsidRDefault="00901B16" w:rsidP="00901B16">
            <w:pPr>
              <w:jc w:val="center"/>
              <w:rPr>
                <w:rFonts w:eastAsia="Times New Roman"/>
                <w:iCs/>
                <w:noProof/>
                <w:sz w:val="20"/>
                <w:szCs w:val="20"/>
                <w:lang w:val="en-US"/>
              </w:rPr>
            </w:pPr>
            <w:r w:rsidRPr="00CA54BF">
              <w:rPr>
                <w:rFonts w:eastAsia="Times New Roman"/>
                <w:iCs/>
                <w:noProof/>
                <w:sz w:val="20"/>
                <w:szCs w:val="20"/>
                <w:lang w:val="en-US"/>
              </w:rPr>
              <w:t>(i)</w:t>
            </w:r>
          </w:p>
        </w:tc>
        <w:tc>
          <w:tcPr>
            <w:tcW w:w="430" w:type="pct"/>
          </w:tcPr>
          <w:p w14:paraId="6737B45C" w14:textId="77777777" w:rsidR="00901B16" w:rsidRPr="00CA54BF" w:rsidRDefault="00901B16" w:rsidP="00901B16">
            <w:pPr>
              <w:jc w:val="center"/>
              <w:rPr>
                <w:rFonts w:eastAsia="Times New Roman"/>
                <w:iCs/>
                <w:noProof/>
                <w:sz w:val="20"/>
                <w:szCs w:val="20"/>
                <w:lang w:val="en-US"/>
              </w:rPr>
            </w:pPr>
            <w:r w:rsidRPr="00CA54BF">
              <w:rPr>
                <w:rFonts w:eastAsia="Times New Roman"/>
                <w:iCs/>
                <w:noProof/>
                <w:sz w:val="20"/>
                <w:szCs w:val="20"/>
                <w:lang w:val="en-US"/>
              </w:rPr>
              <w:t>01</w:t>
            </w:r>
          </w:p>
        </w:tc>
        <w:tc>
          <w:tcPr>
            <w:tcW w:w="1012" w:type="pct"/>
          </w:tcPr>
          <w:p w14:paraId="5F0F2D06" w14:textId="77777777" w:rsidR="00901B16" w:rsidRPr="00CA54BF" w:rsidRDefault="00901B16" w:rsidP="00901B16">
            <w:pPr>
              <w:jc w:val="center"/>
              <w:rPr>
                <w:rFonts w:eastAsia="Times New Roman"/>
                <w:iCs/>
                <w:noProof/>
                <w:sz w:val="20"/>
                <w:szCs w:val="20"/>
                <w:lang w:val="en-US"/>
              </w:rPr>
            </w:pPr>
            <w:r w:rsidRPr="00CA54BF">
              <w:rPr>
                <w:rFonts w:eastAsia="Times New Roman"/>
                <w:iCs/>
                <w:noProof/>
                <w:sz w:val="20"/>
                <w:szCs w:val="20"/>
                <w:lang w:val="en-US"/>
              </w:rPr>
              <w:t>2 000 000</w:t>
            </w:r>
          </w:p>
        </w:tc>
      </w:tr>
      <w:tr w:rsidR="00901B16" w:rsidRPr="00CA54BF" w14:paraId="7ECE47AA" w14:textId="77777777" w:rsidTr="00F41111">
        <w:tc>
          <w:tcPr>
            <w:tcW w:w="775" w:type="pct"/>
          </w:tcPr>
          <w:p w14:paraId="659B305F" w14:textId="77777777" w:rsidR="00901B16" w:rsidRPr="00CA54BF" w:rsidRDefault="00901B16" w:rsidP="00901B16">
            <w:pPr>
              <w:jc w:val="center"/>
              <w:rPr>
                <w:iCs/>
                <w:noProof/>
                <w:sz w:val="20"/>
                <w:szCs w:val="20"/>
              </w:rPr>
            </w:pPr>
            <w:r w:rsidRPr="00CA54BF">
              <w:rPr>
                <w:iCs/>
                <w:noProof/>
                <w:sz w:val="20"/>
                <w:szCs w:val="20"/>
              </w:rPr>
              <w:t>2</w:t>
            </w:r>
          </w:p>
        </w:tc>
        <w:tc>
          <w:tcPr>
            <w:tcW w:w="422" w:type="pct"/>
          </w:tcPr>
          <w:p w14:paraId="0D9B9E1B" w14:textId="77777777" w:rsidR="00901B16" w:rsidRPr="00CA54BF" w:rsidRDefault="00901B16" w:rsidP="00901B16">
            <w:pPr>
              <w:jc w:val="center"/>
              <w:rPr>
                <w:iCs/>
                <w:noProof/>
                <w:sz w:val="20"/>
                <w:szCs w:val="20"/>
              </w:rPr>
            </w:pPr>
            <w:r w:rsidRPr="00CA54BF">
              <w:rPr>
                <w:iCs/>
                <w:noProof/>
                <w:sz w:val="20"/>
                <w:szCs w:val="20"/>
              </w:rPr>
              <w:t>ЕФРР</w:t>
            </w:r>
          </w:p>
        </w:tc>
        <w:tc>
          <w:tcPr>
            <w:tcW w:w="1206" w:type="pct"/>
          </w:tcPr>
          <w:p w14:paraId="260D335F" w14:textId="77777777" w:rsidR="00901B16" w:rsidRPr="00CA54BF" w:rsidRDefault="00901B16" w:rsidP="00901B16">
            <w:pPr>
              <w:jc w:val="center"/>
              <w:rPr>
                <w:iCs/>
                <w:noProof/>
                <w:sz w:val="20"/>
                <w:szCs w:val="20"/>
              </w:rPr>
            </w:pPr>
            <w:r w:rsidRPr="00CA54BF">
              <w:rPr>
                <w:iCs/>
                <w:noProof/>
                <w:sz w:val="20"/>
                <w:szCs w:val="20"/>
              </w:rPr>
              <w:t>Преход</w:t>
            </w:r>
          </w:p>
        </w:tc>
        <w:tc>
          <w:tcPr>
            <w:tcW w:w="1155" w:type="pct"/>
          </w:tcPr>
          <w:p w14:paraId="63789AE0" w14:textId="77777777" w:rsidR="00901B16" w:rsidRPr="00CA54BF" w:rsidRDefault="00901B16" w:rsidP="00901B16">
            <w:pPr>
              <w:jc w:val="center"/>
              <w:rPr>
                <w:iCs/>
                <w:noProof/>
                <w:sz w:val="20"/>
                <w:szCs w:val="20"/>
                <w:lang w:val="en-US"/>
              </w:rPr>
            </w:pPr>
            <w:r w:rsidRPr="00CA54BF">
              <w:rPr>
                <w:rFonts w:eastAsia="Times New Roman"/>
                <w:iCs/>
                <w:noProof/>
                <w:sz w:val="20"/>
                <w:szCs w:val="20"/>
                <w:lang w:val="en-US"/>
              </w:rPr>
              <w:t>(i)</w:t>
            </w:r>
          </w:p>
        </w:tc>
        <w:tc>
          <w:tcPr>
            <w:tcW w:w="430" w:type="pct"/>
          </w:tcPr>
          <w:p w14:paraId="24DA7BA3" w14:textId="77777777" w:rsidR="00901B16" w:rsidRPr="00CA54BF" w:rsidRDefault="00901B16" w:rsidP="00901B16">
            <w:pPr>
              <w:jc w:val="center"/>
              <w:rPr>
                <w:iCs/>
                <w:noProof/>
                <w:sz w:val="20"/>
                <w:szCs w:val="20"/>
              </w:rPr>
            </w:pPr>
            <w:r w:rsidRPr="00CA54BF">
              <w:rPr>
                <w:iCs/>
                <w:noProof/>
                <w:sz w:val="20"/>
                <w:szCs w:val="20"/>
              </w:rPr>
              <w:t>01</w:t>
            </w:r>
          </w:p>
        </w:tc>
        <w:tc>
          <w:tcPr>
            <w:tcW w:w="1012" w:type="pct"/>
          </w:tcPr>
          <w:p w14:paraId="6CC5E425" w14:textId="77777777" w:rsidR="00901B16" w:rsidRPr="00CA54BF" w:rsidRDefault="00901B16" w:rsidP="00901B16">
            <w:pPr>
              <w:jc w:val="center"/>
              <w:rPr>
                <w:iCs/>
                <w:noProof/>
                <w:sz w:val="20"/>
                <w:szCs w:val="20"/>
                <w:lang w:val="en-US"/>
              </w:rPr>
            </w:pPr>
            <w:r w:rsidRPr="00CA54BF">
              <w:rPr>
                <w:iCs/>
                <w:noProof/>
                <w:sz w:val="20"/>
                <w:szCs w:val="20"/>
                <w:lang w:val="en-US"/>
              </w:rPr>
              <w:t>2 000 000</w:t>
            </w:r>
          </w:p>
        </w:tc>
      </w:tr>
      <w:tr w:rsidR="00901B16" w:rsidRPr="00CA54BF" w14:paraId="14A3D6E8" w14:textId="77777777" w:rsidTr="00F41111">
        <w:tc>
          <w:tcPr>
            <w:tcW w:w="775" w:type="pct"/>
          </w:tcPr>
          <w:p w14:paraId="4AA03812" w14:textId="77777777" w:rsidR="00901B16" w:rsidRPr="00CA54BF" w:rsidRDefault="00901B16" w:rsidP="00901B16">
            <w:pPr>
              <w:jc w:val="center"/>
              <w:rPr>
                <w:iCs/>
                <w:noProof/>
                <w:sz w:val="20"/>
                <w:szCs w:val="20"/>
              </w:rPr>
            </w:pPr>
            <w:r w:rsidRPr="00CA54BF">
              <w:rPr>
                <w:rFonts w:eastAsia="Times New Roman"/>
                <w:iCs/>
                <w:noProof/>
                <w:sz w:val="20"/>
                <w:szCs w:val="20"/>
              </w:rPr>
              <w:lastRenderedPageBreak/>
              <w:t>2</w:t>
            </w:r>
          </w:p>
        </w:tc>
        <w:tc>
          <w:tcPr>
            <w:tcW w:w="422" w:type="pct"/>
          </w:tcPr>
          <w:p w14:paraId="7F93F95B" w14:textId="77777777" w:rsidR="00901B16" w:rsidRPr="00CA54BF" w:rsidRDefault="00901B16" w:rsidP="00901B16">
            <w:pPr>
              <w:jc w:val="center"/>
              <w:rPr>
                <w:iCs/>
                <w:noProof/>
                <w:sz w:val="20"/>
                <w:szCs w:val="20"/>
              </w:rPr>
            </w:pPr>
            <w:r w:rsidRPr="00CA54BF">
              <w:rPr>
                <w:rFonts w:eastAsia="Times New Roman"/>
                <w:iCs/>
                <w:noProof/>
                <w:sz w:val="20"/>
                <w:szCs w:val="20"/>
              </w:rPr>
              <w:t>ЕФРР</w:t>
            </w:r>
          </w:p>
        </w:tc>
        <w:tc>
          <w:tcPr>
            <w:tcW w:w="1206" w:type="pct"/>
          </w:tcPr>
          <w:p w14:paraId="6AD20AB2" w14:textId="77777777" w:rsidR="00901B16" w:rsidRPr="00CA54BF" w:rsidRDefault="00901B16" w:rsidP="00901B16">
            <w:pPr>
              <w:jc w:val="center"/>
              <w:rPr>
                <w:iCs/>
                <w:noProof/>
                <w:sz w:val="20"/>
                <w:szCs w:val="20"/>
              </w:rPr>
            </w:pPr>
            <w:r w:rsidRPr="00CA54BF">
              <w:rPr>
                <w:rFonts w:eastAsia="Times New Roman"/>
                <w:iCs/>
                <w:noProof/>
                <w:sz w:val="20"/>
                <w:szCs w:val="20"/>
              </w:rPr>
              <w:t>По-слабо развити</w:t>
            </w:r>
          </w:p>
        </w:tc>
        <w:tc>
          <w:tcPr>
            <w:tcW w:w="1155" w:type="pct"/>
          </w:tcPr>
          <w:p w14:paraId="16F14B93" w14:textId="77777777" w:rsidR="00901B16" w:rsidRPr="00CA54BF" w:rsidRDefault="00901B16" w:rsidP="00901B16">
            <w:pPr>
              <w:jc w:val="center"/>
              <w:rPr>
                <w:iCs/>
                <w:noProof/>
                <w:sz w:val="20"/>
                <w:szCs w:val="20"/>
                <w:lang w:val="en-US"/>
              </w:rPr>
            </w:pPr>
            <w:r w:rsidRPr="00CA54BF">
              <w:rPr>
                <w:iCs/>
                <w:noProof/>
                <w:sz w:val="20"/>
                <w:szCs w:val="20"/>
                <w:lang w:val="en-US"/>
              </w:rPr>
              <w:t>(i)</w:t>
            </w:r>
          </w:p>
        </w:tc>
        <w:tc>
          <w:tcPr>
            <w:tcW w:w="430" w:type="pct"/>
          </w:tcPr>
          <w:p w14:paraId="41ECF216" w14:textId="77777777" w:rsidR="00901B16" w:rsidRPr="00CA54BF" w:rsidRDefault="00901B16" w:rsidP="00901B16">
            <w:pPr>
              <w:jc w:val="center"/>
              <w:rPr>
                <w:iCs/>
                <w:noProof/>
                <w:sz w:val="20"/>
                <w:szCs w:val="20"/>
                <w:lang w:val="en-US"/>
              </w:rPr>
            </w:pPr>
            <w:r w:rsidRPr="00CA54BF">
              <w:rPr>
                <w:iCs/>
                <w:noProof/>
                <w:sz w:val="20"/>
                <w:szCs w:val="20"/>
                <w:lang w:val="en-US"/>
              </w:rPr>
              <w:t>03</w:t>
            </w:r>
          </w:p>
        </w:tc>
        <w:tc>
          <w:tcPr>
            <w:tcW w:w="1012" w:type="pct"/>
          </w:tcPr>
          <w:p w14:paraId="3A100BDC" w14:textId="77777777" w:rsidR="00901B16" w:rsidRPr="00CA54BF" w:rsidRDefault="00901B16" w:rsidP="00901B16">
            <w:pPr>
              <w:jc w:val="center"/>
              <w:rPr>
                <w:iCs/>
                <w:noProof/>
                <w:sz w:val="20"/>
                <w:szCs w:val="20"/>
                <w:lang w:val="en-US"/>
              </w:rPr>
            </w:pPr>
            <w:r w:rsidRPr="00CA54BF">
              <w:rPr>
                <w:iCs/>
                <w:noProof/>
                <w:sz w:val="20"/>
                <w:szCs w:val="20"/>
              </w:rPr>
              <w:t>18 750 000</w:t>
            </w:r>
          </w:p>
        </w:tc>
      </w:tr>
      <w:tr w:rsidR="00901B16" w:rsidRPr="00CA54BF" w14:paraId="237F8940" w14:textId="77777777" w:rsidTr="00F41111">
        <w:tc>
          <w:tcPr>
            <w:tcW w:w="775" w:type="pct"/>
          </w:tcPr>
          <w:p w14:paraId="6C784FE8" w14:textId="77777777" w:rsidR="00901B16" w:rsidRPr="00CA54BF" w:rsidRDefault="00901B16" w:rsidP="00901B16">
            <w:pPr>
              <w:jc w:val="center"/>
              <w:rPr>
                <w:iCs/>
                <w:noProof/>
                <w:sz w:val="20"/>
                <w:szCs w:val="20"/>
              </w:rPr>
            </w:pPr>
            <w:r w:rsidRPr="00CA54BF">
              <w:rPr>
                <w:iCs/>
                <w:noProof/>
                <w:sz w:val="20"/>
                <w:szCs w:val="20"/>
              </w:rPr>
              <w:t>2</w:t>
            </w:r>
          </w:p>
        </w:tc>
        <w:tc>
          <w:tcPr>
            <w:tcW w:w="422" w:type="pct"/>
          </w:tcPr>
          <w:p w14:paraId="5E9E5803" w14:textId="77777777" w:rsidR="00901B16" w:rsidRPr="00CA54BF" w:rsidRDefault="00901B16" w:rsidP="00901B16">
            <w:pPr>
              <w:jc w:val="center"/>
              <w:rPr>
                <w:iCs/>
                <w:noProof/>
                <w:sz w:val="20"/>
                <w:szCs w:val="20"/>
              </w:rPr>
            </w:pPr>
            <w:r w:rsidRPr="00CA54BF">
              <w:rPr>
                <w:iCs/>
                <w:noProof/>
                <w:sz w:val="20"/>
                <w:szCs w:val="20"/>
              </w:rPr>
              <w:t>ЕФРР</w:t>
            </w:r>
          </w:p>
        </w:tc>
        <w:tc>
          <w:tcPr>
            <w:tcW w:w="1206" w:type="pct"/>
          </w:tcPr>
          <w:p w14:paraId="7BA3581B" w14:textId="77777777" w:rsidR="00901B16" w:rsidRPr="00CA54BF" w:rsidRDefault="00901B16" w:rsidP="00901B16">
            <w:pPr>
              <w:jc w:val="center"/>
              <w:rPr>
                <w:iCs/>
                <w:noProof/>
                <w:sz w:val="20"/>
                <w:szCs w:val="20"/>
              </w:rPr>
            </w:pPr>
            <w:r w:rsidRPr="00CA54BF">
              <w:rPr>
                <w:iCs/>
                <w:noProof/>
                <w:sz w:val="20"/>
                <w:szCs w:val="20"/>
              </w:rPr>
              <w:t>Преход</w:t>
            </w:r>
          </w:p>
        </w:tc>
        <w:tc>
          <w:tcPr>
            <w:tcW w:w="1155" w:type="pct"/>
          </w:tcPr>
          <w:p w14:paraId="44780F07" w14:textId="77777777" w:rsidR="00901B16" w:rsidRPr="00CA54BF" w:rsidRDefault="00901B16" w:rsidP="00901B16">
            <w:pPr>
              <w:jc w:val="center"/>
              <w:rPr>
                <w:iCs/>
                <w:noProof/>
                <w:sz w:val="20"/>
                <w:szCs w:val="20"/>
                <w:lang w:val="en-US"/>
              </w:rPr>
            </w:pPr>
            <w:r w:rsidRPr="00CA54BF">
              <w:rPr>
                <w:rFonts w:eastAsia="Times New Roman"/>
                <w:iCs/>
                <w:noProof/>
                <w:sz w:val="20"/>
                <w:szCs w:val="20"/>
                <w:lang w:val="en-US"/>
              </w:rPr>
              <w:t>(i)</w:t>
            </w:r>
          </w:p>
        </w:tc>
        <w:tc>
          <w:tcPr>
            <w:tcW w:w="430" w:type="pct"/>
          </w:tcPr>
          <w:p w14:paraId="4CE545E6" w14:textId="77777777" w:rsidR="00901B16" w:rsidRPr="00CA54BF" w:rsidRDefault="00901B16" w:rsidP="00901B16">
            <w:pPr>
              <w:jc w:val="center"/>
              <w:rPr>
                <w:iCs/>
                <w:noProof/>
                <w:sz w:val="20"/>
                <w:szCs w:val="20"/>
              </w:rPr>
            </w:pPr>
            <w:r w:rsidRPr="00CA54BF">
              <w:rPr>
                <w:iCs/>
                <w:noProof/>
                <w:sz w:val="20"/>
                <w:szCs w:val="20"/>
              </w:rPr>
              <w:t>03</w:t>
            </w:r>
          </w:p>
        </w:tc>
        <w:tc>
          <w:tcPr>
            <w:tcW w:w="1012" w:type="pct"/>
          </w:tcPr>
          <w:p w14:paraId="12B777E7" w14:textId="77777777" w:rsidR="00901B16" w:rsidRPr="00CA54BF" w:rsidRDefault="00901B16" w:rsidP="00901B16">
            <w:pPr>
              <w:jc w:val="center"/>
              <w:rPr>
                <w:iCs/>
                <w:noProof/>
                <w:sz w:val="20"/>
                <w:szCs w:val="20"/>
              </w:rPr>
            </w:pPr>
            <w:r w:rsidRPr="00CA54BF">
              <w:rPr>
                <w:iCs/>
                <w:noProof/>
                <w:sz w:val="20"/>
                <w:szCs w:val="20"/>
              </w:rPr>
              <w:t>6 250 000</w:t>
            </w:r>
          </w:p>
        </w:tc>
      </w:tr>
      <w:tr w:rsidR="00901B16" w:rsidRPr="00CA54BF" w14:paraId="5480D381" w14:textId="77777777" w:rsidTr="00F41111">
        <w:tc>
          <w:tcPr>
            <w:tcW w:w="775" w:type="pct"/>
          </w:tcPr>
          <w:p w14:paraId="6EC115CB" w14:textId="77777777" w:rsidR="00901B16" w:rsidRPr="00CA54BF" w:rsidRDefault="00901B16" w:rsidP="00901B16">
            <w:pPr>
              <w:jc w:val="center"/>
              <w:rPr>
                <w:iCs/>
                <w:noProof/>
                <w:sz w:val="20"/>
                <w:szCs w:val="20"/>
              </w:rPr>
            </w:pPr>
            <w:r w:rsidRPr="00CA54BF">
              <w:rPr>
                <w:rFonts w:eastAsia="Times New Roman"/>
                <w:iCs/>
                <w:noProof/>
                <w:sz w:val="20"/>
                <w:szCs w:val="20"/>
              </w:rPr>
              <w:t>2</w:t>
            </w:r>
          </w:p>
        </w:tc>
        <w:tc>
          <w:tcPr>
            <w:tcW w:w="422" w:type="pct"/>
          </w:tcPr>
          <w:p w14:paraId="006DF9C5" w14:textId="77777777" w:rsidR="00901B16" w:rsidRPr="00CA54BF" w:rsidRDefault="00901B16" w:rsidP="00901B16">
            <w:pPr>
              <w:jc w:val="center"/>
              <w:rPr>
                <w:iCs/>
                <w:noProof/>
                <w:sz w:val="20"/>
                <w:szCs w:val="20"/>
              </w:rPr>
            </w:pPr>
            <w:r w:rsidRPr="00CA54BF">
              <w:rPr>
                <w:rFonts w:eastAsia="Times New Roman"/>
                <w:iCs/>
                <w:noProof/>
                <w:sz w:val="20"/>
                <w:szCs w:val="20"/>
              </w:rPr>
              <w:t>ЕФРР</w:t>
            </w:r>
          </w:p>
        </w:tc>
        <w:tc>
          <w:tcPr>
            <w:tcW w:w="1206" w:type="pct"/>
          </w:tcPr>
          <w:p w14:paraId="1613B922" w14:textId="77777777" w:rsidR="00901B16" w:rsidRPr="00CA54BF" w:rsidRDefault="00901B16" w:rsidP="00901B16">
            <w:pPr>
              <w:jc w:val="center"/>
              <w:rPr>
                <w:iCs/>
                <w:noProof/>
                <w:sz w:val="20"/>
                <w:szCs w:val="20"/>
              </w:rPr>
            </w:pPr>
            <w:r w:rsidRPr="00CA54BF">
              <w:rPr>
                <w:rFonts w:eastAsia="Times New Roman"/>
                <w:iCs/>
                <w:noProof/>
                <w:sz w:val="20"/>
                <w:szCs w:val="20"/>
              </w:rPr>
              <w:t>По-слабо развити</w:t>
            </w:r>
          </w:p>
        </w:tc>
        <w:tc>
          <w:tcPr>
            <w:tcW w:w="1155" w:type="pct"/>
          </w:tcPr>
          <w:p w14:paraId="0DB21A88" w14:textId="77777777" w:rsidR="00901B16" w:rsidRPr="00CA54BF" w:rsidRDefault="00901B16" w:rsidP="00901B16">
            <w:pPr>
              <w:jc w:val="center"/>
              <w:rPr>
                <w:iCs/>
                <w:noProof/>
                <w:sz w:val="20"/>
                <w:szCs w:val="20"/>
                <w:lang w:val="en-US"/>
              </w:rPr>
            </w:pPr>
            <w:r w:rsidRPr="00CA54BF">
              <w:rPr>
                <w:iCs/>
                <w:noProof/>
                <w:sz w:val="20"/>
                <w:szCs w:val="20"/>
                <w:lang w:val="en-US"/>
              </w:rPr>
              <w:t>(i)</w:t>
            </w:r>
          </w:p>
        </w:tc>
        <w:tc>
          <w:tcPr>
            <w:tcW w:w="430" w:type="pct"/>
          </w:tcPr>
          <w:p w14:paraId="04B095D6" w14:textId="77777777" w:rsidR="00901B16" w:rsidRPr="00CA54BF" w:rsidRDefault="00901B16" w:rsidP="00901B16">
            <w:pPr>
              <w:jc w:val="center"/>
              <w:rPr>
                <w:iCs/>
                <w:noProof/>
                <w:sz w:val="20"/>
                <w:szCs w:val="20"/>
              </w:rPr>
            </w:pPr>
            <w:r w:rsidRPr="00CA54BF">
              <w:rPr>
                <w:iCs/>
                <w:noProof/>
                <w:sz w:val="20"/>
                <w:szCs w:val="20"/>
              </w:rPr>
              <w:t>04</w:t>
            </w:r>
          </w:p>
        </w:tc>
        <w:tc>
          <w:tcPr>
            <w:tcW w:w="1012" w:type="pct"/>
          </w:tcPr>
          <w:p w14:paraId="0570D3FA" w14:textId="77777777" w:rsidR="00901B16" w:rsidRPr="00CA54BF" w:rsidRDefault="00901B16" w:rsidP="00901B16">
            <w:pPr>
              <w:jc w:val="center"/>
              <w:rPr>
                <w:iCs/>
                <w:noProof/>
                <w:sz w:val="20"/>
                <w:szCs w:val="20"/>
              </w:rPr>
            </w:pPr>
            <w:r w:rsidRPr="00CA54BF">
              <w:rPr>
                <w:iCs/>
                <w:noProof/>
                <w:sz w:val="20"/>
                <w:szCs w:val="20"/>
              </w:rPr>
              <w:t>18 750 000</w:t>
            </w:r>
          </w:p>
        </w:tc>
      </w:tr>
      <w:tr w:rsidR="00901B16" w:rsidRPr="00CA54BF" w14:paraId="2A77A707" w14:textId="77777777" w:rsidTr="00F41111">
        <w:tc>
          <w:tcPr>
            <w:tcW w:w="775" w:type="pct"/>
          </w:tcPr>
          <w:p w14:paraId="6D3EEE77" w14:textId="77777777" w:rsidR="00901B16" w:rsidRPr="00CA54BF" w:rsidRDefault="00901B16" w:rsidP="00901B16">
            <w:pPr>
              <w:jc w:val="center"/>
              <w:rPr>
                <w:iCs/>
                <w:noProof/>
                <w:sz w:val="20"/>
                <w:szCs w:val="20"/>
              </w:rPr>
            </w:pPr>
            <w:r w:rsidRPr="00CA54BF">
              <w:rPr>
                <w:iCs/>
                <w:noProof/>
                <w:sz w:val="20"/>
                <w:szCs w:val="20"/>
              </w:rPr>
              <w:t>2</w:t>
            </w:r>
          </w:p>
        </w:tc>
        <w:tc>
          <w:tcPr>
            <w:tcW w:w="422" w:type="pct"/>
          </w:tcPr>
          <w:p w14:paraId="224F3149" w14:textId="77777777" w:rsidR="00901B16" w:rsidRPr="00CA54BF" w:rsidRDefault="00901B16" w:rsidP="00901B16">
            <w:pPr>
              <w:jc w:val="center"/>
              <w:rPr>
                <w:iCs/>
                <w:noProof/>
                <w:sz w:val="20"/>
                <w:szCs w:val="20"/>
              </w:rPr>
            </w:pPr>
            <w:r w:rsidRPr="00CA54BF">
              <w:rPr>
                <w:iCs/>
                <w:noProof/>
                <w:sz w:val="20"/>
                <w:szCs w:val="20"/>
              </w:rPr>
              <w:t>ЕФРР</w:t>
            </w:r>
          </w:p>
        </w:tc>
        <w:tc>
          <w:tcPr>
            <w:tcW w:w="1206" w:type="pct"/>
          </w:tcPr>
          <w:p w14:paraId="53228048" w14:textId="77777777" w:rsidR="00901B16" w:rsidRPr="00CA54BF" w:rsidRDefault="00901B16" w:rsidP="00901B16">
            <w:pPr>
              <w:jc w:val="center"/>
              <w:rPr>
                <w:iCs/>
                <w:noProof/>
                <w:sz w:val="20"/>
                <w:szCs w:val="20"/>
              </w:rPr>
            </w:pPr>
            <w:r w:rsidRPr="00CA54BF">
              <w:rPr>
                <w:iCs/>
                <w:noProof/>
                <w:sz w:val="20"/>
                <w:szCs w:val="20"/>
              </w:rPr>
              <w:t>Преход</w:t>
            </w:r>
          </w:p>
        </w:tc>
        <w:tc>
          <w:tcPr>
            <w:tcW w:w="1155" w:type="pct"/>
          </w:tcPr>
          <w:p w14:paraId="6DA01DEC" w14:textId="77777777" w:rsidR="00901B16" w:rsidRPr="00CA54BF" w:rsidRDefault="00901B16" w:rsidP="00901B16">
            <w:pPr>
              <w:jc w:val="center"/>
              <w:rPr>
                <w:iCs/>
                <w:noProof/>
                <w:sz w:val="20"/>
                <w:szCs w:val="20"/>
                <w:lang w:val="en-US"/>
              </w:rPr>
            </w:pPr>
            <w:r w:rsidRPr="00CA54BF">
              <w:rPr>
                <w:rFonts w:eastAsia="Times New Roman"/>
                <w:iCs/>
                <w:noProof/>
                <w:sz w:val="20"/>
                <w:szCs w:val="20"/>
                <w:lang w:val="en-US"/>
              </w:rPr>
              <w:t>(i)</w:t>
            </w:r>
          </w:p>
        </w:tc>
        <w:tc>
          <w:tcPr>
            <w:tcW w:w="430" w:type="pct"/>
          </w:tcPr>
          <w:p w14:paraId="32A8E9C9" w14:textId="77777777" w:rsidR="00901B16" w:rsidRPr="00CA54BF" w:rsidRDefault="00901B16" w:rsidP="00901B16">
            <w:pPr>
              <w:jc w:val="center"/>
              <w:rPr>
                <w:iCs/>
                <w:noProof/>
                <w:sz w:val="20"/>
                <w:szCs w:val="20"/>
              </w:rPr>
            </w:pPr>
            <w:r w:rsidRPr="00CA54BF">
              <w:rPr>
                <w:iCs/>
                <w:noProof/>
                <w:sz w:val="20"/>
                <w:szCs w:val="20"/>
              </w:rPr>
              <w:t>04</w:t>
            </w:r>
          </w:p>
        </w:tc>
        <w:tc>
          <w:tcPr>
            <w:tcW w:w="1012" w:type="pct"/>
          </w:tcPr>
          <w:p w14:paraId="151D9206" w14:textId="77777777" w:rsidR="00901B16" w:rsidRPr="00CA54BF" w:rsidRDefault="00901B16" w:rsidP="00901B16">
            <w:pPr>
              <w:jc w:val="center"/>
              <w:rPr>
                <w:iCs/>
                <w:noProof/>
                <w:sz w:val="20"/>
                <w:szCs w:val="20"/>
              </w:rPr>
            </w:pPr>
            <w:r w:rsidRPr="00CA54BF">
              <w:rPr>
                <w:iCs/>
                <w:noProof/>
                <w:sz w:val="20"/>
                <w:szCs w:val="20"/>
              </w:rPr>
              <w:t>6 250 000</w:t>
            </w:r>
          </w:p>
        </w:tc>
      </w:tr>
      <w:tr w:rsidR="00901B16" w:rsidRPr="00CA54BF" w14:paraId="2F02D7BA" w14:textId="77777777" w:rsidTr="00F41111">
        <w:tc>
          <w:tcPr>
            <w:tcW w:w="775" w:type="pct"/>
          </w:tcPr>
          <w:p w14:paraId="4B4F8FE2" w14:textId="77777777" w:rsidR="00901B16" w:rsidRPr="00CA54BF" w:rsidRDefault="00901B16" w:rsidP="00901B16">
            <w:pPr>
              <w:jc w:val="center"/>
              <w:rPr>
                <w:iCs/>
                <w:noProof/>
                <w:sz w:val="20"/>
                <w:szCs w:val="20"/>
              </w:rPr>
            </w:pPr>
            <w:r w:rsidRPr="00CA54BF">
              <w:rPr>
                <w:rFonts w:eastAsia="Times New Roman"/>
                <w:iCs/>
                <w:noProof/>
                <w:sz w:val="20"/>
                <w:szCs w:val="20"/>
              </w:rPr>
              <w:t>2</w:t>
            </w:r>
          </w:p>
        </w:tc>
        <w:tc>
          <w:tcPr>
            <w:tcW w:w="422" w:type="pct"/>
          </w:tcPr>
          <w:p w14:paraId="464FB0DC" w14:textId="77777777" w:rsidR="00901B16" w:rsidRPr="00CA54BF" w:rsidRDefault="00901B16" w:rsidP="00901B16">
            <w:pPr>
              <w:jc w:val="center"/>
              <w:rPr>
                <w:iCs/>
                <w:noProof/>
                <w:sz w:val="20"/>
                <w:szCs w:val="20"/>
              </w:rPr>
            </w:pPr>
            <w:r w:rsidRPr="00CA54BF">
              <w:rPr>
                <w:rFonts w:eastAsia="Times New Roman"/>
                <w:iCs/>
                <w:noProof/>
                <w:sz w:val="20"/>
                <w:szCs w:val="20"/>
              </w:rPr>
              <w:t>ЕФРР</w:t>
            </w:r>
          </w:p>
        </w:tc>
        <w:tc>
          <w:tcPr>
            <w:tcW w:w="1206" w:type="pct"/>
          </w:tcPr>
          <w:p w14:paraId="7A40C701" w14:textId="77777777" w:rsidR="00901B16" w:rsidRPr="00CA54BF" w:rsidRDefault="00901B16" w:rsidP="00901B16">
            <w:pPr>
              <w:jc w:val="center"/>
              <w:rPr>
                <w:iCs/>
                <w:noProof/>
                <w:sz w:val="20"/>
                <w:szCs w:val="20"/>
              </w:rPr>
            </w:pPr>
            <w:r w:rsidRPr="00CA54BF">
              <w:rPr>
                <w:rFonts w:eastAsia="Times New Roman"/>
                <w:iCs/>
                <w:noProof/>
                <w:sz w:val="20"/>
                <w:szCs w:val="20"/>
              </w:rPr>
              <w:t>По-слабо развити</w:t>
            </w:r>
          </w:p>
        </w:tc>
        <w:tc>
          <w:tcPr>
            <w:tcW w:w="1155" w:type="pct"/>
          </w:tcPr>
          <w:p w14:paraId="221F5E76" w14:textId="77777777" w:rsidR="00901B16" w:rsidRPr="00CA54BF" w:rsidRDefault="00901B16" w:rsidP="00901B16">
            <w:pPr>
              <w:jc w:val="center"/>
              <w:rPr>
                <w:iCs/>
                <w:noProof/>
                <w:sz w:val="20"/>
                <w:szCs w:val="20"/>
                <w:lang w:val="en-US"/>
              </w:rPr>
            </w:pPr>
            <w:r w:rsidRPr="00CA54BF">
              <w:rPr>
                <w:iCs/>
                <w:noProof/>
                <w:sz w:val="20"/>
                <w:szCs w:val="20"/>
                <w:lang w:val="en-US"/>
              </w:rPr>
              <w:t>(i)</w:t>
            </w:r>
          </w:p>
        </w:tc>
        <w:tc>
          <w:tcPr>
            <w:tcW w:w="430" w:type="pct"/>
          </w:tcPr>
          <w:p w14:paraId="28779A54" w14:textId="77777777" w:rsidR="00901B16" w:rsidRPr="00CA54BF" w:rsidRDefault="00901B16" w:rsidP="00901B16">
            <w:pPr>
              <w:jc w:val="center"/>
              <w:rPr>
                <w:iCs/>
                <w:noProof/>
                <w:sz w:val="20"/>
                <w:szCs w:val="20"/>
              </w:rPr>
            </w:pPr>
            <w:r w:rsidRPr="00CA54BF">
              <w:rPr>
                <w:iCs/>
                <w:noProof/>
                <w:sz w:val="20"/>
                <w:szCs w:val="20"/>
              </w:rPr>
              <w:t>05</w:t>
            </w:r>
          </w:p>
        </w:tc>
        <w:tc>
          <w:tcPr>
            <w:tcW w:w="1012" w:type="pct"/>
          </w:tcPr>
          <w:p w14:paraId="0F684A9B" w14:textId="77777777" w:rsidR="00901B16" w:rsidRPr="00CA54BF" w:rsidRDefault="00901B16" w:rsidP="00901B16">
            <w:pPr>
              <w:jc w:val="center"/>
              <w:rPr>
                <w:iCs/>
                <w:noProof/>
                <w:sz w:val="20"/>
                <w:szCs w:val="20"/>
                <w:lang w:val="en-US"/>
              </w:rPr>
            </w:pPr>
            <w:r w:rsidRPr="00CA54BF">
              <w:rPr>
                <w:iCs/>
                <w:noProof/>
                <w:sz w:val="20"/>
                <w:szCs w:val="20"/>
                <w:lang w:val="en-US"/>
              </w:rPr>
              <w:t>22 500 000</w:t>
            </w:r>
          </w:p>
        </w:tc>
      </w:tr>
      <w:tr w:rsidR="00901B16" w:rsidRPr="00CA54BF" w14:paraId="3226E40A" w14:textId="77777777" w:rsidTr="00F41111">
        <w:tc>
          <w:tcPr>
            <w:tcW w:w="775" w:type="pct"/>
          </w:tcPr>
          <w:p w14:paraId="1B1AD5FC" w14:textId="77777777" w:rsidR="00901B16" w:rsidRPr="00CA54BF" w:rsidRDefault="00901B16" w:rsidP="00901B16">
            <w:pPr>
              <w:jc w:val="center"/>
              <w:rPr>
                <w:iCs/>
                <w:noProof/>
                <w:sz w:val="20"/>
                <w:szCs w:val="20"/>
              </w:rPr>
            </w:pPr>
            <w:r w:rsidRPr="00CA54BF">
              <w:rPr>
                <w:iCs/>
                <w:noProof/>
                <w:sz w:val="20"/>
                <w:szCs w:val="20"/>
              </w:rPr>
              <w:t>2</w:t>
            </w:r>
          </w:p>
        </w:tc>
        <w:tc>
          <w:tcPr>
            <w:tcW w:w="422" w:type="pct"/>
          </w:tcPr>
          <w:p w14:paraId="6F8FEF19" w14:textId="77777777" w:rsidR="00901B16" w:rsidRPr="00CA54BF" w:rsidRDefault="00901B16" w:rsidP="00901B16">
            <w:pPr>
              <w:jc w:val="center"/>
              <w:rPr>
                <w:iCs/>
                <w:noProof/>
                <w:sz w:val="20"/>
                <w:szCs w:val="20"/>
              </w:rPr>
            </w:pPr>
            <w:r w:rsidRPr="00CA54BF">
              <w:rPr>
                <w:iCs/>
                <w:noProof/>
                <w:sz w:val="20"/>
                <w:szCs w:val="20"/>
              </w:rPr>
              <w:t>ЕФРР</w:t>
            </w:r>
          </w:p>
        </w:tc>
        <w:tc>
          <w:tcPr>
            <w:tcW w:w="1206" w:type="pct"/>
          </w:tcPr>
          <w:p w14:paraId="7FD48804" w14:textId="77777777" w:rsidR="00901B16" w:rsidRPr="00CA54BF" w:rsidRDefault="00901B16" w:rsidP="00901B16">
            <w:pPr>
              <w:jc w:val="center"/>
              <w:rPr>
                <w:iCs/>
                <w:noProof/>
                <w:sz w:val="20"/>
                <w:szCs w:val="20"/>
              </w:rPr>
            </w:pPr>
            <w:r w:rsidRPr="00CA54BF">
              <w:rPr>
                <w:iCs/>
                <w:noProof/>
                <w:sz w:val="20"/>
                <w:szCs w:val="20"/>
              </w:rPr>
              <w:t>Преход</w:t>
            </w:r>
          </w:p>
        </w:tc>
        <w:tc>
          <w:tcPr>
            <w:tcW w:w="1155" w:type="pct"/>
          </w:tcPr>
          <w:p w14:paraId="1772FE10" w14:textId="77777777" w:rsidR="00901B16" w:rsidRPr="00CA54BF" w:rsidRDefault="00901B16" w:rsidP="00901B16">
            <w:pPr>
              <w:jc w:val="center"/>
              <w:rPr>
                <w:iCs/>
                <w:noProof/>
                <w:sz w:val="20"/>
                <w:szCs w:val="20"/>
                <w:lang w:val="en-US"/>
              </w:rPr>
            </w:pPr>
            <w:r w:rsidRPr="00CA54BF">
              <w:rPr>
                <w:rFonts w:eastAsia="Times New Roman"/>
                <w:iCs/>
                <w:noProof/>
                <w:sz w:val="20"/>
                <w:szCs w:val="20"/>
                <w:lang w:val="en-US"/>
              </w:rPr>
              <w:t>(i)</w:t>
            </w:r>
          </w:p>
        </w:tc>
        <w:tc>
          <w:tcPr>
            <w:tcW w:w="430" w:type="pct"/>
          </w:tcPr>
          <w:p w14:paraId="318961FD" w14:textId="77777777" w:rsidR="00901B16" w:rsidRPr="00CA54BF" w:rsidRDefault="00901B16" w:rsidP="00901B16">
            <w:pPr>
              <w:jc w:val="center"/>
              <w:rPr>
                <w:iCs/>
                <w:noProof/>
                <w:sz w:val="20"/>
                <w:szCs w:val="20"/>
              </w:rPr>
            </w:pPr>
            <w:r w:rsidRPr="00CA54BF">
              <w:rPr>
                <w:iCs/>
                <w:noProof/>
                <w:sz w:val="20"/>
                <w:szCs w:val="20"/>
              </w:rPr>
              <w:t>05</w:t>
            </w:r>
          </w:p>
        </w:tc>
        <w:tc>
          <w:tcPr>
            <w:tcW w:w="1012" w:type="pct"/>
          </w:tcPr>
          <w:p w14:paraId="7E80E6E5" w14:textId="77777777" w:rsidR="00901B16" w:rsidRPr="00CA54BF" w:rsidRDefault="00901B16" w:rsidP="00901B16">
            <w:pPr>
              <w:jc w:val="center"/>
              <w:rPr>
                <w:iCs/>
                <w:noProof/>
                <w:sz w:val="20"/>
                <w:szCs w:val="20"/>
                <w:lang w:val="en-US"/>
              </w:rPr>
            </w:pPr>
            <w:r w:rsidRPr="00CA54BF">
              <w:rPr>
                <w:iCs/>
                <w:noProof/>
                <w:sz w:val="20"/>
                <w:szCs w:val="20"/>
                <w:lang w:val="en-US"/>
              </w:rPr>
              <w:t>7 500 000</w:t>
            </w:r>
          </w:p>
        </w:tc>
      </w:tr>
    </w:tbl>
    <w:p w14:paraId="19072F6C" w14:textId="77777777" w:rsidR="00802E4F" w:rsidRPr="00CA54BF" w:rsidRDefault="00802E4F" w:rsidP="00802E4F"/>
    <w:p w14:paraId="43B30944" w14:textId="77777777" w:rsidR="00802E4F" w:rsidRPr="00CA54BF" w:rsidRDefault="00802E4F" w:rsidP="00802E4F">
      <w:r w:rsidRPr="00CA54BF">
        <w:t>Таблица 6: Измерение 3 — Териториален механизъм за изпълнение и териториална насоченост</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802E4F" w:rsidRPr="00CA54BF" w14:paraId="2CB91C8B" w14:textId="77777777" w:rsidTr="00F41111">
        <w:tc>
          <w:tcPr>
            <w:tcW w:w="775" w:type="pct"/>
            <w:vAlign w:val="center"/>
          </w:tcPr>
          <w:p w14:paraId="46775709" w14:textId="77777777" w:rsidR="00802E4F" w:rsidRPr="00CA54BF" w:rsidRDefault="00802E4F" w:rsidP="00F41111">
            <w:pPr>
              <w:spacing w:before="60" w:after="60" w:line="240" w:lineRule="auto"/>
              <w:jc w:val="center"/>
            </w:pPr>
            <w:r w:rsidRPr="00CA54BF">
              <w:t>Приоритет №</w:t>
            </w:r>
          </w:p>
        </w:tc>
        <w:tc>
          <w:tcPr>
            <w:tcW w:w="422" w:type="pct"/>
            <w:vAlign w:val="center"/>
          </w:tcPr>
          <w:p w14:paraId="6B52CC3C" w14:textId="77777777" w:rsidR="00802E4F" w:rsidRPr="00CA54BF" w:rsidRDefault="00802E4F" w:rsidP="00F41111">
            <w:pPr>
              <w:spacing w:before="60" w:after="60" w:line="240" w:lineRule="auto"/>
              <w:jc w:val="center"/>
            </w:pPr>
            <w:r w:rsidRPr="00CA54BF">
              <w:t>Фонд</w:t>
            </w:r>
          </w:p>
        </w:tc>
        <w:tc>
          <w:tcPr>
            <w:tcW w:w="1206" w:type="pct"/>
            <w:vAlign w:val="center"/>
          </w:tcPr>
          <w:p w14:paraId="6271FD13" w14:textId="77777777" w:rsidR="00802E4F" w:rsidRPr="00CA54BF" w:rsidRDefault="00802E4F" w:rsidP="00F41111">
            <w:pPr>
              <w:spacing w:before="60" w:after="60" w:line="240" w:lineRule="auto"/>
              <w:jc w:val="center"/>
            </w:pPr>
            <w:r w:rsidRPr="00CA54BF">
              <w:t>Категория региони</w:t>
            </w:r>
          </w:p>
        </w:tc>
        <w:tc>
          <w:tcPr>
            <w:tcW w:w="1155" w:type="pct"/>
            <w:vAlign w:val="center"/>
          </w:tcPr>
          <w:p w14:paraId="4A06B5AB" w14:textId="77777777" w:rsidR="00802E4F" w:rsidRPr="00CA54BF" w:rsidRDefault="00802E4F" w:rsidP="00F41111">
            <w:pPr>
              <w:spacing w:before="60" w:after="60" w:line="240" w:lineRule="auto"/>
              <w:jc w:val="center"/>
            </w:pPr>
            <w:r w:rsidRPr="00CA54BF">
              <w:t>Специфична цел</w:t>
            </w:r>
          </w:p>
        </w:tc>
        <w:tc>
          <w:tcPr>
            <w:tcW w:w="430" w:type="pct"/>
            <w:vAlign w:val="center"/>
          </w:tcPr>
          <w:p w14:paraId="7E742CF2" w14:textId="77777777" w:rsidR="00802E4F" w:rsidRPr="00CA54BF" w:rsidRDefault="00802E4F" w:rsidP="00F41111">
            <w:pPr>
              <w:spacing w:before="60" w:after="60" w:line="240" w:lineRule="auto"/>
              <w:jc w:val="center"/>
            </w:pPr>
            <w:r w:rsidRPr="00CA54BF">
              <w:t>Код</w:t>
            </w:r>
          </w:p>
        </w:tc>
        <w:tc>
          <w:tcPr>
            <w:tcW w:w="1012" w:type="pct"/>
            <w:vAlign w:val="center"/>
          </w:tcPr>
          <w:p w14:paraId="49ED3939" w14:textId="77777777" w:rsidR="00802E4F" w:rsidRPr="00CA54BF" w:rsidRDefault="00802E4F" w:rsidP="00F41111">
            <w:pPr>
              <w:spacing w:before="60" w:after="60" w:line="240" w:lineRule="auto"/>
              <w:jc w:val="center"/>
            </w:pPr>
            <w:r w:rsidRPr="00CA54BF">
              <w:t>Сума (EUR)</w:t>
            </w:r>
          </w:p>
        </w:tc>
      </w:tr>
      <w:tr w:rsidR="00802E4F" w:rsidRPr="00CA54BF" w14:paraId="7EBAE8DA" w14:textId="77777777" w:rsidTr="00F41111">
        <w:tc>
          <w:tcPr>
            <w:tcW w:w="775" w:type="pct"/>
          </w:tcPr>
          <w:p w14:paraId="5488DC5B" w14:textId="77777777" w:rsidR="00802E4F" w:rsidRPr="00CA54BF" w:rsidRDefault="00802E4F" w:rsidP="00F41111">
            <w:pPr>
              <w:jc w:val="center"/>
              <w:rPr>
                <w:b/>
                <w:iCs/>
                <w:noProof/>
                <w:sz w:val="20"/>
                <w:szCs w:val="20"/>
              </w:rPr>
            </w:pPr>
          </w:p>
        </w:tc>
        <w:tc>
          <w:tcPr>
            <w:tcW w:w="422" w:type="pct"/>
          </w:tcPr>
          <w:p w14:paraId="217A836D" w14:textId="77777777" w:rsidR="00802E4F" w:rsidRPr="00CA54BF" w:rsidRDefault="00802E4F" w:rsidP="00F41111">
            <w:pPr>
              <w:jc w:val="center"/>
              <w:rPr>
                <w:b/>
                <w:iCs/>
                <w:noProof/>
                <w:sz w:val="20"/>
                <w:szCs w:val="20"/>
              </w:rPr>
            </w:pPr>
          </w:p>
        </w:tc>
        <w:tc>
          <w:tcPr>
            <w:tcW w:w="1206" w:type="pct"/>
          </w:tcPr>
          <w:p w14:paraId="7410A371" w14:textId="77777777" w:rsidR="00802E4F" w:rsidRPr="00CA54BF" w:rsidRDefault="00802E4F" w:rsidP="00F41111">
            <w:pPr>
              <w:jc w:val="center"/>
              <w:rPr>
                <w:b/>
                <w:iCs/>
                <w:noProof/>
                <w:sz w:val="20"/>
                <w:szCs w:val="20"/>
              </w:rPr>
            </w:pPr>
          </w:p>
        </w:tc>
        <w:tc>
          <w:tcPr>
            <w:tcW w:w="1155" w:type="pct"/>
          </w:tcPr>
          <w:p w14:paraId="3D5B24C1" w14:textId="77777777" w:rsidR="00802E4F" w:rsidRPr="00CA54BF" w:rsidRDefault="00802E4F" w:rsidP="00F41111">
            <w:pPr>
              <w:jc w:val="center"/>
              <w:rPr>
                <w:iCs/>
                <w:noProof/>
                <w:sz w:val="20"/>
                <w:szCs w:val="20"/>
                <w:lang w:val="en-US"/>
              </w:rPr>
            </w:pPr>
          </w:p>
        </w:tc>
        <w:tc>
          <w:tcPr>
            <w:tcW w:w="430" w:type="pct"/>
          </w:tcPr>
          <w:p w14:paraId="6C9DDFF2" w14:textId="77777777" w:rsidR="00802E4F" w:rsidRPr="00CA54BF" w:rsidRDefault="00802E4F" w:rsidP="00F41111">
            <w:pPr>
              <w:jc w:val="center"/>
              <w:rPr>
                <w:iCs/>
                <w:noProof/>
                <w:sz w:val="20"/>
                <w:szCs w:val="20"/>
                <w:lang w:val="en-US"/>
              </w:rPr>
            </w:pPr>
          </w:p>
        </w:tc>
        <w:tc>
          <w:tcPr>
            <w:tcW w:w="1012" w:type="pct"/>
          </w:tcPr>
          <w:p w14:paraId="7FA52CF6" w14:textId="77777777" w:rsidR="00802E4F" w:rsidRPr="00CA54BF" w:rsidRDefault="00802E4F" w:rsidP="00F41111">
            <w:pPr>
              <w:jc w:val="center"/>
              <w:rPr>
                <w:iCs/>
                <w:noProof/>
                <w:sz w:val="20"/>
                <w:szCs w:val="20"/>
              </w:rPr>
            </w:pPr>
          </w:p>
        </w:tc>
      </w:tr>
    </w:tbl>
    <w:p w14:paraId="6383ED67" w14:textId="77777777" w:rsidR="00802E4F" w:rsidRPr="00CA54BF" w:rsidRDefault="00802E4F" w:rsidP="00802E4F"/>
    <w:p w14:paraId="57376C25" w14:textId="77777777" w:rsidR="00802E4F" w:rsidRPr="00CA54BF" w:rsidRDefault="00802E4F" w:rsidP="00802E4F">
      <w:r w:rsidRPr="00CA54BF">
        <w:t>Таблица 7: Измерение 6 — Вторични тематични области по ЕСФ+</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802E4F" w:rsidRPr="00CA54BF" w14:paraId="7FE2C4AA" w14:textId="77777777" w:rsidTr="00F41111">
        <w:tc>
          <w:tcPr>
            <w:tcW w:w="775" w:type="pct"/>
            <w:vAlign w:val="center"/>
          </w:tcPr>
          <w:p w14:paraId="043CBE95" w14:textId="77777777" w:rsidR="00802E4F" w:rsidRPr="00CA54BF" w:rsidRDefault="00802E4F" w:rsidP="00F41111">
            <w:pPr>
              <w:spacing w:before="60" w:after="60" w:line="240" w:lineRule="auto"/>
              <w:jc w:val="center"/>
            </w:pPr>
            <w:r w:rsidRPr="00CA54BF">
              <w:t>Приоритет №</w:t>
            </w:r>
          </w:p>
        </w:tc>
        <w:tc>
          <w:tcPr>
            <w:tcW w:w="422" w:type="pct"/>
            <w:vAlign w:val="center"/>
          </w:tcPr>
          <w:p w14:paraId="29680643" w14:textId="77777777" w:rsidR="00802E4F" w:rsidRPr="00CA54BF" w:rsidRDefault="00802E4F" w:rsidP="00F41111">
            <w:pPr>
              <w:spacing w:before="60" w:after="60" w:line="240" w:lineRule="auto"/>
              <w:jc w:val="center"/>
            </w:pPr>
            <w:r w:rsidRPr="00CA54BF">
              <w:t>Фонд</w:t>
            </w:r>
          </w:p>
        </w:tc>
        <w:tc>
          <w:tcPr>
            <w:tcW w:w="1206" w:type="pct"/>
            <w:vAlign w:val="center"/>
          </w:tcPr>
          <w:p w14:paraId="16C511A8" w14:textId="77777777" w:rsidR="00802E4F" w:rsidRPr="00CA54BF" w:rsidRDefault="00802E4F" w:rsidP="00F41111">
            <w:pPr>
              <w:spacing w:before="60" w:after="60" w:line="240" w:lineRule="auto"/>
              <w:jc w:val="center"/>
            </w:pPr>
            <w:r w:rsidRPr="00CA54BF">
              <w:t>Категория региони</w:t>
            </w:r>
          </w:p>
        </w:tc>
        <w:tc>
          <w:tcPr>
            <w:tcW w:w="1155" w:type="pct"/>
            <w:vAlign w:val="center"/>
          </w:tcPr>
          <w:p w14:paraId="2143214A" w14:textId="77777777" w:rsidR="00802E4F" w:rsidRPr="00CA54BF" w:rsidRDefault="00802E4F" w:rsidP="00F41111">
            <w:pPr>
              <w:spacing w:before="60" w:after="60" w:line="240" w:lineRule="auto"/>
              <w:jc w:val="center"/>
            </w:pPr>
            <w:r w:rsidRPr="00CA54BF">
              <w:t>Специфична цел</w:t>
            </w:r>
          </w:p>
        </w:tc>
        <w:tc>
          <w:tcPr>
            <w:tcW w:w="430" w:type="pct"/>
            <w:vAlign w:val="center"/>
          </w:tcPr>
          <w:p w14:paraId="2760E3C2" w14:textId="77777777" w:rsidR="00802E4F" w:rsidRPr="00CA54BF" w:rsidRDefault="00802E4F" w:rsidP="00F41111">
            <w:pPr>
              <w:spacing w:before="60" w:after="60" w:line="240" w:lineRule="auto"/>
              <w:jc w:val="center"/>
            </w:pPr>
            <w:r w:rsidRPr="00CA54BF">
              <w:t>Код</w:t>
            </w:r>
          </w:p>
        </w:tc>
        <w:tc>
          <w:tcPr>
            <w:tcW w:w="1012" w:type="pct"/>
            <w:vAlign w:val="center"/>
          </w:tcPr>
          <w:p w14:paraId="4B0E5514" w14:textId="77777777" w:rsidR="00802E4F" w:rsidRPr="00CA54BF" w:rsidRDefault="00802E4F" w:rsidP="00F41111">
            <w:pPr>
              <w:spacing w:before="60" w:after="60" w:line="240" w:lineRule="auto"/>
              <w:jc w:val="center"/>
            </w:pPr>
            <w:r w:rsidRPr="00CA54BF">
              <w:t>Сума (EUR)</w:t>
            </w:r>
          </w:p>
        </w:tc>
      </w:tr>
      <w:tr w:rsidR="00802E4F" w:rsidRPr="00CA54BF" w14:paraId="3DC6B193" w14:textId="77777777" w:rsidTr="00F41111">
        <w:tc>
          <w:tcPr>
            <w:tcW w:w="775" w:type="pct"/>
          </w:tcPr>
          <w:p w14:paraId="399FBD3F" w14:textId="77777777" w:rsidR="00802E4F" w:rsidRPr="00CA54BF" w:rsidRDefault="00802E4F" w:rsidP="00F41111">
            <w:pPr>
              <w:spacing w:before="60" w:after="60" w:line="240" w:lineRule="auto"/>
            </w:pPr>
          </w:p>
        </w:tc>
        <w:tc>
          <w:tcPr>
            <w:tcW w:w="422" w:type="pct"/>
          </w:tcPr>
          <w:p w14:paraId="402BEDBB" w14:textId="77777777" w:rsidR="00802E4F" w:rsidRPr="00CA54BF" w:rsidRDefault="00802E4F" w:rsidP="00F41111">
            <w:pPr>
              <w:spacing w:before="60" w:after="60" w:line="240" w:lineRule="auto"/>
            </w:pPr>
          </w:p>
        </w:tc>
        <w:tc>
          <w:tcPr>
            <w:tcW w:w="1206" w:type="pct"/>
          </w:tcPr>
          <w:p w14:paraId="704C0296" w14:textId="77777777" w:rsidR="00802E4F" w:rsidRPr="00CA54BF" w:rsidRDefault="00802E4F" w:rsidP="00F41111">
            <w:pPr>
              <w:spacing w:before="60" w:after="60" w:line="240" w:lineRule="auto"/>
            </w:pPr>
          </w:p>
        </w:tc>
        <w:tc>
          <w:tcPr>
            <w:tcW w:w="1155" w:type="pct"/>
          </w:tcPr>
          <w:p w14:paraId="2F0C24A9" w14:textId="77777777" w:rsidR="00802E4F" w:rsidRPr="00CA54BF" w:rsidRDefault="00802E4F" w:rsidP="00F41111">
            <w:pPr>
              <w:spacing w:before="60" w:after="60" w:line="240" w:lineRule="auto"/>
            </w:pPr>
          </w:p>
        </w:tc>
        <w:tc>
          <w:tcPr>
            <w:tcW w:w="430" w:type="pct"/>
          </w:tcPr>
          <w:p w14:paraId="7FE73E15" w14:textId="77777777" w:rsidR="00802E4F" w:rsidRPr="00CA54BF" w:rsidRDefault="00802E4F" w:rsidP="00F41111">
            <w:pPr>
              <w:spacing w:before="60" w:after="60" w:line="240" w:lineRule="auto"/>
            </w:pPr>
          </w:p>
        </w:tc>
        <w:tc>
          <w:tcPr>
            <w:tcW w:w="1012" w:type="pct"/>
          </w:tcPr>
          <w:p w14:paraId="6545B1E6" w14:textId="77777777" w:rsidR="00802E4F" w:rsidRPr="00CA54BF" w:rsidRDefault="00802E4F" w:rsidP="00F41111">
            <w:pPr>
              <w:spacing w:before="60" w:after="60" w:line="240" w:lineRule="auto"/>
            </w:pPr>
          </w:p>
        </w:tc>
      </w:tr>
    </w:tbl>
    <w:p w14:paraId="0A973942" w14:textId="77777777" w:rsidR="00802E4F" w:rsidRPr="00CA54BF" w:rsidRDefault="00802E4F" w:rsidP="00802E4F"/>
    <w:p w14:paraId="667C5F2F" w14:textId="77777777" w:rsidR="00802E4F" w:rsidRPr="00CA54BF" w:rsidRDefault="00802E4F" w:rsidP="00802E4F">
      <w:r w:rsidRPr="00CA54BF">
        <w:t>Таблица 8: Измерение 7 — измерение „Равенство между половете“ на ЕСФ+*, ЕФРР, Кохезионния фонд и ФСП</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802E4F" w:rsidRPr="00CA54BF" w14:paraId="39091DB3" w14:textId="77777777" w:rsidTr="00F41111">
        <w:tc>
          <w:tcPr>
            <w:tcW w:w="775" w:type="pct"/>
            <w:vAlign w:val="center"/>
          </w:tcPr>
          <w:p w14:paraId="4C5C6F7B" w14:textId="77777777" w:rsidR="00802E4F" w:rsidRPr="00CA54BF" w:rsidRDefault="00802E4F" w:rsidP="00F41111">
            <w:pPr>
              <w:spacing w:before="60" w:after="60" w:line="240" w:lineRule="auto"/>
              <w:jc w:val="center"/>
            </w:pPr>
            <w:r w:rsidRPr="00CA54BF">
              <w:t>Приоритет №</w:t>
            </w:r>
          </w:p>
        </w:tc>
        <w:tc>
          <w:tcPr>
            <w:tcW w:w="422" w:type="pct"/>
            <w:vAlign w:val="center"/>
          </w:tcPr>
          <w:p w14:paraId="112DA09F" w14:textId="77777777" w:rsidR="00802E4F" w:rsidRPr="00CA54BF" w:rsidRDefault="00802E4F" w:rsidP="00F41111">
            <w:pPr>
              <w:spacing w:before="60" w:after="60" w:line="240" w:lineRule="auto"/>
              <w:jc w:val="center"/>
            </w:pPr>
            <w:r w:rsidRPr="00CA54BF">
              <w:t>Фонд</w:t>
            </w:r>
          </w:p>
        </w:tc>
        <w:tc>
          <w:tcPr>
            <w:tcW w:w="1206" w:type="pct"/>
            <w:vAlign w:val="center"/>
          </w:tcPr>
          <w:p w14:paraId="1E77AC8F" w14:textId="77777777" w:rsidR="00802E4F" w:rsidRPr="00CA54BF" w:rsidRDefault="00802E4F" w:rsidP="00F41111">
            <w:pPr>
              <w:spacing w:before="60" w:after="60" w:line="240" w:lineRule="auto"/>
              <w:jc w:val="center"/>
            </w:pPr>
            <w:r w:rsidRPr="00CA54BF">
              <w:t>Категория региони</w:t>
            </w:r>
          </w:p>
        </w:tc>
        <w:tc>
          <w:tcPr>
            <w:tcW w:w="1155" w:type="pct"/>
            <w:vAlign w:val="center"/>
          </w:tcPr>
          <w:p w14:paraId="7023B7A6" w14:textId="77777777" w:rsidR="00802E4F" w:rsidRPr="00CA54BF" w:rsidRDefault="00802E4F" w:rsidP="00F41111">
            <w:pPr>
              <w:spacing w:before="60" w:after="60" w:line="240" w:lineRule="auto"/>
              <w:jc w:val="center"/>
            </w:pPr>
            <w:r w:rsidRPr="00CA54BF">
              <w:t>Специфична цел</w:t>
            </w:r>
          </w:p>
        </w:tc>
        <w:tc>
          <w:tcPr>
            <w:tcW w:w="430" w:type="pct"/>
            <w:vAlign w:val="center"/>
          </w:tcPr>
          <w:p w14:paraId="25494302" w14:textId="77777777" w:rsidR="00802E4F" w:rsidRPr="00CA54BF" w:rsidRDefault="00802E4F" w:rsidP="00F41111">
            <w:pPr>
              <w:spacing w:before="60" w:after="60" w:line="240" w:lineRule="auto"/>
              <w:jc w:val="center"/>
            </w:pPr>
            <w:r w:rsidRPr="00CA54BF">
              <w:t>Код</w:t>
            </w:r>
          </w:p>
        </w:tc>
        <w:tc>
          <w:tcPr>
            <w:tcW w:w="1012" w:type="pct"/>
            <w:vAlign w:val="center"/>
          </w:tcPr>
          <w:p w14:paraId="069C6631" w14:textId="77777777" w:rsidR="00802E4F" w:rsidRPr="00CA54BF" w:rsidRDefault="00802E4F" w:rsidP="00F41111">
            <w:pPr>
              <w:spacing w:before="60" w:after="60" w:line="240" w:lineRule="auto"/>
              <w:jc w:val="center"/>
            </w:pPr>
            <w:r w:rsidRPr="00CA54BF">
              <w:t>Сума (EUR)</w:t>
            </w:r>
          </w:p>
        </w:tc>
      </w:tr>
      <w:tr w:rsidR="00802E4F" w:rsidRPr="00CA54BF" w14:paraId="172BBDCA" w14:textId="77777777" w:rsidTr="00F41111">
        <w:tc>
          <w:tcPr>
            <w:tcW w:w="775" w:type="pct"/>
          </w:tcPr>
          <w:p w14:paraId="2DC522D6" w14:textId="77777777" w:rsidR="00802E4F" w:rsidRPr="00CA54BF" w:rsidRDefault="00802E4F" w:rsidP="00F41111">
            <w:pPr>
              <w:spacing w:before="60" w:after="60" w:line="240" w:lineRule="auto"/>
            </w:pPr>
          </w:p>
        </w:tc>
        <w:tc>
          <w:tcPr>
            <w:tcW w:w="422" w:type="pct"/>
          </w:tcPr>
          <w:p w14:paraId="7ED6382A" w14:textId="77777777" w:rsidR="00802E4F" w:rsidRPr="00CA54BF" w:rsidRDefault="00802E4F" w:rsidP="00F41111">
            <w:pPr>
              <w:spacing w:before="60" w:after="60" w:line="240" w:lineRule="auto"/>
            </w:pPr>
          </w:p>
        </w:tc>
        <w:tc>
          <w:tcPr>
            <w:tcW w:w="1206" w:type="pct"/>
          </w:tcPr>
          <w:p w14:paraId="7B35ADF2" w14:textId="77777777" w:rsidR="00802E4F" w:rsidRPr="00CA54BF" w:rsidRDefault="00802E4F" w:rsidP="00F41111">
            <w:pPr>
              <w:spacing w:before="60" w:after="60" w:line="240" w:lineRule="auto"/>
            </w:pPr>
          </w:p>
        </w:tc>
        <w:tc>
          <w:tcPr>
            <w:tcW w:w="1155" w:type="pct"/>
          </w:tcPr>
          <w:p w14:paraId="555F2582" w14:textId="77777777" w:rsidR="00802E4F" w:rsidRPr="00CA54BF" w:rsidRDefault="00802E4F" w:rsidP="00F41111">
            <w:pPr>
              <w:spacing w:before="60" w:after="60" w:line="240" w:lineRule="auto"/>
            </w:pPr>
          </w:p>
        </w:tc>
        <w:tc>
          <w:tcPr>
            <w:tcW w:w="430" w:type="pct"/>
          </w:tcPr>
          <w:p w14:paraId="3E2ECB29" w14:textId="77777777" w:rsidR="00802E4F" w:rsidRPr="00CA54BF" w:rsidRDefault="00802E4F" w:rsidP="00F41111">
            <w:pPr>
              <w:spacing w:before="60" w:after="60" w:line="240" w:lineRule="auto"/>
            </w:pPr>
          </w:p>
        </w:tc>
        <w:tc>
          <w:tcPr>
            <w:tcW w:w="1012" w:type="pct"/>
          </w:tcPr>
          <w:p w14:paraId="2434C30E" w14:textId="77777777" w:rsidR="00802E4F" w:rsidRPr="00CA54BF" w:rsidRDefault="00802E4F" w:rsidP="00F41111">
            <w:pPr>
              <w:spacing w:before="60" w:after="60" w:line="240" w:lineRule="auto"/>
            </w:pPr>
          </w:p>
        </w:tc>
      </w:tr>
    </w:tbl>
    <w:p w14:paraId="041CAFB9" w14:textId="77777777" w:rsidR="00802E4F" w:rsidRPr="00CA54BF" w:rsidRDefault="00802E4F" w:rsidP="00802E4F">
      <w:pPr>
        <w:pStyle w:val="Point0"/>
        <w:spacing w:line="240" w:lineRule="auto"/>
        <w:ind w:left="851" w:hanging="851"/>
      </w:pPr>
      <w:r w:rsidRPr="00CA54BF">
        <w:rPr>
          <w:b/>
          <w:bCs/>
          <w:vertAlign w:val="superscript"/>
        </w:rPr>
        <w:t>*</w:t>
      </w:r>
      <w:r w:rsidRPr="00CA54BF">
        <w:tab/>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5B8E0EAB" w14:textId="77777777" w:rsidR="00802E4F" w:rsidRPr="00CA54BF" w:rsidRDefault="00802E4F" w:rsidP="00802E4F">
      <w:pPr>
        <w:pStyle w:val="Point0"/>
      </w:pPr>
      <w:r w:rsidRPr="00CA54BF">
        <w:br w:type="page"/>
      </w:r>
    </w:p>
    <w:p w14:paraId="17826270" w14:textId="10FB4D44" w:rsidR="00901B16" w:rsidRPr="00CA54BF" w:rsidRDefault="00901B16" w:rsidP="00DE2443">
      <w:pPr>
        <w:pStyle w:val="Heading4"/>
        <w:numPr>
          <w:ilvl w:val="0"/>
          <w:numId w:val="0"/>
        </w:numPr>
      </w:pPr>
      <w:r w:rsidRPr="00CA54BF">
        <w:lastRenderedPageBreak/>
        <w:t>2.1.1.1.</w:t>
      </w:r>
      <w:r w:rsidRPr="00CA54BF">
        <w:tab/>
      </w:r>
      <w:r w:rsidRPr="00CA54BF">
        <w:rPr>
          <w:b/>
        </w:rPr>
        <w:t>Специфична цел</w:t>
      </w:r>
      <w:r w:rsidRPr="00CA54BF">
        <w:rPr>
          <w:rStyle w:val="FootnoteReference"/>
          <w:b w:val="0"/>
        </w:rPr>
        <w:footnoteReference w:id="10"/>
      </w:r>
      <w:r w:rsidRPr="00CA54BF">
        <w:rPr>
          <w:b/>
        </w:rPr>
        <w:t xml:space="preserve"> „Насърчаване на прехода към кръгова и ресурсоефективна икономика“</w:t>
      </w:r>
      <w:r w:rsidRPr="00CA54BF">
        <w:t xml:space="preserve"> </w:t>
      </w:r>
    </w:p>
    <w:p w14:paraId="00072288" w14:textId="77777777" w:rsidR="00901B16" w:rsidRPr="00CA54BF" w:rsidRDefault="00901B16" w:rsidP="00901B16">
      <w:pPr>
        <w:pStyle w:val="Point0"/>
      </w:pPr>
      <w:r w:rsidRPr="00CA54BF">
        <w:t>2.1.1.1.1.</w:t>
      </w:r>
      <w:r w:rsidRPr="00CA54BF">
        <w:tab/>
        <w:t>Интервенции по линия на фондовете</w:t>
      </w:r>
    </w:p>
    <w:p w14:paraId="2CC46598" w14:textId="77777777" w:rsidR="00901B16" w:rsidRPr="00CA54BF" w:rsidRDefault="00901B16" w:rsidP="00901B16">
      <w:pPr>
        <w:pStyle w:val="Text1"/>
      </w:pPr>
      <w:r w:rsidRPr="00CA54BF">
        <w:t>Позоваване: Член 22, параграф 3, буква г), подточки i), iii), iv), v), vi) и vii) от РОР;</w:t>
      </w:r>
    </w:p>
    <w:p w14:paraId="057A35D1" w14:textId="77777777" w:rsidR="00901B16" w:rsidRPr="00CA54BF" w:rsidRDefault="00901B16" w:rsidP="00901B16">
      <w:pPr>
        <w:pStyle w:val="Text1"/>
      </w:pPr>
      <w:r w:rsidRPr="00CA54BF">
        <w:t>Свързани видове действия — член 22, параграф 3, буква г), подточка i) от РОР; член 6 от Регламента за ЕСФ+:</w:t>
      </w:r>
    </w:p>
    <w:tbl>
      <w:tblPr>
        <w:tblStyle w:val="TableGrid"/>
        <w:tblW w:w="13691" w:type="dxa"/>
        <w:tblInd w:w="905" w:type="dxa"/>
        <w:tblLook w:val="04A0" w:firstRow="1" w:lastRow="0" w:firstColumn="1" w:lastColumn="0" w:noHBand="0" w:noVBand="1"/>
      </w:tblPr>
      <w:tblGrid>
        <w:gridCol w:w="13691"/>
      </w:tblGrid>
      <w:tr w:rsidR="00901B16" w:rsidRPr="00CA54BF" w14:paraId="02F8BF72" w14:textId="77777777" w:rsidTr="00F41111">
        <w:tc>
          <w:tcPr>
            <w:tcW w:w="13691" w:type="dxa"/>
          </w:tcPr>
          <w:p w14:paraId="3C6F3984" w14:textId="77777777" w:rsidR="00901B16" w:rsidRPr="00CA54BF" w:rsidRDefault="00901B16" w:rsidP="00F41111">
            <w:pPr>
              <w:spacing w:before="60" w:after="60" w:line="240" w:lineRule="auto"/>
              <w:jc w:val="both"/>
              <w:rPr>
                <w:i/>
              </w:rPr>
            </w:pPr>
            <w:r w:rsidRPr="00CA54BF">
              <w:rPr>
                <w:i/>
              </w:rPr>
              <w:t>Текстово поле [8 000]</w:t>
            </w:r>
          </w:p>
          <w:p w14:paraId="11FE4556" w14:textId="77777777" w:rsidR="00901B16" w:rsidRPr="00CA54BF" w:rsidRDefault="00901B16" w:rsidP="00901B16">
            <w:pPr>
              <w:spacing w:before="0" w:line="276" w:lineRule="auto"/>
              <w:jc w:val="both"/>
              <w:rPr>
                <w:rFonts w:eastAsia="Times New Roman"/>
                <w:bCs/>
                <w:szCs w:val="24"/>
              </w:rPr>
            </w:pPr>
            <w:r w:rsidRPr="00CA54BF">
              <w:rPr>
                <w:rFonts w:eastAsia="Times New Roman"/>
                <w:bCs/>
                <w:szCs w:val="24"/>
              </w:rPr>
              <w:t>По тази специфична цел са предвидени за изпълнение индикативни групи дейности в областта на проектирането на продуктите, производствените процеси и управлението на отпадъци, както следва:</w:t>
            </w:r>
          </w:p>
          <w:p w14:paraId="62B6B98D" w14:textId="77777777" w:rsidR="00901B16" w:rsidRPr="00CA54BF" w:rsidRDefault="00901B16" w:rsidP="00901B16">
            <w:pPr>
              <w:numPr>
                <w:ilvl w:val="0"/>
                <w:numId w:val="64"/>
              </w:numPr>
              <w:spacing w:before="0" w:after="0" w:line="276" w:lineRule="auto"/>
              <w:jc w:val="both"/>
              <w:rPr>
                <w:rFonts w:eastAsia="Times New Roman"/>
                <w:bCs/>
                <w:szCs w:val="24"/>
              </w:rPr>
            </w:pPr>
            <w:r w:rsidRPr="00CA54BF">
              <w:rPr>
                <w:rFonts w:eastAsia="Times New Roman"/>
                <w:bCs/>
                <w:szCs w:val="24"/>
              </w:rPr>
              <w:t>по-ефективно използване в производството на природните ресурси, включително вода, в т.ч. намаляване на използването на първични суровини или увеличаване на използването на странични продукти и вторични суровини;</w:t>
            </w:r>
          </w:p>
          <w:p w14:paraId="16F930BD" w14:textId="77777777" w:rsidR="00901B16" w:rsidRPr="00CA54BF" w:rsidRDefault="00901B16" w:rsidP="00901B16">
            <w:pPr>
              <w:numPr>
                <w:ilvl w:val="0"/>
                <w:numId w:val="64"/>
              </w:numPr>
              <w:tabs>
                <w:tab w:val="left" w:pos="993"/>
              </w:tabs>
              <w:spacing w:before="0" w:after="0" w:line="276" w:lineRule="auto"/>
              <w:jc w:val="both"/>
              <w:rPr>
                <w:rFonts w:eastAsia="Times New Roman"/>
                <w:bCs/>
                <w:szCs w:val="24"/>
              </w:rPr>
            </w:pPr>
            <w:r w:rsidRPr="00CA54BF">
              <w:rPr>
                <w:rFonts w:eastAsia="Times New Roman"/>
                <w:bCs/>
                <w:szCs w:val="24"/>
              </w:rPr>
              <w:t>увеличаване на трайността, възможностите за поправка, модернизиране или повторна употреба на продуктите;</w:t>
            </w:r>
          </w:p>
          <w:p w14:paraId="70CF8651" w14:textId="77777777" w:rsidR="00901B16" w:rsidRPr="00CA54BF" w:rsidRDefault="00901B16" w:rsidP="00901B16">
            <w:pPr>
              <w:numPr>
                <w:ilvl w:val="0"/>
                <w:numId w:val="64"/>
              </w:numPr>
              <w:tabs>
                <w:tab w:val="left" w:pos="993"/>
              </w:tabs>
              <w:spacing w:before="0" w:after="0" w:line="276" w:lineRule="auto"/>
              <w:jc w:val="both"/>
              <w:rPr>
                <w:rFonts w:eastAsia="Times New Roman"/>
                <w:bCs/>
                <w:szCs w:val="24"/>
              </w:rPr>
            </w:pPr>
            <w:r w:rsidRPr="00CA54BF">
              <w:rPr>
                <w:rFonts w:eastAsia="Times New Roman"/>
                <w:bCs/>
                <w:szCs w:val="24"/>
              </w:rPr>
              <w:t>подобряване на възможностите за рециклиране на продуктите, включително рециклирането на отделните материали, съдържащи се в продуктите, наред с другото чрез заместване или намалена употреба на продукти и материали, които не подлежат на рециклиране;</w:t>
            </w:r>
          </w:p>
          <w:p w14:paraId="6460D273" w14:textId="77777777" w:rsidR="00901B16" w:rsidRPr="00CA54BF" w:rsidRDefault="00901B16" w:rsidP="00901B16">
            <w:pPr>
              <w:numPr>
                <w:ilvl w:val="0"/>
                <w:numId w:val="64"/>
              </w:numPr>
              <w:tabs>
                <w:tab w:val="left" w:pos="993"/>
              </w:tabs>
              <w:spacing w:before="0" w:after="0" w:line="276" w:lineRule="auto"/>
              <w:jc w:val="both"/>
              <w:rPr>
                <w:rFonts w:eastAsia="Times New Roman"/>
                <w:bCs/>
                <w:szCs w:val="24"/>
              </w:rPr>
            </w:pPr>
            <w:r w:rsidRPr="00CA54BF">
              <w:rPr>
                <w:rFonts w:eastAsia="Times New Roman"/>
                <w:bCs/>
                <w:szCs w:val="24"/>
              </w:rPr>
              <w:t>намаляване на съдържанието на опасни вещества  в материалите и продуктите през целия им жизнен цикъл, включително чрез заместване на тези вещества с по-безопасни алтернативи;</w:t>
            </w:r>
          </w:p>
          <w:p w14:paraId="71767DE2" w14:textId="77777777" w:rsidR="00901B16" w:rsidRPr="00CA54BF" w:rsidRDefault="00901B16" w:rsidP="00901B16">
            <w:pPr>
              <w:numPr>
                <w:ilvl w:val="0"/>
                <w:numId w:val="64"/>
              </w:numPr>
              <w:tabs>
                <w:tab w:val="left" w:pos="993"/>
              </w:tabs>
              <w:spacing w:before="0" w:after="0" w:line="276" w:lineRule="auto"/>
              <w:jc w:val="both"/>
              <w:rPr>
                <w:rFonts w:eastAsia="Times New Roman"/>
                <w:szCs w:val="24"/>
              </w:rPr>
            </w:pPr>
            <w:r w:rsidRPr="00CA54BF">
              <w:rPr>
                <w:rFonts w:eastAsia="Times New Roman"/>
                <w:bCs/>
                <w:szCs w:val="24"/>
              </w:rPr>
              <w:t>удължаване използването на продуктите, включително чрез повторно използване, проектиране за дълготрайност, промяна на предназначението, разглобяване, преработване, модернизиране и ремонт, и споделянето на продукти;</w:t>
            </w:r>
          </w:p>
          <w:p w14:paraId="69C84DD2" w14:textId="77777777" w:rsidR="00901B16" w:rsidRPr="00CA54BF" w:rsidRDefault="00901B16" w:rsidP="00901B16">
            <w:pPr>
              <w:numPr>
                <w:ilvl w:val="0"/>
                <w:numId w:val="64"/>
              </w:numPr>
              <w:spacing w:before="0" w:after="0" w:line="276" w:lineRule="auto"/>
              <w:jc w:val="both"/>
              <w:rPr>
                <w:rFonts w:eastAsia="Times New Roman"/>
                <w:bCs/>
                <w:szCs w:val="24"/>
              </w:rPr>
            </w:pPr>
            <w:r w:rsidRPr="00CA54BF">
              <w:rPr>
                <w:rFonts w:eastAsia="Times New Roman"/>
                <w:bCs/>
                <w:szCs w:val="24"/>
              </w:rPr>
              <w:t>Подкрепа за подобряване управлението на отпадъците в предприятията, в т.ч. предотвратяване и намаляване на генерирането на отпадъци, подготовка за повторна употреба, рециклиране. Ще се предоставя подкрепа за  модернизиране на технологиите по пречистване и намаляване на замърсяването от производствени отпадъчни води;</w:t>
            </w:r>
          </w:p>
          <w:p w14:paraId="445E61E8" w14:textId="2C03BAF1" w:rsidR="00901B16" w:rsidRPr="00CA54BF" w:rsidRDefault="00901B16" w:rsidP="00901B16">
            <w:pPr>
              <w:numPr>
                <w:ilvl w:val="0"/>
                <w:numId w:val="64"/>
              </w:numPr>
              <w:spacing w:before="0" w:after="0" w:line="276" w:lineRule="auto"/>
              <w:jc w:val="both"/>
              <w:rPr>
                <w:rFonts w:eastAsia="Times New Roman"/>
                <w:bCs/>
                <w:szCs w:val="24"/>
              </w:rPr>
            </w:pPr>
            <w:r w:rsidRPr="00CA54BF">
              <w:rPr>
                <w:rFonts w:eastAsia="Times New Roman"/>
                <w:bCs/>
                <w:szCs w:val="24"/>
              </w:rPr>
              <w:t xml:space="preserve">Подкрепа за създаване на партньорства между предприятия за постигане на промишлена симбиоза – споделяне на ресурси, услуги, вторични продукти, създаване на връзка между производства, при която отпадъците от едното представляват суровина за другото. Ще се насърчава промишлената симбиоза между предприятия по веригите на стойността; </w:t>
            </w:r>
          </w:p>
          <w:p w14:paraId="73DEDB58" w14:textId="77777777" w:rsidR="00901B16" w:rsidRPr="00CA54BF" w:rsidRDefault="00901B16" w:rsidP="00901B16">
            <w:pPr>
              <w:numPr>
                <w:ilvl w:val="0"/>
                <w:numId w:val="64"/>
              </w:numPr>
              <w:spacing w:before="0" w:after="0" w:line="276" w:lineRule="auto"/>
              <w:jc w:val="both"/>
              <w:rPr>
                <w:rFonts w:eastAsia="Times New Roman"/>
                <w:bCs/>
                <w:szCs w:val="24"/>
              </w:rPr>
            </w:pPr>
            <w:r w:rsidRPr="00CA54BF">
              <w:rPr>
                <w:rFonts w:eastAsia="Times New Roman"/>
                <w:bCs/>
                <w:szCs w:val="24"/>
              </w:rPr>
              <w:lastRenderedPageBreak/>
              <w:t>Създаване на браншови платформи (например по материални потоци: пластмаси, дърво, стъкло и т.н.) за обмяна на добри практики.</w:t>
            </w:r>
          </w:p>
          <w:p w14:paraId="4791A58C" w14:textId="77777777" w:rsidR="00901B16" w:rsidRPr="00CA54BF" w:rsidRDefault="00901B16" w:rsidP="00901B16">
            <w:pPr>
              <w:spacing w:before="0" w:line="276" w:lineRule="auto"/>
              <w:jc w:val="both"/>
              <w:rPr>
                <w:rFonts w:eastAsia="Times New Roman"/>
                <w:bCs/>
                <w:szCs w:val="24"/>
              </w:rPr>
            </w:pPr>
            <w:r w:rsidRPr="00CA54BF">
              <w:rPr>
                <w:rFonts w:eastAsia="Times New Roman"/>
                <w:bCs/>
                <w:szCs w:val="24"/>
              </w:rPr>
              <w:t xml:space="preserve">Фокус при изпълнение на мерките ще бъде подкрепата за внедряване на цифрови технологии и разработване и внедряване на иновации в областта на кръговата икономика съгласно приоритетно направление “Чисти технологии, кръгова и нисковъглеродна икономика” на Иновационната стратегия за интелигентна специализация 2021-2027 – разработването и въвеждането на иновативни продукти, процеси и бизнес модели, ориентирани към трайно намаляване на ресурсната интензивност в промишлеността.  </w:t>
            </w:r>
          </w:p>
          <w:p w14:paraId="3988B8F6" w14:textId="77777777" w:rsidR="00901B16" w:rsidRPr="00CA54BF" w:rsidRDefault="00901B16" w:rsidP="00901B16">
            <w:pPr>
              <w:spacing w:before="0" w:line="276" w:lineRule="auto"/>
              <w:jc w:val="both"/>
              <w:rPr>
                <w:rFonts w:eastAsia="Times New Roman"/>
                <w:bCs/>
                <w:szCs w:val="24"/>
              </w:rPr>
            </w:pPr>
            <w:r w:rsidRPr="00CA54BF">
              <w:rPr>
                <w:rFonts w:eastAsia="Times New Roman"/>
                <w:bCs/>
                <w:szCs w:val="24"/>
              </w:rPr>
              <w:t>Приоритет ще се дава на предприятия, осъществяващи дейности, които са част от Стратегическите вериги на стойността на ЕС (Strategic Value chains): Чисти, свързани и автономни превозни средства; Индустрия с ниски емисии на CO2; Водородни технологии и системи.</w:t>
            </w:r>
          </w:p>
          <w:p w14:paraId="4D2C8BAF" w14:textId="5D6AF037" w:rsidR="00901B16" w:rsidRPr="00CA54BF" w:rsidRDefault="00901B16" w:rsidP="00901B16">
            <w:pPr>
              <w:spacing w:before="0" w:line="276" w:lineRule="auto"/>
              <w:jc w:val="both"/>
              <w:rPr>
                <w:rFonts w:eastAsia="Times New Roman"/>
                <w:bCs/>
                <w:szCs w:val="24"/>
              </w:rPr>
            </w:pPr>
            <w:r w:rsidRPr="00CA54BF">
              <w:rPr>
                <w:rFonts w:eastAsia="Times New Roman"/>
                <w:bCs/>
                <w:szCs w:val="24"/>
              </w:rPr>
              <w:t xml:space="preserve">Предвижда се също подкрепа за технологично развитие, иновации и ресурсна ефективност за предприятията за предварително третиране на отпадъци, като част от сектора на рециклирането. Предприятията, третиращи отпадъци допринасят за образуването на рециклирани материали/вторични суровини и въвеждането им отново в производствените вериги, като част от кръговата икономика. Производствените инвестиции и въвеждането на нови технологии е важно за дейността на предприятията от този сектор, както и за увеличаването на количествата вторични рециклирани материали, които да влязат обратно в икономиката. </w:t>
            </w:r>
          </w:p>
          <w:p w14:paraId="494E28A2" w14:textId="77777777" w:rsidR="007C7557" w:rsidRPr="00CA54BF" w:rsidRDefault="007C7557" w:rsidP="007C7557">
            <w:pPr>
              <w:spacing w:before="60" w:after="60" w:line="240" w:lineRule="auto"/>
              <w:jc w:val="both"/>
              <w:rPr>
                <w:bCs/>
              </w:rPr>
            </w:pPr>
            <w:r w:rsidRPr="00CA54BF">
              <w:rPr>
                <w:bCs/>
              </w:rPr>
              <w:t>При осъществяването на индикативните дейности е предвидено да се прилагат следните водещи принципи:</w:t>
            </w:r>
          </w:p>
          <w:p w14:paraId="5679A2EC" w14:textId="77777777" w:rsidR="007C7557" w:rsidRPr="00CA54BF" w:rsidRDefault="007C7557" w:rsidP="007C7557">
            <w:pPr>
              <w:pStyle w:val="ListParagraph"/>
              <w:numPr>
                <w:ilvl w:val="0"/>
                <w:numId w:val="68"/>
              </w:numPr>
              <w:spacing w:before="60" w:after="60"/>
              <w:rPr>
                <w:bCs/>
              </w:rPr>
            </w:pPr>
            <w:r w:rsidRPr="00CA54BF">
              <w:rPr>
                <w:bCs/>
              </w:rPr>
              <w:t>предоставянето на финансиране да се осъществява в съответствие с процедурите, установени в националното законодателство и вътрешните такива на Управляващия орган;</w:t>
            </w:r>
          </w:p>
          <w:p w14:paraId="136C09EF" w14:textId="77777777" w:rsidR="007C7557" w:rsidRPr="00CA54BF" w:rsidRDefault="007C7557" w:rsidP="007C7557">
            <w:pPr>
              <w:pStyle w:val="ListParagraph"/>
              <w:numPr>
                <w:ilvl w:val="0"/>
                <w:numId w:val="68"/>
              </w:numPr>
              <w:spacing w:before="60" w:after="60"/>
              <w:rPr>
                <w:bCs/>
              </w:rPr>
            </w:pPr>
            <w:r w:rsidRPr="00CA54BF">
              <w:rPr>
                <w:bCs/>
              </w:rPr>
              <w:t>координация и синергия – координиране между отделните програми по ЕСИФ на национално ниво, мерките, заложени по линия на Националния план за възстановяване и устойчивост, хоризонталните програми и другите инструменти на Съюза с цел постигане на максимален синергичен ефект и недопускане на двойно финансиране;</w:t>
            </w:r>
          </w:p>
          <w:p w14:paraId="32C5D344" w14:textId="77777777" w:rsidR="007C7557" w:rsidRPr="00CA54BF" w:rsidRDefault="007C7557" w:rsidP="007C7557">
            <w:pPr>
              <w:pStyle w:val="ListParagraph"/>
              <w:numPr>
                <w:ilvl w:val="0"/>
                <w:numId w:val="68"/>
              </w:numPr>
              <w:spacing w:before="60" w:after="60"/>
              <w:rPr>
                <w:bCs/>
              </w:rPr>
            </w:pPr>
            <w:r w:rsidRPr="00CA54BF">
              <w:rPr>
                <w:bCs/>
              </w:rPr>
              <w:t xml:space="preserve">финансиране, основано на нуждите – избраните операции следва да отговарят на основните предизвикателства пред бизнеса/икономиката, които са идентифицирани в Споразумението за партньорство, Стратегията на ПКИП 2021 – 2027 и  приложимите стратегически документи на национално ниво; </w:t>
            </w:r>
          </w:p>
          <w:p w14:paraId="34C576CA" w14:textId="6595E9A6" w:rsidR="007C7557" w:rsidRPr="00CA54BF" w:rsidRDefault="007C7557" w:rsidP="007C7557">
            <w:pPr>
              <w:pStyle w:val="ListParagraph"/>
              <w:numPr>
                <w:ilvl w:val="0"/>
                <w:numId w:val="68"/>
              </w:numPr>
              <w:spacing w:before="60" w:after="60"/>
              <w:rPr>
                <w:bCs/>
              </w:rPr>
            </w:pPr>
            <w:r w:rsidRPr="00CA54BF">
              <w:rPr>
                <w:bCs/>
              </w:rPr>
              <w:t xml:space="preserve">ефективност и ефикасност на интервенциите – при подготовката и дизайна на съответните дейности/мерки ще се </w:t>
            </w:r>
            <w:r w:rsidR="00292635" w:rsidRPr="00CA54BF">
              <w:rPr>
                <w:bCs/>
              </w:rPr>
              <w:t>прилага</w:t>
            </w:r>
            <w:r w:rsidRPr="00CA54BF">
              <w:rPr>
                <w:bCs/>
              </w:rPr>
              <w:t xml:space="preserve"> механизъм на изпълнение, </w:t>
            </w:r>
            <w:r w:rsidR="00292635" w:rsidRPr="00CA54BF">
              <w:rPr>
                <w:bCs/>
              </w:rPr>
              <w:t>койт</w:t>
            </w:r>
            <w:r w:rsidR="004F4706" w:rsidRPr="00CA54BF">
              <w:rPr>
                <w:bCs/>
                <w:lang w:val="en-US"/>
              </w:rPr>
              <w:t>o</w:t>
            </w:r>
            <w:r w:rsidR="00292635" w:rsidRPr="00CA54BF">
              <w:rPr>
                <w:bCs/>
              </w:rPr>
              <w:t xml:space="preserve"> </w:t>
            </w:r>
            <w:r w:rsidRPr="00CA54BF">
              <w:rPr>
                <w:bCs/>
              </w:rPr>
              <w:t>да осигури логическа обвързаност между цели на програмата, вложени ресурси, предвидени дейности, индикатори за продукт и очаквани резултати и индикатори за резултат/ефект от помощта</w:t>
            </w:r>
            <w:r w:rsidR="00292635" w:rsidRPr="00CA54BF">
              <w:rPr>
                <w:bCs/>
              </w:rPr>
              <w:t xml:space="preserve">, като например подхода „теория на промяната“ </w:t>
            </w:r>
            <w:r w:rsidR="00292635" w:rsidRPr="00CA54BF">
              <w:rPr>
                <w:bCs/>
                <w:lang w:val="en-US"/>
              </w:rPr>
              <w:t>(theory of change)</w:t>
            </w:r>
            <w:r w:rsidR="00292635" w:rsidRPr="00CA54BF">
              <w:rPr>
                <w:bCs/>
              </w:rPr>
              <w:t>;</w:t>
            </w:r>
            <w:r w:rsidRPr="00CA54BF">
              <w:rPr>
                <w:bCs/>
              </w:rPr>
              <w:t xml:space="preserve"> </w:t>
            </w:r>
          </w:p>
          <w:p w14:paraId="433183A2" w14:textId="30F3590E" w:rsidR="00196E1B" w:rsidRPr="00CA54BF" w:rsidRDefault="00196E1B" w:rsidP="00196E1B">
            <w:pPr>
              <w:pStyle w:val="ListParagraph"/>
              <w:numPr>
                <w:ilvl w:val="0"/>
                <w:numId w:val="68"/>
              </w:numPr>
              <w:rPr>
                <w:bCs/>
              </w:rPr>
            </w:pPr>
            <w:r w:rsidRPr="00CA54BF">
              <w:rPr>
                <w:bCs/>
              </w:rPr>
              <w:t xml:space="preserve">постоянен стремеж към намаляване на административната тежест спрямо кандидатите/бенефициентите чрез залагане на гъвкави и максимално облекчени изисквания при кандидатстване и последващо изпълнение на проектите; </w:t>
            </w:r>
          </w:p>
          <w:p w14:paraId="209DAF75" w14:textId="77777777" w:rsidR="00583718" w:rsidRPr="00CA54BF" w:rsidRDefault="00583718" w:rsidP="00583718">
            <w:pPr>
              <w:pStyle w:val="ListParagraph"/>
              <w:numPr>
                <w:ilvl w:val="0"/>
                <w:numId w:val="68"/>
              </w:numPr>
              <w:rPr>
                <w:bCs/>
              </w:rPr>
            </w:pPr>
            <w:r w:rsidRPr="00CA54BF">
              <w:rPr>
                <w:bCs/>
              </w:rPr>
              <w:t>стремеж към ускоряване на процеса по предоставяне, отчитане и верификация на помощта;</w:t>
            </w:r>
          </w:p>
          <w:p w14:paraId="166AFD13" w14:textId="77777777" w:rsidR="007C7557" w:rsidRPr="00CA54BF" w:rsidRDefault="007C7557" w:rsidP="007C7557">
            <w:pPr>
              <w:pStyle w:val="ListParagraph"/>
              <w:numPr>
                <w:ilvl w:val="0"/>
                <w:numId w:val="68"/>
              </w:numPr>
              <w:spacing w:before="60" w:after="60"/>
              <w:rPr>
                <w:bCs/>
              </w:rPr>
            </w:pPr>
            <w:r w:rsidRPr="00CA54BF">
              <w:rPr>
                <w:bCs/>
              </w:rPr>
              <w:lastRenderedPageBreak/>
              <w:t xml:space="preserve">при дизайна на интервенциите ще се търси възможност за обявяване на процедури за предоставяне на БФП с няколко крайни срока за периода на изпълнение на програмата с цел постигане на предвидимост и прозрачност на предоставяната подкрепа; </w:t>
            </w:r>
          </w:p>
          <w:p w14:paraId="217B85A4" w14:textId="7B30CE87" w:rsidR="007C7557" w:rsidRPr="00CA54BF" w:rsidRDefault="007C7557" w:rsidP="007C7557">
            <w:pPr>
              <w:pStyle w:val="ListParagraph"/>
              <w:numPr>
                <w:ilvl w:val="0"/>
                <w:numId w:val="68"/>
              </w:numPr>
              <w:spacing w:before="60" w:after="60"/>
              <w:rPr>
                <w:bCs/>
              </w:rPr>
            </w:pPr>
            <w:r w:rsidRPr="00CA54BF">
              <w:rPr>
                <w:bCs/>
              </w:rPr>
              <w:t>прилагане</w:t>
            </w:r>
            <w:r w:rsidR="00292635" w:rsidRPr="00CA54BF">
              <w:rPr>
                <w:bCs/>
              </w:rPr>
              <w:t xml:space="preserve"> </w:t>
            </w:r>
            <w:r w:rsidRPr="00CA54BF">
              <w:rPr>
                <w:bCs/>
              </w:rPr>
              <w:t xml:space="preserve">на нов механизъм на оценка при процедурите с безвъзмездни средства, </w:t>
            </w:r>
            <w:r w:rsidR="00292635" w:rsidRPr="00CA54BF">
              <w:rPr>
                <w:bCs/>
              </w:rPr>
              <w:t xml:space="preserve">където е подходящо, </w:t>
            </w:r>
            <w:r w:rsidRPr="00CA54BF">
              <w:rPr>
                <w:bCs/>
              </w:rPr>
              <w:t xml:space="preserve">включващ използването на външна експертиза, включително международна, при оценката на проектите; </w:t>
            </w:r>
          </w:p>
          <w:p w14:paraId="1AC29FD9" w14:textId="26278A4A" w:rsidR="007C7557" w:rsidRPr="00CA54BF" w:rsidRDefault="007C7557" w:rsidP="007C7557">
            <w:pPr>
              <w:pStyle w:val="ListParagraph"/>
              <w:numPr>
                <w:ilvl w:val="0"/>
                <w:numId w:val="68"/>
              </w:numPr>
              <w:spacing w:before="60" w:after="60"/>
              <w:rPr>
                <w:bCs/>
              </w:rPr>
            </w:pPr>
            <w:r w:rsidRPr="00CA54BF">
              <w:rPr>
                <w:bCs/>
              </w:rPr>
              <w:t xml:space="preserve">извършване на оценка на изпълнението и оценка на въздействието </w:t>
            </w:r>
            <w:r w:rsidRPr="00CA54BF">
              <w:rPr>
                <w:bCs/>
                <w:lang w:val="en-US"/>
              </w:rPr>
              <w:t xml:space="preserve">(performance and impact evaluations) и прилагане на получените резултати и </w:t>
            </w:r>
            <w:r w:rsidRPr="00CA54BF">
              <w:rPr>
                <w:bCs/>
              </w:rPr>
              <w:t xml:space="preserve">научени уроци в програмния цикъл; </w:t>
            </w:r>
          </w:p>
          <w:p w14:paraId="52F8FECA" w14:textId="7C8127C0" w:rsidR="00386640" w:rsidRPr="00CA54BF" w:rsidRDefault="00386640" w:rsidP="00386640">
            <w:pPr>
              <w:pStyle w:val="ListParagraph"/>
              <w:numPr>
                <w:ilvl w:val="0"/>
                <w:numId w:val="68"/>
              </w:numPr>
              <w:rPr>
                <w:bCs/>
              </w:rPr>
            </w:pPr>
            <w:r w:rsidRPr="00CA54BF">
              <w:rPr>
                <w:bCs/>
              </w:rPr>
              <w:t>съответствие с принципа за ненанасяне на значителни вреди („do no significant harm”/DNSH/ principle) съгласно Регламента за таксономията</w:t>
            </w:r>
            <w:r w:rsidR="00292635" w:rsidRPr="00CA54BF">
              <w:rPr>
                <w:bCs/>
              </w:rPr>
              <w:t xml:space="preserve"> (Регламент (ЕС) 2020/852)</w:t>
            </w:r>
            <w:r w:rsidRPr="00CA54BF">
              <w:rPr>
                <w:bCs/>
              </w:rPr>
              <w:t xml:space="preserve"> - нито една мярка не трябва да води до значителни вреди за екологичните цели по смисъла на член 17 от Регламента за таксономията;</w:t>
            </w:r>
          </w:p>
          <w:p w14:paraId="377B154F" w14:textId="77777777" w:rsidR="007C7557" w:rsidRPr="00CA54BF" w:rsidRDefault="007C7557" w:rsidP="007C7557">
            <w:pPr>
              <w:pStyle w:val="ListParagraph"/>
              <w:numPr>
                <w:ilvl w:val="0"/>
                <w:numId w:val="68"/>
              </w:numPr>
              <w:spacing w:before="60" w:after="60"/>
              <w:rPr>
                <w:bCs/>
              </w:rPr>
            </w:pPr>
            <w:r w:rsidRPr="00CA54BF">
              <w:rPr>
                <w:bCs/>
              </w:rPr>
              <w:t>принцип на партньорство и прозрачност – съгласуване на критериите за подбор на операции с Комитета за наблюдение на програмата; провеждане на обществени обсъждания на процедурите с безвъзмездни средства преди официалното им обявяване; изготвяне на прозрачни и обективни критерии за подбор на проекти;</w:t>
            </w:r>
          </w:p>
          <w:p w14:paraId="07ED4A80" w14:textId="77777777" w:rsidR="007C7557" w:rsidRPr="00CA54BF" w:rsidRDefault="007C7557" w:rsidP="007C7557">
            <w:pPr>
              <w:pStyle w:val="ListParagraph"/>
              <w:numPr>
                <w:ilvl w:val="0"/>
                <w:numId w:val="68"/>
              </w:numPr>
              <w:spacing w:before="60" w:after="60"/>
              <w:rPr>
                <w:bCs/>
              </w:rPr>
            </w:pPr>
            <w:r w:rsidRPr="00CA54BF">
              <w:rPr>
                <w:bCs/>
              </w:rPr>
              <w:t>принцип на равните възможности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w:t>
            </w:r>
          </w:p>
          <w:p w14:paraId="33195D8B" w14:textId="34FCCE8C" w:rsidR="007C7557" w:rsidRPr="00CA54BF" w:rsidRDefault="007C7557" w:rsidP="00901B16">
            <w:pPr>
              <w:spacing w:before="0" w:line="276" w:lineRule="auto"/>
              <w:jc w:val="both"/>
              <w:rPr>
                <w:rFonts w:eastAsia="Times New Roman"/>
                <w:bCs/>
                <w:szCs w:val="24"/>
              </w:rPr>
            </w:pPr>
          </w:p>
          <w:p w14:paraId="40F79C01" w14:textId="77777777" w:rsidR="00901B16" w:rsidRPr="00CA54BF" w:rsidRDefault="00901B16" w:rsidP="00901B16">
            <w:pPr>
              <w:spacing w:before="0" w:line="276" w:lineRule="auto"/>
              <w:jc w:val="both"/>
              <w:rPr>
                <w:rFonts w:eastAsia="Times New Roman"/>
                <w:b/>
                <w:bCs/>
                <w:szCs w:val="24"/>
              </w:rPr>
            </w:pPr>
            <w:r w:rsidRPr="00CA54BF">
              <w:rPr>
                <w:rFonts w:eastAsia="Times New Roman"/>
                <w:b/>
                <w:bCs/>
                <w:szCs w:val="24"/>
              </w:rPr>
              <w:t>Синергия и допълняемост:</w:t>
            </w:r>
          </w:p>
          <w:p w14:paraId="7628AD9F" w14:textId="77777777" w:rsidR="00901B16" w:rsidRPr="00CA54BF" w:rsidRDefault="00901B16" w:rsidP="00901B16">
            <w:pPr>
              <w:spacing w:before="0" w:line="276" w:lineRule="auto"/>
              <w:jc w:val="both"/>
              <w:rPr>
                <w:rFonts w:eastAsia="Times New Roman"/>
                <w:b/>
                <w:bCs/>
                <w:szCs w:val="24"/>
              </w:rPr>
            </w:pPr>
            <w:r w:rsidRPr="00CA54BF">
              <w:rPr>
                <w:rFonts w:eastAsia="Times New Roman"/>
                <w:b/>
                <w:bCs/>
                <w:szCs w:val="24"/>
              </w:rPr>
              <w:t>План за възстановяване и устойчивост</w:t>
            </w:r>
          </w:p>
          <w:p w14:paraId="1199B61C" w14:textId="3CECCDC4" w:rsidR="00901B16" w:rsidRPr="00CA54BF" w:rsidRDefault="00901B16" w:rsidP="00901B16">
            <w:pPr>
              <w:spacing w:before="0" w:line="276" w:lineRule="auto"/>
              <w:jc w:val="both"/>
              <w:rPr>
                <w:rFonts w:eastAsia="Times New Roman"/>
                <w:bCs/>
                <w:szCs w:val="24"/>
              </w:rPr>
            </w:pPr>
            <w:r w:rsidRPr="00CA54BF">
              <w:rPr>
                <w:rFonts w:eastAsia="Times New Roman"/>
                <w:bCs/>
                <w:szCs w:val="24"/>
              </w:rPr>
              <w:t>В Плана за възстановяване и устойчивост в рамките на Програмата за икономическа трансформация (</w:t>
            </w:r>
            <w:r w:rsidR="00E73D1C" w:rsidRPr="00CA54BF">
              <w:rPr>
                <w:rFonts w:eastAsia="Times New Roman"/>
                <w:bCs/>
                <w:szCs w:val="24"/>
              </w:rPr>
              <w:t xml:space="preserve">фонд „Зелен преход и кръгова икономика“, </w:t>
            </w:r>
            <w:r w:rsidRPr="00CA54BF">
              <w:rPr>
                <w:rFonts w:eastAsia="Times New Roman"/>
                <w:bCs/>
                <w:szCs w:val="24"/>
              </w:rPr>
              <w:t xml:space="preserve">направление </w:t>
            </w:r>
            <w:r w:rsidR="00E73D1C" w:rsidRPr="00CA54BF">
              <w:rPr>
                <w:rFonts w:eastAsia="Times New Roman"/>
                <w:bCs/>
                <w:szCs w:val="24"/>
              </w:rPr>
              <w:t xml:space="preserve">„Преход </w:t>
            </w:r>
            <w:r w:rsidR="008070BF" w:rsidRPr="00CA54BF">
              <w:rPr>
                <w:rFonts w:eastAsia="Times New Roman"/>
                <w:bCs/>
                <w:szCs w:val="24"/>
              </w:rPr>
              <w:t xml:space="preserve">към </w:t>
            </w:r>
            <w:r w:rsidR="00E73D1C" w:rsidRPr="00CA54BF">
              <w:rPr>
                <w:rFonts w:eastAsia="Times New Roman"/>
                <w:bCs/>
                <w:szCs w:val="24"/>
              </w:rPr>
              <w:t>к</w:t>
            </w:r>
            <w:r w:rsidRPr="00CA54BF">
              <w:rPr>
                <w:rFonts w:eastAsia="Times New Roman"/>
                <w:bCs/>
                <w:szCs w:val="24"/>
              </w:rPr>
              <w:t>ръгова икономика</w:t>
            </w:r>
            <w:r w:rsidR="00E73D1C" w:rsidRPr="00CA54BF">
              <w:rPr>
                <w:rFonts w:eastAsia="Times New Roman"/>
                <w:bCs/>
                <w:szCs w:val="24"/>
              </w:rPr>
              <w:t>“</w:t>
            </w:r>
            <w:r w:rsidRPr="00CA54BF">
              <w:rPr>
                <w:rFonts w:eastAsia="Times New Roman"/>
                <w:bCs/>
                <w:szCs w:val="24"/>
              </w:rPr>
              <w:t>) са предвидени  мерки, свързани с подкрепа за оптимизация и внедряване на екологични решения и технологии по отношение на икономическите дейности в сектор С „Преработваща промишленост“</w:t>
            </w:r>
            <w:r w:rsidR="008F1B2C" w:rsidRPr="00CA54BF">
              <w:rPr>
                <w:rFonts w:eastAsia="Times New Roman"/>
                <w:bCs/>
                <w:szCs w:val="24"/>
                <w:lang w:val="en-US"/>
              </w:rPr>
              <w:t xml:space="preserve">, </w:t>
            </w:r>
            <w:r w:rsidR="008F1B2C" w:rsidRPr="00CA54BF">
              <w:rPr>
                <w:rFonts w:eastAsia="Times New Roman"/>
                <w:bCs/>
                <w:szCs w:val="24"/>
              </w:rPr>
              <w:t>както и партньорства с големи предприятия за целите на постигане на промишлена симбиоза</w:t>
            </w:r>
            <w:r w:rsidRPr="00CA54BF">
              <w:rPr>
                <w:rFonts w:eastAsia="Times New Roman"/>
                <w:bCs/>
                <w:szCs w:val="24"/>
              </w:rPr>
              <w:t xml:space="preserve">. Доколкото нуждите от инвестиции за по-безболезнен и плавен преход към кръгова и ниско въглеродна икономика надхвърлят средствата по Програмата за икономическа трансформация, ПКИП ще продължи подкрепата за предприятията в областта на проектирането на продуктите, производствените процеси и управлението на отпадъци, като разшири обхвата и включи сектора на услугите. Подкрепа по ПКИП ще се предоставя под формата на безвъзмездна помощ и финансови инструменти, като предприятията, получили безвъзмездна помощ по посоченото направление на ПВУ, ще могат да се възползват от подкрепа по ПКИП единствено чрез финансови инструменти. </w:t>
            </w:r>
          </w:p>
          <w:p w14:paraId="50EC01B3" w14:textId="77777777" w:rsidR="00901B16" w:rsidRPr="00CA54BF" w:rsidRDefault="00901B16" w:rsidP="00901B16">
            <w:pPr>
              <w:spacing w:before="0" w:line="276" w:lineRule="auto"/>
              <w:jc w:val="both"/>
              <w:rPr>
                <w:rFonts w:eastAsia="Times New Roman"/>
                <w:b/>
                <w:bCs/>
                <w:szCs w:val="24"/>
              </w:rPr>
            </w:pPr>
            <w:r w:rsidRPr="00CA54BF">
              <w:rPr>
                <w:rFonts w:eastAsia="Times New Roman"/>
                <w:b/>
                <w:bCs/>
                <w:szCs w:val="24"/>
              </w:rPr>
              <w:t>Програма Околна среда 2021-2027 (ПОС)</w:t>
            </w:r>
          </w:p>
          <w:p w14:paraId="090A0C58" w14:textId="77777777" w:rsidR="00901B16" w:rsidRPr="00CA54BF" w:rsidRDefault="00901B16" w:rsidP="00901B16">
            <w:pPr>
              <w:spacing w:before="0" w:line="276" w:lineRule="auto"/>
              <w:jc w:val="both"/>
              <w:rPr>
                <w:rFonts w:eastAsia="Times New Roman"/>
                <w:bCs/>
                <w:szCs w:val="24"/>
                <w:lang w:val="en-US"/>
              </w:rPr>
            </w:pPr>
            <w:r w:rsidRPr="00CA54BF">
              <w:rPr>
                <w:rFonts w:eastAsia="Times New Roman"/>
                <w:bCs/>
                <w:szCs w:val="24"/>
                <w:lang w:val="en-US"/>
              </w:rPr>
              <w:lastRenderedPageBreak/>
              <w:t xml:space="preserve">Синергичен ефект на мерките в </w:t>
            </w:r>
            <w:r w:rsidRPr="00CA54BF">
              <w:rPr>
                <w:rFonts w:eastAsia="Times New Roman"/>
                <w:bCs/>
                <w:szCs w:val="24"/>
              </w:rPr>
              <w:t>областта на</w:t>
            </w:r>
            <w:r w:rsidRPr="00CA54BF">
              <w:rPr>
                <w:rFonts w:eastAsia="Times New Roman"/>
                <w:bCs/>
                <w:szCs w:val="24"/>
                <w:lang w:val="en-US"/>
              </w:rPr>
              <w:t xml:space="preserve"> кръгова икономика</w:t>
            </w:r>
            <w:r w:rsidRPr="00CA54BF">
              <w:rPr>
                <w:rFonts w:eastAsia="Times New Roman"/>
                <w:bCs/>
                <w:szCs w:val="24"/>
              </w:rPr>
              <w:t>, но от гледна точка управление на отпадъците,</w:t>
            </w:r>
            <w:r w:rsidRPr="00CA54BF">
              <w:rPr>
                <w:rFonts w:eastAsia="Times New Roman"/>
                <w:bCs/>
                <w:szCs w:val="24"/>
                <w:lang w:val="en-US"/>
              </w:rPr>
              <w:t xml:space="preserve"> ще се постигне чрез осигуряване на допълняемост </w:t>
            </w:r>
            <w:r w:rsidRPr="00CA54BF">
              <w:rPr>
                <w:rFonts w:eastAsia="Times New Roman"/>
                <w:bCs/>
                <w:szCs w:val="24"/>
              </w:rPr>
              <w:t>с</w:t>
            </w:r>
            <w:r w:rsidRPr="00CA54BF">
              <w:rPr>
                <w:rFonts w:eastAsia="Times New Roman"/>
                <w:bCs/>
                <w:szCs w:val="24"/>
                <w:lang w:val="en-US"/>
              </w:rPr>
              <w:t xml:space="preserve"> подкрепата по </w:t>
            </w:r>
            <w:r w:rsidRPr="00CA54BF">
              <w:rPr>
                <w:rFonts w:eastAsia="Times New Roman"/>
                <w:bCs/>
                <w:szCs w:val="24"/>
              </w:rPr>
              <w:t xml:space="preserve">линия на </w:t>
            </w:r>
            <w:r w:rsidRPr="00CA54BF">
              <w:rPr>
                <w:rFonts w:eastAsia="Times New Roman"/>
                <w:bCs/>
                <w:szCs w:val="24"/>
                <w:lang w:val="en-US"/>
              </w:rPr>
              <w:t>ПОС</w:t>
            </w:r>
            <w:r w:rsidRPr="00CA54BF">
              <w:rPr>
                <w:rFonts w:eastAsia="Times New Roman"/>
                <w:bCs/>
                <w:szCs w:val="24"/>
              </w:rPr>
              <w:t xml:space="preserve"> 2021-2027</w:t>
            </w:r>
            <w:r w:rsidRPr="00CA54BF">
              <w:rPr>
                <w:rFonts w:eastAsia="Times New Roman"/>
                <w:bCs/>
                <w:szCs w:val="24"/>
                <w:lang w:val="en-US"/>
              </w:rPr>
              <w:t>.</w:t>
            </w:r>
          </w:p>
          <w:p w14:paraId="6188370D" w14:textId="77777777" w:rsidR="00901B16" w:rsidRPr="00CA54BF" w:rsidRDefault="00901B16" w:rsidP="00901B16">
            <w:pPr>
              <w:spacing w:before="0" w:line="276" w:lineRule="auto"/>
              <w:jc w:val="both"/>
              <w:rPr>
                <w:rFonts w:eastAsia="Times New Roman"/>
                <w:bCs/>
                <w:szCs w:val="24"/>
              </w:rPr>
            </w:pPr>
            <w:r w:rsidRPr="00CA54BF">
              <w:rPr>
                <w:rFonts w:eastAsia="Times New Roman"/>
                <w:bCs/>
                <w:szCs w:val="24"/>
              </w:rPr>
              <w:t>Програма „Околна среда“, от своя страна, интервенира в частта управление на битови отпадъци, управлението на които е в общините и рециклиране на отпадъци от предприятия, чиято дейност е свързана с рециклиране на отпадъци</w:t>
            </w:r>
            <w:r w:rsidRPr="00CA54BF">
              <w:rPr>
                <w:rFonts w:eastAsia="Times New Roman"/>
                <w:bCs/>
                <w:szCs w:val="24"/>
                <w:lang w:val="en-US"/>
              </w:rPr>
              <w:t xml:space="preserve"> (</w:t>
            </w:r>
            <w:r w:rsidRPr="00CA54BF">
              <w:rPr>
                <w:rFonts w:eastAsia="Times New Roman"/>
                <w:bCs/>
                <w:szCs w:val="24"/>
              </w:rPr>
              <w:t>без отпадъци образувани от собствено производство</w:t>
            </w:r>
            <w:r w:rsidRPr="00CA54BF">
              <w:rPr>
                <w:rFonts w:eastAsia="Times New Roman"/>
                <w:bCs/>
                <w:szCs w:val="24"/>
                <w:lang w:val="en-US"/>
              </w:rPr>
              <w:t>)</w:t>
            </w:r>
            <w:r w:rsidRPr="00CA54BF">
              <w:rPr>
                <w:rFonts w:eastAsia="Times New Roman"/>
                <w:bCs/>
                <w:szCs w:val="24"/>
              </w:rPr>
              <w:t xml:space="preserve">. </w:t>
            </w:r>
          </w:p>
          <w:p w14:paraId="41B4D892" w14:textId="77777777" w:rsidR="00901B16" w:rsidRPr="00CA54BF" w:rsidRDefault="00901B16" w:rsidP="00901B16">
            <w:pPr>
              <w:spacing w:before="0" w:line="276" w:lineRule="auto"/>
              <w:jc w:val="both"/>
              <w:rPr>
                <w:rFonts w:eastAsia="Times New Roman"/>
                <w:bCs/>
                <w:szCs w:val="24"/>
              </w:rPr>
            </w:pPr>
            <w:r w:rsidRPr="00CA54BF">
              <w:rPr>
                <w:rFonts w:eastAsia="Times New Roman"/>
                <w:bCs/>
                <w:szCs w:val="24"/>
              </w:rPr>
              <w:t>ПКИП и Програмата за икономическа трансформация (по линия на ПВУ) ще подкрепят мерки в предприятията в областта на проектирането на продуктите, производствените процеси и управлението на отпадъци.</w:t>
            </w:r>
            <w:r w:rsidRPr="00CA54BF">
              <w:rPr>
                <w:rFonts w:eastAsia="Times New Roman"/>
                <w:szCs w:val="24"/>
              </w:rPr>
              <w:t xml:space="preserve"> </w:t>
            </w:r>
            <w:r w:rsidRPr="00CA54BF">
              <w:rPr>
                <w:rFonts w:eastAsia="Times New Roman"/>
                <w:bCs/>
                <w:szCs w:val="24"/>
              </w:rPr>
              <w:t xml:space="preserve">Подобряване управлението на отпадъците включва предотвратяване и намаляване на генерирането на отпадъци, подготовка за повторна употреба и рециклиране на отпадъка, генериран от предприятието в рамките на самото предприятие. </w:t>
            </w:r>
          </w:p>
          <w:p w14:paraId="51E533A0" w14:textId="77777777" w:rsidR="00901B16" w:rsidRPr="00CA54BF" w:rsidRDefault="00901B16" w:rsidP="00901B16">
            <w:pPr>
              <w:spacing w:before="0" w:line="276" w:lineRule="auto"/>
              <w:jc w:val="both"/>
              <w:rPr>
                <w:rFonts w:eastAsia="Times New Roman"/>
                <w:bCs/>
                <w:szCs w:val="24"/>
              </w:rPr>
            </w:pPr>
            <w:r w:rsidRPr="00CA54BF">
              <w:rPr>
                <w:rFonts w:eastAsia="Times New Roman"/>
                <w:bCs/>
                <w:szCs w:val="24"/>
              </w:rPr>
              <w:t>Допълващата подкрепа по линия на ПКИП е осигурена за предприятията, занимаващи се с предварително третиране</w:t>
            </w:r>
            <w:r w:rsidRPr="00CA54BF">
              <w:rPr>
                <w:rFonts w:eastAsia="Times New Roman"/>
                <w:bCs/>
                <w:szCs w:val="24"/>
                <w:lang w:val="en-US"/>
              </w:rPr>
              <w:t xml:space="preserve"> </w:t>
            </w:r>
            <w:r w:rsidRPr="00CA54BF">
              <w:rPr>
                <w:rFonts w:eastAsia="Times New Roman"/>
                <w:bCs/>
                <w:szCs w:val="24"/>
              </w:rPr>
              <w:t xml:space="preserve">на отпадъци. </w:t>
            </w:r>
          </w:p>
          <w:p w14:paraId="60FA721D" w14:textId="5FDF304A" w:rsidR="00901B16" w:rsidRPr="00CA54BF" w:rsidRDefault="00901B16" w:rsidP="004365F9">
            <w:pPr>
              <w:spacing w:before="60" w:after="60" w:line="240" w:lineRule="auto"/>
              <w:jc w:val="both"/>
              <w:rPr>
                <w:bCs/>
              </w:rPr>
            </w:pPr>
            <w:r w:rsidRPr="00CA54BF">
              <w:rPr>
                <w:rFonts w:eastAsia="Times New Roman"/>
                <w:bCs/>
                <w:szCs w:val="24"/>
              </w:rPr>
              <w:t>По този начин чрез посочените интервенции, които ще бъдат реализирани на национално ниво, са обхванати всички основни елементи, свързани с реал</w:t>
            </w:r>
            <w:r w:rsidR="004365F9" w:rsidRPr="00CA54BF">
              <w:rPr>
                <w:rFonts w:eastAsia="Times New Roman"/>
                <w:bCs/>
                <w:szCs w:val="24"/>
              </w:rPr>
              <w:t>и</w:t>
            </w:r>
            <w:r w:rsidRPr="00CA54BF">
              <w:rPr>
                <w:rFonts w:eastAsia="Times New Roman"/>
                <w:bCs/>
                <w:szCs w:val="24"/>
              </w:rPr>
              <w:t>зирането на принципите на кръговата икономика.</w:t>
            </w:r>
          </w:p>
        </w:tc>
      </w:tr>
    </w:tbl>
    <w:p w14:paraId="1BD52406" w14:textId="77777777" w:rsidR="00901B16" w:rsidRPr="00CA54BF" w:rsidRDefault="00901B16" w:rsidP="00901B16">
      <w:pPr>
        <w:pStyle w:val="Text1"/>
      </w:pPr>
      <w:r w:rsidRPr="00CA54BF">
        <w:lastRenderedPageBreak/>
        <w:t>Основни целеви групи — член 22, параграф 3, буква г), подточка iii) от РОР:</w:t>
      </w:r>
    </w:p>
    <w:tbl>
      <w:tblPr>
        <w:tblStyle w:val="TableGrid"/>
        <w:tblW w:w="13746" w:type="dxa"/>
        <w:tblInd w:w="850" w:type="dxa"/>
        <w:tblLook w:val="04A0" w:firstRow="1" w:lastRow="0" w:firstColumn="1" w:lastColumn="0" w:noHBand="0" w:noVBand="1"/>
      </w:tblPr>
      <w:tblGrid>
        <w:gridCol w:w="13746"/>
      </w:tblGrid>
      <w:tr w:rsidR="00901B16" w:rsidRPr="00CA54BF" w14:paraId="297BC43B" w14:textId="77777777" w:rsidTr="00F41111">
        <w:tc>
          <w:tcPr>
            <w:tcW w:w="13746" w:type="dxa"/>
          </w:tcPr>
          <w:p w14:paraId="5AD3C915" w14:textId="77777777" w:rsidR="00901B16" w:rsidRPr="00CA54BF" w:rsidRDefault="00901B16" w:rsidP="00F41111">
            <w:pPr>
              <w:pStyle w:val="Text1"/>
              <w:spacing w:before="60" w:after="60" w:line="240" w:lineRule="auto"/>
              <w:ind w:left="0"/>
              <w:rPr>
                <w:i/>
              </w:rPr>
            </w:pPr>
            <w:r w:rsidRPr="00CA54BF">
              <w:rPr>
                <w:i/>
              </w:rPr>
              <w:t>Текстово поле [1 000]</w:t>
            </w:r>
          </w:p>
          <w:p w14:paraId="71B2CA0F" w14:textId="77777777" w:rsidR="00901B16" w:rsidRPr="00CA54BF" w:rsidRDefault="00901B16" w:rsidP="00901B16">
            <w:pPr>
              <w:pStyle w:val="Text1"/>
              <w:spacing w:before="0" w:after="0" w:line="240" w:lineRule="auto"/>
              <w:ind w:left="0"/>
              <w:rPr>
                <w:lang w:bidi="bg-BG"/>
              </w:rPr>
            </w:pPr>
            <w:r w:rsidRPr="00CA54BF">
              <w:rPr>
                <w:lang w:bidi="bg-BG"/>
              </w:rPr>
              <w:t xml:space="preserve">Основните целеви групи по тази специфична цел са: предприятия от всички сектори на икономиката МСП, дружества със средна пазарна капитализация и малки дружества със средна пазарна капитализация , както и предприятия, които извършват дейности с отпадъци (предварително третиране). </w:t>
            </w:r>
          </w:p>
          <w:p w14:paraId="72FE8686" w14:textId="77777777" w:rsidR="00901B16" w:rsidRPr="00CA54BF" w:rsidRDefault="00901B16" w:rsidP="00901B16">
            <w:pPr>
              <w:pStyle w:val="Text1"/>
              <w:spacing w:before="0" w:after="0" w:line="240" w:lineRule="auto"/>
              <w:ind w:left="0"/>
              <w:rPr>
                <w:lang w:bidi="bg-BG"/>
              </w:rPr>
            </w:pPr>
            <w:r w:rsidRPr="00CA54BF">
              <w:rPr>
                <w:lang w:bidi="bg-BG"/>
              </w:rPr>
              <w:t>Дружества със средна пазарна капитализация и малки дружества със средна пазарна капитализация ще могат да бъдат подкрепяни единствено с финансов инструмент.</w:t>
            </w:r>
          </w:p>
        </w:tc>
      </w:tr>
    </w:tbl>
    <w:p w14:paraId="0C23E786" w14:textId="77777777" w:rsidR="00901B16" w:rsidRPr="00CA54BF" w:rsidRDefault="00901B16" w:rsidP="00901B16">
      <w:pPr>
        <w:pStyle w:val="Text1"/>
      </w:pPr>
      <w:r w:rsidRPr="00CA54BF">
        <w:t>Действия за гарантиране на равенство, приобщаване и недискриминация — член 22, параграф 3, буква г), подточка iv) от РОР и член 6 от Регламента за ЕСФ+</w:t>
      </w:r>
    </w:p>
    <w:tbl>
      <w:tblPr>
        <w:tblStyle w:val="TableGrid"/>
        <w:tblW w:w="0" w:type="auto"/>
        <w:tblInd w:w="850" w:type="dxa"/>
        <w:tblLook w:val="04A0" w:firstRow="1" w:lastRow="0" w:firstColumn="1" w:lastColumn="0" w:noHBand="0" w:noVBand="1"/>
      </w:tblPr>
      <w:tblGrid>
        <w:gridCol w:w="13711"/>
      </w:tblGrid>
      <w:tr w:rsidR="00901B16" w:rsidRPr="00CA54BF" w14:paraId="41A2CC0D" w14:textId="77777777" w:rsidTr="00F41111">
        <w:tc>
          <w:tcPr>
            <w:tcW w:w="14787" w:type="dxa"/>
          </w:tcPr>
          <w:p w14:paraId="5875BC38" w14:textId="77777777" w:rsidR="00901B16" w:rsidRPr="00CA54BF" w:rsidRDefault="00901B16" w:rsidP="00F41111">
            <w:pPr>
              <w:pStyle w:val="Text1"/>
              <w:spacing w:before="60" w:after="60" w:line="240" w:lineRule="auto"/>
              <w:ind w:left="0"/>
              <w:jc w:val="both"/>
              <w:rPr>
                <w:i/>
              </w:rPr>
            </w:pPr>
            <w:r w:rsidRPr="00CA54BF">
              <w:rPr>
                <w:i/>
              </w:rPr>
              <w:t>Текстово поле [2 000]</w:t>
            </w:r>
          </w:p>
          <w:p w14:paraId="37C2A78E" w14:textId="77777777" w:rsidR="00901B16" w:rsidRPr="00CA54BF" w:rsidRDefault="00901B16" w:rsidP="00F41111">
            <w:pPr>
              <w:pStyle w:val="Text1"/>
              <w:spacing w:before="60" w:after="60" w:line="240" w:lineRule="auto"/>
              <w:ind w:left="0"/>
              <w:jc w:val="both"/>
            </w:pPr>
            <w:r w:rsidRPr="00CA54BF">
              <w:rPr>
                <w:rFonts w:eastAsia="Calibri"/>
                <w:noProof/>
                <w:szCs w:val="20"/>
                <w:lang w:eastAsia="bg-BG" w:bidi="bg-BG"/>
              </w:rPr>
              <w:t xml:space="preserve">При изпълнението на дейностите, които са залегнали в рамките на тази специфична цел ще  се прилагат принципите на равенство, приобщаване и недискриминация. </w:t>
            </w:r>
            <w:r w:rsidRPr="00CA54BF">
              <w:rPr>
                <w:rFonts w:eastAsia="Calibri"/>
              </w:rPr>
              <w:t xml:space="preserve">Ще се гарантира и съблюдаване на  принципите, заложени в Хартата на основните права на ЕС и </w:t>
            </w:r>
            <w:r w:rsidRPr="00CA54BF">
              <w:rPr>
                <w:rFonts w:eastAsia="Calibri"/>
                <w:noProof/>
                <w:lang w:eastAsia="bg-BG" w:bidi="bg-BG"/>
              </w:rPr>
              <w:t>Конвенцията на ООН за правата на хората с увреждания (КПХУ) съгласно</w:t>
            </w:r>
            <w:r w:rsidRPr="00CA54BF">
              <w:rPr>
                <w:lang w:eastAsia="bg-BG"/>
              </w:rPr>
              <w:t xml:space="preserve"> </w:t>
            </w:r>
            <w:r w:rsidRPr="00CA54BF">
              <w:rPr>
                <w:rFonts w:eastAsia="Calibri"/>
                <w:noProof/>
                <w:lang w:eastAsia="bg-BG" w:bidi="bg-BG"/>
              </w:rPr>
              <w:t>Насоките за прилагането им, които ще бъдат изготвени в хода на подготовката на програмите за периода 2021-2027</w:t>
            </w:r>
          </w:p>
        </w:tc>
      </w:tr>
    </w:tbl>
    <w:p w14:paraId="0E867602" w14:textId="77777777" w:rsidR="00901B16" w:rsidRPr="00CA54BF" w:rsidRDefault="00901B16" w:rsidP="00901B16">
      <w:pPr>
        <w:pStyle w:val="Text1"/>
      </w:pPr>
      <w:r w:rsidRPr="00CA54BF">
        <w:br w:type="page"/>
      </w:r>
      <w:r w:rsidRPr="00CA54BF">
        <w:lastRenderedPageBreak/>
        <w:t>Посочване на специфичните целеви територии, включително планирано използване на териториални инструменти — член 22, параграф 3, буква г), подточка v) от РОР</w:t>
      </w:r>
    </w:p>
    <w:tbl>
      <w:tblPr>
        <w:tblStyle w:val="TableGrid"/>
        <w:tblW w:w="0" w:type="auto"/>
        <w:tblInd w:w="850" w:type="dxa"/>
        <w:tblLook w:val="04A0" w:firstRow="1" w:lastRow="0" w:firstColumn="1" w:lastColumn="0" w:noHBand="0" w:noVBand="1"/>
      </w:tblPr>
      <w:tblGrid>
        <w:gridCol w:w="13711"/>
      </w:tblGrid>
      <w:tr w:rsidR="00901B16" w:rsidRPr="00CA54BF" w14:paraId="3FC0350F" w14:textId="77777777" w:rsidTr="00F41111">
        <w:tc>
          <w:tcPr>
            <w:tcW w:w="14787" w:type="dxa"/>
          </w:tcPr>
          <w:p w14:paraId="5769D0B7" w14:textId="77777777" w:rsidR="00901B16" w:rsidRPr="00CA54BF" w:rsidRDefault="00901B16" w:rsidP="00F41111">
            <w:pPr>
              <w:pStyle w:val="Text1"/>
              <w:spacing w:before="60" w:after="60" w:line="240" w:lineRule="auto"/>
              <w:ind w:left="0"/>
              <w:jc w:val="both"/>
              <w:rPr>
                <w:i/>
              </w:rPr>
            </w:pPr>
            <w:r w:rsidRPr="00CA54BF">
              <w:rPr>
                <w:i/>
              </w:rPr>
              <w:t>Текстово поле [2 000]</w:t>
            </w:r>
          </w:p>
          <w:p w14:paraId="1178D9D8" w14:textId="257B1124" w:rsidR="009C6B54" w:rsidRPr="00CA54BF" w:rsidRDefault="00246C7B" w:rsidP="009C6B54">
            <w:pPr>
              <w:pStyle w:val="Text1"/>
              <w:spacing w:before="60" w:after="60" w:line="240" w:lineRule="auto"/>
              <w:ind w:left="0"/>
              <w:jc w:val="both"/>
            </w:pPr>
            <w:r w:rsidRPr="00CA54BF">
              <w:t>Прилагане на подхода ИТИ</w:t>
            </w:r>
          </w:p>
          <w:p w14:paraId="6449F361" w14:textId="6BE75F75" w:rsidR="009C6B54" w:rsidRPr="00CA54BF" w:rsidRDefault="009C6B54" w:rsidP="009C6B54">
            <w:pPr>
              <w:pStyle w:val="Text1"/>
              <w:spacing w:before="60" w:after="60" w:line="240" w:lineRule="auto"/>
              <w:ind w:left="0"/>
              <w:jc w:val="both"/>
            </w:pPr>
            <w:r w:rsidRPr="00CA54BF">
              <w:t xml:space="preserve">Индустриалните паркове </w:t>
            </w:r>
            <w:r w:rsidR="006E2321" w:rsidRPr="00CA54BF">
              <w:t>представляват</w:t>
            </w:r>
            <w:r w:rsidRPr="00CA54BF">
              <w:t xml:space="preserve"> благоприятна институционална среда за развитие на екологични и екологосъобразни производства. Създаването на индустриалните паркове на регионален принцип ги прави подходящи за прилагане на подхода ИТИ – интегрирани концепции, които ще бъдат изготвяни и изпълнявани в партньорство между различни местни заинтересовани страни с оглед постигане на максимален ефект върху съответната територия. </w:t>
            </w:r>
          </w:p>
          <w:p w14:paraId="040ACE1F" w14:textId="77777777" w:rsidR="009C6B54" w:rsidRPr="00CA54BF" w:rsidRDefault="009C6B54" w:rsidP="009C6B54">
            <w:pPr>
              <w:pStyle w:val="Text1"/>
              <w:spacing w:before="60" w:after="60" w:line="240" w:lineRule="auto"/>
              <w:ind w:left="0"/>
              <w:jc w:val="both"/>
            </w:pPr>
          </w:p>
          <w:p w14:paraId="2D9234BC" w14:textId="77777777" w:rsidR="009C6B54" w:rsidRPr="00CA54BF" w:rsidRDefault="009C6B54" w:rsidP="009C6B54">
            <w:pPr>
              <w:pStyle w:val="Text1"/>
              <w:spacing w:before="60" w:after="60" w:line="240" w:lineRule="auto"/>
              <w:ind w:left="0"/>
              <w:jc w:val="both"/>
            </w:pPr>
            <w:r w:rsidRPr="00CA54BF">
              <w:t>В тази връзка по настоящата специфична цел е предвидена подкрепа за предприятията в рамките на индустриални паркове чрез подхода ИТИ в посока насърчаване развитието на производства в областта на чистите технологии, кръговата и нисковъглеродната икономика.</w:t>
            </w:r>
          </w:p>
          <w:p w14:paraId="5CFDCFFC" w14:textId="77777777" w:rsidR="009C6B54" w:rsidRPr="00CA54BF" w:rsidRDefault="009C6B54" w:rsidP="009C6B54">
            <w:pPr>
              <w:pStyle w:val="Text1"/>
              <w:spacing w:before="60" w:after="60" w:line="240" w:lineRule="auto"/>
              <w:ind w:left="0"/>
              <w:jc w:val="both"/>
            </w:pPr>
            <w:r w:rsidRPr="00CA54BF">
              <w:t>Подобен вид подкрепа за предприятията в рамките на идустриалните паркове ще бъде предпоставка за:</w:t>
            </w:r>
          </w:p>
          <w:p w14:paraId="1020DF86" w14:textId="77777777" w:rsidR="009C6B54" w:rsidRPr="00CA54BF" w:rsidRDefault="009C6B54" w:rsidP="009C6B54">
            <w:pPr>
              <w:pStyle w:val="Text1"/>
              <w:spacing w:before="60" w:after="60" w:line="240" w:lineRule="auto"/>
              <w:jc w:val="both"/>
            </w:pPr>
            <w:r w:rsidRPr="00CA54BF">
              <w:t>-</w:t>
            </w:r>
            <w:r w:rsidRPr="00CA54BF">
              <w:tab/>
              <w:t>насърчаване на промишлена симбиоза между предприятията;</w:t>
            </w:r>
          </w:p>
          <w:p w14:paraId="582BDD83" w14:textId="77777777" w:rsidR="009C6B54" w:rsidRPr="00CA54BF" w:rsidRDefault="009C6B54" w:rsidP="009C6B54">
            <w:pPr>
              <w:pStyle w:val="Text1"/>
              <w:spacing w:before="60" w:after="60" w:line="240" w:lineRule="auto"/>
              <w:jc w:val="both"/>
            </w:pPr>
            <w:r w:rsidRPr="00CA54BF">
              <w:t>-</w:t>
            </w:r>
            <w:r w:rsidRPr="00CA54BF">
              <w:tab/>
              <w:t xml:space="preserve">развитие на екологосъобразни модели на производство, дейности с нулеви емисии и ресурсонезависими такива, които да служат като добра практика и нови бизнес модели в областта на кръговата икономика; </w:t>
            </w:r>
          </w:p>
          <w:p w14:paraId="25DDCF85" w14:textId="071AB5B7" w:rsidR="009C6B54" w:rsidRPr="00CA54BF" w:rsidRDefault="009C6B54" w:rsidP="009C6B54">
            <w:pPr>
              <w:pStyle w:val="Text1"/>
              <w:spacing w:before="60" w:after="60" w:line="240" w:lineRule="auto"/>
              <w:jc w:val="both"/>
            </w:pPr>
            <w:r w:rsidRPr="00CA54BF">
              <w:t>-</w:t>
            </w:r>
            <w:r w:rsidRPr="00CA54BF">
              <w:tab/>
              <w:t>Развитие на местната икономика съобразно местните нужди и потенциал.</w:t>
            </w:r>
          </w:p>
          <w:p w14:paraId="26B9D126" w14:textId="5FC7DCB9" w:rsidR="00246C7B" w:rsidRPr="00CA54BF" w:rsidRDefault="00246C7B" w:rsidP="00246C7B">
            <w:pPr>
              <w:pStyle w:val="Text1"/>
              <w:spacing w:before="60" w:after="60" w:line="240" w:lineRule="auto"/>
              <w:ind w:left="0"/>
              <w:jc w:val="both"/>
            </w:pPr>
            <w:r w:rsidRPr="00CA54BF">
              <w:t>Прилагане на подхода ВОМР</w:t>
            </w:r>
          </w:p>
          <w:p w14:paraId="496EEE7E" w14:textId="77777777" w:rsidR="009C6B54" w:rsidRPr="00CA54BF" w:rsidRDefault="009C6B54" w:rsidP="00F41111">
            <w:pPr>
              <w:pStyle w:val="Text1"/>
              <w:spacing w:before="60" w:after="60" w:line="240" w:lineRule="auto"/>
              <w:ind w:left="0"/>
              <w:jc w:val="both"/>
            </w:pPr>
            <w:r w:rsidRPr="00CA54BF">
              <w:t>Подкрепа за инвестиции в предприятията с цел подобряване на ресурсната ефективност е планирано да бъдат изпълнявани и чрез подхода ВОМР. Проектите в изпълнение на подхода ВОМР ще се реализират въз основа на интегрирани стратегии за местно развитие, които ще бъдат изготвяни и изпълнявани в партньорство между различни местни заинтересовани страни с оглед постигане на максимален ефект върху съответната територия. Доколкото в областта на ресурсната ефективност е налице значителен потенциал за подобряване дейността на предприятията, чрез изпълнението на подобен вид проекти в рамките на подхода ВОМР ще се създадат условия за въвеждане на местно ниво на устойчиви и адаптирани към новите тенденции на развитие на икономиката производства. Посоченото е предпоставка за развитие, растеж и генериране на заетост сред местните общности.</w:t>
            </w:r>
          </w:p>
        </w:tc>
      </w:tr>
    </w:tbl>
    <w:p w14:paraId="4BC05FC2" w14:textId="77777777" w:rsidR="00901B16" w:rsidRPr="00CA54BF" w:rsidRDefault="00901B16" w:rsidP="00901B16">
      <w:pPr>
        <w:pStyle w:val="Text1"/>
      </w:pPr>
      <w:r w:rsidRPr="00CA54BF">
        <w:t>Междурегионални, трансгранични и транснационални действия — член 22, параграф 3, буква г), подточка vi) от РОР</w:t>
      </w:r>
    </w:p>
    <w:tbl>
      <w:tblPr>
        <w:tblStyle w:val="TableGrid"/>
        <w:tblW w:w="0" w:type="auto"/>
        <w:tblInd w:w="850" w:type="dxa"/>
        <w:tblLook w:val="04A0" w:firstRow="1" w:lastRow="0" w:firstColumn="1" w:lastColumn="0" w:noHBand="0" w:noVBand="1"/>
      </w:tblPr>
      <w:tblGrid>
        <w:gridCol w:w="13711"/>
      </w:tblGrid>
      <w:tr w:rsidR="00901B16" w:rsidRPr="00CA54BF" w14:paraId="6B39ADD8" w14:textId="77777777" w:rsidTr="00F41111">
        <w:tc>
          <w:tcPr>
            <w:tcW w:w="14787" w:type="dxa"/>
          </w:tcPr>
          <w:p w14:paraId="2E26711E" w14:textId="77777777" w:rsidR="00901B16" w:rsidRPr="00CA54BF" w:rsidRDefault="00901B16" w:rsidP="00F41111">
            <w:pPr>
              <w:pStyle w:val="Text1"/>
              <w:spacing w:before="60" w:after="60" w:line="240" w:lineRule="auto"/>
              <w:ind w:left="0"/>
              <w:jc w:val="both"/>
              <w:rPr>
                <w:i/>
              </w:rPr>
            </w:pPr>
            <w:r w:rsidRPr="00CA54BF">
              <w:rPr>
                <w:i/>
              </w:rPr>
              <w:t>Текстово поле [2 000]</w:t>
            </w:r>
          </w:p>
          <w:p w14:paraId="13CE44FF" w14:textId="77777777" w:rsidR="00901B16" w:rsidRPr="00CA54BF" w:rsidRDefault="00901B16" w:rsidP="00F41111">
            <w:pPr>
              <w:pStyle w:val="Text1"/>
              <w:spacing w:before="60" w:after="60" w:line="240" w:lineRule="auto"/>
              <w:ind w:left="0"/>
              <w:jc w:val="both"/>
              <w:rPr>
                <w:lang w:bidi="bg-BG"/>
              </w:rPr>
            </w:pPr>
          </w:p>
        </w:tc>
      </w:tr>
    </w:tbl>
    <w:p w14:paraId="1ECF350D" w14:textId="77777777" w:rsidR="00901B16" w:rsidRPr="00CA54BF" w:rsidRDefault="00901B16" w:rsidP="00901B16">
      <w:pPr>
        <w:pStyle w:val="Text1"/>
      </w:pPr>
      <w:r w:rsidRPr="00CA54BF">
        <w:lastRenderedPageBreak/>
        <w:t>Планирано използване на финансови инструменти — член 22, параграф 3, буква г), подточка vii) от РОР</w:t>
      </w:r>
    </w:p>
    <w:tbl>
      <w:tblPr>
        <w:tblStyle w:val="TableGrid"/>
        <w:tblW w:w="0" w:type="auto"/>
        <w:tblInd w:w="850" w:type="dxa"/>
        <w:tblLook w:val="04A0" w:firstRow="1" w:lastRow="0" w:firstColumn="1" w:lastColumn="0" w:noHBand="0" w:noVBand="1"/>
      </w:tblPr>
      <w:tblGrid>
        <w:gridCol w:w="13711"/>
      </w:tblGrid>
      <w:tr w:rsidR="00901B16" w:rsidRPr="00CA54BF" w14:paraId="530CBADD" w14:textId="77777777" w:rsidTr="00F41111">
        <w:tc>
          <w:tcPr>
            <w:tcW w:w="14787" w:type="dxa"/>
          </w:tcPr>
          <w:p w14:paraId="0E32F7B0" w14:textId="77777777" w:rsidR="00901B16" w:rsidRPr="00CA54BF" w:rsidRDefault="00901B16" w:rsidP="00F41111">
            <w:pPr>
              <w:pStyle w:val="Text1"/>
              <w:spacing w:before="60" w:after="60" w:line="240" w:lineRule="auto"/>
              <w:ind w:left="0"/>
              <w:jc w:val="both"/>
              <w:rPr>
                <w:i/>
              </w:rPr>
            </w:pPr>
            <w:r w:rsidRPr="00CA54BF">
              <w:rPr>
                <w:i/>
              </w:rPr>
              <w:t>Текстово поле [1 000]</w:t>
            </w:r>
          </w:p>
          <w:p w14:paraId="5454C4BF" w14:textId="77777777" w:rsidR="002E07AF" w:rsidRPr="00CA54BF" w:rsidRDefault="002E07AF" w:rsidP="00F41111">
            <w:pPr>
              <w:pStyle w:val="Text1"/>
              <w:spacing w:before="60" w:after="60" w:line="240" w:lineRule="auto"/>
              <w:ind w:left="0"/>
              <w:jc w:val="both"/>
            </w:pPr>
            <w:r w:rsidRPr="00CA54BF">
              <w:t>Планирано е използването на дългови финансови инструменти (гаранционен и заемен)  за ресурсна ефективност в предприятията в комбинация с безвъзмездна финансова помощ, както в една операция, така и в рамките на две отделни операции. Безвъзмездна финансова помощ ще се предоставя за подготовка инвестиционния проект, както и за самата инвестиция.</w:t>
            </w:r>
          </w:p>
        </w:tc>
      </w:tr>
    </w:tbl>
    <w:p w14:paraId="2A698435" w14:textId="77777777" w:rsidR="00901B16" w:rsidRPr="00CA54BF" w:rsidRDefault="00901B16" w:rsidP="00901B16"/>
    <w:p w14:paraId="2D01A984" w14:textId="77777777" w:rsidR="00901B16" w:rsidRPr="00CA54BF" w:rsidRDefault="00901B16" w:rsidP="00901B16">
      <w:pPr>
        <w:pStyle w:val="Point0"/>
      </w:pPr>
      <w:r w:rsidRPr="00CA54BF">
        <w:t>2.1.1.1.2.</w:t>
      </w:r>
      <w:r w:rsidRPr="00CA54BF">
        <w:tab/>
        <w:t>Показатели</w:t>
      </w:r>
    </w:p>
    <w:p w14:paraId="618731BC" w14:textId="77777777" w:rsidR="00517980" w:rsidRPr="00CA54BF" w:rsidRDefault="00901B16" w:rsidP="00517980">
      <w:pPr>
        <w:pStyle w:val="Text1"/>
      </w:pPr>
      <w:r w:rsidRPr="00CA54BF">
        <w:t>Позоваване: Член 22, параграф 3, буква г), подточка ii) от РОР, член 8 от Регламента за ЕФРР и за КФ</w:t>
      </w:r>
      <w:r w:rsidRPr="00CA54BF" w:rsidDel="00F34AF4">
        <w:t xml:space="preserve"> </w:t>
      </w:r>
    </w:p>
    <w:p w14:paraId="71F92E34" w14:textId="3A156317" w:rsidR="00901B16" w:rsidRPr="00CA54BF" w:rsidRDefault="00901B16" w:rsidP="00517980">
      <w:pPr>
        <w:pStyle w:val="Text1"/>
      </w:pPr>
      <w:r w:rsidRPr="00CA54BF">
        <w:t>Таблица 2: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4"/>
        <w:gridCol w:w="2161"/>
        <w:gridCol w:w="1040"/>
        <w:gridCol w:w="1308"/>
        <w:gridCol w:w="2228"/>
        <w:gridCol w:w="2304"/>
        <w:gridCol w:w="1526"/>
        <w:gridCol w:w="1316"/>
        <w:gridCol w:w="1354"/>
      </w:tblGrid>
      <w:tr w:rsidR="00901B16" w:rsidRPr="00CA54BF" w14:paraId="4B1651D7" w14:textId="77777777" w:rsidTr="00F41111">
        <w:trPr>
          <w:trHeight w:val="227"/>
        </w:trPr>
        <w:tc>
          <w:tcPr>
            <w:tcW w:w="455" w:type="pct"/>
            <w:vAlign w:val="center"/>
          </w:tcPr>
          <w:p w14:paraId="7F6E7CAB" w14:textId="77777777" w:rsidR="00901B16" w:rsidRPr="00CA54BF" w:rsidRDefault="00901B16" w:rsidP="00F41111">
            <w:pPr>
              <w:spacing w:before="60" w:after="60" w:line="240" w:lineRule="auto"/>
              <w:jc w:val="center"/>
            </w:pPr>
            <w:r w:rsidRPr="00CA54BF">
              <w:t>Приоритет</w:t>
            </w:r>
          </w:p>
        </w:tc>
        <w:tc>
          <w:tcPr>
            <w:tcW w:w="742" w:type="pct"/>
            <w:vAlign w:val="center"/>
          </w:tcPr>
          <w:p w14:paraId="4CB1AF05" w14:textId="77777777" w:rsidR="00901B16" w:rsidRPr="00CA54BF" w:rsidRDefault="00901B16" w:rsidP="00F41111">
            <w:pPr>
              <w:spacing w:before="60" w:after="60" w:line="240" w:lineRule="auto"/>
              <w:jc w:val="center"/>
            </w:pPr>
            <w:r w:rsidRPr="00CA54BF">
              <w:t>Специфична цел</w:t>
            </w:r>
          </w:p>
        </w:tc>
        <w:tc>
          <w:tcPr>
            <w:tcW w:w="357" w:type="pct"/>
            <w:vAlign w:val="center"/>
          </w:tcPr>
          <w:p w14:paraId="5794393E" w14:textId="77777777" w:rsidR="00901B16" w:rsidRPr="00CA54BF" w:rsidRDefault="00901B16" w:rsidP="00F41111">
            <w:pPr>
              <w:spacing w:before="60" w:after="60" w:line="240" w:lineRule="auto"/>
              <w:jc w:val="center"/>
            </w:pPr>
            <w:r w:rsidRPr="00CA54BF">
              <w:t>Фонд</w:t>
            </w:r>
          </w:p>
        </w:tc>
        <w:tc>
          <w:tcPr>
            <w:tcW w:w="449" w:type="pct"/>
            <w:vAlign w:val="center"/>
          </w:tcPr>
          <w:p w14:paraId="6C64E4F9" w14:textId="77777777" w:rsidR="00901B16" w:rsidRPr="00CA54BF" w:rsidRDefault="00901B16" w:rsidP="00F41111">
            <w:pPr>
              <w:spacing w:before="60" w:after="60" w:line="240" w:lineRule="auto"/>
              <w:jc w:val="center"/>
            </w:pPr>
            <w:r w:rsidRPr="00CA54BF">
              <w:t>Категория региони</w:t>
            </w:r>
          </w:p>
        </w:tc>
        <w:tc>
          <w:tcPr>
            <w:tcW w:w="765" w:type="pct"/>
            <w:vAlign w:val="center"/>
          </w:tcPr>
          <w:p w14:paraId="75B12269" w14:textId="77777777" w:rsidR="00901B16" w:rsidRPr="00CA54BF" w:rsidRDefault="00901B16" w:rsidP="00F41111">
            <w:pPr>
              <w:spacing w:before="60" w:after="60" w:line="240" w:lineRule="auto"/>
              <w:jc w:val="center"/>
            </w:pPr>
            <w:r w:rsidRPr="00CA54BF">
              <w:t>Идентификационен код [5]</w:t>
            </w:r>
          </w:p>
        </w:tc>
        <w:tc>
          <w:tcPr>
            <w:tcW w:w="791" w:type="pct"/>
            <w:shd w:val="clear" w:color="auto" w:fill="auto"/>
            <w:vAlign w:val="center"/>
          </w:tcPr>
          <w:p w14:paraId="2781FD06" w14:textId="77777777" w:rsidR="00901B16" w:rsidRPr="00CA54BF" w:rsidRDefault="00901B16" w:rsidP="00F41111">
            <w:pPr>
              <w:spacing w:before="60" w:after="60" w:line="240" w:lineRule="auto"/>
              <w:jc w:val="center"/>
            </w:pPr>
            <w:r w:rsidRPr="00CA54BF">
              <w:t>Показател [255]</w:t>
            </w:r>
          </w:p>
        </w:tc>
        <w:tc>
          <w:tcPr>
            <w:tcW w:w="524" w:type="pct"/>
            <w:vAlign w:val="center"/>
          </w:tcPr>
          <w:p w14:paraId="40D491CB" w14:textId="77777777" w:rsidR="00901B16" w:rsidRPr="00CA54BF" w:rsidRDefault="00901B16" w:rsidP="00F41111">
            <w:pPr>
              <w:spacing w:before="60" w:after="60" w:line="240" w:lineRule="auto"/>
              <w:jc w:val="center"/>
            </w:pPr>
            <w:r w:rsidRPr="00CA54BF">
              <w:t>Мерна единица</w:t>
            </w:r>
          </w:p>
        </w:tc>
        <w:tc>
          <w:tcPr>
            <w:tcW w:w="452" w:type="pct"/>
            <w:shd w:val="clear" w:color="auto" w:fill="auto"/>
            <w:vAlign w:val="center"/>
          </w:tcPr>
          <w:p w14:paraId="35E9DE95" w14:textId="77777777" w:rsidR="00901B16" w:rsidRPr="00CA54BF" w:rsidRDefault="00901B16" w:rsidP="00F41111">
            <w:pPr>
              <w:spacing w:before="60" w:after="60" w:line="240" w:lineRule="auto"/>
              <w:jc w:val="center"/>
            </w:pPr>
            <w:r w:rsidRPr="00CA54BF">
              <w:t>Междинна цел (2024 г.)</w:t>
            </w:r>
          </w:p>
        </w:tc>
        <w:tc>
          <w:tcPr>
            <w:tcW w:w="465" w:type="pct"/>
            <w:shd w:val="clear" w:color="auto" w:fill="auto"/>
            <w:vAlign w:val="center"/>
          </w:tcPr>
          <w:p w14:paraId="680CB8B1" w14:textId="77777777" w:rsidR="00901B16" w:rsidRPr="00CA54BF" w:rsidRDefault="00901B16" w:rsidP="00F41111">
            <w:pPr>
              <w:spacing w:before="60" w:after="60" w:line="240" w:lineRule="auto"/>
              <w:jc w:val="center"/>
            </w:pPr>
            <w:r w:rsidRPr="00CA54BF">
              <w:t>Целева стойност (2029 г.)</w:t>
            </w:r>
          </w:p>
        </w:tc>
      </w:tr>
      <w:tr w:rsidR="002E07AF" w:rsidRPr="00CA54BF" w14:paraId="5736BEC8" w14:textId="77777777" w:rsidTr="00F41111">
        <w:trPr>
          <w:trHeight w:val="227"/>
        </w:trPr>
        <w:tc>
          <w:tcPr>
            <w:tcW w:w="455" w:type="pct"/>
          </w:tcPr>
          <w:p w14:paraId="324E8264"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2</w:t>
            </w:r>
          </w:p>
        </w:tc>
        <w:tc>
          <w:tcPr>
            <w:tcW w:w="742" w:type="pct"/>
          </w:tcPr>
          <w:p w14:paraId="08ED15A4"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(vi)</w:t>
            </w:r>
          </w:p>
        </w:tc>
        <w:tc>
          <w:tcPr>
            <w:tcW w:w="357" w:type="pct"/>
          </w:tcPr>
          <w:p w14:paraId="0A63E9DB"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ЕФРР</w:t>
            </w:r>
          </w:p>
        </w:tc>
        <w:tc>
          <w:tcPr>
            <w:tcW w:w="449" w:type="pct"/>
          </w:tcPr>
          <w:p w14:paraId="360F2FA8" w14:textId="77777777" w:rsidR="002E07AF" w:rsidRPr="00CA54BF" w:rsidRDefault="002E07AF" w:rsidP="002E07AF">
            <w:pPr>
              <w:jc w:val="center"/>
              <w:rPr>
                <w:b/>
                <w:i/>
                <w:noProof/>
                <w:sz w:val="20"/>
                <w:szCs w:val="20"/>
                <w:lang w:eastAsia="bg-BG" w:bidi="bg-BG"/>
              </w:rPr>
            </w:pPr>
            <w:r w:rsidRPr="00CA54BF">
              <w:rPr>
                <w:sz w:val="20"/>
                <w:szCs w:val="20"/>
              </w:rPr>
              <w:t>По-слабо развити</w:t>
            </w:r>
          </w:p>
        </w:tc>
        <w:tc>
          <w:tcPr>
            <w:tcW w:w="765" w:type="pct"/>
          </w:tcPr>
          <w:p w14:paraId="7FA4033D"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RCO01</w:t>
            </w:r>
          </w:p>
        </w:tc>
        <w:tc>
          <w:tcPr>
            <w:tcW w:w="791" w:type="pct"/>
            <w:shd w:val="clear" w:color="auto" w:fill="auto"/>
          </w:tcPr>
          <w:p w14:paraId="521D38BD"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Подкрепени предприятия (от които: микро, малки, средни, големи)</w:t>
            </w:r>
          </w:p>
        </w:tc>
        <w:tc>
          <w:tcPr>
            <w:tcW w:w="524" w:type="pct"/>
          </w:tcPr>
          <w:p w14:paraId="461694FC"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6B5E57B8" w14:textId="77777777" w:rsidR="002E07AF" w:rsidRPr="00CA54BF" w:rsidRDefault="002E07AF" w:rsidP="002E07AF">
            <w:pPr>
              <w:jc w:val="center"/>
              <w:rPr>
                <w:b/>
                <w:i/>
                <w:noProof/>
                <w:sz w:val="20"/>
                <w:szCs w:val="20"/>
                <w:lang w:eastAsia="bg-BG" w:bidi="bg-BG"/>
              </w:rPr>
            </w:pPr>
          </w:p>
        </w:tc>
        <w:tc>
          <w:tcPr>
            <w:tcW w:w="465" w:type="pct"/>
            <w:shd w:val="clear" w:color="auto" w:fill="auto"/>
          </w:tcPr>
          <w:p w14:paraId="1D581552" w14:textId="639EB975" w:rsidR="002E07AF" w:rsidRPr="00CA54BF" w:rsidRDefault="006560B9" w:rsidP="002E07AF">
            <w:pPr>
              <w:jc w:val="center"/>
              <w:rPr>
                <w:noProof/>
                <w:sz w:val="20"/>
                <w:szCs w:val="20"/>
                <w:lang w:eastAsia="bg-BG" w:bidi="bg-BG"/>
              </w:rPr>
            </w:pPr>
            <w:r w:rsidRPr="00CA54BF">
              <w:rPr>
                <w:noProof/>
                <w:sz w:val="20"/>
                <w:szCs w:val="20"/>
                <w:lang w:val="en-US" w:eastAsia="bg-BG" w:bidi="bg-BG"/>
              </w:rPr>
              <w:t>833</w:t>
            </w:r>
          </w:p>
        </w:tc>
      </w:tr>
      <w:tr w:rsidR="002E07AF" w:rsidRPr="00CA54BF" w14:paraId="3087D280" w14:textId="77777777" w:rsidTr="00F41111">
        <w:trPr>
          <w:trHeight w:val="227"/>
        </w:trPr>
        <w:tc>
          <w:tcPr>
            <w:tcW w:w="455" w:type="pct"/>
          </w:tcPr>
          <w:p w14:paraId="6A41F03F"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2</w:t>
            </w:r>
          </w:p>
        </w:tc>
        <w:tc>
          <w:tcPr>
            <w:tcW w:w="742" w:type="pct"/>
          </w:tcPr>
          <w:p w14:paraId="7EAA88CF"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(vi)</w:t>
            </w:r>
          </w:p>
        </w:tc>
        <w:tc>
          <w:tcPr>
            <w:tcW w:w="357" w:type="pct"/>
          </w:tcPr>
          <w:p w14:paraId="6F4F6AED"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ЕФРР</w:t>
            </w:r>
          </w:p>
        </w:tc>
        <w:tc>
          <w:tcPr>
            <w:tcW w:w="449" w:type="pct"/>
          </w:tcPr>
          <w:p w14:paraId="54C5FE82"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Преход</w:t>
            </w:r>
          </w:p>
        </w:tc>
        <w:tc>
          <w:tcPr>
            <w:tcW w:w="765" w:type="pct"/>
          </w:tcPr>
          <w:p w14:paraId="4AC1972B"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RCO01</w:t>
            </w:r>
          </w:p>
        </w:tc>
        <w:tc>
          <w:tcPr>
            <w:tcW w:w="791" w:type="pct"/>
            <w:shd w:val="clear" w:color="auto" w:fill="auto"/>
          </w:tcPr>
          <w:p w14:paraId="7FD13392"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Подкрепени предприятия (от които: микро, малки, средни, големи)</w:t>
            </w:r>
          </w:p>
        </w:tc>
        <w:tc>
          <w:tcPr>
            <w:tcW w:w="524" w:type="pct"/>
          </w:tcPr>
          <w:p w14:paraId="17B457E9"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7C9D4076" w14:textId="77777777" w:rsidR="002E07AF" w:rsidRPr="00CA54BF" w:rsidRDefault="002E07AF" w:rsidP="002E07AF">
            <w:pPr>
              <w:jc w:val="center"/>
              <w:rPr>
                <w:b/>
                <w:noProof/>
                <w:sz w:val="20"/>
                <w:szCs w:val="20"/>
                <w:lang w:eastAsia="bg-BG" w:bidi="bg-BG"/>
              </w:rPr>
            </w:pPr>
          </w:p>
        </w:tc>
        <w:tc>
          <w:tcPr>
            <w:tcW w:w="465" w:type="pct"/>
            <w:shd w:val="clear" w:color="auto" w:fill="auto"/>
          </w:tcPr>
          <w:p w14:paraId="37BEDF43" w14:textId="5B3DB4DD" w:rsidR="002E07AF" w:rsidRPr="00CA54BF" w:rsidRDefault="006560B9" w:rsidP="002E07AF">
            <w:pPr>
              <w:jc w:val="center"/>
              <w:rPr>
                <w:noProof/>
                <w:sz w:val="20"/>
                <w:szCs w:val="20"/>
                <w:lang w:eastAsia="bg-BG" w:bidi="bg-BG"/>
              </w:rPr>
            </w:pPr>
            <w:r w:rsidRPr="00CA54BF">
              <w:rPr>
                <w:noProof/>
                <w:sz w:val="20"/>
                <w:szCs w:val="20"/>
                <w:lang w:val="en-US" w:eastAsia="bg-BG" w:bidi="bg-BG"/>
              </w:rPr>
              <w:t>214</w:t>
            </w:r>
          </w:p>
        </w:tc>
      </w:tr>
      <w:tr w:rsidR="002E07AF" w:rsidRPr="00CA54BF" w14:paraId="26C5D103" w14:textId="77777777" w:rsidTr="00F41111">
        <w:trPr>
          <w:trHeight w:val="227"/>
        </w:trPr>
        <w:tc>
          <w:tcPr>
            <w:tcW w:w="455" w:type="pct"/>
          </w:tcPr>
          <w:p w14:paraId="65A34513"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2</w:t>
            </w:r>
          </w:p>
        </w:tc>
        <w:tc>
          <w:tcPr>
            <w:tcW w:w="742" w:type="pct"/>
          </w:tcPr>
          <w:p w14:paraId="439DDC2B"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(vi)</w:t>
            </w:r>
          </w:p>
        </w:tc>
        <w:tc>
          <w:tcPr>
            <w:tcW w:w="357" w:type="pct"/>
          </w:tcPr>
          <w:p w14:paraId="1A14378A"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ЕФРР</w:t>
            </w:r>
          </w:p>
        </w:tc>
        <w:tc>
          <w:tcPr>
            <w:tcW w:w="449" w:type="pct"/>
          </w:tcPr>
          <w:p w14:paraId="14A35B6A" w14:textId="77777777" w:rsidR="002E07AF" w:rsidRPr="00CA54BF" w:rsidRDefault="002E07AF" w:rsidP="002E07AF">
            <w:pPr>
              <w:jc w:val="center"/>
              <w:rPr>
                <w:b/>
                <w:i/>
                <w:noProof/>
                <w:sz w:val="20"/>
                <w:szCs w:val="20"/>
                <w:lang w:eastAsia="bg-BG" w:bidi="bg-BG"/>
              </w:rPr>
            </w:pPr>
            <w:r w:rsidRPr="00CA54BF">
              <w:rPr>
                <w:sz w:val="20"/>
                <w:szCs w:val="20"/>
              </w:rPr>
              <w:t>По-слабо развити</w:t>
            </w:r>
          </w:p>
        </w:tc>
        <w:tc>
          <w:tcPr>
            <w:tcW w:w="765" w:type="pct"/>
          </w:tcPr>
          <w:p w14:paraId="59F6A069"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RCO02</w:t>
            </w:r>
          </w:p>
        </w:tc>
        <w:tc>
          <w:tcPr>
            <w:tcW w:w="791" w:type="pct"/>
            <w:shd w:val="clear" w:color="auto" w:fill="auto"/>
          </w:tcPr>
          <w:p w14:paraId="6574D11B"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Подкрепени предприятия с БФП</w:t>
            </w:r>
          </w:p>
        </w:tc>
        <w:tc>
          <w:tcPr>
            <w:tcW w:w="524" w:type="pct"/>
          </w:tcPr>
          <w:p w14:paraId="4D86E767"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4B683827" w14:textId="77777777" w:rsidR="002E07AF" w:rsidRPr="00CA54BF" w:rsidRDefault="002E07AF" w:rsidP="002E07AF">
            <w:pPr>
              <w:jc w:val="center"/>
              <w:rPr>
                <w:b/>
                <w:noProof/>
                <w:sz w:val="20"/>
                <w:szCs w:val="20"/>
                <w:lang w:eastAsia="bg-BG" w:bidi="bg-BG"/>
              </w:rPr>
            </w:pPr>
          </w:p>
        </w:tc>
        <w:tc>
          <w:tcPr>
            <w:tcW w:w="465" w:type="pct"/>
            <w:shd w:val="clear" w:color="auto" w:fill="auto"/>
          </w:tcPr>
          <w:p w14:paraId="783F12EC" w14:textId="695069AF" w:rsidR="002E07AF" w:rsidRPr="00CA54BF" w:rsidRDefault="006560B9" w:rsidP="002E07AF">
            <w:pPr>
              <w:jc w:val="center"/>
              <w:rPr>
                <w:noProof/>
                <w:sz w:val="20"/>
                <w:szCs w:val="20"/>
                <w:lang w:eastAsia="bg-BG" w:bidi="bg-BG"/>
              </w:rPr>
            </w:pPr>
            <w:r w:rsidRPr="00CA54BF">
              <w:rPr>
                <w:noProof/>
                <w:sz w:val="20"/>
                <w:szCs w:val="20"/>
                <w:lang w:val="en-US" w:eastAsia="bg-BG" w:bidi="bg-BG"/>
              </w:rPr>
              <w:t>591</w:t>
            </w:r>
          </w:p>
        </w:tc>
      </w:tr>
      <w:tr w:rsidR="002E07AF" w:rsidRPr="00CA54BF" w14:paraId="34947C3D" w14:textId="77777777" w:rsidTr="00F41111">
        <w:trPr>
          <w:trHeight w:val="227"/>
        </w:trPr>
        <w:tc>
          <w:tcPr>
            <w:tcW w:w="455" w:type="pct"/>
          </w:tcPr>
          <w:p w14:paraId="0DF01B83"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lastRenderedPageBreak/>
              <w:t>2</w:t>
            </w:r>
          </w:p>
        </w:tc>
        <w:tc>
          <w:tcPr>
            <w:tcW w:w="742" w:type="pct"/>
          </w:tcPr>
          <w:p w14:paraId="4F5C25A3"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(vi)</w:t>
            </w:r>
          </w:p>
        </w:tc>
        <w:tc>
          <w:tcPr>
            <w:tcW w:w="357" w:type="pct"/>
          </w:tcPr>
          <w:p w14:paraId="1D1CCF22"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ЕФРР</w:t>
            </w:r>
          </w:p>
        </w:tc>
        <w:tc>
          <w:tcPr>
            <w:tcW w:w="449" w:type="pct"/>
          </w:tcPr>
          <w:p w14:paraId="75431AEC"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Преход</w:t>
            </w:r>
          </w:p>
        </w:tc>
        <w:tc>
          <w:tcPr>
            <w:tcW w:w="765" w:type="pct"/>
          </w:tcPr>
          <w:p w14:paraId="2A6CCC31"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RCO02</w:t>
            </w:r>
          </w:p>
        </w:tc>
        <w:tc>
          <w:tcPr>
            <w:tcW w:w="791" w:type="pct"/>
            <w:shd w:val="clear" w:color="auto" w:fill="auto"/>
          </w:tcPr>
          <w:p w14:paraId="2AE24267"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Подкрепени предприятия с БФП</w:t>
            </w:r>
          </w:p>
        </w:tc>
        <w:tc>
          <w:tcPr>
            <w:tcW w:w="524" w:type="pct"/>
          </w:tcPr>
          <w:p w14:paraId="451A31A6"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18EF8B0B" w14:textId="77777777" w:rsidR="002E07AF" w:rsidRPr="00CA54BF" w:rsidRDefault="002E07AF" w:rsidP="002E07AF">
            <w:pPr>
              <w:jc w:val="center"/>
              <w:rPr>
                <w:b/>
                <w:noProof/>
                <w:sz w:val="20"/>
                <w:szCs w:val="20"/>
                <w:lang w:eastAsia="bg-BG" w:bidi="bg-BG"/>
              </w:rPr>
            </w:pPr>
          </w:p>
        </w:tc>
        <w:tc>
          <w:tcPr>
            <w:tcW w:w="465" w:type="pct"/>
            <w:shd w:val="clear" w:color="auto" w:fill="auto"/>
          </w:tcPr>
          <w:p w14:paraId="38B5E164" w14:textId="4CF351E3" w:rsidR="002E07AF" w:rsidRPr="00CA54BF" w:rsidRDefault="006560B9" w:rsidP="002E07AF">
            <w:pPr>
              <w:jc w:val="center"/>
              <w:rPr>
                <w:noProof/>
                <w:sz w:val="20"/>
                <w:szCs w:val="20"/>
                <w:lang w:eastAsia="bg-BG" w:bidi="bg-BG"/>
              </w:rPr>
            </w:pPr>
            <w:r w:rsidRPr="00CA54BF">
              <w:rPr>
                <w:noProof/>
                <w:sz w:val="20"/>
                <w:szCs w:val="20"/>
                <w:lang w:val="en-US" w:eastAsia="bg-BG" w:bidi="bg-BG"/>
              </w:rPr>
              <w:t>153</w:t>
            </w:r>
          </w:p>
        </w:tc>
      </w:tr>
      <w:tr w:rsidR="002E07AF" w:rsidRPr="00CA54BF" w14:paraId="386D1498" w14:textId="77777777" w:rsidTr="00F41111">
        <w:trPr>
          <w:trHeight w:val="227"/>
        </w:trPr>
        <w:tc>
          <w:tcPr>
            <w:tcW w:w="455" w:type="pct"/>
          </w:tcPr>
          <w:p w14:paraId="3F6F11DE"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2</w:t>
            </w:r>
          </w:p>
        </w:tc>
        <w:tc>
          <w:tcPr>
            <w:tcW w:w="742" w:type="pct"/>
          </w:tcPr>
          <w:p w14:paraId="230D4618"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(vi)</w:t>
            </w:r>
          </w:p>
        </w:tc>
        <w:tc>
          <w:tcPr>
            <w:tcW w:w="357" w:type="pct"/>
          </w:tcPr>
          <w:p w14:paraId="4F46D565"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ЕФРР</w:t>
            </w:r>
          </w:p>
        </w:tc>
        <w:tc>
          <w:tcPr>
            <w:tcW w:w="449" w:type="pct"/>
          </w:tcPr>
          <w:p w14:paraId="6B7552E3" w14:textId="77777777" w:rsidR="002E07AF" w:rsidRPr="00CA54BF" w:rsidRDefault="002E07AF" w:rsidP="002E07AF">
            <w:pPr>
              <w:jc w:val="center"/>
              <w:rPr>
                <w:b/>
                <w:i/>
                <w:noProof/>
                <w:sz w:val="20"/>
                <w:szCs w:val="20"/>
                <w:lang w:eastAsia="bg-BG" w:bidi="bg-BG"/>
              </w:rPr>
            </w:pPr>
            <w:r w:rsidRPr="00CA54BF">
              <w:rPr>
                <w:sz w:val="20"/>
                <w:szCs w:val="20"/>
              </w:rPr>
              <w:t>По-слабо развити</w:t>
            </w:r>
          </w:p>
        </w:tc>
        <w:tc>
          <w:tcPr>
            <w:tcW w:w="765" w:type="pct"/>
          </w:tcPr>
          <w:p w14:paraId="0EF9CE72"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RCO03</w:t>
            </w:r>
          </w:p>
        </w:tc>
        <w:tc>
          <w:tcPr>
            <w:tcW w:w="791" w:type="pct"/>
            <w:shd w:val="clear" w:color="auto" w:fill="auto"/>
          </w:tcPr>
          <w:p w14:paraId="2071A82F"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Подкрепени предприятия с финансов инструменти</w:t>
            </w:r>
          </w:p>
        </w:tc>
        <w:tc>
          <w:tcPr>
            <w:tcW w:w="524" w:type="pct"/>
          </w:tcPr>
          <w:p w14:paraId="434DD277"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1B8FEC56" w14:textId="77777777" w:rsidR="002E07AF" w:rsidRPr="00CA54BF" w:rsidRDefault="002E07AF" w:rsidP="002E07AF">
            <w:pPr>
              <w:jc w:val="center"/>
              <w:rPr>
                <w:b/>
                <w:noProof/>
                <w:sz w:val="20"/>
                <w:szCs w:val="20"/>
                <w:lang w:eastAsia="bg-BG" w:bidi="bg-BG"/>
              </w:rPr>
            </w:pPr>
          </w:p>
        </w:tc>
        <w:tc>
          <w:tcPr>
            <w:tcW w:w="465" w:type="pct"/>
            <w:shd w:val="clear" w:color="auto" w:fill="auto"/>
          </w:tcPr>
          <w:p w14:paraId="7B6A4F31" w14:textId="77777777" w:rsidR="002E07AF" w:rsidRPr="00CA54BF" w:rsidRDefault="002E07AF" w:rsidP="002E07AF">
            <w:pPr>
              <w:jc w:val="center"/>
              <w:rPr>
                <w:noProof/>
                <w:sz w:val="20"/>
                <w:szCs w:val="20"/>
                <w:lang w:val="en-US" w:eastAsia="bg-BG" w:bidi="bg-BG"/>
              </w:rPr>
            </w:pPr>
            <w:r w:rsidRPr="00CA54BF">
              <w:rPr>
                <w:noProof/>
                <w:sz w:val="20"/>
                <w:szCs w:val="20"/>
                <w:lang w:val="en-US" w:eastAsia="bg-BG" w:bidi="bg-BG"/>
              </w:rPr>
              <w:t>242</w:t>
            </w:r>
          </w:p>
        </w:tc>
      </w:tr>
      <w:tr w:rsidR="002E07AF" w:rsidRPr="00CA54BF" w14:paraId="52914AC9" w14:textId="77777777" w:rsidTr="00F41111">
        <w:trPr>
          <w:trHeight w:val="227"/>
        </w:trPr>
        <w:tc>
          <w:tcPr>
            <w:tcW w:w="455" w:type="pct"/>
          </w:tcPr>
          <w:p w14:paraId="4BBBE68E"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2</w:t>
            </w:r>
          </w:p>
        </w:tc>
        <w:tc>
          <w:tcPr>
            <w:tcW w:w="742" w:type="pct"/>
          </w:tcPr>
          <w:p w14:paraId="0288BF8A"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(vi)</w:t>
            </w:r>
          </w:p>
        </w:tc>
        <w:tc>
          <w:tcPr>
            <w:tcW w:w="357" w:type="pct"/>
          </w:tcPr>
          <w:p w14:paraId="5328BE77"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ЕФРР</w:t>
            </w:r>
          </w:p>
        </w:tc>
        <w:tc>
          <w:tcPr>
            <w:tcW w:w="449" w:type="pct"/>
          </w:tcPr>
          <w:p w14:paraId="5D1FB0F3"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Преход</w:t>
            </w:r>
          </w:p>
        </w:tc>
        <w:tc>
          <w:tcPr>
            <w:tcW w:w="765" w:type="pct"/>
          </w:tcPr>
          <w:p w14:paraId="23D44354"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RCO03</w:t>
            </w:r>
          </w:p>
        </w:tc>
        <w:tc>
          <w:tcPr>
            <w:tcW w:w="791" w:type="pct"/>
            <w:shd w:val="clear" w:color="auto" w:fill="auto"/>
          </w:tcPr>
          <w:p w14:paraId="2127BA52"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Подкрепени предприятия с финансов инструменти</w:t>
            </w:r>
          </w:p>
        </w:tc>
        <w:tc>
          <w:tcPr>
            <w:tcW w:w="524" w:type="pct"/>
          </w:tcPr>
          <w:p w14:paraId="0C23963D" w14:textId="77777777" w:rsidR="002E07AF" w:rsidRPr="00CA54BF" w:rsidRDefault="002E07AF" w:rsidP="002E07AF">
            <w:pPr>
              <w:jc w:val="center"/>
              <w:rPr>
                <w:b/>
                <w:i/>
                <w:noProof/>
                <w:sz w:val="20"/>
                <w:szCs w:val="20"/>
                <w:lang w:eastAsia="bg-BG" w:bidi="bg-BG"/>
              </w:rPr>
            </w:pPr>
            <w:r w:rsidRPr="00CA54BF">
              <w:rPr>
                <w:noProof/>
                <w:sz w:val="20"/>
                <w:szCs w:val="20"/>
                <w:lang w:eastAsia="bg-BG" w:bidi="bg-BG"/>
              </w:rPr>
              <w:t>предприятия</w:t>
            </w:r>
          </w:p>
        </w:tc>
        <w:tc>
          <w:tcPr>
            <w:tcW w:w="452" w:type="pct"/>
            <w:shd w:val="clear" w:color="auto" w:fill="auto"/>
          </w:tcPr>
          <w:p w14:paraId="4C474959" w14:textId="77777777" w:rsidR="002E07AF" w:rsidRPr="00CA54BF" w:rsidRDefault="002E07AF" w:rsidP="002E07AF">
            <w:pPr>
              <w:jc w:val="center"/>
              <w:rPr>
                <w:b/>
                <w:noProof/>
                <w:sz w:val="20"/>
                <w:szCs w:val="20"/>
                <w:lang w:eastAsia="bg-BG" w:bidi="bg-BG"/>
              </w:rPr>
            </w:pPr>
          </w:p>
        </w:tc>
        <w:tc>
          <w:tcPr>
            <w:tcW w:w="465" w:type="pct"/>
            <w:shd w:val="clear" w:color="auto" w:fill="auto"/>
          </w:tcPr>
          <w:p w14:paraId="65D5B518" w14:textId="77777777" w:rsidR="002E07AF" w:rsidRPr="00CA54BF" w:rsidRDefault="002E07AF" w:rsidP="002E07AF">
            <w:pPr>
              <w:jc w:val="center"/>
              <w:rPr>
                <w:noProof/>
                <w:sz w:val="20"/>
                <w:szCs w:val="20"/>
                <w:lang w:val="en-US" w:eastAsia="bg-BG" w:bidi="bg-BG"/>
              </w:rPr>
            </w:pPr>
            <w:r w:rsidRPr="00CA54BF">
              <w:rPr>
                <w:noProof/>
                <w:sz w:val="20"/>
                <w:szCs w:val="20"/>
                <w:lang w:val="en-US" w:eastAsia="bg-BG" w:bidi="bg-BG"/>
              </w:rPr>
              <w:t>61</w:t>
            </w:r>
          </w:p>
        </w:tc>
      </w:tr>
    </w:tbl>
    <w:p w14:paraId="2AEEDE88" w14:textId="77777777" w:rsidR="00901B16" w:rsidRPr="00CA54BF" w:rsidRDefault="00901B16" w:rsidP="00901B16">
      <w:pPr>
        <w:pStyle w:val="Text1"/>
      </w:pPr>
    </w:p>
    <w:p w14:paraId="28DBD542" w14:textId="77777777" w:rsidR="00901B16" w:rsidRPr="00CA54BF" w:rsidRDefault="00901B16" w:rsidP="00901B16">
      <w:pPr>
        <w:pStyle w:val="Text1"/>
      </w:pPr>
      <w:r w:rsidRPr="00CA54BF">
        <w:t>Позоваване: Член 22, параграф 3, буква г), подточка ii) от РОР</w:t>
      </w:r>
    </w:p>
    <w:p w14:paraId="14911441" w14:textId="77777777" w:rsidR="00901B16" w:rsidRPr="00CA54BF" w:rsidRDefault="00901B16" w:rsidP="00901B16">
      <w:r w:rsidRPr="00CA54BF">
        <w:t>Таблица 3: Показатели за резултат</w:t>
      </w:r>
      <w:r w:rsidRPr="00CA54BF">
        <w:rPr>
          <w:lang w:val="nl-BE"/>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93"/>
        <w:gridCol w:w="1128"/>
        <w:gridCol w:w="1144"/>
        <w:gridCol w:w="1130"/>
        <w:gridCol w:w="1992"/>
        <w:gridCol w:w="1207"/>
        <w:gridCol w:w="1256"/>
        <w:gridCol w:w="1073"/>
        <w:gridCol w:w="1219"/>
        <w:gridCol w:w="1084"/>
        <w:gridCol w:w="1206"/>
      </w:tblGrid>
      <w:tr w:rsidR="00901B16" w:rsidRPr="00CA54BF" w14:paraId="0AE97483" w14:textId="77777777" w:rsidTr="002B5D70">
        <w:trPr>
          <w:trHeight w:val="227"/>
        </w:trPr>
        <w:tc>
          <w:tcPr>
            <w:tcW w:w="1129" w:type="dxa"/>
          </w:tcPr>
          <w:p w14:paraId="1CC2BBD6" w14:textId="77777777" w:rsidR="00901B16" w:rsidRPr="00CA54BF" w:rsidRDefault="00901B16" w:rsidP="00F41111">
            <w:pPr>
              <w:spacing w:before="60" w:after="60" w:line="240" w:lineRule="auto"/>
            </w:pPr>
            <w:r w:rsidRPr="00CA54BF">
              <w:t xml:space="preserve">Приоритет </w:t>
            </w:r>
          </w:p>
        </w:tc>
        <w:tc>
          <w:tcPr>
            <w:tcW w:w="993" w:type="dxa"/>
          </w:tcPr>
          <w:p w14:paraId="75ACB963" w14:textId="77777777" w:rsidR="00901B16" w:rsidRPr="00CA54BF" w:rsidRDefault="00901B16" w:rsidP="00F41111">
            <w:pPr>
              <w:spacing w:before="60" w:after="60" w:line="240" w:lineRule="auto"/>
            </w:pPr>
            <w:r w:rsidRPr="00CA54BF">
              <w:t xml:space="preserve">Специфична цел </w:t>
            </w:r>
          </w:p>
        </w:tc>
        <w:tc>
          <w:tcPr>
            <w:tcW w:w="1128" w:type="dxa"/>
          </w:tcPr>
          <w:p w14:paraId="7E50F117" w14:textId="77777777" w:rsidR="00901B16" w:rsidRPr="00CA54BF" w:rsidRDefault="00901B16" w:rsidP="00F41111">
            <w:pPr>
              <w:spacing w:before="60" w:after="60" w:line="240" w:lineRule="auto"/>
            </w:pPr>
            <w:r w:rsidRPr="00CA54BF">
              <w:t>Фонд</w:t>
            </w:r>
          </w:p>
        </w:tc>
        <w:tc>
          <w:tcPr>
            <w:tcW w:w="1144" w:type="dxa"/>
          </w:tcPr>
          <w:p w14:paraId="023DEF61" w14:textId="77777777" w:rsidR="00901B16" w:rsidRPr="00CA54BF" w:rsidRDefault="00901B16" w:rsidP="00F41111">
            <w:pPr>
              <w:spacing w:before="60" w:after="60" w:line="240" w:lineRule="auto"/>
            </w:pPr>
            <w:r w:rsidRPr="00CA54BF">
              <w:t>Категория региони</w:t>
            </w:r>
          </w:p>
        </w:tc>
        <w:tc>
          <w:tcPr>
            <w:tcW w:w="1130" w:type="dxa"/>
          </w:tcPr>
          <w:p w14:paraId="1D14FEA2" w14:textId="77777777" w:rsidR="00901B16" w:rsidRPr="00CA54BF" w:rsidRDefault="00901B16" w:rsidP="00F41111">
            <w:pPr>
              <w:spacing w:before="60" w:after="60" w:line="240" w:lineRule="auto"/>
            </w:pPr>
            <w:r w:rsidRPr="00CA54BF">
              <w:t>Идентификационен код [5]</w:t>
            </w:r>
          </w:p>
        </w:tc>
        <w:tc>
          <w:tcPr>
            <w:tcW w:w="1992" w:type="dxa"/>
            <w:shd w:val="clear" w:color="auto" w:fill="auto"/>
          </w:tcPr>
          <w:p w14:paraId="49794EA4" w14:textId="77777777" w:rsidR="00901B16" w:rsidRPr="00CA54BF" w:rsidRDefault="00901B16" w:rsidP="00F41111">
            <w:pPr>
              <w:spacing w:before="60" w:after="60" w:line="240" w:lineRule="auto"/>
            </w:pPr>
            <w:r w:rsidRPr="00CA54BF">
              <w:t>Показател [255]</w:t>
            </w:r>
          </w:p>
        </w:tc>
        <w:tc>
          <w:tcPr>
            <w:tcW w:w="1207" w:type="dxa"/>
          </w:tcPr>
          <w:p w14:paraId="4DCAC67D" w14:textId="77777777" w:rsidR="00901B16" w:rsidRPr="00CA54BF" w:rsidRDefault="00901B16" w:rsidP="00F41111">
            <w:pPr>
              <w:spacing w:before="60" w:after="60" w:line="240" w:lineRule="auto"/>
            </w:pPr>
            <w:r w:rsidRPr="00CA54BF">
              <w:t>Мерна единица</w:t>
            </w:r>
          </w:p>
        </w:tc>
        <w:tc>
          <w:tcPr>
            <w:tcW w:w="1256" w:type="dxa"/>
          </w:tcPr>
          <w:p w14:paraId="772D8C3D" w14:textId="77777777" w:rsidR="00901B16" w:rsidRPr="00CA54BF" w:rsidRDefault="00901B16" w:rsidP="00F41111">
            <w:pPr>
              <w:spacing w:before="60" w:after="60" w:line="240" w:lineRule="auto"/>
            </w:pPr>
            <w:r w:rsidRPr="00CA54BF">
              <w:t>Базова или референтна стойност</w:t>
            </w:r>
          </w:p>
        </w:tc>
        <w:tc>
          <w:tcPr>
            <w:tcW w:w="1073" w:type="dxa"/>
          </w:tcPr>
          <w:p w14:paraId="2969F068" w14:textId="77777777" w:rsidR="00901B16" w:rsidRPr="00CA54BF" w:rsidRDefault="00901B16" w:rsidP="00F41111">
            <w:pPr>
              <w:spacing w:before="60" w:after="60" w:line="240" w:lineRule="auto"/>
            </w:pPr>
            <w:r w:rsidRPr="00CA54BF">
              <w:t>Референтна година</w:t>
            </w:r>
          </w:p>
        </w:tc>
        <w:tc>
          <w:tcPr>
            <w:tcW w:w="1219" w:type="dxa"/>
            <w:shd w:val="clear" w:color="auto" w:fill="auto"/>
          </w:tcPr>
          <w:p w14:paraId="60387D27" w14:textId="77777777" w:rsidR="00901B16" w:rsidRPr="00CA54BF" w:rsidRDefault="00901B16" w:rsidP="00F41111">
            <w:pPr>
              <w:spacing w:before="60" w:after="60" w:line="240" w:lineRule="auto"/>
            </w:pPr>
            <w:r w:rsidRPr="00CA54BF">
              <w:t>Целева стойност (2029 г.)</w:t>
            </w:r>
          </w:p>
        </w:tc>
        <w:tc>
          <w:tcPr>
            <w:tcW w:w="1084" w:type="dxa"/>
            <w:shd w:val="clear" w:color="auto" w:fill="auto"/>
          </w:tcPr>
          <w:p w14:paraId="722623EC" w14:textId="77777777" w:rsidR="00901B16" w:rsidRPr="00CA54BF" w:rsidRDefault="00901B16" w:rsidP="00F41111">
            <w:pPr>
              <w:spacing w:before="60" w:after="60" w:line="240" w:lineRule="auto"/>
            </w:pPr>
            <w:r w:rsidRPr="00CA54BF">
              <w:t>Източник на данните [200]</w:t>
            </w:r>
          </w:p>
        </w:tc>
        <w:tc>
          <w:tcPr>
            <w:tcW w:w="1206" w:type="dxa"/>
          </w:tcPr>
          <w:p w14:paraId="3C3CFE02" w14:textId="77777777" w:rsidR="00901B16" w:rsidRPr="00CA54BF" w:rsidRDefault="00901B16" w:rsidP="00F41111">
            <w:pPr>
              <w:spacing w:before="60" w:after="60" w:line="240" w:lineRule="auto"/>
            </w:pPr>
            <w:r w:rsidRPr="00CA54BF">
              <w:t>Коментари [200]</w:t>
            </w:r>
          </w:p>
        </w:tc>
      </w:tr>
      <w:tr w:rsidR="008F33E6" w:rsidRPr="00CA54BF" w14:paraId="76B7B23F" w14:textId="77777777" w:rsidTr="002B5D70">
        <w:trPr>
          <w:trHeight w:val="227"/>
        </w:trPr>
        <w:tc>
          <w:tcPr>
            <w:tcW w:w="1129" w:type="dxa"/>
          </w:tcPr>
          <w:p w14:paraId="39277AA4" w14:textId="77777777" w:rsidR="008F33E6" w:rsidRPr="00CA54BF" w:rsidRDefault="008F33E6" w:rsidP="008F33E6">
            <w:pPr>
              <w:jc w:val="center"/>
              <w:rPr>
                <w:i/>
                <w:noProof/>
                <w:sz w:val="20"/>
                <w:szCs w:val="20"/>
                <w:lang w:eastAsia="bg-BG" w:bidi="bg-BG"/>
              </w:rPr>
            </w:pPr>
            <w:r w:rsidRPr="00CA54BF">
              <w:rPr>
                <w:noProof/>
                <w:sz w:val="20"/>
                <w:szCs w:val="20"/>
                <w:lang w:eastAsia="bg-BG" w:bidi="bg-BG"/>
              </w:rPr>
              <w:t>2</w:t>
            </w:r>
          </w:p>
        </w:tc>
        <w:tc>
          <w:tcPr>
            <w:tcW w:w="993" w:type="dxa"/>
          </w:tcPr>
          <w:p w14:paraId="3A98B022" w14:textId="77777777" w:rsidR="008F33E6" w:rsidRPr="00CA54BF" w:rsidRDefault="008F33E6" w:rsidP="008F33E6">
            <w:pPr>
              <w:jc w:val="center"/>
              <w:rPr>
                <w:i/>
                <w:noProof/>
                <w:sz w:val="20"/>
                <w:szCs w:val="20"/>
                <w:lang w:eastAsia="bg-BG" w:bidi="bg-BG"/>
              </w:rPr>
            </w:pPr>
            <w:r w:rsidRPr="00CA54BF">
              <w:rPr>
                <w:noProof/>
                <w:sz w:val="20"/>
                <w:szCs w:val="20"/>
                <w:lang w:eastAsia="bg-BG" w:bidi="bg-BG"/>
              </w:rPr>
              <w:t>(vi)</w:t>
            </w:r>
          </w:p>
        </w:tc>
        <w:tc>
          <w:tcPr>
            <w:tcW w:w="1128" w:type="dxa"/>
          </w:tcPr>
          <w:p w14:paraId="0EA9D7EE" w14:textId="77777777" w:rsidR="008F33E6" w:rsidRPr="00CA54BF" w:rsidRDefault="008F33E6" w:rsidP="008F33E6">
            <w:pPr>
              <w:jc w:val="center"/>
              <w:rPr>
                <w:i/>
                <w:noProof/>
                <w:sz w:val="20"/>
                <w:szCs w:val="20"/>
                <w:lang w:eastAsia="bg-BG" w:bidi="bg-BG"/>
              </w:rPr>
            </w:pPr>
            <w:r w:rsidRPr="00CA54BF">
              <w:rPr>
                <w:noProof/>
                <w:sz w:val="20"/>
                <w:szCs w:val="20"/>
                <w:lang w:eastAsia="bg-BG" w:bidi="bg-BG"/>
              </w:rPr>
              <w:t>ЕФРР</w:t>
            </w:r>
          </w:p>
        </w:tc>
        <w:tc>
          <w:tcPr>
            <w:tcW w:w="1144" w:type="dxa"/>
          </w:tcPr>
          <w:p w14:paraId="24CD7531" w14:textId="77777777" w:rsidR="008F33E6" w:rsidRPr="00CA54BF" w:rsidRDefault="008F33E6" w:rsidP="008F33E6">
            <w:pPr>
              <w:jc w:val="center"/>
              <w:rPr>
                <w:i/>
                <w:noProof/>
                <w:sz w:val="20"/>
                <w:szCs w:val="20"/>
                <w:lang w:eastAsia="bg-BG" w:bidi="bg-BG"/>
              </w:rPr>
            </w:pPr>
            <w:r w:rsidRPr="00CA54BF">
              <w:rPr>
                <w:sz w:val="20"/>
                <w:szCs w:val="20"/>
              </w:rPr>
              <w:t>По-слабо развити</w:t>
            </w:r>
          </w:p>
        </w:tc>
        <w:tc>
          <w:tcPr>
            <w:tcW w:w="1130" w:type="dxa"/>
          </w:tcPr>
          <w:p w14:paraId="7915A753" w14:textId="77777777" w:rsidR="008F33E6" w:rsidRPr="00CA54BF" w:rsidRDefault="008F33E6" w:rsidP="008F33E6">
            <w:pPr>
              <w:jc w:val="center"/>
              <w:rPr>
                <w:i/>
                <w:noProof/>
                <w:sz w:val="20"/>
                <w:szCs w:val="20"/>
                <w:lang w:eastAsia="bg-BG" w:bidi="bg-BG"/>
              </w:rPr>
            </w:pPr>
          </w:p>
        </w:tc>
        <w:tc>
          <w:tcPr>
            <w:tcW w:w="1992" w:type="dxa"/>
            <w:shd w:val="clear" w:color="auto" w:fill="auto"/>
          </w:tcPr>
          <w:p w14:paraId="4EC102C7" w14:textId="77777777" w:rsidR="008F33E6" w:rsidRPr="00CA54BF" w:rsidRDefault="008F33E6" w:rsidP="008F33E6">
            <w:pPr>
              <w:jc w:val="center"/>
              <w:rPr>
                <w:b/>
                <w:i/>
                <w:noProof/>
                <w:sz w:val="20"/>
                <w:szCs w:val="20"/>
                <w:lang w:eastAsia="bg-BG" w:bidi="bg-BG"/>
              </w:rPr>
            </w:pPr>
            <w:r w:rsidRPr="00CA54BF">
              <w:rPr>
                <w:noProof/>
                <w:sz w:val="20"/>
                <w:szCs w:val="20"/>
                <w:lang w:eastAsia="bg-BG" w:bidi="bg-BG"/>
              </w:rPr>
              <w:t>Предприятия, участващи в промишлена симбиоза</w:t>
            </w:r>
          </w:p>
        </w:tc>
        <w:tc>
          <w:tcPr>
            <w:tcW w:w="1207" w:type="dxa"/>
          </w:tcPr>
          <w:p w14:paraId="5D946E39" w14:textId="77777777" w:rsidR="008F33E6" w:rsidRPr="00CA54BF" w:rsidRDefault="008F33E6" w:rsidP="008F33E6">
            <w:pPr>
              <w:jc w:val="center"/>
              <w:rPr>
                <w:i/>
                <w:noProof/>
                <w:sz w:val="20"/>
                <w:szCs w:val="20"/>
                <w:lang w:eastAsia="bg-BG" w:bidi="bg-BG"/>
              </w:rPr>
            </w:pPr>
            <w:r w:rsidRPr="00CA54BF">
              <w:rPr>
                <w:noProof/>
                <w:sz w:val="20"/>
                <w:szCs w:val="20"/>
                <w:lang w:eastAsia="bg-BG" w:bidi="bg-BG"/>
              </w:rPr>
              <w:t>предприятия</w:t>
            </w:r>
          </w:p>
        </w:tc>
        <w:tc>
          <w:tcPr>
            <w:tcW w:w="1256" w:type="dxa"/>
          </w:tcPr>
          <w:p w14:paraId="22556A0F" w14:textId="77777777" w:rsidR="008F33E6" w:rsidRPr="00CA54BF" w:rsidRDefault="008F33E6" w:rsidP="008F33E6">
            <w:pPr>
              <w:jc w:val="center"/>
              <w:rPr>
                <w:i/>
                <w:noProof/>
                <w:sz w:val="20"/>
                <w:szCs w:val="20"/>
                <w:lang w:eastAsia="bg-BG" w:bidi="bg-BG"/>
              </w:rPr>
            </w:pPr>
          </w:p>
        </w:tc>
        <w:tc>
          <w:tcPr>
            <w:tcW w:w="1073" w:type="dxa"/>
          </w:tcPr>
          <w:p w14:paraId="41D283C3" w14:textId="77777777" w:rsidR="008F33E6" w:rsidRPr="00CA54BF" w:rsidRDefault="008F33E6" w:rsidP="008F33E6">
            <w:pPr>
              <w:jc w:val="center"/>
              <w:rPr>
                <w:b/>
                <w:noProof/>
                <w:sz w:val="20"/>
                <w:szCs w:val="20"/>
                <w:lang w:eastAsia="bg-BG" w:bidi="bg-BG"/>
              </w:rPr>
            </w:pPr>
          </w:p>
        </w:tc>
        <w:tc>
          <w:tcPr>
            <w:tcW w:w="1219" w:type="dxa"/>
            <w:shd w:val="clear" w:color="auto" w:fill="auto"/>
          </w:tcPr>
          <w:p w14:paraId="4415A02A" w14:textId="77777777" w:rsidR="008F33E6" w:rsidRPr="00CA54BF" w:rsidRDefault="008F33E6" w:rsidP="008F33E6">
            <w:pPr>
              <w:jc w:val="center"/>
              <w:rPr>
                <w:noProof/>
                <w:sz w:val="20"/>
                <w:szCs w:val="20"/>
                <w:lang w:val="en-US" w:eastAsia="bg-BG" w:bidi="bg-BG"/>
              </w:rPr>
            </w:pPr>
            <w:r w:rsidRPr="00CA54BF">
              <w:rPr>
                <w:noProof/>
                <w:sz w:val="20"/>
                <w:szCs w:val="20"/>
                <w:lang w:val="en-US" w:eastAsia="bg-BG" w:bidi="bg-BG"/>
              </w:rPr>
              <w:t>24</w:t>
            </w:r>
          </w:p>
        </w:tc>
        <w:tc>
          <w:tcPr>
            <w:tcW w:w="1084" w:type="dxa"/>
            <w:shd w:val="clear" w:color="auto" w:fill="auto"/>
          </w:tcPr>
          <w:p w14:paraId="0CAE3A50" w14:textId="77777777" w:rsidR="008F33E6" w:rsidRPr="00CA54BF" w:rsidRDefault="008F33E6" w:rsidP="008F33E6">
            <w:pPr>
              <w:spacing w:line="480" w:lineRule="auto"/>
              <w:jc w:val="center"/>
              <w:rPr>
                <w:i/>
                <w:noProof/>
                <w:sz w:val="20"/>
                <w:szCs w:val="20"/>
                <w:lang w:eastAsia="bg-BG" w:bidi="bg-BG"/>
              </w:rPr>
            </w:pPr>
          </w:p>
        </w:tc>
        <w:tc>
          <w:tcPr>
            <w:tcW w:w="1206" w:type="dxa"/>
          </w:tcPr>
          <w:p w14:paraId="12FFB461" w14:textId="77777777" w:rsidR="008F33E6" w:rsidRPr="00CA54BF" w:rsidRDefault="008F33E6" w:rsidP="008F33E6">
            <w:pPr>
              <w:jc w:val="center"/>
              <w:rPr>
                <w:rFonts w:eastAsia="Calibri"/>
                <w:i/>
                <w:noProof/>
                <w:sz w:val="20"/>
                <w:szCs w:val="20"/>
                <w:lang w:eastAsia="bg-BG" w:bidi="bg-BG"/>
              </w:rPr>
            </w:pPr>
          </w:p>
        </w:tc>
      </w:tr>
      <w:tr w:rsidR="008F33E6" w:rsidRPr="00CA54BF" w14:paraId="76ACB570" w14:textId="77777777" w:rsidTr="002B5D70">
        <w:trPr>
          <w:trHeight w:val="227"/>
        </w:trPr>
        <w:tc>
          <w:tcPr>
            <w:tcW w:w="1129" w:type="dxa"/>
          </w:tcPr>
          <w:p w14:paraId="003DFFE5" w14:textId="77777777" w:rsidR="008F33E6" w:rsidRPr="00CA54BF" w:rsidRDefault="008F33E6" w:rsidP="008F33E6">
            <w:pPr>
              <w:jc w:val="center"/>
              <w:rPr>
                <w:i/>
                <w:noProof/>
                <w:sz w:val="20"/>
                <w:szCs w:val="20"/>
                <w:lang w:eastAsia="bg-BG" w:bidi="bg-BG"/>
              </w:rPr>
            </w:pPr>
            <w:r w:rsidRPr="00CA54BF">
              <w:rPr>
                <w:noProof/>
                <w:sz w:val="20"/>
                <w:szCs w:val="20"/>
                <w:lang w:eastAsia="bg-BG" w:bidi="bg-BG"/>
              </w:rPr>
              <w:t>2</w:t>
            </w:r>
          </w:p>
        </w:tc>
        <w:tc>
          <w:tcPr>
            <w:tcW w:w="993" w:type="dxa"/>
          </w:tcPr>
          <w:p w14:paraId="658EA1F8" w14:textId="77777777" w:rsidR="008F33E6" w:rsidRPr="00CA54BF" w:rsidRDefault="008F33E6" w:rsidP="008F33E6">
            <w:pPr>
              <w:jc w:val="center"/>
              <w:rPr>
                <w:i/>
                <w:noProof/>
                <w:sz w:val="20"/>
                <w:szCs w:val="20"/>
                <w:lang w:eastAsia="bg-BG" w:bidi="bg-BG"/>
              </w:rPr>
            </w:pPr>
            <w:r w:rsidRPr="00CA54BF">
              <w:rPr>
                <w:noProof/>
                <w:sz w:val="20"/>
                <w:szCs w:val="20"/>
                <w:lang w:eastAsia="bg-BG" w:bidi="bg-BG"/>
              </w:rPr>
              <w:t>(vi)</w:t>
            </w:r>
          </w:p>
        </w:tc>
        <w:tc>
          <w:tcPr>
            <w:tcW w:w="1128" w:type="dxa"/>
          </w:tcPr>
          <w:p w14:paraId="2BE8A6A0" w14:textId="77777777" w:rsidR="008F33E6" w:rsidRPr="00CA54BF" w:rsidRDefault="008F33E6" w:rsidP="008F33E6">
            <w:pPr>
              <w:jc w:val="center"/>
              <w:rPr>
                <w:i/>
                <w:noProof/>
                <w:sz w:val="20"/>
                <w:szCs w:val="20"/>
                <w:lang w:eastAsia="bg-BG" w:bidi="bg-BG"/>
              </w:rPr>
            </w:pPr>
            <w:r w:rsidRPr="00CA54BF">
              <w:rPr>
                <w:noProof/>
                <w:sz w:val="20"/>
                <w:szCs w:val="20"/>
                <w:lang w:eastAsia="bg-BG" w:bidi="bg-BG"/>
              </w:rPr>
              <w:t>ЕФРР</w:t>
            </w:r>
          </w:p>
        </w:tc>
        <w:tc>
          <w:tcPr>
            <w:tcW w:w="1144" w:type="dxa"/>
          </w:tcPr>
          <w:p w14:paraId="174D0FD6" w14:textId="77777777" w:rsidR="008F33E6" w:rsidRPr="00CA54BF" w:rsidRDefault="008F33E6" w:rsidP="008F33E6">
            <w:pPr>
              <w:jc w:val="center"/>
              <w:rPr>
                <w:i/>
                <w:noProof/>
                <w:sz w:val="20"/>
                <w:szCs w:val="20"/>
                <w:lang w:eastAsia="bg-BG" w:bidi="bg-BG"/>
              </w:rPr>
            </w:pPr>
            <w:r w:rsidRPr="00CA54BF">
              <w:rPr>
                <w:noProof/>
                <w:sz w:val="20"/>
                <w:szCs w:val="20"/>
                <w:lang w:eastAsia="bg-BG" w:bidi="bg-BG"/>
              </w:rPr>
              <w:t>Преход</w:t>
            </w:r>
          </w:p>
        </w:tc>
        <w:tc>
          <w:tcPr>
            <w:tcW w:w="1130" w:type="dxa"/>
          </w:tcPr>
          <w:p w14:paraId="026531B4" w14:textId="77777777" w:rsidR="008F33E6" w:rsidRPr="00CA54BF" w:rsidRDefault="008F33E6" w:rsidP="008F33E6">
            <w:pPr>
              <w:jc w:val="center"/>
              <w:rPr>
                <w:i/>
                <w:noProof/>
                <w:sz w:val="20"/>
                <w:szCs w:val="20"/>
                <w:lang w:eastAsia="bg-BG" w:bidi="bg-BG"/>
              </w:rPr>
            </w:pPr>
          </w:p>
        </w:tc>
        <w:tc>
          <w:tcPr>
            <w:tcW w:w="1992" w:type="dxa"/>
            <w:shd w:val="clear" w:color="auto" w:fill="auto"/>
          </w:tcPr>
          <w:p w14:paraId="7F307943" w14:textId="77777777" w:rsidR="008F33E6" w:rsidRPr="00CA54BF" w:rsidRDefault="008F33E6" w:rsidP="008F33E6">
            <w:pPr>
              <w:jc w:val="center"/>
              <w:rPr>
                <w:b/>
                <w:i/>
                <w:noProof/>
                <w:sz w:val="20"/>
                <w:szCs w:val="20"/>
                <w:lang w:eastAsia="bg-BG" w:bidi="bg-BG"/>
              </w:rPr>
            </w:pPr>
            <w:r w:rsidRPr="00CA54BF">
              <w:rPr>
                <w:noProof/>
                <w:sz w:val="20"/>
                <w:szCs w:val="20"/>
                <w:lang w:eastAsia="bg-BG" w:bidi="bg-BG"/>
              </w:rPr>
              <w:t xml:space="preserve">Предприятия, участващи в </w:t>
            </w:r>
            <w:r w:rsidRPr="00CA54BF">
              <w:rPr>
                <w:noProof/>
                <w:sz w:val="20"/>
                <w:szCs w:val="20"/>
                <w:lang w:eastAsia="bg-BG" w:bidi="bg-BG"/>
              </w:rPr>
              <w:lastRenderedPageBreak/>
              <w:t>промишлена симбиоза</w:t>
            </w:r>
          </w:p>
        </w:tc>
        <w:tc>
          <w:tcPr>
            <w:tcW w:w="1207" w:type="dxa"/>
          </w:tcPr>
          <w:p w14:paraId="01A90C5D" w14:textId="77777777" w:rsidR="008F33E6" w:rsidRPr="00CA54BF" w:rsidRDefault="008F33E6" w:rsidP="008F33E6">
            <w:pPr>
              <w:jc w:val="center"/>
              <w:rPr>
                <w:i/>
                <w:noProof/>
                <w:sz w:val="20"/>
                <w:szCs w:val="20"/>
                <w:lang w:eastAsia="bg-BG" w:bidi="bg-BG"/>
              </w:rPr>
            </w:pPr>
            <w:r w:rsidRPr="00CA54BF">
              <w:rPr>
                <w:noProof/>
                <w:sz w:val="20"/>
                <w:szCs w:val="20"/>
                <w:lang w:eastAsia="bg-BG" w:bidi="bg-BG"/>
              </w:rPr>
              <w:lastRenderedPageBreak/>
              <w:t>предприятия</w:t>
            </w:r>
          </w:p>
        </w:tc>
        <w:tc>
          <w:tcPr>
            <w:tcW w:w="1256" w:type="dxa"/>
          </w:tcPr>
          <w:p w14:paraId="4D4BEA21" w14:textId="77777777" w:rsidR="008F33E6" w:rsidRPr="00CA54BF" w:rsidRDefault="008F33E6" w:rsidP="008F33E6">
            <w:pPr>
              <w:jc w:val="center"/>
              <w:rPr>
                <w:i/>
                <w:noProof/>
                <w:sz w:val="20"/>
                <w:szCs w:val="20"/>
                <w:lang w:eastAsia="bg-BG" w:bidi="bg-BG"/>
              </w:rPr>
            </w:pPr>
          </w:p>
        </w:tc>
        <w:tc>
          <w:tcPr>
            <w:tcW w:w="1073" w:type="dxa"/>
          </w:tcPr>
          <w:p w14:paraId="7461E37B" w14:textId="77777777" w:rsidR="008F33E6" w:rsidRPr="00CA54BF" w:rsidRDefault="008F33E6" w:rsidP="008F33E6">
            <w:pPr>
              <w:jc w:val="center"/>
              <w:rPr>
                <w:b/>
                <w:noProof/>
                <w:sz w:val="20"/>
                <w:szCs w:val="20"/>
                <w:lang w:eastAsia="bg-BG" w:bidi="bg-BG"/>
              </w:rPr>
            </w:pPr>
          </w:p>
        </w:tc>
        <w:tc>
          <w:tcPr>
            <w:tcW w:w="1219" w:type="dxa"/>
            <w:shd w:val="clear" w:color="auto" w:fill="auto"/>
          </w:tcPr>
          <w:p w14:paraId="6A60D5C6" w14:textId="77777777" w:rsidR="008F33E6" w:rsidRPr="00CA54BF" w:rsidRDefault="008F33E6" w:rsidP="008F33E6">
            <w:pPr>
              <w:jc w:val="center"/>
              <w:rPr>
                <w:noProof/>
                <w:sz w:val="20"/>
                <w:szCs w:val="20"/>
                <w:lang w:val="en-US" w:eastAsia="bg-BG" w:bidi="bg-BG"/>
              </w:rPr>
            </w:pPr>
            <w:r w:rsidRPr="00CA54BF">
              <w:rPr>
                <w:noProof/>
                <w:sz w:val="20"/>
                <w:szCs w:val="20"/>
                <w:lang w:val="en-US" w:eastAsia="bg-BG" w:bidi="bg-BG"/>
              </w:rPr>
              <w:t>10</w:t>
            </w:r>
          </w:p>
        </w:tc>
        <w:tc>
          <w:tcPr>
            <w:tcW w:w="1084" w:type="dxa"/>
            <w:shd w:val="clear" w:color="auto" w:fill="auto"/>
          </w:tcPr>
          <w:p w14:paraId="1FF602F2" w14:textId="77777777" w:rsidR="008F33E6" w:rsidRPr="00CA54BF" w:rsidRDefault="008F33E6" w:rsidP="008F33E6">
            <w:pPr>
              <w:spacing w:line="480" w:lineRule="auto"/>
              <w:jc w:val="center"/>
              <w:rPr>
                <w:i/>
                <w:noProof/>
                <w:sz w:val="20"/>
                <w:szCs w:val="20"/>
                <w:lang w:eastAsia="bg-BG" w:bidi="bg-BG"/>
              </w:rPr>
            </w:pPr>
          </w:p>
        </w:tc>
        <w:tc>
          <w:tcPr>
            <w:tcW w:w="1206" w:type="dxa"/>
          </w:tcPr>
          <w:p w14:paraId="3BDBB49D" w14:textId="77777777" w:rsidR="008F33E6" w:rsidRPr="00CA54BF" w:rsidRDefault="008F33E6" w:rsidP="008F33E6">
            <w:pPr>
              <w:jc w:val="center"/>
              <w:rPr>
                <w:rFonts w:eastAsia="Calibri"/>
                <w:i/>
                <w:noProof/>
                <w:sz w:val="20"/>
                <w:szCs w:val="20"/>
                <w:lang w:eastAsia="bg-BG" w:bidi="bg-BG"/>
              </w:rPr>
            </w:pPr>
          </w:p>
        </w:tc>
      </w:tr>
      <w:tr w:rsidR="008F33E6" w:rsidRPr="00CA54BF" w14:paraId="037C8928" w14:textId="77777777" w:rsidTr="002B5D70">
        <w:trPr>
          <w:trHeight w:val="227"/>
        </w:trPr>
        <w:tc>
          <w:tcPr>
            <w:tcW w:w="1129" w:type="dxa"/>
          </w:tcPr>
          <w:p w14:paraId="5AB971B0"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2</w:t>
            </w:r>
          </w:p>
        </w:tc>
        <w:tc>
          <w:tcPr>
            <w:tcW w:w="993" w:type="dxa"/>
          </w:tcPr>
          <w:p w14:paraId="174B4B46"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(vi)</w:t>
            </w:r>
          </w:p>
        </w:tc>
        <w:tc>
          <w:tcPr>
            <w:tcW w:w="1128" w:type="dxa"/>
          </w:tcPr>
          <w:p w14:paraId="3E938A35"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ЕФРР</w:t>
            </w:r>
          </w:p>
        </w:tc>
        <w:tc>
          <w:tcPr>
            <w:tcW w:w="1144" w:type="dxa"/>
          </w:tcPr>
          <w:p w14:paraId="3D29DB8F" w14:textId="77777777" w:rsidR="008F33E6" w:rsidRPr="00CA54BF" w:rsidRDefault="008F33E6" w:rsidP="008F33E6">
            <w:pPr>
              <w:jc w:val="center"/>
              <w:rPr>
                <w:noProof/>
                <w:sz w:val="20"/>
                <w:szCs w:val="20"/>
                <w:lang w:eastAsia="bg-BG" w:bidi="bg-BG"/>
              </w:rPr>
            </w:pPr>
            <w:r w:rsidRPr="00CA54BF">
              <w:rPr>
                <w:sz w:val="20"/>
                <w:szCs w:val="20"/>
              </w:rPr>
              <w:t>По-слабо развити</w:t>
            </w:r>
          </w:p>
        </w:tc>
        <w:tc>
          <w:tcPr>
            <w:tcW w:w="1130" w:type="dxa"/>
          </w:tcPr>
          <w:p w14:paraId="09D8E1A8" w14:textId="77777777" w:rsidR="008F33E6" w:rsidRPr="00CA54BF" w:rsidRDefault="008F33E6" w:rsidP="008F33E6">
            <w:pPr>
              <w:jc w:val="center"/>
              <w:rPr>
                <w:i/>
                <w:noProof/>
                <w:sz w:val="20"/>
                <w:szCs w:val="20"/>
                <w:lang w:eastAsia="bg-BG" w:bidi="bg-BG"/>
              </w:rPr>
            </w:pPr>
            <w:r w:rsidRPr="00CA54BF">
              <w:rPr>
                <w:i/>
                <w:noProof/>
                <w:sz w:val="20"/>
                <w:szCs w:val="20"/>
                <w:lang w:eastAsia="bg-BG" w:bidi="bg-BG"/>
              </w:rPr>
              <w:t>RCR02</w:t>
            </w:r>
          </w:p>
        </w:tc>
        <w:tc>
          <w:tcPr>
            <w:tcW w:w="1992" w:type="dxa"/>
            <w:shd w:val="clear" w:color="auto" w:fill="auto"/>
          </w:tcPr>
          <w:p w14:paraId="6055A24D"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Частни инвестиции, допълващи публичната подкрепа (безвъзмездни средства, финансови инструменти)</w:t>
            </w:r>
          </w:p>
        </w:tc>
        <w:tc>
          <w:tcPr>
            <w:tcW w:w="1207" w:type="dxa"/>
          </w:tcPr>
          <w:p w14:paraId="50404D9F"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Евро</w:t>
            </w:r>
          </w:p>
        </w:tc>
        <w:tc>
          <w:tcPr>
            <w:tcW w:w="1256" w:type="dxa"/>
          </w:tcPr>
          <w:p w14:paraId="4DEEAAF2" w14:textId="77777777" w:rsidR="008F33E6" w:rsidRPr="00CA54BF" w:rsidRDefault="008F33E6" w:rsidP="008F33E6">
            <w:pPr>
              <w:jc w:val="center"/>
              <w:rPr>
                <w:i/>
                <w:noProof/>
                <w:sz w:val="20"/>
                <w:szCs w:val="20"/>
                <w:lang w:eastAsia="bg-BG" w:bidi="bg-BG"/>
              </w:rPr>
            </w:pPr>
          </w:p>
        </w:tc>
        <w:tc>
          <w:tcPr>
            <w:tcW w:w="1073" w:type="dxa"/>
          </w:tcPr>
          <w:p w14:paraId="5820EC1D" w14:textId="77777777" w:rsidR="008F33E6" w:rsidRPr="00CA54BF" w:rsidRDefault="008F33E6" w:rsidP="008F33E6">
            <w:pPr>
              <w:jc w:val="center"/>
              <w:rPr>
                <w:b/>
                <w:noProof/>
                <w:sz w:val="20"/>
                <w:szCs w:val="20"/>
                <w:lang w:eastAsia="bg-BG" w:bidi="bg-BG"/>
              </w:rPr>
            </w:pPr>
          </w:p>
        </w:tc>
        <w:tc>
          <w:tcPr>
            <w:tcW w:w="1219" w:type="dxa"/>
            <w:shd w:val="clear" w:color="auto" w:fill="auto"/>
          </w:tcPr>
          <w:p w14:paraId="020F0B73" w14:textId="2D996036" w:rsidR="008F33E6" w:rsidRPr="00CA54BF" w:rsidRDefault="006560B9" w:rsidP="008F33E6">
            <w:pPr>
              <w:jc w:val="center"/>
              <w:rPr>
                <w:noProof/>
                <w:sz w:val="20"/>
                <w:szCs w:val="20"/>
                <w:lang w:eastAsia="bg-BG" w:bidi="bg-BG"/>
              </w:rPr>
            </w:pPr>
            <w:r w:rsidRPr="00CA54BF">
              <w:rPr>
                <w:noProof/>
                <w:sz w:val="20"/>
                <w:szCs w:val="20"/>
                <w:lang w:val="en-US" w:eastAsia="bg-BG" w:bidi="bg-BG"/>
              </w:rPr>
              <w:t>282 904 461</w:t>
            </w:r>
          </w:p>
        </w:tc>
        <w:tc>
          <w:tcPr>
            <w:tcW w:w="1084" w:type="dxa"/>
            <w:shd w:val="clear" w:color="auto" w:fill="auto"/>
          </w:tcPr>
          <w:p w14:paraId="1636F85F" w14:textId="77777777" w:rsidR="008F33E6" w:rsidRPr="00CA54BF" w:rsidRDefault="008F33E6" w:rsidP="008F33E6">
            <w:pPr>
              <w:spacing w:line="480" w:lineRule="auto"/>
              <w:jc w:val="center"/>
              <w:rPr>
                <w:i/>
                <w:noProof/>
                <w:sz w:val="20"/>
                <w:szCs w:val="20"/>
                <w:lang w:eastAsia="bg-BG" w:bidi="bg-BG"/>
              </w:rPr>
            </w:pPr>
          </w:p>
        </w:tc>
        <w:tc>
          <w:tcPr>
            <w:tcW w:w="1206" w:type="dxa"/>
          </w:tcPr>
          <w:p w14:paraId="55E313D4" w14:textId="77777777" w:rsidR="008F33E6" w:rsidRPr="00CA54BF" w:rsidRDefault="008F33E6" w:rsidP="008F33E6">
            <w:pPr>
              <w:jc w:val="center"/>
              <w:rPr>
                <w:rFonts w:eastAsia="Calibri"/>
                <w:i/>
                <w:noProof/>
                <w:sz w:val="20"/>
                <w:szCs w:val="20"/>
                <w:lang w:eastAsia="bg-BG" w:bidi="bg-BG"/>
              </w:rPr>
            </w:pPr>
          </w:p>
        </w:tc>
      </w:tr>
      <w:tr w:rsidR="008F33E6" w:rsidRPr="00CA54BF" w14:paraId="19072B6D" w14:textId="77777777" w:rsidTr="002B5D70">
        <w:trPr>
          <w:trHeight w:val="227"/>
        </w:trPr>
        <w:tc>
          <w:tcPr>
            <w:tcW w:w="1129" w:type="dxa"/>
          </w:tcPr>
          <w:p w14:paraId="5BA66E8A"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2</w:t>
            </w:r>
          </w:p>
        </w:tc>
        <w:tc>
          <w:tcPr>
            <w:tcW w:w="993" w:type="dxa"/>
          </w:tcPr>
          <w:p w14:paraId="1AEB8804"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(vi)</w:t>
            </w:r>
          </w:p>
        </w:tc>
        <w:tc>
          <w:tcPr>
            <w:tcW w:w="1128" w:type="dxa"/>
          </w:tcPr>
          <w:p w14:paraId="58CDB9CC"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ЕФРР</w:t>
            </w:r>
          </w:p>
        </w:tc>
        <w:tc>
          <w:tcPr>
            <w:tcW w:w="1144" w:type="dxa"/>
          </w:tcPr>
          <w:p w14:paraId="675DB7B9" w14:textId="77777777" w:rsidR="008F33E6" w:rsidRPr="00CA54BF" w:rsidRDefault="008F33E6" w:rsidP="008F33E6">
            <w:pPr>
              <w:jc w:val="center"/>
              <w:rPr>
                <w:noProof/>
                <w:sz w:val="20"/>
                <w:szCs w:val="20"/>
                <w:lang w:eastAsia="bg-BG" w:bidi="bg-BG"/>
              </w:rPr>
            </w:pPr>
            <w:r w:rsidRPr="00CA54BF">
              <w:rPr>
                <w:sz w:val="20"/>
                <w:szCs w:val="20"/>
              </w:rPr>
              <w:t>Преход</w:t>
            </w:r>
          </w:p>
        </w:tc>
        <w:tc>
          <w:tcPr>
            <w:tcW w:w="1130" w:type="dxa"/>
          </w:tcPr>
          <w:p w14:paraId="115E34A3" w14:textId="77777777" w:rsidR="008F33E6" w:rsidRPr="00CA54BF" w:rsidRDefault="008F33E6" w:rsidP="008F33E6">
            <w:pPr>
              <w:jc w:val="center"/>
              <w:rPr>
                <w:i/>
                <w:noProof/>
                <w:sz w:val="20"/>
                <w:szCs w:val="20"/>
                <w:lang w:eastAsia="bg-BG" w:bidi="bg-BG"/>
              </w:rPr>
            </w:pPr>
            <w:r w:rsidRPr="00CA54BF">
              <w:rPr>
                <w:i/>
                <w:noProof/>
                <w:sz w:val="20"/>
                <w:szCs w:val="20"/>
                <w:lang w:eastAsia="bg-BG" w:bidi="bg-BG"/>
              </w:rPr>
              <w:t>RCR02</w:t>
            </w:r>
          </w:p>
        </w:tc>
        <w:tc>
          <w:tcPr>
            <w:tcW w:w="1992" w:type="dxa"/>
            <w:shd w:val="clear" w:color="auto" w:fill="auto"/>
          </w:tcPr>
          <w:p w14:paraId="6616116D"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Частни инвестиции, допълващи публичната подкрепа (безвъзмездни средства, финансови инструменти)</w:t>
            </w:r>
          </w:p>
        </w:tc>
        <w:tc>
          <w:tcPr>
            <w:tcW w:w="1207" w:type="dxa"/>
          </w:tcPr>
          <w:p w14:paraId="77A775FC"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Евро</w:t>
            </w:r>
          </w:p>
        </w:tc>
        <w:tc>
          <w:tcPr>
            <w:tcW w:w="1256" w:type="dxa"/>
          </w:tcPr>
          <w:p w14:paraId="6E663A42" w14:textId="77777777" w:rsidR="008F33E6" w:rsidRPr="00CA54BF" w:rsidRDefault="008F33E6" w:rsidP="008F33E6">
            <w:pPr>
              <w:jc w:val="center"/>
              <w:rPr>
                <w:i/>
                <w:noProof/>
                <w:sz w:val="20"/>
                <w:szCs w:val="20"/>
                <w:lang w:eastAsia="bg-BG" w:bidi="bg-BG"/>
              </w:rPr>
            </w:pPr>
          </w:p>
        </w:tc>
        <w:tc>
          <w:tcPr>
            <w:tcW w:w="1073" w:type="dxa"/>
          </w:tcPr>
          <w:p w14:paraId="62D5DD9A" w14:textId="77777777" w:rsidR="008F33E6" w:rsidRPr="00CA54BF" w:rsidRDefault="008F33E6" w:rsidP="008F33E6">
            <w:pPr>
              <w:jc w:val="center"/>
              <w:rPr>
                <w:b/>
                <w:noProof/>
                <w:sz w:val="20"/>
                <w:szCs w:val="20"/>
                <w:lang w:eastAsia="bg-BG" w:bidi="bg-BG"/>
              </w:rPr>
            </w:pPr>
          </w:p>
        </w:tc>
        <w:tc>
          <w:tcPr>
            <w:tcW w:w="1219" w:type="dxa"/>
            <w:shd w:val="clear" w:color="auto" w:fill="auto"/>
          </w:tcPr>
          <w:p w14:paraId="41A33EE0" w14:textId="700CBCEC" w:rsidR="008F33E6" w:rsidRPr="00CA54BF" w:rsidRDefault="006560B9" w:rsidP="008F33E6">
            <w:pPr>
              <w:jc w:val="center"/>
              <w:rPr>
                <w:noProof/>
                <w:sz w:val="20"/>
                <w:szCs w:val="20"/>
                <w:lang w:eastAsia="bg-BG" w:bidi="bg-BG"/>
              </w:rPr>
            </w:pPr>
            <w:r w:rsidRPr="00CA54BF">
              <w:rPr>
                <w:noProof/>
                <w:sz w:val="20"/>
                <w:szCs w:val="20"/>
                <w:lang w:val="en-US" w:eastAsia="bg-BG" w:bidi="bg-BG"/>
              </w:rPr>
              <w:t>67 345 073</w:t>
            </w:r>
          </w:p>
        </w:tc>
        <w:tc>
          <w:tcPr>
            <w:tcW w:w="1084" w:type="dxa"/>
            <w:shd w:val="clear" w:color="auto" w:fill="auto"/>
          </w:tcPr>
          <w:p w14:paraId="2EB000BA" w14:textId="77777777" w:rsidR="008F33E6" w:rsidRPr="00CA54BF" w:rsidRDefault="008F33E6" w:rsidP="008F33E6">
            <w:pPr>
              <w:spacing w:line="480" w:lineRule="auto"/>
              <w:jc w:val="center"/>
              <w:rPr>
                <w:i/>
                <w:noProof/>
                <w:sz w:val="20"/>
                <w:szCs w:val="20"/>
                <w:lang w:eastAsia="bg-BG" w:bidi="bg-BG"/>
              </w:rPr>
            </w:pPr>
          </w:p>
        </w:tc>
        <w:tc>
          <w:tcPr>
            <w:tcW w:w="1206" w:type="dxa"/>
          </w:tcPr>
          <w:p w14:paraId="3118A1E2" w14:textId="77777777" w:rsidR="008F33E6" w:rsidRPr="00CA54BF" w:rsidRDefault="008F33E6" w:rsidP="008F33E6">
            <w:pPr>
              <w:jc w:val="center"/>
              <w:rPr>
                <w:rFonts w:eastAsia="Calibri"/>
                <w:i/>
                <w:noProof/>
                <w:sz w:val="20"/>
                <w:szCs w:val="20"/>
                <w:lang w:eastAsia="bg-BG" w:bidi="bg-BG"/>
              </w:rPr>
            </w:pPr>
          </w:p>
        </w:tc>
      </w:tr>
      <w:tr w:rsidR="008F33E6" w:rsidRPr="00CA54BF" w14:paraId="1A0F0E03" w14:textId="77777777" w:rsidTr="002B5D70">
        <w:trPr>
          <w:trHeight w:val="227"/>
        </w:trPr>
        <w:tc>
          <w:tcPr>
            <w:tcW w:w="1129" w:type="dxa"/>
          </w:tcPr>
          <w:p w14:paraId="4319C3A6"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2</w:t>
            </w:r>
          </w:p>
        </w:tc>
        <w:tc>
          <w:tcPr>
            <w:tcW w:w="993" w:type="dxa"/>
          </w:tcPr>
          <w:p w14:paraId="4E7382FB"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(vi)</w:t>
            </w:r>
          </w:p>
        </w:tc>
        <w:tc>
          <w:tcPr>
            <w:tcW w:w="1128" w:type="dxa"/>
          </w:tcPr>
          <w:p w14:paraId="4074C28E"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ЕФРР</w:t>
            </w:r>
          </w:p>
        </w:tc>
        <w:tc>
          <w:tcPr>
            <w:tcW w:w="1144" w:type="dxa"/>
          </w:tcPr>
          <w:p w14:paraId="5A58A697" w14:textId="77777777" w:rsidR="008F33E6" w:rsidRPr="00CA54BF" w:rsidRDefault="008F33E6" w:rsidP="008F33E6">
            <w:pPr>
              <w:jc w:val="center"/>
              <w:rPr>
                <w:noProof/>
                <w:sz w:val="20"/>
                <w:szCs w:val="20"/>
                <w:lang w:eastAsia="bg-BG" w:bidi="bg-BG"/>
              </w:rPr>
            </w:pPr>
            <w:r w:rsidRPr="00CA54BF">
              <w:rPr>
                <w:sz w:val="20"/>
                <w:szCs w:val="20"/>
              </w:rPr>
              <w:t>По-слабо развити</w:t>
            </w:r>
          </w:p>
        </w:tc>
        <w:tc>
          <w:tcPr>
            <w:tcW w:w="1130" w:type="dxa"/>
          </w:tcPr>
          <w:p w14:paraId="15FBC301" w14:textId="77777777" w:rsidR="008F33E6" w:rsidRPr="00CA54BF" w:rsidRDefault="008F33E6" w:rsidP="008F33E6">
            <w:pPr>
              <w:jc w:val="center"/>
              <w:rPr>
                <w:i/>
                <w:noProof/>
                <w:sz w:val="20"/>
                <w:szCs w:val="20"/>
                <w:lang w:eastAsia="bg-BG" w:bidi="bg-BG"/>
              </w:rPr>
            </w:pPr>
          </w:p>
        </w:tc>
        <w:tc>
          <w:tcPr>
            <w:tcW w:w="1992" w:type="dxa"/>
            <w:shd w:val="clear" w:color="auto" w:fill="auto"/>
          </w:tcPr>
          <w:p w14:paraId="7674B029"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 xml:space="preserve">МСП, въвели продуктова или процесова иновация в област </w:t>
            </w:r>
            <w:r w:rsidRPr="00CA54BF">
              <w:rPr>
                <w:bCs/>
                <w:noProof/>
                <w:sz w:val="20"/>
                <w:szCs w:val="20"/>
                <w:lang w:eastAsia="bg-BG" w:bidi="bg-BG"/>
              </w:rPr>
              <w:t>“Чисти технологии, кръгова и нисковъглеродна икономика” на ИСИС</w:t>
            </w:r>
          </w:p>
        </w:tc>
        <w:tc>
          <w:tcPr>
            <w:tcW w:w="1207" w:type="dxa"/>
          </w:tcPr>
          <w:p w14:paraId="75971AF0"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предприятия</w:t>
            </w:r>
          </w:p>
        </w:tc>
        <w:tc>
          <w:tcPr>
            <w:tcW w:w="1256" w:type="dxa"/>
          </w:tcPr>
          <w:p w14:paraId="40F167BE" w14:textId="77777777" w:rsidR="008F33E6" w:rsidRPr="00CA54BF" w:rsidRDefault="008F33E6" w:rsidP="008F33E6">
            <w:pPr>
              <w:jc w:val="center"/>
              <w:rPr>
                <w:i/>
                <w:noProof/>
                <w:sz w:val="20"/>
                <w:szCs w:val="20"/>
                <w:lang w:eastAsia="bg-BG" w:bidi="bg-BG"/>
              </w:rPr>
            </w:pPr>
          </w:p>
        </w:tc>
        <w:tc>
          <w:tcPr>
            <w:tcW w:w="1073" w:type="dxa"/>
          </w:tcPr>
          <w:p w14:paraId="0825B5EC" w14:textId="77777777" w:rsidR="008F33E6" w:rsidRPr="00CA54BF" w:rsidRDefault="008F33E6" w:rsidP="008F33E6">
            <w:pPr>
              <w:jc w:val="center"/>
              <w:rPr>
                <w:b/>
                <w:noProof/>
                <w:sz w:val="20"/>
                <w:szCs w:val="20"/>
                <w:lang w:eastAsia="bg-BG" w:bidi="bg-BG"/>
              </w:rPr>
            </w:pPr>
          </w:p>
        </w:tc>
        <w:tc>
          <w:tcPr>
            <w:tcW w:w="1219" w:type="dxa"/>
            <w:shd w:val="clear" w:color="auto" w:fill="auto"/>
          </w:tcPr>
          <w:p w14:paraId="29C0E6AB" w14:textId="33B8AA9D" w:rsidR="008F33E6" w:rsidRPr="00CA54BF" w:rsidRDefault="006560B9" w:rsidP="008F33E6">
            <w:pPr>
              <w:jc w:val="center"/>
              <w:rPr>
                <w:noProof/>
                <w:sz w:val="20"/>
                <w:szCs w:val="20"/>
                <w:lang w:eastAsia="bg-BG" w:bidi="bg-BG"/>
              </w:rPr>
            </w:pPr>
            <w:r w:rsidRPr="00CA54BF">
              <w:rPr>
                <w:noProof/>
                <w:sz w:val="20"/>
                <w:szCs w:val="20"/>
                <w:lang w:val="en-US" w:eastAsia="bg-BG" w:bidi="bg-BG"/>
              </w:rPr>
              <w:t>373</w:t>
            </w:r>
          </w:p>
        </w:tc>
        <w:tc>
          <w:tcPr>
            <w:tcW w:w="1084" w:type="dxa"/>
            <w:shd w:val="clear" w:color="auto" w:fill="auto"/>
          </w:tcPr>
          <w:p w14:paraId="685DEFFB" w14:textId="77777777" w:rsidR="008F33E6" w:rsidRPr="00CA54BF" w:rsidRDefault="008F33E6" w:rsidP="008F33E6">
            <w:pPr>
              <w:spacing w:line="480" w:lineRule="auto"/>
              <w:jc w:val="center"/>
              <w:rPr>
                <w:i/>
                <w:noProof/>
                <w:sz w:val="20"/>
                <w:szCs w:val="20"/>
                <w:lang w:eastAsia="bg-BG" w:bidi="bg-BG"/>
              </w:rPr>
            </w:pPr>
          </w:p>
        </w:tc>
        <w:tc>
          <w:tcPr>
            <w:tcW w:w="1206" w:type="dxa"/>
          </w:tcPr>
          <w:p w14:paraId="76CC636C" w14:textId="77777777" w:rsidR="008F33E6" w:rsidRPr="00CA54BF" w:rsidRDefault="008F33E6" w:rsidP="008F33E6">
            <w:pPr>
              <w:jc w:val="center"/>
              <w:rPr>
                <w:rFonts w:eastAsia="Calibri"/>
                <w:i/>
                <w:noProof/>
                <w:sz w:val="20"/>
                <w:szCs w:val="20"/>
                <w:lang w:eastAsia="bg-BG" w:bidi="bg-BG"/>
              </w:rPr>
            </w:pPr>
          </w:p>
        </w:tc>
      </w:tr>
      <w:tr w:rsidR="008F33E6" w:rsidRPr="00CA54BF" w14:paraId="0EF59233" w14:textId="77777777" w:rsidTr="002B5D70">
        <w:trPr>
          <w:trHeight w:val="227"/>
        </w:trPr>
        <w:tc>
          <w:tcPr>
            <w:tcW w:w="1129" w:type="dxa"/>
          </w:tcPr>
          <w:p w14:paraId="4E995298"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lastRenderedPageBreak/>
              <w:t>2</w:t>
            </w:r>
          </w:p>
        </w:tc>
        <w:tc>
          <w:tcPr>
            <w:tcW w:w="993" w:type="dxa"/>
          </w:tcPr>
          <w:p w14:paraId="6B027253"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(vi)</w:t>
            </w:r>
          </w:p>
        </w:tc>
        <w:tc>
          <w:tcPr>
            <w:tcW w:w="1128" w:type="dxa"/>
          </w:tcPr>
          <w:p w14:paraId="57E8C393"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ЕФРР</w:t>
            </w:r>
          </w:p>
        </w:tc>
        <w:tc>
          <w:tcPr>
            <w:tcW w:w="1144" w:type="dxa"/>
          </w:tcPr>
          <w:p w14:paraId="17A3CE20"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Преход</w:t>
            </w:r>
          </w:p>
        </w:tc>
        <w:tc>
          <w:tcPr>
            <w:tcW w:w="1130" w:type="dxa"/>
          </w:tcPr>
          <w:p w14:paraId="02274E70" w14:textId="77777777" w:rsidR="008F33E6" w:rsidRPr="00CA54BF" w:rsidRDefault="008F33E6" w:rsidP="008F33E6">
            <w:pPr>
              <w:jc w:val="center"/>
              <w:rPr>
                <w:i/>
                <w:noProof/>
                <w:sz w:val="20"/>
                <w:szCs w:val="20"/>
                <w:lang w:eastAsia="bg-BG" w:bidi="bg-BG"/>
              </w:rPr>
            </w:pPr>
          </w:p>
        </w:tc>
        <w:tc>
          <w:tcPr>
            <w:tcW w:w="1992" w:type="dxa"/>
            <w:shd w:val="clear" w:color="auto" w:fill="auto"/>
          </w:tcPr>
          <w:p w14:paraId="38F8C3A1"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МСП, въвели продуктова или процесова иновация в област “Чисти технологии, кръгова и нисковъглеродна икономика” на ИСИС</w:t>
            </w:r>
          </w:p>
        </w:tc>
        <w:tc>
          <w:tcPr>
            <w:tcW w:w="1207" w:type="dxa"/>
          </w:tcPr>
          <w:p w14:paraId="3A75C006" w14:textId="77777777" w:rsidR="008F33E6" w:rsidRPr="00CA54BF" w:rsidRDefault="008F33E6" w:rsidP="008F33E6">
            <w:pPr>
              <w:jc w:val="center"/>
              <w:rPr>
                <w:noProof/>
                <w:sz w:val="20"/>
                <w:szCs w:val="20"/>
                <w:lang w:eastAsia="bg-BG" w:bidi="bg-BG"/>
              </w:rPr>
            </w:pPr>
            <w:r w:rsidRPr="00CA54BF">
              <w:rPr>
                <w:noProof/>
                <w:sz w:val="20"/>
                <w:szCs w:val="20"/>
                <w:lang w:eastAsia="bg-BG" w:bidi="bg-BG"/>
              </w:rPr>
              <w:t>предприятия</w:t>
            </w:r>
          </w:p>
        </w:tc>
        <w:tc>
          <w:tcPr>
            <w:tcW w:w="1256" w:type="dxa"/>
          </w:tcPr>
          <w:p w14:paraId="52546A10" w14:textId="77777777" w:rsidR="008F33E6" w:rsidRPr="00CA54BF" w:rsidRDefault="008F33E6" w:rsidP="008F33E6">
            <w:pPr>
              <w:jc w:val="center"/>
              <w:rPr>
                <w:i/>
                <w:noProof/>
                <w:sz w:val="20"/>
                <w:szCs w:val="20"/>
                <w:lang w:eastAsia="bg-BG" w:bidi="bg-BG"/>
              </w:rPr>
            </w:pPr>
          </w:p>
        </w:tc>
        <w:tc>
          <w:tcPr>
            <w:tcW w:w="1073" w:type="dxa"/>
          </w:tcPr>
          <w:p w14:paraId="0B75D762" w14:textId="77777777" w:rsidR="008F33E6" w:rsidRPr="00CA54BF" w:rsidRDefault="008F33E6" w:rsidP="008F33E6">
            <w:pPr>
              <w:jc w:val="center"/>
              <w:rPr>
                <w:b/>
                <w:noProof/>
                <w:sz w:val="20"/>
                <w:szCs w:val="20"/>
                <w:lang w:eastAsia="bg-BG" w:bidi="bg-BG"/>
              </w:rPr>
            </w:pPr>
          </w:p>
        </w:tc>
        <w:tc>
          <w:tcPr>
            <w:tcW w:w="1219" w:type="dxa"/>
            <w:shd w:val="clear" w:color="auto" w:fill="auto"/>
          </w:tcPr>
          <w:p w14:paraId="42D48FD6" w14:textId="4E760CB2" w:rsidR="008F33E6" w:rsidRPr="00CA54BF" w:rsidRDefault="006560B9" w:rsidP="008F33E6">
            <w:pPr>
              <w:jc w:val="center"/>
              <w:rPr>
                <w:noProof/>
                <w:sz w:val="20"/>
                <w:szCs w:val="20"/>
                <w:lang w:eastAsia="bg-BG" w:bidi="bg-BG"/>
              </w:rPr>
            </w:pPr>
            <w:r w:rsidRPr="00CA54BF">
              <w:rPr>
                <w:noProof/>
                <w:sz w:val="20"/>
                <w:szCs w:val="20"/>
                <w:lang w:val="en-US" w:eastAsia="bg-BG" w:bidi="bg-BG"/>
              </w:rPr>
              <w:t>80</w:t>
            </w:r>
          </w:p>
        </w:tc>
        <w:tc>
          <w:tcPr>
            <w:tcW w:w="1084" w:type="dxa"/>
            <w:shd w:val="clear" w:color="auto" w:fill="auto"/>
          </w:tcPr>
          <w:p w14:paraId="6F9ED849" w14:textId="77777777" w:rsidR="008F33E6" w:rsidRPr="00CA54BF" w:rsidRDefault="008F33E6" w:rsidP="008F33E6">
            <w:pPr>
              <w:spacing w:line="480" w:lineRule="auto"/>
              <w:jc w:val="center"/>
              <w:rPr>
                <w:i/>
                <w:noProof/>
                <w:sz w:val="20"/>
                <w:szCs w:val="20"/>
                <w:lang w:eastAsia="bg-BG" w:bidi="bg-BG"/>
              </w:rPr>
            </w:pPr>
          </w:p>
        </w:tc>
        <w:tc>
          <w:tcPr>
            <w:tcW w:w="1206" w:type="dxa"/>
          </w:tcPr>
          <w:p w14:paraId="3BDC56AA" w14:textId="77777777" w:rsidR="008F33E6" w:rsidRPr="00CA54BF" w:rsidRDefault="008F33E6" w:rsidP="008F33E6">
            <w:pPr>
              <w:jc w:val="center"/>
              <w:rPr>
                <w:rFonts w:eastAsia="Calibri"/>
                <w:i/>
                <w:noProof/>
                <w:sz w:val="20"/>
                <w:szCs w:val="20"/>
                <w:lang w:eastAsia="bg-BG" w:bidi="bg-BG"/>
              </w:rPr>
            </w:pPr>
          </w:p>
        </w:tc>
      </w:tr>
    </w:tbl>
    <w:p w14:paraId="7DF66B37" w14:textId="77777777" w:rsidR="00901B16" w:rsidRPr="00CA54BF" w:rsidRDefault="00901B16" w:rsidP="00901B16"/>
    <w:p w14:paraId="717C2220" w14:textId="77777777" w:rsidR="00901B16" w:rsidRPr="00CA54BF" w:rsidRDefault="00901B16" w:rsidP="00901B16">
      <w:r w:rsidRPr="00CA54BF">
        <w:t>2.1.1.1.3.</w:t>
      </w:r>
      <w:r w:rsidRPr="00CA54BF">
        <w:tab/>
        <w:t>Индикативна разбивка на програмираните ресурси (ЕС) по видове интервенции (не е приложимо за ЕФМДРА)</w:t>
      </w:r>
    </w:p>
    <w:p w14:paraId="42361D49" w14:textId="77777777" w:rsidR="00901B16" w:rsidRPr="00CA54BF" w:rsidRDefault="00901B16" w:rsidP="00901B16">
      <w:pPr>
        <w:pStyle w:val="Text1"/>
      </w:pPr>
      <w:r w:rsidRPr="00CA54BF">
        <w:t>Позоваване: Член 22, параграф 3, букви г), подточка viii) от РОР</w:t>
      </w:r>
    </w:p>
    <w:p w14:paraId="310E5682" w14:textId="77777777" w:rsidR="00901B16" w:rsidRPr="00CA54BF" w:rsidRDefault="00901B16" w:rsidP="00901B16">
      <w:r w:rsidRPr="00CA54BF">
        <w:t>Таблица 4: Измерение 1 — Област на интервенция</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901B16" w:rsidRPr="00CA54BF" w14:paraId="370FE1F8" w14:textId="77777777" w:rsidTr="00F41111">
        <w:tc>
          <w:tcPr>
            <w:tcW w:w="775" w:type="pct"/>
            <w:vAlign w:val="center"/>
          </w:tcPr>
          <w:p w14:paraId="0E197CAA" w14:textId="77777777" w:rsidR="00901B16" w:rsidRPr="00CA54BF" w:rsidRDefault="00901B16" w:rsidP="00F41111">
            <w:pPr>
              <w:spacing w:before="60" w:after="60" w:line="240" w:lineRule="auto"/>
              <w:jc w:val="center"/>
            </w:pPr>
            <w:r w:rsidRPr="00CA54BF">
              <w:t>Приоритет №</w:t>
            </w:r>
          </w:p>
        </w:tc>
        <w:tc>
          <w:tcPr>
            <w:tcW w:w="422" w:type="pct"/>
            <w:vAlign w:val="center"/>
          </w:tcPr>
          <w:p w14:paraId="02D04B85" w14:textId="77777777" w:rsidR="00901B16" w:rsidRPr="00CA54BF" w:rsidRDefault="00901B16" w:rsidP="00F41111">
            <w:pPr>
              <w:spacing w:before="60" w:after="60" w:line="240" w:lineRule="auto"/>
              <w:jc w:val="center"/>
            </w:pPr>
            <w:r w:rsidRPr="00CA54BF">
              <w:t>Фонд</w:t>
            </w:r>
          </w:p>
        </w:tc>
        <w:tc>
          <w:tcPr>
            <w:tcW w:w="1206" w:type="pct"/>
            <w:vAlign w:val="center"/>
          </w:tcPr>
          <w:p w14:paraId="0BEDE4EB" w14:textId="77777777" w:rsidR="00901B16" w:rsidRPr="00CA54BF" w:rsidRDefault="00901B16" w:rsidP="00F41111">
            <w:pPr>
              <w:spacing w:before="60" w:after="60" w:line="240" w:lineRule="auto"/>
              <w:jc w:val="center"/>
            </w:pPr>
            <w:r w:rsidRPr="00CA54BF">
              <w:t>Категория региони</w:t>
            </w:r>
          </w:p>
        </w:tc>
        <w:tc>
          <w:tcPr>
            <w:tcW w:w="1155" w:type="pct"/>
            <w:vAlign w:val="center"/>
          </w:tcPr>
          <w:p w14:paraId="4073B64F" w14:textId="77777777" w:rsidR="00901B16" w:rsidRPr="00CA54BF" w:rsidRDefault="00901B16" w:rsidP="00F41111">
            <w:pPr>
              <w:spacing w:before="60" w:after="60" w:line="240" w:lineRule="auto"/>
              <w:jc w:val="center"/>
            </w:pPr>
            <w:r w:rsidRPr="00CA54BF">
              <w:t>Специфична цел</w:t>
            </w:r>
          </w:p>
        </w:tc>
        <w:tc>
          <w:tcPr>
            <w:tcW w:w="430" w:type="pct"/>
            <w:vAlign w:val="center"/>
          </w:tcPr>
          <w:p w14:paraId="3225C23E" w14:textId="77777777" w:rsidR="00901B16" w:rsidRPr="00CA54BF" w:rsidRDefault="00901B16" w:rsidP="00F41111">
            <w:pPr>
              <w:spacing w:before="60" w:after="60" w:line="240" w:lineRule="auto"/>
              <w:jc w:val="center"/>
            </w:pPr>
            <w:r w:rsidRPr="00CA54BF">
              <w:t>Код</w:t>
            </w:r>
          </w:p>
        </w:tc>
        <w:tc>
          <w:tcPr>
            <w:tcW w:w="1012" w:type="pct"/>
            <w:vAlign w:val="center"/>
          </w:tcPr>
          <w:p w14:paraId="6D998F00" w14:textId="77777777" w:rsidR="00901B16" w:rsidRPr="00CA54BF" w:rsidRDefault="00901B16" w:rsidP="00F41111">
            <w:pPr>
              <w:spacing w:before="60" w:after="60" w:line="240" w:lineRule="auto"/>
              <w:jc w:val="center"/>
            </w:pPr>
            <w:r w:rsidRPr="00CA54BF">
              <w:t>Сума (EUR)</w:t>
            </w:r>
          </w:p>
        </w:tc>
      </w:tr>
      <w:tr w:rsidR="00901B16" w:rsidRPr="00CA54BF" w14:paraId="434E7062" w14:textId="77777777" w:rsidTr="00F41111">
        <w:tc>
          <w:tcPr>
            <w:tcW w:w="775" w:type="pct"/>
          </w:tcPr>
          <w:p w14:paraId="775CC161" w14:textId="77777777" w:rsidR="00901B16" w:rsidRPr="00CA54BF" w:rsidRDefault="00901B16" w:rsidP="00F41111">
            <w:pPr>
              <w:spacing w:before="60" w:after="60" w:line="240" w:lineRule="auto"/>
            </w:pPr>
          </w:p>
        </w:tc>
        <w:tc>
          <w:tcPr>
            <w:tcW w:w="422" w:type="pct"/>
          </w:tcPr>
          <w:p w14:paraId="3C73A1B8" w14:textId="77777777" w:rsidR="00901B16" w:rsidRPr="00CA54BF" w:rsidRDefault="00901B16" w:rsidP="00F41111">
            <w:pPr>
              <w:spacing w:before="60" w:after="60" w:line="240" w:lineRule="auto"/>
            </w:pPr>
          </w:p>
        </w:tc>
        <w:tc>
          <w:tcPr>
            <w:tcW w:w="1206" w:type="pct"/>
          </w:tcPr>
          <w:p w14:paraId="3B0FF6DF" w14:textId="77777777" w:rsidR="00901B16" w:rsidRPr="00CA54BF" w:rsidRDefault="00901B16" w:rsidP="00F41111">
            <w:pPr>
              <w:spacing w:before="60" w:after="60" w:line="240" w:lineRule="auto"/>
            </w:pPr>
          </w:p>
        </w:tc>
        <w:tc>
          <w:tcPr>
            <w:tcW w:w="1155" w:type="pct"/>
          </w:tcPr>
          <w:p w14:paraId="6E7E997B" w14:textId="77777777" w:rsidR="00901B16" w:rsidRPr="00CA54BF" w:rsidRDefault="00901B16" w:rsidP="00F41111">
            <w:pPr>
              <w:spacing w:before="60" w:after="60" w:line="240" w:lineRule="auto"/>
            </w:pPr>
          </w:p>
        </w:tc>
        <w:tc>
          <w:tcPr>
            <w:tcW w:w="430" w:type="pct"/>
          </w:tcPr>
          <w:p w14:paraId="09D30709" w14:textId="77777777" w:rsidR="00901B16" w:rsidRPr="00CA54BF" w:rsidRDefault="00901B16" w:rsidP="00F41111">
            <w:pPr>
              <w:spacing w:before="60" w:after="60" w:line="240" w:lineRule="auto"/>
            </w:pPr>
          </w:p>
        </w:tc>
        <w:tc>
          <w:tcPr>
            <w:tcW w:w="1012" w:type="pct"/>
          </w:tcPr>
          <w:p w14:paraId="7FC1A7C7" w14:textId="77777777" w:rsidR="00901B16" w:rsidRPr="00CA54BF" w:rsidRDefault="00901B16" w:rsidP="00F41111">
            <w:pPr>
              <w:spacing w:before="60" w:after="60" w:line="240" w:lineRule="auto"/>
            </w:pPr>
          </w:p>
        </w:tc>
      </w:tr>
    </w:tbl>
    <w:p w14:paraId="333A3971" w14:textId="77777777" w:rsidR="00901B16" w:rsidRPr="00CA54BF" w:rsidRDefault="00901B16" w:rsidP="00901B16"/>
    <w:p w14:paraId="5BBA75B9" w14:textId="77777777" w:rsidR="00901B16" w:rsidRPr="00CA54BF" w:rsidRDefault="00901B16" w:rsidP="00901B16">
      <w:r w:rsidRPr="00CA54BF">
        <w:t>Таблица 5: Измерение 2 — Форма на финансиране</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901B16" w:rsidRPr="00CA54BF" w14:paraId="70B58CB1" w14:textId="77777777" w:rsidTr="00F41111">
        <w:tc>
          <w:tcPr>
            <w:tcW w:w="775" w:type="pct"/>
            <w:vAlign w:val="center"/>
          </w:tcPr>
          <w:p w14:paraId="1B431399" w14:textId="77777777" w:rsidR="00901B16" w:rsidRPr="00CA54BF" w:rsidRDefault="00901B16" w:rsidP="00F41111">
            <w:pPr>
              <w:spacing w:before="60" w:after="60" w:line="240" w:lineRule="auto"/>
              <w:jc w:val="center"/>
            </w:pPr>
            <w:r w:rsidRPr="00CA54BF">
              <w:t>Приоритет №</w:t>
            </w:r>
          </w:p>
        </w:tc>
        <w:tc>
          <w:tcPr>
            <w:tcW w:w="422" w:type="pct"/>
            <w:vAlign w:val="center"/>
          </w:tcPr>
          <w:p w14:paraId="7753A2CE" w14:textId="77777777" w:rsidR="00901B16" w:rsidRPr="00CA54BF" w:rsidRDefault="00901B16" w:rsidP="00F41111">
            <w:pPr>
              <w:spacing w:before="60" w:after="60" w:line="240" w:lineRule="auto"/>
              <w:jc w:val="center"/>
            </w:pPr>
            <w:r w:rsidRPr="00CA54BF">
              <w:t>Фонд</w:t>
            </w:r>
          </w:p>
        </w:tc>
        <w:tc>
          <w:tcPr>
            <w:tcW w:w="1206" w:type="pct"/>
            <w:vAlign w:val="center"/>
          </w:tcPr>
          <w:p w14:paraId="5E99AAF3" w14:textId="77777777" w:rsidR="00901B16" w:rsidRPr="00CA54BF" w:rsidRDefault="00901B16" w:rsidP="00F41111">
            <w:pPr>
              <w:spacing w:before="60" w:after="60" w:line="240" w:lineRule="auto"/>
              <w:jc w:val="center"/>
            </w:pPr>
            <w:r w:rsidRPr="00CA54BF">
              <w:t>Категория региони</w:t>
            </w:r>
          </w:p>
        </w:tc>
        <w:tc>
          <w:tcPr>
            <w:tcW w:w="1155" w:type="pct"/>
            <w:vAlign w:val="center"/>
          </w:tcPr>
          <w:p w14:paraId="48401EB1" w14:textId="77777777" w:rsidR="00901B16" w:rsidRPr="00CA54BF" w:rsidRDefault="00901B16" w:rsidP="00F41111">
            <w:pPr>
              <w:spacing w:before="60" w:after="60" w:line="240" w:lineRule="auto"/>
              <w:jc w:val="center"/>
            </w:pPr>
            <w:r w:rsidRPr="00CA54BF">
              <w:t>Специфична цел</w:t>
            </w:r>
          </w:p>
        </w:tc>
        <w:tc>
          <w:tcPr>
            <w:tcW w:w="430" w:type="pct"/>
            <w:vAlign w:val="center"/>
          </w:tcPr>
          <w:p w14:paraId="5EE65426" w14:textId="77777777" w:rsidR="00901B16" w:rsidRPr="00CA54BF" w:rsidRDefault="00901B16" w:rsidP="00F41111">
            <w:pPr>
              <w:spacing w:before="60" w:after="60" w:line="240" w:lineRule="auto"/>
              <w:jc w:val="center"/>
            </w:pPr>
            <w:r w:rsidRPr="00CA54BF">
              <w:t>Код</w:t>
            </w:r>
          </w:p>
        </w:tc>
        <w:tc>
          <w:tcPr>
            <w:tcW w:w="1012" w:type="pct"/>
            <w:vAlign w:val="center"/>
          </w:tcPr>
          <w:p w14:paraId="45372C91" w14:textId="77777777" w:rsidR="00901B16" w:rsidRPr="00CA54BF" w:rsidRDefault="00901B16" w:rsidP="00F41111">
            <w:pPr>
              <w:spacing w:before="60" w:after="60" w:line="240" w:lineRule="auto"/>
              <w:jc w:val="center"/>
            </w:pPr>
            <w:r w:rsidRPr="00CA54BF">
              <w:t>Сума (EUR)</w:t>
            </w:r>
          </w:p>
        </w:tc>
      </w:tr>
      <w:tr w:rsidR="006430EB" w:rsidRPr="00CA54BF" w14:paraId="615576E5" w14:textId="77777777" w:rsidTr="00F41111">
        <w:tc>
          <w:tcPr>
            <w:tcW w:w="775" w:type="pct"/>
          </w:tcPr>
          <w:p w14:paraId="7FE35038" w14:textId="77777777" w:rsidR="006430EB" w:rsidRPr="00CA54BF" w:rsidRDefault="006430EB" w:rsidP="006430EB">
            <w:pPr>
              <w:jc w:val="center"/>
              <w:rPr>
                <w:rFonts w:eastAsia="Times New Roman"/>
                <w:iCs/>
                <w:noProof/>
                <w:sz w:val="20"/>
                <w:szCs w:val="20"/>
              </w:rPr>
            </w:pPr>
            <w:r w:rsidRPr="00CA54BF">
              <w:rPr>
                <w:rFonts w:eastAsia="Times New Roman"/>
                <w:iCs/>
                <w:noProof/>
                <w:sz w:val="20"/>
                <w:szCs w:val="20"/>
              </w:rPr>
              <w:t>2</w:t>
            </w:r>
          </w:p>
        </w:tc>
        <w:tc>
          <w:tcPr>
            <w:tcW w:w="422" w:type="pct"/>
          </w:tcPr>
          <w:p w14:paraId="4E89602A" w14:textId="77777777" w:rsidR="006430EB" w:rsidRPr="00CA54BF" w:rsidRDefault="006430EB" w:rsidP="006430EB">
            <w:pPr>
              <w:jc w:val="center"/>
              <w:rPr>
                <w:rFonts w:eastAsia="Times New Roman"/>
                <w:iCs/>
                <w:noProof/>
                <w:sz w:val="20"/>
                <w:szCs w:val="20"/>
              </w:rPr>
            </w:pPr>
            <w:r w:rsidRPr="00CA54BF">
              <w:rPr>
                <w:rFonts w:eastAsia="Times New Roman"/>
                <w:iCs/>
                <w:noProof/>
                <w:sz w:val="20"/>
                <w:szCs w:val="20"/>
              </w:rPr>
              <w:t>ЕФРР</w:t>
            </w:r>
          </w:p>
        </w:tc>
        <w:tc>
          <w:tcPr>
            <w:tcW w:w="1206" w:type="pct"/>
          </w:tcPr>
          <w:p w14:paraId="073B13C9" w14:textId="77777777" w:rsidR="006430EB" w:rsidRPr="00CA54BF" w:rsidRDefault="006430EB" w:rsidP="006430EB">
            <w:pPr>
              <w:jc w:val="center"/>
              <w:rPr>
                <w:rFonts w:eastAsia="Times New Roman"/>
                <w:iCs/>
                <w:noProof/>
                <w:sz w:val="20"/>
                <w:szCs w:val="20"/>
              </w:rPr>
            </w:pPr>
            <w:r w:rsidRPr="00CA54BF">
              <w:rPr>
                <w:sz w:val="20"/>
                <w:szCs w:val="20"/>
              </w:rPr>
              <w:t>По-слабо развити</w:t>
            </w:r>
          </w:p>
        </w:tc>
        <w:tc>
          <w:tcPr>
            <w:tcW w:w="1155" w:type="pct"/>
          </w:tcPr>
          <w:p w14:paraId="0072C869" w14:textId="77777777" w:rsidR="006430EB" w:rsidRPr="00CA54BF" w:rsidRDefault="006430EB" w:rsidP="006430EB">
            <w:pPr>
              <w:jc w:val="center"/>
              <w:rPr>
                <w:rFonts w:eastAsia="Times New Roman"/>
                <w:iCs/>
                <w:noProof/>
                <w:sz w:val="20"/>
                <w:szCs w:val="20"/>
                <w:lang w:val="en-US"/>
              </w:rPr>
            </w:pPr>
            <w:r w:rsidRPr="00CA54BF">
              <w:rPr>
                <w:rFonts w:eastAsia="Times New Roman"/>
                <w:iCs/>
                <w:noProof/>
                <w:sz w:val="20"/>
                <w:szCs w:val="20"/>
                <w:lang w:val="en-US"/>
              </w:rPr>
              <w:t>(vi)</w:t>
            </w:r>
          </w:p>
        </w:tc>
        <w:tc>
          <w:tcPr>
            <w:tcW w:w="430" w:type="pct"/>
          </w:tcPr>
          <w:p w14:paraId="4E7F1512" w14:textId="77777777" w:rsidR="006430EB" w:rsidRPr="00CA54BF" w:rsidRDefault="006430EB" w:rsidP="006430EB">
            <w:pPr>
              <w:jc w:val="center"/>
              <w:rPr>
                <w:rFonts w:eastAsia="Times New Roman"/>
                <w:iCs/>
                <w:noProof/>
                <w:sz w:val="20"/>
                <w:szCs w:val="20"/>
                <w:lang w:val="en-US"/>
              </w:rPr>
            </w:pPr>
            <w:r w:rsidRPr="00CA54BF">
              <w:rPr>
                <w:rFonts w:eastAsia="Times New Roman"/>
                <w:iCs/>
                <w:noProof/>
                <w:sz w:val="20"/>
                <w:szCs w:val="20"/>
                <w:lang w:val="en-US"/>
              </w:rPr>
              <w:t>01</w:t>
            </w:r>
          </w:p>
        </w:tc>
        <w:tc>
          <w:tcPr>
            <w:tcW w:w="1012" w:type="pct"/>
          </w:tcPr>
          <w:p w14:paraId="7C5844D4" w14:textId="21D1E354" w:rsidR="006430EB" w:rsidRPr="00CA54BF" w:rsidRDefault="00A2258E" w:rsidP="006430EB">
            <w:pPr>
              <w:jc w:val="center"/>
              <w:rPr>
                <w:rFonts w:eastAsia="Times New Roman"/>
                <w:iCs/>
                <w:noProof/>
                <w:sz w:val="20"/>
                <w:szCs w:val="20"/>
                <w:lang w:val="en-US"/>
              </w:rPr>
            </w:pPr>
            <w:r w:rsidRPr="00CA54BF">
              <w:rPr>
                <w:rFonts w:eastAsia="Times New Roman"/>
                <w:iCs/>
                <w:noProof/>
                <w:sz w:val="20"/>
                <w:szCs w:val="20"/>
                <w:lang w:val="en-US"/>
              </w:rPr>
              <w:t>210 159 800</w:t>
            </w:r>
          </w:p>
        </w:tc>
      </w:tr>
      <w:tr w:rsidR="006430EB" w:rsidRPr="00CA54BF" w14:paraId="33757662" w14:textId="77777777" w:rsidTr="00F41111">
        <w:tc>
          <w:tcPr>
            <w:tcW w:w="775" w:type="pct"/>
          </w:tcPr>
          <w:p w14:paraId="26BF0F07" w14:textId="77777777" w:rsidR="006430EB" w:rsidRPr="00CA54BF" w:rsidRDefault="006430EB" w:rsidP="006430EB">
            <w:pPr>
              <w:jc w:val="center"/>
              <w:rPr>
                <w:b/>
                <w:iCs/>
                <w:noProof/>
                <w:sz w:val="20"/>
                <w:szCs w:val="20"/>
              </w:rPr>
            </w:pPr>
            <w:r w:rsidRPr="00CA54BF">
              <w:rPr>
                <w:rFonts w:eastAsia="Times New Roman"/>
                <w:iCs/>
                <w:noProof/>
                <w:sz w:val="20"/>
                <w:szCs w:val="20"/>
              </w:rPr>
              <w:t>2</w:t>
            </w:r>
          </w:p>
        </w:tc>
        <w:tc>
          <w:tcPr>
            <w:tcW w:w="422" w:type="pct"/>
          </w:tcPr>
          <w:p w14:paraId="0AB03F3C" w14:textId="77777777" w:rsidR="006430EB" w:rsidRPr="00CA54BF" w:rsidRDefault="006430EB" w:rsidP="006430EB">
            <w:pPr>
              <w:jc w:val="center"/>
              <w:rPr>
                <w:b/>
                <w:iCs/>
                <w:noProof/>
                <w:sz w:val="20"/>
                <w:szCs w:val="20"/>
              </w:rPr>
            </w:pPr>
            <w:r w:rsidRPr="00CA54BF">
              <w:rPr>
                <w:rFonts w:eastAsia="Times New Roman"/>
                <w:iCs/>
                <w:noProof/>
                <w:sz w:val="20"/>
                <w:szCs w:val="20"/>
              </w:rPr>
              <w:t>ЕФРР</w:t>
            </w:r>
          </w:p>
        </w:tc>
        <w:tc>
          <w:tcPr>
            <w:tcW w:w="1206" w:type="pct"/>
          </w:tcPr>
          <w:p w14:paraId="2676A369" w14:textId="77777777" w:rsidR="006430EB" w:rsidRPr="00CA54BF" w:rsidRDefault="006430EB" w:rsidP="006430EB">
            <w:pPr>
              <w:jc w:val="center"/>
              <w:rPr>
                <w:sz w:val="20"/>
                <w:szCs w:val="20"/>
              </w:rPr>
            </w:pPr>
            <w:r w:rsidRPr="00CA54BF">
              <w:rPr>
                <w:sz w:val="20"/>
                <w:szCs w:val="20"/>
              </w:rPr>
              <w:t>Преход</w:t>
            </w:r>
          </w:p>
        </w:tc>
        <w:tc>
          <w:tcPr>
            <w:tcW w:w="1155" w:type="pct"/>
          </w:tcPr>
          <w:p w14:paraId="3067B8FB" w14:textId="77777777" w:rsidR="006430EB" w:rsidRPr="00CA54BF" w:rsidRDefault="006430EB" w:rsidP="006430EB">
            <w:pPr>
              <w:jc w:val="center"/>
              <w:rPr>
                <w:iCs/>
                <w:noProof/>
                <w:sz w:val="20"/>
                <w:szCs w:val="20"/>
                <w:lang w:val="en-US"/>
              </w:rPr>
            </w:pPr>
            <w:r w:rsidRPr="00CA54BF">
              <w:rPr>
                <w:rFonts w:eastAsia="Times New Roman"/>
                <w:iCs/>
                <w:noProof/>
                <w:sz w:val="20"/>
                <w:szCs w:val="20"/>
                <w:lang w:val="en-US"/>
              </w:rPr>
              <w:t>(vi)</w:t>
            </w:r>
          </w:p>
        </w:tc>
        <w:tc>
          <w:tcPr>
            <w:tcW w:w="430" w:type="pct"/>
          </w:tcPr>
          <w:p w14:paraId="163033C0" w14:textId="77777777" w:rsidR="006430EB" w:rsidRPr="00CA54BF" w:rsidRDefault="006430EB" w:rsidP="006430EB">
            <w:pPr>
              <w:jc w:val="center"/>
              <w:rPr>
                <w:iCs/>
                <w:noProof/>
                <w:sz w:val="20"/>
                <w:szCs w:val="20"/>
              </w:rPr>
            </w:pPr>
            <w:r w:rsidRPr="00CA54BF">
              <w:rPr>
                <w:iCs/>
                <w:noProof/>
                <w:sz w:val="20"/>
                <w:szCs w:val="20"/>
              </w:rPr>
              <w:t>01</w:t>
            </w:r>
          </w:p>
        </w:tc>
        <w:tc>
          <w:tcPr>
            <w:tcW w:w="1012" w:type="pct"/>
          </w:tcPr>
          <w:p w14:paraId="523E19ED" w14:textId="0C0ADF1E" w:rsidR="006430EB" w:rsidRPr="00CA54BF" w:rsidRDefault="00A2258E" w:rsidP="006430EB">
            <w:pPr>
              <w:jc w:val="center"/>
              <w:rPr>
                <w:iCs/>
                <w:noProof/>
                <w:sz w:val="20"/>
                <w:szCs w:val="20"/>
                <w:lang w:val="en-US"/>
              </w:rPr>
            </w:pPr>
            <w:r w:rsidRPr="00CA54BF">
              <w:rPr>
                <w:iCs/>
                <w:noProof/>
                <w:sz w:val="20"/>
                <w:szCs w:val="20"/>
                <w:lang w:val="en-US"/>
              </w:rPr>
              <w:t>37 730 200</w:t>
            </w:r>
          </w:p>
        </w:tc>
      </w:tr>
      <w:tr w:rsidR="006430EB" w:rsidRPr="00CA54BF" w14:paraId="35DBBD8F" w14:textId="77777777" w:rsidTr="00F41111">
        <w:tc>
          <w:tcPr>
            <w:tcW w:w="775" w:type="pct"/>
          </w:tcPr>
          <w:p w14:paraId="3C4B6CE9" w14:textId="77777777" w:rsidR="006430EB" w:rsidRPr="00CA54BF" w:rsidRDefault="006430EB" w:rsidP="006430EB">
            <w:pPr>
              <w:jc w:val="center"/>
              <w:rPr>
                <w:b/>
                <w:iCs/>
                <w:noProof/>
                <w:sz w:val="20"/>
                <w:szCs w:val="20"/>
              </w:rPr>
            </w:pPr>
            <w:r w:rsidRPr="00CA54BF">
              <w:rPr>
                <w:rFonts w:eastAsia="Times New Roman"/>
                <w:iCs/>
                <w:noProof/>
                <w:sz w:val="20"/>
                <w:szCs w:val="20"/>
              </w:rPr>
              <w:t>2</w:t>
            </w:r>
          </w:p>
        </w:tc>
        <w:tc>
          <w:tcPr>
            <w:tcW w:w="422" w:type="pct"/>
          </w:tcPr>
          <w:p w14:paraId="349E0248" w14:textId="77777777" w:rsidR="006430EB" w:rsidRPr="00CA54BF" w:rsidRDefault="006430EB" w:rsidP="006430EB">
            <w:pPr>
              <w:jc w:val="center"/>
              <w:rPr>
                <w:b/>
                <w:iCs/>
                <w:noProof/>
                <w:sz w:val="20"/>
                <w:szCs w:val="20"/>
              </w:rPr>
            </w:pPr>
            <w:r w:rsidRPr="00CA54BF">
              <w:rPr>
                <w:rFonts w:eastAsia="Times New Roman"/>
                <w:iCs/>
                <w:noProof/>
                <w:sz w:val="20"/>
                <w:szCs w:val="20"/>
              </w:rPr>
              <w:t>ЕФРР</w:t>
            </w:r>
          </w:p>
        </w:tc>
        <w:tc>
          <w:tcPr>
            <w:tcW w:w="1206" w:type="pct"/>
          </w:tcPr>
          <w:p w14:paraId="2CCA639E" w14:textId="77777777" w:rsidR="006430EB" w:rsidRPr="00CA54BF" w:rsidRDefault="006430EB" w:rsidP="006430EB">
            <w:pPr>
              <w:jc w:val="center"/>
              <w:rPr>
                <w:b/>
                <w:iCs/>
                <w:noProof/>
                <w:sz w:val="20"/>
                <w:szCs w:val="20"/>
              </w:rPr>
            </w:pPr>
            <w:r w:rsidRPr="00CA54BF">
              <w:rPr>
                <w:sz w:val="20"/>
                <w:szCs w:val="20"/>
              </w:rPr>
              <w:t>По-слабо развити</w:t>
            </w:r>
          </w:p>
        </w:tc>
        <w:tc>
          <w:tcPr>
            <w:tcW w:w="1155" w:type="pct"/>
          </w:tcPr>
          <w:p w14:paraId="6B5C679B" w14:textId="77777777" w:rsidR="006430EB" w:rsidRPr="00CA54BF" w:rsidRDefault="006430EB" w:rsidP="006430EB">
            <w:pPr>
              <w:jc w:val="center"/>
              <w:rPr>
                <w:iCs/>
                <w:noProof/>
                <w:sz w:val="20"/>
                <w:szCs w:val="20"/>
              </w:rPr>
            </w:pPr>
            <w:r w:rsidRPr="00CA54BF">
              <w:rPr>
                <w:rFonts w:eastAsia="Times New Roman"/>
                <w:iCs/>
                <w:noProof/>
                <w:sz w:val="20"/>
                <w:szCs w:val="20"/>
                <w:lang w:val="en-US"/>
              </w:rPr>
              <w:t>(vi)</w:t>
            </w:r>
          </w:p>
        </w:tc>
        <w:tc>
          <w:tcPr>
            <w:tcW w:w="430" w:type="pct"/>
          </w:tcPr>
          <w:p w14:paraId="52FFA2E3" w14:textId="77777777" w:rsidR="006430EB" w:rsidRPr="00CA54BF" w:rsidRDefault="006430EB" w:rsidP="006430EB">
            <w:pPr>
              <w:jc w:val="center"/>
              <w:rPr>
                <w:iCs/>
                <w:noProof/>
                <w:sz w:val="20"/>
                <w:szCs w:val="20"/>
                <w:lang w:val="en-US"/>
              </w:rPr>
            </w:pPr>
            <w:r w:rsidRPr="00CA54BF">
              <w:rPr>
                <w:iCs/>
                <w:noProof/>
                <w:sz w:val="20"/>
                <w:szCs w:val="20"/>
                <w:lang w:val="en-US"/>
              </w:rPr>
              <w:t>03</w:t>
            </w:r>
          </w:p>
        </w:tc>
        <w:tc>
          <w:tcPr>
            <w:tcW w:w="1012" w:type="pct"/>
          </w:tcPr>
          <w:p w14:paraId="3418C8CA" w14:textId="77777777" w:rsidR="006430EB" w:rsidRPr="00CA54BF" w:rsidRDefault="006430EB" w:rsidP="006430EB">
            <w:pPr>
              <w:jc w:val="center"/>
              <w:rPr>
                <w:iCs/>
                <w:noProof/>
                <w:sz w:val="20"/>
                <w:szCs w:val="20"/>
              </w:rPr>
            </w:pPr>
            <w:r w:rsidRPr="00CA54BF">
              <w:rPr>
                <w:iCs/>
                <w:noProof/>
                <w:sz w:val="20"/>
                <w:szCs w:val="20"/>
              </w:rPr>
              <w:t>22 500 000</w:t>
            </w:r>
          </w:p>
        </w:tc>
      </w:tr>
      <w:tr w:rsidR="006430EB" w:rsidRPr="00CA54BF" w14:paraId="020BF901" w14:textId="77777777" w:rsidTr="00F41111">
        <w:tc>
          <w:tcPr>
            <w:tcW w:w="775" w:type="pct"/>
          </w:tcPr>
          <w:p w14:paraId="4A03D810" w14:textId="77777777" w:rsidR="006430EB" w:rsidRPr="00CA54BF" w:rsidRDefault="006430EB" w:rsidP="006430EB">
            <w:pPr>
              <w:jc w:val="center"/>
              <w:rPr>
                <w:b/>
                <w:iCs/>
                <w:noProof/>
                <w:sz w:val="20"/>
                <w:szCs w:val="20"/>
              </w:rPr>
            </w:pPr>
            <w:r w:rsidRPr="00CA54BF">
              <w:rPr>
                <w:rFonts w:eastAsia="Times New Roman"/>
                <w:iCs/>
                <w:noProof/>
                <w:sz w:val="20"/>
                <w:szCs w:val="20"/>
              </w:rPr>
              <w:t>2</w:t>
            </w:r>
          </w:p>
        </w:tc>
        <w:tc>
          <w:tcPr>
            <w:tcW w:w="422" w:type="pct"/>
          </w:tcPr>
          <w:p w14:paraId="1084B1BC" w14:textId="77777777" w:rsidR="006430EB" w:rsidRPr="00CA54BF" w:rsidRDefault="006430EB" w:rsidP="006430EB">
            <w:pPr>
              <w:jc w:val="center"/>
              <w:rPr>
                <w:b/>
                <w:iCs/>
                <w:noProof/>
                <w:sz w:val="20"/>
                <w:szCs w:val="20"/>
              </w:rPr>
            </w:pPr>
            <w:r w:rsidRPr="00CA54BF">
              <w:rPr>
                <w:rFonts w:eastAsia="Times New Roman"/>
                <w:iCs/>
                <w:noProof/>
                <w:sz w:val="20"/>
                <w:szCs w:val="20"/>
              </w:rPr>
              <w:t>ЕФРР</w:t>
            </w:r>
          </w:p>
        </w:tc>
        <w:tc>
          <w:tcPr>
            <w:tcW w:w="1206" w:type="pct"/>
          </w:tcPr>
          <w:p w14:paraId="4DA33D8E" w14:textId="77777777" w:rsidR="006430EB" w:rsidRPr="00CA54BF" w:rsidRDefault="006430EB" w:rsidP="006430EB">
            <w:pPr>
              <w:jc w:val="center"/>
              <w:rPr>
                <w:b/>
                <w:iCs/>
                <w:noProof/>
                <w:sz w:val="20"/>
                <w:szCs w:val="20"/>
              </w:rPr>
            </w:pPr>
            <w:r w:rsidRPr="00CA54BF">
              <w:rPr>
                <w:sz w:val="20"/>
                <w:szCs w:val="20"/>
              </w:rPr>
              <w:t>Преход</w:t>
            </w:r>
          </w:p>
        </w:tc>
        <w:tc>
          <w:tcPr>
            <w:tcW w:w="1155" w:type="pct"/>
          </w:tcPr>
          <w:p w14:paraId="0A7D5CA3" w14:textId="77777777" w:rsidR="006430EB" w:rsidRPr="00CA54BF" w:rsidRDefault="006430EB" w:rsidP="006430EB">
            <w:pPr>
              <w:jc w:val="center"/>
              <w:rPr>
                <w:iCs/>
                <w:noProof/>
                <w:sz w:val="20"/>
                <w:szCs w:val="20"/>
                <w:lang w:val="en-US"/>
              </w:rPr>
            </w:pPr>
            <w:r w:rsidRPr="00CA54BF">
              <w:rPr>
                <w:rFonts w:eastAsia="Times New Roman"/>
                <w:iCs/>
                <w:noProof/>
                <w:sz w:val="20"/>
                <w:szCs w:val="20"/>
                <w:lang w:val="en-US"/>
              </w:rPr>
              <w:t>(vi)</w:t>
            </w:r>
          </w:p>
        </w:tc>
        <w:tc>
          <w:tcPr>
            <w:tcW w:w="430" w:type="pct"/>
          </w:tcPr>
          <w:p w14:paraId="065789D9" w14:textId="77777777" w:rsidR="006430EB" w:rsidRPr="00CA54BF" w:rsidRDefault="006430EB" w:rsidP="006430EB">
            <w:pPr>
              <w:jc w:val="center"/>
              <w:rPr>
                <w:iCs/>
                <w:noProof/>
                <w:sz w:val="20"/>
                <w:szCs w:val="20"/>
              </w:rPr>
            </w:pPr>
            <w:r w:rsidRPr="00CA54BF">
              <w:rPr>
                <w:iCs/>
                <w:noProof/>
                <w:sz w:val="20"/>
                <w:szCs w:val="20"/>
              </w:rPr>
              <w:t>03</w:t>
            </w:r>
          </w:p>
        </w:tc>
        <w:tc>
          <w:tcPr>
            <w:tcW w:w="1012" w:type="pct"/>
          </w:tcPr>
          <w:p w14:paraId="674FF8E3" w14:textId="77777777" w:rsidR="006430EB" w:rsidRPr="00CA54BF" w:rsidRDefault="006430EB" w:rsidP="006430EB">
            <w:pPr>
              <w:jc w:val="center"/>
              <w:rPr>
                <w:iCs/>
                <w:noProof/>
                <w:sz w:val="20"/>
                <w:szCs w:val="20"/>
              </w:rPr>
            </w:pPr>
            <w:r w:rsidRPr="00CA54BF">
              <w:rPr>
                <w:iCs/>
                <w:noProof/>
                <w:sz w:val="20"/>
                <w:szCs w:val="20"/>
              </w:rPr>
              <w:t>7 500 000</w:t>
            </w:r>
          </w:p>
        </w:tc>
      </w:tr>
      <w:tr w:rsidR="006430EB" w:rsidRPr="00CA54BF" w14:paraId="5C040B51" w14:textId="77777777" w:rsidTr="00F41111">
        <w:tc>
          <w:tcPr>
            <w:tcW w:w="775" w:type="pct"/>
          </w:tcPr>
          <w:p w14:paraId="205C5B5B" w14:textId="77777777" w:rsidR="006430EB" w:rsidRPr="00CA54BF" w:rsidRDefault="006430EB" w:rsidP="006430EB">
            <w:pPr>
              <w:jc w:val="center"/>
              <w:rPr>
                <w:b/>
                <w:iCs/>
                <w:noProof/>
                <w:sz w:val="20"/>
                <w:szCs w:val="20"/>
              </w:rPr>
            </w:pPr>
            <w:r w:rsidRPr="00CA54BF">
              <w:rPr>
                <w:rFonts w:eastAsia="Times New Roman"/>
                <w:iCs/>
                <w:noProof/>
                <w:sz w:val="20"/>
                <w:szCs w:val="20"/>
              </w:rPr>
              <w:t>2</w:t>
            </w:r>
          </w:p>
        </w:tc>
        <w:tc>
          <w:tcPr>
            <w:tcW w:w="422" w:type="pct"/>
          </w:tcPr>
          <w:p w14:paraId="12296A2F" w14:textId="77777777" w:rsidR="006430EB" w:rsidRPr="00CA54BF" w:rsidRDefault="006430EB" w:rsidP="006430EB">
            <w:pPr>
              <w:jc w:val="center"/>
              <w:rPr>
                <w:b/>
                <w:iCs/>
                <w:noProof/>
                <w:sz w:val="20"/>
                <w:szCs w:val="20"/>
              </w:rPr>
            </w:pPr>
            <w:r w:rsidRPr="00CA54BF">
              <w:rPr>
                <w:rFonts w:eastAsia="Times New Roman"/>
                <w:iCs/>
                <w:noProof/>
                <w:sz w:val="20"/>
                <w:szCs w:val="20"/>
              </w:rPr>
              <w:t>ЕФРР</w:t>
            </w:r>
          </w:p>
        </w:tc>
        <w:tc>
          <w:tcPr>
            <w:tcW w:w="1206" w:type="pct"/>
          </w:tcPr>
          <w:p w14:paraId="59DB596D" w14:textId="77777777" w:rsidR="006430EB" w:rsidRPr="00CA54BF" w:rsidRDefault="006430EB" w:rsidP="006430EB">
            <w:pPr>
              <w:jc w:val="center"/>
              <w:rPr>
                <w:b/>
                <w:iCs/>
                <w:noProof/>
                <w:sz w:val="20"/>
                <w:szCs w:val="20"/>
              </w:rPr>
            </w:pPr>
            <w:r w:rsidRPr="00CA54BF">
              <w:rPr>
                <w:sz w:val="20"/>
                <w:szCs w:val="20"/>
              </w:rPr>
              <w:t>По-слабо развити</w:t>
            </w:r>
          </w:p>
        </w:tc>
        <w:tc>
          <w:tcPr>
            <w:tcW w:w="1155" w:type="pct"/>
          </w:tcPr>
          <w:p w14:paraId="4F0287F5" w14:textId="77777777" w:rsidR="006430EB" w:rsidRPr="00CA54BF" w:rsidRDefault="006430EB" w:rsidP="006430EB">
            <w:pPr>
              <w:jc w:val="center"/>
              <w:rPr>
                <w:iCs/>
                <w:noProof/>
                <w:sz w:val="20"/>
                <w:szCs w:val="20"/>
              </w:rPr>
            </w:pPr>
            <w:r w:rsidRPr="00CA54BF">
              <w:rPr>
                <w:rFonts w:eastAsia="Times New Roman"/>
                <w:iCs/>
                <w:noProof/>
                <w:sz w:val="20"/>
                <w:szCs w:val="20"/>
                <w:lang w:val="en-US"/>
              </w:rPr>
              <w:t>(vi)</w:t>
            </w:r>
          </w:p>
        </w:tc>
        <w:tc>
          <w:tcPr>
            <w:tcW w:w="430" w:type="pct"/>
          </w:tcPr>
          <w:p w14:paraId="2F26A848" w14:textId="77777777" w:rsidR="006430EB" w:rsidRPr="00CA54BF" w:rsidRDefault="006430EB" w:rsidP="006430EB">
            <w:pPr>
              <w:jc w:val="center"/>
              <w:rPr>
                <w:iCs/>
                <w:noProof/>
                <w:sz w:val="20"/>
                <w:szCs w:val="20"/>
                <w:lang w:val="en-US"/>
              </w:rPr>
            </w:pPr>
            <w:r w:rsidRPr="00CA54BF">
              <w:rPr>
                <w:iCs/>
                <w:noProof/>
                <w:sz w:val="20"/>
                <w:szCs w:val="20"/>
                <w:lang w:val="en-US"/>
              </w:rPr>
              <w:t>04</w:t>
            </w:r>
          </w:p>
        </w:tc>
        <w:tc>
          <w:tcPr>
            <w:tcW w:w="1012" w:type="pct"/>
          </w:tcPr>
          <w:p w14:paraId="7912A9AB" w14:textId="77777777" w:rsidR="006430EB" w:rsidRPr="00CA54BF" w:rsidRDefault="006430EB" w:rsidP="006430EB">
            <w:pPr>
              <w:jc w:val="center"/>
              <w:rPr>
                <w:iCs/>
                <w:noProof/>
                <w:sz w:val="20"/>
                <w:szCs w:val="20"/>
                <w:lang w:val="en-US"/>
              </w:rPr>
            </w:pPr>
            <w:r w:rsidRPr="00CA54BF">
              <w:rPr>
                <w:iCs/>
                <w:noProof/>
                <w:sz w:val="20"/>
                <w:szCs w:val="20"/>
              </w:rPr>
              <w:t>37</w:t>
            </w:r>
            <w:r w:rsidRPr="00CA54BF">
              <w:rPr>
                <w:iCs/>
                <w:noProof/>
                <w:sz w:val="20"/>
                <w:szCs w:val="20"/>
                <w:lang w:val="en-US"/>
              </w:rPr>
              <w:t> </w:t>
            </w:r>
            <w:r w:rsidRPr="00CA54BF">
              <w:rPr>
                <w:iCs/>
                <w:noProof/>
                <w:sz w:val="20"/>
                <w:szCs w:val="20"/>
              </w:rPr>
              <w:t>5</w:t>
            </w:r>
            <w:r w:rsidRPr="00CA54BF">
              <w:rPr>
                <w:iCs/>
                <w:noProof/>
                <w:sz w:val="20"/>
                <w:szCs w:val="20"/>
                <w:lang w:val="en-US"/>
              </w:rPr>
              <w:t>00 000</w:t>
            </w:r>
          </w:p>
        </w:tc>
      </w:tr>
      <w:tr w:rsidR="006430EB" w:rsidRPr="00CA54BF" w14:paraId="08640439" w14:textId="77777777" w:rsidTr="00F41111">
        <w:tc>
          <w:tcPr>
            <w:tcW w:w="775" w:type="pct"/>
          </w:tcPr>
          <w:p w14:paraId="2233088E" w14:textId="77777777" w:rsidR="006430EB" w:rsidRPr="00CA54BF" w:rsidRDefault="006430EB" w:rsidP="006430EB">
            <w:pPr>
              <w:jc w:val="center"/>
              <w:rPr>
                <w:b/>
                <w:iCs/>
                <w:noProof/>
                <w:sz w:val="20"/>
                <w:szCs w:val="20"/>
              </w:rPr>
            </w:pPr>
            <w:r w:rsidRPr="00CA54BF">
              <w:rPr>
                <w:rFonts w:eastAsia="Times New Roman"/>
                <w:iCs/>
                <w:noProof/>
                <w:sz w:val="20"/>
                <w:szCs w:val="20"/>
              </w:rPr>
              <w:t>2</w:t>
            </w:r>
          </w:p>
        </w:tc>
        <w:tc>
          <w:tcPr>
            <w:tcW w:w="422" w:type="pct"/>
          </w:tcPr>
          <w:p w14:paraId="1ADBF92B" w14:textId="77777777" w:rsidR="006430EB" w:rsidRPr="00CA54BF" w:rsidRDefault="006430EB" w:rsidP="006430EB">
            <w:pPr>
              <w:jc w:val="center"/>
              <w:rPr>
                <w:b/>
                <w:iCs/>
                <w:noProof/>
                <w:sz w:val="20"/>
                <w:szCs w:val="20"/>
              </w:rPr>
            </w:pPr>
            <w:r w:rsidRPr="00CA54BF">
              <w:rPr>
                <w:rFonts w:eastAsia="Times New Roman"/>
                <w:iCs/>
                <w:noProof/>
                <w:sz w:val="20"/>
                <w:szCs w:val="20"/>
              </w:rPr>
              <w:t>ЕФРР</w:t>
            </w:r>
          </w:p>
        </w:tc>
        <w:tc>
          <w:tcPr>
            <w:tcW w:w="1206" w:type="pct"/>
          </w:tcPr>
          <w:p w14:paraId="03F2A856" w14:textId="77777777" w:rsidR="006430EB" w:rsidRPr="00CA54BF" w:rsidRDefault="006430EB" w:rsidP="006430EB">
            <w:pPr>
              <w:jc w:val="center"/>
              <w:rPr>
                <w:b/>
                <w:iCs/>
                <w:noProof/>
                <w:sz w:val="20"/>
                <w:szCs w:val="20"/>
              </w:rPr>
            </w:pPr>
            <w:r w:rsidRPr="00CA54BF">
              <w:rPr>
                <w:sz w:val="20"/>
                <w:szCs w:val="20"/>
              </w:rPr>
              <w:t>Преход</w:t>
            </w:r>
          </w:p>
        </w:tc>
        <w:tc>
          <w:tcPr>
            <w:tcW w:w="1155" w:type="pct"/>
          </w:tcPr>
          <w:p w14:paraId="0F30AA2F" w14:textId="77777777" w:rsidR="006430EB" w:rsidRPr="00CA54BF" w:rsidRDefault="006430EB" w:rsidP="006430EB">
            <w:pPr>
              <w:jc w:val="center"/>
              <w:rPr>
                <w:iCs/>
                <w:noProof/>
                <w:sz w:val="20"/>
                <w:szCs w:val="20"/>
                <w:lang w:val="en-US"/>
              </w:rPr>
            </w:pPr>
            <w:r w:rsidRPr="00CA54BF">
              <w:rPr>
                <w:rFonts w:eastAsia="Times New Roman"/>
                <w:iCs/>
                <w:noProof/>
                <w:sz w:val="20"/>
                <w:szCs w:val="20"/>
                <w:lang w:val="en-US"/>
              </w:rPr>
              <w:t>(vi)</w:t>
            </w:r>
          </w:p>
        </w:tc>
        <w:tc>
          <w:tcPr>
            <w:tcW w:w="430" w:type="pct"/>
          </w:tcPr>
          <w:p w14:paraId="58FD96BA" w14:textId="77777777" w:rsidR="006430EB" w:rsidRPr="00CA54BF" w:rsidRDefault="006430EB" w:rsidP="006430EB">
            <w:pPr>
              <w:jc w:val="center"/>
              <w:rPr>
                <w:iCs/>
                <w:noProof/>
                <w:sz w:val="20"/>
                <w:szCs w:val="20"/>
              </w:rPr>
            </w:pPr>
            <w:r w:rsidRPr="00CA54BF">
              <w:rPr>
                <w:iCs/>
                <w:noProof/>
                <w:sz w:val="20"/>
                <w:szCs w:val="20"/>
              </w:rPr>
              <w:t>04</w:t>
            </w:r>
          </w:p>
        </w:tc>
        <w:tc>
          <w:tcPr>
            <w:tcW w:w="1012" w:type="pct"/>
          </w:tcPr>
          <w:p w14:paraId="138C4C9E" w14:textId="77777777" w:rsidR="006430EB" w:rsidRPr="00CA54BF" w:rsidRDefault="006430EB" w:rsidP="006430EB">
            <w:pPr>
              <w:jc w:val="center"/>
              <w:rPr>
                <w:iCs/>
                <w:noProof/>
                <w:sz w:val="20"/>
                <w:szCs w:val="20"/>
              </w:rPr>
            </w:pPr>
            <w:r w:rsidRPr="00CA54BF">
              <w:rPr>
                <w:iCs/>
                <w:noProof/>
                <w:sz w:val="20"/>
                <w:szCs w:val="20"/>
              </w:rPr>
              <w:t>12 500 000</w:t>
            </w:r>
          </w:p>
        </w:tc>
      </w:tr>
      <w:tr w:rsidR="006430EB" w:rsidRPr="00CA54BF" w14:paraId="59E35787" w14:textId="77777777" w:rsidTr="00F41111">
        <w:tc>
          <w:tcPr>
            <w:tcW w:w="775" w:type="pct"/>
          </w:tcPr>
          <w:p w14:paraId="0002A261" w14:textId="77777777" w:rsidR="006430EB" w:rsidRPr="00CA54BF" w:rsidRDefault="006430EB" w:rsidP="006430EB">
            <w:pPr>
              <w:jc w:val="center"/>
              <w:rPr>
                <w:iCs/>
                <w:noProof/>
                <w:sz w:val="20"/>
                <w:szCs w:val="20"/>
              </w:rPr>
            </w:pPr>
            <w:r w:rsidRPr="00CA54BF">
              <w:rPr>
                <w:rFonts w:eastAsia="Times New Roman"/>
                <w:iCs/>
                <w:noProof/>
                <w:sz w:val="20"/>
                <w:szCs w:val="20"/>
              </w:rPr>
              <w:t>2</w:t>
            </w:r>
          </w:p>
        </w:tc>
        <w:tc>
          <w:tcPr>
            <w:tcW w:w="422" w:type="pct"/>
          </w:tcPr>
          <w:p w14:paraId="001C020A" w14:textId="77777777" w:rsidR="006430EB" w:rsidRPr="00CA54BF" w:rsidRDefault="006430EB" w:rsidP="006430EB">
            <w:pPr>
              <w:jc w:val="center"/>
              <w:rPr>
                <w:iCs/>
                <w:noProof/>
                <w:sz w:val="20"/>
                <w:szCs w:val="20"/>
              </w:rPr>
            </w:pPr>
            <w:r w:rsidRPr="00CA54BF">
              <w:rPr>
                <w:rFonts w:eastAsia="Times New Roman"/>
                <w:iCs/>
                <w:noProof/>
                <w:sz w:val="20"/>
                <w:szCs w:val="20"/>
              </w:rPr>
              <w:t>ЕФРР</w:t>
            </w:r>
          </w:p>
        </w:tc>
        <w:tc>
          <w:tcPr>
            <w:tcW w:w="1206" w:type="pct"/>
          </w:tcPr>
          <w:p w14:paraId="4D86DFD9" w14:textId="77777777" w:rsidR="006430EB" w:rsidRPr="00CA54BF" w:rsidRDefault="006430EB" w:rsidP="006430EB">
            <w:pPr>
              <w:jc w:val="center"/>
              <w:rPr>
                <w:sz w:val="20"/>
                <w:szCs w:val="20"/>
              </w:rPr>
            </w:pPr>
            <w:r w:rsidRPr="00CA54BF">
              <w:rPr>
                <w:sz w:val="20"/>
                <w:szCs w:val="20"/>
              </w:rPr>
              <w:t>По-слабо развити</w:t>
            </w:r>
          </w:p>
        </w:tc>
        <w:tc>
          <w:tcPr>
            <w:tcW w:w="1155" w:type="pct"/>
          </w:tcPr>
          <w:p w14:paraId="4A466192" w14:textId="77777777" w:rsidR="006430EB" w:rsidRPr="00CA54BF" w:rsidRDefault="006430EB" w:rsidP="006430EB">
            <w:pPr>
              <w:jc w:val="center"/>
              <w:rPr>
                <w:iCs/>
                <w:noProof/>
                <w:sz w:val="20"/>
                <w:szCs w:val="20"/>
                <w:lang w:val="en-US"/>
              </w:rPr>
            </w:pPr>
            <w:r w:rsidRPr="00CA54BF">
              <w:rPr>
                <w:rFonts w:eastAsia="Times New Roman"/>
                <w:iCs/>
                <w:noProof/>
                <w:sz w:val="20"/>
                <w:szCs w:val="20"/>
                <w:lang w:val="en-US"/>
              </w:rPr>
              <w:t>(vi)</w:t>
            </w:r>
          </w:p>
        </w:tc>
        <w:tc>
          <w:tcPr>
            <w:tcW w:w="430" w:type="pct"/>
          </w:tcPr>
          <w:p w14:paraId="0919EE4A" w14:textId="77777777" w:rsidR="006430EB" w:rsidRPr="00CA54BF" w:rsidRDefault="006430EB" w:rsidP="006430EB">
            <w:pPr>
              <w:jc w:val="center"/>
              <w:rPr>
                <w:iCs/>
                <w:noProof/>
                <w:sz w:val="20"/>
                <w:szCs w:val="20"/>
              </w:rPr>
            </w:pPr>
            <w:r w:rsidRPr="00CA54BF">
              <w:rPr>
                <w:iCs/>
                <w:noProof/>
                <w:sz w:val="20"/>
                <w:szCs w:val="20"/>
                <w:lang w:val="en-US"/>
              </w:rPr>
              <w:t>05</w:t>
            </w:r>
          </w:p>
        </w:tc>
        <w:tc>
          <w:tcPr>
            <w:tcW w:w="1012" w:type="pct"/>
          </w:tcPr>
          <w:p w14:paraId="42D754F7" w14:textId="77777777" w:rsidR="006430EB" w:rsidRPr="00CA54BF" w:rsidRDefault="006430EB" w:rsidP="006430EB">
            <w:pPr>
              <w:jc w:val="center"/>
              <w:rPr>
                <w:iCs/>
                <w:noProof/>
                <w:sz w:val="20"/>
                <w:szCs w:val="20"/>
                <w:lang w:val="en-US"/>
              </w:rPr>
            </w:pPr>
            <w:r w:rsidRPr="00CA54BF">
              <w:rPr>
                <w:iCs/>
                <w:noProof/>
                <w:sz w:val="20"/>
                <w:szCs w:val="20"/>
                <w:lang w:val="en-US"/>
              </w:rPr>
              <w:t>38 400 000</w:t>
            </w:r>
          </w:p>
        </w:tc>
      </w:tr>
      <w:tr w:rsidR="006430EB" w:rsidRPr="00CA54BF" w14:paraId="3E1AA7B6" w14:textId="77777777" w:rsidTr="00F41111">
        <w:tc>
          <w:tcPr>
            <w:tcW w:w="775" w:type="pct"/>
          </w:tcPr>
          <w:p w14:paraId="01A1C10B" w14:textId="77777777" w:rsidR="006430EB" w:rsidRPr="00CA54BF" w:rsidRDefault="006430EB" w:rsidP="006430EB">
            <w:pPr>
              <w:jc w:val="center"/>
              <w:rPr>
                <w:iCs/>
                <w:noProof/>
                <w:sz w:val="20"/>
                <w:szCs w:val="20"/>
              </w:rPr>
            </w:pPr>
            <w:r w:rsidRPr="00CA54BF">
              <w:rPr>
                <w:rFonts w:eastAsia="Times New Roman"/>
                <w:iCs/>
                <w:noProof/>
                <w:sz w:val="20"/>
                <w:szCs w:val="20"/>
              </w:rPr>
              <w:t>2</w:t>
            </w:r>
          </w:p>
        </w:tc>
        <w:tc>
          <w:tcPr>
            <w:tcW w:w="422" w:type="pct"/>
          </w:tcPr>
          <w:p w14:paraId="35778529" w14:textId="77777777" w:rsidR="006430EB" w:rsidRPr="00CA54BF" w:rsidRDefault="006430EB" w:rsidP="006430EB">
            <w:pPr>
              <w:jc w:val="center"/>
              <w:rPr>
                <w:iCs/>
                <w:noProof/>
                <w:sz w:val="20"/>
                <w:szCs w:val="20"/>
              </w:rPr>
            </w:pPr>
            <w:r w:rsidRPr="00CA54BF">
              <w:rPr>
                <w:rFonts w:eastAsia="Times New Roman"/>
                <w:iCs/>
                <w:noProof/>
                <w:sz w:val="20"/>
                <w:szCs w:val="20"/>
              </w:rPr>
              <w:t>ЕФРР</w:t>
            </w:r>
          </w:p>
        </w:tc>
        <w:tc>
          <w:tcPr>
            <w:tcW w:w="1206" w:type="pct"/>
          </w:tcPr>
          <w:p w14:paraId="453C3848" w14:textId="77777777" w:rsidR="006430EB" w:rsidRPr="00CA54BF" w:rsidRDefault="006430EB" w:rsidP="006430EB">
            <w:pPr>
              <w:jc w:val="center"/>
              <w:rPr>
                <w:sz w:val="20"/>
                <w:szCs w:val="20"/>
              </w:rPr>
            </w:pPr>
            <w:r w:rsidRPr="00CA54BF">
              <w:rPr>
                <w:sz w:val="20"/>
                <w:szCs w:val="20"/>
              </w:rPr>
              <w:t>Преход</w:t>
            </w:r>
          </w:p>
        </w:tc>
        <w:tc>
          <w:tcPr>
            <w:tcW w:w="1155" w:type="pct"/>
          </w:tcPr>
          <w:p w14:paraId="324804EA" w14:textId="77777777" w:rsidR="006430EB" w:rsidRPr="00CA54BF" w:rsidRDefault="006430EB" w:rsidP="006430EB">
            <w:pPr>
              <w:jc w:val="center"/>
              <w:rPr>
                <w:iCs/>
                <w:noProof/>
                <w:sz w:val="20"/>
                <w:szCs w:val="20"/>
                <w:lang w:val="en-US"/>
              </w:rPr>
            </w:pPr>
            <w:r w:rsidRPr="00CA54BF">
              <w:rPr>
                <w:rFonts w:eastAsia="Times New Roman"/>
                <w:iCs/>
                <w:noProof/>
                <w:sz w:val="20"/>
                <w:szCs w:val="20"/>
                <w:lang w:val="en-US"/>
              </w:rPr>
              <w:t>(vi)</w:t>
            </w:r>
          </w:p>
        </w:tc>
        <w:tc>
          <w:tcPr>
            <w:tcW w:w="430" w:type="pct"/>
          </w:tcPr>
          <w:p w14:paraId="0FF147EC" w14:textId="77777777" w:rsidR="006430EB" w:rsidRPr="00CA54BF" w:rsidRDefault="006430EB" w:rsidP="006430EB">
            <w:pPr>
              <w:jc w:val="center"/>
              <w:rPr>
                <w:iCs/>
                <w:noProof/>
                <w:sz w:val="20"/>
                <w:szCs w:val="20"/>
              </w:rPr>
            </w:pPr>
            <w:r w:rsidRPr="00CA54BF">
              <w:rPr>
                <w:iCs/>
                <w:noProof/>
                <w:sz w:val="20"/>
                <w:szCs w:val="20"/>
              </w:rPr>
              <w:t>05</w:t>
            </w:r>
          </w:p>
        </w:tc>
        <w:tc>
          <w:tcPr>
            <w:tcW w:w="1012" w:type="pct"/>
          </w:tcPr>
          <w:p w14:paraId="3660E414" w14:textId="77777777" w:rsidR="006430EB" w:rsidRPr="00CA54BF" w:rsidRDefault="006430EB" w:rsidP="006430EB">
            <w:pPr>
              <w:jc w:val="center"/>
              <w:rPr>
                <w:iCs/>
                <w:noProof/>
                <w:sz w:val="20"/>
                <w:szCs w:val="20"/>
                <w:lang w:val="en-US"/>
              </w:rPr>
            </w:pPr>
            <w:r w:rsidRPr="00CA54BF">
              <w:rPr>
                <w:iCs/>
                <w:noProof/>
                <w:sz w:val="20"/>
                <w:szCs w:val="20"/>
                <w:lang w:val="en-US"/>
              </w:rPr>
              <w:t>9 600 000</w:t>
            </w:r>
          </w:p>
        </w:tc>
      </w:tr>
    </w:tbl>
    <w:p w14:paraId="1FA0BFCB" w14:textId="77777777" w:rsidR="00901B16" w:rsidRPr="00CA54BF" w:rsidRDefault="00901B16" w:rsidP="00901B16"/>
    <w:p w14:paraId="74EA9DF1" w14:textId="77777777" w:rsidR="00901B16" w:rsidRPr="00CA54BF" w:rsidRDefault="00901B16" w:rsidP="00901B16">
      <w:r w:rsidRPr="00CA54BF">
        <w:t>Таблица 6: Измерение 3 — Териториален механизъм за изпълнение и териториална насоченост</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901B16" w:rsidRPr="00CA54BF" w14:paraId="101D011D" w14:textId="77777777" w:rsidTr="00F41111">
        <w:tc>
          <w:tcPr>
            <w:tcW w:w="775" w:type="pct"/>
            <w:vAlign w:val="center"/>
          </w:tcPr>
          <w:p w14:paraId="67BA2687" w14:textId="77777777" w:rsidR="00901B16" w:rsidRPr="00CA54BF" w:rsidRDefault="00901B16" w:rsidP="00F41111">
            <w:pPr>
              <w:spacing w:before="60" w:after="60" w:line="240" w:lineRule="auto"/>
              <w:jc w:val="center"/>
            </w:pPr>
            <w:r w:rsidRPr="00CA54BF">
              <w:t>Приоритет №</w:t>
            </w:r>
          </w:p>
        </w:tc>
        <w:tc>
          <w:tcPr>
            <w:tcW w:w="422" w:type="pct"/>
            <w:vAlign w:val="center"/>
          </w:tcPr>
          <w:p w14:paraId="6B64EC2C" w14:textId="77777777" w:rsidR="00901B16" w:rsidRPr="00CA54BF" w:rsidRDefault="00901B16" w:rsidP="00F41111">
            <w:pPr>
              <w:spacing w:before="60" w:after="60" w:line="240" w:lineRule="auto"/>
              <w:jc w:val="center"/>
            </w:pPr>
            <w:r w:rsidRPr="00CA54BF">
              <w:t>Фонд</w:t>
            </w:r>
          </w:p>
        </w:tc>
        <w:tc>
          <w:tcPr>
            <w:tcW w:w="1206" w:type="pct"/>
            <w:vAlign w:val="center"/>
          </w:tcPr>
          <w:p w14:paraId="19C539BD" w14:textId="77777777" w:rsidR="00901B16" w:rsidRPr="00CA54BF" w:rsidRDefault="00901B16" w:rsidP="00F41111">
            <w:pPr>
              <w:spacing w:before="60" w:after="60" w:line="240" w:lineRule="auto"/>
              <w:jc w:val="center"/>
            </w:pPr>
            <w:r w:rsidRPr="00CA54BF">
              <w:t>Категория региони</w:t>
            </w:r>
          </w:p>
        </w:tc>
        <w:tc>
          <w:tcPr>
            <w:tcW w:w="1155" w:type="pct"/>
            <w:vAlign w:val="center"/>
          </w:tcPr>
          <w:p w14:paraId="3E44D4E9" w14:textId="77777777" w:rsidR="00901B16" w:rsidRPr="00CA54BF" w:rsidRDefault="00901B16" w:rsidP="00F41111">
            <w:pPr>
              <w:spacing w:before="60" w:after="60" w:line="240" w:lineRule="auto"/>
              <w:jc w:val="center"/>
            </w:pPr>
            <w:r w:rsidRPr="00CA54BF">
              <w:t>Специфична цел</w:t>
            </w:r>
          </w:p>
        </w:tc>
        <w:tc>
          <w:tcPr>
            <w:tcW w:w="430" w:type="pct"/>
            <w:vAlign w:val="center"/>
          </w:tcPr>
          <w:p w14:paraId="71A8D2E5" w14:textId="77777777" w:rsidR="00901B16" w:rsidRPr="00CA54BF" w:rsidRDefault="00901B16" w:rsidP="00F41111">
            <w:pPr>
              <w:spacing w:before="60" w:after="60" w:line="240" w:lineRule="auto"/>
              <w:jc w:val="center"/>
            </w:pPr>
            <w:r w:rsidRPr="00CA54BF">
              <w:t>Код</w:t>
            </w:r>
          </w:p>
        </w:tc>
        <w:tc>
          <w:tcPr>
            <w:tcW w:w="1012" w:type="pct"/>
            <w:vAlign w:val="center"/>
          </w:tcPr>
          <w:p w14:paraId="74AF9CBD" w14:textId="77777777" w:rsidR="00901B16" w:rsidRPr="00CA54BF" w:rsidRDefault="00901B16" w:rsidP="00F41111">
            <w:pPr>
              <w:spacing w:before="60" w:after="60" w:line="240" w:lineRule="auto"/>
              <w:jc w:val="center"/>
            </w:pPr>
            <w:r w:rsidRPr="00CA54BF">
              <w:t>Сума (EUR)</w:t>
            </w:r>
          </w:p>
        </w:tc>
      </w:tr>
      <w:tr w:rsidR="003E37DC" w:rsidRPr="00CA54BF" w14:paraId="39624C62" w14:textId="77777777" w:rsidTr="00F41111">
        <w:tc>
          <w:tcPr>
            <w:tcW w:w="775" w:type="pct"/>
          </w:tcPr>
          <w:p w14:paraId="43C07227" w14:textId="77777777" w:rsidR="003E37DC" w:rsidRPr="00CA54BF" w:rsidRDefault="003E37DC" w:rsidP="003E37DC">
            <w:pPr>
              <w:jc w:val="center"/>
              <w:rPr>
                <w:rFonts w:eastAsia="Times New Roman"/>
                <w:iCs/>
                <w:noProof/>
                <w:sz w:val="20"/>
                <w:szCs w:val="20"/>
                <w:lang w:val="en-US"/>
              </w:rPr>
            </w:pPr>
            <w:r w:rsidRPr="00CA54BF">
              <w:rPr>
                <w:rFonts w:eastAsia="Times New Roman"/>
                <w:iCs/>
                <w:noProof/>
                <w:sz w:val="20"/>
                <w:szCs w:val="20"/>
                <w:lang w:val="en-US"/>
              </w:rPr>
              <w:t>2</w:t>
            </w:r>
          </w:p>
        </w:tc>
        <w:tc>
          <w:tcPr>
            <w:tcW w:w="422" w:type="pct"/>
          </w:tcPr>
          <w:p w14:paraId="48E819FC" w14:textId="77777777" w:rsidR="003E37DC" w:rsidRPr="00CA54BF" w:rsidRDefault="003E37DC" w:rsidP="003E37DC">
            <w:pPr>
              <w:jc w:val="center"/>
              <w:rPr>
                <w:rFonts w:eastAsia="Times New Roman"/>
                <w:iCs/>
                <w:noProof/>
                <w:sz w:val="20"/>
                <w:szCs w:val="20"/>
              </w:rPr>
            </w:pPr>
            <w:r w:rsidRPr="00CA54BF">
              <w:rPr>
                <w:rFonts w:eastAsia="Times New Roman"/>
                <w:iCs/>
                <w:noProof/>
                <w:sz w:val="20"/>
                <w:szCs w:val="20"/>
              </w:rPr>
              <w:t>ЕФРР</w:t>
            </w:r>
          </w:p>
        </w:tc>
        <w:tc>
          <w:tcPr>
            <w:tcW w:w="1206" w:type="pct"/>
          </w:tcPr>
          <w:p w14:paraId="0B39ADE5" w14:textId="77777777" w:rsidR="003E37DC" w:rsidRPr="00CA54BF" w:rsidRDefault="003E37DC" w:rsidP="003E37DC">
            <w:pPr>
              <w:jc w:val="center"/>
              <w:rPr>
                <w:rFonts w:eastAsia="Times New Roman"/>
                <w:b/>
                <w:iCs/>
                <w:noProof/>
                <w:sz w:val="20"/>
                <w:szCs w:val="20"/>
              </w:rPr>
            </w:pPr>
            <w:r w:rsidRPr="00CA54BF">
              <w:rPr>
                <w:sz w:val="20"/>
                <w:szCs w:val="20"/>
              </w:rPr>
              <w:t>По-слабо развити</w:t>
            </w:r>
          </w:p>
        </w:tc>
        <w:tc>
          <w:tcPr>
            <w:tcW w:w="1155" w:type="pct"/>
          </w:tcPr>
          <w:p w14:paraId="3ED0D966" w14:textId="77777777" w:rsidR="003E37DC" w:rsidRPr="00CA54BF" w:rsidRDefault="003E37DC" w:rsidP="003E37DC">
            <w:pPr>
              <w:jc w:val="center"/>
              <w:rPr>
                <w:rFonts w:eastAsia="Times New Roman"/>
                <w:iCs/>
                <w:noProof/>
                <w:sz w:val="20"/>
                <w:szCs w:val="20"/>
                <w:lang w:val="en-US"/>
              </w:rPr>
            </w:pPr>
            <w:r w:rsidRPr="00CA54BF">
              <w:rPr>
                <w:rFonts w:eastAsia="Times New Roman"/>
                <w:iCs/>
                <w:noProof/>
                <w:sz w:val="20"/>
                <w:szCs w:val="20"/>
                <w:lang w:val="en-US"/>
              </w:rPr>
              <w:t>(vi)</w:t>
            </w:r>
          </w:p>
        </w:tc>
        <w:tc>
          <w:tcPr>
            <w:tcW w:w="430" w:type="pct"/>
          </w:tcPr>
          <w:p w14:paraId="6D30E229" w14:textId="181E2DF6" w:rsidR="003E37DC" w:rsidRPr="00CA54BF" w:rsidRDefault="002D2235" w:rsidP="003E37DC">
            <w:pPr>
              <w:jc w:val="center"/>
              <w:rPr>
                <w:rFonts w:eastAsia="Times New Roman"/>
                <w:iCs/>
                <w:noProof/>
                <w:sz w:val="20"/>
                <w:szCs w:val="20"/>
              </w:rPr>
            </w:pPr>
            <w:r w:rsidRPr="00CA54BF">
              <w:rPr>
                <w:rFonts w:eastAsia="Times New Roman"/>
                <w:iCs/>
                <w:noProof/>
                <w:sz w:val="20"/>
                <w:szCs w:val="20"/>
              </w:rPr>
              <w:t>08</w:t>
            </w:r>
          </w:p>
        </w:tc>
        <w:tc>
          <w:tcPr>
            <w:tcW w:w="1012" w:type="pct"/>
          </w:tcPr>
          <w:p w14:paraId="0761435F" w14:textId="77777777" w:rsidR="003E37DC" w:rsidRPr="00CA54BF" w:rsidRDefault="003E37DC" w:rsidP="003E37DC">
            <w:pPr>
              <w:jc w:val="center"/>
              <w:rPr>
                <w:rFonts w:eastAsia="Times New Roman"/>
                <w:iCs/>
                <w:noProof/>
                <w:sz w:val="20"/>
                <w:szCs w:val="20"/>
                <w:lang w:val="en-US"/>
              </w:rPr>
            </w:pPr>
            <w:r w:rsidRPr="00CA54BF">
              <w:rPr>
                <w:rFonts w:eastAsia="Times New Roman"/>
                <w:iCs/>
                <w:noProof/>
                <w:sz w:val="20"/>
                <w:szCs w:val="20"/>
                <w:lang w:val="en-US"/>
              </w:rPr>
              <w:t>62 159 400</w:t>
            </w:r>
          </w:p>
        </w:tc>
      </w:tr>
      <w:tr w:rsidR="003E37DC" w:rsidRPr="00CA54BF" w14:paraId="02D6755F" w14:textId="77777777" w:rsidTr="00F41111">
        <w:tc>
          <w:tcPr>
            <w:tcW w:w="775" w:type="pct"/>
          </w:tcPr>
          <w:p w14:paraId="0B192046" w14:textId="77777777" w:rsidR="003E37DC" w:rsidRPr="00CA54BF" w:rsidRDefault="003E37DC" w:rsidP="003E37DC">
            <w:pPr>
              <w:jc w:val="center"/>
              <w:rPr>
                <w:iCs/>
                <w:noProof/>
                <w:sz w:val="20"/>
                <w:szCs w:val="20"/>
              </w:rPr>
            </w:pPr>
            <w:r w:rsidRPr="00CA54BF">
              <w:rPr>
                <w:rFonts w:eastAsia="Times New Roman"/>
                <w:iCs/>
                <w:noProof/>
                <w:sz w:val="20"/>
                <w:szCs w:val="20"/>
                <w:lang w:val="en-US"/>
              </w:rPr>
              <w:t>2</w:t>
            </w:r>
          </w:p>
        </w:tc>
        <w:tc>
          <w:tcPr>
            <w:tcW w:w="422" w:type="pct"/>
          </w:tcPr>
          <w:p w14:paraId="5DF7DAA5" w14:textId="77777777" w:rsidR="003E37DC" w:rsidRPr="00CA54BF" w:rsidRDefault="003E37DC" w:rsidP="003E37DC">
            <w:pPr>
              <w:jc w:val="center"/>
              <w:rPr>
                <w:iCs/>
                <w:noProof/>
                <w:sz w:val="20"/>
                <w:szCs w:val="20"/>
              </w:rPr>
            </w:pPr>
            <w:r w:rsidRPr="00CA54BF">
              <w:rPr>
                <w:rFonts w:eastAsia="Times New Roman"/>
                <w:iCs/>
                <w:noProof/>
                <w:sz w:val="20"/>
                <w:szCs w:val="20"/>
              </w:rPr>
              <w:t>ЕФРР</w:t>
            </w:r>
          </w:p>
        </w:tc>
        <w:tc>
          <w:tcPr>
            <w:tcW w:w="1206" w:type="pct"/>
          </w:tcPr>
          <w:p w14:paraId="088BD525" w14:textId="77777777" w:rsidR="003E37DC" w:rsidRPr="00CA54BF" w:rsidRDefault="003E37DC" w:rsidP="003E37DC">
            <w:pPr>
              <w:jc w:val="center"/>
              <w:rPr>
                <w:b/>
                <w:iCs/>
                <w:noProof/>
                <w:sz w:val="20"/>
                <w:szCs w:val="20"/>
              </w:rPr>
            </w:pPr>
            <w:r w:rsidRPr="00CA54BF">
              <w:rPr>
                <w:sz w:val="20"/>
                <w:szCs w:val="20"/>
              </w:rPr>
              <w:t>Преход</w:t>
            </w:r>
          </w:p>
        </w:tc>
        <w:tc>
          <w:tcPr>
            <w:tcW w:w="1155" w:type="pct"/>
          </w:tcPr>
          <w:p w14:paraId="777CA0D0" w14:textId="77777777" w:rsidR="003E37DC" w:rsidRPr="00CA54BF" w:rsidRDefault="003E37DC" w:rsidP="003E37DC">
            <w:pPr>
              <w:jc w:val="center"/>
              <w:rPr>
                <w:iCs/>
                <w:noProof/>
                <w:sz w:val="20"/>
                <w:szCs w:val="20"/>
              </w:rPr>
            </w:pPr>
            <w:r w:rsidRPr="00CA54BF">
              <w:rPr>
                <w:rFonts w:eastAsia="Times New Roman"/>
                <w:iCs/>
                <w:noProof/>
                <w:sz w:val="20"/>
                <w:szCs w:val="20"/>
                <w:lang w:val="en-US"/>
              </w:rPr>
              <w:t>(vi)</w:t>
            </w:r>
          </w:p>
        </w:tc>
        <w:tc>
          <w:tcPr>
            <w:tcW w:w="430" w:type="pct"/>
          </w:tcPr>
          <w:p w14:paraId="03324A7F" w14:textId="58D5E259" w:rsidR="003E37DC" w:rsidRPr="00CA54BF" w:rsidRDefault="002D2235" w:rsidP="003E37DC">
            <w:pPr>
              <w:jc w:val="center"/>
              <w:rPr>
                <w:iCs/>
                <w:noProof/>
                <w:sz w:val="20"/>
                <w:szCs w:val="20"/>
              </w:rPr>
            </w:pPr>
            <w:r w:rsidRPr="00CA54BF">
              <w:rPr>
                <w:iCs/>
                <w:noProof/>
                <w:sz w:val="20"/>
                <w:szCs w:val="20"/>
              </w:rPr>
              <w:t>08</w:t>
            </w:r>
          </w:p>
        </w:tc>
        <w:tc>
          <w:tcPr>
            <w:tcW w:w="1012" w:type="pct"/>
          </w:tcPr>
          <w:p w14:paraId="3B609239" w14:textId="77777777" w:rsidR="003E37DC" w:rsidRPr="00CA54BF" w:rsidRDefault="003E37DC" w:rsidP="003E37DC">
            <w:pPr>
              <w:jc w:val="center"/>
              <w:rPr>
                <w:iCs/>
                <w:noProof/>
                <w:sz w:val="20"/>
                <w:szCs w:val="20"/>
                <w:lang w:val="en-US"/>
              </w:rPr>
            </w:pPr>
            <w:r w:rsidRPr="00CA54BF">
              <w:rPr>
                <w:iCs/>
                <w:noProof/>
                <w:sz w:val="20"/>
                <w:szCs w:val="20"/>
                <w:lang w:val="en-US"/>
              </w:rPr>
              <w:t>6 906 600</w:t>
            </w:r>
          </w:p>
        </w:tc>
      </w:tr>
      <w:tr w:rsidR="003E37DC" w:rsidRPr="00CA54BF" w14:paraId="326E18E4" w14:textId="77777777" w:rsidTr="00F41111">
        <w:tc>
          <w:tcPr>
            <w:tcW w:w="775" w:type="pct"/>
          </w:tcPr>
          <w:p w14:paraId="78616DC3" w14:textId="77777777" w:rsidR="003E37DC" w:rsidRPr="00CA54BF" w:rsidRDefault="003E37DC" w:rsidP="003E37DC">
            <w:pPr>
              <w:jc w:val="center"/>
              <w:rPr>
                <w:b/>
                <w:iCs/>
                <w:noProof/>
                <w:sz w:val="20"/>
                <w:szCs w:val="20"/>
              </w:rPr>
            </w:pPr>
            <w:r w:rsidRPr="00CA54BF">
              <w:rPr>
                <w:rFonts w:eastAsia="Times New Roman"/>
                <w:iCs/>
                <w:noProof/>
                <w:sz w:val="20"/>
                <w:szCs w:val="20"/>
                <w:lang w:val="en-US"/>
              </w:rPr>
              <w:t>2</w:t>
            </w:r>
          </w:p>
        </w:tc>
        <w:tc>
          <w:tcPr>
            <w:tcW w:w="422" w:type="pct"/>
          </w:tcPr>
          <w:p w14:paraId="4CBCD125" w14:textId="77777777" w:rsidR="003E37DC" w:rsidRPr="00CA54BF" w:rsidRDefault="003E37DC" w:rsidP="003E37DC">
            <w:pPr>
              <w:jc w:val="center"/>
              <w:rPr>
                <w:b/>
                <w:iCs/>
                <w:noProof/>
                <w:sz w:val="20"/>
                <w:szCs w:val="20"/>
              </w:rPr>
            </w:pPr>
            <w:r w:rsidRPr="00CA54BF">
              <w:rPr>
                <w:rFonts w:eastAsia="Times New Roman"/>
                <w:iCs/>
                <w:noProof/>
                <w:sz w:val="20"/>
                <w:szCs w:val="20"/>
              </w:rPr>
              <w:t>ЕФРР</w:t>
            </w:r>
          </w:p>
        </w:tc>
        <w:tc>
          <w:tcPr>
            <w:tcW w:w="1206" w:type="pct"/>
          </w:tcPr>
          <w:p w14:paraId="02B05A3A" w14:textId="77777777" w:rsidR="003E37DC" w:rsidRPr="00CA54BF" w:rsidRDefault="003E37DC" w:rsidP="003E37DC">
            <w:pPr>
              <w:jc w:val="center"/>
              <w:rPr>
                <w:b/>
                <w:iCs/>
                <w:noProof/>
                <w:sz w:val="20"/>
                <w:szCs w:val="20"/>
              </w:rPr>
            </w:pPr>
            <w:r w:rsidRPr="00CA54BF">
              <w:rPr>
                <w:sz w:val="20"/>
                <w:szCs w:val="20"/>
              </w:rPr>
              <w:t>По-слабо развити</w:t>
            </w:r>
          </w:p>
        </w:tc>
        <w:tc>
          <w:tcPr>
            <w:tcW w:w="1155" w:type="pct"/>
          </w:tcPr>
          <w:p w14:paraId="4282181F" w14:textId="77777777" w:rsidR="003E37DC" w:rsidRPr="00CA54BF" w:rsidRDefault="003E37DC" w:rsidP="003E37DC">
            <w:pPr>
              <w:jc w:val="center"/>
              <w:rPr>
                <w:iCs/>
                <w:noProof/>
                <w:sz w:val="20"/>
                <w:szCs w:val="20"/>
                <w:lang w:val="en-US"/>
              </w:rPr>
            </w:pPr>
            <w:r w:rsidRPr="00CA54BF">
              <w:rPr>
                <w:rFonts w:eastAsia="Times New Roman"/>
                <w:iCs/>
                <w:noProof/>
                <w:sz w:val="20"/>
                <w:szCs w:val="20"/>
                <w:lang w:val="en-US"/>
              </w:rPr>
              <w:t>(vi)</w:t>
            </w:r>
          </w:p>
        </w:tc>
        <w:tc>
          <w:tcPr>
            <w:tcW w:w="430" w:type="pct"/>
          </w:tcPr>
          <w:p w14:paraId="13E427D2" w14:textId="20596213" w:rsidR="003E37DC" w:rsidRPr="00CA54BF" w:rsidRDefault="002D2235" w:rsidP="003E37DC">
            <w:pPr>
              <w:jc w:val="center"/>
              <w:rPr>
                <w:iCs/>
                <w:noProof/>
                <w:sz w:val="20"/>
                <w:szCs w:val="20"/>
              </w:rPr>
            </w:pPr>
            <w:r w:rsidRPr="00CA54BF">
              <w:rPr>
                <w:iCs/>
                <w:noProof/>
                <w:sz w:val="20"/>
                <w:szCs w:val="20"/>
              </w:rPr>
              <w:t>16</w:t>
            </w:r>
          </w:p>
        </w:tc>
        <w:tc>
          <w:tcPr>
            <w:tcW w:w="1012" w:type="pct"/>
          </w:tcPr>
          <w:p w14:paraId="32D86381" w14:textId="77777777" w:rsidR="003E37DC" w:rsidRPr="00CA54BF" w:rsidRDefault="003E37DC" w:rsidP="003E37DC">
            <w:pPr>
              <w:jc w:val="center"/>
              <w:rPr>
                <w:iCs/>
                <w:noProof/>
                <w:sz w:val="20"/>
                <w:szCs w:val="20"/>
                <w:lang w:val="en-US"/>
              </w:rPr>
            </w:pPr>
            <w:r w:rsidRPr="00CA54BF">
              <w:rPr>
                <w:iCs/>
                <w:noProof/>
                <w:sz w:val="20"/>
                <w:szCs w:val="20"/>
                <w:lang w:val="en-US"/>
              </w:rPr>
              <w:t>10 120 610</w:t>
            </w:r>
          </w:p>
        </w:tc>
      </w:tr>
      <w:tr w:rsidR="003E37DC" w:rsidRPr="00CA54BF" w14:paraId="05234F53" w14:textId="77777777" w:rsidTr="00F41111">
        <w:tc>
          <w:tcPr>
            <w:tcW w:w="775" w:type="pct"/>
          </w:tcPr>
          <w:p w14:paraId="44BDB22D" w14:textId="77777777" w:rsidR="003E37DC" w:rsidRPr="00CA54BF" w:rsidRDefault="003E37DC" w:rsidP="003E37DC">
            <w:pPr>
              <w:jc w:val="center"/>
              <w:rPr>
                <w:b/>
                <w:iCs/>
                <w:noProof/>
                <w:sz w:val="20"/>
                <w:szCs w:val="20"/>
              </w:rPr>
            </w:pPr>
            <w:r w:rsidRPr="00CA54BF">
              <w:rPr>
                <w:rFonts w:eastAsia="Times New Roman"/>
                <w:iCs/>
                <w:noProof/>
                <w:sz w:val="20"/>
                <w:szCs w:val="20"/>
                <w:lang w:val="en-US"/>
              </w:rPr>
              <w:t>2</w:t>
            </w:r>
          </w:p>
        </w:tc>
        <w:tc>
          <w:tcPr>
            <w:tcW w:w="422" w:type="pct"/>
          </w:tcPr>
          <w:p w14:paraId="3C694FE6" w14:textId="77777777" w:rsidR="003E37DC" w:rsidRPr="00CA54BF" w:rsidRDefault="003E37DC" w:rsidP="003E37DC">
            <w:pPr>
              <w:jc w:val="center"/>
              <w:rPr>
                <w:b/>
                <w:iCs/>
                <w:noProof/>
                <w:sz w:val="20"/>
                <w:szCs w:val="20"/>
              </w:rPr>
            </w:pPr>
            <w:r w:rsidRPr="00CA54BF">
              <w:rPr>
                <w:rFonts w:eastAsia="Times New Roman"/>
                <w:iCs/>
                <w:noProof/>
                <w:sz w:val="20"/>
                <w:szCs w:val="20"/>
              </w:rPr>
              <w:t>ЕФРР</w:t>
            </w:r>
          </w:p>
        </w:tc>
        <w:tc>
          <w:tcPr>
            <w:tcW w:w="1206" w:type="pct"/>
          </w:tcPr>
          <w:p w14:paraId="2F2B0572" w14:textId="77777777" w:rsidR="003E37DC" w:rsidRPr="00CA54BF" w:rsidRDefault="003E37DC" w:rsidP="003E37DC">
            <w:pPr>
              <w:jc w:val="center"/>
              <w:rPr>
                <w:b/>
                <w:iCs/>
                <w:noProof/>
                <w:sz w:val="20"/>
                <w:szCs w:val="20"/>
              </w:rPr>
            </w:pPr>
            <w:r w:rsidRPr="00CA54BF">
              <w:rPr>
                <w:sz w:val="20"/>
                <w:szCs w:val="20"/>
              </w:rPr>
              <w:t>Преход</w:t>
            </w:r>
          </w:p>
        </w:tc>
        <w:tc>
          <w:tcPr>
            <w:tcW w:w="1155" w:type="pct"/>
          </w:tcPr>
          <w:p w14:paraId="207CA68E" w14:textId="77777777" w:rsidR="003E37DC" w:rsidRPr="00CA54BF" w:rsidRDefault="003E37DC" w:rsidP="003E37DC">
            <w:pPr>
              <w:jc w:val="center"/>
              <w:rPr>
                <w:iCs/>
                <w:noProof/>
                <w:sz w:val="20"/>
                <w:szCs w:val="20"/>
              </w:rPr>
            </w:pPr>
            <w:r w:rsidRPr="00CA54BF">
              <w:rPr>
                <w:rFonts w:eastAsia="Times New Roman"/>
                <w:iCs/>
                <w:noProof/>
                <w:sz w:val="20"/>
                <w:szCs w:val="20"/>
                <w:lang w:val="en-US"/>
              </w:rPr>
              <w:t>(vi)</w:t>
            </w:r>
          </w:p>
        </w:tc>
        <w:tc>
          <w:tcPr>
            <w:tcW w:w="430" w:type="pct"/>
          </w:tcPr>
          <w:p w14:paraId="690E5BA4" w14:textId="20144267" w:rsidR="003E37DC" w:rsidRPr="00CA54BF" w:rsidRDefault="002D2235" w:rsidP="003E37DC">
            <w:pPr>
              <w:jc w:val="center"/>
              <w:rPr>
                <w:iCs/>
                <w:noProof/>
                <w:sz w:val="20"/>
                <w:szCs w:val="20"/>
              </w:rPr>
            </w:pPr>
            <w:r w:rsidRPr="00CA54BF">
              <w:rPr>
                <w:iCs/>
                <w:noProof/>
                <w:sz w:val="20"/>
                <w:szCs w:val="20"/>
              </w:rPr>
              <w:t>16</w:t>
            </w:r>
          </w:p>
        </w:tc>
        <w:tc>
          <w:tcPr>
            <w:tcW w:w="1012" w:type="pct"/>
          </w:tcPr>
          <w:p w14:paraId="66DE9C69" w14:textId="77777777" w:rsidR="003E37DC" w:rsidRPr="00CA54BF" w:rsidRDefault="003E37DC" w:rsidP="003E37DC">
            <w:pPr>
              <w:jc w:val="center"/>
              <w:rPr>
                <w:iCs/>
                <w:noProof/>
                <w:sz w:val="20"/>
                <w:szCs w:val="20"/>
                <w:lang w:val="en-US"/>
              </w:rPr>
            </w:pPr>
            <w:r w:rsidRPr="00CA54BF">
              <w:rPr>
                <w:iCs/>
                <w:noProof/>
                <w:sz w:val="20"/>
                <w:szCs w:val="20"/>
                <w:lang w:val="en-US"/>
              </w:rPr>
              <w:t>1 785 990</w:t>
            </w:r>
          </w:p>
        </w:tc>
      </w:tr>
    </w:tbl>
    <w:p w14:paraId="36A6DB33" w14:textId="77777777" w:rsidR="00901B16" w:rsidRPr="00CA54BF" w:rsidRDefault="00901B16" w:rsidP="00901B16"/>
    <w:p w14:paraId="3A340846" w14:textId="77777777" w:rsidR="00901B16" w:rsidRPr="00CA54BF" w:rsidRDefault="00901B16" w:rsidP="00901B16">
      <w:r w:rsidRPr="00CA54BF">
        <w:t>Таблица 7: Измерение 6 — Вторични тематични области по ЕСФ+</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901B16" w:rsidRPr="00CA54BF" w14:paraId="071880EC" w14:textId="77777777" w:rsidTr="00F41111">
        <w:tc>
          <w:tcPr>
            <w:tcW w:w="775" w:type="pct"/>
            <w:vAlign w:val="center"/>
          </w:tcPr>
          <w:p w14:paraId="792E299C" w14:textId="77777777" w:rsidR="00901B16" w:rsidRPr="00CA54BF" w:rsidRDefault="00901B16" w:rsidP="00F41111">
            <w:pPr>
              <w:spacing w:before="60" w:after="60" w:line="240" w:lineRule="auto"/>
              <w:jc w:val="center"/>
            </w:pPr>
            <w:r w:rsidRPr="00CA54BF">
              <w:t>Приоритет №</w:t>
            </w:r>
          </w:p>
        </w:tc>
        <w:tc>
          <w:tcPr>
            <w:tcW w:w="422" w:type="pct"/>
            <w:vAlign w:val="center"/>
          </w:tcPr>
          <w:p w14:paraId="7AFF511C" w14:textId="77777777" w:rsidR="00901B16" w:rsidRPr="00CA54BF" w:rsidRDefault="00901B16" w:rsidP="00F41111">
            <w:pPr>
              <w:spacing w:before="60" w:after="60" w:line="240" w:lineRule="auto"/>
              <w:jc w:val="center"/>
            </w:pPr>
            <w:r w:rsidRPr="00CA54BF">
              <w:t>Фонд</w:t>
            </w:r>
          </w:p>
        </w:tc>
        <w:tc>
          <w:tcPr>
            <w:tcW w:w="1206" w:type="pct"/>
            <w:vAlign w:val="center"/>
          </w:tcPr>
          <w:p w14:paraId="2FD7A0B9" w14:textId="77777777" w:rsidR="00901B16" w:rsidRPr="00CA54BF" w:rsidRDefault="00901B16" w:rsidP="00F41111">
            <w:pPr>
              <w:spacing w:before="60" w:after="60" w:line="240" w:lineRule="auto"/>
              <w:jc w:val="center"/>
            </w:pPr>
            <w:r w:rsidRPr="00CA54BF">
              <w:t>Категория региони</w:t>
            </w:r>
          </w:p>
        </w:tc>
        <w:tc>
          <w:tcPr>
            <w:tcW w:w="1155" w:type="pct"/>
            <w:vAlign w:val="center"/>
          </w:tcPr>
          <w:p w14:paraId="7E3DB54A" w14:textId="77777777" w:rsidR="00901B16" w:rsidRPr="00CA54BF" w:rsidRDefault="00901B16" w:rsidP="00F41111">
            <w:pPr>
              <w:spacing w:before="60" w:after="60" w:line="240" w:lineRule="auto"/>
              <w:jc w:val="center"/>
            </w:pPr>
            <w:r w:rsidRPr="00CA54BF">
              <w:t>Специфична цел</w:t>
            </w:r>
          </w:p>
        </w:tc>
        <w:tc>
          <w:tcPr>
            <w:tcW w:w="430" w:type="pct"/>
            <w:vAlign w:val="center"/>
          </w:tcPr>
          <w:p w14:paraId="2060E127" w14:textId="77777777" w:rsidR="00901B16" w:rsidRPr="00CA54BF" w:rsidRDefault="00901B16" w:rsidP="00F41111">
            <w:pPr>
              <w:spacing w:before="60" w:after="60" w:line="240" w:lineRule="auto"/>
              <w:jc w:val="center"/>
            </w:pPr>
            <w:r w:rsidRPr="00CA54BF">
              <w:t>Код</w:t>
            </w:r>
          </w:p>
        </w:tc>
        <w:tc>
          <w:tcPr>
            <w:tcW w:w="1012" w:type="pct"/>
            <w:vAlign w:val="center"/>
          </w:tcPr>
          <w:p w14:paraId="3FAA6604" w14:textId="77777777" w:rsidR="00901B16" w:rsidRPr="00CA54BF" w:rsidRDefault="00901B16" w:rsidP="00F41111">
            <w:pPr>
              <w:spacing w:before="60" w:after="60" w:line="240" w:lineRule="auto"/>
              <w:jc w:val="center"/>
            </w:pPr>
            <w:r w:rsidRPr="00CA54BF">
              <w:t>Сума (EUR)</w:t>
            </w:r>
          </w:p>
        </w:tc>
      </w:tr>
      <w:tr w:rsidR="00901B16" w:rsidRPr="00CA54BF" w14:paraId="300D6CE4" w14:textId="77777777" w:rsidTr="00F41111">
        <w:tc>
          <w:tcPr>
            <w:tcW w:w="775" w:type="pct"/>
          </w:tcPr>
          <w:p w14:paraId="52168C90" w14:textId="77777777" w:rsidR="00901B16" w:rsidRPr="00CA54BF" w:rsidRDefault="00901B16" w:rsidP="00F41111">
            <w:pPr>
              <w:spacing w:before="60" w:after="60" w:line="240" w:lineRule="auto"/>
            </w:pPr>
          </w:p>
        </w:tc>
        <w:tc>
          <w:tcPr>
            <w:tcW w:w="422" w:type="pct"/>
          </w:tcPr>
          <w:p w14:paraId="461B5E4F" w14:textId="77777777" w:rsidR="00901B16" w:rsidRPr="00CA54BF" w:rsidRDefault="00901B16" w:rsidP="00F41111">
            <w:pPr>
              <w:spacing w:before="60" w:after="60" w:line="240" w:lineRule="auto"/>
            </w:pPr>
          </w:p>
        </w:tc>
        <w:tc>
          <w:tcPr>
            <w:tcW w:w="1206" w:type="pct"/>
          </w:tcPr>
          <w:p w14:paraId="22FDC90E" w14:textId="77777777" w:rsidR="00901B16" w:rsidRPr="00CA54BF" w:rsidRDefault="00901B16" w:rsidP="00F41111">
            <w:pPr>
              <w:spacing w:before="60" w:after="60" w:line="240" w:lineRule="auto"/>
            </w:pPr>
          </w:p>
        </w:tc>
        <w:tc>
          <w:tcPr>
            <w:tcW w:w="1155" w:type="pct"/>
          </w:tcPr>
          <w:p w14:paraId="7D16D514" w14:textId="77777777" w:rsidR="00901B16" w:rsidRPr="00CA54BF" w:rsidRDefault="00901B16" w:rsidP="00F41111">
            <w:pPr>
              <w:spacing w:before="60" w:after="60" w:line="240" w:lineRule="auto"/>
            </w:pPr>
          </w:p>
        </w:tc>
        <w:tc>
          <w:tcPr>
            <w:tcW w:w="430" w:type="pct"/>
          </w:tcPr>
          <w:p w14:paraId="6FF96CE7" w14:textId="77777777" w:rsidR="00901B16" w:rsidRPr="00CA54BF" w:rsidRDefault="00901B16" w:rsidP="00F41111">
            <w:pPr>
              <w:spacing w:before="60" w:after="60" w:line="240" w:lineRule="auto"/>
            </w:pPr>
          </w:p>
        </w:tc>
        <w:tc>
          <w:tcPr>
            <w:tcW w:w="1012" w:type="pct"/>
          </w:tcPr>
          <w:p w14:paraId="4ED3D7DF" w14:textId="77777777" w:rsidR="00901B16" w:rsidRPr="00CA54BF" w:rsidRDefault="00901B16" w:rsidP="00F41111">
            <w:pPr>
              <w:spacing w:before="60" w:after="60" w:line="240" w:lineRule="auto"/>
            </w:pPr>
          </w:p>
        </w:tc>
      </w:tr>
    </w:tbl>
    <w:p w14:paraId="0E17295E" w14:textId="77777777" w:rsidR="00901B16" w:rsidRPr="00CA54BF" w:rsidRDefault="00901B16" w:rsidP="00901B16"/>
    <w:p w14:paraId="299ABA04" w14:textId="77777777" w:rsidR="00901B16" w:rsidRPr="00CA54BF" w:rsidRDefault="00901B16" w:rsidP="00901B16">
      <w:r w:rsidRPr="00CA54BF">
        <w:t>Таблица 8: Измерение 7 — измерение „Равенство между половете“ на ЕСФ+*, ЕФРР, Кохезионния фонд и ФСП</w:t>
      </w:r>
    </w:p>
    <w:tbl>
      <w:tblPr>
        <w:tblStyle w:val="TableGrid"/>
        <w:tblW w:w="5000" w:type="pct"/>
        <w:tblInd w:w="0" w:type="dxa"/>
        <w:tblLook w:val="04A0" w:firstRow="1" w:lastRow="0" w:firstColumn="1" w:lastColumn="0" w:noHBand="0" w:noVBand="1"/>
      </w:tblPr>
      <w:tblGrid>
        <w:gridCol w:w="2257"/>
        <w:gridCol w:w="1229"/>
        <w:gridCol w:w="3512"/>
        <w:gridCol w:w="3364"/>
        <w:gridCol w:w="1252"/>
        <w:gridCol w:w="2947"/>
      </w:tblGrid>
      <w:tr w:rsidR="00901B16" w:rsidRPr="00CA54BF" w14:paraId="00D28CD9" w14:textId="77777777" w:rsidTr="00F41111">
        <w:tc>
          <w:tcPr>
            <w:tcW w:w="775" w:type="pct"/>
            <w:vAlign w:val="center"/>
          </w:tcPr>
          <w:p w14:paraId="2FDEEE24" w14:textId="77777777" w:rsidR="00901B16" w:rsidRPr="00CA54BF" w:rsidRDefault="00901B16" w:rsidP="00F41111">
            <w:pPr>
              <w:spacing w:before="60" w:after="60" w:line="240" w:lineRule="auto"/>
              <w:jc w:val="center"/>
            </w:pPr>
            <w:r w:rsidRPr="00CA54BF">
              <w:t>Приоритет №</w:t>
            </w:r>
          </w:p>
        </w:tc>
        <w:tc>
          <w:tcPr>
            <w:tcW w:w="422" w:type="pct"/>
            <w:vAlign w:val="center"/>
          </w:tcPr>
          <w:p w14:paraId="1662A7E2" w14:textId="77777777" w:rsidR="00901B16" w:rsidRPr="00CA54BF" w:rsidRDefault="00901B16" w:rsidP="00F41111">
            <w:pPr>
              <w:spacing w:before="60" w:after="60" w:line="240" w:lineRule="auto"/>
              <w:jc w:val="center"/>
            </w:pPr>
            <w:r w:rsidRPr="00CA54BF">
              <w:t>Фонд</w:t>
            </w:r>
          </w:p>
        </w:tc>
        <w:tc>
          <w:tcPr>
            <w:tcW w:w="1206" w:type="pct"/>
            <w:vAlign w:val="center"/>
          </w:tcPr>
          <w:p w14:paraId="61CF438B" w14:textId="77777777" w:rsidR="00901B16" w:rsidRPr="00CA54BF" w:rsidRDefault="00901B16" w:rsidP="00F41111">
            <w:pPr>
              <w:spacing w:before="60" w:after="60" w:line="240" w:lineRule="auto"/>
              <w:jc w:val="center"/>
            </w:pPr>
            <w:r w:rsidRPr="00CA54BF">
              <w:t>Категория региони</w:t>
            </w:r>
          </w:p>
        </w:tc>
        <w:tc>
          <w:tcPr>
            <w:tcW w:w="1155" w:type="pct"/>
            <w:vAlign w:val="center"/>
          </w:tcPr>
          <w:p w14:paraId="675F1F68" w14:textId="77777777" w:rsidR="00901B16" w:rsidRPr="00CA54BF" w:rsidRDefault="00901B16" w:rsidP="00F41111">
            <w:pPr>
              <w:spacing w:before="60" w:after="60" w:line="240" w:lineRule="auto"/>
              <w:jc w:val="center"/>
            </w:pPr>
            <w:r w:rsidRPr="00CA54BF">
              <w:t>Специфична цел</w:t>
            </w:r>
          </w:p>
        </w:tc>
        <w:tc>
          <w:tcPr>
            <w:tcW w:w="430" w:type="pct"/>
            <w:vAlign w:val="center"/>
          </w:tcPr>
          <w:p w14:paraId="4744D8E9" w14:textId="77777777" w:rsidR="00901B16" w:rsidRPr="00CA54BF" w:rsidRDefault="00901B16" w:rsidP="00F41111">
            <w:pPr>
              <w:spacing w:before="60" w:after="60" w:line="240" w:lineRule="auto"/>
              <w:jc w:val="center"/>
            </w:pPr>
            <w:r w:rsidRPr="00CA54BF">
              <w:t>Код</w:t>
            </w:r>
          </w:p>
        </w:tc>
        <w:tc>
          <w:tcPr>
            <w:tcW w:w="1012" w:type="pct"/>
            <w:vAlign w:val="center"/>
          </w:tcPr>
          <w:p w14:paraId="37422D59" w14:textId="77777777" w:rsidR="00901B16" w:rsidRPr="00CA54BF" w:rsidRDefault="00901B16" w:rsidP="00F41111">
            <w:pPr>
              <w:spacing w:before="60" w:after="60" w:line="240" w:lineRule="auto"/>
              <w:jc w:val="center"/>
            </w:pPr>
            <w:r w:rsidRPr="00CA54BF">
              <w:t>Сума (EUR)</w:t>
            </w:r>
          </w:p>
        </w:tc>
      </w:tr>
      <w:tr w:rsidR="00901B16" w:rsidRPr="00CA54BF" w14:paraId="1EA1667E" w14:textId="77777777" w:rsidTr="00F41111">
        <w:tc>
          <w:tcPr>
            <w:tcW w:w="775" w:type="pct"/>
          </w:tcPr>
          <w:p w14:paraId="28720852" w14:textId="77777777" w:rsidR="00901B16" w:rsidRPr="00CA54BF" w:rsidRDefault="00901B16" w:rsidP="00F41111">
            <w:pPr>
              <w:spacing w:before="60" w:after="60" w:line="240" w:lineRule="auto"/>
            </w:pPr>
          </w:p>
        </w:tc>
        <w:tc>
          <w:tcPr>
            <w:tcW w:w="422" w:type="pct"/>
          </w:tcPr>
          <w:p w14:paraId="39B60111" w14:textId="77777777" w:rsidR="00901B16" w:rsidRPr="00CA54BF" w:rsidRDefault="00901B16" w:rsidP="00F41111">
            <w:pPr>
              <w:spacing w:before="60" w:after="60" w:line="240" w:lineRule="auto"/>
            </w:pPr>
          </w:p>
        </w:tc>
        <w:tc>
          <w:tcPr>
            <w:tcW w:w="1206" w:type="pct"/>
          </w:tcPr>
          <w:p w14:paraId="1653AEE6" w14:textId="77777777" w:rsidR="00901B16" w:rsidRPr="00CA54BF" w:rsidRDefault="00901B16" w:rsidP="00F41111">
            <w:pPr>
              <w:spacing w:before="60" w:after="60" w:line="240" w:lineRule="auto"/>
            </w:pPr>
          </w:p>
        </w:tc>
        <w:tc>
          <w:tcPr>
            <w:tcW w:w="1155" w:type="pct"/>
          </w:tcPr>
          <w:p w14:paraId="236974E3" w14:textId="77777777" w:rsidR="00901B16" w:rsidRPr="00CA54BF" w:rsidRDefault="00901B16" w:rsidP="00F41111">
            <w:pPr>
              <w:spacing w:before="60" w:after="60" w:line="240" w:lineRule="auto"/>
            </w:pPr>
          </w:p>
        </w:tc>
        <w:tc>
          <w:tcPr>
            <w:tcW w:w="430" w:type="pct"/>
          </w:tcPr>
          <w:p w14:paraId="1FB5FF4F" w14:textId="77777777" w:rsidR="00901B16" w:rsidRPr="00CA54BF" w:rsidRDefault="00901B16" w:rsidP="00F41111">
            <w:pPr>
              <w:spacing w:before="60" w:after="60" w:line="240" w:lineRule="auto"/>
            </w:pPr>
          </w:p>
        </w:tc>
        <w:tc>
          <w:tcPr>
            <w:tcW w:w="1012" w:type="pct"/>
          </w:tcPr>
          <w:p w14:paraId="2410412F" w14:textId="77777777" w:rsidR="00901B16" w:rsidRPr="00CA54BF" w:rsidRDefault="00901B16" w:rsidP="00F41111">
            <w:pPr>
              <w:spacing w:before="60" w:after="60" w:line="240" w:lineRule="auto"/>
            </w:pPr>
          </w:p>
        </w:tc>
      </w:tr>
    </w:tbl>
    <w:p w14:paraId="30E5AF04" w14:textId="77777777" w:rsidR="00901B16" w:rsidRPr="00CA54BF" w:rsidRDefault="00901B16" w:rsidP="00901B16">
      <w:pPr>
        <w:pStyle w:val="Point0"/>
        <w:spacing w:line="240" w:lineRule="auto"/>
        <w:ind w:left="851" w:hanging="851"/>
      </w:pPr>
      <w:r w:rsidRPr="00CA54BF">
        <w:rPr>
          <w:b/>
          <w:bCs/>
          <w:vertAlign w:val="superscript"/>
        </w:rPr>
        <w:t>*</w:t>
      </w:r>
      <w:r w:rsidRPr="00CA54BF">
        <w:tab/>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7677EB9D" w14:textId="77777777" w:rsidR="00901B16" w:rsidRPr="00CA54BF" w:rsidRDefault="00901B16" w:rsidP="00901B16">
      <w:pPr>
        <w:pStyle w:val="Point0"/>
      </w:pPr>
      <w:r w:rsidRPr="00CA54BF">
        <w:br w:type="page"/>
      </w:r>
    </w:p>
    <w:p w14:paraId="7196EAF5" w14:textId="77777777" w:rsidR="00720B47" w:rsidRPr="00CA54BF" w:rsidRDefault="00720B47" w:rsidP="0078226F">
      <w:pPr>
        <w:pStyle w:val="Heading2"/>
        <w:numPr>
          <w:ilvl w:val="0"/>
          <w:numId w:val="0"/>
        </w:numPr>
      </w:pPr>
      <w:r w:rsidRPr="00CA54BF">
        <w:t>2.2.</w:t>
      </w:r>
      <w:r w:rsidRPr="00CA54BF">
        <w:tab/>
        <w:t>Приоритет</w:t>
      </w:r>
      <w:r w:rsidRPr="00CA54BF">
        <w:rPr>
          <w:lang w:val="nl-BE"/>
        </w:rPr>
        <w:t>и</w:t>
      </w:r>
      <w:r w:rsidRPr="00CA54BF">
        <w:t xml:space="preserve"> на техническа помощ</w:t>
      </w:r>
    </w:p>
    <w:p w14:paraId="45C09BD6" w14:textId="77777777" w:rsidR="00720B47" w:rsidRPr="00CA54BF" w:rsidRDefault="00720B47" w:rsidP="007947C5">
      <w:pPr>
        <w:pStyle w:val="Heading3"/>
        <w:numPr>
          <w:ilvl w:val="0"/>
          <w:numId w:val="0"/>
        </w:numPr>
      </w:pPr>
      <w:r w:rsidRPr="00CA54BF">
        <w:t>2.2.1.</w:t>
      </w:r>
      <w:r w:rsidRPr="00CA54BF">
        <w:tab/>
        <w:t>Приоритет на техническа помощ съгласно член 36, параграф 4 от РОР (повтаря се за всеки такъв приоритет на техническа помощ)</w:t>
      </w:r>
    </w:p>
    <w:p w14:paraId="3F05BFD9" w14:textId="77777777" w:rsidR="007947C5" w:rsidRPr="00CA54BF" w:rsidRDefault="00720B47" w:rsidP="007947C5">
      <w:pPr>
        <w:ind w:left="850"/>
      </w:pPr>
      <w:r w:rsidRPr="00CA54BF">
        <w:t>Позоваване: Член 22, параграф 3, буква д) от РОР</w:t>
      </w:r>
    </w:p>
    <w:p w14:paraId="3E9DD338" w14:textId="1DDCE9E5" w:rsidR="00720B47" w:rsidRPr="00CA54BF" w:rsidRDefault="00720B47" w:rsidP="007947C5">
      <w:r w:rsidRPr="00CA54BF">
        <w:t>2.2.1.1.</w:t>
      </w:r>
      <w:r w:rsidRPr="00CA54BF">
        <w:tab/>
        <w:t>Интервенции от фондовете</w:t>
      </w:r>
    </w:p>
    <w:p w14:paraId="47BCDC0B" w14:textId="77777777" w:rsidR="00720B47" w:rsidRPr="00CA54BF" w:rsidRDefault="00720B47" w:rsidP="00720B47">
      <w:pPr>
        <w:ind w:left="850"/>
      </w:pPr>
      <w:r w:rsidRPr="00CA54BF">
        <w:t>Съответни видове действия — член 22, параграф 3, буква д), подточка i) от РОР</w:t>
      </w:r>
    </w:p>
    <w:tbl>
      <w:tblPr>
        <w:tblW w:w="14002" w:type="dxa"/>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2"/>
      </w:tblGrid>
      <w:tr w:rsidR="00720B47" w:rsidRPr="00CA54BF" w14:paraId="5FC44643" w14:textId="77777777" w:rsidTr="00F41111">
        <w:tc>
          <w:tcPr>
            <w:tcW w:w="14002" w:type="dxa"/>
            <w:shd w:val="clear" w:color="auto" w:fill="auto"/>
          </w:tcPr>
          <w:p w14:paraId="33525D86" w14:textId="77777777" w:rsidR="00720B47" w:rsidRPr="00CA54BF" w:rsidRDefault="00720B47" w:rsidP="00720B47">
            <w:pPr>
              <w:spacing w:before="60" w:after="60" w:line="240" w:lineRule="auto"/>
              <w:jc w:val="both"/>
            </w:pPr>
            <w:r w:rsidRPr="00CA54BF">
              <w:t>Текстово поле [8 000]</w:t>
            </w:r>
          </w:p>
          <w:p w14:paraId="79DABB1D" w14:textId="77777777" w:rsidR="00720B47" w:rsidRPr="00CA54BF" w:rsidRDefault="00720B47" w:rsidP="00720B47">
            <w:pPr>
              <w:spacing w:before="60" w:after="60" w:line="240" w:lineRule="auto"/>
              <w:jc w:val="both"/>
            </w:pPr>
          </w:p>
          <w:p w14:paraId="574934C8" w14:textId="77777777" w:rsidR="00720B47" w:rsidRPr="00CA54BF" w:rsidRDefault="00720B47" w:rsidP="00720B47">
            <w:pPr>
              <w:spacing w:before="60" w:after="60" w:line="240" w:lineRule="auto"/>
              <w:jc w:val="both"/>
            </w:pPr>
            <w:r w:rsidRPr="00CA54BF">
              <w:t>За успешното изпълнение на ПКИП за периода 2021-2027 г. ще се използва натрупаният опит и експертиза през предходните два програмни периода. Чрез приоритета за Техническа помощ ще се подпомагат всички действия на УО на ПКИП, необходими за ефективното, ефикасното и целесъобразното изпълнение на заложените цели и индикатори, като се прилагат адекватни и своевременни действия в следните основни направления:</w:t>
            </w:r>
          </w:p>
          <w:p w14:paraId="2E7AB034" w14:textId="77777777" w:rsidR="00720B47" w:rsidRPr="00CA54BF" w:rsidRDefault="00720B47" w:rsidP="00720B47">
            <w:pPr>
              <w:spacing w:before="60" w:after="60" w:line="240" w:lineRule="auto"/>
              <w:jc w:val="both"/>
              <w:rPr>
                <w:b/>
              </w:rPr>
            </w:pPr>
            <w:r w:rsidRPr="00CA54BF">
              <w:rPr>
                <w:b/>
              </w:rPr>
              <w:t>1. Повишаване ефективността на Управляващия орган (УО) на ПКИП 2021-2027 г.</w:t>
            </w:r>
          </w:p>
          <w:p w14:paraId="33C682AC" w14:textId="4444388B" w:rsidR="00720B47" w:rsidRPr="00CA54BF" w:rsidRDefault="00720B47" w:rsidP="00720B47">
            <w:pPr>
              <w:spacing w:before="60" w:after="60" w:line="240" w:lineRule="auto"/>
              <w:jc w:val="both"/>
            </w:pPr>
            <w:r w:rsidRPr="00CA54BF">
              <w:t>Прегледът на организационната структура на УО на ОПИК към настоящия момент, както и детайлният преглед на функционалната й характеристика, показват, че функциите на Главна дирекция „Европейски фондове за конкурентоспособност“ (ГДЕФК), в качеството й на УО, са напълно обезпечени с фун</w:t>
            </w:r>
            <w:r w:rsidR="000D589A" w:rsidRPr="00CA54BF">
              <w:t xml:space="preserve">кции на отделите и </w:t>
            </w:r>
            <w:r w:rsidR="004365F9" w:rsidRPr="00CA54BF">
              <w:t xml:space="preserve">е </w:t>
            </w:r>
            <w:r w:rsidR="000D589A" w:rsidRPr="00CA54BF">
              <w:t xml:space="preserve">налице </w:t>
            </w:r>
            <w:r w:rsidRPr="00CA54BF">
              <w:t xml:space="preserve">ясно разделение на функциите между отделите. Въпреки това, препоръчително е процесът по оптимизация на структурата в ГДЕФК да продължи в съответствие с принципа за добро финансово управление, и съобразявайки всички организационни действия с регулативната рамка на ЕС за новия програмен период 2021-2027 г. </w:t>
            </w:r>
          </w:p>
          <w:p w14:paraId="618FDAC5" w14:textId="77777777" w:rsidR="00720B47" w:rsidRPr="00CA54BF" w:rsidRDefault="00720B47" w:rsidP="00720B47">
            <w:pPr>
              <w:spacing w:before="60" w:after="60" w:line="240" w:lineRule="auto"/>
              <w:jc w:val="both"/>
            </w:pPr>
            <w:r w:rsidRPr="00CA54BF">
              <w:t xml:space="preserve">В ГДЕФК, в качеството й на УО,  е създадена  устойчива система за управление и контрол на средствата от ЕС, в съответствие с всички изисквания на регламентите на Съвета и на ЕК. Базирайки се на натрупания опит и добрите практики и подходи в програмирането, изпълнението, мониторинга, контрола и оценката на програмата ще се постигне по-добро административно управление, което от своя страна ще рефлектира върху развитието на включените в програмата политики. Предвидените по Техническата помощ инвестиции ще продължат да осигуряват адекватни системи, добра работна среда и експертен и мотивиран човешки ресурс, като по този начин ще се постигане по-голяма ефективност и ефикасност в усвояването на средствата от ЕС, както и качествено управление на програмата. Ще бъдат подкрепяни анализи, проучвания и изследвания на възможността за прилагането на иновативни подходи в управлението и изпълнението на програма. Ще се подкрепят дейности по укрепване на административния капацитет за постигане на високи нива на управление и контрол на ПКИП. </w:t>
            </w:r>
          </w:p>
          <w:p w14:paraId="66C8B30C" w14:textId="77777777" w:rsidR="00720B47" w:rsidRPr="00CA54BF" w:rsidRDefault="00720B47" w:rsidP="00720B47">
            <w:pPr>
              <w:spacing w:before="60" w:after="60" w:line="240" w:lineRule="auto"/>
              <w:jc w:val="both"/>
            </w:pPr>
            <w:r w:rsidRPr="00CA54BF">
              <w:t>Допълнително, за целите на подобряване на екипната работа в ГДЕФК през новия програмен период, следва да се предвиди цялостен процес по повишаване на културата за работа в екип; управление на конфликтни ситуации; умения за работа в стресови ситуации; управление на времето, вътрешна комуникация, непрекъснато развитие и др.</w:t>
            </w:r>
          </w:p>
          <w:p w14:paraId="3C89BA63" w14:textId="77777777" w:rsidR="00720B47" w:rsidRPr="00CA54BF" w:rsidRDefault="00720B47" w:rsidP="00720B47">
            <w:pPr>
              <w:spacing w:before="60" w:after="60" w:line="240" w:lineRule="auto"/>
              <w:jc w:val="both"/>
            </w:pPr>
            <w:r w:rsidRPr="00CA54BF">
              <w:t xml:space="preserve">Целта на приоритета за техническа помощ е да се подкрепи повишаването на капацитета на УО чрез прилагането на принципите на добро управление и подобрен подход, базиран на добри практики и натрупан опит от предходните програмни периоди както от УО, така и от страните-членки на ЕС в областта на програмирането, изпълнението, мониторинга, контрола и оценката на програма. </w:t>
            </w:r>
          </w:p>
          <w:p w14:paraId="0AC03871" w14:textId="77777777" w:rsidR="00720B47" w:rsidRPr="00CA54BF" w:rsidRDefault="00720B47" w:rsidP="00720B47">
            <w:pPr>
              <w:spacing w:before="60" w:after="60" w:line="240" w:lineRule="auto"/>
              <w:jc w:val="both"/>
            </w:pPr>
            <w:r w:rsidRPr="00CA54BF">
              <w:t xml:space="preserve">Търсен резултат: осъществяване на безпрепятствено изпълнение, наблюдение, оценка и контрол на програмата, осигурявайки високо ниво на усвояване на средствата от фондовете от ЕС. </w:t>
            </w:r>
          </w:p>
          <w:p w14:paraId="0B41FDAD" w14:textId="77777777" w:rsidR="00720B47" w:rsidRPr="00CA54BF" w:rsidRDefault="00720B47" w:rsidP="00720B47">
            <w:pPr>
              <w:spacing w:before="60" w:after="60" w:line="240" w:lineRule="auto"/>
              <w:jc w:val="both"/>
              <w:rPr>
                <w:b/>
              </w:rPr>
            </w:pPr>
            <w:r w:rsidRPr="00CA54BF">
              <w:rPr>
                <w:b/>
              </w:rPr>
              <w:t>2. Подобряване на капацитета на бенефициентите на ПКИП 2021-2027 г.</w:t>
            </w:r>
          </w:p>
          <w:p w14:paraId="7DAD9948" w14:textId="77777777" w:rsidR="00720B47" w:rsidRPr="00CA54BF" w:rsidRDefault="00720B47" w:rsidP="00720B47">
            <w:pPr>
              <w:spacing w:before="60" w:after="60" w:line="240" w:lineRule="auto"/>
              <w:jc w:val="both"/>
            </w:pPr>
            <w:r w:rsidRPr="00CA54BF">
              <w:t>Съществува целенасочена стратегия за подобряване комуникацията с бенефициентите на програмата, а са заложени и допълнителни мерки за информираност и публичност на бенефициентите и заинтересованите страни. Предвидено е средствата от Техническата помощ да продължат да се използват за дейности за повишаване на капацитета на бенефициентите за участие в програмата, както чрез подготовката на качествени проектни предложения, така и чрез добро управление на изпълняваните от тях проекти. Ще продължат и дейности за повишаване на информационната осведоменост на целевите групи и бенефициентите по отношение на инвестициите от ЕС и ПКИП, тъй като общият извод, който се налага от извършени вътрешни анализи от страна на УО е, че провежданите информационни кампании имат своя ефект и съвсем закономерно спомагат за повишаване на информираността и осведомеността  на обществеността, особено когато са съпътствани и подплатени с реални резултати и ефекти от изпълнението на програмата.</w:t>
            </w:r>
          </w:p>
          <w:p w14:paraId="07DE4B48" w14:textId="0839FF25" w:rsidR="00720B47" w:rsidRPr="00CA54BF" w:rsidRDefault="00720B47" w:rsidP="00720B47">
            <w:pPr>
              <w:spacing w:before="60" w:after="60" w:line="240" w:lineRule="auto"/>
              <w:jc w:val="both"/>
            </w:pPr>
            <w:r w:rsidRPr="00CA54BF">
              <w:t>Целта на приоритета за техническа помощ е да подкрепи подобряването на капацитета на бенефициентите за подготовка и изпълнение на проектни предложения, които да съответстват в най-голяма степен  на приоритетите, целите и изискванията на програмата.</w:t>
            </w:r>
          </w:p>
          <w:p w14:paraId="75FAC0D3" w14:textId="77777777" w:rsidR="00720B47" w:rsidRPr="00CA54BF" w:rsidRDefault="00720B47" w:rsidP="00720B47">
            <w:pPr>
              <w:spacing w:before="60" w:after="60" w:line="240" w:lineRule="auto"/>
              <w:jc w:val="both"/>
            </w:pPr>
            <w:r w:rsidRPr="00CA54BF">
              <w:t xml:space="preserve">Търсен резултат: </w:t>
            </w:r>
          </w:p>
          <w:p w14:paraId="2FC45D48" w14:textId="77777777" w:rsidR="00720B47" w:rsidRPr="00CA54BF" w:rsidRDefault="00720B47" w:rsidP="00720B47">
            <w:pPr>
              <w:spacing w:before="60" w:after="60" w:line="240" w:lineRule="auto"/>
              <w:jc w:val="both"/>
            </w:pPr>
            <w:r w:rsidRPr="00CA54BF">
              <w:t>•</w:t>
            </w:r>
            <w:r w:rsidRPr="00CA54BF">
              <w:tab/>
              <w:t>подобрено качество на проектните предложения, което от своя страна предпоставя съкращаване на  сроковете за извършване на оценката им;</w:t>
            </w:r>
          </w:p>
          <w:p w14:paraId="1B3B6C19" w14:textId="77777777" w:rsidR="00720B47" w:rsidRPr="00CA54BF" w:rsidRDefault="00720B47" w:rsidP="00720B47">
            <w:pPr>
              <w:spacing w:before="60" w:after="60" w:line="240" w:lineRule="auto"/>
              <w:jc w:val="both"/>
            </w:pPr>
            <w:r w:rsidRPr="00CA54BF">
              <w:t>•</w:t>
            </w:r>
            <w:r w:rsidRPr="00CA54BF">
              <w:tab/>
              <w:t xml:space="preserve">подобрен процес на изпълнение на проектите по програмата, което предпоставя по-малко финансови корекции и по-добро и ефикасно усвояване на средствата по целеви приоритети. </w:t>
            </w:r>
          </w:p>
          <w:p w14:paraId="51AEC5DC" w14:textId="77777777" w:rsidR="00720B47" w:rsidRPr="00CA54BF" w:rsidRDefault="00720B47" w:rsidP="00720B47">
            <w:pPr>
              <w:spacing w:before="60" w:after="60" w:line="240" w:lineRule="auto"/>
              <w:jc w:val="both"/>
              <w:rPr>
                <w:b/>
              </w:rPr>
            </w:pPr>
            <w:r w:rsidRPr="00CA54BF">
              <w:rPr>
                <w:b/>
              </w:rPr>
              <w:t>3. Осигуряване на информираност относно ПКИП 2021-2027 г.</w:t>
            </w:r>
          </w:p>
          <w:p w14:paraId="38E96D67" w14:textId="77777777" w:rsidR="00720B47" w:rsidRPr="00CA54BF" w:rsidRDefault="00720B47" w:rsidP="00720B47">
            <w:pPr>
              <w:spacing w:before="60" w:after="60" w:line="240" w:lineRule="auto"/>
              <w:jc w:val="both"/>
            </w:pPr>
            <w:r w:rsidRPr="00CA54BF">
              <w:t>Една от ключовите за успеха и високата ефективност на ПКИП дейности е тази, свързана с прозрачността и информираността на всички заинтересовани страни и обществеността като цяло. Необходимо е да се обърне особено внимание на спецификата на п</w:t>
            </w:r>
            <w:r w:rsidR="000D589A" w:rsidRPr="00CA54BF">
              <w:t>ро</w:t>
            </w:r>
            <w:r w:rsidRPr="00CA54BF">
              <w:t>грамата, а именно иновациите, дигиталната трансформация и кръговата икономика, както и използването на финансови инструменти. Много е важно да се подкрепи гражданското общество за укрепване на капацитета му. Програмата ще инвестира в развитието на МСП и кръговата икономика във всеки регион и територия в България и гражданското общество може да бъде полезен и активен участник в дейностите.</w:t>
            </w:r>
          </w:p>
          <w:p w14:paraId="6E16D225" w14:textId="77777777" w:rsidR="00720B47" w:rsidRPr="00CA54BF" w:rsidRDefault="00720B47" w:rsidP="00720B47">
            <w:pPr>
              <w:spacing w:before="60" w:after="60" w:line="240" w:lineRule="auto"/>
              <w:jc w:val="both"/>
            </w:pPr>
            <w:r w:rsidRPr="00CA54BF">
              <w:t xml:space="preserve">Целта на приоритета за техническа помощ е да се поддържа високо ниво на информираност относно целите, приоритетите и възможностите за финансиране, предлагани от ПКИП, както и да се осигури публичност на резултатите от изпълнението на програмата като цяло и постигането на заложените приоритети в частност в контекста на политиките, подкрепяни от програмата чрез ЕФРР. </w:t>
            </w:r>
          </w:p>
          <w:p w14:paraId="7C88CB73" w14:textId="77777777" w:rsidR="00720B47" w:rsidRPr="00CA54BF" w:rsidRDefault="00720B47" w:rsidP="00720B47">
            <w:pPr>
              <w:spacing w:before="60" w:after="60" w:line="240" w:lineRule="auto"/>
              <w:jc w:val="both"/>
            </w:pPr>
            <w:r w:rsidRPr="00CA54BF">
              <w:t xml:space="preserve">Търсен резултат: лесна разпознаваемост на програмата, нейните цели, приоритетите, които подкрепя и резултатите от нейното изпълнение с акцент върху проекти от стратегическо значение.  </w:t>
            </w:r>
          </w:p>
          <w:p w14:paraId="26F1FE47" w14:textId="77777777" w:rsidR="00720B47" w:rsidRPr="00CA54BF" w:rsidRDefault="00720B47" w:rsidP="00720B47">
            <w:pPr>
              <w:spacing w:before="60" w:after="60" w:line="240" w:lineRule="auto"/>
              <w:jc w:val="both"/>
            </w:pPr>
            <w:r w:rsidRPr="00CA54BF">
              <w:t xml:space="preserve">Конкретни дейности, допринасящи за осъществяването на целите на приоритета: </w:t>
            </w:r>
          </w:p>
          <w:p w14:paraId="2CB4BB3E" w14:textId="77777777" w:rsidR="00720B47" w:rsidRPr="00CA54BF" w:rsidRDefault="00720B47" w:rsidP="00720B47">
            <w:pPr>
              <w:spacing w:before="60" w:after="60" w:line="240" w:lineRule="auto"/>
              <w:jc w:val="both"/>
              <w:rPr>
                <w:b/>
              </w:rPr>
            </w:pPr>
            <w:r w:rsidRPr="00CA54BF">
              <w:rPr>
                <w:b/>
              </w:rPr>
              <w:t xml:space="preserve">Дейности в изпълнение на Цел 1: </w:t>
            </w:r>
          </w:p>
          <w:p w14:paraId="2C7FFE02" w14:textId="77777777" w:rsidR="00720B47" w:rsidRPr="00CA54BF" w:rsidRDefault="00720B47" w:rsidP="00720B47">
            <w:pPr>
              <w:spacing w:before="60" w:after="60" w:line="240" w:lineRule="auto"/>
              <w:jc w:val="both"/>
            </w:pPr>
            <w:r w:rsidRPr="00CA54BF">
              <w:t>•</w:t>
            </w:r>
            <w:r w:rsidRPr="00CA54BF">
              <w:tab/>
              <w:t>Предоставяне на техническа осигуреност, консултации, изследвания, анализи, проучвания и др., необходими за правилното управление, изпълнение, наблюдение, оценка и контрол на ПКИП 2021-2027 г.;</w:t>
            </w:r>
          </w:p>
          <w:p w14:paraId="45406D51" w14:textId="77777777" w:rsidR="00720B47" w:rsidRPr="00CA54BF" w:rsidRDefault="00720B47" w:rsidP="00720B47">
            <w:pPr>
              <w:spacing w:before="60" w:after="60" w:line="240" w:lineRule="auto"/>
              <w:jc w:val="both"/>
            </w:pPr>
            <w:r w:rsidRPr="00CA54BF">
              <w:t>•</w:t>
            </w:r>
            <w:r w:rsidRPr="00CA54BF">
              <w:tab/>
              <w:t xml:space="preserve">Засилване ролята на оценките като инструмент за повишаване на ефективността и ефикасността на програмата чрез изграждане на култура за оценки, обмяна на знания и сътрудничество, укрепване на капацитета за планиране и възлагане на оценки, осигуряване на данни, необходими за целите на оценките и използване на резултатите от оценките; </w:t>
            </w:r>
          </w:p>
          <w:p w14:paraId="53AE870E" w14:textId="1FD97DBC" w:rsidR="00720B47" w:rsidRPr="00CA54BF" w:rsidRDefault="00720B47" w:rsidP="00720B47">
            <w:pPr>
              <w:spacing w:before="60" w:after="60" w:line="240" w:lineRule="auto"/>
              <w:jc w:val="both"/>
            </w:pPr>
            <w:r w:rsidRPr="00CA54BF">
              <w:t>•</w:t>
            </w:r>
            <w:r w:rsidRPr="00CA54BF">
              <w:tab/>
              <w:t>Подкрепа на процесите на оценка и мониторинг на проекти (организация на оценителни комисии, база данни от независими експерти, притежаващи необходимите технически познания и опит, наемане на експерти, и др.), независими оценки на проекти;</w:t>
            </w:r>
          </w:p>
          <w:p w14:paraId="697FFAA0" w14:textId="77777777" w:rsidR="00720B47" w:rsidRPr="00CA54BF" w:rsidRDefault="00720B47" w:rsidP="00720B47">
            <w:pPr>
              <w:spacing w:before="60" w:after="60" w:line="240" w:lineRule="auto"/>
              <w:jc w:val="both"/>
            </w:pPr>
            <w:r w:rsidRPr="00CA54BF">
              <w:t>•</w:t>
            </w:r>
            <w:r w:rsidRPr="00CA54BF">
              <w:tab/>
              <w:t>Осигуряване на подкрепа за дейностите, свързани с приключването на програмния период 2014-2020 г.;</w:t>
            </w:r>
          </w:p>
          <w:p w14:paraId="6DBEC475" w14:textId="77777777" w:rsidR="00720B47" w:rsidRPr="00CA54BF" w:rsidRDefault="00720B47" w:rsidP="00720B47">
            <w:pPr>
              <w:spacing w:before="60" w:after="60" w:line="240" w:lineRule="auto"/>
              <w:jc w:val="both"/>
            </w:pPr>
            <w:r w:rsidRPr="00CA54BF">
              <w:t>•</w:t>
            </w:r>
            <w:r w:rsidRPr="00CA54BF">
              <w:tab/>
              <w:t>Обезпечаване на работата на Комитета за наблюдение на ПКИП 2021-2027 г.;</w:t>
            </w:r>
          </w:p>
          <w:p w14:paraId="4A83B1C4" w14:textId="77777777" w:rsidR="00720B47" w:rsidRPr="00CA54BF" w:rsidRDefault="00720B47" w:rsidP="00720B47">
            <w:pPr>
              <w:spacing w:before="60" w:after="60" w:line="240" w:lineRule="auto"/>
              <w:jc w:val="both"/>
            </w:pPr>
            <w:r w:rsidRPr="00CA54BF">
              <w:t>•</w:t>
            </w:r>
            <w:r w:rsidRPr="00CA54BF">
              <w:tab/>
              <w:t>Анализ и оценка на потребностите на служителите от УО от обучение и консултации, вкл. разработване и изпълнение на програми за обучение (наемане на експерти, организиране на обучения, учебни материали и др.) за улесняване на изпълнението на ПКИП 2021-2027 г.;</w:t>
            </w:r>
          </w:p>
          <w:p w14:paraId="39479062" w14:textId="77777777" w:rsidR="00720B47" w:rsidRPr="00CA54BF" w:rsidRDefault="00720B47" w:rsidP="00720B47">
            <w:pPr>
              <w:spacing w:before="60" w:after="60" w:line="240" w:lineRule="auto"/>
              <w:jc w:val="both"/>
            </w:pPr>
            <w:r w:rsidRPr="00CA54BF">
              <w:t>•</w:t>
            </w:r>
            <w:r w:rsidRPr="00CA54BF">
              <w:tab/>
              <w:t>Повишаване на капацитета на служители, пряко участващи и подпомагащи планирането, управлението, изпълнението, наблюдението, оценката и контрола на ПКИП 2021-2027 г. чрез осигуряване на участие в обучения, работни срещи, семинари, работни посещения, обмен на добри практики и опит и др. с конкретна насоченост по теми, актуални за изпълнението на ПКИП 2021-2027 г.;</w:t>
            </w:r>
          </w:p>
          <w:p w14:paraId="481CFF6C" w14:textId="77777777" w:rsidR="00720B47" w:rsidRPr="00CA54BF" w:rsidRDefault="00720B47" w:rsidP="00720B47">
            <w:pPr>
              <w:spacing w:before="60" w:after="60" w:line="240" w:lineRule="auto"/>
              <w:jc w:val="both"/>
            </w:pPr>
            <w:r w:rsidRPr="00CA54BF">
              <w:t>•       Насърчаване на по-широкото прилагане на формите на опростени разходи, вкл. чрез трансфер на добри практики;</w:t>
            </w:r>
          </w:p>
          <w:p w14:paraId="0C3B439A" w14:textId="77777777" w:rsidR="00720B47" w:rsidRPr="00CA54BF" w:rsidRDefault="00720B47" w:rsidP="00720B47">
            <w:pPr>
              <w:spacing w:before="60" w:after="60" w:line="240" w:lineRule="auto"/>
              <w:jc w:val="both"/>
            </w:pPr>
            <w:r w:rsidRPr="00CA54BF">
              <w:t>•</w:t>
            </w:r>
            <w:r w:rsidRPr="00CA54BF">
              <w:tab/>
              <w:t xml:space="preserve">Доставка и поддръжка на компютри (хардуер и софтуер, вкл. специализиран софтуер) и на офис оборудване, необходимо за управлението, изпълнението, наблюдението, оценката и контрола на ПКИП 2021-2027 г.; </w:t>
            </w:r>
          </w:p>
          <w:p w14:paraId="589D3247" w14:textId="77777777" w:rsidR="00720B47" w:rsidRPr="00CA54BF" w:rsidRDefault="00720B47" w:rsidP="00720B47">
            <w:pPr>
              <w:spacing w:before="60" w:after="60" w:line="240" w:lineRule="auto"/>
              <w:jc w:val="both"/>
            </w:pPr>
            <w:r w:rsidRPr="00CA54BF">
              <w:t>•</w:t>
            </w:r>
            <w:r w:rsidRPr="00CA54BF">
              <w:tab/>
              <w:t>Обезпечаване на командировки на служители, пряко участващи в планирането, управлението, изпълнението, наблюдението, оценката и контрола на ПКИП 2021-2027 г.;</w:t>
            </w:r>
          </w:p>
          <w:p w14:paraId="219EA4A3" w14:textId="77777777" w:rsidR="00720B47" w:rsidRPr="00CA54BF" w:rsidRDefault="00720B47" w:rsidP="00720B47">
            <w:pPr>
              <w:spacing w:before="60" w:after="60" w:line="240" w:lineRule="auto"/>
              <w:jc w:val="both"/>
            </w:pPr>
            <w:r w:rsidRPr="00CA54BF">
              <w:t>•</w:t>
            </w:r>
            <w:r w:rsidRPr="00CA54BF">
              <w:tab/>
              <w:t>Възнаграждения, в т.ч. осигуровки, допълнително материално стимулиране и всички други съпътстващи ги разходи съгласно националното законодателство за УО на ПКИП 2021-2027 г.;</w:t>
            </w:r>
          </w:p>
          <w:p w14:paraId="5E1EC8B2" w14:textId="77777777" w:rsidR="00720B47" w:rsidRPr="00CA54BF" w:rsidRDefault="00720B47" w:rsidP="00720B47">
            <w:pPr>
              <w:spacing w:before="60" w:after="60" w:line="240" w:lineRule="auto"/>
              <w:jc w:val="both"/>
            </w:pPr>
            <w:r w:rsidRPr="00CA54BF">
              <w:t>•</w:t>
            </w:r>
            <w:r w:rsidRPr="00CA54BF">
              <w:tab/>
              <w:t>Подкрепа за подготовка на следващия програмен период;</w:t>
            </w:r>
          </w:p>
          <w:p w14:paraId="5E063971" w14:textId="77777777" w:rsidR="00720B47" w:rsidRPr="00CA54BF" w:rsidRDefault="00720B47" w:rsidP="00720B47">
            <w:pPr>
              <w:spacing w:before="60" w:after="60" w:line="240" w:lineRule="auto"/>
              <w:jc w:val="both"/>
            </w:pPr>
            <w:r w:rsidRPr="00CA54BF">
              <w:t>•</w:t>
            </w:r>
            <w:r w:rsidRPr="00CA54BF">
              <w:tab/>
              <w:t>Други дейности, обезпечаващи правилното управление, изпълнение, наблюдение, оценка и контрол на ПКИП 2021-2027 г.</w:t>
            </w:r>
          </w:p>
          <w:p w14:paraId="2FD689A8" w14:textId="77777777" w:rsidR="00720B47" w:rsidRPr="00CA54BF" w:rsidRDefault="00720B47" w:rsidP="00720B47">
            <w:pPr>
              <w:spacing w:before="60" w:after="60" w:line="240" w:lineRule="auto"/>
              <w:jc w:val="both"/>
              <w:rPr>
                <w:b/>
              </w:rPr>
            </w:pPr>
            <w:r w:rsidRPr="00CA54BF">
              <w:rPr>
                <w:b/>
              </w:rPr>
              <w:t>Дейности в изпълнение на Цел 2:</w:t>
            </w:r>
          </w:p>
          <w:p w14:paraId="546BB132" w14:textId="77777777" w:rsidR="00720B47" w:rsidRPr="00CA54BF" w:rsidRDefault="00720B47" w:rsidP="00720B47">
            <w:pPr>
              <w:spacing w:before="60" w:after="60" w:line="240" w:lineRule="auto"/>
              <w:jc w:val="both"/>
            </w:pPr>
            <w:r w:rsidRPr="00CA54BF">
              <w:t>•</w:t>
            </w:r>
            <w:r w:rsidRPr="00CA54BF">
              <w:tab/>
              <w:t>Анализ и оценка на потребностите на бенефициентите, вкл. потенциалните бенефициенти на ПКИП 2021-2027 г.;</w:t>
            </w:r>
          </w:p>
          <w:p w14:paraId="4279A9B9" w14:textId="77777777" w:rsidR="00720B47" w:rsidRPr="00CA54BF" w:rsidRDefault="00720B47" w:rsidP="00720B47">
            <w:pPr>
              <w:spacing w:before="60" w:after="60" w:line="240" w:lineRule="auto"/>
              <w:jc w:val="both"/>
            </w:pPr>
            <w:r w:rsidRPr="00CA54BF">
              <w:t>•</w:t>
            </w:r>
            <w:r w:rsidRPr="00CA54BF">
              <w:tab/>
              <w:t>Разработване и изпълнение на програми за обучение на бенефициенти (наемане на експерти, организиране на обучения, учебни материали и др.), които да засилят капацитета им от гледна точка успешно изпълнение и отчитане на проектите;</w:t>
            </w:r>
          </w:p>
          <w:p w14:paraId="53F16A1B" w14:textId="15D5E39B" w:rsidR="00AA34EA" w:rsidRPr="00CA54BF" w:rsidRDefault="00720B47" w:rsidP="00720B47">
            <w:pPr>
              <w:spacing w:before="60" w:after="60" w:line="240" w:lineRule="auto"/>
              <w:jc w:val="both"/>
            </w:pPr>
            <w:r w:rsidRPr="00CA54BF">
              <w:t>•</w:t>
            </w:r>
            <w:r w:rsidRPr="00CA54BF">
              <w:tab/>
            </w:r>
            <w:r w:rsidR="00FE5930" w:rsidRPr="00CA54BF">
              <w:t>осигуряване на подкрепа на</w:t>
            </w:r>
            <w:r w:rsidRPr="00CA54BF">
              <w:t xml:space="preserve"> потенциалните бенефициенти на ПКИП 2021-2027 г.</w:t>
            </w:r>
            <w:r w:rsidR="00FE5930" w:rsidRPr="00CA54BF">
              <w:t xml:space="preserve"> с цел подпомагане на процеса по кандидатстване и изготвяне на качествени проектни предложения</w:t>
            </w:r>
            <w:r w:rsidR="00DF75B0" w:rsidRPr="00CA54BF">
              <w:t xml:space="preserve"> чрез</w:t>
            </w:r>
            <w:r w:rsidR="00AA34EA" w:rsidRPr="00CA54BF">
              <w:t>:</w:t>
            </w:r>
          </w:p>
          <w:p w14:paraId="043C81FE" w14:textId="4992C502" w:rsidR="00DF75B0" w:rsidRPr="00CA54BF" w:rsidRDefault="00DF75B0" w:rsidP="00AA34EA">
            <w:pPr>
              <w:pStyle w:val="ListParagraph"/>
              <w:numPr>
                <w:ilvl w:val="0"/>
                <w:numId w:val="62"/>
              </w:numPr>
              <w:spacing w:before="60" w:after="60"/>
            </w:pPr>
            <w:r w:rsidRPr="00CA54BF">
              <w:t xml:space="preserve">провеждане на </w:t>
            </w:r>
            <w:r w:rsidR="00720B47" w:rsidRPr="00CA54BF">
              <w:t>работни срещи, семинари, разяснителни кампании, обмен на добри практики и опит</w:t>
            </w:r>
            <w:r w:rsidR="006828B7" w:rsidRPr="00CA54BF">
              <w:t>;</w:t>
            </w:r>
          </w:p>
          <w:p w14:paraId="571973F9" w14:textId="2DB8D553" w:rsidR="00DF75B0" w:rsidRPr="00CA54BF" w:rsidRDefault="00DF75B0" w:rsidP="00DF75B0">
            <w:pPr>
              <w:pStyle w:val="ListParagraph"/>
              <w:numPr>
                <w:ilvl w:val="0"/>
                <w:numId w:val="62"/>
              </w:numPr>
              <w:spacing w:before="60" w:after="60"/>
            </w:pPr>
            <w:r w:rsidRPr="00CA54BF">
              <w:t>изготвяне на видео клипове и</w:t>
            </w:r>
            <w:r w:rsidR="00720B47" w:rsidRPr="00CA54BF">
              <w:t xml:space="preserve"> електронни наръчници, визуализиращи процеса по кандидатстване</w:t>
            </w:r>
            <w:r w:rsidRPr="00CA54BF">
              <w:t xml:space="preserve"> по всяка отделна процедура;</w:t>
            </w:r>
          </w:p>
          <w:p w14:paraId="507100E3" w14:textId="39C663D8" w:rsidR="00720B47" w:rsidRPr="00CA54BF" w:rsidRDefault="00DF75B0" w:rsidP="00AA34EA">
            <w:pPr>
              <w:pStyle w:val="ListParagraph"/>
              <w:numPr>
                <w:ilvl w:val="0"/>
                <w:numId w:val="62"/>
              </w:numPr>
              <w:spacing w:before="60" w:after="60"/>
            </w:pPr>
            <w:r w:rsidRPr="00CA54BF">
              <w:t xml:space="preserve">поддържане на </w:t>
            </w:r>
            <w:r w:rsidR="00720B47" w:rsidRPr="00CA54BF">
              <w:t xml:space="preserve">електронна платформа за разяснения по програмата и отделните процедури и др. </w:t>
            </w:r>
          </w:p>
          <w:p w14:paraId="1A3BE6C6" w14:textId="77777777" w:rsidR="00720B47" w:rsidRPr="00CA54BF" w:rsidRDefault="00720B47" w:rsidP="00720B47">
            <w:pPr>
              <w:spacing w:before="60" w:after="60" w:line="240" w:lineRule="auto"/>
              <w:jc w:val="both"/>
              <w:rPr>
                <w:b/>
              </w:rPr>
            </w:pPr>
            <w:r w:rsidRPr="00CA54BF">
              <w:rPr>
                <w:b/>
              </w:rPr>
              <w:t>Дейности в изпълнение на Цел 3:</w:t>
            </w:r>
          </w:p>
          <w:p w14:paraId="0710F966" w14:textId="77777777" w:rsidR="00720B47" w:rsidRPr="00CA54BF" w:rsidRDefault="00720B47" w:rsidP="00720B47">
            <w:pPr>
              <w:spacing w:before="60" w:after="60" w:line="240" w:lineRule="auto"/>
              <w:jc w:val="both"/>
            </w:pPr>
            <w:r w:rsidRPr="00CA54BF">
              <w:t>•</w:t>
            </w:r>
            <w:r w:rsidRPr="00CA54BF">
              <w:tab/>
              <w:t xml:space="preserve">Изработване и/или поддръжка (техническа поддръжка, хостинг, домейни, добавяне на допълнителни функционалности) на интернет страница/подстраница към единен уебпортал; </w:t>
            </w:r>
          </w:p>
          <w:p w14:paraId="313C6BC3" w14:textId="77777777" w:rsidR="00720B47" w:rsidRPr="00CA54BF" w:rsidRDefault="00720B47" w:rsidP="00720B47">
            <w:pPr>
              <w:spacing w:before="60" w:after="60" w:line="240" w:lineRule="auto"/>
              <w:jc w:val="both"/>
            </w:pPr>
            <w:r w:rsidRPr="00CA54BF">
              <w:t>•</w:t>
            </w:r>
            <w:r w:rsidRPr="00CA54BF">
              <w:tab/>
              <w:t>Създаване и поддържане на профил/и на програмата в избрани социални медии (напр. Facebook, Instagram);</w:t>
            </w:r>
          </w:p>
          <w:p w14:paraId="75FEEA09" w14:textId="77777777" w:rsidR="00720B47" w:rsidRPr="00CA54BF" w:rsidRDefault="00720B47" w:rsidP="00720B47">
            <w:pPr>
              <w:spacing w:before="60" w:after="60" w:line="240" w:lineRule="auto"/>
              <w:jc w:val="both"/>
            </w:pPr>
            <w:r w:rsidRPr="00CA54BF">
              <w:t>•</w:t>
            </w:r>
            <w:r w:rsidRPr="00CA54BF">
              <w:tab/>
              <w:t>Медийни участия (електронни, интернет и печатни), изработване на информационни и рекламни филми, аудио/видео клипове, репортажи, банери и др., закупуване на програмно време/рекламни карета и др. контакти с пресата;</w:t>
            </w:r>
          </w:p>
          <w:p w14:paraId="4F653F13" w14:textId="77777777" w:rsidR="00720B47" w:rsidRPr="00CA54BF" w:rsidRDefault="00720B47" w:rsidP="00720B47">
            <w:pPr>
              <w:spacing w:before="60" w:after="60" w:line="240" w:lineRule="auto"/>
              <w:jc w:val="both"/>
            </w:pPr>
            <w:r w:rsidRPr="00CA54BF">
              <w:t>•</w:t>
            </w:r>
            <w:r w:rsidRPr="00CA54BF">
              <w:tab/>
              <w:t>Изработване и разпространение на печатни информационни материали и сувенири (бюлетини, брошури, постери, наръчници, издания и др.);</w:t>
            </w:r>
          </w:p>
          <w:p w14:paraId="7A3193A4" w14:textId="77777777" w:rsidR="00720B47" w:rsidRPr="00CA54BF" w:rsidRDefault="00720B47" w:rsidP="00720B47">
            <w:pPr>
              <w:spacing w:before="60" w:after="60" w:line="240" w:lineRule="auto"/>
              <w:jc w:val="both"/>
            </w:pPr>
            <w:r w:rsidRPr="00CA54BF">
              <w:t>•</w:t>
            </w:r>
            <w:r w:rsidRPr="00CA54BF">
              <w:tab/>
              <w:t>Организиране на събития: конференции, изложения, семинари, информационни кампании, семинари за журналисти и др. и широко използване на препоръките на бизнеса и добрите примери за проекти;</w:t>
            </w:r>
          </w:p>
          <w:p w14:paraId="5AF9EF51" w14:textId="77777777" w:rsidR="00720B47" w:rsidRPr="00CA54BF" w:rsidRDefault="00720B47" w:rsidP="00720B47">
            <w:pPr>
              <w:spacing w:before="60" w:after="60" w:line="240" w:lineRule="auto"/>
              <w:jc w:val="both"/>
            </w:pPr>
            <w:r w:rsidRPr="00CA54BF">
              <w:t>•</w:t>
            </w:r>
            <w:r w:rsidRPr="00CA54BF">
              <w:tab/>
              <w:t>Оценка на въздействието от осъществяване на комуникационните дейности (социологически проучвания, анализи, кръгли маси и фокус групи, анкети, изследвания за удовлетвореност и др.)</w:t>
            </w:r>
          </w:p>
          <w:p w14:paraId="415ED044" w14:textId="77777777" w:rsidR="00720B47" w:rsidRPr="00CA54BF" w:rsidRDefault="00720B47" w:rsidP="00720B47">
            <w:pPr>
              <w:spacing w:before="60" w:after="60" w:line="240" w:lineRule="auto"/>
              <w:jc w:val="both"/>
            </w:pPr>
            <w:r w:rsidRPr="00CA54BF">
              <w:t>Конкретен бенефициент</w:t>
            </w:r>
          </w:p>
          <w:p w14:paraId="6D68925F" w14:textId="77777777" w:rsidR="00720B47" w:rsidRPr="00CA54BF" w:rsidRDefault="00720B47" w:rsidP="00720B47">
            <w:pPr>
              <w:spacing w:before="60" w:after="60" w:line="240" w:lineRule="auto"/>
              <w:jc w:val="both"/>
            </w:pPr>
            <w:r w:rsidRPr="00CA54BF">
              <w:t>•</w:t>
            </w:r>
            <w:r w:rsidRPr="00CA54BF">
              <w:tab/>
              <w:t>УО на ПКИП 2021-2027 г.</w:t>
            </w:r>
          </w:p>
        </w:tc>
      </w:tr>
    </w:tbl>
    <w:p w14:paraId="07C86D02" w14:textId="77777777" w:rsidR="00720B47" w:rsidRPr="00CA54BF" w:rsidRDefault="00720B47" w:rsidP="00720B47">
      <w:pPr>
        <w:ind w:left="850"/>
      </w:pPr>
      <w:r w:rsidRPr="00CA54BF">
        <w:t>Основни целеви групи — член 22, параграф 3, буква д), подточка iii) от РОР</w:t>
      </w:r>
    </w:p>
    <w:tbl>
      <w:tblPr>
        <w:tblStyle w:val="TableGrid24"/>
        <w:tblW w:w="0" w:type="auto"/>
        <w:tblInd w:w="817" w:type="dxa"/>
        <w:tblLook w:val="04A0" w:firstRow="1" w:lastRow="0" w:firstColumn="1" w:lastColumn="0" w:noHBand="0" w:noVBand="1"/>
      </w:tblPr>
      <w:tblGrid>
        <w:gridCol w:w="13744"/>
      </w:tblGrid>
      <w:tr w:rsidR="00720B47" w:rsidRPr="00CA54BF" w14:paraId="7DECEF16" w14:textId="77777777" w:rsidTr="00F41111">
        <w:tc>
          <w:tcPr>
            <w:tcW w:w="13970" w:type="dxa"/>
          </w:tcPr>
          <w:p w14:paraId="2F0A9216" w14:textId="77777777" w:rsidR="00720B47" w:rsidRPr="00CA54BF" w:rsidRDefault="00720B47" w:rsidP="00720B47">
            <w:pPr>
              <w:spacing w:before="60" w:after="60" w:line="240" w:lineRule="auto"/>
            </w:pPr>
            <w:r w:rsidRPr="00CA54BF">
              <w:t>Текстово поле [1 000]</w:t>
            </w:r>
          </w:p>
          <w:p w14:paraId="43931DD9" w14:textId="77777777" w:rsidR="00185424" w:rsidRPr="00CA54BF" w:rsidRDefault="000D589A" w:rsidP="00E172C6">
            <w:pPr>
              <w:spacing w:before="60" w:after="60" w:line="240" w:lineRule="auto"/>
            </w:pPr>
            <w:r w:rsidRPr="00CA54BF">
              <w:t>Основните целеви групи включват: служители на УО, пряко участващи и подпомагащи планирането, управлението, изпълнението, наблюдението, оценката и контрола на ПКИП 2021-2027 г.; потенциални бенефициенти и бенефициенти</w:t>
            </w:r>
            <w:r w:rsidR="00185424" w:rsidRPr="00CA54BF">
              <w:t xml:space="preserve">, крайни получатели </w:t>
            </w:r>
            <w:r w:rsidRPr="00CA54BF">
              <w:t xml:space="preserve">по ПКИП 2021-2027 г.; </w:t>
            </w:r>
            <w:r w:rsidR="00185424" w:rsidRPr="00CA54BF">
              <w:t xml:space="preserve">потенциални финансови посредници и финансови посредници; </w:t>
            </w:r>
            <w:r w:rsidR="00E172C6" w:rsidRPr="00CA54BF">
              <w:t xml:space="preserve">членовете на </w:t>
            </w:r>
            <w:r w:rsidRPr="00CA54BF">
              <w:t xml:space="preserve">Комитета за наблюдение; </w:t>
            </w:r>
            <w:r w:rsidR="00E172C6" w:rsidRPr="00CA54BF">
              <w:t>структури на МИ, имащи отношение към разработването и прилагането на политики за развитието на българските предприятия.</w:t>
            </w:r>
          </w:p>
        </w:tc>
      </w:tr>
    </w:tbl>
    <w:p w14:paraId="059D165B" w14:textId="77777777" w:rsidR="00720B47" w:rsidRPr="00CA54BF" w:rsidRDefault="00720B47" w:rsidP="00720B47"/>
    <w:p w14:paraId="766F622B" w14:textId="77777777" w:rsidR="00720B47" w:rsidRPr="00CA54BF" w:rsidRDefault="00720B47" w:rsidP="00720B47">
      <w:pPr>
        <w:ind w:left="850" w:hanging="850"/>
      </w:pPr>
      <w:r w:rsidRPr="00CA54BF">
        <w:t>2.2.1.2.</w:t>
      </w:r>
      <w:r w:rsidRPr="00CA54BF">
        <w:tab/>
        <w:t>Показатели</w:t>
      </w:r>
    </w:p>
    <w:p w14:paraId="2A1605E8" w14:textId="77777777" w:rsidR="00720B47" w:rsidRPr="00CA54BF" w:rsidRDefault="00720B47" w:rsidP="00720B47">
      <w:pPr>
        <w:ind w:left="850"/>
      </w:pPr>
      <w:r w:rsidRPr="00CA54BF">
        <w:t>Показатели за крайния продукт със съответните междинни цели и целеви стойности</w:t>
      </w:r>
    </w:p>
    <w:p w14:paraId="2DE0911A" w14:textId="77777777" w:rsidR="007947C5" w:rsidRPr="00CA54BF" w:rsidRDefault="00720B47" w:rsidP="007947C5">
      <w:pPr>
        <w:ind w:left="850"/>
      </w:pPr>
      <w:r w:rsidRPr="00CA54BF">
        <w:t>Позоваване: Член 22, параграф 3, буква д), подточка ii) от РОР</w:t>
      </w:r>
    </w:p>
    <w:p w14:paraId="1190EF2F" w14:textId="218CB3F5" w:rsidR="00720B47" w:rsidRPr="00CA54BF" w:rsidRDefault="00720B47" w:rsidP="007947C5">
      <w:pPr>
        <w:ind w:left="850"/>
      </w:pPr>
      <w:r w:rsidRPr="00CA54BF">
        <w:t>Таблица 2: Показатели за крайния продукт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77"/>
        <w:gridCol w:w="2236"/>
        <w:gridCol w:w="2228"/>
        <w:gridCol w:w="1878"/>
        <w:gridCol w:w="2248"/>
        <w:gridCol w:w="2147"/>
        <w:gridCol w:w="1724"/>
      </w:tblGrid>
      <w:tr w:rsidR="00720B47" w:rsidRPr="00CA54BF" w14:paraId="14D53B22" w14:textId="77777777" w:rsidTr="00F41111">
        <w:trPr>
          <w:trHeight w:val="227"/>
        </w:trPr>
        <w:tc>
          <w:tcPr>
            <w:tcW w:w="412" w:type="pct"/>
            <w:vAlign w:val="center"/>
          </w:tcPr>
          <w:p w14:paraId="00348EB5" w14:textId="77777777" w:rsidR="00720B47" w:rsidRPr="00CA54BF" w:rsidRDefault="00720B47" w:rsidP="00720B47">
            <w:pPr>
              <w:spacing w:before="60" w:after="60" w:line="240" w:lineRule="auto"/>
              <w:jc w:val="center"/>
            </w:pPr>
            <w:r w:rsidRPr="00CA54BF">
              <w:t>Приоритет</w:t>
            </w:r>
          </w:p>
        </w:tc>
        <w:tc>
          <w:tcPr>
            <w:tcW w:w="308" w:type="pct"/>
            <w:vAlign w:val="center"/>
          </w:tcPr>
          <w:p w14:paraId="7B5364CE" w14:textId="77777777" w:rsidR="00720B47" w:rsidRPr="00CA54BF" w:rsidRDefault="00720B47" w:rsidP="00720B47">
            <w:pPr>
              <w:spacing w:before="60" w:after="60" w:line="240" w:lineRule="auto"/>
              <w:jc w:val="center"/>
            </w:pPr>
            <w:r w:rsidRPr="00CA54BF">
              <w:t>Фонд</w:t>
            </w:r>
          </w:p>
        </w:tc>
        <w:tc>
          <w:tcPr>
            <w:tcW w:w="879" w:type="pct"/>
            <w:vAlign w:val="center"/>
          </w:tcPr>
          <w:p w14:paraId="494F35BD" w14:textId="77777777" w:rsidR="00720B47" w:rsidRPr="00CA54BF" w:rsidRDefault="00720B47" w:rsidP="00720B47">
            <w:pPr>
              <w:spacing w:before="60" w:after="60" w:line="240" w:lineRule="auto"/>
              <w:jc w:val="center"/>
            </w:pPr>
            <w:r w:rsidRPr="00CA54BF">
              <w:t>Категория региони</w:t>
            </w:r>
          </w:p>
        </w:tc>
        <w:tc>
          <w:tcPr>
            <w:tcW w:w="351" w:type="pct"/>
            <w:vAlign w:val="center"/>
          </w:tcPr>
          <w:p w14:paraId="7ECD621B" w14:textId="77777777" w:rsidR="00720B47" w:rsidRPr="00CA54BF" w:rsidRDefault="00720B47" w:rsidP="00720B47">
            <w:pPr>
              <w:spacing w:before="60" w:after="60" w:line="240" w:lineRule="auto"/>
              <w:jc w:val="center"/>
            </w:pPr>
            <w:r w:rsidRPr="00CA54BF">
              <w:t>Идентификационен код [5]</w:t>
            </w:r>
          </w:p>
        </w:tc>
        <w:tc>
          <w:tcPr>
            <w:tcW w:w="721" w:type="pct"/>
            <w:shd w:val="clear" w:color="auto" w:fill="auto"/>
            <w:vAlign w:val="center"/>
          </w:tcPr>
          <w:p w14:paraId="2839ACD5" w14:textId="77777777" w:rsidR="00720B47" w:rsidRPr="00CA54BF" w:rsidRDefault="00720B47" w:rsidP="00720B47">
            <w:pPr>
              <w:spacing w:before="60" w:after="60" w:line="240" w:lineRule="auto"/>
              <w:jc w:val="center"/>
            </w:pPr>
            <w:r w:rsidRPr="00CA54BF">
              <w:t>Показател [255]</w:t>
            </w:r>
          </w:p>
        </w:tc>
        <w:tc>
          <w:tcPr>
            <w:tcW w:w="848" w:type="pct"/>
            <w:vAlign w:val="center"/>
          </w:tcPr>
          <w:p w14:paraId="47A82725" w14:textId="77777777" w:rsidR="00720B47" w:rsidRPr="00CA54BF" w:rsidRDefault="00720B47" w:rsidP="00720B47">
            <w:pPr>
              <w:spacing w:before="60" w:after="60" w:line="240" w:lineRule="auto"/>
              <w:jc w:val="center"/>
            </w:pPr>
            <w:r w:rsidRPr="00CA54BF">
              <w:t>Мерна единица</w:t>
            </w:r>
          </w:p>
        </w:tc>
        <w:tc>
          <w:tcPr>
            <w:tcW w:w="813" w:type="pct"/>
            <w:shd w:val="clear" w:color="auto" w:fill="auto"/>
            <w:vAlign w:val="center"/>
          </w:tcPr>
          <w:p w14:paraId="18F28006" w14:textId="77777777" w:rsidR="00720B47" w:rsidRPr="00CA54BF" w:rsidRDefault="00720B47" w:rsidP="00720B47">
            <w:pPr>
              <w:spacing w:before="60" w:after="60" w:line="240" w:lineRule="auto"/>
              <w:jc w:val="center"/>
            </w:pPr>
            <w:r w:rsidRPr="00CA54BF">
              <w:t>Междинна цел (2024 г.)</w:t>
            </w:r>
          </w:p>
        </w:tc>
        <w:tc>
          <w:tcPr>
            <w:tcW w:w="669" w:type="pct"/>
            <w:shd w:val="clear" w:color="auto" w:fill="auto"/>
            <w:vAlign w:val="center"/>
          </w:tcPr>
          <w:p w14:paraId="2A2627E5" w14:textId="77777777" w:rsidR="00720B47" w:rsidRPr="00CA54BF" w:rsidRDefault="00720B47" w:rsidP="00720B47">
            <w:pPr>
              <w:spacing w:before="60" w:after="60" w:line="240" w:lineRule="auto"/>
              <w:jc w:val="center"/>
            </w:pPr>
            <w:r w:rsidRPr="00CA54BF">
              <w:t>Целева стойност (2029 г.)</w:t>
            </w:r>
          </w:p>
        </w:tc>
      </w:tr>
      <w:tr w:rsidR="00720B47" w:rsidRPr="00CA54BF" w14:paraId="3C7A6EFD" w14:textId="77777777" w:rsidTr="00F41111">
        <w:trPr>
          <w:trHeight w:val="227"/>
        </w:trPr>
        <w:tc>
          <w:tcPr>
            <w:tcW w:w="412" w:type="pct"/>
          </w:tcPr>
          <w:p w14:paraId="534A5101" w14:textId="77777777" w:rsidR="00720B47" w:rsidRPr="00CA54BF" w:rsidRDefault="00720B47" w:rsidP="00720B47">
            <w:pPr>
              <w:spacing w:before="60" w:after="60" w:line="240" w:lineRule="auto"/>
            </w:pPr>
          </w:p>
        </w:tc>
        <w:tc>
          <w:tcPr>
            <w:tcW w:w="308" w:type="pct"/>
          </w:tcPr>
          <w:p w14:paraId="65128268" w14:textId="77777777" w:rsidR="00720B47" w:rsidRPr="00CA54BF" w:rsidRDefault="00720B47" w:rsidP="00720B47">
            <w:pPr>
              <w:spacing w:before="60" w:after="60" w:line="240" w:lineRule="auto"/>
            </w:pPr>
          </w:p>
        </w:tc>
        <w:tc>
          <w:tcPr>
            <w:tcW w:w="879" w:type="pct"/>
          </w:tcPr>
          <w:p w14:paraId="1221B0F7" w14:textId="77777777" w:rsidR="00720B47" w:rsidRPr="00CA54BF" w:rsidRDefault="00720B47" w:rsidP="00720B47">
            <w:pPr>
              <w:spacing w:before="60" w:after="60" w:line="240" w:lineRule="auto"/>
            </w:pPr>
          </w:p>
        </w:tc>
        <w:tc>
          <w:tcPr>
            <w:tcW w:w="351" w:type="pct"/>
          </w:tcPr>
          <w:p w14:paraId="318EBDC3" w14:textId="77777777" w:rsidR="00720B47" w:rsidRPr="00CA54BF" w:rsidRDefault="00720B47" w:rsidP="00720B47">
            <w:pPr>
              <w:spacing w:before="60" w:after="60" w:line="240" w:lineRule="auto"/>
            </w:pPr>
          </w:p>
        </w:tc>
        <w:tc>
          <w:tcPr>
            <w:tcW w:w="721" w:type="pct"/>
            <w:shd w:val="clear" w:color="auto" w:fill="auto"/>
          </w:tcPr>
          <w:p w14:paraId="4C12A700" w14:textId="77777777" w:rsidR="00720B47" w:rsidRPr="00CA54BF" w:rsidRDefault="00720B47" w:rsidP="00720B47">
            <w:pPr>
              <w:spacing w:before="60" w:after="60" w:line="240" w:lineRule="auto"/>
            </w:pPr>
          </w:p>
        </w:tc>
        <w:tc>
          <w:tcPr>
            <w:tcW w:w="848" w:type="pct"/>
          </w:tcPr>
          <w:p w14:paraId="029D7795" w14:textId="77777777" w:rsidR="00720B47" w:rsidRPr="00CA54BF" w:rsidRDefault="00720B47" w:rsidP="00720B47">
            <w:pPr>
              <w:spacing w:before="60" w:after="60" w:line="240" w:lineRule="auto"/>
            </w:pPr>
          </w:p>
        </w:tc>
        <w:tc>
          <w:tcPr>
            <w:tcW w:w="813" w:type="pct"/>
            <w:shd w:val="clear" w:color="auto" w:fill="auto"/>
          </w:tcPr>
          <w:p w14:paraId="6E0134AA" w14:textId="77777777" w:rsidR="00720B47" w:rsidRPr="00CA54BF" w:rsidRDefault="00720B47" w:rsidP="00720B47">
            <w:pPr>
              <w:spacing w:before="60" w:after="60" w:line="240" w:lineRule="auto"/>
            </w:pPr>
          </w:p>
        </w:tc>
        <w:tc>
          <w:tcPr>
            <w:tcW w:w="669" w:type="pct"/>
            <w:shd w:val="clear" w:color="auto" w:fill="auto"/>
          </w:tcPr>
          <w:p w14:paraId="3F4E5E0A" w14:textId="77777777" w:rsidR="00720B47" w:rsidRPr="00CA54BF" w:rsidRDefault="00720B47" w:rsidP="00720B47">
            <w:pPr>
              <w:spacing w:before="60" w:after="60" w:line="240" w:lineRule="auto"/>
            </w:pPr>
          </w:p>
        </w:tc>
      </w:tr>
      <w:tr w:rsidR="00720B47" w:rsidRPr="00CA54BF" w14:paraId="14F6FBEF" w14:textId="77777777" w:rsidTr="00F41111">
        <w:trPr>
          <w:trHeight w:val="227"/>
        </w:trPr>
        <w:tc>
          <w:tcPr>
            <w:tcW w:w="412" w:type="pct"/>
          </w:tcPr>
          <w:p w14:paraId="4000B315" w14:textId="77777777" w:rsidR="00720B47" w:rsidRPr="00CA54BF" w:rsidRDefault="00720B47" w:rsidP="00720B47">
            <w:pPr>
              <w:spacing w:before="60" w:after="60" w:line="240" w:lineRule="auto"/>
            </w:pPr>
          </w:p>
        </w:tc>
        <w:tc>
          <w:tcPr>
            <w:tcW w:w="308" w:type="pct"/>
          </w:tcPr>
          <w:p w14:paraId="75E2F7EE" w14:textId="77777777" w:rsidR="00720B47" w:rsidRPr="00CA54BF" w:rsidRDefault="00720B47" w:rsidP="00720B47">
            <w:pPr>
              <w:spacing w:before="60" w:after="60" w:line="240" w:lineRule="auto"/>
            </w:pPr>
          </w:p>
        </w:tc>
        <w:tc>
          <w:tcPr>
            <w:tcW w:w="879" w:type="pct"/>
          </w:tcPr>
          <w:p w14:paraId="1F4E545B" w14:textId="77777777" w:rsidR="00720B47" w:rsidRPr="00CA54BF" w:rsidRDefault="00720B47" w:rsidP="00720B47">
            <w:pPr>
              <w:spacing w:before="60" w:after="60" w:line="240" w:lineRule="auto"/>
            </w:pPr>
          </w:p>
        </w:tc>
        <w:tc>
          <w:tcPr>
            <w:tcW w:w="351" w:type="pct"/>
          </w:tcPr>
          <w:p w14:paraId="1B06FA4E" w14:textId="77777777" w:rsidR="00720B47" w:rsidRPr="00CA54BF" w:rsidRDefault="00720B47" w:rsidP="00720B47">
            <w:pPr>
              <w:spacing w:before="60" w:after="60" w:line="240" w:lineRule="auto"/>
            </w:pPr>
          </w:p>
        </w:tc>
        <w:tc>
          <w:tcPr>
            <w:tcW w:w="721" w:type="pct"/>
            <w:shd w:val="clear" w:color="auto" w:fill="auto"/>
          </w:tcPr>
          <w:p w14:paraId="75BD549B" w14:textId="77777777" w:rsidR="00720B47" w:rsidRPr="00CA54BF" w:rsidRDefault="00720B47" w:rsidP="00720B47">
            <w:pPr>
              <w:spacing w:before="60" w:after="60" w:line="240" w:lineRule="auto"/>
            </w:pPr>
          </w:p>
        </w:tc>
        <w:tc>
          <w:tcPr>
            <w:tcW w:w="848" w:type="pct"/>
          </w:tcPr>
          <w:p w14:paraId="7B63A914" w14:textId="77777777" w:rsidR="00720B47" w:rsidRPr="00CA54BF" w:rsidRDefault="00720B47" w:rsidP="00720B47">
            <w:pPr>
              <w:spacing w:before="60" w:after="60" w:line="240" w:lineRule="auto"/>
            </w:pPr>
          </w:p>
        </w:tc>
        <w:tc>
          <w:tcPr>
            <w:tcW w:w="813" w:type="pct"/>
            <w:shd w:val="clear" w:color="auto" w:fill="auto"/>
          </w:tcPr>
          <w:p w14:paraId="395A5E53" w14:textId="77777777" w:rsidR="00720B47" w:rsidRPr="00CA54BF" w:rsidRDefault="00720B47" w:rsidP="00720B47">
            <w:pPr>
              <w:spacing w:before="60" w:after="60" w:line="240" w:lineRule="auto"/>
            </w:pPr>
          </w:p>
        </w:tc>
        <w:tc>
          <w:tcPr>
            <w:tcW w:w="669" w:type="pct"/>
            <w:shd w:val="clear" w:color="auto" w:fill="auto"/>
          </w:tcPr>
          <w:p w14:paraId="5AE16BF2" w14:textId="77777777" w:rsidR="00720B47" w:rsidRPr="00CA54BF" w:rsidRDefault="00720B47" w:rsidP="00720B47">
            <w:pPr>
              <w:spacing w:before="60" w:after="60" w:line="240" w:lineRule="auto"/>
            </w:pPr>
          </w:p>
        </w:tc>
      </w:tr>
    </w:tbl>
    <w:p w14:paraId="622BAB35" w14:textId="77777777" w:rsidR="00720B47" w:rsidRPr="00CA54BF" w:rsidRDefault="00720B47" w:rsidP="00720B47"/>
    <w:p w14:paraId="4053F09D" w14:textId="77777777" w:rsidR="00720B47" w:rsidRPr="00CA54BF" w:rsidRDefault="00720B47" w:rsidP="00720B47">
      <w:pPr>
        <w:ind w:left="850" w:hanging="850"/>
      </w:pPr>
      <w:r w:rsidRPr="00CA54BF">
        <w:t>2.2.1.3.</w:t>
      </w:r>
      <w:r w:rsidRPr="00CA54BF">
        <w:tab/>
        <w:t>Индикативна разбивка на програмираните ресурси (ЕС) по видове интервенции</w:t>
      </w:r>
    </w:p>
    <w:p w14:paraId="6F428123" w14:textId="77777777" w:rsidR="00720B47" w:rsidRPr="00CA54BF" w:rsidRDefault="00720B47" w:rsidP="00720B47">
      <w:pPr>
        <w:ind w:left="850"/>
      </w:pPr>
      <w:r w:rsidRPr="00CA54BF">
        <w:t>Член 22, параграф 3, буква д), подточка iv) от РОР</w:t>
      </w:r>
    </w:p>
    <w:p w14:paraId="65610E34" w14:textId="77777777" w:rsidR="00720B47" w:rsidRPr="00CA54BF" w:rsidRDefault="00720B47" w:rsidP="00720B47">
      <w:r w:rsidRPr="00CA54BF">
        <w:t>Таблица 4: Измерение 1 — Област на интервенция</w:t>
      </w:r>
    </w:p>
    <w:tbl>
      <w:tblPr>
        <w:tblStyle w:val="TableGrid24"/>
        <w:tblW w:w="5000" w:type="pct"/>
        <w:tblInd w:w="0" w:type="dxa"/>
        <w:tblLook w:val="04A0" w:firstRow="1" w:lastRow="0" w:firstColumn="1" w:lastColumn="0" w:noHBand="0" w:noVBand="1"/>
      </w:tblPr>
      <w:tblGrid>
        <w:gridCol w:w="2934"/>
        <w:gridCol w:w="1600"/>
        <w:gridCol w:w="4567"/>
        <w:gridCol w:w="1628"/>
        <w:gridCol w:w="3832"/>
      </w:tblGrid>
      <w:tr w:rsidR="00720B47" w:rsidRPr="00CA54BF" w14:paraId="423F55EE" w14:textId="77777777" w:rsidTr="00F41111">
        <w:tc>
          <w:tcPr>
            <w:tcW w:w="1007" w:type="pct"/>
            <w:vAlign w:val="center"/>
          </w:tcPr>
          <w:p w14:paraId="576ACFB5" w14:textId="77777777" w:rsidR="00720B47" w:rsidRPr="00CA54BF" w:rsidRDefault="00720B47" w:rsidP="00720B47">
            <w:pPr>
              <w:spacing w:before="60" w:after="60" w:line="240" w:lineRule="auto"/>
              <w:jc w:val="center"/>
            </w:pPr>
            <w:r w:rsidRPr="00CA54BF">
              <w:t>Приоритет №</w:t>
            </w:r>
          </w:p>
        </w:tc>
        <w:tc>
          <w:tcPr>
            <w:tcW w:w="549" w:type="pct"/>
            <w:vAlign w:val="center"/>
          </w:tcPr>
          <w:p w14:paraId="37AF4565" w14:textId="77777777" w:rsidR="00720B47" w:rsidRPr="00CA54BF" w:rsidRDefault="00720B47" w:rsidP="00720B47">
            <w:pPr>
              <w:spacing w:before="60" w:after="60" w:line="240" w:lineRule="auto"/>
              <w:jc w:val="center"/>
            </w:pPr>
            <w:r w:rsidRPr="00CA54BF">
              <w:t>Фонд</w:t>
            </w:r>
          </w:p>
        </w:tc>
        <w:tc>
          <w:tcPr>
            <w:tcW w:w="1568" w:type="pct"/>
            <w:vAlign w:val="center"/>
          </w:tcPr>
          <w:p w14:paraId="5A060A15" w14:textId="77777777" w:rsidR="00720B47" w:rsidRPr="00CA54BF" w:rsidRDefault="00720B47" w:rsidP="00720B47">
            <w:pPr>
              <w:spacing w:before="60" w:after="60" w:line="240" w:lineRule="auto"/>
              <w:jc w:val="center"/>
            </w:pPr>
            <w:r w:rsidRPr="00CA54BF">
              <w:t>Категория региони</w:t>
            </w:r>
          </w:p>
        </w:tc>
        <w:tc>
          <w:tcPr>
            <w:tcW w:w="559" w:type="pct"/>
            <w:vAlign w:val="center"/>
          </w:tcPr>
          <w:p w14:paraId="34BDB207" w14:textId="77777777" w:rsidR="00720B47" w:rsidRPr="00CA54BF" w:rsidRDefault="00720B47" w:rsidP="00720B47">
            <w:pPr>
              <w:spacing w:before="60" w:after="60" w:line="240" w:lineRule="auto"/>
              <w:jc w:val="center"/>
            </w:pPr>
            <w:r w:rsidRPr="00CA54BF">
              <w:t>Код</w:t>
            </w:r>
          </w:p>
        </w:tc>
        <w:tc>
          <w:tcPr>
            <w:tcW w:w="1316" w:type="pct"/>
            <w:vAlign w:val="center"/>
          </w:tcPr>
          <w:p w14:paraId="6C638DAF" w14:textId="77777777" w:rsidR="00720B47" w:rsidRPr="00CA54BF" w:rsidRDefault="00720B47" w:rsidP="00720B47">
            <w:pPr>
              <w:spacing w:before="60" w:after="60" w:line="240" w:lineRule="auto"/>
              <w:jc w:val="center"/>
            </w:pPr>
            <w:r w:rsidRPr="00CA54BF">
              <w:t>Сума (EUR)</w:t>
            </w:r>
          </w:p>
        </w:tc>
      </w:tr>
      <w:tr w:rsidR="00720B47" w:rsidRPr="00CA54BF" w14:paraId="5D417806" w14:textId="77777777" w:rsidTr="00F41111">
        <w:tc>
          <w:tcPr>
            <w:tcW w:w="1007" w:type="pct"/>
          </w:tcPr>
          <w:p w14:paraId="12D05FE9" w14:textId="77777777" w:rsidR="00720B47" w:rsidRPr="00CA54BF" w:rsidRDefault="00720B47" w:rsidP="00720B47">
            <w:pPr>
              <w:spacing w:before="60" w:after="60" w:line="240" w:lineRule="auto"/>
            </w:pPr>
          </w:p>
        </w:tc>
        <w:tc>
          <w:tcPr>
            <w:tcW w:w="549" w:type="pct"/>
          </w:tcPr>
          <w:p w14:paraId="5EFC15F4" w14:textId="77777777" w:rsidR="00720B47" w:rsidRPr="00CA54BF" w:rsidRDefault="00720B47" w:rsidP="00720B47">
            <w:pPr>
              <w:spacing w:before="60" w:after="60" w:line="240" w:lineRule="auto"/>
            </w:pPr>
          </w:p>
        </w:tc>
        <w:tc>
          <w:tcPr>
            <w:tcW w:w="1568" w:type="pct"/>
          </w:tcPr>
          <w:p w14:paraId="07E32735" w14:textId="77777777" w:rsidR="00720B47" w:rsidRPr="00CA54BF" w:rsidRDefault="00720B47" w:rsidP="00720B47">
            <w:pPr>
              <w:spacing w:before="60" w:after="60" w:line="240" w:lineRule="auto"/>
            </w:pPr>
          </w:p>
        </w:tc>
        <w:tc>
          <w:tcPr>
            <w:tcW w:w="559" w:type="pct"/>
          </w:tcPr>
          <w:p w14:paraId="3063CF82" w14:textId="77777777" w:rsidR="00720B47" w:rsidRPr="00CA54BF" w:rsidRDefault="00720B47" w:rsidP="00720B47">
            <w:pPr>
              <w:spacing w:before="60" w:after="60" w:line="240" w:lineRule="auto"/>
            </w:pPr>
          </w:p>
        </w:tc>
        <w:tc>
          <w:tcPr>
            <w:tcW w:w="1316" w:type="pct"/>
          </w:tcPr>
          <w:p w14:paraId="001C6AFF" w14:textId="77777777" w:rsidR="00720B47" w:rsidRPr="00CA54BF" w:rsidRDefault="00720B47" w:rsidP="00720B47">
            <w:pPr>
              <w:spacing w:before="60" w:after="60" w:line="240" w:lineRule="auto"/>
            </w:pPr>
          </w:p>
        </w:tc>
      </w:tr>
    </w:tbl>
    <w:p w14:paraId="33A671A6" w14:textId="77777777" w:rsidR="00720B47" w:rsidRPr="00CA54BF" w:rsidRDefault="00720B47" w:rsidP="00720B47"/>
    <w:p w14:paraId="1362ABA6" w14:textId="77777777" w:rsidR="00720B47" w:rsidRPr="00CA54BF" w:rsidRDefault="00720B47" w:rsidP="00720B47">
      <w:r w:rsidRPr="00CA54BF">
        <w:br w:type="page"/>
        <w:t>Таблица 7: Измерение 6 — Вторични тематични области по ЕСФ+</w:t>
      </w:r>
    </w:p>
    <w:tbl>
      <w:tblPr>
        <w:tblStyle w:val="TableGrid24"/>
        <w:tblW w:w="5000" w:type="pct"/>
        <w:tblInd w:w="0" w:type="dxa"/>
        <w:tblLook w:val="04A0" w:firstRow="1" w:lastRow="0" w:firstColumn="1" w:lastColumn="0" w:noHBand="0" w:noVBand="1"/>
      </w:tblPr>
      <w:tblGrid>
        <w:gridCol w:w="2934"/>
        <w:gridCol w:w="1600"/>
        <w:gridCol w:w="4567"/>
        <w:gridCol w:w="1628"/>
        <w:gridCol w:w="3832"/>
      </w:tblGrid>
      <w:tr w:rsidR="00720B47" w:rsidRPr="00CA54BF" w14:paraId="51C0122C" w14:textId="77777777" w:rsidTr="00F41111">
        <w:tc>
          <w:tcPr>
            <w:tcW w:w="1007" w:type="pct"/>
            <w:vAlign w:val="center"/>
          </w:tcPr>
          <w:p w14:paraId="4B5FB793" w14:textId="77777777" w:rsidR="00720B47" w:rsidRPr="00CA54BF" w:rsidRDefault="00720B47" w:rsidP="00720B47">
            <w:pPr>
              <w:spacing w:before="60" w:after="60" w:line="240" w:lineRule="auto"/>
              <w:jc w:val="center"/>
            </w:pPr>
            <w:r w:rsidRPr="00CA54BF">
              <w:t>Приоритет №</w:t>
            </w:r>
          </w:p>
        </w:tc>
        <w:tc>
          <w:tcPr>
            <w:tcW w:w="549" w:type="pct"/>
            <w:vAlign w:val="center"/>
          </w:tcPr>
          <w:p w14:paraId="32126C0D" w14:textId="77777777" w:rsidR="00720B47" w:rsidRPr="00CA54BF" w:rsidRDefault="00720B47" w:rsidP="00720B47">
            <w:pPr>
              <w:spacing w:before="60" w:after="60" w:line="240" w:lineRule="auto"/>
              <w:jc w:val="center"/>
            </w:pPr>
            <w:r w:rsidRPr="00CA54BF">
              <w:t>Фонд</w:t>
            </w:r>
          </w:p>
        </w:tc>
        <w:tc>
          <w:tcPr>
            <w:tcW w:w="1568" w:type="pct"/>
            <w:vAlign w:val="center"/>
          </w:tcPr>
          <w:p w14:paraId="07C80CE9" w14:textId="77777777" w:rsidR="00720B47" w:rsidRPr="00CA54BF" w:rsidRDefault="00720B47" w:rsidP="00720B47">
            <w:pPr>
              <w:spacing w:before="60" w:after="60" w:line="240" w:lineRule="auto"/>
              <w:jc w:val="center"/>
            </w:pPr>
            <w:r w:rsidRPr="00CA54BF">
              <w:t>Категория региони</w:t>
            </w:r>
          </w:p>
        </w:tc>
        <w:tc>
          <w:tcPr>
            <w:tcW w:w="559" w:type="pct"/>
            <w:vAlign w:val="center"/>
          </w:tcPr>
          <w:p w14:paraId="20A4067C" w14:textId="77777777" w:rsidR="00720B47" w:rsidRPr="00CA54BF" w:rsidRDefault="00720B47" w:rsidP="00720B47">
            <w:pPr>
              <w:spacing w:before="60" w:after="60" w:line="240" w:lineRule="auto"/>
              <w:jc w:val="center"/>
            </w:pPr>
            <w:r w:rsidRPr="00CA54BF">
              <w:t>Код</w:t>
            </w:r>
          </w:p>
        </w:tc>
        <w:tc>
          <w:tcPr>
            <w:tcW w:w="1316" w:type="pct"/>
            <w:vAlign w:val="center"/>
          </w:tcPr>
          <w:p w14:paraId="4F999398" w14:textId="77777777" w:rsidR="00720B47" w:rsidRPr="00CA54BF" w:rsidRDefault="00720B47" w:rsidP="00720B47">
            <w:pPr>
              <w:spacing w:before="60" w:after="60" w:line="240" w:lineRule="auto"/>
              <w:jc w:val="center"/>
            </w:pPr>
            <w:r w:rsidRPr="00CA54BF">
              <w:t>Сума (EUR)</w:t>
            </w:r>
          </w:p>
        </w:tc>
      </w:tr>
      <w:tr w:rsidR="00720B47" w:rsidRPr="00CA54BF" w14:paraId="39DC5690" w14:textId="77777777" w:rsidTr="00F41111">
        <w:tc>
          <w:tcPr>
            <w:tcW w:w="1007" w:type="pct"/>
          </w:tcPr>
          <w:p w14:paraId="508607A9" w14:textId="77777777" w:rsidR="00720B47" w:rsidRPr="00CA54BF" w:rsidRDefault="00720B47" w:rsidP="00720B47">
            <w:pPr>
              <w:spacing w:before="60" w:after="60" w:line="240" w:lineRule="auto"/>
            </w:pPr>
          </w:p>
        </w:tc>
        <w:tc>
          <w:tcPr>
            <w:tcW w:w="549" w:type="pct"/>
          </w:tcPr>
          <w:p w14:paraId="40E0CAE4" w14:textId="77777777" w:rsidR="00720B47" w:rsidRPr="00CA54BF" w:rsidRDefault="00720B47" w:rsidP="00720B47">
            <w:pPr>
              <w:spacing w:before="60" w:after="60" w:line="240" w:lineRule="auto"/>
            </w:pPr>
          </w:p>
        </w:tc>
        <w:tc>
          <w:tcPr>
            <w:tcW w:w="1568" w:type="pct"/>
          </w:tcPr>
          <w:p w14:paraId="0AD46745" w14:textId="77777777" w:rsidR="00720B47" w:rsidRPr="00CA54BF" w:rsidRDefault="00720B47" w:rsidP="00720B47">
            <w:pPr>
              <w:spacing w:before="60" w:after="60" w:line="240" w:lineRule="auto"/>
            </w:pPr>
          </w:p>
        </w:tc>
        <w:tc>
          <w:tcPr>
            <w:tcW w:w="559" w:type="pct"/>
          </w:tcPr>
          <w:p w14:paraId="118A7EC3" w14:textId="77777777" w:rsidR="00720B47" w:rsidRPr="00CA54BF" w:rsidRDefault="00720B47" w:rsidP="00720B47">
            <w:pPr>
              <w:spacing w:before="60" w:after="60" w:line="240" w:lineRule="auto"/>
            </w:pPr>
          </w:p>
        </w:tc>
        <w:tc>
          <w:tcPr>
            <w:tcW w:w="1316" w:type="pct"/>
          </w:tcPr>
          <w:p w14:paraId="092DB744" w14:textId="77777777" w:rsidR="00720B47" w:rsidRPr="00CA54BF" w:rsidRDefault="00720B47" w:rsidP="00720B47">
            <w:pPr>
              <w:spacing w:before="60" w:after="60" w:line="240" w:lineRule="auto"/>
            </w:pPr>
          </w:p>
        </w:tc>
      </w:tr>
    </w:tbl>
    <w:p w14:paraId="54F1A841" w14:textId="77777777" w:rsidR="00720B47" w:rsidRPr="00CA54BF" w:rsidRDefault="00720B47" w:rsidP="00720B47"/>
    <w:p w14:paraId="55D0AC90" w14:textId="77777777" w:rsidR="00720B47" w:rsidRPr="00CA54BF" w:rsidRDefault="00720B47" w:rsidP="00720B47">
      <w:r w:rsidRPr="00CA54BF">
        <w:t>Таблица 8: Измерение „Равенство между половете“ на ЕСФ+, ЕФРР, Кохезионния фонд и ФСП</w:t>
      </w:r>
    </w:p>
    <w:tbl>
      <w:tblPr>
        <w:tblStyle w:val="TableGrid24"/>
        <w:tblW w:w="5000" w:type="pct"/>
        <w:tblInd w:w="0" w:type="dxa"/>
        <w:tblLook w:val="04A0" w:firstRow="1" w:lastRow="0" w:firstColumn="1" w:lastColumn="0" w:noHBand="0" w:noVBand="1"/>
      </w:tblPr>
      <w:tblGrid>
        <w:gridCol w:w="2934"/>
        <w:gridCol w:w="1600"/>
        <w:gridCol w:w="4567"/>
        <w:gridCol w:w="1628"/>
        <w:gridCol w:w="3832"/>
      </w:tblGrid>
      <w:tr w:rsidR="00720B47" w:rsidRPr="00CA54BF" w14:paraId="7934359A" w14:textId="77777777" w:rsidTr="00F41111">
        <w:tc>
          <w:tcPr>
            <w:tcW w:w="1007" w:type="pct"/>
            <w:vAlign w:val="center"/>
          </w:tcPr>
          <w:p w14:paraId="4179002E" w14:textId="77777777" w:rsidR="00720B47" w:rsidRPr="00CA54BF" w:rsidRDefault="00720B47" w:rsidP="00720B47">
            <w:pPr>
              <w:spacing w:before="60" w:after="60" w:line="240" w:lineRule="auto"/>
              <w:jc w:val="center"/>
            </w:pPr>
            <w:r w:rsidRPr="00CA54BF">
              <w:t>Приоритет №</w:t>
            </w:r>
          </w:p>
        </w:tc>
        <w:tc>
          <w:tcPr>
            <w:tcW w:w="549" w:type="pct"/>
            <w:vAlign w:val="center"/>
          </w:tcPr>
          <w:p w14:paraId="5A08C5D1" w14:textId="77777777" w:rsidR="00720B47" w:rsidRPr="00CA54BF" w:rsidRDefault="00720B47" w:rsidP="00720B47">
            <w:pPr>
              <w:spacing w:before="60" w:after="60" w:line="240" w:lineRule="auto"/>
              <w:jc w:val="center"/>
            </w:pPr>
            <w:r w:rsidRPr="00CA54BF">
              <w:t>Фонд</w:t>
            </w:r>
          </w:p>
        </w:tc>
        <w:tc>
          <w:tcPr>
            <w:tcW w:w="1568" w:type="pct"/>
            <w:vAlign w:val="center"/>
          </w:tcPr>
          <w:p w14:paraId="1D99CC5A" w14:textId="77777777" w:rsidR="00720B47" w:rsidRPr="00CA54BF" w:rsidRDefault="00720B47" w:rsidP="00720B47">
            <w:pPr>
              <w:spacing w:before="60" w:after="60" w:line="240" w:lineRule="auto"/>
              <w:jc w:val="center"/>
            </w:pPr>
            <w:r w:rsidRPr="00CA54BF">
              <w:t>Категория региони</w:t>
            </w:r>
          </w:p>
        </w:tc>
        <w:tc>
          <w:tcPr>
            <w:tcW w:w="559" w:type="pct"/>
            <w:vAlign w:val="center"/>
          </w:tcPr>
          <w:p w14:paraId="304161FA" w14:textId="77777777" w:rsidR="00720B47" w:rsidRPr="00CA54BF" w:rsidRDefault="00720B47" w:rsidP="00720B47">
            <w:pPr>
              <w:spacing w:before="60" w:after="60" w:line="240" w:lineRule="auto"/>
              <w:jc w:val="center"/>
            </w:pPr>
            <w:r w:rsidRPr="00CA54BF">
              <w:t>Код</w:t>
            </w:r>
          </w:p>
        </w:tc>
        <w:tc>
          <w:tcPr>
            <w:tcW w:w="1316" w:type="pct"/>
            <w:vAlign w:val="center"/>
          </w:tcPr>
          <w:p w14:paraId="57588005" w14:textId="77777777" w:rsidR="00720B47" w:rsidRPr="00CA54BF" w:rsidRDefault="00720B47" w:rsidP="00720B47">
            <w:pPr>
              <w:spacing w:before="60" w:after="60" w:line="240" w:lineRule="auto"/>
              <w:jc w:val="center"/>
            </w:pPr>
            <w:r w:rsidRPr="00CA54BF">
              <w:t>Сума (EUR)</w:t>
            </w:r>
          </w:p>
        </w:tc>
      </w:tr>
      <w:tr w:rsidR="00720B47" w:rsidRPr="00CA54BF" w14:paraId="66E6DAA2" w14:textId="77777777" w:rsidTr="00F41111">
        <w:tc>
          <w:tcPr>
            <w:tcW w:w="1007" w:type="pct"/>
          </w:tcPr>
          <w:p w14:paraId="62F94376" w14:textId="77777777" w:rsidR="00720B47" w:rsidRPr="00CA54BF" w:rsidRDefault="00720B47" w:rsidP="00720B47">
            <w:pPr>
              <w:spacing w:before="60" w:after="60" w:line="240" w:lineRule="auto"/>
            </w:pPr>
          </w:p>
        </w:tc>
        <w:tc>
          <w:tcPr>
            <w:tcW w:w="549" w:type="pct"/>
          </w:tcPr>
          <w:p w14:paraId="0F9E0313" w14:textId="77777777" w:rsidR="00720B47" w:rsidRPr="00CA54BF" w:rsidRDefault="00720B47" w:rsidP="00720B47">
            <w:pPr>
              <w:spacing w:before="60" w:after="60" w:line="240" w:lineRule="auto"/>
            </w:pPr>
          </w:p>
        </w:tc>
        <w:tc>
          <w:tcPr>
            <w:tcW w:w="1568" w:type="pct"/>
          </w:tcPr>
          <w:p w14:paraId="3BE8B762" w14:textId="77777777" w:rsidR="00720B47" w:rsidRPr="00CA54BF" w:rsidRDefault="00720B47" w:rsidP="00720B47">
            <w:pPr>
              <w:spacing w:before="60" w:after="60" w:line="240" w:lineRule="auto"/>
            </w:pPr>
          </w:p>
        </w:tc>
        <w:tc>
          <w:tcPr>
            <w:tcW w:w="559" w:type="pct"/>
          </w:tcPr>
          <w:p w14:paraId="69D00F61" w14:textId="77777777" w:rsidR="00720B47" w:rsidRPr="00CA54BF" w:rsidRDefault="00720B47" w:rsidP="00720B47">
            <w:pPr>
              <w:spacing w:before="60" w:after="60" w:line="240" w:lineRule="auto"/>
            </w:pPr>
          </w:p>
        </w:tc>
        <w:tc>
          <w:tcPr>
            <w:tcW w:w="1316" w:type="pct"/>
          </w:tcPr>
          <w:p w14:paraId="6DEAE1D7" w14:textId="77777777" w:rsidR="00720B47" w:rsidRPr="00CA54BF" w:rsidRDefault="00720B47" w:rsidP="00720B47">
            <w:pPr>
              <w:spacing w:before="60" w:after="60" w:line="240" w:lineRule="auto"/>
            </w:pPr>
          </w:p>
        </w:tc>
      </w:tr>
    </w:tbl>
    <w:p w14:paraId="415E577C" w14:textId="77777777" w:rsidR="00720B47" w:rsidRPr="00CA54BF" w:rsidRDefault="00720B47" w:rsidP="00720B47">
      <w:pPr>
        <w:spacing w:line="240" w:lineRule="auto"/>
        <w:ind w:left="851" w:hanging="851"/>
      </w:pPr>
      <w:r w:rsidRPr="00CA54BF">
        <w:rPr>
          <w:b/>
          <w:bCs/>
          <w:vertAlign w:val="superscript"/>
        </w:rPr>
        <w:t>*</w:t>
      </w:r>
      <w:r w:rsidRPr="00CA54BF">
        <w:tab/>
        <w:t>По принцип 40% за ЕСФ+ допринасят за проследяването на равенството между половете. 100% се прилагат, когато държавата членка избере да използва член 6 от Регламента за ЕСФ+, както и специфични за програмата действия в областта на равенството между половете.</w:t>
      </w:r>
    </w:p>
    <w:p w14:paraId="5B4F19B2" w14:textId="77777777" w:rsidR="00720B47" w:rsidRPr="00CA54BF" w:rsidRDefault="00720B47" w:rsidP="00720B47"/>
    <w:p w14:paraId="04999FDA" w14:textId="77777777" w:rsidR="00901B16" w:rsidRPr="00CA54BF" w:rsidRDefault="00720B47" w:rsidP="00720B47">
      <w:r w:rsidRPr="00CA54BF">
        <w:br w:type="page"/>
      </w:r>
    </w:p>
    <w:p w14:paraId="14962E0A" w14:textId="77777777" w:rsidR="00DE5F41" w:rsidRPr="00CA54BF" w:rsidRDefault="00DE5F41" w:rsidP="00856B0E">
      <w:pPr>
        <w:pStyle w:val="Heading1"/>
        <w:numPr>
          <w:ilvl w:val="0"/>
          <w:numId w:val="0"/>
        </w:numPr>
        <w:rPr>
          <w:lang w:val="nl-BE"/>
        </w:rPr>
      </w:pPr>
      <w:r w:rsidRPr="00CA54BF">
        <w:t>3.</w:t>
      </w:r>
      <w:r w:rsidRPr="00CA54BF">
        <w:tab/>
      </w:r>
      <w:r w:rsidRPr="00CA54BF">
        <w:rPr>
          <w:lang w:val="nl-BE"/>
        </w:rPr>
        <w:t>П</w:t>
      </w:r>
      <w:r w:rsidRPr="00CA54BF">
        <w:t>лан</w:t>
      </w:r>
      <w:r w:rsidRPr="00CA54BF">
        <w:rPr>
          <w:lang w:val="nl-BE"/>
        </w:rPr>
        <w:t xml:space="preserve"> за финансиране</w:t>
      </w:r>
    </w:p>
    <w:p w14:paraId="6070DFD1" w14:textId="77777777" w:rsidR="00DE5F41" w:rsidRPr="00CA54BF" w:rsidRDefault="00DE5F41" w:rsidP="00DE5F41">
      <w:pPr>
        <w:pStyle w:val="Text1"/>
      </w:pPr>
      <w:r w:rsidRPr="00CA54BF">
        <w:t>Позоваване: Член 22, параграф 3, буква ж), подточки i), ii) и  iii), член 112, параграфи 1, 2 и 3 и  членове 14 и 26 от РОР</w:t>
      </w:r>
    </w:p>
    <w:p w14:paraId="654738E1" w14:textId="77777777" w:rsidR="00DE5F41" w:rsidRPr="00CA54BF" w:rsidRDefault="00DE5F41" w:rsidP="00856B0E">
      <w:pPr>
        <w:pStyle w:val="Heading2"/>
        <w:numPr>
          <w:ilvl w:val="0"/>
          <w:numId w:val="0"/>
        </w:numPr>
      </w:pPr>
      <w:r w:rsidRPr="00CA54BF">
        <w:t>3.1.</w:t>
      </w:r>
      <w:r w:rsidRPr="00CA54BF">
        <w:tab/>
        <w:t>Прехвърляния и принос</w:t>
      </w:r>
      <w:r w:rsidRPr="00CA54BF">
        <w:rPr>
          <w:rStyle w:val="FootnoteReference"/>
        </w:rPr>
        <w:footnoteReference w:id="11"/>
      </w:r>
    </w:p>
    <w:p w14:paraId="785DF56A" w14:textId="77777777" w:rsidR="00DE5F41" w:rsidRPr="00CA54BF" w:rsidRDefault="00DE5F41" w:rsidP="00DE5F41">
      <w:pPr>
        <w:pStyle w:val="Text1"/>
      </w:pPr>
      <w:r w:rsidRPr="00CA54BF">
        <w:t>Позоваване: Членове 14,  26 и 27 от РОР</w:t>
      </w:r>
    </w:p>
    <w:tbl>
      <w:tblPr>
        <w:tblStyle w:val="TableGrid5"/>
        <w:tblW w:w="0" w:type="auto"/>
        <w:tblInd w:w="-34" w:type="dxa"/>
        <w:tblLook w:val="04A0" w:firstRow="1" w:lastRow="0" w:firstColumn="1" w:lastColumn="0" w:noHBand="0" w:noVBand="1"/>
      </w:tblPr>
      <w:tblGrid>
        <w:gridCol w:w="4126"/>
        <w:gridCol w:w="9081"/>
      </w:tblGrid>
      <w:tr w:rsidR="00DE5F41" w:rsidRPr="00CA54BF" w14:paraId="0C93EB88" w14:textId="77777777" w:rsidTr="00DE5F41">
        <w:tc>
          <w:tcPr>
            <w:tcW w:w="0" w:type="auto"/>
            <w:vMerge w:val="restart"/>
          </w:tcPr>
          <w:p w14:paraId="479CD001" w14:textId="77777777" w:rsidR="00DE5F41" w:rsidRPr="00CA54BF" w:rsidRDefault="00DE5F41" w:rsidP="00DE5F41">
            <w:pPr>
              <w:spacing w:before="60" w:after="60" w:line="240" w:lineRule="auto"/>
            </w:pPr>
            <w:r w:rsidRPr="00CA54BF">
              <w:t>Изменение на програмата, свързано с:</w:t>
            </w:r>
          </w:p>
        </w:tc>
        <w:tc>
          <w:tcPr>
            <w:tcW w:w="0" w:type="auto"/>
          </w:tcPr>
          <w:p w14:paraId="65E490CD" w14:textId="77777777" w:rsidR="00DE5F41" w:rsidRPr="00CA54BF" w:rsidRDefault="00DE5F41" w:rsidP="00DE5F41">
            <w:pPr>
              <w:spacing w:before="60" w:after="60" w:line="240" w:lineRule="auto"/>
            </w:pPr>
            <w:r w:rsidRPr="00CA54BF">
              <w:fldChar w:fldCharType="begin">
                <w:ffData>
                  <w:name w:val="Check1"/>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принос към InvestEU</w:t>
            </w:r>
          </w:p>
        </w:tc>
      </w:tr>
      <w:tr w:rsidR="00DE5F41" w:rsidRPr="00CA54BF" w14:paraId="7B79B019" w14:textId="77777777" w:rsidTr="00DE5F41">
        <w:tc>
          <w:tcPr>
            <w:tcW w:w="0" w:type="auto"/>
            <w:vMerge/>
          </w:tcPr>
          <w:p w14:paraId="21BF78D4" w14:textId="77777777" w:rsidR="00DE5F41" w:rsidRPr="00CA54BF" w:rsidRDefault="00DE5F41" w:rsidP="00DE5F41">
            <w:pPr>
              <w:spacing w:before="60" w:after="60" w:line="240" w:lineRule="auto"/>
            </w:pPr>
          </w:p>
        </w:tc>
        <w:tc>
          <w:tcPr>
            <w:tcW w:w="0" w:type="auto"/>
          </w:tcPr>
          <w:p w14:paraId="498B2E3D" w14:textId="77777777" w:rsidR="00DE5F41" w:rsidRPr="00CA54BF" w:rsidRDefault="00DE5F41" w:rsidP="00DE5F41">
            <w:pPr>
              <w:spacing w:before="60" w:after="60" w:line="240" w:lineRule="auto"/>
            </w:pPr>
            <w:r w:rsidRPr="00CA54BF">
              <w:fldChar w:fldCharType="begin">
                <w:ffData>
                  <w:name w:val="Check1"/>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прехвърляния към инструменти, изпълнявани при пряко или непряко управление</w:t>
            </w:r>
          </w:p>
        </w:tc>
      </w:tr>
      <w:tr w:rsidR="00DE5F41" w:rsidRPr="00CA54BF" w14:paraId="04B334CD" w14:textId="77777777" w:rsidTr="00DE5F41">
        <w:trPr>
          <w:trHeight w:val="269"/>
        </w:trPr>
        <w:tc>
          <w:tcPr>
            <w:tcW w:w="0" w:type="auto"/>
            <w:vMerge/>
          </w:tcPr>
          <w:p w14:paraId="0665BC67" w14:textId="77777777" w:rsidR="00DE5F41" w:rsidRPr="00CA54BF" w:rsidRDefault="00DE5F41" w:rsidP="00DE5F41">
            <w:pPr>
              <w:spacing w:before="60" w:after="60" w:line="240" w:lineRule="auto"/>
            </w:pPr>
          </w:p>
        </w:tc>
        <w:tc>
          <w:tcPr>
            <w:tcW w:w="0" w:type="auto"/>
          </w:tcPr>
          <w:p w14:paraId="07F95EB7" w14:textId="77777777" w:rsidR="00DE5F41" w:rsidRPr="00CA54BF" w:rsidRDefault="00DE5F41" w:rsidP="00DE5F41">
            <w:pPr>
              <w:spacing w:before="60" w:after="60" w:line="240" w:lineRule="auto"/>
            </w:pPr>
            <w:r w:rsidRPr="00CA54BF">
              <w:fldChar w:fldCharType="begin">
                <w:ffData>
                  <w:name w:val="Check1"/>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прехвърляния между ЕФРР, ЕСФ+, Кохезионния фонд или друг фонд или фондове</w:t>
            </w:r>
          </w:p>
        </w:tc>
      </w:tr>
    </w:tbl>
    <w:p w14:paraId="69FD574A" w14:textId="77777777" w:rsidR="00DE5F41" w:rsidRPr="00CA54BF" w:rsidRDefault="00DE5F41" w:rsidP="00DE5F41"/>
    <w:p w14:paraId="370AA247" w14:textId="77777777" w:rsidR="00DE5F41" w:rsidRPr="00CA54BF" w:rsidRDefault="00DE5F41" w:rsidP="00DE5F41">
      <w:r w:rsidRPr="00CA54BF">
        <w:br w:type="page"/>
        <w:t>Таблица 15А: Принос към InvestEU</w:t>
      </w:r>
      <w:r w:rsidRPr="00CA54BF">
        <w:rPr>
          <w:b/>
          <w:bCs/>
          <w:vertAlign w:val="superscript"/>
        </w:rPr>
        <w:t>*</w:t>
      </w:r>
      <w:r w:rsidRPr="00CA54BF">
        <w:t xml:space="preserve"> (разбивка по години)</w:t>
      </w:r>
    </w:p>
    <w:tbl>
      <w:tblPr>
        <w:tblStyle w:val="TableGrid"/>
        <w:tblW w:w="5000" w:type="pct"/>
        <w:tblInd w:w="0" w:type="dxa"/>
        <w:tblLook w:val="04A0" w:firstRow="1" w:lastRow="0" w:firstColumn="1" w:lastColumn="0" w:noHBand="0" w:noVBand="1"/>
      </w:tblPr>
      <w:tblGrid>
        <w:gridCol w:w="1430"/>
        <w:gridCol w:w="2716"/>
        <w:gridCol w:w="2958"/>
        <w:gridCol w:w="928"/>
        <w:gridCol w:w="928"/>
        <w:gridCol w:w="928"/>
        <w:gridCol w:w="928"/>
        <w:gridCol w:w="929"/>
        <w:gridCol w:w="929"/>
        <w:gridCol w:w="929"/>
        <w:gridCol w:w="958"/>
      </w:tblGrid>
      <w:tr w:rsidR="00DE5F41" w:rsidRPr="00CA54BF" w14:paraId="44E509CD" w14:textId="77777777" w:rsidTr="00DE5F41">
        <w:trPr>
          <w:trHeight w:val="861"/>
        </w:trPr>
        <w:tc>
          <w:tcPr>
            <w:tcW w:w="1404" w:type="pct"/>
            <w:gridSpan w:val="2"/>
            <w:vAlign w:val="center"/>
          </w:tcPr>
          <w:p w14:paraId="2E0042F4" w14:textId="77777777" w:rsidR="00DE5F41" w:rsidRPr="00CA54BF" w:rsidRDefault="00DE5F41" w:rsidP="00DE5F41">
            <w:pPr>
              <w:spacing w:before="60" w:after="60" w:line="240" w:lineRule="auto"/>
              <w:jc w:val="center"/>
            </w:pPr>
            <w:r w:rsidRPr="00CA54BF">
              <w:t>Принос от</w:t>
            </w:r>
          </w:p>
        </w:tc>
        <w:tc>
          <w:tcPr>
            <w:tcW w:w="1018" w:type="pct"/>
            <w:vAlign w:val="center"/>
          </w:tcPr>
          <w:p w14:paraId="5B155737" w14:textId="77777777" w:rsidR="00DE5F41" w:rsidRPr="00CA54BF" w:rsidRDefault="00DE5F41" w:rsidP="00DE5F41">
            <w:pPr>
              <w:spacing w:before="60" w:after="60" w:line="240" w:lineRule="auto"/>
              <w:jc w:val="center"/>
            </w:pPr>
            <w:r w:rsidRPr="00CA54BF">
              <w:t>Принос към</w:t>
            </w:r>
          </w:p>
        </w:tc>
        <w:tc>
          <w:tcPr>
            <w:tcW w:w="2578" w:type="pct"/>
            <w:gridSpan w:val="8"/>
            <w:vAlign w:val="center"/>
          </w:tcPr>
          <w:p w14:paraId="5CBFCB3F" w14:textId="77777777" w:rsidR="00DE5F41" w:rsidRPr="00CA54BF" w:rsidRDefault="00DE5F41" w:rsidP="00DE5F41">
            <w:pPr>
              <w:spacing w:before="60" w:after="60" w:line="240" w:lineRule="auto"/>
              <w:jc w:val="center"/>
            </w:pPr>
            <w:r w:rsidRPr="00CA54BF">
              <w:t>Разбивка по години</w:t>
            </w:r>
          </w:p>
        </w:tc>
      </w:tr>
      <w:tr w:rsidR="00DE5F41" w:rsidRPr="00CA54BF" w14:paraId="5C51AAE4" w14:textId="77777777" w:rsidTr="00DE5F41">
        <w:trPr>
          <w:trHeight w:val="861"/>
        </w:trPr>
        <w:tc>
          <w:tcPr>
            <w:tcW w:w="469" w:type="pct"/>
            <w:vAlign w:val="center"/>
          </w:tcPr>
          <w:p w14:paraId="21B5D61D" w14:textId="77777777" w:rsidR="00DE5F41" w:rsidRPr="00CA54BF" w:rsidRDefault="00DE5F41" w:rsidP="00DE5F41">
            <w:pPr>
              <w:spacing w:before="60" w:after="60" w:line="240" w:lineRule="auto"/>
              <w:jc w:val="center"/>
            </w:pPr>
            <w:r w:rsidRPr="00CA54BF">
              <w:t>Фонд</w:t>
            </w:r>
          </w:p>
        </w:tc>
        <w:tc>
          <w:tcPr>
            <w:tcW w:w="935" w:type="pct"/>
            <w:vAlign w:val="center"/>
          </w:tcPr>
          <w:p w14:paraId="57E3EBCD" w14:textId="77777777" w:rsidR="00DE5F41" w:rsidRPr="00CA54BF" w:rsidRDefault="00DE5F41" w:rsidP="00DE5F41">
            <w:pPr>
              <w:spacing w:before="60" w:after="60" w:line="240" w:lineRule="auto"/>
              <w:jc w:val="center"/>
            </w:pPr>
            <w:r w:rsidRPr="00CA54BF">
              <w:t>Категория региони</w:t>
            </w:r>
          </w:p>
        </w:tc>
        <w:tc>
          <w:tcPr>
            <w:tcW w:w="1018" w:type="pct"/>
            <w:vAlign w:val="center"/>
          </w:tcPr>
          <w:p w14:paraId="5DDA0C6F" w14:textId="77777777" w:rsidR="00DE5F41" w:rsidRPr="00CA54BF" w:rsidRDefault="00DE5F41" w:rsidP="00DE5F41">
            <w:pPr>
              <w:spacing w:before="60" w:after="60" w:line="240" w:lineRule="auto"/>
              <w:jc w:val="center"/>
            </w:pPr>
            <w:r w:rsidRPr="00CA54BF">
              <w:t>Компонент(и) на InvestEU</w:t>
            </w:r>
          </w:p>
        </w:tc>
        <w:tc>
          <w:tcPr>
            <w:tcW w:w="321" w:type="pct"/>
            <w:vAlign w:val="center"/>
          </w:tcPr>
          <w:p w14:paraId="111BECEC" w14:textId="77777777" w:rsidR="00DE5F41" w:rsidRPr="00CA54BF" w:rsidRDefault="00DE5F41" w:rsidP="00DE5F41">
            <w:pPr>
              <w:spacing w:before="60" w:after="60" w:line="240" w:lineRule="auto"/>
              <w:jc w:val="center"/>
            </w:pPr>
            <w:r w:rsidRPr="00CA54BF">
              <w:t>2021 г.</w:t>
            </w:r>
          </w:p>
        </w:tc>
        <w:tc>
          <w:tcPr>
            <w:tcW w:w="321" w:type="pct"/>
            <w:vAlign w:val="center"/>
          </w:tcPr>
          <w:p w14:paraId="775CD11A" w14:textId="77777777" w:rsidR="00DE5F41" w:rsidRPr="00CA54BF" w:rsidRDefault="00DE5F41" w:rsidP="00DE5F41">
            <w:pPr>
              <w:spacing w:before="60" w:after="60" w:line="240" w:lineRule="auto"/>
              <w:jc w:val="center"/>
            </w:pPr>
            <w:r w:rsidRPr="00CA54BF">
              <w:t>2022 г.</w:t>
            </w:r>
          </w:p>
        </w:tc>
        <w:tc>
          <w:tcPr>
            <w:tcW w:w="321" w:type="pct"/>
            <w:vAlign w:val="center"/>
          </w:tcPr>
          <w:p w14:paraId="3ECEDB91" w14:textId="77777777" w:rsidR="00DE5F41" w:rsidRPr="00CA54BF" w:rsidRDefault="00DE5F41" w:rsidP="00DE5F41">
            <w:pPr>
              <w:spacing w:before="60" w:after="60" w:line="240" w:lineRule="auto"/>
              <w:jc w:val="center"/>
            </w:pPr>
            <w:r w:rsidRPr="00CA54BF">
              <w:t>2023 г.</w:t>
            </w:r>
          </w:p>
        </w:tc>
        <w:tc>
          <w:tcPr>
            <w:tcW w:w="321" w:type="pct"/>
            <w:vAlign w:val="center"/>
          </w:tcPr>
          <w:p w14:paraId="20CA0CBD" w14:textId="77777777" w:rsidR="00DE5F41" w:rsidRPr="00CA54BF" w:rsidRDefault="00DE5F41" w:rsidP="00DE5F41">
            <w:pPr>
              <w:spacing w:before="60" w:after="60" w:line="240" w:lineRule="auto"/>
              <w:jc w:val="center"/>
            </w:pPr>
            <w:r w:rsidRPr="00CA54BF">
              <w:t>2024 г.</w:t>
            </w:r>
          </w:p>
        </w:tc>
        <w:tc>
          <w:tcPr>
            <w:tcW w:w="321" w:type="pct"/>
            <w:vAlign w:val="center"/>
          </w:tcPr>
          <w:p w14:paraId="025777F2" w14:textId="77777777" w:rsidR="00DE5F41" w:rsidRPr="00CA54BF" w:rsidRDefault="00DE5F41" w:rsidP="00DE5F41">
            <w:pPr>
              <w:spacing w:before="60" w:after="60" w:line="240" w:lineRule="auto"/>
              <w:jc w:val="center"/>
            </w:pPr>
            <w:r w:rsidRPr="00CA54BF">
              <w:t>2025 г.</w:t>
            </w:r>
          </w:p>
        </w:tc>
        <w:tc>
          <w:tcPr>
            <w:tcW w:w="321" w:type="pct"/>
            <w:vAlign w:val="center"/>
          </w:tcPr>
          <w:p w14:paraId="70A124C0" w14:textId="77777777" w:rsidR="00DE5F41" w:rsidRPr="00CA54BF" w:rsidRDefault="00DE5F41" w:rsidP="00DE5F41">
            <w:pPr>
              <w:spacing w:before="60" w:after="60" w:line="240" w:lineRule="auto"/>
              <w:jc w:val="center"/>
            </w:pPr>
            <w:r w:rsidRPr="00CA54BF">
              <w:t>2026 г.</w:t>
            </w:r>
          </w:p>
        </w:tc>
        <w:tc>
          <w:tcPr>
            <w:tcW w:w="321" w:type="pct"/>
            <w:vAlign w:val="center"/>
          </w:tcPr>
          <w:p w14:paraId="710BCF89" w14:textId="77777777" w:rsidR="00DE5F41" w:rsidRPr="00CA54BF" w:rsidRDefault="00DE5F41" w:rsidP="00DE5F41">
            <w:pPr>
              <w:spacing w:before="60" w:after="60" w:line="240" w:lineRule="auto"/>
              <w:jc w:val="center"/>
            </w:pPr>
            <w:r w:rsidRPr="00CA54BF">
              <w:t>2027 г.</w:t>
            </w:r>
          </w:p>
        </w:tc>
        <w:tc>
          <w:tcPr>
            <w:tcW w:w="333" w:type="pct"/>
            <w:vAlign w:val="center"/>
          </w:tcPr>
          <w:p w14:paraId="6D25C05D" w14:textId="77777777" w:rsidR="00DE5F41" w:rsidRPr="00CA54BF" w:rsidRDefault="00DE5F41" w:rsidP="00DE5F41">
            <w:pPr>
              <w:spacing w:before="60" w:after="60" w:line="240" w:lineRule="auto"/>
              <w:jc w:val="center"/>
            </w:pPr>
            <w:r w:rsidRPr="00CA54BF">
              <w:t>Общо</w:t>
            </w:r>
          </w:p>
        </w:tc>
      </w:tr>
      <w:tr w:rsidR="00DE5F41" w:rsidRPr="00CA54BF" w14:paraId="2F8637F3" w14:textId="77777777" w:rsidTr="00DE5F41">
        <w:tc>
          <w:tcPr>
            <w:tcW w:w="469" w:type="pct"/>
            <w:vMerge w:val="restart"/>
          </w:tcPr>
          <w:p w14:paraId="4415D773" w14:textId="77777777" w:rsidR="00DE5F41" w:rsidRPr="00CA54BF" w:rsidRDefault="00DE5F41" w:rsidP="00DE5F41">
            <w:pPr>
              <w:spacing w:before="60" w:after="60" w:line="240" w:lineRule="auto"/>
            </w:pPr>
            <w:r w:rsidRPr="00CA54BF">
              <w:t>ЕФРР</w:t>
            </w:r>
          </w:p>
        </w:tc>
        <w:tc>
          <w:tcPr>
            <w:tcW w:w="935" w:type="pct"/>
          </w:tcPr>
          <w:p w14:paraId="14F742D4" w14:textId="77777777" w:rsidR="00DE5F41" w:rsidRPr="00CA54BF" w:rsidRDefault="00DE5F41" w:rsidP="00DE5F41">
            <w:pPr>
              <w:spacing w:before="60" w:after="60" w:line="240" w:lineRule="auto"/>
            </w:pPr>
            <w:r w:rsidRPr="00CA54BF">
              <w:t>По-силно развити региони</w:t>
            </w:r>
          </w:p>
        </w:tc>
        <w:tc>
          <w:tcPr>
            <w:tcW w:w="1018" w:type="pct"/>
          </w:tcPr>
          <w:p w14:paraId="6CCB6FA4" w14:textId="77777777" w:rsidR="00DE5F41" w:rsidRPr="00CA54BF" w:rsidRDefault="00DE5F41" w:rsidP="00DE5F41">
            <w:pPr>
              <w:spacing w:before="60" w:after="60" w:line="240" w:lineRule="auto"/>
            </w:pPr>
          </w:p>
        </w:tc>
        <w:tc>
          <w:tcPr>
            <w:tcW w:w="321" w:type="pct"/>
          </w:tcPr>
          <w:p w14:paraId="5386E25C" w14:textId="77777777" w:rsidR="00DE5F41" w:rsidRPr="00CA54BF" w:rsidRDefault="00DE5F41" w:rsidP="00DE5F41">
            <w:pPr>
              <w:spacing w:before="60" w:after="60" w:line="240" w:lineRule="auto"/>
            </w:pPr>
          </w:p>
        </w:tc>
        <w:tc>
          <w:tcPr>
            <w:tcW w:w="321" w:type="pct"/>
          </w:tcPr>
          <w:p w14:paraId="78A6BFF5" w14:textId="77777777" w:rsidR="00DE5F41" w:rsidRPr="00CA54BF" w:rsidRDefault="00DE5F41" w:rsidP="00DE5F41">
            <w:pPr>
              <w:spacing w:before="60" w:after="60" w:line="240" w:lineRule="auto"/>
            </w:pPr>
          </w:p>
        </w:tc>
        <w:tc>
          <w:tcPr>
            <w:tcW w:w="321" w:type="pct"/>
          </w:tcPr>
          <w:p w14:paraId="301F005B" w14:textId="77777777" w:rsidR="00DE5F41" w:rsidRPr="00CA54BF" w:rsidRDefault="00DE5F41" w:rsidP="00DE5F41">
            <w:pPr>
              <w:spacing w:before="60" w:after="60" w:line="240" w:lineRule="auto"/>
            </w:pPr>
          </w:p>
        </w:tc>
        <w:tc>
          <w:tcPr>
            <w:tcW w:w="321" w:type="pct"/>
          </w:tcPr>
          <w:p w14:paraId="305D81B2" w14:textId="77777777" w:rsidR="00DE5F41" w:rsidRPr="00CA54BF" w:rsidRDefault="00DE5F41" w:rsidP="00DE5F41">
            <w:pPr>
              <w:spacing w:before="60" w:after="60" w:line="240" w:lineRule="auto"/>
            </w:pPr>
          </w:p>
        </w:tc>
        <w:tc>
          <w:tcPr>
            <w:tcW w:w="321" w:type="pct"/>
          </w:tcPr>
          <w:p w14:paraId="0E454CF4" w14:textId="77777777" w:rsidR="00DE5F41" w:rsidRPr="00CA54BF" w:rsidRDefault="00DE5F41" w:rsidP="00DE5F41">
            <w:pPr>
              <w:spacing w:before="60" w:after="60" w:line="240" w:lineRule="auto"/>
            </w:pPr>
          </w:p>
        </w:tc>
        <w:tc>
          <w:tcPr>
            <w:tcW w:w="321" w:type="pct"/>
          </w:tcPr>
          <w:p w14:paraId="13A5E477" w14:textId="77777777" w:rsidR="00DE5F41" w:rsidRPr="00CA54BF" w:rsidRDefault="00DE5F41" w:rsidP="00DE5F41">
            <w:pPr>
              <w:spacing w:before="60" w:after="60" w:line="240" w:lineRule="auto"/>
            </w:pPr>
          </w:p>
        </w:tc>
        <w:tc>
          <w:tcPr>
            <w:tcW w:w="321" w:type="pct"/>
          </w:tcPr>
          <w:p w14:paraId="5E3A6911" w14:textId="77777777" w:rsidR="00DE5F41" w:rsidRPr="00CA54BF" w:rsidRDefault="00DE5F41" w:rsidP="00DE5F41">
            <w:pPr>
              <w:spacing w:before="60" w:after="60" w:line="240" w:lineRule="auto"/>
            </w:pPr>
          </w:p>
        </w:tc>
        <w:tc>
          <w:tcPr>
            <w:tcW w:w="333" w:type="pct"/>
          </w:tcPr>
          <w:p w14:paraId="01DDA817" w14:textId="77777777" w:rsidR="00DE5F41" w:rsidRPr="00CA54BF" w:rsidRDefault="00DE5F41" w:rsidP="00DE5F41">
            <w:pPr>
              <w:spacing w:before="60" w:after="60" w:line="240" w:lineRule="auto"/>
            </w:pPr>
          </w:p>
        </w:tc>
      </w:tr>
      <w:tr w:rsidR="00DE5F41" w:rsidRPr="00CA54BF" w14:paraId="217F1743" w14:textId="77777777" w:rsidTr="00DE5F41">
        <w:tc>
          <w:tcPr>
            <w:tcW w:w="469" w:type="pct"/>
            <w:vMerge/>
          </w:tcPr>
          <w:p w14:paraId="4B1D2498" w14:textId="77777777" w:rsidR="00DE5F41" w:rsidRPr="00CA54BF" w:rsidRDefault="00DE5F41" w:rsidP="00DE5F41">
            <w:pPr>
              <w:spacing w:before="60" w:after="60" w:line="240" w:lineRule="auto"/>
            </w:pPr>
          </w:p>
        </w:tc>
        <w:tc>
          <w:tcPr>
            <w:tcW w:w="935" w:type="pct"/>
          </w:tcPr>
          <w:p w14:paraId="3811B85B" w14:textId="77777777" w:rsidR="00DE5F41" w:rsidRPr="00CA54BF" w:rsidRDefault="00DE5F41" w:rsidP="00DE5F41">
            <w:pPr>
              <w:spacing w:before="60" w:after="60" w:line="240" w:lineRule="auto"/>
            </w:pPr>
            <w:r w:rsidRPr="00CA54BF">
              <w:t>Региони в преход</w:t>
            </w:r>
          </w:p>
        </w:tc>
        <w:tc>
          <w:tcPr>
            <w:tcW w:w="1018" w:type="pct"/>
          </w:tcPr>
          <w:p w14:paraId="1ADA4C6F" w14:textId="77777777" w:rsidR="00DE5F41" w:rsidRPr="00CA54BF" w:rsidRDefault="00DE5F41" w:rsidP="00DE5F41">
            <w:pPr>
              <w:spacing w:before="60" w:after="60" w:line="240" w:lineRule="auto"/>
            </w:pPr>
          </w:p>
        </w:tc>
        <w:tc>
          <w:tcPr>
            <w:tcW w:w="321" w:type="pct"/>
          </w:tcPr>
          <w:p w14:paraId="43B2FBD7" w14:textId="77777777" w:rsidR="00DE5F41" w:rsidRPr="00CA54BF" w:rsidRDefault="00DE5F41" w:rsidP="00DE5F41">
            <w:pPr>
              <w:spacing w:before="60" w:after="60" w:line="240" w:lineRule="auto"/>
            </w:pPr>
          </w:p>
        </w:tc>
        <w:tc>
          <w:tcPr>
            <w:tcW w:w="321" w:type="pct"/>
          </w:tcPr>
          <w:p w14:paraId="447445D1" w14:textId="77777777" w:rsidR="00DE5F41" w:rsidRPr="00CA54BF" w:rsidRDefault="00DE5F41" w:rsidP="00DE5F41">
            <w:pPr>
              <w:spacing w:before="60" w:after="60" w:line="240" w:lineRule="auto"/>
            </w:pPr>
          </w:p>
        </w:tc>
        <w:tc>
          <w:tcPr>
            <w:tcW w:w="321" w:type="pct"/>
          </w:tcPr>
          <w:p w14:paraId="3BA72D2E" w14:textId="77777777" w:rsidR="00DE5F41" w:rsidRPr="00CA54BF" w:rsidRDefault="00DE5F41" w:rsidP="00DE5F41">
            <w:pPr>
              <w:spacing w:before="60" w:after="60" w:line="240" w:lineRule="auto"/>
            </w:pPr>
          </w:p>
        </w:tc>
        <w:tc>
          <w:tcPr>
            <w:tcW w:w="321" w:type="pct"/>
          </w:tcPr>
          <w:p w14:paraId="177D17C7" w14:textId="77777777" w:rsidR="00DE5F41" w:rsidRPr="00CA54BF" w:rsidRDefault="00DE5F41" w:rsidP="00DE5F41">
            <w:pPr>
              <w:spacing w:before="60" w:after="60" w:line="240" w:lineRule="auto"/>
            </w:pPr>
          </w:p>
        </w:tc>
        <w:tc>
          <w:tcPr>
            <w:tcW w:w="321" w:type="pct"/>
          </w:tcPr>
          <w:p w14:paraId="3505ED82" w14:textId="77777777" w:rsidR="00DE5F41" w:rsidRPr="00CA54BF" w:rsidRDefault="00DE5F41" w:rsidP="00DE5F41">
            <w:pPr>
              <w:spacing w:before="60" w:after="60" w:line="240" w:lineRule="auto"/>
            </w:pPr>
          </w:p>
        </w:tc>
        <w:tc>
          <w:tcPr>
            <w:tcW w:w="321" w:type="pct"/>
          </w:tcPr>
          <w:p w14:paraId="3F756141" w14:textId="77777777" w:rsidR="00DE5F41" w:rsidRPr="00CA54BF" w:rsidRDefault="00DE5F41" w:rsidP="00DE5F41">
            <w:pPr>
              <w:spacing w:before="60" w:after="60" w:line="240" w:lineRule="auto"/>
            </w:pPr>
          </w:p>
        </w:tc>
        <w:tc>
          <w:tcPr>
            <w:tcW w:w="321" w:type="pct"/>
          </w:tcPr>
          <w:p w14:paraId="1520C9F7" w14:textId="77777777" w:rsidR="00DE5F41" w:rsidRPr="00CA54BF" w:rsidRDefault="00DE5F41" w:rsidP="00DE5F41">
            <w:pPr>
              <w:spacing w:before="60" w:after="60" w:line="240" w:lineRule="auto"/>
            </w:pPr>
          </w:p>
        </w:tc>
        <w:tc>
          <w:tcPr>
            <w:tcW w:w="333" w:type="pct"/>
          </w:tcPr>
          <w:p w14:paraId="25F0C9EC" w14:textId="77777777" w:rsidR="00DE5F41" w:rsidRPr="00CA54BF" w:rsidRDefault="00DE5F41" w:rsidP="00DE5F41">
            <w:pPr>
              <w:spacing w:before="60" w:after="60" w:line="240" w:lineRule="auto"/>
            </w:pPr>
          </w:p>
        </w:tc>
      </w:tr>
      <w:tr w:rsidR="00DE5F41" w:rsidRPr="00CA54BF" w14:paraId="3B075A27" w14:textId="77777777" w:rsidTr="00DE5F41">
        <w:tc>
          <w:tcPr>
            <w:tcW w:w="469" w:type="pct"/>
            <w:vMerge/>
          </w:tcPr>
          <w:p w14:paraId="23AC257B" w14:textId="77777777" w:rsidR="00DE5F41" w:rsidRPr="00CA54BF" w:rsidRDefault="00DE5F41" w:rsidP="00DE5F41">
            <w:pPr>
              <w:spacing w:before="60" w:after="60" w:line="240" w:lineRule="auto"/>
            </w:pPr>
          </w:p>
        </w:tc>
        <w:tc>
          <w:tcPr>
            <w:tcW w:w="935" w:type="pct"/>
          </w:tcPr>
          <w:p w14:paraId="1E26A5BE" w14:textId="77777777" w:rsidR="00DE5F41" w:rsidRPr="00CA54BF" w:rsidRDefault="00DE5F41" w:rsidP="00DE5F41">
            <w:pPr>
              <w:spacing w:before="60" w:after="60" w:line="240" w:lineRule="auto"/>
            </w:pPr>
            <w:r w:rsidRPr="00CA54BF">
              <w:t>По-слабо развити региони</w:t>
            </w:r>
          </w:p>
        </w:tc>
        <w:tc>
          <w:tcPr>
            <w:tcW w:w="1018" w:type="pct"/>
          </w:tcPr>
          <w:p w14:paraId="4BB13D7E" w14:textId="77777777" w:rsidR="00DE5F41" w:rsidRPr="00CA54BF" w:rsidRDefault="00DE5F41" w:rsidP="00DE5F41">
            <w:pPr>
              <w:spacing w:before="60" w:after="60" w:line="240" w:lineRule="auto"/>
            </w:pPr>
          </w:p>
        </w:tc>
        <w:tc>
          <w:tcPr>
            <w:tcW w:w="321" w:type="pct"/>
          </w:tcPr>
          <w:p w14:paraId="6990F1F3" w14:textId="77777777" w:rsidR="00DE5F41" w:rsidRPr="00CA54BF" w:rsidRDefault="00DE5F41" w:rsidP="00DE5F41">
            <w:pPr>
              <w:spacing w:before="60" w:after="60" w:line="240" w:lineRule="auto"/>
            </w:pPr>
          </w:p>
        </w:tc>
        <w:tc>
          <w:tcPr>
            <w:tcW w:w="321" w:type="pct"/>
          </w:tcPr>
          <w:p w14:paraId="789ED5AF" w14:textId="77777777" w:rsidR="00DE5F41" w:rsidRPr="00CA54BF" w:rsidRDefault="00DE5F41" w:rsidP="00DE5F41">
            <w:pPr>
              <w:spacing w:before="60" w:after="60" w:line="240" w:lineRule="auto"/>
            </w:pPr>
          </w:p>
        </w:tc>
        <w:tc>
          <w:tcPr>
            <w:tcW w:w="321" w:type="pct"/>
          </w:tcPr>
          <w:p w14:paraId="007895B0" w14:textId="77777777" w:rsidR="00DE5F41" w:rsidRPr="00CA54BF" w:rsidRDefault="00DE5F41" w:rsidP="00DE5F41">
            <w:pPr>
              <w:spacing w:before="60" w:after="60" w:line="240" w:lineRule="auto"/>
            </w:pPr>
          </w:p>
        </w:tc>
        <w:tc>
          <w:tcPr>
            <w:tcW w:w="321" w:type="pct"/>
          </w:tcPr>
          <w:p w14:paraId="2D131ED6" w14:textId="77777777" w:rsidR="00DE5F41" w:rsidRPr="00CA54BF" w:rsidRDefault="00DE5F41" w:rsidP="00DE5F41">
            <w:pPr>
              <w:spacing w:before="60" w:after="60" w:line="240" w:lineRule="auto"/>
            </w:pPr>
          </w:p>
        </w:tc>
        <w:tc>
          <w:tcPr>
            <w:tcW w:w="321" w:type="pct"/>
          </w:tcPr>
          <w:p w14:paraId="5192BD6D" w14:textId="77777777" w:rsidR="00DE5F41" w:rsidRPr="00CA54BF" w:rsidRDefault="00DE5F41" w:rsidP="00DE5F41">
            <w:pPr>
              <w:spacing w:before="60" w:after="60" w:line="240" w:lineRule="auto"/>
            </w:pPr>
          </w:p>
        </w:tc>
        <w:tc>
          <w:tcPr>
            <w:tcW w:w="321" w:type="pct"/>
          </w:tcPr>
          <w:p w14:paraId="0579E118" w14:textId="77777777" w:rsidR="00DE5F41" w:rsidRPr="00CA54BF" w:rsidRDefault="00DE5F41" w:rsidP="00DE5F41">
            <w:pPr>
              <w:spacing w:before="60" w:after="60" w:line="240" w:lineRule="auto"/>
            </w:pPr>
          </w:p>
        </w:tc>
        <w:tc>
          <w:tcPr>
            <w:tcW w:w="321" w:type="pct"/>
          </w:tcPr>
          <w:p w14:paraId="2FBD1376" w14:textId="77777777" w:rsidR="00DE5F41" w:rsidRPr="00CA54BF" w:rsidRDefault="00DE5F41" w:rsidP="00DE5F41">
            <w:pPr>
              <w:spacing w:before="60" w:after="60" w:line="240" w:lineRule="auto"/>
            </w:pPr>
          </w:p>
        </w:tc>
        <w:tc>
          <w:tcPr>
            <w:tcW w:w="333" w:type="pct"/>
          </w:tcPr>
          <w:p w14:paraId="03A0631F" w14:textId="77777777" w:rsidR="00DE5F41" w:rsidRPr="00CA54BF" w:rsidRDefault="00DE5F41" w:rsidP="00DE5F41">
            <w:pPr>
              <w:spacing w:before="60" w:after="60" w:line="240" w:lineRule="auto"/>
            </w:pPr>
          </w:p>
        </w:tc>
      </w:tr>
      <w:tr w:rsidR="00DE5F41" w:rsidRPr="00CA54BF" w14:paraId="636F8559" w14:textId="77777777" w:rsidTr="00DE5F41">
        <w:tc>
          <w:tcPr>
            <w:tcW w:w="469" w:type="pct"/>
            <w:vMerge w:val="restart"/>
          </w:tcPr>
          <w:p w14:paraId="241A655C" w14:textId="77777777" w:rsidR="00DE5F41" w:rsidRPr="00CA54BF" w:rsidRDefault="00DE5F41" w:rsidP="00DE5F41">
            <w:pPr>
              <w:spacing w:before="60" w:after="60" w:line="240" w:lineRule="auto"/>
            </w:pPr>
            <w:r w:rsidRPr="00CA54BF">
              <w:t>ЕСФ+</w:t>
            </w:r>
          </w:p>
        </w:tc>
        <w:tc>
          <w:tcPr>
            <w:tcW w:w="935" w:type="pct"/>
          </w:tcPr>
          <w:p w14:paraId="23AF3013" w14:textId="77777777" w:rsidR="00DE5F41" w:rsidRPr="00CA54BF" w:rsidRDefault="00DE5F41" w:rsidP="00DE5F41">
            <w:pPr>
              <w:spacing w:before="60" w:after="60" w:line="240" w:lineRule="auto"/>
            </w:pPr>
            <w:r w:rsidRPr="00CA54BF">
              <w:t>По-силно развити региони</w:t>
            </w:r>
          </w:p>
        </w:tc>
        <w:tc>
          <w:tcPr>
            <w:tcW w:w="1018" w:type="pct"/>
          </w:tcPr>
          <w:p w14:paraId="12D3FE7B" w14:textId="77777777" w:rsidR="00DE5F41" w:rsidRPr="00CA54BF" w:rsidRDefault="00DE5F41" w:rsidP="00DE5F41">
            <w:pPr>
              <w:spacing w:before="60" w:after="60" w:line="240" w:lineRule="auto"/>
            </w:pPr>
          </w:p>
        </w:tc>
        <w:tc>
          <w:tcPr>
            <w:tcW w:w="321" w:type="pct"/>
          </w:tcPr>
          <w:p w14:paraId="69D66349" w14:textId="77777777" w:rsidR="00DE5F41" w:rsidRPr="00CA54BF" w:rsidRDefault="00DE5F41" w:rsidP="00DE5F41">
            <w:pPr>
              <w:spacing w:before="60" w:after="60" w:line="240" w:lineRule="auto"/>
            </w:pPr>
          </w:p>
        </w:tc>
        <w:tc>
          <w:tcPr>
            <w:tcW w:w="321" w:type="pct"/>
          </w:tcPr>
          <w:p w14:paraId="60ABE6F9" w14:textId="77777777" w:rsidR="00DE5F41" w:rsidRPr="00CA54BF" w:rsidRDefault="00DE5F41" w:rsidP="00DE5F41">
            <w:pPr>
              <w:spacing w:before="60" w:after="60" w:line="240" w:lineRule="auto"/>
            </w:pPr>
          </w:p>
        </w:tc>
        <w:tc>
          <w:tcPr>
            <w:tcW w:w="321" w:type="pct"/>
          </w:tcPr>
          <w:p w14:paraId="3DC8B72C" w14:textId="77777777" w:rsidR="00DE5F41" w:rsidRPr="00CA54BF" w:rsidRDefault="00DE5F41" w:rsidP="00DE5F41">
            <w:pPr>
              <w:spacing w:before="60" w:after="60" w:line="240" w:lineRule="auto"/>
            </w:pPr>
          </w:p>
        </w:tc>
        <w:tc>
          <w:tcPr>
            <w:tcW w:w="321" w:type="pct"/>
          </w:tcPr>
          <w:p w14:paraId="5827EF38" w14:textId="77777777" w:rsidR="00DE5F41" w:rsidRPr="00CA54BF" w:rsidRDefault="00DE5F41" w:rsidP="00DE5F41">
            <w:pPr>
              <w:spacing w:before="60" w:after="60" w:line="240" w:lineRule="auto"/>
            </w:pPr>
          </w:p>
        </w:tc>
        <w:tc>
          <w:tcPr>
            <w:tcW w:w="321" w:type="pct"/>
          </w:tcPr>
          <w:p w14:paraId="0F112830" w14:textId="77777777" w:rsidR="00DE5F41" w:rsidRPr="00CA54BF" w:rsidRDefault="00DE5F41" w:rsidP="00DE5F41">
            <w:pPr>
              <w:spacing w:before="60" w:after="60" w:line="240" w:lineRule="auto"/>
            </w:pPr>
          </w:p>
        </w:tc>
        <w:tc>
          <w:tcPr>
            <w:tcW w:w="321" w:type="pct"/>
          </w:tcPr>
          <w:p w14:paraId="203F820C" w14:textId="77777777" w:rsidR="00DE5F41" w:rsidRPr="00CA54BF" w:rsidRDefault="00DE5F41" w:rsidP="00DE5F41">
            <w:pPr>
              <w:spacing w:before="60" w:after="60" w:line="240" w:lineRule="auto"/>
            </w:pPr>
          </w:p>
        </w:tc>
        <w:tc>
          <w:tcPr>
            <w:tcW w:w="321" w:type="pct"/>
          </w:tcPr>
          <w:p w14:paraId="3F6CBA36" w14:textId="77777777" w:rsidR="00DE5F41" w:rsidRPr="00CA54BF" w:rsidRDefault="00DE5F41" w:rsidP="00DE5F41">
            <w:pPr>
              <w:spacing w:before="60" w:after="60" w:line="240" w:lineRule="auto"/>
            </w:pPr>
          </w:p>
        </w:tc>
        <w:tc>
          <w:tcPr>
            <w:tcW w:w="333" w:type="pct"/>
          </w:tcPr>
          <w:p w14:paraId="493077C4" w14:textId="77777777" w:rsidR="00DE5F41" w:rsidRPr="00CA54BF" w:rsidRDefault="00DE5F41" w:rsidP="00DE5F41">
            <w:pPr>
              <w:spacing w:before="60" w:after="60" w:line="240" w:lineRule="auto"/>
            </w:pPr>
          </w:p>
        </w:tc>
      </w:tr>
      <w:tr w:rsidR="00DE5F41" w:rsidRPr="00CA54BF" w14:paraId="5C7C43FF" w14:textId="77777777" w:rsidTr="00DE5F41">
        <w:tc>
          <w:tcPr>
            <w:tcW w:w="469" w:type="pct"/>
            <w:vMerge/>
          </w:tcPr>
          <w:p w14:paraId="485B9DCB" w14:textId="77777777" w:rsidR="00DE5F41" w:rsidRPr="00CA54BF" w:rsidRDefault="00DE5F41" w:rsidP="00DE5F41">
            <w:pPr>
              <w:spacing w:before="60" w:after="60" w:line="240" w:lineRule="auto"/>
            </w:pPr>
          </w:p>
        </w:tc>
        <w:tc>
          <w:tcPr>
            <w:tcW w:w="935" w:type="pct"/>
          </w:tcPr>
          <w:p w14:paraId="7DC15540" w14:textId="77777777" w:rsidR="00DE5F41" w:rsidRPr="00CA54BF" w:rsidRDefault="00DE5F41" w:rsidP="00DE5F41">
            <w:pPr>
              <w:spacing w:before="60" w:after="60" w:line="240" w:lineRule="auto"/>
            </w:pPr>
            <w:r w:rsidRPr="00CA54BF">
              <w:t>Региони в преход</w:t>
            </w:r>
          </w:p>
        </w:tc>
        <w:tc>
          <w:tcPr>
            <w:tcW w:w="1018" w:type="pct"/>
          </w:tcPr>
          <w:p w14:paraId="7CF076A7" w14:textId="77777777" w:rsidR="00DE5F41" w:rsidRPr="00CA54BF" w:rsidRDefault="00DE5F41" w:rsidP="00DE5F41">
            <w:pPr>
              <w:spacing w:before="60" w:after="60" w:line="240" w:lineRule="auto"/>
            </w:pPr>
          </w:p>
        </w:tc>
        <w:tc>
          <w:tcPr>
            <w:tcW w:w="321" w:type="pct"/>
          </w:tcPr>
          <w:p w14:paraId="3004CEFE" w14:textId="77777777" w:rsidR="00DE5F41" w:rsidRPr="00CA54BF" w:rsidRDefault="00DE5F41" w:rsidP="00DE5F41">
            <w:pPr>
              <w:spacing w:before="60" w:after="60" w:line="240" w:lineRule="auto"/>
            </w:pPr>
          </w:p>
        </w:tc>
        <w:tc>
          <w:tcPr>
            <w:tcW w:w="321" w:type="pct"/>
          </w:tcPr>
          <w:p w14:paraId="4385B686" w14:textId="77777777" w:rsidR="00DE5F41" w:rsidRPr="00CA54BF" w:rsidRDefault="00DE5F41" w:rsidP="00DE5F41">
            <w:pPr>
              <w:spacing w:before="60" w:after="60" w:line="240" w:lineRule="auto"/>
            </w:pPr>
          </w:p>
        </w:tc>
        <w:tc>
          <w:tcPr>
            <w:tcW w:w="321" w:type="pct"/>
          </w:tcPr>
          <w:p w14:paraId="7BB7FAC2" w14:textId="77777777" w:rsidR="00DE5F41" w:rsidRPr="00CA54BF" w:rsidRDefault="00DE5F41" w:rsidP="00DE5F41">
            <w:pPr>
              <w:spacing w:before="60" w:after="60" w:line="240" w:lineRule="auto"/>
            </w:pPr>
          </w:p>
        </w:tc>
        <w:tc>
          <w:tcPr>
            <w:tcW w:w="321" w:type="pct"/>
          </w:tcPr>
          <w:p w14:paraId="5C1BDAA3" w14:textId="77777777" w:rsidR="00DE5F41" w:rsidRPr="00CA54BF" w:rsidRDefault="00DE5F41" w:rsidP="00DE5F41">
            <w:pPr>
              <w:spacing w:before="60" w:after="60" w:line="240" w:lineRule="auto"/>
            </w:pPr>
          </w:p>
        </w:tc>
        <w:tc>
          <w:tcPr>
            <w:tcW w:w="321" w:type="pct"/>
          </w:tcPr>
          <w:p w14:paraId="339F8A4A" w14:textId="77777777" w:rsidR="00DE5F41" w:rsidRPr="00CA54BF" w:rsidRDefault="00DE5F41" w:rsidP="00DE5F41">
            <w:pPr>
              <w:spacing w:before="60" w:after="60" w:line="240" w:lineRule="auto"/>
            </w:pPr>
          </w:p>
        </w:tc>
        <w:tc>
          <w:tcPr>
            <w:tcW w:w="321" w:type="pct"/>
          </w:tcPr>
          <w:p w14:paraId="0A890204" w14:textId="77777777" w:rsidR="00DE5F41" w:rsidRPr="00CA54BF" w:rsidRDefault="00DE5F41" w:rsidP="00DE5F41">
            <w:pPr>
              <w:spacing w:before="60" w:after="60" w:line="240" w:lineRule="auto"/>
            </w:pPr>
          </w:p>
        </w:tc>
        <w:tc>
          <w:tcPr>
            <w:tcW w:w="321" w:type="pct"/>
          </w:tcPr>
          <w:p w14:paraId="451F11B8" w14:textId="77777777" w:rsidR="00DE5F41" w:rsidRPr="00CA54BF" w:rsidRDefault="00DE5F41" w:rsidP="00DE5F41">
            <w:pPr>
              <w:spacing w:before="60" w:after="60" w:line="240" w:lineRule="auto"/>
            </w:pPr>
          </w:p>
        </w:tc>
        <w:tc>
          <w:tcPr>
            <w:tcW w:w="333" w:type="pct"/>
          </w:tcPr>
          <w:p w14:paraId="53F79782" w14:textId="77777777" w:rsidR="00DE5F41" w:rsidRPr="00CA54BF" w:rsidRDefault="00DE5F41" w:rsidP="00DE5F41">
            <w:pPr>
              <w:spacing w:before="60" w:after="60" w:line="240" w:lineRule="auto"/>
            </w:pPr>
          </w:p>
        </w:tc>
      </w:tr>
      <w:tr w:rsidR="00DE5F41" w:rsidRPr="00CA54BF" w14:paraId="1E24A4F7" w14:textId="77777777" w:rsidTr="00DE5F41">
        <w:tc>
          <w:tcPr>
            <w:tcW w:w="469" w:type="pct"/>
            <w:vMerge/>
          </w:tcPr>
          <w:p w14:paraId="26496B73" w14:textId="77777777" w:rsidR="00DE5F41" w:rsidRPr="00CA54BF" w:rsidRDefault="00DE5F41" w:rsidP="00DE5F41">
            <w:pPr>
              <w:spacing w:before="60" w:after="60" w:line="240" w:lineRule="auto"/>
            </w:pPr>
          </w:p>
        </w:tc>
        <w:tc>
          <w:tcPr>
            <w:tcW w:w="935" w:type="pct"/>
          </w:tcPr>
          <w:p w14:paraId="69ABDE23" w14:textId="77777777" w:rsidR="00DE5F41" w:rsidRPr="00CA54BF" w:rsidRDefault="00DE5F41" w:rsidP="00DE5F41">
            <w:pPr>
              <w:spacing w:before="60" w:after="60" w:line="240" w:lineRule="auto"/>
            </w:pPr>
            <w:r w:rsidRPr="00CA54BF">
              <w:t>По-слабо развити региони</w:t>
            </w:r>
          </w:p>
        </w:tc>
        <w:tc>
          <w:tcPr>
            <w:tcW w:w="1018" w:type="pct"/>
          </w:tcPr>
          <w:p w14:paraId="0175C9DF" w14:textId="77777777" w:rsidR="00DE5F41" w:rsidRPr="00CA54BF" w:rsidRDefault="00DE5F41" w:rsidP="00DE5F41">
            <w:pPr>
              <w:spacing w:before="60" w:after="60" w:line="240" w:lineRule="auto"/>
            </w:pPr>
          </w:p>
        </w:tc>
        <w:tc>
          <w:tcPr>
            <w:tcW w:w="321" w:type="pct"/>
          </w:tcPr>
          <w:p w14:paraId="1ECE2BBB" w14:textId="77777777" w:rsidR="00DE5F41" w:rsidRPr="00CA54BF" w:rsidRDefault="00DE5F41" w:rsidP="00DE5F41">
            <w:pPr>
              <w:spacing w:before="60" w:after="60" w:line="240" w:lineRule="auto"/>
            </w:pPr>
          </w:p>
        </w:tc>
        <w:tc>
          <w:tcPr>
            <w:tcW w:w="321" w:type="pct"/>
          </w:tcPr>
          <w:p w14:paraId="667075DB" w14:textId="77777777" w:rsidR="00DE5F41" w:rsidRPr="00CA54BF" w:rsidRDefault="00DE5F41" w:rsidP="00DE5F41">
            <w:pPr>
              <w:spacing w:before="60" w:after="60" w:line="240" w:lineRule="auto"/>
            </w:pPr>
          </w:p>
        </w:tc>
        <w:tc>
          <w:tcPr>
            <w:tcW w:w="321" w:type="pct"/>
          </w:tcPr>
          <w:p w14:paraId="03663E7F" w14:textId="77777777" w:rsidR="00DE5F41" w:rsidRPr="00CA54BF" w:rsidRDefault="00DE5F41" w:rsidP="00DE5F41">
            <w:pPr>
              <w:spacing w:before="60" w:after="60" w:line="240" w:lineRule="auto"/>
            </w:pPr>
          </w:p>
        </w:tc>
        <w:tc>
          <w:tcPr>
            <w:tcW w:w="321" w:type="pct"/>
          </w:tcPr>
          <w:p w14:paraId="04784789" w14:textId="77777777" w:rsidR="00DE5F41" w:rsidRPr="00CA54BF" w:rsidRDefault="00DE5F41" w:rsidP="00DE5F41">
            <w:pPr>
              <w:spacing w:before="60" w:after="60" w:line="240" w:lineRule="auto"/>
            </w:pPr>
          </w:p>
        </w:tc>
        <w:tc>
          <w:tcPr>
            <w:tcW w:w="321" w:type="pct"/>
          </w:tcPr>
          <w:p w14:paraId="155D0B7E" w14:textId="77777777" w:rsidR="00DE5F41" w:rsidRPr="00CA54BF" w:rsidRDefault="00DE5F41" w:rsidP="00DE5F41">
            <w:pPr>
              <w:spacing w:before="60" w:after="60" w:line="240" w:lineRule="auto"/>
            </w:pPr>
          </w:p>
        </w:tc>
        <w:tc>
          <w:tcPr>
            <w:tcW w:w="321" w:type="pct"/>
          </w:tcPr>
          <w:p w14:paraId="2D8EA782" w14:textId="77777777" w:rsidR="00DE5F41" w:rsidRPr="00CA54BF" w:rsidRDefault="00DE5F41" w:rsidP="00DE5F41">
            <w:pPr>
              <w:spacing w:before="60" w:after="60" w:line="240" w:lineRule="auto"/>
            </w:pPr>
          </w:p>
        </w:tc>
        <w:tc>
          <w:tcPr>
            <w:tcW w:w="321" w:type="pct"/>
          </w:tcPr>
          <w:p w14:paraId="54BCEBAF" w14:textId="77777777" w:rsidR="00DE5F41" w:rsidRPr="00CA54BF" w:rsidRDefault="00DE5F41" w:rsidP="00DE5F41">
            <w:pPr>
              <w:spacing w:before="60" w:after="60" w:line="240" w:lineRule="auto"/>
            </w:pPr>
          </w:p>
        </w:tc>
        <w:tc>
          <w:tcPr>
            <w:tcW w:w="333" w:type="pct"/>
          </w:tcPr>
          <w:p w14:paraId="6EAA8106" w14:textId="77777777" w:rsidR="00DE5F41" w:rsidRPr="00CA54BF" w:rsidRDefault="00DE5F41" w:rsidP="00DE5F41">
            <w:pPr>
              <w:spacing w:before="60" w:after="60" w:line="240" w:lineRule="auto"/>
            </w:pPr>
          </w:p>
        </w:tc>
      </w:tr>
      <w:tr w:rsidR="00DE5F41" w:rsidRPr="00CA54BF" w14:paraId="281560CA" w14:textId="77777777" w:rsidTr="00DE5F41">
        <w:tc>
          <w:tcPr>
            <w:tcW w:w="469" w:type="pct"/>
          </w:tcPr>
          <w:p w14:paraId="7ED94CDA" w14:textId="77777777" w:rsidR="00DE5F41" w:rsidRPr="00CA54BF" w:rsidRDefault="00DE5F41" w:rsidP="00DE5F41">
            <w:pPr>
              <w:spacing w:before="60" w:after="60" w:line="240" w:lineRule="auto"/>
            </w:pPr>
            <w:r w:rsidRPr="00CA54BF">
              <w:t>Кохезионен фонд</w:t>
            </w:r>
          </w:p>
        </w:tc>
        <w:tc>
          <w:tcPr>
            <w:tcW w:w="935" w:type="pct"/>
          </w:tcPr>
          <w:p w14:paraId="71663F14" w14:textId="77777777" w:rsidR="00DE5F41" w:rsidRPr="00CA54BF" w:rsidRDefault="00DE5F41" w:rsidP="00DE5F41">
            <w:pPr>
              <w:spacing w:before="60" w:after="60" w:line="240" w:lineRule="auto"/>
            </w:pPr>
            <w:r w:rsidRPr="00CA54BF">
              <w:t>Не е приложимо</w:t>
            </w:r>
          </w:p>
        </w:tc>
        <w:tc>
          <w:tcPr>
            <w:tcW w:w="1018" w:type="pct"/>
          </w:tcPr>
          <w:p w14:paraId="7A8ED414" w14:textId="77777777" w:rsidR="00DE5F41" w:rsidRPr="00CA54BF" w:rsidRDefault="00DE5F41" w:rsidP="00DE5F41">
            <w:pPr>
              <w:spacing w:before="60" w:after="60" w:line="240" w:lineRule="auto"/>
            </w:pPr>
          </w:p>
        </w:tc>
        <w:tc>
          <w:tcPr>
            <w:tcW w:w="321" w:type="pct"/>
          </w:tcPr>
          <w:p w14:paraId="546B002C" w14:textId="77777777" w:rsidR="00DE5F41" w:rsidRPr="00CA54BF" w:rsidRDefault="00DE5F41" w:rsidP="00DE5F41">
            <w:pPr>
              <w:spacing w:before="60" w:after="60" w:line="240" w:lineRule="auto"/>
            </w:pPr>
          </w:p>
        </w:tc>
        <w:tc>
          <w:tcPr>
            <w:tcW w:w="321" w:type="pct"/>
          </w:tcPr>
          <w:p w14:paraId="27F26A08" w14:textId="77777777" w:rsidR="00DE5F41" w:rsidRPr="00CA54BF" w:rsidRDefault="00DE5F41" w:rsidP="00DE5F41">
            <w:pPr>
              <w:spacing w:before="60" w:after="60" w:line="240" w:lineRule="auto"/>
            </w:pPr>
          </w:p>
        </w:tc>
        <w:tc>
          <w:tcPr>
            <w:tcW w:w="321" w:type="pct"/>
          </w:tcPr>
          <w:p w14:paraId="19DA8AC7" w14:textId="77777777" w:rsidR="00DE5F41" w:rsidRPr="00CA54BF" w:rsidRDefault="00DE5F41" w:rsidP="00DE5F41">
            <w:pPr>
              <w:spacing w:before="60" w:after="60" w:line="240" w:lineRule="auto"/>
            </w:pPr>
          </w:p>
        </w:tc>
        <w:tc>
          <w:tcPr>
            <w:tcW w:w="321" w:type="pct"/>
          </w:tcPr>
          <w:p w14:paraId="700AADE9" w14:textId="77777777" w:rsidR="00DE5F41" w:rsidRPr="00CA54BF" w:rsidRDefault="00DE5F41" w:rsidP="00DE5F41">
            <w:pPr>
              <w:spacing w:before="60" w:after="60" w:line="240" w:lineRule="auto"/>
            </w:pPr>
          </w:p>
        </w:tc>
        <w:tc>
          <w:tcPr>
            <w:tcW w:w="321" w:type="pct"/>
          </w:tcPr>
          <w:p w14:paraId="64BEB7A2" w14:textId="77777777" w:rsidR="00DE5F41" w:rsidRPr="00CA54BF" w:rsidRDefault="00DE5F41" w:rsidP="00DE5F41">
            <w:pPr>
              <w:spacing w:before="60" w:after="60" w:line="240" w:lineRule="auto"/>
            </w:pPr>
          </w:p>
        </w:tc>
        <w:tc>
          <w:tcPr>
            <w:tcW w:w="321" w:type="pct"/>
          </w:tcPr>
          <w:p w14:paraId="0397A297" w14:textId="77777777" w:rsidR="00DE5F41" w:rsidRPr="00CA54BF" w:rsidRDefault="00DE5F41" w:rsidP="00DE5F41">
            <w:pPr>
              <w:spacing w:before="60" w:after="60" w:line="240" w:lineRule="auto"/>
            </w:pPr>
          </w:p>
        </w:tc>
        <w:tc>
          <w:tcPr>
            <w:tcW w:w="321" w:type="pct"/>
          </w:tcPr>
          <w:p w14:paraId="6B451B13" w14:textId="77777777" w:rsidR="00DE5F41" w:rsidRPr="00CA54BF" w:rsidRDefault="00DE5F41" w:rsidP="00DE5F41">
            <w:pPr>
              <w:spacing w:before="60" w:after="60" w:line="240" w:lineRule="auto"/>
            </w:pPr>
          </w:p>
        </w:tc>
        <w:tc>
          <w:tcPr>
            <w:tcW w:w="333" w:type="pct"/>
          </w:tcPr>
          <w:p w14:paraId="552C85C9" w14:textId="77777777" w:rsidR="00DE5F41" w:rsidRPr="00CA54BF" w:rsidRDefault="00DE5F41" w:rsidP="00DE5F41">
            <w:pPr>
              <w:spacing w:before="60" w:after="60" w:line="240" w:lineRule="auto"/>
            </w:pPr>
          </w:p>
        </w:tc>
      </w:tr>
      <w:tr w:rsidR="00DE5F41" w:rsidRPr="00CA54BF" w14:paraId="26570843" w14:textId="77777777" w:rsidTr="00DE5F41">
        <w:tc>
          <w:tcPr>
            <w:tcW w:w="469" w:type="pct"/>
          </w:tcPr>
          <w:p w14:paraId="572EE705" w14:textId="77777777" w:rsidR="00DE5F41" w:rsidRPr="00CA54BF" w:rsidRDefault="00DE5F41" w:rsidP="00DE5F41">
            <w:pPr>
              <w:spacing w:before="60" w:after="60" w:line="240" w:lineRule="auto"/>
            </w:pPr>
            <w:r w:rsidRPr="00CA54BF">
              <w:t>ЕФМДРА</w:t>
            </w:r>
          </w:p>
        </w:tc>
        <w:tc>
          <w:tcPr>
            <w:tcW w:w="935" w:type="pct"/>
          </w:tcPr>
          <w:p w14:paraId="3D618927" w14:textId="77777777" w:rsidR="00DE5F41" w:rsidRPr="00CA54BF" w:rsidRDefault="00DE5F41" w:rsidP="00DE5F41">
            <w:pPr>
              <w:spacing w:before="60" w:after="60" w:line="240" w:lineRule="auto"/>
            </w:pPr>
            <w:r w:rsidRPr="00CA54BF">
              <w:t>Не е приложимо</w:t>
            </w:r>
          </w:p>
        </w:tc>
        <w:tc>
          <w:tcPr>
            <w:tcW w:w="1018" w:type="pct"/>
          </w:tcPr>
          <w:p w14:paraId="61D76AF1" w14:textId="77777777" w:rsidR="00DE5F41" w:rsidRPr="00CA54BF" w:rsidRDefault="00DE5F41" w:rsidP="00DE5F41">
            <w:pPr>
              <w:spacing w:before="60" w:after="60" w:line="240" w:lineRule="auto"/>
            </w:pPr>
          </w:p>
        </w:tc>
        <w:tc>
          <w:tcPr>
            <w:tcW w:w="321" w:type="pct"/>
          </w:tcPr>
          <w:p w14:paraId="202E8E39" w14:textId="77777777" w:rsidR="00DE5F41" w:rsidRPr="00CA54BF" w:rsidRDefault="00DE5F41" w:rsidP="00DE5F41">
            <w:pPr>
              <w:spacing w:before="60" w:after="60" w:line="240" w:lineRule="auto"/>
            </w:pPr>
          </w:p>
        </w:tc>
        <w:tc>
          <w:tcPr>
            <w:tcW w:w="321" w:type="pct"/>
          </w:tcPr>
          <w:p w14:paraId="3512DF0C" w14:textId="77777777" w:rsidR="00DE5F41" w:rsidRPr="00CA54BF" w:rsidRDefault="00DE5F41" w:rsidP="00DE5F41">
            <w:pPr>
              <w:spacing w:before="60" w:after="60" w:line="240" w:lineRule="auto"/>
            </w:pPr>
          </w:p>
        </w:tc>
        <w:tc>
          <w:tcPr>
            <w:tcW w:w="321" w:type="pct"/>
          </w:tcPr>
          <w:p w14:paraId="3003ADFF" w14:textId="77777777" w:rsidR="00DE5F41" w:rsidRPr="00CA54BF" w:rsidRDefault="00DE5F41" w:rsidP="00DE5F41">
            <w:pPr>
              <w:spacing w:before="60" w:after="60" w:line="240" w:lineRule="auto"/>
            </w:pPr>
          </w:p>
        </w:tc>
        <w:tc>
          <w:tcPr>
            <w:tcW w:w="321" w:type="pct"/>
          </w:tcPr>
          <w:p w14:paraId="1836D2ED" w14:textId="77777777" w:rsidR="00DE5F41" w:rsidRPr="00CA54BF" w:rsidRDefault="00DE5F41" w:rsidP="00DE5F41">
            <w:pPr>
              <w:spacing w:before="60" w:after="60" w:line="240" w:lineRule="auto"/>
            </w:pPr>
          </w:p>
        </w:tc>
        <w:tc>
          <w:tcPr>
            <w:tcW w:w="321" w:type="pct"/>
          </w:tcPr>
          <w:p w14:paraId="0A4685EC" w14:textId="77777777" w:rsidR="00DE5F41" w:rsidRPr="00CA54BF" w:rsidRDefault="00DE5F41" w:rsidP="00DE5F41">
            <w:pPr>
              <w:spacing w:before="60" w:after="60" w:line="240" w:lineRule="auto"/>
            </w:pPr>
          </w:p>
        </w:tc>
        <w:tc>
          <w:tcPr>
            <w:tcW w:w="321" w:type="pct"/>
          </w:tcPr>
          <w:p w14:paraId="4E8C6E93" w14:textId="77777777" w:rsidR="00DE5F41" w:rsidRPr="00CA54BF" w:rsidRDefault="00DE5F41" w:rsidP="00DE5F41">
            <w:pPr>
              <w:spacing w:before="60" w:after="60" w:line="240" w:lineRule="auto"/>
            </w:pPr>
          </w:p>
        </w:tc>
        <w:tc>
          <w:tcPr>
            <w:tcW w:w="321" w:type="pct"/>
          </w:tcPr>
          <w:p w14:paraId="7C7ACDF2" w14:textId="77777777" w:rsidR="00DE5F41" w:rsidRPr="00CA54BF" w:rsidRDefault="00DE5F41" w:rsidP="00DE5F41">
            <w:pPr>
              <w:spacing w:before="60" w:after="60" w:line="240" w:lineRule="auto"/>
            </w:pPr>
          </w:p>
        </w:tc>
        <w:tc>
          <w:tcPr>
            <w:tcW w:w="333" w:type="pct"/>
          </w:tcPr>
          <w:p w14:paraId="0E3BC73C" w14:textId="77777777" w:rsidR="00DE5F41" w:rsidRPr="00CA54BF" w:rsidRDefault="00DE5F41" w:rsidP="00DE5F41">
            <w:pPr>
              <w:spacing w:before="60" w:after="60" w:line="240" w:lineRule="auto"/>
            </w:pPr>
          </w:p>
        </w:tc>
      </w:tr>
    </w:tbl>
    <w:p w14:paraId="73E4C668" w14:textId="77777777" w:rsidR="00DE5F41" w:rsidRPr="00CA54BF" w:rsidRDefault="00DE5F41" w:rsidP="00DE5F41">
      <w:pPr>
        <w:pStyle w:val="Point0"/>
        <w:spacing w:line="240" w:lineRule="auto"/>
        <w:ind w:left="851" w:hanging="851"/>
      </w:pPr>
      <w:r w:rsidRPr="00CA54BF">
        <w:rPr>
          <w:b/>
          <w:bCs/>
          <w:vertAlign w:val="superscript"/>
        </w:rPr>
        <w:t>*</w:t>
      </w:r>
      <w:r w:rsidRPr="00CA54BF">
        <w:tab/>
        <w:t>За всяко ново искане за принос: в изменение на програмата се определят общите суми за всяка година по фондове и по категории региони.</w:t>
      </w:r>
    </w:p>
    <w:p w14:paraId="2A9C7C58" w14:textId="77777777" w:rsidR="00DE5F41" w:rsidRPr="00CA54BF" w:rsidRDefault="00DE5F41" w:rsidP="00DE5F41">
      <w:r w:rsidRPr="00CA54BF">
        <w:br w:type="page"/>
        <w:t>Таблица 15Б: Принос към InvestEU* (резюме)</w:t>
      </w:r>
    </w:p>
    <w:tbl>
      <w:tblPr>
        <w:tblStyle w:val="TableGrid"/>
        <w:tblW w:w="5000" w:type="pct"/>
        <w:tblInd w:w="0" w:type="dxa"/>
        <w:tblLook w:val="04A0" w:firstRow="1" w:lastRow="0" w:firstColumn="1" w:lastColumn="0" w:noHBand="0" w:noVBand="1"/>
      </w:tblPr>
      <w:tblGrid>
        <w:gridCol w:w="1430"/>
        <w:gridCol w:w="1633"/>
        <w:gridCol w:w="2690"/>
        <w:gridCol w:w="2713"/>
        <w:gridCol w:w="1372"/>
        <w:gridCol w:w="2740"/>
        <w:gridCol w:w="1983"/>
      </w:tblGrid>
      <w:tr w:rsidR="00DE5F41" w:rsidRPr="00CA54BF" w14:paraId="467E8374" w14:textId="77777777" w:rsidTr="00DE5F41">
        <w:trPr>
          <w:tblHeader/>
        </w:trPr>
        <w:tc>
          <w:tcPr>
            <w:tcW w:w="484" w:type="pct"/>
            <w:tcBorders>
              <w:bottom w:val="nil"/>
            </w:tcBorders>
            <w:vAlign w:val="center"/>
          </w:tcPr>
          <w:p w14:paraId="505AF97C" w14:textId="77777777" w:rsidR="00DE5F41" w:rsidRPr="00CA54BF" w:rsidRDefault="00DE5F41" w:rsidP="00DE5F41">
            <w:pPr>
              <w:spacing w:before="60" w:after="60" w:line="240" w:lineRule="auto"/>
              <w:jc w:val="center"/>
            </w:pPr>
          </w:p>
        </w:tc>
        <w:tc>
          <w:tcPr>
            <w:tcW w:w="562" w:type="pct"/>
            <w:tcBorders>
              <w:bottom w:val="nil"/>
            </w:tcBorders>
            <w:vAlign w:val="center"/>
          </w:tcPr>
          <w:p w14:paraId="4D21E8C1" w14:textId="77777777" w:rsidR="00DE5F41" w:rsidRPr="00CA54BF" w:rsidRDefault="00DE5F41" w:rsidP="00DE5F41">
            <w:pPr>
              <w:spacing w:before="60" w:after="60" w:line="240" w:lineRule="auto"/>
              <w:jc w:val="center"/>
            </w:pPr>
            <w:r w:rsidRPr="00CA54BF">
              <w:t>Категория региони</w:t>
            </w:r>
          </w:p>
        </w:tc>
        <w:tc>
          <w:tcPr>
            <w:tcW w:w="925" w:type="pct"/>
            <w:tcBorders>
              <w:bottom w:val="nil"/>
            </w:tcBorders>
            <w:vAlign w:val="center"/>
          </w:tcPr>
          <w:p w14:paraId="28EB24BB" w14:textId="77777777" w:rsidR="00DE5F41" w:rsidRPr="00CA54BF" w:rsidRDefault="00DE5F41" w:rsidP="00DE5F41">
            <w:pPr>
              <w:spacing w:before="60" w:after="60" w:line="240" w:lineRule="auto"/>
              <w:jc w:val="center"/>
            </w:pPr>
            <w:r w:rsidRPr="00CA54BF">
              <w:t>Компонент 1 Устойчива инфраструктура</w:t>
            </w:r>
          </w:p>
        </w:tc>
        <w:tc>
          <w:tcPr>
            <w:tcW w:w="933" w:type="pct"/>
            <w:tcBorders>
              <w:bottom w:val="nil"/>
            </w:tcBorders>
            <w:vAlign w:val="center"/>
          </w:tcPr>
          <w:p w14:paraId="5FECF3FF" w14:textId="77777777" w:rsidR="00DE5F41" w:rsidRPr="00CA54BF" w:rsidRDefault="00DE5F41" w:rsidP="00DE5F41">
            <w:pPr>
              <w:spacing w:before="60" w:after="60" w:line="240" w:lineRule="auto"/>
              <w:jc w:val="center"/>
            </w:pPr>
            <w:r w:rsidRPr="00CA54BF">
              <w:t>Компонент 2 Иновации и цифровизация</w:t>
            </w:r>
          </w:p>
        </w:tc>
        <w:tc>
          <w:tcPr>
            <w:tcW w:w="472" w:type="pct"/>
            <w:tcBorders>
              <w:bottom w:val="nil"/>
            </w:tcBorders>
            <w:vAlign w:val="center"/>
          </w:tcPr>
          <w:p w14:paraId="20596437" w14:textId="77777777" w:rsidR="00DE5F41" w:rsidRPr="00CA54BF" w:rsidRDefault="00DE5F41" w:rsidP="00DE5F41">
            <w:pPr>
              <w:spacing w:before="60" w:after="60" w:line="240" w:lineRule="auto"/>
              <w:jc w:val="center"/>
            </w:pPr>
            <w:r w:rsidRPr="00CA54BF">
              <w:t>Компонент 3 МСП</w:t>
            </w:r>
          </w:p>
        </w:tc>
        <w:tc>
          <w:tcPr>
            <w:tcW w:w="942" w:type="pct"/>
            <w:tcBorders>
              <w:bottom w:val="nil"/>
            </w:tcBorders>
            <w:vAlign w:val="center"/>
          </w:tcPr>
          <w:p w14:paraId="20665F02" w14:textId="77777777" w:rsidR="00DE5F41" w:rsidRPr="00CA54BF" w:rsidRDefault="00DE5F41" w:rsidP="00DE5F41">
            <w:pPr>
              <w:spacing w:before="60" w:after="60" w:line="240" w:lineRule="auto"/>
              <w:jc w:val="center"/>
            </w:pPr>
            <w:r w:rsidRPr="00CA54BF">
              <w:t>Компонент 4 Социални инвестиции и умения</w:t>
            </w:r>
          </w:p>
        </w:tc>
        <w:tc>
          <w:tcPr>
            <w:tcW w:w="682" w:type="pct"/>
            <w:tcBorders>
              <w:bottom w:val="nil"/>
            </w:tcBorders>
            <w:vAlign w:val="center"/>
          </w:tcPr>
          <w:p w14:paraId="12579F14" w14:textId="77777777" w:rsidR="00DE5F41" w:rsidRPr="00CA54BF" w:rsidRDefault="00DE5F41" w:rsidP="00DE5F41">
            <w:pPr>
              <w:spacing w:before="60" w:after="60" w:line="240" w:lineRule="auto"/>
              <w:jc w:val="center"/>
            </w:pPr>
            <w:r w:rsidRPr="00CA54BF">
              <w:t>Общо</w:t>
            </w:r>
          </w:p>
        </w:tc>
      </w:tr>
      <w:tr w:rsidR="00DE5F41" w:rsidRPr="00CA54BF" w14:paraId="59023D49" w14:textId="77777777" w:rsidTr="00DE5F41">
        <w:trPr>
          <w:tblHeader/>
        </w:trPr>
        <w:tc>
          <w:tcPr>
            <w:tcW w:w="484" w:type="pct"/>
            <w:tcBorders>
              <w:top w:val="nil"/>
            </w:tcBorders>
            <w:vAlign w:val="center"/>
          </w:tcPr>
          <w:p w14:paraId="7E85D406" w14:textId="77777777" w:rsidR="00DE5F41" w:rsidRPr="00CA54BF" w:rsidRDefault="00DE5F41" w:rsidP="00DE5F41">
            <w:pPr>
              <w:spacing w:before="60" w:after="60" w:line="240" w:lineRule="auto"/>
              <w:jc w:val="center"/>
            </w:pPr>
          </w:p>
        </w:tc>
        <w:tc>
          <w:tcPr>
            <w:tcW w:w="562" w:type="pct"/>
            <w:tcBorders>
              <w:top w:val="nil"/>
            </w:tcBorders>
            <w:vAlign w:val="center"/>
          </w:tcPr>
          <w:p w14:paraId="6F23F70B" w14:textId="77777777" w:rsidR="00DE5F41" w:rsidRPr="00CA54BF" w:rsidRDefault="00DE5F41" w:rsidP="00DE5F41">
            <w:pPr>
              <w:spacing w:before="60" w:after="60" w:line="240" w:lineRule="auto"/>
              <w:jc w:val="center"/>
            </w:pPr>
          </w:p>
        </w:tc>
        <w:tc>
          <w:tcPr>
            <w:tcW w:w="925" w:type="pct"/>
            <w:tcBorders>
              <w:top w:val="nil"/>
            </w:tcBorders>
            <w:vAlign w:val="center"/>
          </w:tcPr>
          <w:p w14:paraId="51C94D6B" w14:textId="77777777" w:rsidR="00DE5F41" w:rsidRPr="00CA54BF" w:rsidRDefault="00DE5F41" w:rsidP="00DE5F41">
            <w:pPr>
              <w:spacing w:before="60" w:after="60" w:line="240" w:lineRule="auto"/>
              <w:jc w:val="center"/>
            </w:pPr>
            <w:r w:rsidRPr="00CA54BF">
              <w:t>a)</w:t>
            </w:r>
          </w:p>
        </w:tc>
        <w:tc>
          <w:tcPr>
            <w:tcW w:w="933" w:type="pct"/>
            <w:tcBorders>
              <w:top w:val="nil"/>
            </w:tcBorders>
            <w:vAlign w:val="center"/>
          </w:tcPr>
          <w:p w14:paraId="32ABD56B" w14:textId="77777777" w:rsidR="00DE5F41" w:rsidRPr="00CA54BF" w:rsidRDefault="00DE5F41" w:rsidP="00DE5F41">
            <w:pPr>
              <w:spacing w:before="60" w:after="60" w:line="240" w:lineRule="auto"/>
              <w:jc w:val="center"/>
            </w:pPr>
            <w:r w:rsidRPr="00CA54BF">
              <w:t>б)</w:t>
            </w:r>
          </w:p>
        </w:tc>
        <w:tc>
          <w:tcPr>
            <w:tcW w:w="472" w:type="pct"/>
            <w:tcBorders>
              <w:top w:val="nil"/>
            </w:tcBorders>
            <w:vAlign w:val="center"/>
          </w:tcPr>
          <w:p w14:paraId="052731A8" w14:textId="77777777" w:rsidR="00DE5F41" w:rsidRPr="00CA54BF" w:rsidRDefault="00DE5F41" w:rsidP="00DE5F41">
            <w:pPr>
              <w:spacing w:before="60" w:after="60" w:line="240" w:lineRule="auto"/>
              <w:jc w:val="center"/>
            </w:pPr>
            <w:r w:rsidRPr="00CA54BF">
              <w:t>в)</w:t>
            </w:r>
          </w:p>
        </w:tc>
        <w:tc>
          <w:tcPr>
            <w:tcW w:w="942" w:type="pct"/>
            <w:tcBorders>
              <w:top w:val="nil"/>
            </w:tcBorders>
            <w:vAlign w:val="center"/>
          </w:tcPr>
          <w:p w14:paraId="4BA8ADF5" w14:textId="77777777" w:rsidR="00DE5F41" w:rsidRPr="00CA54BF" w:rsidRDefault="00DE5F41" w:rsidP="00DE5F41">
            <w:pPr>
              <w:spacing w:before="60" w:after="60" w:line="240" w:lineRule="auto"/>
              <w:jc w:val="center"/>
            </w:pPr>
            <w:r w:rsidRPr="00CA54BF">
              <w:t>г)</w:t>
            </w:r>
          </w:p>
        </w:tc>
        <w:tc>
          <w:tcPr>
            <w:tcW w:w="682" w:type="pct"/>
            <w:tcBorders>
              <w:top w:val="nil"/>
            </w:tcBorders>
            <w:vAlign w:val="center"/>
          </w:tcPr>
          <w:p w14:paraId="21266520" w14:textId="77777777" w:rsidR="00DE5F41" w:rsidRPr="00CA54BF" w:rsidRDefault="00DE5F41" w:rsidP="00DE5F41">
            <w:pPr>
              <w:spacing w:before="60" w:after="60" w:line="240" w:lineRule="auto"/>
              <w:jc w:val="center"/>
            </w:pPr>
            <w:r w:rsidRPr="00CA54BF">
              <w:t>е)=а)+б)+в)+г)</w:t>
            </w:r>
          </w:p>
        </w:tc>
      </w:tr>
      <w:tr w:rsidR="00DE5F41" w:rsidRPr="00CA54BF" w14:paraId="5FEBD123" w14:textId="77777777" w:rsidTr="00DE5F41">
        <w:tc>
          <w:tcPr>
            <w:tcW w:w="484" w:type="pct"/>
            <w:vMerge w:val="restart"/>
          </w:tcPr>
          <w:p w14:paraId="45F6105B" w14:textId="77777777" w:rsidR="00DE5F41" w:rsidRPr="00CA54BF" w:rsidRDefault="00DE5F41" w:rsidP="00DE5F41">
            <w:pPr>
              <w:spacing w:before="60" w:after="60" w:line="240" w:lineRule="auto"/>
            </w:pPr>
            <w:r w:rsidRPr="00CA54BF">
              <w:t>ЕФРР</w:t>
            </w:r>
          </w:p>
        </w:tc>
        <w:tc>
          <w:tcPr>
            <w:tcW w:w="562" w:type="pct"/>
          </w:tcPr>
          <w:p w14:paraId="0BDE500C" w14:textId="77777777" w:rsidR="00DE5F41" w:rsidRPr="00CA54BF" w:rsidRDefault="00DE5F41" w:rsidP="00DE5F41">
            <w:pPr>
              <w:spacing w:before="60" w:after="60" w:line="240" w:lineRule="auto"/>
            </w:pPr>
            <w:r w:rsidRPr="00CA54BF">
              <w:t>По-силно развити региони</w:t>
            </w:r>
          </w:p>
        </w:tc>
        <w:tc>
          <w:tcPr>
            <w:tcW w:w="925" w:type="pct"/>
          </w:tcPr>
          <w:p w14:paraId="6AB19FCB" w14:textId="77777777" w:rsidR="00DE5F41" w:rsidRPr="00CA54BF" w:rsidRDefault="00DE5F41" w:rsidP="00DE5F41">
            <w:pPr>
              <w:spacing w:before="60" w:after="60" w:line="240" w:lineRule="auto"/>
            </w:pPr>
          </w:p>
        </w:tc>
        <w:tc>
          <w:tcPr>
            <w:tcW w:w="933" w:type="pct"/>
          </w:tcPr>
          <w:p w14:paraId="3B4C1ADE" w14:textId="77777777" w:rsidR="00DE5F41" w:rsidRPr="00CA54BF" w:rsidRDefault="00DE5F41" w:rsidP="00DE5F41">
            <w:pPr>
              <w:spacing w:before="60" w:after="60" w:line="240" w:lineRule="auto"/>
            </w:pPr>
          </w:p>
        </w:tc>
        <w:tc>
          <w:tcPr>
            <w:tcW w:w="472" w:type="pct"/>
          </w:tcPr>
          <w:p w14:paraId="71AF949B" w14:textId="77777777" w:rsidR="00DE5F41" w:rsidRPr="00CA54BF" w:rsidRDefault="00DE5F41" w:rsidP="00DE5F41">
            <w:pPr>
              <w:spacing w:before="60" w:after="60" w:line="240" w:lineRule="auto"/>
            </w:pPr>
          </w:p>
        </w:tc>
        <w:tc>
          <w:tcPr>
            <w:tcW w:w="942" w:type="pct"/>
          </w:tcPr>
          <w:p w14:paraId="77E4F5F7" w14:textId="77777777" w:rsidR="00DE5F41" w:rsidRPr="00CA54BF" w:rsidRDefault="00DE5F41" w:rsidP="00DE5F41">
            <w:pPr>
              <w:spacing w:before="60" w:after="60" w:line="240" w:lineRule="auto"/>
            </w:pPr>
          </w:p>
        </w:tc>
        <w:tc>
          <w:tcPr>
            <w:tcW w:w="682" w:type="pct"/>
          </w:tcPr>
          <w:p w14:paraId="25BD0815" w14:textId="77777777" w:rsidR="00DE5F41" w:rsidRPr="00CA54BF" w:rsidRDefault="00DE5F41" w:rsidP="00DE5F41">
            <w:pPr>
              <w:spacing w:before="60" w:after="60" w:line="240" w:lineRule="auto"/>
            </w:pPr>
          </w:p>
        </w:tc>
      </w:tr>
      <w:tr w:rsidR="00DE5F41" w:rsidRPr="00CA54BF" w14:paraId="4050316A" w14:textId="77777777" w:rsidTr="00DE5F41">
        <w:tc>
          <w:tcPr>
            <w:tcW w:w="484" w:type="pct"/>
            <w:vMerge/>
          </w:tcPr>
          <w:p w14:paraId="74C31ECD" w14:textId="77777777" w:rsidR="00DE5F41" w:rsidRPr="00CA54BF" w:rsidRDefault="00DE5F41" w:rsidP="00DE5F41">
            <w:pPr>
              <w:spacing w:before="60" w:after="60" w:line="240" w:lineRule="auto"/>
            </w:pPr>
          </w:p>
        </w:tc>
        <w:tc>
          <w:tcPr>
            <w:tcW w:w="562" w:type="pct"/>
          </w:tcPr>
          <w:p w14:paraId="7C819EAC" w14:textId="77777777" w:rsidR="00DE5F41" w:rsidRPr="00CA54BF" w:rsidRDefault="00DE5F41" w:rsidP="00DE5F41">
            <w:pPr>
              <w:spacing w:before="60" w:after="60" w:line="240" w:lineRule="auto"/>
            </w:pPr>
            <w:r w:rsidRPr="00CA54BF">
              <w:t>По-слабо развити региони</w:t>
            </w:r>
          </w:p>
        </w:tc>
        <w:tc>
          <w:tcPr>
            <w:tcW w:w="925" w:type="pct"/>
          </w:tcPr>
          <w:p w14:paraId="13B12499" w14:textId="77777777" w:rsidR="00DE5F41" w:rsidRPr="00CA54BF" w:rsidRDefault="00DE5F41" w:rsidP="00DE5F41">
            <w:pPr>
              <w:spacing w:before="60" w:after="60" w:line="240" w:lineRule="auto"/>
            </w:pPr>
          </w:p>
        </w:tc>
        <w:tc>
          <w:tcPr>
            <w:tcW w:w="933" w:type="pct"/>
          </w:tcPr>
          <w:p w14:paraId="0DD5BBA8" w14:textId="77777777" w:rsidR="00DE5F41" w:rsidRPr="00CA54BF" w:rsidRDefault="00DE5F41" w:rsidP="00DE5F41">
            <w:pPr>
              <w:spacing w:before="60" w:after="60" w:line="240" w:lineRule="auto"/>
            </w:pPr>
          </w:p>
        </w:tc>
        <w:tc>
          <w:tcPr>
            <w:tcW w:w="472" w:type="pct"/>
          </w:tcPr>
          <w:p w14:paraId="5B8CC6BD" w14:textId="77777777" w:rsidR="00DE5F41" w:rsidRPr="00CA54BF" w:rsidRDefault="00DE5F41" w:rsidP="00DE5F41">
            <w:pPr>
              <w:spacing w:before="60" w:after="60" w:line="240" w:lineRule="auto"/>
            </w:pPr>
          </w:p>
        </w:tc>
        <w:tc>
          <w:tcPr>
            <w:tcW w:w="942" w:type="pct"/>
          </w:tcPr>
          <w:p w14:paraId="42B12F08" w14:textId="77777777" w:rsidR="00DE5F41" w:rsidRPr="00CA54BF" w:rsidRDefault="00DE5F41" w:rsidP="00DE5F41">
            <w:pPr>
              <w:spacing w:before="60" w:after="60" w:line="240" w:lineRule="auto"/>
            </w:pPr>
          </w:p>
        </w:tc>
        <w:tc>
          <w:tcPr>
            <w:tcW w:w="682" w:type="pct"/>
          </w:tcPr>
          <w:p w14:paraId="22660EBD" w14:textId="77777777" w:rsidR="00DE5F41" w:rsidRPr="00CA54BF" w:rsidRDefault="00DE5F41" w:rsidP="00DE5F41">
            <w:pPr>
              <w:spacing w:before="60" w:after="60" w:line="240" w:lineRule="auto"/>
            </w:pPr>
          </w:p>
        </w:tc>
      </w:tr>
      <w:tr w:rsidR="00DE5F41" w:rsidRPr="00CA54BF" w14:paraId="0463ED06" w14:textId="77777777" w:rsidTr="00DE5F41">
        <w:tc>
          <w:tcPr>
            <w:tcW w:w="484" w:type="pct"/>
            <w:vMerge/>
          </w:tcPr>
          <w:p w14:paraId="5F8497A8" w14:textId="77777777" w:rsidR="00DE5F41" w:rsidRPr="00CA54BF" w:rsidRDefault="00DE5F41" w:rsidP="00DE5F41">
            <w:pPr>
              <w:spacing w:before="60" w:after="60" w:line="240" w:lineRule="auto"/>
            </w:pPr>
          </w:p>
        </w:tc>
        <w:tc>
          <w:tcPr>
            <w:tcW w:w="562" w:type="pct"/>
          </w:tcPr>
          <w:p w14:paraId="7CBAF44D" w14:textId="77777777" w:rsidR="00DE5F41" w:rsidRPr="00CA54BF" w:rsidRDefault="00DE5F41" w:rsidP="00DE5F41">
            <w:pPr>
              <w:spacing w:before="60" w:after="60" w:line="240" w:lineRule="auto"/>
            </w:pPr>
            <w:r w:rsidRPr="00CA54BF">
              <w:t>Региони в преход</w:t>
            </w:r>
          </w:p>
        </w:tc>
        <w:tc>
          <w:tcPr>
            <w:tcW w:w="925" w:type="pct"/>
          </w:tcPr>
          <w:p w14:paraId="2B3B19DF" w14:textId="77777777" w:rsidR="00DE5F41" w:rsidRPr="00CA54BF" w:rsidRDefault="00DE5F41" w:rsidP="00DE5F41">
            <w:pPr>
              <w:spacing w:before="60" w:after="60" w:line="240" w:lineRule="auto"/>
            </w:pPr>
          </w:p>
        </w:tc>
        <w:tc>
          <w:tcPr>
            <w:tcW w:w="933" w:type="pct"/>
          </w:tcPr>
          <w:p w14:paraId="155C4912" w14:textId="77777777" w:rsidR="00DE5F41" w:rsidRPr="00CA54BF" w:rsidRDefault="00DE5F41" w:rsidP="00DE5F41">
            <w:pPr>
              <w:spacing w:before="60" w:after="60" w:line="240" w:lineRule="auto"/>
            </w:pPr>
          </w:p>
        </w:tc>
        <w:tc>
          <w:tcPr>
            <w:tcW w:w="472" w:type="pct"/>
          </w:tcPr>
          <w:p w14:paraId="106BEED7" w14:textId="77777777" w:rsidR="00DE5F41" w:rsidRPr="00CA54BF" w:rsidRDefault="00DE5F41" w:rsidP="00DE5F41">
            <w:pPr>
              <w:spacing w:before="60" w:after="60" w:line="240" w:lineRule="auto"/>
            </w:pPr>
          </w:p>
        </w:tc>
        <w:tc>
          <w:tcPr>
            <w:tcW w:w="942" w:type="pct"/>
          </w:tcPr>
          <w:p w14:paraId="17B66388" w14:textId="77777777" w:rsidR="00DE5F41" w:rsidRPr="00CA54BF" w:rsidRDefault="00DE5F41" w:rsidP="00DE5F41">
            <w:pPr>
              <w:spacing w:before="60" w:after="60" w:line="240" w:lineRule="auto"/>
            </w:pPr>
          </w:p>
        </w:tc>
        <w:tc>
          <w:tcPr>
            <w:tcW w:w="682" w:type="pct"/>
          </w:tcPr>
          <w:p w14:paraId="4B151F70" w14:textId="77777777" w:rsidR="00DE5F41" w:rsidRPr="00CA54BF" w:rsidRDefault="00DE5F41" w:rsidP="00DE5F41">
            <w:pPr>
              <w:spacing w:before="60" w:after="60" w:line="240" w:lineRule="auto"/>
            </w:pPr>
          </w:p>
        </w:tc>
      </w:tr>
      <w:tr w:rsidR="00DE5F41" w:rsidRPr="00CA54BF" w14:paraId="23C0CA1D" w14:textId="77777777" w:rsidTr="00DE5F41">
        <w:tc>
          <w:tcPr>
            <w:tcW w:w="484" w:type="pct"/>
            <w:vMerge w:val="restart"/>
          </w:tcPr>
          <w:p w14:paraId="0888B0C9" w14:textId="77777777" w:rsidR="00DE5F41" w:rsidRPr="00CA54BF" w:rsidRDefault="00DE5F41" w:rsidP="00DE5F41">
            <w:pPr>
              <w:spacing w:before="60" w:after="60" w:line="240" w:lineRule="auto"/>
            </w:pPr>
            <w:r w:rsidRPr="00CA54BF">
              <w:t>ЕСФ+</w:t>
            </w:r>
          </w:p>
        </w:tc>
        <w:tc>
          <w:tcPr>
            <w:tcW w:w="562" w:type="pct"/>
            <w:shd w:val="clear" w:color="auto" w:fill="auto"/>
          </w:tcPr>
          <w:p w14:paraId="7EF2CBEF" w14:textId="77777777" w:rsidR="00DE5F41" w:rsidRPr="00CA54BF" w:rsidRDefault="00DE5F41" w:rsidP="00DE5F41">
            <w:pPr>
              <w:spacing w:before="60" w:after="60" w:line="240" w:lineRule="auto"/>
            </w:pPr>
            <w:r w:rsidRPr="00CA54BF">
              <w:t>По-силно развити региони</w:t>
            </w:r>
          </w:p>
        </w:tc>
        <w:tc>
          <w:tcPr>
            <w:tcW w:w="925" w:type="pct"/>
          </w:tcPr>
          <w:p w14:paraId="43868383" w14:textId="77777777" w:rsidR="00DE5F41" w:rsidRPr="00CA54BF" w:rsidRDefault="00DE5F41" w:rsidP="00DE5F41">
            <w:pPr>
              <w:spacing w:before="60" w:after="60" w:line="240" w:lineRule="auto"/>
            </w:pPr>
          </w:p>
        </w:tc>
        <w:tc>
          <w:tcPr>
            <w:tcW w:w="933" w:type="pct"/>
          </w:tcPr>
          <w:p w14:paraId="1A7023D1" w14:textId="77777777" w:rsidR="00DE5F41" w:rsidRPr="00CA54BF" w:rsidRDefault="00DE5F41" w:rsidP="00DE5F41">
            <w:pPr>
              <w:spacing w:before="60" w:after="60" w:line="240" w:lineRule="auto"/>
            </w:pPr>
          </w:p>
        </w:tc>
        <w:tc>
          <w:tcPr>
            <w:tcW w:w="472" w:type="pct"/>
          </w:tcPr>
          <w:p w14:paraId="5B1AB9A1" w14:textId="77777777" w:rsidR="00DE5F41" w:rsidRPr="00CA54BF" w:rsidRDefault="00DE5F41" w:rsidP="00DE5F41">
            <w:pPr>
              <w:spacing w:before="60" w:after="60" w:line="240" w:lineRule="auto"/>
            </w:pPr>
          </w:p>
        </w:tc>
        <w:tc>
          <w:tcPr>
            <w:tcW w:w="942" w:type="pct"/>
          </w:tcPr>
          <w:p w14:paraId="2B5031E0" w14:textId="77777777" w:rsidR="00DE5F41" w:rsidRPr="00CA54BF" w:rsidRDefault="00DE5F41" w:rsidP="00DE5F41">
            <w:pPr>
              <w:spacing w:before="60" w:after="60" w:line="240" w:lineRule="auto"/>
            </w:pPr>
          </w:p>
        </w:tc>
        <w:tc>
          <w:tcPr>
            <w:tcW w:w="682" w:type="pct"/>
          </w:tcPr>
          <w:p w14:paraId="3E9636CA" w14:textId="77777777" w:rsidR="00DE5F41" w:rsidRPr="00CA54BF" w:rsidRDefault="00DE5F41" w:rsidP="00DE5F41">
            <w:pPr>
              <w:spacing w:before="60" w:after="60" w:line="240" w:lineRule="auto"/>
            </w:pPr>
          </w:p>
        </w:tc>
      </w:tr>
      <w:tr w:rsidR="00DE5F41" w:rsidRPr="00CA54BF" w14:paraId="09B7FC98" w14:textId="77777777" w:rsidTr="00DE5F41">
        <w:tc>
          <w:tcPr>
            <w:tcW w:w="484" w:type="pct"/>
            <w:vMerge/>
          </w:tcPr>
          <w:p w14:paraId="36166F23" w14:textId="77777777" w:rsidR="00DE5F41" w:rsidRPr="00CA54BF" w:rsidRDefault="00DE5F41" w:rsidP="00DE5F41">
            <w:pPr>
              <w:spacing w:before="60" w:after="60" w:line="240" w:lineRule="auto"/>
            </w:pPr>
          </w:p>
        </w:tc>
        <w:tc>
          <w:tcPr>
            <w:tcW w:w="562" w:type="pct"/>
            <w:shd w:val="clear" w:color="auto" w:fill="auto"/>
          </w:tcPr>
          <w:p w14:paraId="15B258D3" w14:textId="77777777" w:rsidR="00DE5F41" w:rsidRPr="00CA54BF" w:rsidRDefault="00DE5F41" w:rsidP="00DE5F41">
            <w:pPr>
              <w:spacing w:before="60" w:after="60" w:line="240" w:lineRule="auto"/>
            </w:pPr>
            <w:r w:rsidRPr="00CA54BF">
              <w:t>По-слабо развити региони</w:t>
            </w:r>
          </w:p>
        </w:tc>
        <w:tc>
          <w:tcPr>
            <w:tcW w:w="925" w:type="pct"/>
          </w:tcPr>
          <w:p w14:paraId="76065896" w14:textId="77777777" w:rsidR="00DE5F41" w:rsidRPr="00CA54BF" w:rsidRDefault="00DE5F41" w:rsidP="00DE5F41">
            <w:pPr>
              <w:spacing w:before="60" w:after="60" w:line="240" w:lineRule="auto"/>
            </w:pPr>
          </w:p>
        </w:tc>
        <w:tc>
          <w:tcPr>
            <w:tcW w:w="933" w:type="pct"/>
          </w:tcPr>
          <w:p w14:paraId="6C816CB3" w14:textId="77777777" w:rsidR="00DE5F41" w:rsidRPr="00CA54BF" w:rsidRDefault="00DE5F41" w:rsidP="00DE5F41">
            <w:pPr>
              <w:spacing w:before="60" w:after="60" w:line="240" w:lineRule="auto"/>
            </w:pPr>
          </w:p>
        </w:tc>
        <w:tc>
          <w:tcPr>
            <w:tcW w:w="472" w:type="pct"/>
          </w:tcPr>
          <w:p w14:paraId="3C33F2C2" w14:textId="77777777" w:rsidR="00DE5F41" w:rsidRPr="00CA54BF" w:rsidRDefault="00DE5F41" w:rsidP="00DE5F41">
            <w:pPr>
              <w:spacing w:before="60" w:after="60" w:line="240" w:lineRule="auto"/>
            </w:pPr>
          </w:p>
        </w:tc>
        <w:tc>
          <w:tcPr>
            <w:tcW w:w="942" w:type="pct"/>
          </w:tcPr>
          <w:p w14:paraId="2FF4CD53" w14:textId="77777777" w:rsidR="00DE5F41" w:rsidRPr="00CA54BF" w:rsidRDefault="00DE5F41" w:rsidP="00DE5F41">
            <w:pPr>
              <w:spacing w:before="60" w:after="60" w:line="240" w:lineRule="auto"/>
            </w:pPr>
          </w:p>
        </w:tc>
        <w:tc>
          <w:tcPr>
            <w:tcW w:w="682" w:type="pct"/>
          </w:tcPr>
          <w:p w14:paraId="5D75C29E" w14:textId="77777777" w:rsidR="00DE5F41" w:rsidRPr="00CA54BF" w:rsidRDefault="00DE5F41" w:rsidP="00DE5F41">
            <w:pPr>
              <w:spacing w:before="60" w:after="60" w:line="240" w:lineRule="auto"/>
            </w:pPr>
          </w:p>
        </w:tc>
      </w:tr>
      <w:tr w:rsidR="00DE5F41" w:rsidRPr="00CA54BF" w14:paraId="6D31091E" w14:textId="77777777" w:rsidTr="00DE5F41">
        <w:tc>
          <w:tcPr>
            <w:tcW w:w="484" w:type="pct"/>
            <w:vMerge/>
          </w:tcPr>
          <w:p w14:paraId="72621AD9" w14:textId="77777777" w:rsidR="00DE5F41" w:rsidRPr="00CA54BF" w:rsidRDefault="00DE5F41" w:rsidP="00DE5F41">
            <w:pPr>
              <w:spacing w:before="60" w:after="60" w:line="240" w:lineRule="auto"/>
            </w:pPr>
          </w:p>
        </w:tc>
        <w:tc>
          <w:tcPr>
            <w:tcW w:w="562" w:type="pct"/>
            <w:shd w:val="clear" w:color="auto" w:fill="auto"/>
          </w:tcPr>
          <w:p w14:paraId="38ACE98C" w14:textId="77777777" w:rsidR="00DE5F41" w:rsidRPr="00CA54BF" w:rsidRDefault="00DE5F41" w:rsidP="00DE5F41">
            <w:pPr>
              <w:spacing w:before="60" w:after="60" w:line="240" w:lineRule="auto"/>
            </w:pPr>
            <w:r w:rsidRPr="00CA54BF">
              <w:t>Региони в преход</w:t>
            </w:r>
          </w:p>
        </w:tc>
        <w:tc>
          <w:tcPr>
            <w:tcW w:w="925" w:type="pct"/>
          </w:tcPr>
          <w:p w14:paraId="5C887D4B" w14:textId="77777777" w:rsidR="00DE5F41" w:rsidRPr="00CA54BF" w:rsidRDefault="00DE5F41" w:rsidP="00DE5F41">
            <w:pPr>
              <w:spacing w:before="60" w:after="60" w:line="240" w:lineRule="auto"/>
            </w:pPr>
          </w:p>
        </w:tc>
        <w:tc>
          <w:tcPr>
            <w:tcW w:w="933" w:type="pct"/>
          </w:tcPr>
          <w:p w14:paraId="7B3B937D" w14:textId="77777777" w:rsidR="00DE5F41" w:rsidRPr="00CA54BF" w:rsidRDefault="00DE5F41" w:rsidP="00DE5F41">
            <w:pPr>
              <w:spacing w:before="60" w:after="60" w:line="240" w:lineRule="auto"/>
            </w:pPr>
          </w:p>
        </w:tc>
        <w:tc>
          <w:tcPr>
            <w:tcW w:w="472" w:type="pct"/>
          </w:tcPr>
          <w:p w14:paraId="37961C2B" w14:textId="77777777" w:rsidR="00DE5F41" w:rsidRPr="00CA54BF" w:rsidRDefault="00DE5F41" w:rsidP="00DE5F41">
            <w:pPr>
              <w:spacing w:before="60" w:after="60" w:line="240" w:lineRule="auto"/>
            </w:pPr>
          </w:p>
        </w:tc>
        <w:tc>
          <w:tcPr>
            <w:tcW w:w="942" w:type="pct"/>
          </w:tcPr>
          <w:p w14:paraId="14C37DE8" w14:textId="77777777" w:rsidR="00DE5F41" w:rsidRPr="00CA54BF" w:rsidRDefault="00DE5F41" w:rsidP="00DE5F41">
            <w:pPr>
              <w:spacing w:before="60" w:after="60" w:line="240" w:lineRule="auto"/>
            </w:pPr>
          </w:p>
        </w:tc>
        <w:tc>
          <w:tcPr>
            <w:tcW w:w="682" w:type="pct"/>
          </w:tcPr>
          <w:p w14:paraId="2AC1F06B" w14:textId="77777777" w:rsidR="00DE5F41" w:rsidRPr="00CA54BF" w:rsidRDefault="00DE5F41" w:rsidP="00DE5F41">
            <w:pPr>
              <w:spacing w:before="60" w:after="60" w:line="240" w:lineRule="auto"/>
            </w:pPr>
          </w:p>
        </w:tc>
      </w:tr>
      <w:tr w:rsidR="00DE5F41" w:rsidRPr="00CA54BF" w14:paraId="54ADB339" w14:textId="77777777" w:rsidTr="00DE5F41">
        <w:tc>
          <w:tcPr>
            <w:tcW w:w="484" w:type="pct"/>
          </w:tcPr>
          <w:p w14:paraId="0D37B259" w14:textId="77777777" w:rsidR="00DE5F41" w:rsidRPr="00CA54BF" w:rsidRDefault="00DE5F41" w:rsidP="00DE5F41">
            <w:pPr>
              <w:pageBreakBefore/>
              <w:spacing w:before="60" w:after="60" w:line="240" w:lineRule="auto"/>
            </w:pPr>
            <w:r w:rsidRPr="00CA54BF">
              <w:t>Кохезионен фонд</w:t>
            </w:r>
          </w:p>
        </w:tc>
        <w:tc>
          <w:tcPr>
            <w:tcW w:w="562" w:type="pct"/>
          </w:tcPr>
          <w:p w14:paraId="2CC1A9EB" w14:textId="77777777" w:rsidR="00DE5F41" w:rsidRPr="00CA54BF" w:rsidRDefault="00DE5F41" w:rsidP="00DE5F41">
            <w:pPr>
              <w:spacing w:before="60" w:after="60" w:line="240" w:lineRule="auto"/>
            </w:pPr>
            <w:r w:rsidRPr="00CA54BF">
              <w:t>Не е приложимо</w:t>
            </w:r>
          </w:p>
        </w:tc>
        <w:tc>
          <w:tcPr>
            <w:tcW w:w="925" w:type="pct"/>
          </w:tcPr>
          <w:p w14:paraId="1CA06EF2" w14:textId="77777777" w:rsidR="00DE5F41" w:rsidRPr="00CA54BF" w:rsidRDefault="00DE5F41" w:rsidP="00DE5F41">
            <w:pPr>
              <w:spacing w:before="60" w:after="60" w:line="240" w:lineRule="auto"/>
            </w:pPr>
          </w:p>
        </w:tc>
        <w:tc>
          <w:tcPr>
            <w:tcW w:w="933" w:type="pct"/>
          </w:tcPr>
          <w:p w14:paraId="51CCF3D5" w14:textId="77777777" w:rsidR="00DE5F41" w:rsidRPr="00CA54BF" w:rsidRDefault="00DE5F41" w:rsidP="00DE5F41">
            <w:pPr>
              <w:spacing w:before="60" w:after="60" w:line="240" w:lineRule="auto"/>
            </w:pPr>
          </w:p>
        </w:tc>
        <w:tc>
          <w:tcPr>
            <w:tcW w:w="472" w:type="pct"/>
          </w:tcPr>
          <w:p w14:paraId="3EB31BE1" w14:textId="77777777" w:rsidR="00DE5F41" w:rsidRPr="00CA54BF" w:rsidRDefault="00DE5F41" w:rsidP="00DE5F41">
            <w:pPr>
              <w:spacing w:before="60" w:after="60" w:line="240" w:lineRule="auto"/>
            </w:pPr>
          </w:p>
        </w:tc>
        <w:tc>
          <w:tcPr>
            <w:tcW w:w="942" w:type="pct"/>
          </w:tcPr>
          <w:p w14:paraId="784156FC" w14:textId="77777777" w:rsidR="00DE5F41" w:rsidRPr="00CA54BF" w:rsidRDefault="00DE5F41" w:rsidP="00DE5F41">
            <w:pPr>
              <w:spacing w:before="60" w:after="60" w:line="240" w:lineRule="auto"/>
            </w:pPr>
          </w:p>
        </w:tc>
        <w:tc>
          <w:tcPr>
            <w:tcW w:w="682" w:type="pct"/>
          </w:tcPr>
          <w:p w14:paraId="7DB2EFFD" w14:textId="77777777" w:rsidR="00DE5F41" w:rsidRPr="00CA54BF" w:rsidRDefault="00DE5F41" w:rsidP="00DE5F41">
            <w:pPr>
              <w:spacing w:before="60" w:after="60" w:line="240" w:lineRule="auto"/>
            </w:pPr>
          </w:p>
        </w:tc>
      </w:tr>
      <w:tr w:rsidR="00DE5F41" w:rsidRPr="00CA54BF" w14:paraId="44231B04" w14:textId="77777777" w:rsidTr="00DE5F41">
        <w:tc>
          <w:tcPr>
            <w:tcW w:w="484" w:type="pct"/>
          </w:tcPr>
          <w:p w14:paraId="26C1645B" w14:textId="77777777" w:rsidR="00DE5F41" w:rsidRPr="00CA54BF" w:rsidRDefault="00DE5F41" w:rsidP="00DE5F41">
            <w:pPr>
              <w:spacing w:before="60" w:after="60" w:line="240" w:lineRule="auto"/>
            </w:pPr>
            <w:r w:rsidRPr="00CA54BF">
              <w:t>ЕФМДРА</w:t>
            </w:r>
          </w:p>
        </w:tc>
        <w:tc>
          <w:tcPr>
            <w:tcW w:w="562" w:type="pct"/>
          </w:tcPr>
          <w:p w14:paraId="6433B7F2" w14:textId="77777777" w:rsidR="00DE5F41" w:rsidRPr="00CA54BF" w:rsidRDefault="00DE5F41" w:rsidP="00DE5F41">
            <w:pPr>
              <w:spacing w:before="60" w:after="60" w:line="240" w:lineRule="auto"/>
            </w:pPr>
            <w:r w:rsidRPr="00CA54BF">
              <w:t>Не е приложимо</w:t>
            </w:r>
          </w:p>
        </w:tc>
        <w:tc>
          <w:tcPr>
            <w:tcW w:w="925" w:type="pct"/>
          </w:tcPr>
          <w:p w14:paraId="2F24A44B" w14:textId="77777777" w:rsidR="00DE5F41" w:rsidRPr="00CA54BF" w:rsidRDefault="00DE5F41" w:rsidP="00DE5F41">
            <w:pPr>
              <w:spacing w:before="60" w:after="60" w:line="240" w:lineRule="auto"/>
            </w:pPr>
          </w:p>
        </w:tc>
        <w:tc>
          <w:tcPr>
            <w:tcW w:w="933" w:type="pct"/>
          </w:tcPr>
          <w:p w14:paraId="2BBFA1DF" w14:textId="77777777" w:rsidR="00DE5F41" w:rsidRPr="00CA54BF" w:rsidRDefault="00DE5F41" w:rsidP="00DE5F41">
            <w:pPr>
              <w:spacing w:before="60" w:after="60" w:line="240" w:lineRule="auto"/>
            </w:pPr>
          </w:p>
        </w:tc>
        <w:tc>
          <w:tcPr>
            <w:tcW w:w="472" w:type="pct"/>
          </w:tcPr>
          <w:p w14:paraId="71B1AC92" w14:textId="77777777" w:rsidR="00DE5F41" w:rsidRPr="00CA54BF" w:rsidRDefault="00DE5F41" w:rsidP="00DE5F41">
            <w:pPr>
              <w:spacing w:before="60" w:after="60" w:line="240" w:lineRule="auto"/>
            </w:pPr>
          </w:p>
        </w:tc>
        <w:tc>
          <w:tcPr>
            <w:tcW w:w="942" w:type="pct"/>
          </w:tcPr>
          <w:p w14:paraId="48363E98" w14:textId="77777777" w:rsidR="00DE5F41" w:rsidRPr="00CA54BF" w:rsidRDefault="00DE5F41" w:rsidP="00DE5F41">
            <w:pPr>
              <w:spacing w:before="60" w:after="60" w:line="240" w:lineRule="auto"/>
            </w:pPr>
          </w:p>
        </w:tc>
        <w:tc>
          <w:tcPr>
            <w:tcW w:w="682" w:type="pct"/>
          </w:tcPr>
          <w:p w14:paraId="640C3A3D" w14:textId="77777777" w:rsidR="00DE5F41" w:rsidRPr="00CA54BF" w:rsidRDefault="00DE5F41" w:rsidP="00DE5F41">
            <w:pPr>
              <w:spacing w:before="60" w:after="60" w:line="240" w:lineRule="auto"/>
            </w:pPr>
          </w:p>
        </w:tc>
      </w:tr>
      <w:tr w:rsidR="00DE5F41" w:rsidRPr="00CA54BF" w14:paraId="7190A012" w14:textId="77777777" w:rsidTr="00DE5F41">
        <w:tc>
          <w:tcPr>
            <w:tcW w:w="484" w:type="pct"/>
          </w:tcPr>
          <w:p w14:paraId="11D02EAA" w14:textId="77777777" w:rsidR="00DE5F41" w:rsidRPr="00CA54BF" w:rsidRDefault="00DE5F41" w:rsidP="00DE5F41">
            <w:pPr>
              <w:spacing w:before="60" w:after="60" w:line="240" w:lineRule="auto"/>
            </w:pPr>
            <w:r w:rsidRPr="00CA54BF">
              <w:t>Общо</w:t>
            </w:r>
          </w:p>
        </w:tc>
        <w:tc>
          <w:tcPr>
            <w:tcW w:w="562" w:type="pct"/>
          </w:tcPr>
          <w:p w14:paraId="7A9AEACC" w14:textId="77777777" w:rsidR="00DE5F41" w:rsidRPr="00CA54BF" w:rsidRDefault="00DE5F41" w:rsidP="00DE5F41">
            <w:pPr>
              <w:spacing w:before="60" w:after="60" w:line="240" w:lineRule="auto"/>
            </w:pPr>
          </w:p>
        </w:tc>
        <w:tc>
          <w:tcPr>
            <w:tcW w:w="925" w:type="pct"/>
          </w:tcPr>
          <w:p w14:paraId="242E9969" w14:textId="77777777" w:rsidR="00DE5F41" w:rsidRPr="00CA54BF" w:rsidRDefault="00DE5F41" w:rsidP="00DE5F41">
            <w:pPr>
              <w:spacing w:before="60" w:after="60" w:line="240" w:lineRule="auto"/>
            </w:pPr>
          </w:p>
        </w:tc>
        <w:tc>
          <w:tcPr>
            <w:tcW w:w="933" w:type="pct"/>
          </w:tcPr>
          <w:p w14:paraId="2AC00A04" w14:textId="77777777" w:rsidR="00DE5F41" w:rsidRPr="00CA54BF" w:rsidRDefault="00DE5F41" w:rsidP="00DE5F41">
            <w:pPr>
              <w:spacing w:before="60" w:after="60" w:line="240" w:lineRule="auto"/>
            </w:pPr>
          </w:p>
        </w:tc>
        <w:tc>
          <w:tcPr>
            <w:tcW w:w="472" w:type="pct"/>
          </w:tcPr>
          <w:p w14:paraId="244D1020" w14:textId="77777777" w:rsidR="00DE5F41" w:rsidRPr="00CA54BF" w:rsidRDefault="00DE5F41" w:rsidP="00DE5F41">
            <w:pPr>
              <w:spacing w:before="60" w:after="60" w:line="240" w:lineRule="auto"/>
            </w:pPr>
          </w:p>
        </w:tc>
        <w:tc>
          <w:tcPr>
            <w:tcW w:w="942" w:type="pct"/>
          </w:tcPr>
          <w:p w14:paraId="3B7058D8" w14:textId="77777777" w:rsidR="00DE5F41" w:rsidRPr="00CA54BF" w:rsidRDefault="00DE5F41" w:rsidP="00DE5F41">
            <w:pPr>
              <w:spacing w:before="60" w:after="60" w:line="240" w:lineRule="auto"/>
            </w:pPr>
          </w:p>
        </w:tc>
        <w:tc>
          <w:tcPr>
            <w:tcW w:w="682" w:type="pct"/>
          </w:tcPr>
          <w:p w14:paraId="600D194E" w14:textId="77777777" w:rsidR="00DE5F41" w:rsidRPr="00CA54BF" w:rsidRDefault="00DE5F41" w:rsidP="00DE5F41">
            <w:pPr>
              <w:spacing w:before="60" w:after="60" w:line="240" w:lineRule="auto"/>
            </w:pPr>
          </w:p>
        </w:tc>
      </w:tr>
    </w:tbl>
    <w:p w14:paraId="5459D177" w14:textId="77777777" w:rsidR="00DE5F41" w:rsidRPr="00CA54BF" w:rsidRDefault="00DE5F41" w:rsidP="00DE5F41">
      <w:pPr>
        <w:pStyle w:val="Point0"/>
        <w:spacing w:line="240" w:lineRule="auto"/>
        <w:ind w:left="851" w:hanging="851"/>
      </w:pPr>
      <w:r w:rsidRPr="00CA54BF">
        <w:rPr>
          <w:b/>
          <w:bCs/>
          <w:vertAlign w:val="superscript"/>
        </w:rPr>
        <w:t>*</w:t>
      </w:r>
      <w:r w:rsidRPr="00CA54BF">
        <w:tab/>
        <w:t>Кумулативни суми за всички вноски, направени чрез изменения на програмата през програмния период. Към всяко ново искане за принос: в изменение на програмата се определят общите суми за всяка година по фондове и по категории региони.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1"/>
      </w:tblGrid>
      <w:tr w:rsidR="00DE5F41" w:rsidRPr="00CA54BF" w14:paraId="000C01A8" w14:textId="77777777" w:rsidTr="00DE5F41">
        <w:tc>
          <w:tcPr>
            <w:tcW w:w="14709" w:type="dxa"/>
            <w:shd w:val="clear" w:color="auto" w:fill="auto"/>
          </w:tcPr>
          <w:p w14:paraId="14C5B70C" w14:textId="77777777" w:rsidR="00DE5F41" w:rsidRPr="00CA54BF" w:rsidRDefault="00DE5F41" w:rsidP="00DE5F41">
            <w:pPr>
              <w:spacing w:before="60" w:after="60" w:line="240" w:lineRule="auto"/>
            </w:pPr>
            <w:r w:rsidRPr="00CA54BF">
              <w:t>Текстово поле [3 500] (обосновка), като се вземе предвид как тези суми допринасят за постигането на целите на политиката, избрани в програмата в съответствие с член 10, параграф 1 от Регламента за InvestEU</w:t>
            </w:r>
            <w:r w:rsidR="00CE0DFD" w:rsidRPr="00CA54BF">
              <w:t>.</w:t>
            </w:r>
          </w:p>
        </w:tc>
      </w:tr>
    </w:tbl>
    <w:p w14:paraId="67A849A5" w14:textId="77777777" w:rsidR="00DE5F41" w:rsidRPr="00CA54BF" w:rsidRDefault="00DE5F41" w:rsidP="00DE5F41"/>
    <w:p w14:paraId="3E1E20F3" w14:textId="77777777" w:rsidR="00DE5F41" w:rsidRPr="00CA54BF" w:rsidRDefault="00DE5F41" w:rsidP="00DE5F41">
      <w:r w:rsidRPr="00CA54BF">
        <w:br w:type="page"/>
        <w:t>Таблица 16А: Прехвърляния към инструменти, изпълнявани при пряко или непряко управление (разбивка по години)</w:t>
      </w:r>
    </w:p>
    <w:tbl>
      <w:tblPr>
        <w:tblStyle w:val="TableGrid"/>
        <w:tblW w:w="5000" w:type="pct"/>
        <w:tblInd w:w="0" w:type="dxa"/>
        <w:tblLook w:val="04A0" w:firstRow="1" w:lastRow="0" w:firstColumn="1" w:lastColumn="0" w:noHBand="0" w:noVBand="1"/>
      </w:tblPr>
      <w:tblGrid>
        <w:gridCol w:w="1430"/>
        <w:gridCol w:w="1399"/>
        <w:gridCol w:w="1559"/>
        <w:gridCol w:w="915"/>
        <w:gridCol w:w="915"/>
        <w:gridCol w:w="915"/>
        <w:gridCol w:w="915"/>
        <w:gridCol w:w="915"/>
        <w:gridCol w:w="250"/>
        <w:gridCol w:w="2059"/>
        <w:gridCol w:w="1307"/>
        <w:gridCol w:w="1165"/>
        <w:gridCol w:w="817"/>
      </w:tblGrid>
      <w:tr w:rsidR="00DE5F41" w:rsidRPr="00CA54BF" w14:paraId="5A9BBA1A" w14:textId="77777777" w:rsidTr="00DE5F41">
        <w:trPr>
          <w:trHeight w:val="199"/>
          <w:tblHeader/>
        </w:trPr>
        <w:tc>
          <w:tcPr>
            <w:tcW w:w="957" w:type="pct"/>
            <w:gridSpan w:val="2"/>
            <w:vAlign w:val="center"/>
          </w:tcPr>
          <w:p w14:paraId="24E2E1DF" w14:textId="77777777" w:rsidR="00DE5F41" w:rsidRPr="00CA54BF" w:rsidRDefault="00DE5F41" w:rsidP="00DE5F41">
            <w:pPr>
              <w:spacing w:before="60" w:after="60" w:line="240" w:lineRule="auto"/>
              <w:jc w:val="center"/>
            </w:pPr>
            <w:r w:rsidRPr="00CA54BF">
              <w:t>Прехвърляне от</w:t>
            </w:r>
          </w:p>
        </w:tc>
        <w:tc>
          <w:tcPr>
            <w:tcW w:w="527" w:type="pct"/>
            <w:vAlign w:val="center"/>
          </w:tcPr>
          <w:p w14:paraId="2EFFE874" w14:textId="77777777" w:rsidR="00DE5F41" w:rsidRPr="00CA54BF" w:rsidRDefault="00DE5F41" w:rsidP="00DE5F41">
            <w:pPr>
              <w:spacing w:before="60" w:after="60" w:line="240" w:lineRule="auto"/>
              <w:jc w:val="center"/>
            </w:pPr>
            <w:r w:rsidRPr="00CA54BF">
              <w:t>Прехвърляне към</w:t>
            </w:r>
          </w:p>
        </w:tc>
        <w:tc>
          <w:tcPr>
            <w:tcW w:w="3516" w:type="pct"/>
            <w:gridSpan w:val="10"/>
            <w:vAlign w:val="center"/>
          </w:tcPr>
          <w:p w14:paraId="2A8565B6" w14:textId="77777777" w:rsidR="00DE5F41" w:rsidRPr="00CA54BF" w:rsidRDefault="00DE5F41" w:rsidP="00DE5F41">
            <w:pPr>
              <w:spacing w:before="60" w:after="60" w:line="240" w:lineRule="auto"/>
              <w:jc w:val="center"/>
            </w:pPr>
            <w:r w:rsidRPr="00CA54BF">
              <w:t>Разбивка по години</w:t>
            </w:r>
          </w:p>
        </w:tc>
      </w:tr>
      <w:tr w:rsidR="00DE5F41" w:rsidRPr="00CA54BF" w14:paraId="195449B7" w14:textId="77777777" w:rsidTr="00DE5F41">
        <w:trPr>
          <w:trHeight w:val="3094"/>
          <w:tblHeader/>
        </w:trPr>
        <w:tc>
          <w:tcPr>
            <w:tcW w:w="484" w:type="pct"/>
            <w:vAlign w:val="center"/>
          </w:tcPr>
          <w:p w14:paraId="233F601F" w14:textId="77777777" w:rsidR="00DE5F41" w:rsidRPr="00CA54BF" w:rsidRDefault="00DE5F41" w:rsidP="00DE5F41">
            <w:pPr>
              <w:spacing w:before="60" w:after="60" w:line="240" w:lineRule="auto"/>
              <w:jc w:val="center"/>
            </w:pPr>
            <w:r w:rsidRPr="00CA54BF">
              <w:t>Фонд</w:t>
            </w:r>
          </w:p>
        </w:tc>
        <w:tc>
          <w:tcPr>
            <w:tcW w:w="473" w:type="pct"/>
            <w:vAlign w:val="center"/>
          </w:tcPr>
          <w:p w14:paraId="51575596" w14:textId="77777777" w:rsidR="00DE5F41" w:rsidRPr="00CA54BF" w:rsidRDefault="00DE5F41" w:rsidP="00DE5F41">
            <w:pPr>
              <w:spacing w:before="60" w:after="60" w:line="240" w:lineRule="auto"/>
              <w:jc w:val="center"/>
            </w:pPr>
            <w:r w:rsidRPr="00CA54BF">
              <w:t>Категория региони</w:t>
            </w:r>
          </w:p>
        </w:tc>
        <w:tc>
          <w:tcPr>
            <w:tcW w:w="527" w:type="pct"/>
            <w:vAlign w:val="center"/>
          </w:tcPr>
          <w:p w14:paraId="1E7B2A8B" w14:textId="77777777" w:rsidR="00DE5F41" w:rsidRPr="00CA54BF" w:rsidRDefault="00DE5F41" w:rsidP="00DE5F41">
            <w:pPr>
              <w:spacing w:before="60" w:after="60" w:line="240" w:lineRule="auto"/>
              <w:jc w:val="center"/>
            </w:pPr>
            <w:r w:rsidRPr="00CA54BF">
              <w:t>Инструмент</w:t>
            </w:r>
          </w:p>
        </w:tc>
        <w:tc>
          <w:tcPr>
            <w:tcW w:w="309" w:type="pct"/>
            <w:vAlign w:val="center"/>
          </w:tcPr>
          <w:p w14:paraId="761BE22C" w14:textId="77777777" w:rsidR="00DE5F41" w:rsidRPr="00CA54BF" w:rsidRDefault="00DE5F41" w:rsidP="00DE5F41">
            <w:pPr>
              <w:spacing w:before="60" w:after="60" w:line="240" w:lineRule="auto"/>
              <w:jc w:val="center"/>
            </w:pPr>
            <w:r w:rsidRPr="00CA54BF">
              <w:t>2021 г.</w:t>
            </w:r>
          </w:p>
        </w:tc>
        <w:tc>
          <w:tcPr>
            <w:tcW w:w="309" w:type="pct"/>
            <w:vAlign w:val="center"/>
          </w:tcPr>
          <w:p w14:paraId="26C09D5C" w14:textId="77777777" w:rsidR="00DE5F41" w:rsidRPr="00CA54BF" w:rsidRDefault="00DE5F41" w:rsidP="00DE5F41">
            <w:pPr>
              <w:spacing w:before="60" w:after="60" w:line="240" w:lineRule="auto"/>
              <w:jc w:val="center"/>
            </w:pPr>
            <w:r w:rsidRPr="00CA54BF">
              <w:t>2022 г.</w:t>
            </w:r>
          </w:p>
        </w:tc>
        <w:tc>
          <w:tcPr>
            <w:tcW w:w="309" w:type="pct"/>
            <w:vAlign w:val="center"/>
          </w:tcPr>
          <w:p w14:paraId="46619123" w14:textId="77777777" w:rsidR="00DE5F41" w:rsidRPr="00CA54BF" w:rsidRDefault="00DE5F41" w:rsidP="00DE5F41">
            <w:pPr>
              <w:spacing w:before="60" w:after="60" w:line="240" w:lineRule="auto"/>
              <w:jc w:val="center"/>
            </w:pPr>
            <w:r w:rsidRPr="00CA54BF">
              <w:t>2023 г.</w:t>
            </w:r>
          </w:p>
        </w:tc>
        <w:tc>
          <w:tcPr>
            <w:tcW w:w="309" w:type="pct"/>
            <w:vAlign w:val="center"/>
          </w:tcPr>
          <w:p w14:paraId="2809C6D4" w14:textId="77777777" w:rsidR="00DE5F41" w:rsidRPr="00CA54BF" w:rsidRDefault="00DE5F41" w:rsidP="00DE5F41">
            <w:pPr>
              <w:spacing w:before="60" w:after="60" w:line="240" w:lineRule="auto"/>
              <w:jc w:val="center"/>
            </w:pPr>
            <w:r w:rsidRPr="00CA54BF">
              <w:t>2024 г.</w:t>
            </w:r>
          </w:p>
        </w:tc>
        <w:tc>
          <w:tcPr>
            <w:tcW w:w="309" w:type="pct"/>
            <w:vAlign w:val="center"/>
          </w:tcPr>
          <w:p w14:paraId="1A1D8810" w14:textId="77777777" w:rsidR="00DE5F41" w:rsidRPr="00CA54BF" w:rsidRDefault="00DE5F41" w:rsidP="00DE5F41">
            <w:pPr>
              <w:spacing w:before="60" w:after="60" w:line="240" w:lineRule="auto"/>
              <w:jc w:val="center"/>
            </w:pPr>
            <w:r w:rsidRPr="00CA54BF">
              <w:t>2025 г.</w:t>
            </w:r>
          </w:p>
        </w:tc>
        <w:tc>
          <w:tcPr>
            <w:tcW w:w="818" w:type="pct"/>
            <w:gridSpan w:val="2"/>
            <w:vAlign w:val="center"/>
          </w:tcPr>
          <w:p w14:paraId="79F98781" w14:textId="77777777" w:rsidR="00DE5F41" w:rsidRPr="00CA54BF" w:rsidRDefault="00DE5F41" w:rsidP="00DE5F41">
            <w:pPr>
              <w:spacing w:before="60" w:after="60" w:line="240" w:lineRule="auto"/>
              <w:jc w:val="center"/>
            </w:pPr>
            <w:r w:rsidRPr="00CA54BF">
              <w:t>2026 г.</w:t>
            </w:r>
          </w:p>
          <w:p w14:paraId="74D05AD1" w14:textId="77777777" w:rsidR="00DE5F41" w:rsidRPr="00CA54BF" w:rsidRDefault="00DE5F41" w:rsidP="00DE5F41">
            <w:pPr>
              <w:spacing w:before="60" w:after="60" w:line="240" w:lineRule="auto"/>
              <w:jc w:val="center"/>
            </w:pPr>
          </w:p>
        </w:tc>
        <w:tc>
          <w:tcPr>
            <w:tcW w:w="874" w:type="pct"/>
            <w:gridSpan w:val="2"/>
            <w:vAlign w:val="center"/>
          </w:tcPr>
          <w:p w14:paraId="783906F9" w14:textId="77777777" w:rsidR="00DE5F41" w:rsidRPr="00CA54BF" w:rsidRDefault="00DE5F41" w:rsidP="00DE5F41">
            <w:pPr>
              <w:spacing w:before="60" w:after="60" w:line="240" w:lineRule="auto"/>
              <w:jc w:val="center"/>
            </w:pPr>
            <w:r w:rsidRPr="00CA54BF">
              <w:t>2027 г.</w:t>
            </w:r>
          </w:p>
          <w:p w14:paraId="3ECD72D2" w14:textId="77777777" w:rsidR="00DE5F41" w:rsidRPr="00CA54BF" w:rsidRDefault="00DE5F41" w:rsidP="00DE5F41">
            <w:pPr>
              <w:spacing w:before="60" w:after="60" w:line="240" w:lineRule="auto"/>
              <w:jc w:val="center"/>
            </w:pPr>
          </w:p>
        </w:tc>
        <w:tc>
          <w:tcPr>
            <w:tcW w:w="277" w:type="pct"/>
            <w:vAlign w:val="center"/>
          </w:tcPr>
          <w:p w14:paraId="6ABABF93" w14:textId="77777777" w:rsidR="00DE5F41" w:rsidRPr="00CA54BF" w:rsidRDefault="00DE5F41" w:rsidP="00DE5F41">
            <w:pPr>
              <w:spacing w:before="60" w:after="60" w:line="240" w:lineRule="auto"/>
              <w:jc w:val="center"/>
            </w:pPr>
            <w:r w:rsidRPr="00CA54BF">
              <w:t>Общо</w:t>
            </w:r>
          </w:p>
        </w:tc>
      </w:tr>
      <w:tr w:rsidR="00DE5F41" w:rsidRPr="00CA54BF" w14:paraId="725FCBAC" w14:textId="77777777" w:rsidTr="00DE5F41">
        <w:tc>
          <w:tcPr>
            <w:tcW w:w="484" w:type="pct"/>
            <w:vMerge w:val="restart"/>
          </w:tcPr>
          <w:p w14:paraId="519CA6C1" w14:textId="77777777" w:rsidR="00DE5F41" w:rsidRPr="00CA54BF" w:rsidRDefault="00DE5F41" w:rsidP="00DE5F41">
            <w:pPr>
              <w:spacing w:before="60" w:after="60" w:line="240" w:lineRule="auto"/>
            </w:pPr>
            <w:r w:rsidRPr="00CA54BF">
              <w:t>ЕФРР</w:t>
            </w:r>
          </w:p>
        </w:tc>
        <w:tc>
          <w:tcPr>
            <w:tcW w:w="473" w:type="pct"/>
          </w:tcPr>
          <w:p w14:paraId="01B61993" w14:textId="77777777" w:rsidR="00DE5F41" w:rsidRPr="00CA54BF" w:rsidRDefault="00DE5F41" w:rsidP="00DE5F41">
            <w:pPr>
              <w:spacing w:before="60" w:after="60" w:line="240" w:lineRule="auto"/>
            </w:pPr>
            <w:r w:rsidRPr="00CA54BF">
              <w:t>По-силно развити региони</w:t>
            </w:r>
          </w:p>
        </w:tc>
        <w:tc>
          <w:tcPr>
            <w:tcW w:w="527" w:type="pct"/>
          </w:tcPr>
          <w:p w14:paraId="41FFDF9D" w14:textId="77777777" w:rsidR="00DE5F41" w:rsidRPr="00CA54BF" w:rsidRDefault="00DE5F41" w:rsidP="00DE5F41">
            <w:pPr>
              <w:spacing w:before="60" w:after="60" w:line="240" w:lineRule="auto"/>
            </w:pPr>
          </w:p>
        </w:tc>
        <w:tc>
          <w:tcPr>
            <w:tcW w:w="309" w:type="pct"/>
          </w:tcPr>
          <w:p w14:paraId="10326142" w14:textId="77777777" w:rsidR="00DE5F41" w:rsidRPr="00CA54BF" w:rsidRDefault="00DE5F41" w:rsidP="00DE5F41">
            <w:pPr>
              <w:spacing w:before="60" w:after="60" w:line="240" w:lineRule="auto"/>
            </w:pPr>
          </w:p>
        </w:tc>
        <w:tc>
          <w:tcPr>
            <w:tcW w:w="309" w:type="pct"/>
          </w:tcPr>
          <w:p w14:paraId="77C9D593" w14:textId="77777777" w:rsidR="00DE5F41" w:rsidRPr="00CA54BF" w:rsidRDefault="00DE5F41" w:rsidP="00DE5F41">
            <w:pPr>
              <w:spacing w:before="60" w:after="60" w:line="240" w:lineRule="auto"/>
            </w:pPr>
          </w:p>
        </w:tc>
        <w:tc>
          <w:tcPr>
            <w:tcW w:w="309" w:type="pct"/>
          </w:tcPr>
          <w:p w14:paraId="151355E0" w14:textId="77777777" w:rsidR="00DE5F41" w:rsidRPr="00CA54BF" w:rsidRDefault="00DE5F41" w:rsidP="00DE5F41">
            <w:pPr>
              <w:spacing w:before="60" w:after="60" w:line="240" w:lineRule="auto"/>
            </w:pPr>
          </w:p>
        </w:tc>
        <w:tc>
          <w:tcPr>
            <w:tcW w:w="309" w:type="pct"/>
          </w:tcPr>
          <w:p w14:paraId="21D23464" w14:textId="77777777" w:rsidR="00DE5F41" w:rsidRPr="00CA54BF" w:rsidRDefault="00DE5F41" w:rsidP="00DE5F41">
            <w:pPr>
              <w:spacing w:before="60" w:after="60" w:line="240" w:lineRule="auto"/>
            </w:pPr>
          </w:p>
        </w:tc>
        <w:tc>
          <w:tcPr>
            <w:tcW w:w="309" w:type="pct"/>
          </w:tcPr>
          <w:p w14:paraId="183094C8" w14:textId="77777777" w:rsidR="00DE5F41" w:rsidRPr="00CA54BF" w:rsidRDefault="00DE5F41" w:rsidP="00DE5F41">
            <w:pPr>
              <w:spacing w:before="60" w:after="60" w:line="240" w:lineRule="auto"/>
            </w:pPr>
          </w:p>
        </w:tc>
        <w:tc>
          <w:tcPr>
            <w:tcW w:w="818" w:type="pct"/>
            <w:gridSpan w:val="2"/>
          </w:tcPr>
          <w:p w14:paraId="1AC875D4" w14:textId="77777777" w:rsidR="00DE5F41" w:rsidRPr="00CA54BF" w:rsidRDefault="00DE5F41" w:rsidP="00DE5F41">
            <w:pPr>
              <w:spacing w:before="60" w:after="60" w:line="240" w:lineRule="auto"/>
            </w:pPr>
          </w:p>
        </w:tc>
        <w:tc>
          <w:tcPr>
            <w:tcW w:w="874" w:type="pct"/>
            <w:gridSpan w:val="2"/>
          </w:tcPr>
          <w:p w14:paraId="175D1033" w14:textId="77777777" w:rsidR="00DE5F41" w:rsidRPr="00CA54BF" w:rsidRDefault="00DE5F41" w:rsidP="00DE5F41">
            <w:pPr>
              <w:spacing w:before="60" w:after="60" w:line="240" w:lineRule="auto"/>
            </w:pPr>
          </w:p>
        </w:tc>
        <w:tc>
          <w:tcPr>
            <w:tcW w:w="277" w:type="pct"/>
          </w:tcPr>
          <w:p w14:paraId="68432142" w14:textId="77777777" w:rsidR="00DE5F41" w:rsidRPr="00CA54BF" w:rsidRDefault="00DE5F41" w:rsidP="00DE5F41">
            <w:pPr>
              <w:spacing w:before="60" w:after="60" w:line="240" w:lineRule="auto"/>
            </w:pPr>
          </w:p>
        </w:tc>
      </w:tr>
      <w:tr w:rsidR="00DE5F41" w:rsidRPr="00CA54BF" w14:paraId="13A955B2" w14:textId="77777777" w:rsidTr="00DE5F41">
        <w:tc>
          <w:tcPr>
            <w:tcW w:w="484" w:type="pct"/>
            <w:vMerge/>
          </w:tcPr>
          <w:p w14:paraId="6015787F" w14:textId="77777777" w:rsidR="00DE5F41" w:rsidRPr="00CA54BF" w:rsidRDefault="00DE5F41" w:rsidP="00DE5F41">
            <w:pPr>
              <w:spacing w:before="60" w:after="60" w:line="240" w:lineRule="auto"/>
            </w:pPr>
          </w:p>
        </w:tc>
        <w:tc>
          <w:tcPr>
            <w:tcW w:w="473" w:type="pct"/>
          </w:tcPr>
          <w:p w14:paraId="32BC9972" w14:textId="77777777" w:rsidR="00DE5F41" w:rsidRPr="00CA54BF" w:rsidRDefault="00DE5F41" w:rsidP="00DE5F41">
            <w:pPr>
              <w:spacing w:before="60" w:after="60" w:line="240" w:lineRule="auto"/>
            </w:pPr>
            <w:r w:rsidRPr="00CA54BF">
              <w:t>Региони в преход</w:t>
            </w:r>
          </w:p>
        </w:tc>
        <w:tc>
          <w:tcPr>
            <w:tcW w:w="527" w:type="pct"/>
          </w:tcPr>
          <w:p w14:paraId="0857872E" w14:textId="77777777" w:rsidR="00DE5F41" w:rsidRPr="00CA54BF" w:rsidRDefault="00DE5F41" w:rsidP="00DE5F41">
            <w:pPr>
              <w:spacing w:before="60" w:after="60" w:line="240" w:lineRule="auto"/>
            </w:pPr>
          </w:p>
        </w:tc>
        <w:tc>
          <w:tcPr>
            <w:tcW w:w="309" w:type="pct"/>
          </w:tcPr>
          <w:p w14:paraId="20E99E3E" w14:textId="77777777" w:rsidR="00DE5F41" w:rsidRPr="00CA54BF" w:rsidRDefault="00DE5F41" w:rsidP="00DE5F41">
            <w:pPr>
              <w:spacing w:before="60" w:after="60" w:line="240" w:lineRule="auto"/>
            </w:pPr>
          </w:p>
        </w:tc>
        <w:tc>
          <w:tcPr>
            <w:tcW w:w="309" w:type="pct"/>
          </w:tcPr>
          <w:p w14:paraId="3D6882A5" w14:textId="77777777" w:rsidR="00DE5F41" w:rsidRPr="00CA54BF" w:rsidRDefault="00DE5F41" w:rsidP="00DE5F41">
            <w:pPr>
              <w:spacing w:before="60" w:after="60" w:line="240" w:lineRule="auto"/>
            </w:pPr>
          </w:p>
        </w:tc>
        <w:tc>
          <w:tcPr>
            <w:tcW w:w="309" w:type="pct"/>
          </w:tcPr>
          <w:p w14:paraId="6D68D0C6" w14:textId="77777777" w:rsidR="00DE5F41" w:rsidRPr="00CA54BF" w:rsidRDefault="00DE5F41" w:rsidP="00DE5F41">
            <w:pPr>
              <w:spacing w:before="60" w:after="60" w:line="240" w:lineRule="auto"/>
            </w:pPr>
          </w:p>
        </w:tc>
        <w:tc>
          <w:tcPr>
            <w:tcW w:w="309" w:type="pct"/>
          </w:tcPr>
          <w:p w14:paraId="691E3E27" w14:textId="77777777" w:rsidR="00DE5F41" w:rsidRPr="00CA54BF" w:rsidRDefault="00DE5F41" w:rsidP="00DE5F41">
            <w:pPr>
              <w:spacing w:before="60" w:after="60" w:line="240" w:lineRule="auto"/>
            </w:pPr>
          </w:p>
        </w:tc>
        <w:tc>
          <w:tcPr>
            <w:tcW w:w="309" w:type="pct"/>
          </w:tcPr>
          <w:p w14:paraId="484352AE" w14:textId="77777777" w:rsidR="00DE5F41" w:rsidRPr="00CA54BF" w:rsidRDefault="00DE5F41" w:rsidP="00DE5F41">
            <w:pPr>
              <w:spacing w:before="60" w:after="60" w:line="240" w:lineRule="auto"/>
            </w:pPr>
          </w:p>
        </w:tc>
        <w:tc>
          <w:tcPr>
            <w:tcW w:w="818" w:type="pct"/>
            <w:gridSpan w:val="2"/>
          </w:tcPr>
          <w:p w14:paraId="59C7C85B" w14:textId="77777777" w:rsidR="00DE5F41" w:rsidRPr="00CA54BF" w:rsidRDefault="00DE5F41" w:rsidP="00DE5F41">
            <w:pPr>
              <w:spacing w:before="60" w:after="60" w:line="240" w:lineRule="auto"/>
            </w:pPr>
          </w:p>
        </w:tc>
        <w:tc>
          <w:tcPr>
            <w:tcW w:w="874" w:type="pct"/>
            <w:gridSpan w:val="2"/>
          </w:tcPr>
          <w:p w14:paraId="605E4185" w14:textId="77777777" w:rsidR="00DE5F41" w:rsidRPr="00CA54BF" w:rsidRDefault="00DE5F41" w:rsidP="00DE5F41">
            <w:pPr>
              <w:spacing w:before="60" w:after="60" w:line="240" w:lineRule="auto"/>
            </w:pPr>
          </w:p>
        </w:tc>
        <w:tc>
          <w:tcPr>
            <w:tcW w:w="277" w:type="pct"/>
          </w:tcPr>
          <w:p w14:paraId="1B046BD4" w14:textId="77777777" w:rsidR="00DE5F41" w:rsidRPr="00CA54BF" w:rsidRDefault="00DE5F41" w:rsidP="00DE5F41">
            <w:pPr>
              <w:spacing w:before="60" w:after="60" w:line="240" w:lineRule="auto"/>
            </w:pPr>
          </w:p>
        </w:tc>
      </w:tr>
      <w:tr w:rsidR="00DE5F41" w:rsidRPr="00CA54BF" w14:paraId="5EAB8118" w14:textId="77777777" w:rsidTr="00DE5F41">
        <w:tc>
          <w:tcPr>
            <w:tcW w:w="484" w:type="pct"/>
            <w:vMerge/>
          </w:tcPr>
          <w:p w14:paraId="6249518C" w14:textId="77777777" w:rsidR="00DE5F41" w:rsidRPr="00CA54BF" w:rsidRDefault="00DE5F41" w:rsidP="00DE5F41">
            <w:pPr>
              <w:spacing w:before="60" w:after="60" w:line="240" w:lineRule="auto"/>
            </w:pPr>
          </w:p>
        </w:tc>
        <w:tc>
          <w:tcPr>
            <w:tcW w:w="473" w:type="pct"/>
          </w:tcPr>
          <w:p w14:paraId="31CA576E" w14:textId="77777777" w:rsidR="00DE5F41" w:rsidRPr="00CA54BF" w:rsidRDefault="00DE5F41" w:rsidP="00DE5F41">
            <w:pPr>
              <w:spacing w:before="60" w:after="60" w:line="240" w:lineRule="auto"/>
            </w:pPr>
            <w:r w:rsidRPr="00CA54BF">
              <w:t>По-слабо развити региони</w:t>
            </w:r>
          </w:p>
        </w:tc>
        <w:tc>
          <w:tcPr>
            <w:tcW w:w="527" w:type="pct"/>
          </w:tcPr>
          <w:p w14:paraId="3A88DC32" w14:textId="77777777" w:rsidR="00DE5F41" w:rsidRPr="00CA54BF" w:rsidRDefault="00DE5F41" w:rsidP="00DE5F41">
            <w:pPr>
              <w:spacing w:before="60" w:after="60" w:line="240" w:lineRule="auto"/>
            </w:pPr>
          </w:p>
        </w:tc>
        <w:tc>
          <w:tcPr>
            <w:tcW w:w="309" w:type="pct"/>
          </w:tcPr>
          <w:p w14:paraId="2F743DB6" w14:textId="77777777" w:rsidR="00DE5F41" w:rsidRPr="00CA54BF" w:rsidRDefault="00DE5F41" w:rsidP="00DE5F41">
            <w:pPr>
              <w:spacing w:before="60" w:after="60" w:line="240" w:lineRule="auto"/>
            </w:pPr>
          </w:p>
        </w:tc>
        <w:tc>
          <w:tcPr>
            <w:tcW w:w="309" w:type="pct"/>
          </w:tcPr>
          <w:p w14:paraId="197036E7" w14:textId="77777777" w:rsidR="00DE5F41" w:rsidRPr="00CA54BF" w:rsidRDefault="00DE5F41" w:rsidP="00DE5F41">
            <w:pPr>
              <w:spacing w:before="60" w:after="60" w:line="240" w:lineRule="auto"/>
            </w:pPr>
          </w:p>
        </w:tc>
        <w:tc>
          <w:tcPr>
            <w:tcW w:w="309" w:type="pct"/>
          </w:tcPr>
          <w:p w14:paraId="00F6EFD9" w14:textId="77777777" w:rsidR="00DE5F41" w:rsidRPr="00CA54BF" w:rsidRDefault="00DE5F41" w:rsidP="00DE5F41">
            <w:pPr>
              <w:spacing w:before="60" w:after="60" w:line="240" w:lineRule="auto"/>
            </w:pPr>
          </w:p>
        </w:tc>
        <w:tc>
          <w:tcPr>
            <w:tcW w:w="309" w:type="pct"/>
          </w:tcPr>
          <w:p w14:paraId="1C5C0697" w14:textId="77777777" w:rsidR="00DE5F41" w:rsidRPr="00CA54BF" w:rsidRDefault="00DE5F41" w:rsidP="00DE5F41">
            <w:pPr>
              <w:spacing w:before="60" w:after="60" w:line="240" w:lineRule="auto"/>
            </w:pPr>
          </w:p>
        </w:tc>
        <w:tc>
          <w:tcPr>
            <w:tcW w:w="309" w:type="pct"/>
          </w:tcPr>
          <w:p w14:paraId="11758F86" w14:textId="77777777" w:rsidR="00DE5F41" w:rsidRPr="00CA54BF" w:rsidRDefault="00DE5F41" w:rsidP="00DE5F41">
            <w:pPr>
              <w:spacing w:before="60" w:after="60" w:line="240" w:lineRule="auto"/>
            </w:pPr>
          </w:p>
        </w:tc>
        <w:tc>
          <w:tcPr>
            <w:tcW w:w="818" w:type="pct"/>
            <w:gridSpan w:val="2"/>
          </w:tcPr>
          <w:p w14:paraId="660FBD4A" w14:textId="77777777" w:rsidR="00DE5F41" w:rsidRPr="00CA54BF" w:rsidRDefault="00DE5F41" w:rsidP="00DE5F41">
            <w:pPr>
              <w:spacing w:before="60" w:after="60" w:line="240" w:lineRule="auto"/>
            </w:pPr>
          </w:p>
        </w:tc>
        <w:tc>
          <w:tcPr>
            <w:tcW w:w="874" w:type="pct"/>
            <w:gridSpan w:val="2"/>
          </w:tcPr>
          <w:p w14:paraId="04DDAB85" w14:textId="77777777" w:rsidR="00DE5F41" w:rsidRPr="00CA54BF" w:rsidRDefault="00DE5F41" w:rsidP="00DE5F41">
            <w:pPr>
              <w:spacing w:before="60" w:after="60" w:line="240" w:lineRule="auto"/>
            </w:pPr>
          </w:p>
        </w:tc>
        <w:tc>
          <w:tcPr>
            <w:tcW w:w="277" w:type="pct"/>
          </w:tcPr>
          <w:p w14:paraId="4709D134" w14:textId="77777777" w:rsidR="00DE5F41" w:rsidRPr="00CA54BF" w:rsidRDefault="00DE5F41" w:rsidP="00DE5F41">
            <w:pPr>
              <w:spacing w:before="60" w:after="60" w:line="240" w:lineRule="auto"/>
            </w:pPr>
          </w:p>
        </w:tc>
      </w:tr>
      <w:tr w:rsidR="00DE5F41" w:rsidRPr="00CA54BF" w14:paraId="7EEC1B30" w14:textId="77777777" w:rsidTr="00DE5F41">
        <w:tc>
          <w:tcPr>
            <w:tcW w:w="484" w:type="pct"/>
            <w:vMerge w:val="restart"/>
          </w:tcPr>
          <w:p w14:paraId="74846150" w14:textId="77777777" w:rsidR="00DE5F41" w:rsidRPr="00CA54BF" w:rsidRDefault="00DE5F41" w:rsidP="00DE5F41">
            <w:pPr>
              <w:pageBreakBefore/>
              <w:spacing w:before="60" w:after="60" w:line="240" w:lineRule="auto"/>
            </w:pPr>
            <w:r w:rsidRPr="00CA54BF">
              <w:t>ЕСФ+</w:t>
            </w:r>
          </w:p>
        </w:tc>
        <w:tc>
          <w:tcPr>
            <w:tcW w:w="473" w:type="pct"/>
          </w:tcPr>
          <w:p w14:paraId="159633F9" w14:textId="77777777" w:rsidR="00DE5F41" w:rsidRPr="00CA54BF" w:rsidRDefault="00DE5F41" w:rsidP="00DE5F41">
            <w:pPr>
              <w:spacing w:before="60" w:after="60" w:line="240" w:lineRule="auto"/>
            </w:pPr>
            <w:r w:rsidRPr="00CA54BF">
              <w:t>По-силно развити региони</w:t>
            </w:r>
          </w:p>
        </w:tc>
        <w:tc>
          <w:tcPr>
            <w:tcW w:w="527" w:type="pct"/>
          </w:tcPr>
          <w:p w14:paraId="3E549F50" w14:textId="77777777" w:rsidR="00DE5F41" w:rsidRPr="00CA54BF" w:rsidRDefault="00DE5F41" w:rsidP="00DE5F41">
            <w:pPr>
              <w:spacing w:before="60" w:after="60" w:line="240" w:lineRule="auto"/>
            </w:pPr>
          </w:p>
        </w:tc>
        <w:tc>
          <w:tcPr>
            <w:tcW w:w="309" w:type="pct"/>
          </w:tcPr>
          <w:p w14:paraId="4F70A152" w14:textId="77777777" w:rsidR="00DE5F41" w:rsidRPr="00CA54BF" w:rsidRDefault="00DE5F41" w:rsidP="00DE5F41">
            <w:pPr>
              <w:spacing w:before="60" w:after="60" w:line="240" w:lineRule="auto"/>
            </w:pPr>
          </w:p>
        </w:tc>
        <w:tc>
          <w:tcPr>
            <w:tcW w:w="309" w:type="pct"/>
          </w:tcPr>
          <w:p w14:paraId="2EE997CA" w14:textId="77777777" w:rsidR="00DE5F41" w:rsidRPr="00CA54BF" w:rsidRDefault="00DE5F41" w:rsidP="00DE5F41">
            <w:pPr>
              <w:spacing w:before="60" w:after="60" w:line="240" w:lineRule="auto"/>
            </w:pPr>
          </w:p>
        </w:tc>
        <w:tc>
          <w:tcPr>
            <w:tcW w:w="309" w:type="pct"/>
          </w:tcPr>
          <w:p w14:paraId="5270E16B" w14:textId="77777777" w:rsidR="00DE5F41" w:rsidRPr="00CA54BF" w:rsidRDefault="00DE5F41" w:rsidP="00DE5F41">
            <w:pPr>
              <w:spacing w:before="60" w:after="60" w:line="240" w:lineRule="auto"/>
            </w:pPr>
          </w:p>
        </w:tc>
        <w:tc>
          <w:tcPr>
            <w:tcW w:w="309" w:type="pct"/>
          </w:tcPr>
          <w:p w14:paraId="4F84B92F" w14:textId="77777777" w:rsidR="00DE5F41" w:rsidRPr="00CA54BF" w:rsidRDefault="00DE5F41" w:rsidP="00DE5F41">
            <w:pPr>
              <w:spacing w:before="60" w:after="60" w:line="240" w:lineRule="auto"/>
            </w:pPr>
          </w:p>
        </w:tc>
        <w:tc>
          <w:tcPr>
            <w:tcW w:w="309" w:type="pct"/>
          </w:tcPr>
          <w:p w14:paraId="31C12ED2" w14:textId="77777777" w:rsidR="00DE5F41" w:rsidRPr="00CA54BF" w:rsidRDefault="00DE5F41" w:rsidP="00DE5F41">
            <w:pPr>
              <w:spacing w:before="60" w:after="60" w:line="240" w:lineRule="auto"/>
            </w:pPr>
          </w:p>
        </w:tc>
        <w:tc>
          <w:tcPr>
            <w:tcW w:w="99" w:type="pct"/>
          </w:tcPr>
          <w:p w14:paraId="5B2DF399" w14:textId="77777777" w:rsidR="00DE5F41" w:rsidRPr="00CA54BF" w:rsidRDefault="00DE5F41" w:rsidP="00DE5F41">
            <w:pPr>
              <w:spacing w:before="60" w:after="60" w:line="240" w:lineRule="auto"/>
            </w:pPr>
          </w:p>
        </w:tc>
        <w:tc>
          <w:tcPr>
            <w:tcW w:w="720" w:type="pct"/>
          </w:tcPr>
          <w:p w14:paraId="0CE70F19" w14:textId="77777777" w:rsidR="00DE5F41" w:rsidRPr="00CA54BF" w:rsidRDefault="00DE5F41" w:rsidP="00DE5F41">
            <w:pPr>
              <w:spacing w:before="60" w:after="60" w:line="240" w:lineRule="auto"/>
            </w:pPr>
          </w:p>
        </w:tc>
        <w:tc>
          <w:tcPr>
            <w:tcW w:w="462" w:type="pct"/>
          </w:tcPr>
          <w:p w14:paraId="173AF5BF" w14:textId="77777777" w:rsidR="00DE5F41" w:rsidRPr="00CA54BF" w:rsidRDefault="00DE5F41" w:rsidP="00DE5F41">
            <w:pPr>
              <w:spacing w:before="60" w:after="60" w:line="240" w:lineRule="auto"/>
            </w:pPr>
          </w:p>
        </w:tc>
        <w:tc>
          <w:tcPr>
            <w:tcW w:w="413" w:type="pct"/>
          </w:tcPr>
          <w:p w14:paraId="4BF254B0" w14:textId="77777777" w:rsidR="00DE5F41" w:rsidRPr="00CA54BF" w:rsidRDefault="00DE5F41" w:rsidP="00DE5F41">
            <w:pPr>
              <w:spacing w:before="60" w:after="60" w:line="240" w:lineRule="auto"/>
            </w:pPr>
          </w:p>
        </w:tc>
        <w:tc>
          <w:tcPr>
            <w:tcW w:w="277" w:type="pct"/>
          </w:tcPr>
          <w:p w14:paraId="2AA7B589" w14:textId="77777777" w:rsidR="00DE5F41" w:rsidRPr="00CA54BF" w:rsidRDefault="00DE5F41" w:rsidP="00DE5F41">
            <w:pPr>
              <w:spacing w:before="60" w:after="60" w:line="240" w:lineRule="auto"/>
            </w:pPr>
          </w:p>
        </w:tc>
      </w:tr>
      <w:tr w:rsidR="00DE5F41" w:rsidRPr="00CA54BF" w14:paraId="72FD8092" w14:textId="77777777" w:rsidTr="00DE5F41">
        <w:tc>
          <w:tcPr>
            <w:tcW w:w="484" w:type="pct"/>
            <w:vMerge/>
          </w:tcPr>
          <w:p w14:paraId="42DBF926" w14:textId="77777777" w:rsidR="00DE5F41" w:rsidRPr="00CA54BF" w:rsidRDefault="00DE5F41" w:rsidP="00DE5F41">
            <w:pPr>
              <w:spacing w:before="60" w:after="60" w:line="240" w:lineRule="auto"/>
            </w:pPr>
          </w:p>
        </w:tc>
        <w:tc>
          <w:tcPr>
            <w:tcW w:w="473" w:type="pct"/>
          </w:tcPr>
          <w:p w14:paraId="0BF1F243" w14:textId="77777777" w:rsidR="00DE5F41" w:rsidRPr="00CA54BF" w:rsidRDefault="00DE5F41" w:rsidP="00DE5F41">
            <w:pPr>
              <w:spacing w:before="60" w:after="60" w:line="240" w:lineRule="auto"/>
            </w:pPr>
            <w:r w:rsidRPr="00CA54BF">
              <w:t>Региони в преход</w:t>
            </w:r>
          </w:p>
        </w:tc>
        <w:tc>
          <w:tcPr>
            <w:tcW w:w="527" w:type="pct"/>
          </w:tcPr>
          <w:p w14:paraId="5BE7A471" w14:textId="77777777" w:rsidR="00DE5F41" w:rsidRPr="00CA54BF" w:rsidRDefault="00DE5F41" w:rsidP="00DE5F41">
            <w:pPr>
              <w:spacing w:before="60" w:after="60" w:line="240" w:lineRule="auto"/>
            </w:pPr>
          </w:p>
        </w:tc>
        <w:tc>
          <w:tcPr>
            <w:tcW w:w="309" w:type="pct"/>
          </w:tcPr>
          <w:p w14:paraId="609C746A" w14:textId="77777777" w:rsidR="00DE5F41" w:rsidRPr="00CA54BF" w:rsidRDefault="00DE5F41" w:rsidP="00DE5F41">
            <w:pPr>
              <w:spacing w:before="60" w:after="60" w:line="240" w:lineRule="auto"/>
            </w:pPr>
          </w:p>
        </w:tc>
        <w:tc>
          <w:tcPr>
            <w:tcW w:w="309" w:type="pct"/>
          </w:tcPr>
          <w:p w14:paraId="6D2AFFE4" w14:textId="77777777" w:rsidR="00DE5F41" w:rsidRPr="00CA54BF" w:rsidRDefault="00DE5F41" w:rsidP="00DE5F41">
            <w:pPr>
              <w:spacing w:before="60" w:after="60" w:line="240" w:lineRule="auto"/>
            </w:pPr>
          </w:p>
        </w:tc>
        <w:tc>
          <w:tcPr>
            <w:tcW w:w="309" w:type="pct"/>
          </w:tcPr>
          <w:p w14:paraId="25A7B18F" w14:textId="77777777" w:rsidR="00DE5F41" w:rsidRPr="00CA54BF" w:rsidRDefault="00DE5F41" w:rsidP="00DE5F41">
            <w:pPr>
              <w:spacing w:before="60" w:after="60" w:line="240" w:lineRule="auto"/>
            </w:pPr>
          </w:p>
        </w:tc>
        <w:tc>
          <w:tcPr>
            <w:tcW w:w="309" w:type="pct"/>
          </w:tcPr>
          <w:p w14:paraId="2D538BCC" w14:textId="77777777" w:rsidR="00DE5F41" w:rsidRPr="00CA54BF" w:rsidRDefault="00DE5F41" w:rsidP="00DE5F41">
            <w:pPr>
              <w:spacing w:before="60" w:after="60" w:line="240" w:lineRule="auto"/>
            </w:pPr>
          </w:p>
        </w:tc>
        <w:tc>
          <w:tcPr>
            <w:tcW w:w="309" w:type="pct"/>
          </w:tcPr>
          <w:p w14:paraId="7926EA92" w14:textId="77777777" w:rsidR="00DE5F41" w:rsidRPr="00CA54BF" w:rsidRDefault="00DE5F41" w:rsidP="00DE5F41">
            <w:pPr>
              <w:spacing w:before="60" w:after="60" w:line="240" w:lineRule="auto"/>
            </w:pPr>
          </w:p>
        </w:tc>
        <w:tc>
          <w:tcPr>
            <w:tcW w:w="99" w:type="pct"/>
          </w:tcPr>
          <w:p w14:paraId="6501DE98" w14:textId="77777777" w:rsidR="00DE5F41" w:rsidRPr="00CA54BF" w:rsidRDefault="00DE5F41" w:rsidP="00DE5F41">
            <w:pPr>
              <w:spacing w:before="60" w:after="60" w:line="240" w:lineRule="auto"/>
            </w:pPr>
          </w:p>
        </w:tc>
        <w:tc>
          <w:tcPr>
            <w:tcW w:w="720" w:type="pct"/>
          </w:tcPr>
          <w:p w14:paraId="13C55B4B" w14:textId="77777777" w:rsidR="00DE5F41" w:rsidRPr="00CA54BF" w:rsidRDefault="00DE5F41" w:rsidP="00DE5F41">
            <w:pPr>
              <w:spacing w:before="60" w:after="60" w:line="240" w:lineRule="auto"/>
            </w:pPr>
          </w:p>
        </w:tc>
        <w:tc>
          <w:tcPr>
            <w:tcW w:w="462" w:type="pct"/>
          </w:tcPr>
          <w:p w14:paraId="154BF935" w14:textId="77777777" w:rsidR="00DE5F41" w:rsidRPr="00CA54BF" w:rsidRDefault="00DE5F41" w:rsidP="00DE5F41">
            <w:pPr>
              <w:spacing w:before="60" w:after="60" w:line="240" w:lineRule="auto"/>
            </w:pPr>
          </w:p>
        </w:tc>
        <w:tc>
          <w:tcPr>
            <w:tcW w:w="413" w:type="pct"/>
          </w:tcPr>
          <w:p w14:paraId="1EA41922" w14:textId="77777777" w:rsidR="00DE5F41" w:rsidRPr="00CA54BF" w:rsidRDefault="00DE5F41" w:rsidP="00DE5F41">
            <w:pPr>
              <w:spacing w:before="60" w:after="60" w:line="240" w:lineRule="auto"/>
            </w:pPr>
          </w:p>
        </w:tc>
        <w:tc>
          <w:tcPr>
            <w:tcW w:w="277" w:type="pct"/>
          </w:tcPr>
          <w:p w14:paraId="1864EDA5" w14:textId="77777777" w:rsidR="00DE5F41" w:rsidRPr="00CA54BF" w:rsidRDefault="00DE5F41" w:rsidP="00DE5F41">
            <w:pPr>
              <w:spacing w:before="60" w:after="60" w:line="240" w:lineRule="auto"/>
            </w:pPr>
          </w:p>
        </w:tc>
      </w:tr>
      <w:tr w:rsidR="00DE5F41" w:rsidRPr="00CA54BF" w14:paraId="7169AA49" w14:textId="77777777" w:rsidTr="00DE5F41">
        <w:tc>
          <w:tcPr>
            <w:tcW w:w="484" w:type="pct"/>
            <w:vMerge/>
          </w:tcPr>
          <w:p w14:paraId="023A52A2" w14:textId="77777777" w:rsidR="00DE5F41" w:rsidRPr="00CA54BF" w:rsidRDefault="00DE5F41" w:rsidP="00DE5F41">
            <w:pPr>
              <w:spacing w:before="60" w:after="60" w:line="240" w:lineRule="auto"/>
            </w:pPr>
          </w:p>
        </w:tc>
        <w:tc>
          <w:tcPr>
            <w:tcW w:w="473" w:type="pct"/>
          </w:tcPr>
          <w:p w14:paraId="1280D26B" w14:textId="77777777" w:rsidR="00DE5F41" w:rsidRPr="00CA54BF" w:rsidRDefault="00DE5F41" w:rsidP="00DE5F41">
            <w:pPr>
              <w:spacing w:before="60" w:after="60" w:line="240" w:lineRule="auto"/>
            </w:pPr>
            <w:r w:rsidRPr="00CA54BF">
              <w:t>По-слабо развити региони</w:t>
            </w:r>
          </w:p>
        </w:tc>
        <w:tc>
          <w:tcPr>
            <w:tcW w:w="527" w:type="pct"/>
          </w:tcPr>
          <w:p w14:paraId="731503E0" w14:textId="77777777" w:rsidR="00DE5F41" w:rsidRPr="00CA54BF" w:rsidRDefault="00DE5F41" w:rsidP="00DE5F41">
            <w:pPr>
              <w:spacing w:before="60" w:after="60" w:line="240" w:lineRule="auto"/>
            </w:pPr>
          </w:p>
        </w:tc>
        <w:tc>
          <w:tcPr>
            <w:tcW w:w="309" w:type="pct"/>
          </w:tcPr>
          <w:p w14:paraId="08429147" w14:textId="77777777" w:rsidR="00DE5F41" w:rsidRPr="00CA54BF" w:rsidRDefault="00DE5F41" w:rsidP="00DE5F41">
            <w:pPr>
              <w:spacing w:before="60" w:after="60" w:line="240" w:lineRule="auto"/>
            </w:pPr>
          </w:p>
        </w:tc>
        <w:tc>
          <w:tcPr>
            <w:tcW w:w="309" w:type="pct"/>
          </w:tcPr>
          <w:p w14:paraId="7CCC0FA8" w14:textId="77777777" w:rsidR="00DE5F41" w:rsidRPr="00CA54BF" w:rsidRDefault="00DE5F41" w:rsidP="00DE5F41">
            <w:pPr>
              <w:spacing w:before="60" w:after="60" w:line="240" w:lineRule="auto"/>
            </w:pPr>
          </w:p>
        </w:tc>
        <w:tc>
          <w:tcPr>
            <w:tcW w:w="309" w:type="pct"/>
          </w:tcPr>
          <w:p w14:paraId="3B818915" w14:textId="77777777" w:rsidR="00DE5F41" w:rsidRPr="00CA54BF" w:rsidRDefault="00DE5F41" w:rsidP="00DE5F41">
            <w:pPr>
              <w:spacing w:before="60" w:after="60" w:line="240" w:lineRule="auto"/>
            </w:pPr>
          </w:p>
        </w:tc>
        <w:tc>
          <w:tcPr>
            <w:tcW w:w="309" w:type="pct"/>
          </w:tcPr>
          <w:p w14:paraId="7374B794" w14:textId="77777777" w:rsidR="00DE5F41" w:rsidRPr="00CA54BF" w:rsidRDefault="00DE5F41" w:rsidP="00DE5F41">
            <w:pPr>
              <w:spacing w:before="60" w:after="60" w:line="240" w:lineRule="auto"/>
            </w:pPr>
          </w:p>
        </w:tc>
        <w:tc>
          <w:tcPr>
            <w:tcW w:w="309" w:type="pct"/>
          </w:tcPr>
          <w:p w14:paraId="5FB39782" w14:textId="77777777" w:rsidR="00DE5F41" w:rsidRPr="00CA54BF" w:rsidRDefault="00DE5F41" w:rsidP="00DE5F41">
            <w:pPr>
              <w:spacing w:before="60" w:after="60" w:line="240" w:lineRule="auto"/>
            </w:pPr>
          </w:p>
        </w:tc>
        <w:tc>
          <w:tcPr>
            <w:tcW w:w="99" w:type="pct"/>
          </w:tcPr>
          <w:p w14:paraId="07C8420D" w14:textId="77777777" w:rsidR="00DE5F41" w:rsidRPr="00CA54BF" w:rsidRDefault="00DE5F41" w:rsidP="00DE5F41">
            <w:pPr>
              <w:spacing w:before="60" w:after="60" w:line="240" w:lineRule="auto"/>
            </w:pPr>
          </w:p>
        </w:tc>
        <w:tc>
          <w:tcPr>
            <w:tcW w:w="720" w:type="pct"/>
          </w:tcPr>
          <w:p w14:paraId="289AAED0" w14:textId="77777777" w:rsidR="00DE5F41" w:rsidRPr="00CA54BF" w:rsidRDefault="00DE5F41" w:rsidP="00DE5F41">
            <w:pPr>
              <w:spacing w:before="60" w:after="60" w:line="240" w:lineRule="auto"/>
            </w:pPr>
          </w:p>
        </w:tc>
        <w:tc>
          <w:tcPr>
            <w:tcW w:w="462" w:type="pct"/>
          </w:tcPr>
          <w:p w14:paraId="51311CFB" w14:textId="77777777" w:rsidR="00DE5F41" w:rsidRPr="00CA54BF" w:rsidRDefault="00DE5F41" w:rsidP="00DE5F41">
            <w:pPr>
              <w:spacing w:before="60" w:after="60" w:line="240" w:lineRule="auto"/>
            </w:pPr>
          </w:p>
        </w:tc>
        <w:tc>
          <w:tcPr>
            <w:tcW w:w="413" w:type="pct"/>
          </w:tcPr>
          <w:p w14:paraId="6431A498" w14:textId="77777777" w:rsidR="00DE5F41" w:rsidRPr="00CA54BF" w:rsidRDefault="00DE5F41" w:rsidP="00DE5F41">
            <w:pPr>
              <w:spacing w:before="60" w:after="60" w:line="240" w:lineRule="auto"/>
            </w:pPr>
          </w:p>
        </w:tc>
        <w:tc>
          <w:tcPr>
            <w:tcW w:w="277" w:type="pct"/>
          </w:tcPr>
          <w:p w14:paraId="5F844C22" w14:textId="77777777" w:rsidR="00DE5F41" w:rsidRPr="00CA54BF" w:rsidRDefault="00DE5F41" w:rsidP="00DE5F41">
            <w:pPr>
              <w:spacing w:before="60" w:after="60" w:line="240" w:lineRule="auto"/>
            </w:pPr>
          </w:p>
        </w:tc>
      </w:tr>
      <w:tr w:rsidR="00DE5F41" w:rsidRPr="00CA54BF" w14:paraId="0122B285" w14:textId="77777777" w:rsidTr="00DE5F41">
        <w:tc>
          <w:tcPr>
            <w:tcW w:w="484" w:type="pct"/>
          </w:tcPr>
          <w:p w14:paraId="7DB6AEF9" w14:textId="77777777" w:rsidR="00DE5F41" w:rsidRPr="00CA54BF" w:rsidRDefault="00DE5F41" w:rsidP="00DE5F41">
            <w:pPr>
              <w:spacing w:before="60" w:after="60" w:line="240" w:lineRule="auto"/>
            </w:pPr>
            <w:r w:rsidRPr="00CA54BF">
              <w:t>Кохезионен фонд</w:t>
            </w:r>
          </w:p>
        </w:tc>
        <w:tc>
          <w:tcPr>
            <w:tcW w:w="473" w:type="pct"/>
          </w:tcPr>
          <w:p w14:paraId="64637B6B" w14:textId="77777777" w:rsidR="00DE5F41" w:rsidRPr="00CA54BF" w:rsidRDefault="00DE5F41" w:rsidP="00DE5F41">
            <w:pPr>
              <w:spacing w:before="60" w:after="60" w:line="240" w:lineRule="auto"/>
            </w:pPr>
            <w:r w:rsidRPr="00CA54BF">
              <w:t>Не е приложимо</w:t>
            </w:r>
          </w:p>
        </w:tc>
        <w:tc>
          <w:tcPr>
            <w:tcW w:w="527" w:type="pct"/>
          </w:tcPr>
          <w:p w14:paraId="5782A68A" w14:textId="77777777" w:rsidR="00DE5F41" w:rsidRPr="00CA54BF" w:rsidRDefault="00DE5F41" w:rsidP="00DE5F41">
            <w:pPr>
              <w:spacing w:before="60" w:after="60" w:line="240" w:lineRule="auto"/>
            </w:pPr>
          </w:p>
        </w:tc>
        <w:tc>
          <w:tcPr>
            <w:tcW w:w="309" w:type="pct"/>
          </w:tcPr>
          <w:p w14:paraId="4A3BE0D6" w14:textId="77777777" w:rsidR="00DE5F41" w:rsidRPr="00CA54BF" w:rsidRDefault="00DE5F41" w:rsidP="00DE5F41">
            <w:pPr>
              <w:spacing w:before="60" w:after="60" w:line="240" w:lineRule="auto"/>
            </w:pPr>
          </w:p>
        </w:tc>
        <w:tc>
          <w:tcPr>
            <w:tcW w:w="309" w:type="pct"/>
          </w:tcPr>
          <w:p w14:paraId="762D5060" w14:textId="77777777" w:rsidR="00DE5F41" w:rsidRPr="00CA54BF" w:rsidRDefault="00DE5F41" w:rsidP="00DE5F41">
            <w:pPr>
              <w:spacing w:before="60" w:after="60" w:line="240" w:lineRule="auto"/>
            </w:pPr>
          </w:p>
        </w:tc>
        <w:tc>
          <w:tcPr>
            <w:tcW w:w="309" w:type="pct"/>
          </w:tcPr>
          <w:p w14:paraId="43715C86" w14:textId="77777777" w:rsidR="00DE5F41" w:rsidRPr="00CA54BF" w:rsidRDefault="00DE5F41" w:rsidP="00DE5F41">
            <w:pPr>
              <w:spacing w:before="60" w:after="60" w:line="240" w:lineRule="auto"/>
            </w:pPr>
          </w:p>
        </w:tc>
        <w:tc>
          <w:tcPr>
            <w:tcW w:w="309" w:type="pct"/>
          </w:tcPr>
          <w:p w14:paraId="6EF75F03" w14:textId="77777777" w:rsidR="00DE5F41" w:rsidRPr="00CA54BF" w:rsidRDefault="00DE5F41" w:rsidP="00DE5F41">
            <w:pPr>
              <w:spacing w:before="60" w:after="60" w:line="240" w:lineRule="auto"/>
            </w:pPr>
          </w:p>
        </w:tc>
        <w:tc>
          <w:tcPr>
            <w:tcW w:w="309" w:type="pct"/>
          </w:tcPr>
          <w:p w14:paraId="2304EA3B" w14:textId="77777777" w:rsidR="00DE5F41" w:rsidRPr="00CA54BF" w:rsidRDefault="00DE5F41" w:rsidP="00DE5F41">
            <w:pPr>
              <w:spacing w:before="60" w:after="60" w:line="240" w:lineRule="auto"/>
            </w:pPr>
          </w:p>
        </w:tc>
        <w:tc>
          <w:tcPr>
            <w:tcW w:w="99" w:type="pct"/>
          </w:tcPr>
          <w:p w14:paraId="0E9AA1E5" w14:textId="77777777" w:rsidR="00DE5F41" w:rsidRPr="00CA54BF" w:rsidRDefault="00DE5F41" w:rsidP="00DE5F41">
            <w:pPr>
              <w:spacing w:before="60" w:after="60" w:line="240" w:lineRule="auto"/>
            </w:pPr>
          </w:p>
        </w:tc>
        <w:tc>
          <w:tcPr>
            <w:tcW w:w="720" w:type="pct"/>
          </w:tcPr>
          <w:p w14:paraId="5D41741B" w14:textId="77777777" w:rsidR="00DE5F41" w:rsidRPr="00CA54BF" w:rsidRDefault="00DE5F41" w:rsidP="00DE5F41">
            <w:pPr>
              <w:spacing w:before="60" w:after="60" w:line="240" w:lineRule="auto"/>
            </w:pPr>
          </w:p>
        </w:tc>
        <w:tc>
          <w:tcPr>
            <w:tcW w:w="462" w:type="pct"/>
          </w:tcPr>
          <w:p w14:paraId="33100634" w14:textId="77777777" w:rsidR="00DE5F41" w:rsidRPr="00CA54BF" w:rsidRDefault="00DE5F41" w:rsidP="00DE5F41">
            <w:pPr>
              <w:spacing w:before="60" w:after="60" w:line="240" w:lineRule="auto"/>
            </w:pPr>
          </w:p>
        </w:tc>
        <w:tc>
          <w:tcPr>
            <w:tcW w:w="413" w:type="pct"/>
          </w:tcPr>
          <w:p w14:paraId="08CABCEE" w14:textId="77777777" w:rsidR="00DE5F41" w:rsidRPr="00CA54BF" w:rsidRDefault="00DE5F41" w:rsidP="00DE5F41">
            <w:pPr>
              <w:spacing w:before="60" w:after="60" w:line="240" w:lineRule="auto"/>
            </w:pPr>
          </w:p>
        </w:tc>
        <w:tc>
          <w:tcPr>
            <w:tcW w:w="277" w:type="pct"/>
          </w:tcPr>
          <w:p w14:paraId="64BEA73D" w14:textId="77777777" w:rsidR="00DE5F41" w:rsidRPr="00CA54BF" w:rsidRDefault="00DE5F41" w:rsidP="00DE5F41">
            <w:pPr>
              <w:spacing w:before="60" w:after="60" w:line="240" w:lineRule="auto"/>
            </w:pPr>
          </w:p>
        </w:tc>
      </w:tr>
      <w:tr w:rsidR="00DE5F41" w:rsidRPr="00CA54BF" w14:paraId="69BC00B5" w14:textId="77777777" w:rsidTr="00DE5F41">
        <w:tc>
          <w:tcPr>
            <w:tcW w:w="484" w:type="pct"/>
          </w:tcPr>
          <w:p w14:paraId="2B274640" w14:textId="77777777" w:rsidR="00DE5F41" w:rsidRPr="00CA54BF" w:rsidRDefault="00DE5F41" w:rsidP="00DE5F41">
            <w:pPr>
              <w:spacing w:before="60" w:after="60" w:line="240" w:lineRule="auto"/>
            </w:pPr>
            <w:r w:rsidRPr="00CA54BF">
              <w:t>ЕФМДРА</w:t>
            </w:r>
          </w:p>
        </w:tc>
        <w:tc>
          <w:tcPr>
            <w:tcW w:w="473" w:type="pct"/>
          </w:tcPr>
          <w:p w14:paraId="1CBEC5FE" w14:textId="77777777" w:rsidR="00DE5F41" w:rsidRPr="00CA54BF" w:rsidRDefault="00DE5F41" w:rsidP="00DE5F41">
            <w:pPr>
              <w:spacing w:before="60" w:after="60" w:line="240" w:lineRule="auto"/>
            </w:pPr>
            <w:r w:rsidRPr="00CA54BF">
              <w:t>Не е приложимо</w:t>
            </w:r>
          </w:p>
        </w:tc>
        <w:tc>
          <w:tcPr>
            <w:tcW w:w="527" w:type="pct"/>
          </w:tcPr>
          <w:p w14:paraId="5DBE5DDA" w14:textId="77777777" w:rsidR="00DE5F41" w:rsidRPr="00CA54BF" w:rsidRDefault="00DE5F41" w:rsidP="00DE5F41">
            <w:pPr>
              <w:spacing w:before="60" w:after="60" w:line="240" w:lineRule="auto"/>
            </w:pPr>
          </w:p>
        </w:tc>
        <w:tc>
          <w:tcPr>
            <w:tcW w:w="309" w:type="pct"/>
          </w:tcPr>
          <w:p w14:paraId="6B235BB5" w14:textId="77777777" w:rsidR="00DE5F41" w:rsidRPr="00CA54BF" w:rsidRDefault="00DE5F41" w:rsidP="00DE5F41">
            <w:pPr>
              <w:spacing w:before="60" w:after="60" w:line="240" w:lineRule="auto"/>
            </w:pPr>
          </w:p>
        </w:tc>
        <w:tc>
          <w:tcPr>
            <w:tcW w:w="309" w:type="pct"/>
          </w:tcPr>
          <w:p w14:paraId="4682194D" w14:textId="77777777" w:rsidR="00DE5F41" w:rsidRPr="00CA54BF" w:rsidRDefault="00DE5F41" w:rsidP="00DE5F41">
            <w:pPr>
              <w:spacing w:before="60" w:after="60" w:line="240" w:lineRule="auto"/>
            </w:pPr>
          </w:p>
        </w:tc>
        <w:tc>
          <w:tcPr>
            <w:tcW w:w="309" w:type="pct"/>
          </w:tcPr>
          <w:p w14:paraId="08118434" w14:textId="77777777" w:rsidR="00DE5F41" w:rsidRPr="00CA54BF" w:rsidRDefault="00DE5F41" w:rsidP="00DE5F41">
            <w:pPr>
              <w:spacing w:before="60" w:after="60" w:line="240" w:lineRule="auto"/>
            </w:pPr>
          </w:p>
        </w:tc>
        <w:tc>
          <w:tcPr>
            <w:tcW w:w="309" w:type="pct"/>
          </w:tcPr>
          <w:p w14:paraId="23098194" w14:textId="77777777" w:rsidR="00DE5F41" w:rsidRPr="00CA54BF" w:rsidRDefault="00DE5F41" w:rsidP="00DE5F41">
            <w:pPr>
              <w:spacing w:before="60" w:after="60" w:line="240" w:lineRule="auto"/>
            </w:pPr>
          </w:p>
        </w:tc>
        <w:tc>
          <w:tcPr>
            <w:tcW w:w="309" w:type="pct"/>
          </w:tcPr>
          <w:p w14:paraId="3EBCD791" w14:textId="77777777" w:rsidR="00DE5F41" w:rsidRPr="00CA54BF" w:rsidRDefault="00DE5F41" w:rsidP="00DE5F41">
            <w:pPr>
              <w:spacing w:before="60" w:after="60" w:line="240" w:lineRule="auto"/>
            </w:pPr>
          </w:p>
        </w:tc>
        <w:tc>
          <w:tcPr>
            <w:tcW w:w="99" w:type="pct"/>
          </w:tcPr>
          <w:p w14:paraId="6DA6B67B" w14:textId="77777777" w:rsidR="00DE5F41" w:rsidRPr="00CA54BF" w:rsidRDefault="00DE5F41" w:rsidP="00DE5F41">
            <w:pPr>
              <w:spacing w:before="60" w:after="60" w:line="240" w:lineRule="auto"/>
            </w:pPr>
          </w:p>
        </w:tc>
        <w:tc>
          <w:tcPr>
            <w:tcW w:w="720" w:type="pct"/>
          </w:tcPr>
          <w:p w14:paraId="2FB38099" w14:textId="77777777" w:rsidR="00DE5F41" w:rsidRPr="00CA54BF" w:rsidRDefault="00DE5F41" w:rsidP="00DE5F41">
            <w:pPr>
              <w:spacing w:before="60" w:after="60" w:line="240" w:lineRule="auto"/>
            </w:pPr>
          </w:p>
        </w:tc>
        <w:tc>
          <w:tcPr>
            <w:tcW w:w="462" w:type="pct"/>
          </w:tcPr>
          <w:p w14:paraId="1459476D" w14:textId="77777777" w:rsidR="00DE5F41" w:rsidRPr="00CA54BF" w:rsidRDefault="00DE5F41" w:rsidP="00DE5F41">
            <w:pPr>
              <w:spacing w:before="60" w:after="60" w:line="240" w:lineRule="auto"/>
            </w:pPr>
          </w:p>
        </w:tc>
        <w:tc>
          <w:tcPr>
            <w:tcW w:w="413" w:type="pct"/>
          </w:tcPr>
          <w:p w14:paraId="4015CBE8" w14:textId="77777777" w:rsidR="00DE5F41" w:rsidRPr="00CA54BF" w:rsidRDefault="00DE5F41" w:rsidP="00DE5F41">
            <w:pPr>
              <w:spacing w:before="60" w:after="60" w:line="240" w:lineRule="auto"/>
            </w:pPr>
          </w:p>
        </w:tc>
        <w:tc>
          <w:tcPr>
            <w:tcW w:w="277" w:type="pct"/>
          </w:tcPr>
          <w:p w14:paraId="1F3C5CAC" w14:textId="77777777" w:rsidR="00DE5F41" w:rsidRPr="00CA54BF" w:rsidRDefault="00DE5F41" w:rsidP="00DE5F41">
            <w:pPr>
              <w:spacing w:before="60" w:after="60" w:line="240" w:lineRule="auto"/>
            </w:pPr>
          </w:p>
        </w:tc>
      </w:tr>
    </w:tbl>
    <w:p w14:paraId="6C7411DE" w14:textId="77777777" w:rsidR="00DE5F41" w:rsidRPr="00CA54BF" w:rsidRDefault="00DE5F41" w:rsidP="00DE5F41"/>
    <w:p w14:paraId="3BDE63FD" w14:textId="77777777" w:rsidR="00DE5F41" w:rsidRPr="00CA54BF" w:rsidRDefault="00DE5F41" w:rsidP="00DE5F41">
      <w:r w:rsidRPr="00CA54BF">
        <w:br w:type="page"/>
        <w:t>Таблица 16Б: Прехвърляния към инструменти, изпълнявани при пряко или непряко управление</w:t>
      </w:r>
      <w:r w:rsidRPr="00CA54BF">
        <w:rPr>
          <w:b/>
          <w:bCs/>
          <w:vertAlign w:val="superscript"/>
        </w:rPr>
        <w:t>*</w:t>
      </w:r>
      <w:r w:rsidRPr="00CA54BF">
        <w:t xml:space="preserve"> (резюме)</w:t>
      </w:r>
    </w:p>
    <w:tbl>
      <w:tblPr>
        <w:tblStyle w:val="TableGrid"/>
        <w:tblW w:w="5000" w:type="pct"/>
        <w:tblInd w:w="0" w:type="dxa"/>
        <w:tblLook w:val="04A0" w:firstRow="1" w:lastRow="0" w:firstColumn="1" w:lastColumn="0" w:noHBand="0" w:noVBand="1"/>
      </w:tblPr>
      <w:tblGrid>
        <w:gridCol w:w="1430"/>
        <w:gridCol w:w="2325"/>
        <w:gridCol w:w="1559"/>
        <w:gridCol w:w="1560"/>
        <w:gridCol w:w="1560"/>
        <w:gridCol w:w="1560"/>
        <w:gridCol w:w="1828"/>
        <w:gridCol w:w="2739"/>
      </w:tblGrid>
      <w:tr w:rsidR="00DE5F41" w:rsidRPr="00CA54BF" w14:paraId="161663C5" w14:textId="77777777" w:rsidTr="00DE5F41">
        <w:trPr>
          <w:tblHeader/>
        </w:trPr>
        <w:tc>
          <w:tcPr>
            <w:tcW w:w="390" w:type="pct"/>
            <w:tcBorders>
              <w:bottom w:val="nil"/>
            </w:tcBorders>
            <w:vAlign w:val="center"/>
          </w:tcPr>
          <w:p w14:paraId="5DAEC1F1" w14:textId="77777777" w:rsidR="00DE5F41" w:rsidRPr="00CA54BF" w:rsidRDefault="00DE5F41" w:rsidP="00DE5F41">
            <w:pPr>
              <w:spacing w:before="60" w:after="60" w:line="240" w:lineRule="auto"/>
              <w:jc w:val="center"/>
            </w:pPr>
            <w:r w:rsidRPr="00CA54BF">
              <w:t>Фонд</w:t>
            </w:r>
          </w:p>
        </w:tc>
        <w:tc>
          <w:tcPr>
            <w:tcW w:w="813" w:type="pct"/>
            <w:tcBorders>
              <w:bottom w:val="nil"/>
            </w:tcBorders>
            <w:vAlign w:val="center"/>
          </w:tcPr>
          <w:p w14:paraId="14531D02" w14:textId="77777777" w:rsidR="00DE5F41" w:rsidRPr="00CA54BF" w:rsidRDefault="00DE5F41" w:rsidP="00DE5F41">
            <w:pPr>
              <w:spacing w:before="60" w:after="60" w:line="240" w:lineRule="auto"/>
              <w:jc w:val="center"/>
            </w:pPr>
            <w:r w:rsidRPr="00CA54BF">
              <w:t>Категория региони</w:t>
            </w:r>
          </w:p>
        </w:tc>
        <w:tc>
          <w:tcPr>
            <w:tcW w:w="550" w:type="pct"/>
            <w:tcBorders>
              <w:bottom w:val="nil"/>
            </w:tcBorders>
            <w:vAlign w:val="center"/>
          </w:tcPr>
          <w:p w14:paraId="538CA320" w14:textId="77777777" w:rsidR="00DE5F41" w:rsidRPr="00CA54BF" w:rsidRDefault="00DE5F41" w:rsidP="00DE5F41">
            <w:pPr>
              <w:spacing w:before="60" w:after="60" w:line="240" w:lineRule="auto"/>
              <w:jc w:val="center"/>
            </w:pPr>
            <w:r w:rsidRPr="00CA54BF">
              <w:t>Инструмент 1</w:t>
            </w:r>
          </w:p>
        </w:tc>
        <w:tc>
          <w:tcPr>
            <w:tcW w:w="550" w:type="pct"/>
            <w:tcBorders>
              <w:bottom w:val="nil"/>
            </w:tcBorders>
            <w:vAlign w:val="center"/>
          </w:tcPr>
          <w:p w14:paraId="555AF4D1" w14:textId="77777777" w:rsidR="00DE5F41" w:rsidRPr="00CA54BF" w:rsidRDefault="00DE5F41" w:rsidP="00DE5F41">
            <w:pPr>
              <w:spacing w:before="60" w:after="60" w:line="240" w:lineRule="auto"/>
              <w:jc w:val="center"/>
            </w:pPr>
            <w:r w:rsidRPr="00CA54BF">
              <w:t>Инструмент 2</w:t>
            </w:r>
          </w:p>
        </w:tc>
        <w:tc>
          <w:tcPr>
            <w:tcW w:w="550" w:type="pct"/>
            <w:tcBorders>
              <w:bottom w:val="nil"/>
            </w:tcBorders>
            <w:vAlign w:val="center"/>
          </w:tcPr>
          <w:p w14:paraId="1D6EC8E0" w14:textId="77777777" w:rsidR="00DE5F41" w:rsidRPr="00CA54BF" w:rsidRDefault="00DE5F41" w:rsidP="00DE5F41">
            <w:pPr>
              <w:spacing w:before="60" w:after="60" w:line="240" w:lineRule="auto"/>
              <w:jc w:val="center"/>
            </w:pPr>
            <w:r w:rsidRPr="00CA54BF">
              <w:t>Инструмент 3</w:t>
            </w:r>
          </w:p>
        </w:tc>
        <w:tc>
          <w:tcPr>
            <w:tcW w:w="550" w:type="pct"/>
            <w:tcBorders>
              <w:bottom w:val="nil"/>
            </w:tcBorders>
            <w:vAlign w:val="center"/>
          </w:tcPr>
          <w:p w14:paraId="3E1CEFC6" w14:textId="77777777" w:rsidR="00DE5F41" w:rsidRPr="00CA54BF" w:rsidRDefault="00DE5F41" w:rsidP="00DE5F41">
            <w:pPr>
              <w:spacing w:before="60" w:after="60" w:line="240" w:lineRule="auto"/>
              <w:jc w:val="center"/>
            </w:pPr>
            <w:r w:rsidRPr="00CA54BF">
              <w:t>Инструмент 4</w:t>
            </w:r>
          </w:p>
        </w:tc>
        <w:tc>
          <w:tcPr>
            <w:tcW w:w="642" w:type="pct"/>
            <w:tcBorders>
              <w:bottom w:val="nil"/>
            </w:tcBorders>
            <w:vAlign w:val="center"/>
          </w:tcPr>
          <w:p w14:paraId="772753D2" w14:textId="77777777" w:rsidR="00DE5F41" w:rsidRPr="00CA54BF" w:rsidRDefault="00DE5F41" w:rsidP="00DE5F41">
            <w:pPr>
              <w:spacing w:before="60" w:after="60" w:line="240" w:lineRule="auto"/>
              <w:jc w:val="center"/>
            </w:pPr>
            <w:r w:rsidRPr="00CA54BF">
              <w:t>Инструмент 5</w:t>
            </w:r>
            <w:r w:rsidRPr="00CA54BF">
              <w:rPr>
                <w:b/>
                <w:bCs/>
                <w:vertAlign w:val="superscript"/>
              </w:rPr>
              <w:t>**</w:t>
            </w:r>
          </w:p>
        </w:tc>
        <w:tc>
          <w:tcPr>
            <w:tcW w:w="955" w:type="pct"/>
            <w:tcBorders>
              <w:bottom w:val="nil"/>
            </w:tcBorders>
            <w:vAlign w:val="center"/>
          </w:tcPr>
          <w:p w14:paraId="3AC797C6" w14:textId="77777777" w:rsidR="00DE5F41" w:rsidRPr="00CA54BF" w:rsidRDefault="00DE5F41" w:rsidP="00DE5F41">
            <w:pPr>
              <w:spacing w:before="60" w:after="60" w:line="240" w:lineRule="auto"/>
              <w:jc w:val="center"/>
            </w:pPr>
            <w:r w:rsidRPr="00CA54BF">
              <w:t>Общо</w:t>
            </w:r>
          </w:p>
        </w:tc>
      </w:tr>
      <w:tr w:rsidR="00DE5F41" w:rsidRPr="00CA54BF" w14:paraId="379042B0" w14:textId="77777777" w:rsidTr="00DE5F41">
        <w:trPr>
          <w:tblHeader/>
        </w:trPr>
        <w:tc>
          <w:tcPr>
            <w:tcW w:w="390" w:type="pct"/>
            <w:tcBorders>
              <w:top w:val="nil"/>
            </w:tcBorders>
            <w:vAlign w:val="center"/>
          </w:tcPr>
          <w:p w14:paraId="73FE3210" w14:textId="77777777" w:rsidR="00DE5F41" w:rsidRPr="00CA54BF" w:rsidRDefault="00DE5F41" w:rsidP="00DE5F41">
            <w:pPr>
              <w:spacing w:before="60" w:after="60" w:line="240" w:lineRule="auto"/>
              <w:jc w:val="center"/>
            </w:pPr>
          </w:p>
        </w:tc>
        <w:tc>
          <w:tcPr>
            <w:tcW w:w="813" w:type="pct"/>
            <w:tcBorders>
              <w:top w:val="nil"/>
            </w:tcBorders>
            <w:vAlign w:val="center"/>
          </w:tcPr>
          <w:p w14:paraId="79D3842C" w14:textId="77777777" w:rsidR="00DE5F41" w:rsidRPr="00CA54BF" w:rsidRDefault="00DE5F41" w:rsidP="00DE5F41">
            <w:pPr>
              <w:spacing w:before="60" w:after="60" w:line="240" w:lineRule="auto"/>
              <w:jc w:val="center"/>
            </w:pPr>
          </w:p>
        </w:tc>
        <w:tc>
          <w:tcPr>
            <w:tcW w:w="550" w:type="pct"/>
            <w:tcBorders>
              <w:top w:val="nil"/>
            </w:tcBorders>
            <w:vAlign w:val="center"/>
          </w:tcPr>
          <w:p w14:paraId="42828FA2" w14:textId="77777777" w:rsidR="00DE5F41" w:rsidRPr="00CA54BF" w:rsidRDefault="00DE5F41" w:rsidP="00DE5F41">
            <w:pPr>
              <w:spacing w:before="60" w:after="60" w:line="240" w:lineRule="auto"/>
              <w:jc w:val="center"/>
            </w:pPr>
            <w:r w:rsidRPr="00CA54BF">
              <w:t>a)</w:t>
            </w:r>
          </w:p>
        </w:tc>
        <w:tc>
          <w:tcPr>
            <w:tcW w:w="550" w:type="pct"/>
            <w:tcBorders>
              <w:top w:val="nil"/>
            </w:tcBorders>
            <w:vAlign w:val="center"/>
          </w:tcPr>
          <w:p w14:paraId="25CD193D" w14:textId="77777777" w:rsidR="00DE5F41" w:rsidRPr="00CA54BF" w:rsidRDefault="00DE5F41" w:rsidP="00DE5F41">
            <w:pPr>
              <w:spacing w:before="60" w:after="60" w:line="240" w:lineRule="auto"/>
              <w:jc w:val="center"/>
            </w:pPr>
            <w:r w:rsidRPr="00CA54BF">
              <w:t>б)</w:t>
            </w:r>
          </w:p>
        </w:tc>
        <w:tc>
          <w:tcPr>
            <w:tcW w:w="550" w:type="pct"/>
            <w:tcBorders>
              <w:top w:val="nil"/>
            </w:tcBorders>
            <w:vAlign w:val="center"/>
          </w:tcPr>
          <w:p w14:paraId="484DF567" w14:textId="77777777" w:rsidR="00DE5F41" w:rsidRPr="00CA54BF" w:rsidRDefault="00DE5F41" w:rsidP="00DE5F41">
            <w:pPr>
              <w:spacing w:before="60" w:after="60" w:line="240" w:lineRule="auto"/>
              <w:jc w:val="center"/>
            </w:pPr>
            <w:r w:rsidRPr="00CA54BF">
              <w:t>в)</w:t>
            </w:r>
          </w:p>
        </w:tc>
        <w:tc>
          <w:tcPr>
            <w:tcW w:w="550" w:type="pct"/>
            <w:tcBorders>
              <w:top w:val="nil"/>
            </w:tcBorders>
            <w:vAlign w:val="center"/>
          </w:tcPr>
          <w:p w14:paraId="71CC4BC1" w14:textId="77777777" w:rsidR="00DE5F41" w:rsidRPr="00CA54BF" w:rsidRDefault="00DE5F41" w:rsidP="00DE5F41">
            <w:pPr>
              <w:spacing w:before="60" w:after="60" w:line="240" w:lineRule="auto"/>
              <w:jc w:val="center"/>
            </w:pPr>
            <w:r w:rsidRPr="00CA54BF">
              <w:t>г)</w:t>
            </w:r>
          </w:p>
        </w:tc>
        <w:tc>
          <w:tcPr>
            <w:tcW w:w="642" w:type="pct"/>
            <w:tcBorders>
              <w:top w:val="nil"/>
            </w:tcBorders>
            <w:vAlign w:val="center"/>
          </w:tcPr>
          <w:p w14:paraId="45831510" w14:textId="77777777" w:rsidR="00DE5F41" w:rsidRPr="00CA54BF" w:rsidRDefault="00DE5F41" w:rsidP="00DE5F41">
            <w:pPr>
              <w:spacing w:before="60" w:after="60" w:line="240" w:lineRule="auto"/>
              <w:jc w:val="center"/>
            </w:pPr>
            <w:r w:rsidRPr="00CA54BF">
              <w:t>д)</w:t>
            </w:r>
          </w:p>
        </w:tc>
        <w:tc>
          <w:tcPr>
            <w:tcW w:w="955" w:type="pct"/>
            <w:tcBorders>
              <w:top w:val="nil"/>
            </w:tcBorders>
            <w:vAlign w:val="center"/>
          </w:tcPr>
          <w:p w14:paraId="50CBDAA8" w14:textId="77777777" w:rsidR="00DE5F41" w:rsidRPr="00CA54BF" w:rsidRDefault="00DE5F41" w:rsidP="00DE5F41">
            <w:pPr>
              <w:spacing w:before="60" w:after="60" w:line="240" w:lineRule="auto"/>
              <w:jc w:val="center"/>
            </w:pPr>
            <w:r w:rsidRPr="00CA54BF">
              <w:t>е)=а)+б)+в)+г)+д)</w:t>
            </w:r>
          </w:p>
        </w:tc>
      </w:tr>
      <w:tr w:rsidR="00DE5F41" w:rsidRPr="00CA54BF" w14:paraId="0A9D3AEC" w14:textId="77777777" w:rsidTr="00DE5F41">
        <w:tc>
          <w:tcPr>
            <w:tcW w:w="390" w:type="pct"/>
            <w:vMerge w:val="restart"/>
          </w:tcPr>
          <w:p w14:paraId="345B23BE" w14:textId="77777777" w:rsidR="00DE5F41" w:rsidRPr="00CA54BF" w:rsidRDefault="00DE5F41" w:rsidP="00DE5F41">
            <w:pPr>
              <w:spacing w:before="60" w:after="60" w:line="240" w:lineRule="auto"/>
            </w:pPr>
            <w:r w:rsidRPr="00CA54BF">
              <w:t>ЕФРР</w:t>
            </w:r>
          </w:p>
        </w:tc>
        <w:tc>
          <w:tcPr>
            <w:tcW w:w="813" w:type="pct"/>
          </w:tcPr>
          <w:p w14:paraId="277706A4" w14:textId="77777777" w:rsidR="00DE5F41" w:rsidRPr="00CA54BF" w:rsidRDefault="00DE5F41" w:rsidP="00DE5F41">
            <w:pPr>
              <w:spacing w:before="60" w:after="60" w:line="240" w:lineRule="auto"/>
            </w:pPr>
            <w:r w:rsidRPr="00CA54BF">
              <w:t>По-силно развити региони</w:t>
            </w:r>
          </w:p>
        </w:tc>
        <w:tc>
          <w:tcPr>
            <w:tcW w:w="550" w:type="pct"/>
          </w:tcPr>
          <w:p w14:paraId="1C469A85" w14:textId="77777777" w:rsidR="00DE5F41" w:rsidRPr="00CA54BF" w:rsidRDefault="00DE5F41" w:rsidP="00DE5F41">
            <w:pPr>
              <w:spacing w:before="60" w:after="60" w:line="240" w:lineRule="auto"/>
            </w:pPr>
          </w:p>
        </w:tc>
        <w:tc>
          <w:tcPr>
            <w:tcW w:w="550" w:type="pct"/>
          </w:tcPr>
          <w:p w14:paraId="5BA2AB18" w14:textId="77777777" w:rsidR="00DE5F41" w:rsidRPr="00CA54BF" w:rsidRDefault="00DE5F41" w:rsidP="00DE5F41">
            <w:pPr>
              <w:spacing w:before="60" w:after="60" w:line="240" w:lineRule="auto"/>
            </w:pPr>
          </w:p>
        </w:tc>
        <w:tc>
          <w:tcPr>
            <w:tcW w:w="550" w:type="pct"/>
          </w:tcPr>
          <w:p w14:paraId="0A8A9C34" w14:textId="77777777" w:rsidR="00DE5F41" w:rsidRPr="00CA54BF" w:rsidRDefault="00DE5F41" w:rsidP="00DE5F41">
            <w:pPr>
              <w:spacing w:before="60" w:after="60" w:line="240" w:lineRule="auto"/>
            </w:pPr>
          </w:p>
        </w:tc>
        <w:tc>
          <w:tcPr>
            <w:tcW w:w="550" w:type="pct"/>
          </w:tcPr>
          <w:p w14:paraId="02971A43" w14:textId="77777777" w:rsidR="00DE5F41" w:rsidRPr="00CA54BF" w:rsidRDefault="00DE5F41" w:rsidP="00DE5F41">
            <w:pPr>
              <w:spacing w:before="60" w:after="60" w:line="240" w:lineRule="auto"/>
            </w:pPr>
          </w:p>
        </w:tc>
        <w:tc>
          <w:tcPr>
            <w:tcW w:w="642" w:type="pct"/>
          </w:tcPr>
          <w:p w14:paraId="79D7259F" w14:textId="77777777" w:rsidR="00DE5F41" w:rsidRPr="00CA54BF" w:rsidRDefault="00DE5F41" w:rsidP="00DE5F41">
            <w:pPr>
              <w:spacing w:before="60" w:after="60" w:line="240" w:lineRule="auto"/>
            </w:pPr>
          </w:p>
        </w:tc>
        <w:tc>
          <w:tcPr>
            <w:tcW w:w="955" w:type="pct"/>
          </w:tcPr>
          <w:p w14:paraId="4DCB4830" w14:textId="77777777" w:rsidR="00DE5F41" w:rsidRPr="00CA54BF" w:rsidRDefault="00DE5F41" w:rsidP="00DE5F41">
            <w:pPr>
              <w:spacing w:before="60" w:after="60" w:line="240" w:lineRule="auto"/>
            </w:pPr>
          </w:p>
        </w:tc>
      </w:tr>
      <w:tr w:rsidR="00DE5F41" w:rsidRPr="00CA54BF" w14:paraId="7532FED5" w14:textId="77777777" w:rsidTr="00DE5F41">
        <w:tc>
          <w:tcPr>
            <w:tcW w:w="390" w:type="pct"/>
            <w:vMerge/>
          </w:tcPr>
          <w:p w14:paraId="4CEA2F46" w14:textId="77777777" w:rsidR="00DE5F41" w:rsidRPr="00CA54BF" w:rsidRDefault="00DE5F41" w:rsidP="00DE5F41">
            <w:pPr>
              <w:spacing w:before="60" w:after="60" w:line="240" w:lineRule="auto"/>
            </w:pPr>
          </w:p>
        </w:tc>
        <w:tc>
          <w:tcPr>
            <w:tcW w:w="813" w:type="pct"/>
          </w:tcPr>
          <w:p w14:paraId="4F246B78" w14:textId="77777777" w:rsidR="00DE5F41" w:rsidRPr="00CA54BF" w:rsidRDefault="00DE5F41" w:rsidP="00DE5F41">
            <w:pPr>
              <w:spacing w:before="60" w:after="60" w:line="240" w:lineRule="auto"/>
            </w:pPr>
            <w:r w:rsidRPr="00CA54BF">
              <w:t>Региони в преход</w:t>
            </w:r>
          </w:p>
        </w:tc>
        <w:tc>
          <w:tcPr>
            <w:tcW w:w="550" w:type="pct"/>
          </w:tcPr>
          <w:p w14:paraId="433BA8AB" w14:textId="77777777" w:rsidR="00DE5F41" w:rsidRPr="00CA54BF" w:rsidRDefault="00DE5F41" w:rsidP="00DE5F41">
            <w:pPr>
              <w:spacing w:before="60" w:after="60" w:line="240" w:lineRule="auto"/>
            </w:pPr>
          </w:p>
        </w:tc>
        <w:tc>
          <w:tcPr>
            <w:tcW w:w="550" w:type="pct"/>
          </w:tcPr>
          <w:p w14:paraId="62C28C4C" w14:textId="77777777" w:rsidR="00DE5F41" w:rsidRPr="00CA54BF" w:rsidRDefault="00DE5F41" w:rsidP="00DE5F41">
            <w:pPr>
              <w:spacing w:before="60" w:after="60" w:line="240" w:lineRule="auto"/>
            </w:pPr>
          </w:p>
        </w:tc>
        <w:tc>
          <w:tcPr>
            <w:tcW w:w="550" w:type="pct"/>
          </w:tcPr>
          <w:p w14:paraId="5C8D3A31" w14:textId="77777777" w:rsidR="00DE5F41" w:rsidRPr="00CA54BF" w:rsidRDefault="00DE5F41" w:rsidP="00DE5F41">
            <w:pPr>
              <w:spacing w:before="60" w:after="60" w:line="240" w:lineRule="auto"/>
            </w:pPr>
          </w:p>
        </w:tc>
        <w:tc>
          <w:tcPr>
            <w:tcW w:w="550" w:type="pct"/>
          </w:tcPr>
          <w:p w14:paraId="30FE49EF" w14:textId="77777777" w:rsidR="00DE5F41" w:rsidRPr="00CA54BF" w:rsidRDefault="00DE5F41" w:rsidP="00DE5F41">
            <w:pPr>
              <w:spacing w:before="60" w:after="60" w:line="240" w:lineRule="auto"/>
            </w:pPr>
          </w:p>
        </w:tc>
        <w:tc>
          <w:tcPr>
            <w:tcW w:w="642" w:type="pct"/>
          </w:tcPr>
          <w:p w14:paraId="26673163" w14:textId="77777777" w:rsidR="00DE5F41" w:rsidRPr="00CA54BF" w:rsidRDefault="00DE5F41" w:rsidP="00DE5F41">
            <w:pPr>
              <w:spacing w:before="60" w:after="60" w:line="240" w:lineRule="auto"/>
            </w:pPr>
          </w:p>
        </w:tc>
        <w:tc>
          <w:tcPr>
            <w:tcW w:w="955" w:type="pct"/>
          </w:tcPr>
          <w:p w14:paraId="5FDE7B74" w14:textId="77777777" w:rsidR="00DE5F41" w:rsidRPr="00CA54BF" w:rsidRDefault="00DE5F41" w:rsidP="00DE5F41">
            <w:pPr>
              <w:spacing w:before="60" w:after="60" w:line="240" w:lineRule="auto"/>
            </w:pPr>
          </w:p>
        </w:tc>
      </w:tr>
      <w:tr w:rsidR="00DE5F41" w:rsidRPr="00CA54BF" w14:paraId="451F7024" w14:textId="77777777" w:rsidTr="00DE5F41">
        <w:trPr>
          <w:trHeight w:val="1000"/>
        </w:trPr>
        <w:tc>
          <w:tcPr>
            <w:tcW w:w="390" w:type="pct"/>
            <w:vMerge/>
          </w:tcPr>
          <w:p w14:paraId="40672E96" w14:textId="77777777" w:rsidR="00DE5F41" w:rsidRPr="00CA54BF" w:rsidRDefault="00DE5F41" w:rsidP="00DE5F41">
            <w:pPr>
              <w:spacing w:before="60" w:after="60" w:line="240" w:lineRule="auto"/>
            </w:pPr>
          </w:p>
        </w:tc>
        <w:tc>
          <w:tcPr>
            <w:tcW w:w="813" w:type="pct"/>
          </w:tcPr>
          <w:p w14:paraId="5172F80C" w14:textId="77777777" w:rsidR="00DE5F41" w:rsidRPr="00CA54BF" w:rsidRDefault="00DE5F41" w:rsidP="00DE5F41">
            <w:pPr>
              <w:spacing w:before="60" w:after="60" w:line="240" w:lineRule="auto"/>
            </w:pPr>
            <w:r w:rsidRPr="00CA54BF">
              <w:t>По-слабо развити региони</w:t>
            </w:r>
          </w:p>
        </w:tc>
        <w:tc>
          <w:tcPr>
            <w:tcW w:w="550" w:type="pct"/>
          </w:tcPr>
          <w:p w14:paraId="42A2D01B" w14:textId="77777777" w:rsidR="00DE5F41" w:rsidRPr="00CA54BF" w:rsidRDefault="00DE5F41" w:rsidP="00DE5F41">
            <w:pPr>
              <w:spacing w:before="60" w:after="60" w:line="240" w:lineRule="auto"/>
            </w:pPr>
          </w:p>
        </w:tc>
        <w:tc>
          <w:tcPr>
            <w:tcW w:w="550" w:type="pct"/>
          </w:tcPr>
          <w:p w14:paraId="7B167D49" w14:textId="77777777" w:rsidR="00DE5F41" w:rsidRPr="00CA54BF" w:rsidRDefault="00DE5F41" w:rsidP="00DE5F41">
            <w:pPr>
              <w:spacing w:before="60" w:after="60" w:line="240" w:lineRule="auto"/>
            </w:pPr>
          </w:p>
        </w:tc>
        <w:tc>
          <w:tcPr>
            <w:tcW w:w="550" w:type="pct"/>
          </w:tcPr>
          <w:p w14:paraId="28D165C9" w14:textId="77777777" w:rsidR="00DE5F41" w:rsidRPr="00CA54BF" w:rsidRDefault="00DE5F41" w:rsidP="00DE5F41">
            <w:pPr>
              <w:spacing w:before="60" w:after="60" w:line="240" w:lineRule="auto"/>
            </w:pPr>
          </w:p>
        </w:tc>
        <w:tc>
          <w:tcPr>
            <w:tcW w:w="550" w:type="pct"/>
          </w:tcPr>
          <w:p w14:paraId="043AAB10" w14:textId="77777777" w:rsidR="00DE5F41" w:rsidRPr="00CA54BF" w:rsidRDefault="00DE5F41" w:rsidP="00DE5F41">
            <w:pPr>
              <w:spacing w:before="60" w:after="60" w:line="240" w:lineRule="auto"/>
            </w:pPr>
          </w:p>
        </w:tc>
        <w:tc>
          <w:tcPr>
            <w:tcW w:w="642" w:type="pct"/>
          </w:tcPr>
          <w:p w14:paraId="59C12C86" w14:textId="77777777" w:rsidR="00DE5F41" w:rsidRPr="00CA54BF" w:rsidRDefault="00DE5F41" w:rsidP="00DE5F41">
            <w:pPr>
              <w:spacing w:before="60" w:after="60" w:line="240" w:lineRule="auto"/>
            </w:pPr>
          </w:p>
        </w:tc>
        <w:tc>
          <w:tcPr>
            <w:tcW w:w="955" w:type="pct"/>
          </w:tcPr>
          <w:p w14:paraId="62D5F4DB" w14:textId="77777777" w:rsidR="00DE5F41" w:rsidRPr="00CA54BF" w:rsidRDefault="00DE5F41" w:rsidP="00DE5F41">
            <w:pPr>
              <w:spacing w:before="60" w:after="60" w:line="240" w:lineRule="auto"/>
            </w:pPr>
          </w:p>
        </w:tc>
      </w:tr>
      <w:tr w:rsidR="00DE5F41" w:rsidRPr="00CA54BF" w14:paraId="60E1BC09" w14:textId="77777777" w:rsidTr="00DE5F41">
        <w:tc>
          <w:tcPr>
            <w:tcW w:w="390" w:type="pct"/>
            <w:vMerge w:val="restart"/>
          </w:tcPr>
          <w:p w14:paraId="621DF536" w14:textId="77777777" w:rsidR="00DE5F41" w:rsidRPr="00CA54BF" w:rsidRDefault="00DE5F41" w:rsidP="00DE5F41">
            <w:pPr>
              <w:spacing w:before="60" w:after="60" w:line="240" w:lineRule="auto"/>
            </w:pPr>
            <w:r w:rsidRPr="00CA54BF">
              <w:t>ЕСФ+</w:t>
            </w:r>
          </w:p>
        </w:tc>
        <w:tc>
          <w:tcPr>
            <w:tcW w:w="813" w:type="pct"/>
          </w:tcPr>
          <w:p w14:paraId="3254F42E" w14:textId="77777777" w:rsidR="00DE5F41" w:rsidRPr="00CA54BF" w:rsidRDefault="00DE5F41" w:rsidP="00DE5F41">
            <w:pPr>
              <w:spacing w:before="60" w:after="60" w:line="240" w:lineRule="auto"/>
            </w:pPr>
            <w:r w:rsidRPr="00CA54BF">
              <w:t>По-силно развити региони</w:t>
            </w:r>
          </w:p>
        </w:tc>
        <w:tc>
          <w:tcPr>
            <w:tcW w:w="550" w:type="pct"/>
          </w:tcPr>
          <w:p w14:paraId="00286135" w14:textId="77777777" w:rsidR="00DE5F41" w:rsidRPr="00CA54BF" w:rsidRDefault="00DE5F41" w:rsidP="00DE5F41">
            <w:pPr>
              <w:spacing w:before="60" w:after="60" w:line="240" w:lineRule="auto"/>
            </w:pPr>
          </w:p>
        </w:tc>
        <w:tc>
          <w:tcPr>
            <w:tcW w:w="550" w:type="pct"/>
          </w:tcPr>
          <w:p w14:paraId="2825CF39" w14:textId="77777777" w:rsidR="00DE5F41" w:rsidRPr="00CA54BF" w:rsidRDefault="00DE5F41" w:rsidP="00DE5F41">
            <w:pPr>
              <w:spacing w:before="60" w:after="60" w:line="240" w:lineRule="auto"/>
            </w:pPr>
          </w:p>
        </w:tc>
        <w:tc>
          <w:tcPr>
            <w:tcW w:w="550" w:type="pct"/>
          </w:tcPr>
          <w:p w14:paraId="4D8B948D" w14:textId="77777777" w:rsidR="00DE5F41" w:rsidRPr="00CA54BF" w:rsidRDefault="00DE5F41" w:rsidP="00DE5F41">
            <w:pPr>
              <w:spacing w:before="60" w:after="60" w:line="240" w:lineRule="auto"/>
            </w:pPr>
          </w:p>
        </w:tc>
        <w:tc>
          <w:tcPr>
            <w:tcW w:w="550" w:type="pct"/>
          </w:tcPr>
          <w:p w14:paraId="7ECEBB16" w14:textId="77777777" w:rsidR="00DE5F41" w:rsidRPr="00CA54BF" w:rsidRDefault="00DE5F41" w:rsidP="00DE5F41">
            <w:pPr>
              <w:spacing w:before="60" w:after="60" w:line="240" w:lineRule="auto"/>
            </w:pPr>
          </w:p>
        </w:tc>
        <w:tc>
          <w:tcPr>
            <w:tcW w:w="642" w:type="pct"/>
          </w:tcPr>
          <w:p w14:paraId="5BEC4156" w14:textId="77777777" w:rsidR="00DE5F41" w:rsidRPr="00CA54BF" w:rsidRDefault="00DE5F41" w:rsidP="00DE5F41">
            <w:pPr>
              <w:spacing w:before="60" w:after="60" w:line="240" w:lineRule="auto"/>
            </w:pPr>
          </w:p>
        </w:tc>
        <w:tc>
          <w:tcPr>
            <w:tcW w:w="955" w:type="pct"/>
          </w:tcPr>
          <w:p w14:paraId="1193744F" w14:textId="77777777" w:rsidR="00DE5F41" w:rsidRPr="00CA54BF" w:rsidRDefault="00DE5F41" w:rsidP="00DE5F41">
            <w:pPr>
              <w:spacing w:before="60" w:after="60" w:line="240" w:lineRule="auto"/>
            </w:pPr>
          </w:p>
        </w:tc>
      </w:tr>
      <w:tr w:rsidR="00DE5F41" w:rsidRPr="00CA54BF" w14:paraId="64CDB087" w14:textId="77777777" w:rsidTr="00DE5F41">
        <w:tc>
          <w:tcPr>
            <w:tcW w:w="390" w:type="pct"/>
            <w:vMerge/>
          </w:tcPr>
          <w:p w14:paraId="4EF78E18" w14:textId="77777777" w:rsidR="00DE5F41" w:rsidRPr="00CA54BF" w:rsidRDefault="00DE5F41" w:rsidP="00DE5F41">
            <w:pPr>
              <w:spacing w:before="60" w:after="60" w:line="240" w:lineRule="auto"/>
            </w:pPr>
          </w:p>
        </w:tc>
        <w:tc>
          <w:tcPr>
            <w:tcW w:w="813" w:type="pct"/>
          </w:tcPr>
          <w:p w14:paraId="0A130CFB" w14:textId="77777777" w:rsidR="00DE5F41" w:rsidRPr="00CA54BF" w:rsidRDefault="00DE5F41" w:rsidP="00DE5F41">
            <w:pPr>
              <w:spacing w:before="60" w:after="60" w:line="240" w:lineRule="auto"/>
            </w:pPr>
            <w:r w:rsidRPr="00CA54BF">
              <w:t>Региони в преход</w:t>
            </w:r>
          </w:p>
        </w:tc>
        <w:tc>
          <w:tcPr>
            <w:tcW w:w="550" w:type="pct"/>
          </w:tcPr>
          <w:p w14:paraId="17E5BFFE" w14:textId="77777777" w:rsidR="00DE5F41" w:rsidRPr="00CA54BF" w:rsidRDefault="00DE5F41" w:rsidP="00DE5F41">
            <w:pPr>
              <w:spacing w:before="60" w:after="60" w:line="240" w:lineRule="auto"/>
            </w:pPr>
          </w:p>
        </w:tc>
        <w:tc>
          <w:tcPr>
            <w:tcW w:w="550" w:type="pct"/>
          </w:tcPr>
          <w:p w14:paraId="64033FB3" w14:textId="77777777" w:rsidR="00DE5F41" w:rsidRPr="00CA54BF" w:rsidRDefault="00DE5F41" w:rsidP="00DE5F41">
            <w:pPr>
              <w:spacing w:before="60" w:after="60" w:line="240" w:lineRule="auto"/>
            </w:pPr>
          </w:p>
        </w:tc>
        <w:tc>
          <w:tcPr>
            <w:tcW w:w="550" w:type="pct"/>
          </w:tcPr>
          <w:p w14:paraId="6BAF9A5B" w14:textId="77777777" w:rsidR="00DE5F41" w:rsidRPr="00CA54BF" w:rsidRDefault="00DE5F41" w:rsidP="00DE5F41">
            <w:pPr>
              <w:spacing w:before="60" w:after="60" w:line="240" w:lineRule="auto"/>
            </w:pPr>
          </w:p>
        </w:tc>
        <w:tc>
          <w:tcPr>
            <w:tcW w:w="550" w:type="pct"/>
          </w:tcPr>
          <w:p w14:paraId="4AC17737" w14:textId="77777777" w:rsidR="00DE5F41" w:rsidRPr="00CA54BF" w:rsidRDefault="00DE5F41" w:rsidP="00DE5F41">
            <w:pPr>
              <w:spacing w:before="60" w:after="60" w:line="240" w:lineRule="auto"/>
            </w:pPr>
          </w:p>
        </w:tc>
        <w:tc>
          <w:tcPr>
            <w:tcW w:w="642" w:type="pct"/>
          </w:tcPr>
          <w:p w14:paraId="7B075105" w14:textId="77777777" w:rsidR="00DE5F41" w:rsidRPr="00CA54BF" w:rsidRDefault="00DE5F41" w:rsidP="00DE5F41">
            <w:pPr>
              <w:spacing w:before="60" w:after="60" w:line="240" w:lineRule="auto"/>
            </w:pPr>
          </w:p>
        </w:tc>
        <w:tc>
          <w:tcPr>
            <w:tcW w:w="955" w:type="pct"/>
          </w:tcPr>
          <w:p w14:paraId="62BC1710" w14:textId="77777777" w:rsidR="00DE5F41" w:rsidRPr="00CA54BF" w:rsidRDefault="00DE5F41" w:rsidP="00DE5F41">
            <w:pPr>
              <w:spacing w:before="60" w:after="60" w:line="240" w:lineRule="auto"/>
            </w:pPr>
          </w:p>
        </w:tc>
      </w:tr>
      <w:tr w:rsidR="00DE5F41" w:rsidRPr="00CA54BF" w14:paraId="39191269" w14:textId="77777777" w:rsidTr="00DE5F41">
        <w:trPr>
          <w:trHeight w:val="1000"/>
        </w:trPr>
        <w:tc>
          <w:tcPr>
            <w:tcW w:w="390" w:type="pct"/>
            <w:vMerge/>
          </w:tcPr>
          <w:p w14:paraId="41FA2494" w14:textId="77777777" w:rsidR="00DE5F41" w:rsidRPr="00CA54BF" w:rsidRDefault="00DE5F41" w:rsidP="00DE5F41">
            <w:pPr>
              <w:spacing w:before="60" w:after="60" w:line="240" w:lineRule="auto"/>
            </w:pPr>
          </w:p>
        </w:tc>
        <w:tc>
          <w:tcPr>
            <w:tcW w:w="813" w:type="pct"/>
          </w:tcPr>
          <w:p w14:paraId="345A0D12" w14:textId="77777777" w:rsidR="00DE5F41" w:rsidRPr="00CA54BF" w:rsidRDefault="00DE5F41" w:rsidP="00DE5F41">
            <w:pPr>
              <w:spacing w:before="60" w:after="60" w:line="240" w:lineRule="auto"/>
            </w:pPr>
            <w:r w:rsidRPr="00CA54BF">
              <w:t>По-слабо развити региони</w:t>
            </w:r>
          </w:p>
        </w:tc>
        <w:tc>
          <w:tcPr>
            <w:tcW w:w="550" w:type="pct"/>
          </w:tcPr>
          <w:p w14:paraId="7DB43411" w14:textId="77777777" w:rsidR="00DE5F41" w:rsidRPr="00CA54BF" w:rsidRDefault="00DE5F41" w:rsidP="00DE5F41">
            <w:pPr>
              <w:spacing w:before="60" w:after="60" w:line="240" w:lineRule="auto"/>
            </w:pPr>
          </w:p>
        </w:tc>
        <w:tc>
          <w:tcPr>
            <w:tcW w:w="550" w:type="pct"/>
          </w:tcPr>
          <w:p w14:paraId="053E69CA" w14:textId="77777777" w:rsidR="00DE5F41" w:rsidRPr="00CA54BF" w:rsidRDefault="00DE5F41" w:rsidP="00DE5F41">
            <w:pPr>
              <w:spacing w:before="60" w:after="60" w:line="240" w:lineRule="auto"/>
            </w:pPr>
          </w:p>
        </w:tc>
        <w:tc>
          <w:tcPr>
            <w:tcW w:w="550" w:type="pct"/>
          </w:tcPr>
          <w:p w14:paraId="466D165E" w14:textId="77777777" w:rsidR="00DE5F41" w:rsidRPr="00CA54BF" w:rsidRDefault="00DE5F41" w:rsidP="00DE5F41">
            <w:pPr>
              <w:spacing w:before="60" w:after="60" w:line="240" w:lineRule="auto"/>
            </w:pPr>
          </w:p>
        </w:tc>
        <w:tc>
          <w:tcPr>
            <w:tcW w:w="550" w:type="pct"/>
          </w:tcPr>
          <w:p w14:paraId="61FFDF86" w14:textId="77777777" w:rsidR="00DE5F41" w:rsidRPr="00CA54BF" w:rsidRDefault="00DE5F41" w:rsidP="00DE5F41">
            <w:pPr>
              <w:spacing w:before="60" w:after="60" w:line="240" w:lineRule="auto"/>
            </w:pPr>
          </w:p>
        </w:tc>
        <w:tc>
          <w:tcPr>
            <w:tcW w:w="642" w:type="pct"/>
          </w:tcPr>
          <w:p w14:paraId="302F0D8B" w14:textId="77777777" w:rsidR="00DE5F41" w:rsidRPr="00CA54BF" w:rsidRDefault="00DE5F41" w:rsidP="00DE5F41">
            <w:pPr>
              <w:spacing w:before="60" w:after="60" w:line="240" w:lineRule="auto"/>
            </w:pPr>
          </w:p>
        </w:tc>
        <w:tc>
          <w:tcPr>
            <w:tcW w:w="955" w:type="pct"/>
          </w:tcPr>
          <w:p w14:paraId="18275CA0" w14:textId="77777777" w:rsidR="00DE5F41" w:rsidRPr="00CA54BF" w:rsidRDefault="00DE5F41" w:rsidP="00DE5F41">
            <w:pPr>
              <w:spacing w:before="60" w:after="60" w:line="240" w:lineRule="auto"/>
            </w:pPr>
          </w:p>
        </w:tc>
      </w:tr>
      <w:tr w:rsidR="00DE5F41" w:rsidRPr="00CA54BF" w14:paraId="1EB6D60B" w14:textId="77777777" w:rsidTr="00DE5F41">
        <w:tc>
          <w:tcPr>
            <w:tcW w:w="390" w:type="pct"/>
          </w:tcPr>
          <w:p w14:paraId="11E40709" w14:textId="77777777" w:rsidR="00DE5F41" w:rsidRPr="00CA54BF" w:rsidRDefault="00DE5F41" w:rsidP="00DE5F41">
            <w:pPr>
              <w:pageBreakBefore/>
              <w:spacing w:before="60" w:after="60" w:line="240" w:lineRule="auto"/>
            </w:pPr>
            <w:r w:rsidRPr="00CA54BF">
              <w:t>Кохезионен фонд</w:t>
            </w:r>
          </w:p>
        </w:tc>
        <w:tc>
          <w:tcPr>
            <w:tcW w:w="813" w:type="pct"/>
          </w:tcPr>
          <w:p w14:paraId="73EEA348" w14:textId="77777777" w:rsidR="00DE5F41" w:rsidRPr="00CA54BF" w:rsidRDefault="00DE5F41" w:rsidP="00DE5F41">
            <w:pPr>
              <w:spacing w:before="60" w:after="60" w:line="240" w:lineRule="auto"/>
            </w:pPr>
            <w:r w:rsidRPr="00CA54BF">
              <w:t>Не е приложимо</w:t>
            </w:r>
          </w:p>
        </w:tc>
        <w:tc>
          <w:tcPr>
            <w:tcW w:w="550" w:type="pct"/>
          </w:tcPr>
          <w:p w14:paraId="24FAF825" w14:textId="77777777" w:rsidR="00DE5F41" w:rsidRPr="00CA54BF" w:rsidRDefault="00DE5F41" w:rsidP="00DE5F41">
            <w:pPr>
              <w:spacing w:before="60" w:after="60" w:line="240" w:lineRule="auto"/>
            </w:pPr>
          </w:p>
        </w:tc>
        <w:tc>
          <w:tcPr>
            <w:tcW w:w="550" w:type="pct"/>
          </w:tcPr>
          <w:p w14:paraId="4B0E6800" w14:textId="77777777" w:rsidR="00DE5F41" w:rsidRPr="00CA54BF" w:rsidRDefault="00DE5F41" w:rsidP="00DE5F41">
            <w:pPr>
              <w:spacing w:before="60" w:after="60" w:line="240" w:lineRule="auto"/>
            </w:pPr>
          </w:p>
        </w:tc>
        <w:tc>
          <w:tcPr>
            <w:tcW w:w="550" w:type="pct"/>
          </w:tcPr>
          <w:p w14:paraId="02B8A990" w14:textId="77777777" w:rsidR="00DE5F41" w:rsidRPr="00CA54BF" w:rsidRDefault="00DE5F41" w:rsidP="00DE5F41">
            <w:pPr>
              <w:spacing w:before="60" w:after="60" w:line="240" w:lineRule="auto"/>
            </w:pPr>
          </w:p>
        </w:tc>
        <w:tc>
          <w:tcPr>
            <w:tcW w:w="550" w:type="pct"/>
          </w:tcPr>
          <w:p w14:paraId="014D9976" w14:textId="77777777" w:rsidR="00DE5F41" w:rsidRPr="00CA54BF" w:rsidRDefault="00DE5F41" w:rsidP="00DE5F41">
            <w:pPr>
              <w:spacing w:before="60" w:after="60" w:line="240" w:lineRule="auto"/>
            </w:pPr>
          </w:p>
        </w:tc>
        <w:tc>
          <w:tcPr>
            <w:tcW w:w="642" w:type="pct"/>
          </w:tcPr>
          <w:p w14:paraId="1904F46D" w14:textId="77777777" w:rsidR="00DE5F41" w:rsidRPr="00CA54BF" w:rsidRDefault="00DE5F41" w:rsidP="00DE5F41">
            <w:pPr>
              <w:spacing w:before="60" w:after="60" w:line="240" w:lineRule="auto"/>
            </w:pPr>
          </w:p>
        </w:tc>
        <w:tc>
          <w:tcPr>
            <w:tcW w:w="955" w:type="pct"/>
          </w:tcPr>
          <w:p w14:paraId="6E21B8AE" w14:textId="77777777" w:rsidR="00DE5F41" w:rsidRPr="00CA54BF" w:rsidRDefault="00DE5F41" w:rsidP="00DE5F41">
            <w:pPr>
              <w:spacing w:before="60" w:after="60" w:line="240" w:lineRule="auto"/>
            </w:pPr>
          </w:p>
        </w:tc>
      </w:tr>
      <w:tr w:rsidR="00DE5F41" w:rsidRPr="00CA54BF" w14:paraId="1A0EC013" w14:textId="77777777" w:rsidTr="00DE5F41">
        <w:tc>
          <w:tcPr>
            <w:tcW w:w="390" w:type="pct"/>
          </w:tcPr>
          <w:p w14:paraId="673E2029" w14:textId="77777777" w:rsidR="00DE5F41" w:rsidRPr="00CA54BF" w:rsidRDefault="00DE5F41" w:rsidP="00DE5F41">
            <w:pPr>
              <w:spacing w:before="60" w:after="60" w:line="240" w:lineRule="auto"/>
            </w:pPr>
            <w:r w:rsidRPr="00CA54BF">
              <w:t>ЕФМДРА</w:t>
            </w:r>
          </w:p>
        </w:tc>
        <w:tc>
          <w:tcPr>
            <w:tcW w:w="813" w:type="pct"/>
          </w:tcPr>
          <w:p w14:paraId="5564BFA0" w14:textId="77777777" w:rsidR="00DE5F41" w:rsidRPr="00CA54BF" w:rsidRDefault="00DE5F41" w:rsidP="00DE5F41">
            <w:pPr>
              <w:spacing w:before="60" w:after="60" w:line="240" w:lineRule="auto"/>
            </w:pPr>
            <w:r w:rsidRPr="00CA54BF">
              <w:t>Не е приложимо</w:t>
            </w:r>
          </w:p>
        </w:tc>
        <w:tc>
          <w:tcPr>
            <w:tcW w:w="550" w:type="pct"/>
          </w:tcPr>
          <w:p w14:paraId="15184B33" w14:textId="77777777" w:rsidR="00DE5F41" w:rsidRPr="00CA54BF" w:rsidRDefault="00DE5F41" w:rsidP="00DE5F41">
            <w:pPr>
              <w:spacing w:before="60" w:after="60" w:line="240" w:lineRule="auto"/>
            </w:pPr>
          </w:p>
        </w:tc>
        <w:tc>
          <w:tcPr>
            <w:tcW w:w="550" w:type="pct"/>
          </w:tcPr>
          <w:p w14:paraId="6009907C" w14:textId="77777777" w:rsidR="00DE5F41" w:rsidRPr="00CA54BF" w:rsidRDefault="00DE5F41" w:rsidP="00DE5F41">
            <w:pPr>
              <w:spacing w:before="60" w:after="60" w:line="240" w:lineRule="auto"/>
            </w:pPr>
          </w:p>
        </w:tc>
        <w:tc>
          <w:tcPr>
            <w:tcW w:w="550" w:type="pct"/>
          </w:tcPr>
          <w:p w14:paraId="69F8BE49" w14:textId="77777777" w:rsidR="00DE5F41" w:rsidRPr="00CA54BF" w:rsidRDefault="00DE5F41" w:rsidP="00DE5F41">
            <w:pPr>
              <w:spacing w:before="60" w:after="60" w:line="240" w:lineRule="auto"/>
            </w:pPr>
          </w:p>
        </w:tc>
        <w:tc>
          <w:tcPr>
            <w:tcW w:w="550" w:type="pct"/>
          </w:tcPr>
          <w:p w14:paraId="06A8DD2D" w14:textId="77777777" w:rsidR="00DE5F41" w:rsidRPr="00CA54BF" w:rsidRDefault="00DE5F41" w:rsidP="00DE5F41">
            <w:pPr>
              <w:spacing w:before="60" w:after="60" w:line="240" w:lineRule="auto"/>
            </w:pPr>
          </w:p>
        </w:tc>
        <w:tc>
          <w:tcPr>
            <w:tcW w:w="642" w:type="pct"/>
          </w:tcPr>
          <w:p w14:paraId="1739B4FB" w14:textId="77777777" w:rsidR="00DE5F41" w:rsidRPr="00CA54BF" w:rsidRDefault="00DE5F41" w:rsidP="00DE5F41">
            <w:pPr>
              <w:spacing w:before="60" w:after="60" w:line="240" w:lineRule="auto"/>
            </w:pPr>
          </w:p>
        </w:tc>
        <w:tc>
          <w:tcPr>
            <w:tcW w:w="955" w:type="pct"/>
          </w:tcPr>
          <w:p w14:paraId="1BE0CC6A" w14:textId="77777777" w:rsidR="00DE5F41" w:rsidRPr="00CA54BF" w:rsidRDefault="00DE5F41" w:rsidP="00DE5F41">
            <w:pPr>
              <w:spacing w:before="60" w:after="60" w:line="240" w:lineRule="auto"/>
            </w:pPr>
          </w:p>
        </w:tc>
      </w:tr>
      <w:tr w:rsidR="00DE5F41" w:rsidRPr="00CA54BF" w14:paraId="3537062D" w14:textId="77777777" w:rsidTr="00DE5F41">
        <w:tc>
          <w:tcPr>
            <w:tcW w:w="390" w:type="pct"/>
          </w:tcPr>
          <w:p w14:paraId="42EB49E8" w14:textId="77777777" w:rsidR="00DE5F41" w:rsidRPr="00CA54BF" w:rsidRDefault="00DE5F41" w:rsidP="00DE5F41">
            <w:pPr>
              <w:spacing w:before="60" w:after="60" w:line="240" w:lineRule="auto"/>
            </w:pPr>
            <w:r w:rsidRPr="00CA54BF">
              <w:t>Общо</w:t>
            </w:r>
          </w:p>
        </w:tc>
        <w:tc>
          <w:tcPr>
            <w:tcW w:w="813" w:type="pct"/>
          </w:tcPr>
          <w:p w14:paraId="577F1B2D" w14:textId="77777777" w:rsidR="00DE5F41" w:rsidRPr="00CA54BF" w:rsidRDefault="00DE5F41" w:rsidP="00DE5F41">
            <w:pPr>
              <w:spacing w:before="60" w:after="60" w:line="240" w:lineRule="auto"/>
            </w:pPr>
          </w:p>
        </w:tc>
        <w:tc>
          <w:tcPr>
            <w:tcW w:w="550" w:type="pct"/>
          </w:tcPr>
          <w:p w14:paraId="42427BA4" w14:textId="77777777" w:rsidR="00DE5F41" w:rsidRPr="00CA54BF" w:rsidRDefault="00DE5F41" w:rsidP="00DE5F41">
            <w:pPr>
              <w:spacing w:before="60" w:after="60" w:line="240" w:lineRule="auto"/>
            </w:pPr>
          </w:p>
        </w:tc>
        <w:tc>
          <w:tcPr>
            <w:tcW w:w="550" w:type="pct"/>
          </w:tcPr>
          <w:p w14:paraId="0B8E2ACF" w14:textId="77777777" w:rsidR="00DE5F41" w:rsidRPr="00CA54BF" w:rsidRDefault="00DE5F41" w:rsidP="00DE5F41">
            <w:pPr>
              <w:spacing w:before="60" w:after="60" w:line="240" w:lineRule="auto"/>
            </w:pPr>
          </w:p>
        </w:tc>
        <w:tc>
          <w:tcPr>
            <w:tcW w:w="550" w:type="pct"/>
          </w:tcPr>
          <w:p w14:paraId="680CEDB6" w14:textId="77777777" w:rsidR="00DE5F41" w:rsidRPr="00CA54BF" w:rsidRDefault="00DE5F41" w:rsidP="00DE5F41">
            <w:pPr>
              <w:spacing w:before="60" w:after="60" w:line="240" w:lineRule="auto"/>
            </w:pPr>
          </w:p>
        </w:tc>
        <w:tc>
          <w:tcPr>
            <w:tcW w:w="550" w:type="pct"/>
          </w:tcPr>
          <w:p w14:paraId="530846E4" w14:textId="77777777" w:rsidR="00DE5F41" w:rsidRPr="00CA54BF" w:rsidRDefault="00DE5F41" w:rsidP="00DE5F41">
            <w:pPr>
              <w:spacing w:before="60" w:after="60" w:line="240" w:lineRule="auto"/>
            </w:pPr>
          </w:p>
        </w:tc>
        <w:tc>
          <w:tcPr>
            <w:tcW w:w="642" w:type="pct"/>
          </w:tcPr>
          <w:p w14:paraId="7F94889E" w14:textId="77777777" w:rsidR="00DE5F41" w:rsidRPr="00CA54BF" w:rsidRDefault="00DE5F41" w:rsidP="00DE5F41">
            <w:pPr>
              <w:spacing w:before="60" w:after="60" w:line="240" w:lineRule="auto"/>
            </w:pPr>
          </w:p>
        </w:tc>
        <w:tc>
          <w:tcPr>
            <w:tcW w:w="955" w:type="pct"/>
          </w:tcPr>
          <w:p w14:paraId="004A15E8" w14:textId="77777777" w:rsidR="00DE5F41" w:rsidRPr="00CA54BF" w:rsidRDefault="00DE5F41" w:rsidP="00DE5F41">
            <w:pPr>
              <w:spacing w:before="60" w:after="60" w:line="240" w:lineRule="auto"/>
            </w:pPr>
          </w:p>
        </w:tc>
      </w:tr>
    </w:tbl>
    <w:p w14:paraId="1AF4BC3A" w14:textId="77777777" w:rsidR="00DE5F41" w:rsidRPr="00CA54BF" w:rsidRDefault="00DE5F41" w:rsidP="00DE5F41">
      <w:pPr>
        <w:pStyle w:val="Point0"/>
        <w:spacing w:before="0" w:after="0" w:line="240" w:lineRule="auto"/>
        <w:ind w:left="851" w:hanging="851"/>
      </w:pPr>
      <w:r w:rsidRPr="00CA54BF">
        <w:rPr>
          <w:b/>
          <w:bCs/>
          <w:vertAlign w:val="superscript"/>
        </w:rPr>
        <w:t>*</w:t>
      </w:r>
      <w:r w:rsidRPr="00CA54BF">
        <w:tab/>
        <w:t>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w:t>
      </w:r>
    </w:p>
    <w:p w14:paraId="39E5B0B2" w14:textId="77777777" w:rsidR="00DE5F41" w:rsidRPr="00CA54BF" w:rsidRDefault="00DE5F41" w:rsidP="00DE5F41">
      <w:pPr>
        <w:pStyle w:val="Point0"/>
        <w:spacing w:before="0" w:after="0" w:line="240" w:lineRule="auto"/>
        <w:ind w:left="851" w:hanging="851"/>
      </w:pPr>
      <w:r w:rsidRPr="00CA54BF">
        <w:rPr>
          <w:b/>
          <w:bCs/>
          <w:vertAlign w:val="superscript"/>
        </w:rPr>
        <w:t>**</w:t>
      </w:r>
      <w:r w:rsidRPr="00CA54BF">
        <w:tab/>
        <w:t>Прехвърлянията могат да се извършват към всеки друг инструмент, изпълняван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Съюза.</w:t>
      </w:r>
    </w:p>
    <w:tbl>
      <w:tblPr>
        <w:tblStyle w:val="TableGrid"/>
        <w:tblW w:w="0" w:type="auto"/>
        <w:tblInd w:w="0" w:type="dxa"/>
        <w:tblLook w:val="04A0" w:firstRow="1" w:lastRow="0" w:firstColumn="1" w:lastColumn="0" w:noHBand="0" w:noVBand="1"/>
      </w:tblPr>
      <w:tblGrid>
        <w:gridCol w:w="14561"/>
      </w:tblGrid>
      <w:tr w:rsidR="00DE5F41" w:rsidRPr="00CA54BF" w14:paraId="2F845A94" w14:textId="77777777" w:rsidTr="00DE5F41">
        <w:tc>
          <w:tcPr>
            <w:tcW w:w="14709" w:type="dxa"/>
          </w:tcPr>
          <w:p w14:paraId="3BB87C46" w14:textId="77777777" w:rsidR="00DE5F41" w:rsidRPr="00CA54BF" w:rsidRDefault="00DE5F41" w:rsidP="00DE5F41">
            <w:pPr>
              <w:spacing w:before="60" w:after="60" w:line="240" w:lineRule="auto"/>
            </w:pPr>
            <w:r w:rsidRPr="00CA54BF">
              <w:t>Текстово поле [3 500] (обосновка)</w:t>
            </w:r>
          </w:p>
        </w:tc>
      </w:tr>
    </w:tbl>
    <w:p w14:paraId="0393AEBE" w14:textId="77777777" w:rsidR="00DE5F41" w:rsidRPr="00CA54BF" w:rsidRDefault="00DE5F41" w:rsidP="00DE5F41"/>
    <w:p w14:paraId="53A373BB" w14:textId="77777777" w:rsidR="00DE5F41" w:rsidRPr="00CA54BF" w:rsidRDefault="00DE5F41" w:rsidP="00DE5F41">
      <w:r w:rsidRPr="00CA54BF">
        <w:br w:type="page"/>
        <w:t>Таблица 17А: Прехвърляния между ЕФРР, ЕСФ+ и Кохезионния фонд или друг фонд или фондове</w:t>
      </w:r>
      <w:r w:rsidRPr="00CA54BF">
        <w:rPr>
          <w:b/>
          <w:bCs/>
          <w:vertAlign w:val="superscript"/>
        </w:rPr>
        <w:t>*</w:t>
      </w:r>
      <w:r w:rsidRPr="00CA54BF">
        <w:t xml:space="preserve"> (разбивка по години)</w:t>
      </w:r>
    </w:p>
    <w:tbl>
      <w:tblPr>
        <w:tblStyle w:val="TableGrid"/>
        <w:tblW w:w="5203" w:type="pct"/>
        <w:tblInd w:w="-601" w:type="dxa"/>
        <w:tblLook w:val="04A0" w:firstRow="1" w:lastRow="0" w:firstColumn="1" w:lastColumn="0" w:noHBand="0" w:noVBand="1"/>
      </w:tblPr>
      <w:tblGrid>
        <w:gridCol w:w="1430"/>
        <w:gridCol w:w="1944"/>
        <w:gridCol w:w="1430"/>
        <w:gridCol w:w="2330"/>
        <w:gridCol w:w="915"/>
        <w:gridCol w:w="915"/>
        <w:gridCol w:w="915"/>
        <w:gridCol w:w="915"/>
        <w:gridCol w:w="915"/>
        <w:gridCol w:w="1315"/>
        <w:gridCol w:w="1311"/>
        <w:gridCol w:w="817"/>
      </w:tblGrid>
      <w:tr w:rsidR="00DE5F41" w:rsidRPr="00CA54BF" w14:paraId="29DAB812" w14:textId="77777777" w:rsidTr="009779AD">
        <w:trPr>
          <w:trHeight w:val="199"/>
          <w:tblHeader/>
        </w:trPr>
        <w:tc>
          <w:tcPr>
            <w:tcW w:w="1114" w:type="pct"/>
            <w:gridSpan w:val="2"/>
            <w:vAlign w:val="center"/>
          </w:tcPr>
          <w:p w14:paraId="409BBC6D" w14:textId="77777777" w:rsidR="00DE5F41" w:rsidRPr="00CA54BF" w:rsidRDefault="00DE5F41" w:rsidP="00DE5F41">
            <w:pPr>
              <w:spacing w:before="60" w:after="60" w:line="240" w:lineRule="auto"/>
              <w:jc w:val="center"/>
            </w:pPr>
            <w:r w:rsidRPr="00CA54BF">
              <w:t>Прехвърляния от</w:t>
            </w:r>
          </w:p>
        </w:tc>
        <w:tc>
          <w:tcPr>
            <w:tcW w:w="1244" w:type="pct"/>
            <w:gridSpan w:val="2"/>
            <w:vAlign w:val="center"/>
          </w:tcPr>
          <w:p w14:paraId="3198863A" w14:textId="77777777" w:rsidR="00DE5F41" w:rsidRPr="00CA54BF" w:rsidRDefault="00DE5F41" w:rsidP="00DE5F41">
            <w:pPr>
              <w:spacing w:before="60" w:after="60" w:line="240" w:lineRule="auto"/>
              <w:jc w:val="center"/>
            </w:pPr>
            <w:r w:rsidRPr="00CA54BF">
              <w:t>Прехвърляния към</w:t>
            </w:r>
          </w:p>
        </w:tc>
        <w:tc>
          <w:tcPr>
            <w:tcW w:w="2642" w:type="pct"/>
            <w:gridSpan w:val="8"/>
            <w:vAlign w:val="center"/>
          </w:tcPr>
          <w:p w14:paraId="436236BD" w14:textId="77777777" w:rsidR="00DE5F41" w:rsidRPr="00CA54BF" w:rsidRDefault="00DE5F41" w:rsidP="00DE5F41">
            <w:pPr>
              <w:spacing w:before="60" w:after="60" w:line="240" w:lineRule="auto"/>
              <w:jc w:val="center"/>
            </w:pPr>
            <w:r w:rsidRPr="00CA54BF">
              <w:t>Разбивка по години</w:t>
            </w:r>
          </w:p>
        </w:tc>
      </w:tr>
      <w:tr w:rsidR="00DE5F41" w:rsidRPr="00CA54BF" w14:paraId="1C36211B" w14:textId="77777777" w:rsidTr="009779AD">
        <w:trPr>
          <w:trHeight w:val="3656"/>
          <w:tblHeader/>
        </w:trPr>
        <w:tc>
          <w:tcPr>
            <w:tcW w:w="461" w:type="pct"/>
            <w:vAlign w:val="center"/>
          </w:tcPr>
          <w:p w14:paraId="46D441FC" w14:textId="77777777" w:rsidR="00DE5F41" w:rsidRPr="00CA54BF" w:rsidRDefault="00DE5F41" w:rsidP="00DE5F41">
            <w:pPr>
              <w:spacing w:before="60" w:after="60" w:line="240" w:lineRule="auto"/>
              <w:jc w:val="center"/>
            </w:pPr>
            <w:r w:rsidRPr="00CA54BF">
              <w:t>Фонд</w:t>
            </w:r>
          </w:p>
        </w:tc>
        <w:tc>
          <w:tcPr>
            <w:tcW w:w="653" w:type="pct"/>
            <w:vAlign w:val="center"/>
          </w:tcPr>
          <w:p w14:paraId="57F44A45" w14:textId="77777777" w:rsidR="00DE5F41" w:rsidRPr="00CA54BF" w:rsidRDefault="00DE5F41" w:rsidP="00DE5F41">
            <w:pPr>
              <w:spacing w:before="60" w:after="60" w:line="240" w:lineRule="auto"/>
              <w:jc w:val="center"/>
            </w:pPr>
            <w:r w:rsidRPr="00CA54BF">
              <w:t>Категория региони</w:t>
            </w:r>
          </w:p>
        </w:tc>
        <w:tc>
          <w:tcPr>
            <w:tcW w:w="465" w:type="pct"/>
            <w:vAlign w:val="center"/>
          </w:tcPr>
          <w:p w14:paraId="51D21E38" w14:textId="77777777" w:rsidR="00DE5F41" w:rsidRPr="00CA54BF" w:rsidRDefault="00DE5F41" w:rsidP="00DE5F41">
            <w:pPr>
              <w:spacing w:before="60" w:after="60" w:line="240" w:lineRule="auto"/>
              <w:jc w:val="center"/>
            </w:pPr>
            <w:r w:rsidRPr="00CA54BF">
              <w:t>Фонд</w:t>
            </w:r>
          </w:p>
        </w:tc>
        <w:tc>
          <w:tcPr>
            <w:tcW w:w="780" w:type="pct"/>
            <w:vAlign w:val="center"/>
          </w:tcPr>
          <w:p w14:paraId="04DE2C6E" w14:textId="77777777" w:rsidR="00DE5F41" w:rsidRPr="00CA54BF" w:rsidRDefault="00DE5F41" w:rsidP="00DE5F41">
            <w:pPr>
              <w:spacing w:before="60" w:after="60" w:line="240" w:lineRule="auto"/>
              <w:jc w:val="center"/>
            </w:pPr>
            <w:r w:rsidRPr="00CA54BF">
              <w:t>Категория региони (когато е приложимо)</w:t>
            </w:r>
          </w:p>
        </w:tc>
        <w:tc>
          <w:tcPr>
            <w:tcW w:w="297" w:type="pct"/>
            <w:vAlign w:val="center"/>
          </w:tcPr>
          <w:p w14:paraId="5A5B2285" w14:textId="77777777" w:rsidR="00DE5F41" w:rsidRPr="00CA54BF" w:rsidRDefault="00DE5F41" w:rsidP="00DE5F41">
            <w:pPr>
              <w:spacing w:before="60" w:after="60" w:line="240" w:lineRule="auto"/>
              <w:jc w:val="center"/>
            </w:pPr>
            <w:r w:rsidRPr="00CA54BF">
              <w:t>2021 г.</w:t>
            </w:r>
          </w:p>
        </w:tc>
        <w:tc>
          <w:tcPr>
            <w:tcW w:w="297" w:type="pct"/>
            <w:vAlign w:val="center"/>
          </w:tcPr>
          <w:p w14:paraId="754828BF" w14:textId="77777777" w:rsidR="00DE5F41" w:rsidRPr="00CA54BF" w:rsidRDefault="00DE5F41" w:rsidP="00DE5F41">
            <w:pPr>
              <w:spacing w:before="60" w:after="60" w:line="240" w:lineRule="auto"/>
              <w:jc w:val="center"/>
            </w:pPr>
            <w:r w:rsidRPr="00CA54BF">
              <w:t>2022 г.</w:t>
            </w:r>
          </w:p>
        </w:tc>
        <w:tc>
          <w:tcPr>
            <w:tcW w:w="297" w:type="pct"/>
            <w:vAlign w:val="center"/>
          </w:tcPr>
          <w:p w14:paraId="6C501ED2" w14:textId="77777777" w:rsidR="00DE5F41" w:rsidRPr="00CA54BF" w:rsidRDefault="00DE5F41" w:rsidP="00DE5F41">
            <w:pPr>
              <w:spacing w:before="60" w:after="60" w:line="240" w:lineRule="auto"/>
              <w:jc w:val="center"/>
            </w:pPr>
            <w:r w:rsidRPr="00CA54BF">
              <w:t>2023 г.</w:t>
            </w:r>
          </w:p>
        </w:tc>
        <w:tc>
          <w:tcPr>
            <w:tcW w:w="297" w:type="pct"/>
            <w:vAlign w:val="center"/>
          </w:tcPr>
          <w:p w14:paraId="58BB4CCF" w14:textId="77777777" w:rsidR="00DE5F41" w:rsidRPr="00CA54BF" w:rsidRDefault="00DE5F41" w:rsidP="00DE5F41">
            <w:pPr>
              <w:spacing w:before="60" w:after="60" w:line="240" w:lineRule="auto"/>
              <w:jc w:val="center"/>
            </w:pPr>
            <w:r w:rsidRPr="00CA54BF">
              <w:t>2024 г.</w:t>
            </w:r>
          </w:p>
        </w:tc>
        <w:tc>
          <w:tcPr>
            <w:tcW w:w="297" w:type="pct"/>
            <w:vAlign w:val="center"/>
          </w:tcPr>
          <w:p w14:paraId="247E780B" w14:textId="77777777" w:rsidR="00DE5F41" w:rsidRPr="00CA54BF" w:rsidRDefault="00DE5F41" w:rsidP="00DE5F41">
            <w:pPr>
              <w:spacing w:before="60" w:after="60" w:line="240" w:lineRule="auto"/>
              <w:jc w:val="center"/>
            </w:pPr>
            <w:r w:rsidRPr="00CA54BF">
              <w:t>2025 г.</w:t>
            </w:r>
          </w:p>
        </w:tc>
        <w:tc>
          <w:tcPr>
            <w:tcW w:w="445" w:type="pct"/>
            <w:vAlign w:val="center"/>
          </w:tcPr>
          <w:p w14:paraId="22D0057B" w14:textId="77777777" w:rsidR="00DE5F41" w:rsidRPr="00CA54BF" w:rsidRDefault="00DE5F41" w:rsidP="009779AD">
            <w:pPr>
              <w:spacing w:before="60" w:after="60" w:line="240" w:lineRule="auto"/>
              <w:jc w:val="center"/>
            </w:pPr>
            <w:r w:rsidRPr="00CA54BF">
              <w:t>2026 г.</w:t>
            </w:r>
          </w:p>
        </w:tc>
        <w:tc>
          <w:tcPr>
            <w:tcW w:w="444" w:type="pct"/>
            <w:vAlign w:val="center"/>
          </w:tcPr>
          <w:p w14:paraId="216EFE1A" w14:textId="77777777" w:rsidR="00DE5F41" w:rsidRPr="00CA54BF" w:rsidRDefault="00DE5F41" w:rsidP="009779AD">
            <w:pPr>
              <w:spacing w:before="60" w:after="60" w:line="240" w:lineRule="auto"/>
              <w:jc w:val="center"/>
            </w:pPr>
            <w:r w:rsidRPr="00CA54BF">
              <w:t>2027 г.</w:t>
            </w:r>
          </w:p>
        </w:tc>
        <w:tc>
          <w:tcPr>
            <w:tcW w:w="266" w:type="pct"/>
            <w:vAlign w:val="center"/>
          </w:tcPr>
          <w:p w14:paraId="3A16EAAF" w14:textId="77777777" w:rsidR="00DE5F41" w:rsidRPr="00CA54BF" w:rsidRDefault="00DE5F41" w:rsidP="00DE5F41">
            <w:pPr>
              <w:spacing w:before="60" w:after="60" w:line="240" w:lineRule="auto"/>
              <w:jc w:val="center"/>
            </w:pPr>
            <w:r w:rsidRPr="00CA54BF">
              <w:t>Общо</w:t>
            </w:r>
          </w:p>
        </w:tc>
      </w:tr>
      <w:tr w:rsidR="00DE5F41" w:rsidRPr="00CA54BF" w14:paraId="187D2AF5" w14:textId="77777777" w:rsidTr="009779AD">
        <w:tc>
          <w:tcPr>
            <w:tcW w:w="461" w:type="pct"/>
            <w:vMerge w:val="restart"/>
          </w:tcPr>
          <w:p w14:paraId="63A0C101" w14:textId="77777777" w:rsidR="00DE5F41" w:rsidRPr="00CA54BF" w:rsidRDefault="00DE5F41" w:rsidP="00DE5F41">
            <w:pPr>
              <w:spacing w:before="60" w:after="60" w:line="240" w:lineRule="auto"/>
            </w:pPr>
            <w:r w:rsidRPr="00CA54BF">
              <w:t>ЕФРР</w:t>
            </w:r>
          </w:p>
        </w:tc>
        <w:tc>
          <w:tcPr>
            <w:tcW w:w="653" w:type="pct"/>
          </w:tcPr>
          <w:p w14:paraId="2919260C" w14:textId="77777777" w:rsidR="00DE5F41" w:rsidRPr="00CA54BF" w:rsidRDefault="00DE5F41" w:rsidP="00DE5F41">
            <w:pPr>
              <w:spacing w:before="60" w:after="60" w:line="240" w:lineRule="auto"/>
            </w:pPr>
            <w:r w:rsidRPr="00CA54BF">
              <w:t>По-силно развити региони</w:t>
            </w:r>
          </w:p>
        </w:tc>
        <w:tc>
          <w:tcPr>
            <w:tcW w:w="465" w:type="pct"/>
            <w:vMerge w:val="restart"/>
          </w:tcPr>
          <w:p w14:paraId="44D5564D" w14:textId="77777777" w:rsidR="00DE5F41" w:rsidRPr="00CA54BF" w:rsidRDefault="00DE5F41" w:rsidP="00DE5F41">
            <w:pPr>
              <w:spacing w:before="60" w:after="60" w:line="240" w:lineRule="auto"/>
            </w:pPr>
            <w:r w:rsidRPr="00CA54BF">
              <w:t>ЕФРР, ЕСФ+ или Кохезионен фонд, ЕФМДРА, ФУМИ, ФВС, ИУГВП</w:t>
            </w:r>
          </w:p>
        </w:tc>
        <w:tc>
          <w:tcPr>
            <w:tcW w:w="780" w:type="pct"/>
          </w:tcPr>
          <w:p w14:paraId="475CADCD" w14:textId="77777777" w:rsidR="00DE5F41" w:rsidRPr="00CA54BF" w:rsidRDefault="00DE5F41" w:rsidP="00DE5F41">
            <w:pPr>
              <w:spacing w:before="60" w:after="60" w:line="240" w:lineRule="auto"/>
            </w:pPr>
          </w:p>
        </w:tc>
        <w:tc>
          <w:tcPr>
            <w:tcW w:w="297" w:type="pct"/>
          </w:tcPr>
          <w:p w14:paraId="4984658B" w14:textId="77777777" w:rsidR="00DE5F41" w:rsidRPr="00CA54BF" w:rsidRDefault="00DE5F41" w:rsidP="00DE5F41">
            <w:pPr>
              <w:spacing w:before="60" w:after="60" w:line="240" w:lineRule="auto"/>
            </w:pPr>
          </w:p>
        </w:tc>
        <w:tc>
          <w:tcPr>
            <w:tcW w:w="297" w:type="pct"/>
          </w:tcPr>
          <w:p w14:paraId="773857B0" w14:textId="77777777" w:rsidR="00DE5F41" w:rsidRPr="00CA54BF" w:rsidRDefault="00DE5F41" w:rsidP="00DE5F41">
            <w:pPr>
              <w:spacing w:before="60" w:after="60" w:line="240" w:lineRule="auto"/>
            </w:pPr>
          </w:p>
        </w:tc>
        <w:tc>
          <w:tcPr>
            <w:tcW w:w="297" w:type="pct"/>
          </w:tcPr>
          <w:p w14:paraId="4789051B" w14:textId="77777777" w:rsidR="00DE5F41" w:rsidRPr="00CA54BF" w:rsidRDefault="00DE5F41" w:rsidP="00DE5F41">
            <w:pPr>
              <w:spacing w:before="60" w:after="60" w:line="240" w:lineRule="auto"/>
            </w:pPr>
          </w:p>
        </w:tc>
        <w:tc>
          <w:tcPr>
            <w:tcW w:w="297" w:type="pct"/>
          </w:tcPr>
          <w:p w14:paraId="6E95B48C" w14:textId="77777777" w:rsidR="00DE5F41" w:rsidRPr="00CA54BF" w:rsidRDefault="00DE5F41" w:rsidP="00DE5F41">
            <w:pPr>
              <w:spacing w:before="60" w:after="60" w:line="240" w:lineRule="auto"/>
            </w:pPr>
          </w:p>
        </w:tc>
        <w:tc>
          <w:tcPr>
            <w:tcW w:w="297" w:type="pct"/>
          </w:tcPr>
          <w:p w14:paraId="003C539A" w14:textId="77777777" w:rsidR="00DE5F41" w:rsidRPr="00CA54BF" w:rsidRDefault="00DE5F41" w:rsidP="00DE5F41">
            <w:pPr>
              <w:spacing w:before="60" w:after="60" w:line="240" w:lineRule="auto"/>
            </w:pPr>
          </w:p>
        </w:tc>
        <w:tc>
          <w:tcPr>
            <w:tcW w:w="445" w:type="pct"/>
          </w:tcPr>
          <w:p w14:paraId="255FEE6C" w14:textId="77777777" w:rsidR="00DE5F41" w:rsidRPr="00CA54BF" w:rsidRDefault="00DE5F41" w:rsidP="00DE5F41">
            <w:pPr>
              <w:spacing w:before="60" w:after="60" w:line="240" w:lineRule="auto"/>
            </w:pPr>
          </w:p>
        </w:tc>
        <w:tc>
          <w:tcPr>
            <w:tcW w:w="444" w:type="pct"/>
          </w:tcPr>
          <w:p w14:paraId="6C4A76E8" w14:textId="77777777" w:rsidR="00DE5F41" w:rsidRPr="00CA54BF" w:rsidRDefault="00DE5F41" w:rsidP="00DE5F41">
            <w:pPr>
              <w:spacing w:before="60" w:after="60" w:line="240" w:lineRule="auto"/>
            </w:pPr>
          </w:p>
        </w:tc>
        <w:tc>
          <w:tcPr>
            <w:tcW w:w="266" w:type="pct"/>
          </w:tcPr>
          <w:p w14:paraId="7FC08A0E" w14:textId="77777777" w:rsidR="00DE5F41" w:rsidRPr="00CA54BF" w:rsidRDefault="00DE5F41" w:rsidP="00DE5F41">
            <w:pPr>
              <w:spacing w:before="60" w:after="60" w:line="240" w:lineRule="auto"/>
            </w:pPr>
          </w:p>
        </w:tc>
      </w:tr>
      <w:tr w:rsidR="00DE5F41" w:rsidRPr="00CA54BF" w14:paraId="3DF8F49E" w14:textId="77777777" w:rsidTr="009779AD">
        <w:tc>
          <w:tcPr>
            <w:tcW w:w="461" w:type="pct"/>
            <w:vMerge/>
          </w:tcPr>
          <w:p w14:paraId="14E5B3D3" w14:textId="77777777" w:rsidR="00DE5F41" w:rsidRPr="00CA54BF" w:rsidRDefault="00DE5F41" w:rsidP="00DE5F41">
            <w:pPr>
              <w:spacing w:before="60" w:after="60" w:line="240" w:lineRule="auto"/>
            </w:pPr>
          </w:p>
        </w:tc>
        <w:tc>
          <w:tcPr>
            <w:tcW w:w="653" w:type="pct"/>
          </w:tcPr>
          <w:p w14:paraId="4B306FAE" w14:textId="77777777" w:rsidR="00DE5F41" w:rsidRPr="00CA54BF" w:rsidRDefault="00DE5F41" w:rsidP="00DE5F41">
            <w:pPr>
              <w:spacing w:before="60" w:after="60" w:line="240" w:lineRule="auto"/>
            </w:pPr>
            <w:r w:rsidRPr="00CA54BF">
              <w:t>Региони в преход</w:t>
            </w:r>
          </w:p>
        </w:tc>
        <w:tc>
          <w:tcPr>
            <w:tcW w:w="465" w:type="pct"/>
            <w:vMerge/>
          </w:tcPr>
          <w:p w14:paraId="1C3951BC" w14:textId="77777777" w:rsidR="00DE5F41" w:rsidRPr="00CA54BF" w:rsidRDefault="00DE5F41" w:rsidP="00DE5F41">
            <w:pPr>
              <w:spacing w:before="60" w:after="60" w:line="240" w:lineRule="auto"/>
            </w:pPr>
          </w:p>
        </w:tc>
        <w:tc>
          <w:tcPr>
            <w:tcW w:w="780" w:type="pct"/>
          </w:tcPr>
          <w:p w14:paraId="5E0165DF" w14:textId="77777777" w:rsidR="00DE5F41" w:rsidRPr="00CA54BF" w:rsidRDefault="00DE5F41" w:rsidP="00DE5F41">
            <w:pPr>
              <w:spacing w:before="60" w:after="60" w:line="240" w:lineRule="auto"/>
            </w:pPr>
          </w:p>
        </w:tc>
        <w:tc>
          <w:tcPr>
            <w:tcW w:w="297" w:type="pct"/>
          </w:tcPr>
          <w:p w14:paraId="76AE0E46" w14:textId="77777777" w:rsidR="00DE5F41" w:rsidRPr="00CA54BF" w:rsidRDefault="00DE5F41" w:rsidP="00DE5F41">
            <w:pPr>
              <w:spacing w:before="60" w:after="60" w:line="240" w:lineRule="auto"/>
            </w:pPr>
          </w:p>
        </w:tc>
        <w:tc>
          <w:tcPr>
            <w:tcW w:w="297" w:type="pct"/>
          </w:tcPr>
          <w:p w14:paraId="0E6693B6" w14:textId="77777777" w:rsidR="00DE5F41" w:rsidRPr="00CA54BF" w:rsidRDefault="00DE5F41" w:rsidP="00DE5F41">
            <w:pPr>
              <w:spacing w:before="60" w:after="60" w:line="240" w:lineRule="auto"/>
            </w:pPr>
          </w:p>
        </w:tc>
        <w:tc>
          <w:tcPr>
            <w:tcW w:w="297" w:type="pct"/>
          </w:tcPr>
          <w:p w14:paraId="103D5F66" w14:textId="77777777" w:rsidR="00DE5F41" w:rsidRPr="00CA54BF" w:rsidRDefault="00DE5F41" w:rsidP="00DE5F41">
            <w:pPr>
              <w:spacing w:before="60" w:after="60" w:line="240" w:lineRule="auto"/>
            </w:pPr>
          </w:p>
        </w:tc>
        <w:tc>
          <w:tcPr>
            <w:tcW w:w="297" w:type="pct"/>
          </w:tcPr>
          <w:p w14:paraId="1D817AF6" w14:textId="77777777" w:rsidR="00DE5F41" w:rsidRPr="00CA54BF" w:rsidRDefault="00DE5F41" w:rsidP="00DE5F41">
            <w:pPr>
              <w:spacing w:before="60" w:after="60" w:line="240" w:lineRule="auto"/>
            </w:pPr>
          </w:p>
        </w:tc>
        <w:tc>
          <w:tcPr>
            <w:tcW w:w="297" w:type="pct"/>
          </w:tcPr>
          <w:p w14:paraId="0B56FDF8" w14:textId="77777777" w:rsidR="00DE5F41" w:rsidRPr="00CA54BF" w:rsidRDefault="00DE5F41" w:rsidP="00DE5F41">
            <w:pPr>
              <w:spacing w:before="60" w:after="60" w:line="240" w:lineRule="auto"/>
            </w:pPr>
          </w:p>
        </w:tc>
        <w:tc>
          <w:tcPr>
            <w:tcW w:w="445" w:type="pct"/>
          </w:tcPr>
          <w:p w14:paraId="2359DB54" w14:textId="77777777" w:rsidR="00DE5F41" w:rsidRPr="00CA54BF" w:rsidRDefault="00DE5F41" w:rsidP="00DE5F41">
            <w:pPr>
              <w:spacing w:before="60" w:after="60" w:line="240" w:lineRule="auto"/>
            </w:pPr>
          </w:p>
        </w:tc>
        <w:tc>
          <w:tcPr>
            <w:tcW w:w="444" w:type="pct"/>
          </w:tcPr>
          <w:p w14:paraId="493FDCE3" w14:textId="77777777" w:rsidR="00DE5F41" w:rsidRPr="00CA54BF" w:rsidRDefault="00DE5F41" w:rsidP="00DE5F41">
            <w:pPr>
              <w:spacing w:before="60" w:after="60" w:line="240" w:lineRule="auto"/>
            </w:pPr>
          </w:p>
        </w:tc>
        <w:tc>
          <w:tcPr>
            <w:tcW w:w="266" w:type="pct"/>
          </w:tcPr>
          <w:p w14:paraId="3209D339" w14:textId="77777777" w:rsidR="00DE5F41" w:rsidRPr="00CA54BF" w:rsidRDefault="00DE5F41" w:rsidP="00DE5F41">
            <w:pPr>
              <w:spacing w:before="60" w:after="60" w:line="240" w:lineRule="auto"/>
            </w:pPr>
          </w:p>
        </w:tc>
      </w:tr>
      <w:tr w:rsidR="00DE5F41" w:rsidRPr="00CA54BF" w14:paraId="36A65AA8" w14:textId="77777777" w:rsidTr="009779AD">
        <w:tc>
          <w:tcPr>
            <w:tcW w:w="461" w:type="pct"/>
            <w:vMerge/>
          </w:tcPr>
          <w:p w14:paraId="12CD331C" w14:textId="77777777" w:rsidR="00DE5F41" w:rsidRPr="00CA54BF" w:rsidRDefault="00DE5F41" w:rsidP="00DE5F41">
            <w:pPr>
              <w:spacing w:before="60" w:after="60" w:line="240" w:lineRule="auto"/>
            </w:pPr>
          </w:p>
        </w:tc>
        <w:tc>
          <w:tcPr>
            <w:tcW w:w="653" w:type="pct"/>
          </w:tcPr>
          <w:p w14:paraId="652E6740" w14:textId="77777777" w:rsidR="00DE5F41" w:rsidRPr="00CA54BF" w:rsidRDefault="00DE5F41" w:rsidP="00DE5F41">
            <w:pPr>
              <w:spacing w:before="60" w:after="60" w:line="240" w:lineRule="auto"/>
            </w:pPr>
            <w:r w:rsidRPr="00CA54BF">
              <w:t>По-слабо развити региони</w:t>
            </w:r>
          </w:p>
        </w:tc>
        <w:tc>
          <w:tcPr>
            <w:tcW w:w="465" w:type="pct"/>
            <w:vMerge/>
          </w:tcPr>
          <w:p w14:paraId="403BF74A" w14:textId="77777777" w:rsidR="00DE5F41" w:rsidRPr="00CA54BF" w:rsidRDefault="00DE5F41" w:rsidP="00DE5F41">
            <w:pPr>
              <w:spacing w:before="60" w:after="60" w:line="240" w:lineRule="auto"/>
            </w:pPr>
          </w:p>
        </w:tc>
        <w:tc>
          <w:tcPr>
            <w:tcW w:w="780" w:type="pct"/>
          </w:tcPr>
          <w:p w14:paraId="578AA115" w14:textId="77777777" w:rsidR="00DE5F41" w:rsidRPr="00CA54BF" w:rsidRDefault="00DE5F41" w:rsidP="00DE5F41">
            <w:pPr>
              <w:spacing w:before="60" w:after="60" w:line="240" w:lineRule="auto"/>
            </w:pPr>
          </w:p>
        </w:tc>
        <w:tc>
          <w:tcPr>
            <w:tcW w:w="297" w:type="pct"/>
          </w:tcPr>
          <w:p w14:paraId="7C527C3D" w14:textId="77777777" w:rsidR="00DE5F41" w:rsidRPr="00CA54BF" w:rsidRDefault="00DE5F41" w:rsidP="00DE5F41">
            <w:pPr>
              <w:spacing w:before="60" w:after="60" w:line="240" w:lineRule="auto"/>
            </w:pPr>
          </w:p>
        </w:tc>
        <w:tc>
          <w:tcPr>
            <w:tcW w:w="297" w:type="pct"/>
          </w:tcPr>
          <w:p w14:paraId="037539A8" w14:textId="77777777" w:rsidR="00DE5F41" w:rsidRPr="00CA54BF" w:rsidRDefault="00DE5F41" w:rsidP="00DE5F41">
            <w:pPr>
              <w:spacing w:before="60" w:after="60" w:line="240" w:lineRule="auto"/>
            </w:pPr>
          </w:p>
        </w:tc>
        <w:tc>
          <w:tcPr>
            <w:tcW w:w="297" w:type="pct"/>
          </w:tcPr>
          <w:p w14:paraId="4331A17F" w14:textId="77777777" w:rsidR="00DE5F41" w:rsidRPr="00CA54BF" w:rsidRDefault="00DE5F41" w:rsidP="00DE5F41">
            <w:pPr>
              <w:spacing w:before="60" w:after="60" w:line="240" w:lineRule="auto"/>
            </w:pPr>
          </w:p>
        </w:tc>
        <w:tc>
          <w:tcPr>
            <w:tcW w:w="297" w:type="pct"/>
          </w:tcPr>
          <w:p w14:paraId="620D5934" w14:textId="77777777" w:rsidR="00DE5F41" w:rsidRPr="00CA54BF" w:rsidRDefault="00DE5F41" w:rsidP="00DE5F41">
            <w:pPr>
              <w:spacing w:before="60" w:after="60" w:line="240" w:lineRule="auto"/>
            </w:pPr>
          </w:p>
        </w:tc>
        <w:tc>
          <w:tcPr>
            <w:tcW w:w="297" w:type="pct"/>
          </w:tcPr>
          <w:p w14:paraId="35241874" w14:textId="77777777" w:rsidR="00DE5F41" w:rsidRPr="00CA54BF" w:rsidRDefault="00DE5F41" w:rsidP="00DE5F41">
            <w:pPr>
              <w:spacing w:before="60" w:after="60" w:line="240" w:lineRule="auto"/>
            </w:pPr>
          </w:p>
        </w:tc>
        <w:tc>
          <w:tcPr>
            <w:tcW w:w="445" w:type="pct"/>
          </w:tcPr>
          <w:p w14:paraId="44CAD795" w14:textId="77777777" w:rsidR="00DE5F41" w:rsidRPr="00CA54BF" w:rsidRDefault="00DE5F41" w:rsidP="00DE5F41">
            <w:pPr>
              <w:spacing w:before="60" w:after="60" w:line="240" w:lineRule="auto"/>
            </w:pPr>
          </w:p>
        </w:tc>
        <w:tc>
          <w:tcPr>
            <w:tcW w:w="444" w:type="pct"/>
          </w:tcPr>
          <w:p w14:paraId="34BD46DF" w14:textId="77777777" w:rsidR="00DE5F41" w:rsidRPr="00CA54BF" w:rsidRDefault="00DE5F41" w:rsidP="00DE5F41">
            <w:pPr>
              <w:spacing w:before="60" w:after="60" w:line="240" w:lineRule="auto"/>
            </w:pPr>
          </w:p>
        </w:tc>
        <w:tc>
          <w:tcPr>
            <w:tcW w:w="266" w:type="pct"/>
          </w:tcPr>
          <w:p w14:paraId="5C54A763" w14:textId="77777777" w:rsidR="00DE5F41" w:rsidRPr="00CA54BF" w:rsidRDefault="00DE5F41" w:rsidP="00DE5F41">
            <w:pPr>
              <w:spacing w:before="60" w:after="60" w:line="240" w:lineRule="auto"/>
            </w:pPr>
          </w:p>
        </w:tc>
      </w:tr>
      <w:tr w:rsidR="00DE5F41" w:rsidRPr="00CA54BF" w14:paraId="64C1B9F5" w14:textId="77777777" w:rsidTr="009779AD">
        <w:tc>
          <w:tcPr>
            <w:tcW w:w="461" w:type="pct"/>
            <w:vMerge w:val="restart"/>
          </w:tcPr>
          <w:p w14:paraId="26F0A2C5" w14:textId="77777777" w:rsidR="00DE5F41" w:rsidRPr="00CA54BF" w:rsidRDefault="00DE5F41" w:rsidP="00DE5F41">
            <w:pPr>
              <w:spacing w:before="60" w:after="60" w:line="240" w:lineRule="auto"/>
            </w:pPr>
            <w:r w:rsidRPr="00CA54BF">
              <w:t>ЕСФ+</w:t>
            </w:r>
          </w:p>
        </w:tc>
        <w:tc>
          <w:tcPr>
            <w:tcW w:w="653" w:type="pct"/>
          </w:tcPr>
          <w:p w14:paraId="78A11AD5" w14:textId="77777777" w:rsidR="00DE5F41" w:rsidRPr="00CA54BF" w:rsidRDefault="00DE5F41" w:rsidP="00DE5F41">
            <w:pPr>
              <w:spacing w:before="60" w:after="60" w:line="240" w:lineRule="auto"/>
            </w:pPr>
            <w:r w:rsidRPr="00CA54BF">
              <w:t>По-силно развити региони</w:t>
            </w:r>
          </w:p>
        </w:tc>
        <w:tc>
          <w:tcPr>
            <w:tcW w:w="465" w:type="pct"/>
            <w:vMerge/>
          </w:tcPr>
          <w:p w14:paraId="578F5138" w14:textId="77777777" w:rsidR="00DE5F41" w:rsidRPr="00CA54BF" w:rsidRDefault="00DE5F41" w:rsidP="00DE5F41">
            <w:pPr>
              <w:spacing w:before="60" w:after="60" w:line="240" w:lineRule="auto"/>
            </w:pPr>
          </w:p>
        </w:tc>
        <w:tc>
          <w:tcPr>
            <w:tcW w:w="780" w:type="pct"/>
          </w:tcPr>
          <w:p w14:paraId="302BA44A" w14:textId="77777777" w:rsidR="00DE5F41" w:rsidRPr="00CA54BF" w:rsidRDefault="00DE5F41" w:rsidP="00DE5F41">
            <w:pPr>
              <w:spacing w:before="60" w:after="60" w:line="240" w:lineRule="auto"/>
            </w:pPr>
          </w:p>
        </w:tc>
        <w:tc>
          <w:tcPr>
            <w:tcW w:w="297" w:type="pct"/>
          </w:tcPr>
          <w:p w14:paraId="154A87A6" w14:textId="77777777" w:rsidR="00DE5F41" w:rsidRPr="00CA54BF" w:rsidRDefault="00DE5F41" w:rsidP="00DE5F41">
            <w:pPr>
              <w:spacing w:before="60" w:after="60" w:line="240" w:lineRule="auto"/>
            </w:pPr>
          </w:p>
        </w:tc>
        <w:tc>
          <w:tcPr>
            <w:tcW w:w="297" w:type="pct"/>
          </w:tcPr>
          <w:p w14:paraId="674299D5" w14:textId="77777777" w:rsidR="00DE5F41" w:rsidRPr="00CA54BF" w:rsidRDefault="00DE5F41" w:rsidP="00DE5F41">
            <w:pPr>
              <w:spacing w:before="60" w:after="60" w:line="240" w:lineRule="auto"/>
            </w:pPr>
          </w:p>
        </w:tc>
        <w:tc>
          <w:tcPr>
            <w:tcW w:w="297" w:type="pct"/>
          </w:tcPr>
          <w:p w14:paraId="011478DE" w14:textId="77777777" w:rsidR="00DE5F41" w:rsidRPr="00CA54BF" w:rsidRDefault="00DE5F41" w:rsidP="00DE5F41">
            <w:pPr>
              <w:spacing w:before="60" w:after="60" w:line="240" w:lineRule="auto"/>
            </w:pPr>
          </w:p>
        </w:tc>
        <w:tc>
          <w:tcPr>
            <w:tcW w:w="297" w:type="pct"/>
          </w:tcPr>
          <w:p w14:paraId="096D9320" w14:textId="77777777" w:rsidR="00DE5F41" w:rsidRPr="00CA54BF" w:rsidRDefault="00DE5F41" w:rsidP="00DE5F41">
            <w:pPr>
              <w:spacing w:before="60" w:after="60" w:line="240" w:lineRule="auto"/>
            </w:pPr>
          </w:p>
        </w:tc>
        <w:tc>
          <w:tcPr>
            <w:tcW w:w="297" w:type="pct"/>
          </w:tcPr>
          <w:p w14:paraId="4BB1E820" w14:textId="77777777" w:rsidR="00DE5F41" w:rsidRPr="00CA54BF" w:rsidRDefault="00DE5F41" w:rsidP="00DE5F41">
            <w:pPr>
              <w:spacing w:before="60" w:after="60" w:line="240" w:lineRule="auto"/>
            </w:pPr>
          </w:p>
        </w:tc>
        <w:tc>
          <w:tcPr>
            <w:tcW w:w="445" w:type="pct"/>
          </w:tcPr>
          <w:p w14:paraId="0322ED22" w14:textId="77777777" w:rsidR="00DE5F41" w:rsidRPr="00CA54BF" w:rsidRDefault="00DE5F41" w:rsidP="00DE5F41">
            <w:pPr>
              <w:spacing w:before="60" w:after="60" w:line="240" w:lineRule="auto"/>
            </w:pPr>
          </w:p>
        </w:tc>
        <w:tc>
          <w:tcPr>
            <w:tcW w:w="444" w:type="pct"/>
          </w:tcPr>
          <w:p w14:paraId="6DEFD085" w14:textId="77777777" w:rsidR="00DE5F41" w:rsidRPr="00CA54BF" w:rsidRDefault="00DE5F41" w:rsidP="00DE5F41">
            <w:pPr>
              <w:spacing w:before="60" w:after="60" w:line="240" w:lineRule="auto"/>
            </w:pPr>
          </w:p>
        </w:tc>
        <w:tc>
          <w:tcPr>
            <w:tcW w:w="266" w:type="pct"/>
          </w:tcPr>
          <w:p w14:paraId="241F6DBD" w14:textId="77777777" w:rsidR="00DE5F41" w:rsidRPr="00CA54BF" w:rsidRDefault="00DE5F41" w:rsidP="00DE5F41">
            <w:pPr>
              <w:spacing w:before="60" w:after="60" w:line="240" w:lineRule="auto"/>
            </w:pPr>
          </w:p>
        </w:tc>
      </w:tr>
      <w:tr w:rsidR="00DE5F41" w:rsidRPr="00CA54BF" w14:paraId="3DD2A625" w14:textId="77777777" w:rsidTr="009779AD">
        <w:tc>
          <w:tcPr>
            <w:tcW w:w="461" w:type="pct"/>
            <w:vMerge/>
          </w:tcPr>
          <w:p w14:paraId="7707E516" w14:textId="77777777" w:rsidR="00DE5F41" w:rsidRPr="00CA54BF" w:rsidRDefault="00DE5F41" w:rsidP="00DE5F41">
            <w:pPr>
              <w:spacing w:before="60" w:after="60" w:line="240" w:lineRule="auto"/>
            </w:pPr>
          </w:p>
        </w:tc>
        <w:tc>
          <w:tcPr>
            <w:tcW w:w="653" w:type="pct"/>
          </w:tcPr>
          <w:p w14:paraId="04EC6B37" w14:textId="77777777" w:rsidR="00DE5F41" w:rsidRPr="00CA54BF" w:rsidRDefault="00DE5F41" w:rsidP="00DE5F41">
            <w:pPr>
              <w:spacing w:before="60" w:after="60" w:line="240" w:lineRule="auto"/>
            </w:pPr>
            <w:r w:rsidRPr="00CA54BF">
              <w:t>Региони в преход</w:t>
            </w:r>
          </w:p>
        </w:tc>
        <w:tc>
          <w:tcPr>
            <w:tcW w:w="465" w:type="pct"/>
            <w:vMerge/>
          </w:tcPr>
          <w:p w14:paraId="7CD9D7F2" w14:textId="77777777" w:rsidR="00DE5F41" w:rsidRPr="00CA54BF" w:rsidRDefault="00DE5F41" w:rsidP="00DE5F41">
            <w:pPr>
              <w:spacing w:before="60" w:after="60" w:line="240" w:lineRule="auto"/>
            </w:pPr>
          </w:p>
        </w:tc>
        <w:tc>
          <w:tcPr>
            <w:tcW w:w="780" w:type="pct"/>
          </w:tcPr>
          <w:p w14:paraId="4C3E5D3E" w14:textId="77777777" w:rsidR="00DE5F41" w:rsidRPr="00CA54BF" w:rsidRDefault="00DE5F41" w:rsidP="00DE5F41">
            <w:pPr>
              <w:spacing w:before="60" w:after="60" w:line="240" w:lineRule="auto"/>
            </w:pPr>
          </w:p>
        </w:tc>
        <w:tc>
          <w:tcPr>
            <w:tcW w:w="297" w:type="pct"/>
          </w:tcPr>
          <w:p w14:paraId="0F8BF6F5" w14:textId="77777777" w:rsidR="00DE5F41" w:rsidRPr="00CA54BF" w:rsidRDefault="00DE5F41" w:rsidP="00DE5F41">
            <w:pPr>
              <w:spacing w:before="60" w:after="60" w:line="240" w:lineRule="auto"/>
            </w:pPr>
          </w:p>
        </w:tc>
        <w:tc>
          <w:tcPr>
            <w:tcW w:w="297" w:type="pct"/>
          </w:tcPr>
          <w:p w14:paraId="078DC9E8" w14:textId="77777777" w:rsidR="00DE5F41" w:rsidRPr="00CA54BF" w:rsidRDefault="00DE5F41" w:rsidP="00DE5F41">
            <w:pPr>
              <w:spacing w:before="60" w:after="60" w:line="240" w:lineRule="auto"/>
            </w:pPr>
          </w:p>
        </w:tc>
        <w:tc>
          <w:tcPr>
            <w:tcW w:w="297" w:type="pct"/>
          </w:tcPr>
          <w:p w14:paraId="658785E5" w14:textId="77777777" w:rsidR="00DE5F41" w:rsidRPr="00CA54BF" w:rsidRDefault="00DE5F41" w:rsidP="00DE5F41">
            <w:pPr>
              <w:spacing w:before="60" w:after="60" w:line="240" w:lineRule="auto"/>
            </w:pPr>
          </w:p>
        </w:tc>
        <w:tc>
          <w:tcPr>
            <w:tcW w:w="297" w:type="pct"/>
          </w:tcPr>
          <w:p w14:paraId="1B28A060" w14:textId="77777777" w:rsidR="00DE5F41" w:rsidRPr="00CA54BF" w:rsidRDefault="00DE5F41" w:rsidP="00DE5F41">
            <w:pPr>
              <w:spacing w:before="60" w:after="60" w:line="240" w:lineRule="auto"/>
            </w:pPr>
          </w:p>
        </w:tc>
        <w:tc>
          <w:tcPr>
            <w:tcW w:w="297" w:type="pct"/>
          </w:tcPr>
          <w:p w14:paraId="009D31DC" w14:textId="77777777" w:rsidR="00DE5F41" w:rsidRPr="00CA54BF" w:rsidRDefault="00DE5F41" w:rsidP="00DE5F41">
            <w:pPr>
              <w:spacing w:before="60" w:after="60" w:line="240" w:lineRule="auto"/>
            </w:pPr>
          </w:p>
        </w:tc>
        <w:tc>
          <w:tcPr>
            <w:tcW w:w="445" w:type="pct"/>
          </w:tcPr>
          <w:p w14:paraId="298E7421" w14:textId="77777777" w:rsidR="00DE5F41" w:rsidRPr="00CA54BF" w:rsidRDefault="00DE5F41" w:rsidP="00DE5F41">
            <w:pPr>
              <w:spacing w:before="60" w:after="60" w:line="240" w:lineRule="auto"/>
            </w:pPr>
          </w:p>
        </w:tc>
        <w:tc>
          <w:tcPr>
            <w:tcW w:w="444" w:type="pct"/>
          </w:tcPr>
          <w:p w14:paraId="5909DA19" w14:textId="77777777" w:rsidR="00DE5F41" w:rsidRPr="00CA54BF" w:rsidRDefault="00DE5F41" w:rsidP="00DE5F41">
            <w:pPr>
              <w:spacing w:before="60" w:after="60" w:line="240" w:lineRule="auto"/>
            </w:pPr>
          </w:p>
        </w:tc>
        <w:tc>
          <w:tcPr>
            <w:tcW w:w="266" w:type="pct"/>
          </w:tcPr>
          <w:p w14:paraId="6A00DAB1" w14:textId="77777777" w:rsidR="00DE5F41" w:rsidRPr="00CA54BF" w:rsidRDefault="00DE5F41" w:rsidP="00DE5F41">
            <w:pPr>
              <w:spacing w:before="60" w:after="60" w:line="240" w:lineRule="auto"/>
            </w:pPr>
          </w:p>
        </w:tc>
      </w:tr>
      <w:tr w:rsidR="00DE5F41" w:rsidRPr="00CA54BF" w14:paraId="318BBE4A" w14:textId="77777777" w:rsidTr="009779AD">
        <w:tc>
          <w:tcPr>
            <w:tcW w:w="461" w:type="pct"/>
            <w:vMerge/>
          </w:tcPr>
          <w:p w14:paraId="553CBE38" w14:textId="77777777" w:rsidR="00DE5F41" w:rsidRPr="00CA54BF" w:rsidRDefault="00DE5F41" w:rsidP="00DE5F41">
            <w:pPr>
              <w:spacing w:before="60" w:after="60" w:line="240" w:lineRule="auto"/>
            </w:pPr>
          </w:p>
        </w:tc>
        <w:tc>
          <w:tcPr>
            <w:tcW w:w="653" w:type="pct"/>
          </w:tcPr>
          <w:p w14:paraId="165A4FF3" w14:textId="77777777" w:rsidR="00DE5F41" w:rsidRPr="00CA54BF" w:rsidRDefault="00DE5F41" w:rsidP="00DE5F41">
            <w:pPr>
              <w:spacing w:before="60" w:after="60" w:line="240" w:lineRule="auto"/>
            </w:pPr>
            <w:r w:rsidRPr="00CA54BF">
              <w:t>По-слабо развити региони</w:t>
            </w:r>
          </w:p>
        </w:tc>
        <w:tc>
          <w:tcPr>
            <w:tcW w:w="465" w:type="pct"/>
            <w:vMerge/>
          </w:tcPr>
          <w:p w14:paraId="21B9DC72" w14:textId="77777777" w:rsidR="00DE5F41" w:rsidRPr="00CA54BF" w:rsidRDefault="00DE5F41" w:rsidP="00DE5F41">
            <w:pPr>
              <w:spacing w:before="60" w:after="60" w:line="240" w:lineRule="auto"/>
            </w:pPr>
          </w:p>
        </w:tc>
        <w:tc>
          <w:tcPr>
            <w:tcW w:w="780" w:type="pct"/>
          </w:tcPr>
          <w:p w14:paraId="724AB99C" w14:textId="77777777" w:rsidR="00DE5F41" w:rsidRPr="00CA54BF" w:rsidRDefault="00DE5F41" w:rsidP="00DE5F41">
            <w:pPr>
              <w:spacing w:before="60" w:after="60" w:line="240" w:lineRule="auto"/>
            </w:pPr>
          </w:p>
        </w:tc>
        <w:tc>
          <w:tcPr>
            <w:tcW w:w="297" w:type="pct"/>
          </w:tcPr>
          <w:p w14:paraId="37BF785A" w14:textId="77777777" w:rsidR="00DE5F41" w:rsidRPr="00CA54BF" w:rsidRDefault="00DE5F41" w:rsidP="00DE5F41">
            <w:pPr>
              <w:spacing w:before="60" w:after="60" w:line="240" w:lineRule="auto"/>
            </w:pPr>
          </w:p>
        </w:tc>
        <w:tc>
          <w:tcPr>
            <w:tcW w:w="297" w:type="pct"/>
          </w:tcPr>
          <w:p w14:paraId="4778F713" w14:textId="77777777" w:rsidR="00DE5F41" w:rsidRPr="00CA54BF" w:rsidRDefault="00DE5F41" w:rsidP="00DE5F41">
            <w:pPr>
              <w:spacing w:before="60" w:after="60" w:line="240" w:lineRule="auto"/>
            </w:pPr>
          </w:p>
        </w:tc>
        <w:tc>
          <w:tcPr>
            <w:tcW w:w="297" w:type="pct"/>
          </w:tcPr>
          <w:p w14:paraId="06AB80B4" w14:textId="77777777" w:rsidR="00DE5F41" w:rsidRPr="00CA54BF" w:rsidRDefault="00DE5F41" w:rsidP="00DE5F41">
            <w:pPr>
              <w:spacing w:before="60" w:after="60" w:line="240" w:lineRule="auto"/>
            </w:pPr>
          </w:p>
        </w:tc>
        <w:tc>
          <w:tcPr>
            <w:tcW w:w="297" w:type="pct"/>
          </w:tcPr>
          <w:p w14:paraId="7C7522F9" w14:textId="77777777" w:rsidR="00DE5F41" w:rsidRPr="00CA54BF" w:rsidRDefault="00DE5F41" w:rsidP="00DE5F41">
            <w:pPr>
              <w:spacing w:before="60" w:after="60" w:line="240" w:lineRule="auto"/>
            </w:pPr>
          </w:p>
        </w:tc>
        <w:tc>
          <w:tcPr>
            <w:tcW w:w="297" w:type="pct"/>
          </w:tcPr>
          <w:p w14:paraId="34CBA364" w14:textId="77777777" w:rsidR="00DE5F41" w:rsidRPr="00CA54BF" w:rsidRDefault="00DE5F41" w:rsidP="00DE5F41">
            <w:pPr>
              <w:spacing w:before="60" w:after="60" w:line="240" w:lineRule="auto"/>
            </w:pPr>
          </w:p>
        </w:tc>
        <w:tc>
          <w:tcPr>
            <w:tcW w:w="445" w:type="pct"/>
          </w:tcPr>
          <w:p w14:paraId="034813C4" w14:textId="77777777" w:rsidR="00DE5F41" w:rsidRPr="00CA54BF" w:rsidRDefault="00DE5F41" w:rsidP="00DE5F41">
            <w:pPr>
              <w:spacing w:before="60" w:after="60" w:line="240" w:lineRule="auto"/>
            </w:pPr>
          </w:p>
        </w:tc>
        <w:tc>
          <w:tcPr>
            <w:tcW w:w="444" w:type="pct"/>
          </w:tcPr>
          <w:p w14:paraId="7F2AF0E9" w14:textId="77777777" w:rsidR="00DE5F41" w:rsidRPr="00CA54BF" w:rsidRDefault="00DE5F41" w:rsidP="00DE5F41">
            <w:pPr>
              <w:spacing w:before="60" w:after="60" w:line="240" w:lineRule="auto"/>
            </w:pPr>
          </w:p>
        </w:tc>
        <w:tc>
          <w:tcPr>
            <w:tcW w:w="266" w:type="pct"/>
          </w:tcPr>
          <w:p w14:paraId="2D690905" w14:textId="77777777" w:rsidR="00DE5F41" w:rsidRPr="00CA54BF" w:rsidRDefault="00DE5F41" w:rsidP="00DE5F41">
            <w:pPr>
              <w:spacing w:before="60" w:after="60" w:line="240" w:lineRule="auto"/>
            </w:pPr>
          </w:p>
        </w:tc>
      </w:tr>
      <w:tr w:rsidR="00DE5F41" w:rsidRPr="00CA54BF" w14:paraId="79FA3A25" w14:textId="77777777" w:rsidTr="009779AD">
        <w:tc>
          <w:tcPr>
            <w:tcW w:w="461" w:type="pct"/>
          </w:tcPr>
          <w:p w14:paraId="590FDC92" w14:textId="77777777" w:rsidR="00DE5F41" w:rsidRPr="00CA54BF" w:rsidRDefault="00DE5F41" w:rsidP="00DE5F41">
            <w:pPr>
              <w:pageBreakBefore/>
              <w:spacing w:before="60" w:after="60" w:line="240" w:lineRule="auto"/>
            </w:pPr>
            <w:r w:rsidRPr="00CA54BF">
              <w:t>Кохезионен фонд</w:t>
            </w:r>
          </w:p>
        </w:tc>
        <w:tc>
          <w:tcPr>
            <w:tcW w:w="653" w:type="pct"/>
          </w:tcPr>
          <w:p w14:paraId="508DB603" w14:textId="77777777" w:rsidR="00DE5F41" w:rsidRPr="00CA54BF" w:rsidRDefault="00DE5F41" w:rsidP="00DE5F41">
            <w:pPr>
              <w:spacing w:before="60" w:after="60" w:line="240" w:lineRule="auto"/>
            </w:pPr>
            <w:r w:rsidRPr="00CA54BF">
              <w:t>Не е приложимо</w:t>
            </w:r>
          </w:p>
        </w:tc>
        <w:tc>
          <w:tcPr>
            <w:tcW w:w="465" w:type="pct"/>
            <w:vMerge/>
          </w:tcPr>
          <w:p w14:paraId="678C7D49" w14:textId="77777777" w:rsidR="00DE5F41" w:rsidRPr="00CA54BF" w:rsidRDefault="00DE5F41" w:rsidP="00DE5F41">
            <w:pPr>
              <w:spacing w:before="60" w:after="60" w:line="240" w:lineRule="auto"/>
            </w:pPr>
          </w:p>
        </w:tc>
        <w:tc>
          <w:tcPr>
            <w:tcW w:w="780" w:type="pct"/>
          </w:tcPr>
          <w:p w14:paraId="13AF3E73" w14:textId="77777777" w:rsidR="00DE5F41" w:rsidRPr="00CA54BF" w:rsidRDefault="00DE5F41" w:rsidP="00DE5F41">
            <w:pPr>
              <w:spacing w:before="60" w:after="60" w:line="240" w:lineRule="auto"/>
            </w:pPr>
          </w:p>
        </w:tc>
        <w:tc>
          <w:tcPr>
            <w:tcW w:w="297" w:type="pct"/>
          </w:tcPr>
          <w:p w14:paraId="44FB8EF4" w14:textId="77777777" w:rsidR="00DE5F41" w:rsidRPr="00CA54BF" w:rsidRDefault="00DE5F41" w:rsidP="00DE5F41">
            <w:pPr>
              <w:spacing w:before="60" w:after="60" w:line="240" w:lineRule="auto"/>
            </w:pPr>
          </w:p>
        </w:tc>
        <w:tc>
          <w:tcPr>
            <w:tcW w:w="297" w:type="pct"/>
          </w:tcPr>
          <w:p w14:paraId="01A803EE" w14:textId="77777777" w:rsidR="00DE5F41" w:rsidRPr="00CA54BF" w:rsidRDefault="00DE5F41" w:rsidP="00DE5F41">
            <w:pPr>
              <w:spacing w:before="60" w:after="60" w:line="240" w:lineRule="auto"/>
            </w:pPr>
          </w:p>
        </w:tc>
        <w:tc>
          <w:tcPr>
            <w:tcW w:w="297" w:type="pct"/>
          </w:tcPr>
          <w:p w14:paraId="25AB7A69" w14:textId="77777777" w:rsidR="00DE5F41" w:rsidRPr="00CA54BF" w:rsidRDefault="00DE5F41" w:rsidP="00DE5F41">
            <w:pPr>
              <w:spacing w:before="60" w:after="60" w:line="240" w:lineRule="auto"/>
            </w:pPr>
          </w:p>
        </w:tc>
        <w:tc>
          <w:tcPr>
            <w:tcW w:w="297" w:type="pct"/>
          </w:tcPr>
          <w:p w14:paraId="3E83C36C" w14:textId="77777777" w:rsidR="00DE5F41" w:rsidRPr="00CA54BF" w:rsidRDefault="00DE5F41" w:rsidP="00DE5F41">
            <w:pPr>
              <w:spacing w:before="60" w:after="60" w:line="240" w:lineRule="auto"/>
            </w:pPr>
          </w:p>
        </w:tc>
        <w:tc>
          <w:tcPr>
            <w:tcW w:w="297" w:type="pct"/>
          </w:tcPr>
          <w:p w14:paraId="5FECCAD4" w14:textId="77777777" w:rsidR="00DE5F41" w:rsidRPr="00CA54BF" w:rsidRDefault="00DE5F41" w:rsidP="00DE5F41">
            <w:pPr>
              <w:spacing w:before="60" w:after="60" w:line="240" w:lineRule="auto"/>
            </w:pPr>
          </w:p>
        </w:tc>
        <w:tc>
          <w:tcPr>
            <w:tcW w:w="445" w:type="pct"/>
          </w:tcPr>
          <w:p w14:paraId="1A2E1F34" w14:textId="77777777" w:rsidR="00DE5F41" w:rsidRPr="00CA54BF" w:rsidRDefault="00DE5F41" w:rsidP="00DE5F41">
            <w:pPr>
              <w:spacing w:before="60" w:after="60" w:line="240" w:lineRule="auto"/>
            </w:pPr>
          </w:p>
        </w:tc>
        <w:tc>
          <w:tcPr>
            <w:tcW w:w="444" w:type="pct"/>
          </w:tcPr>
          <w:p w14:paraId="766FCEDA" w14:textId="77777777" w:rsidR="00DE5F41" w:rsidRPr="00CA54BF" w:rsidRDefault="00DE5F41" w:rsidP="00DE5F41">
            <w:pPr>
              <w:spacing w:before="60" w:after="60" w:line="240" w:lineRule="auto"/>
            </w:pPr>
          </w:p>
        </w:tc>
        <w:tc>
          <w:tcPr>
            <w:tcW w:w="266" w:type="pct"/>
          </w:tcPr>
          <w:p w14:paraId="3A5F6D8B" w14:textId="77777777" w:rsidR="00DE5F41" w:rsidRPr="00CA54BF" w:rsidRDefault="00DE5F41" w:rsidP="00DE5F41">
            <w:pPr>
              <w:spacing w:before="60" w:after="60" w:line="240" w:lineRule="auto"/>
            </w:pPr>
          </w:p>
        </w:tc>
      </w:tr>
      <w:tr w:rsidR="00DE5F41" w:rsidRPr="00CA54BF" w14:paraId="0772E552" w14:textId="77777777" w:rsidTr="009779AD">
        <w:tc>
          <w:tcPr>
            <w:tcW w:w="461" w:type="pct"/>
          </w:tcPr>
          <w:p w14:paraId="0F9596AE" w14:textId="77777777" w:rsidR="00DE5F41" w:rsidRPr="00CA54BF" w:rsidRDefault="00DE5F41" w:rsidP="00DE5F41">
            <w:pPr>
              <w:spacing w:before="60" w:after="60" w:line="240" w:lineRule="auto"/>
            </w:pPr>
            <w:r w:rsidRPr="00CA54BF">
              <w:t>ЕФМДРА</w:t>
            </w:r>
          </w:p>
        </w:tc>
        <w:tc>
          <w:tcPr>
            <w:tcW w:w="653" w:type="pct"/>
          </w:tcPr>
          <w:p w14:paraId="78C240CA" w14:textId="77777777" w:rsidR="00DE5F41" w:rsidRPr="00CA54BF" w:rsidRDefault="00DE5F41" w:rsidP="00DE5F41">
            <w:pPr>
              <w:spacing w:before="60" w:after="60" w:line="240" w:lineRule="auto"/>
            </w:pPr>
            <w:r w:rsidRPr="00CA54BF">
              <w:t>Не е приложимо</w:t>
            </w:r>
          </w:p>
        </w:tc>
        <w:tc>
          <w:tcPr>
            <w:tcW w:w="465" w:type="pct"/>
            <w:vMerge/>
          </w:tcPr>
          <w:p w14:paraId="4F3C6C55" w14:textId="77777777" w:rsidR="00DE5F41" w:rsidRPr="00CA54BF" w:rsidRDefault="00DE5F41" w:rsidP="00DE5F41">
            <w:pPr>
              <w:spacing w:before="60" w:after="60" w:line="240" w:lineRule="auto"/>
            </w:pPr>
          </w:p>
        </w:tc>
        <w:tc>
          <w:tcPr>
            <w:tcW w:w="780" w:type="pct"/>
          </w:tcPr>
          <w:p w14:paraId="5C14E8E5" w14:textId="77777777" w:rsidR="00DE5F41" w:rsidRPr="00CA54BF" w:rsidRDefault="00DE5F41" w:rsidP="00DE5F41">
            <w:pPr>
              <w:spacing w:before="60" w:after="60" w:line="240" w:lineRule="auto"/>
            </w:pPr>
          </w:p>
        </w:tc>
        <w:tc>
          <w:tcPr>
            <w:tcW w:w="297" w:type="pct"/>
          </w:tcPr>
          <w:p w14:paraId="2937883D" w14:textId="77777777" w:rsidR="00DE5F41" w:rsidRPr="00CA54BF" w:rsidRDefault="00DE5F41" w:rsidP="00DE5F41">
            <w:pPr>
              <w:spacing w:before="60" w:after="60" w:line="240" w:lineRule="auto"/>
            </w:pPr>
          </w:p>
        </w:tc>
        <w:tc>
          <w:tcPr>
            <w:tcW w:w="297" w:type="pct"/>
          </w:tcPr>
          <w:p w14:paraId="527246FA" w14:textId="77777777" w:rsidR="00DE5F41" w:rsidRPr="00CA54BF" w:rsidRDefault="00DE5F41" w:rsidP="00DE5F41">
            <w:pPr>
              <w:spacing w:before="60" w:after="60" w:line="240" w:lineRule="auto"/>
            </w:pPr>
          </w:p>
        </w:tc>
        <w:tc>
          <w:tcPr>
            <w:tcW w:w="297" w:type="pct"/>
          </w:tcPr>
          <w:p w14:paraId="0519D537" w14:textId="77777777" w:rsidR="00DE5F41" w:rsidRPr="00CA54BF" w:rsidRDefault="00DE5F41" w:rsidP="00DE5F41">
            <w:pPr>
              <w:spacing w:before="60" w:after="60" w:line="240" w:lineRule="auto"/>
            </w:pPr>
          </w:p>
        </w:tc>
        <w:tc>
          <w:tcPr>
            <w:tcW w:w="297" w:type="pct"/>
          </w:tcPr>
          <w:p w14:paraId="4B156424" w14:textId="77777777" w:rsidR="00DE5F41" w:rsidRPr="00CA54BF" w:rsidRDefault="00DE5F41" w:rsidP="00DE5F41">
            <w:pPr>
              <w:spacing w:before="60" w:after="60" w:line="240" w:lineRule="auto"/>
            </w:pPr>
          </w:p>
        </w:tc>
        <w:tc>
          <w:tcPr>
            <w:tcW w:w="297" w:type="pct"/>
          </w:tcPr>
          <w:p w14:paraId="0EAF85A8" w14:textId="77777777" w:rsidR="00DE5F41" w:rsidRPr="00CA54BF" w:rsidRDefault="00DE5F41" w:rsidP="00DE5F41">
            <w:pPr>
              <w:spacing w:before="60" w:after="60" w:line="240" w:lineRule="auto"/>
            </w:pPr>
          </w:p>
        </w:tc>
        <w:tc>
          <w:tcPr>
            <w:tcW w:w="445" w:type="pct"/>
          </w:tcPr>
          <w:p w14:paraId="7EA749EE" w14:textId="77777777" w:rsidR="00DE5F41" w:rsidRPr="00CA54BF" w:rsidRDefault="00DE5F41" w:rsidP="00DE5F41">
            <w:pPr>
              <w:spacing w:before="60" w:after="60" w:line="240" w:lineRule="auto"/>
            </w:pPr>
          </w:p>
        </w:tc>
        <w:tc>
          <w:tcPr>
            <w:tcW w:w="444" w:type="pct"/>
          </w:tcPr>
          <w:p w14:paraId="72CC2FBC" w14:textId="77777777" w:rsidR="00DE5F41" w:rsidRPr="00CA54BF" w:rsidRDefault="00DE5F41" w:rsidP="00DE5F41">
            <w:pPr>
              <w:spacing w:before="60" w:after="60" w:line="240" w:lineRule="auto"/>
            </w:pPr>
          </w:p>
        </w:tc>
        <w:tc>
          <w:tcPr>
            <w:tcW w:w="266" w:type="pct"/>
          </w:tcPr>
          <w:p w14:paraId="1E503E4D" w14:textId="77777777" w:rsidR="00DE5F41" w:rsidRPr="00CA54BF" w:rsidRDefault="00DE5F41" w:rsidP="00DE5F41">
            <w:pPr>
              <w:spacing w:before="60" w:after="60" w:line="240" w:lineRule="auto"/>
            </w:pPr>
          </w:p>
        </w:tc>
      </w:tr>
    </w:tbl>
    <w:p w14:paraId="5DD429FE" w14:textId="77777777" w:rsidR="00DE5F41" w:rsidRPr="00CA54BF" w:rsidRDefault="00DE5F41" w:rsidP="009779AD">
      <w:pPr>
        <w:pStyle w:val="Point0"/>
      </w:pPr>
      <w:r w:rsidRPr="00CA54BF">
        <w:rPr>
          <w:b/>
          <w:bCs/>
          <w:vertAlign w:val="superscript"/>
        </w:rPr>
        <w:t>*</w:t>
      </w:r>
      <w:r w:rsidRPr="00CA54BF">
        <w:tab/>
        <w:t>Прехвърляния към други програми. Прехвърлянията между ЕФРР и ЕСФ+ могат да се извършват само в рамките на една и съща категория региони.</w:t>
      </w:r>
    </w:p>
    <w:p w14:paraId="2F5BDFBF" w14:textId="77777777" w:rsidR="00DE5F41" w:rsidRPr="00CA54BF" w:rsidRDefault="00DE5F41" w:rsidP="00DE5F41">
      <w:r w:rsidRPr="00CA54BF">
        <w:br w:type="page"/>
        <w:t>Таблица 17Б: Прехвърляния между ЕФРР, ЕСФ+ и Кохезионния фонд или друг фонд или фондове</w:t>
      </w:r>
      <w:r w:rsidRPr="00CA54BF">
        <w:rPr>
          <w:b/>
          <w:bCs/>
          <w:vertAlign w:val="superscript"/>
        </w:rPr>
        <w:t>*</w:t>
      </w:r>
      <w:r w:rsidRPr="00CA54BF">
        <w:t xml:space="preserve"> (резюме)</w:t>
      </w:r>
    </w:p>
    <w:tbl>
      <w:tblPr>
        <w:tblStyle w:val="TableGrid"/>
        <w:tblW w:w="5188" w:type="pct"/>
        <w:tblInd w:w="-318" w:type="dxa"/>
        <w:tblLook w:val="04A0" w:firstRow="1" w:lastRow="0" w:firstColumn="1" w:lastColumn="0" w:noHBand="0" w:noVBand="1"/>
      </w:tblPr>
      <w:tblGrid>
        <w:gridCol w:w="1430"/>
        <w:gridCol w:w="1399"/>
        <w:gridCol w:w="1047"/>
        <w:gridCol w:w="1060"/>
        <w:gridCol w:w="1047"/>
        <w:gridCol w:w="1047"/>
        <w:gridCol w:w="1060"/>
        <w:gridCol w:w="1047"/>
        <w:gridCol w:w="1430"/>
        <w:gridCol w:w="1237"/>
        <w:gridCol w:w="963"/>
        <w:gridCol w:w="726"/>
        <w:gridCol w:w="1032"/>
        <w:gridCol w:w="817"/>
      </w:tblGrid>
      <w:tr w:rsidR="00DE5F41" w:rsidRPr="00CA54BF" w14:paraId="6CB2A104" w14:textId="77777777" w:rsidTr="009779AD">
        <w:tc>
          <w:tcPr>
            <w:tcW w:w="922"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72A3807E" w14:textId="77777777" w:rsidR="00DE5F41" w:rsidRPr="00CA54BF" w:rsidRDefault="00DE5F41" w:rsidP="00DE5F41">
            <w:pPr>
              <w:spacing w:before="60" w:after="60" w:line="192" w:lineRule="auto"/>
            </w:pPr>
          </w:p>
        </w:tc>
        <w:tc>
          <w:tcPr>
            <w:tcW w:w="1028" w:type="pct"/>
            <w:gridSpan w:val="3"/>
            <w:tcBorders>
              <w:left w:val="single" w:sz="4" w:space="0" w:color="auto"/>
            </w:tcBorders>
            <w:shd w:val="clear" w:color="auto" w:fill="auto"/>
          </w:tcPr>
          <w:p w14:paraId="05856760" w14:textId="77777777" w:rsidR="00DE5F41" w:rsidRPr="00CA54BF" w:rsidRDefault="00DE5F41" w:rsidP="00DE5F41">
            <w:pPr>
              <w:spacing w:before="60" w:after="60" w:line="192" w:lineRule="auto"/>
            </w:pPr>
            <w:r w:rsidRPr="00CA54BF">
              <w:t>ЕФРР</w:t>
            </w:r>
          </w:p>
        </w:tc>
        <w:tc>
          <w:tcPr>
            <w:tcW w:w="1028" w:type="pct"/>
            <w:gridSpan w:val="3"/>
            <w:shd w:val="clear" w:color="auto" w:fill="auto"/>
          </w:tcPr>
          <w:p w14:paraId="69DB7C41" w14:textId="77777777" w:rsidR="00DE5F41" w:rsidRPr="00CA54BF" w:rsidRDefault="00DE5F41" w:rsidP="00DE5F41">
            <w:pPr>
              <w:spacing w:before="60" w:after="60" w:line="192" w:lineRule="auto"/>
            </w:pPr>
            <w:r w:rsidRPr="00CA54BF">
              <w:t>ЕСФ+</w:t>
            </w:r>
          </w:p>
        </w:tc>
        <w:tc>
          <w:tcPr>
            <w:tcW w:w="466" w:type="pct"/>
            <w:vMerge w:val="restart"/>
            <w:shd w:val="clear" w:color="auto" w:fill="auto"/>
          </w:tcPr>
          <w:p w14:paraId="243AB42A" w14:textId="77777777" w:rsidR="00DE5F41" w:rsidRPr="00CA54BF" w:rsidRDefault="00DE5F41" w:rsidP="00DE5F41">
            <w:pPr>
              <w:spacing w:before="60" w:after="60" w:line="192" w:lineRule="auto"/>
            </w:pPr>
            <w:r w:rsidRPr="00CA54BF">
              <w:t>Кохезионен фонд</w:t>
            </w:r>
          </w:p>
        </w:tc>
        <w:tc>
          <w:tcPr>
            <w:tcW w:w="403" w:type="pct"/>
            <w:vMerge w:val="restart"/>
            <w:shd w:val="clear" w:color="auto" w:fill="auto"/>
          </w:tcPr>
          <w:p w14:paraId="7B1E6DF8" w14:textId="77777777" w:rsidR="00DE5F41" w:rsidRPr="00CA54BF" w:rsidRDefault="00DE5F41" w:rsidP="00DE5F41">
            <w:pPr>
              <w:spacing w:before="60" w:after="60" w:line="192" w:lineRule="auto"/>
            </w:pPr>
            <w:r w:rsidRPr="00CA54BF">
              <w:t>ЕФМДРА</w:t>
            </w:r>
          </w:p>
        </w:tc>
        <w:tc>
          <w:tcPr>
            <w:tcW w:w="314" w:type="pct"/>
            <w:vMerge w:val="restart"/>
            <w:shd w:val="clear" w:color="auto" w:fill="auto"/>
          </w:tcPr>
          <w:p w14:paraId="596DC492" w14:textId="77777777" w:rsidR="00DE5F41" w:rsidRPr="00CA54BF" w:rsidRDefault="00DE5F41" w:rsidP="00DE5F41">
            <w:pPr>
              <w:spacing w:before="60" w:after="60" w:line="192" w:lineRule="auto"/>
            </w:pPr>
            <w:r w:rsidRPr="00CA54BF">
              <w:t>ФУМИ</w:t>
            </w:r>
          </w:p>
        </w:tc>
        <w:tc>
          <w:tcPr>
            <w:tcW w:w="237" w:type="pct"/>
            <w:vMerge w:val="restart"/>
            <w:shd w:val="clear" w:color="auto" w:fill="auto"/>
          </w:tcPr>
          <w:p w14:paraId="631AEA15" w14:textId="77777777" w:rsidR="00DE5F41" w:rsidRPr="00CA54BF" w:rsidRDefault="00DE5F41" w:rsidP="00DE5F41">
            <w:pPr>
              <w:spacing w:before="60" w:after="60" w:line="192" w:lineRule="auto"/>
            </w:pPr>
            <w:r w:rsidRPr="00CA54BF">
              <w:t>ФВС</w:t>
            </w:r>
          </w:p>
        </w:tc>
        <w:tc>
          <w:tcPr>
            <w:tcW w:w="336" w:type="pct"/>
            <w:vMerge w:val="restart"/>
            <w:shd w:val="clear" w:color="auto" w:fill="auto"/>
          </w:tcPr>
          <w:p w14:paraId="1A9307B1" w14:textId="77777777" w:rsidR="00DE5F41" w:rsidRPr="00CA54BF" w:rsidRDefault="00DE5F41" w:rsidP="00DE5F41">
            <w:pPr>
              <w:spacing w:before="60" w:after="60" w:line="192" w:lineRule="auto"/>
              <w:rPr>
                <w:lang w:val="nl-BE"/>
              </w:rPr>
            </w:pPr>
            <w:r w:rsidRPr="00CA54BF">
              <w:t>ИУГВ</w:t>
            </w:r>
            <w:r w:rsidRPr="00CA54BF">
              <w:rPr>
                <w:lang w:val="nl-BE"/>
              </w:rPr>
              <w:t>П</w:t>
            </w:r>
          </w:p>
        </w:tc>
        <w:tc>
          <w:tcPr>
            <w:tcW w:w="266" w:type="pct"/>
            <w:vMerge w:val="restart"/>
            <w:shd w:val="clear" w:color="auto" w:fill="auto"/>
          </w:tcPr>
          <w:p w14:paraId="159ABF89" w14:textId="77777777" w:rsidR="00DE5F41" w:rsidRPr="00CA54BF" w:rsidRDefault="00DE5F41" w:rsidP="00DE5F41">
            <w:pPr>
              <w:spacing w:before="60" w:after="60" w:line="192" w:lineRule="auto"/>
            </w:pPr>
            <w:r w:rsidRPr="00CA54BF">
              <w:t>Общо</w:t>
            </w:r>
          </w:p>
        </w:tc>
      </w:tr>
      <w:tr w:rsidR="00DE5F41" w:rsidRPr="00CA54BF" w14:paraId="4F7578E3" w14:textId="77777777" w:rsidTr="009779AD">
        <w:trPr>
          <w:trHeight w:val="673"/>
        </w:trPr>
        <w:tc>
          <w:tcPr>
            <w:tcW w:w="922"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1BD803C7" w14:textId="77777777" w:rsidR="00DE5F41" w:rsidRPr="00CA54BF" w:rsidRDefault="00DE5F41" w:rsidP="00DE5F41">
            <w:pPr>
              <w:spacing w:before="60" w:after="60" w:line="192" w:lineRule="auto"/>
            </w:pPr>
          </w:p>
        </w:tc>
        <w:tc>
          <w:tcPr>
            <w:tcW w:w="341" w:type="pct"/>
            <w:tcBorders>
              <w:left w:val="single" w:sz="4" w:space="0" w:color="auto"/>
              <w:bottom w:val="single" w:sz="4" w:space="0" w:color="auto"/>
            </w:tcBorders>
            <w:shd w:val="clear" w:color="auto" w:fill="auto"/>
          </w:tcPr>
          <w:p w14:paraId="49159D5E" w14:textId="77777777" w:rsidR="00DE5F41" w:rsidRPr="00CA54BF" w:rsidRDefault="00DE5F41" w:rsidP="00DE5F41">
            <w:pPr>
              <w:spacing w:before="60" w:after="60" w:line="192" w:lineRule="auto"/>
            </w:pPr>
            <w:r w:rsidRPr="00CA54BF">
              <w:t>По-силно развити региони</w:t>
            </w:r>
          </w:p>
        </w:tc>
        <w:tc>
          <w:tcPr>
            <w:tcW w:w="345" w:type="pct"/>
            <w:tcBorders>
              <w:bottom w:val="single" w:sz="4" w:space="0" w:color="auto"/>
            </w:tcBorders>
            <w:shd w:val="clear" w:color="auto" w:fill="auto"/>
          </w:tcPr>
          <w:p w14:paraId="5D430234" w14:textId="77777777" w:rsidR="00DE5F41" w:rsidRPr="00CA54BF" w:rsidRDefault="00DE5F41" w:rsidP="00DE5F41">
            <w:pPr>
              <w:spacing w:before="60" w:after="60" w:line="192" w:lineRule="auto"/>
            </w:pPr>
            <w:r w:rsidRPr="00CA54BF">
              <w:t>Региони в преход</w:t>
            </w:r>
          </w:p>
        </w:tc>
        <w:tc>
          <w:tcPr>
            <w:tcW w:w="341" w:type="pct"/>
            <w:tcBorders>
              <w:bottom w:val="single" w:sz="4" w:space="0" w:color="auto"/>
            </w:tcBorders>
            <w:shd w:val="clear" w:color="auto" w:fill="auto"/>
          </w:tcPr>
          <w:p w14:paraId="6EB863AC" w14:textId="77777777" w:rsidR="00DE5F41" w:rsidRPr="00CA54BF" w:rsidRDefault="00DE5F41" w:rsidP="00DE5F41">
            <w:pPr>
              <w:spacing w:before="60" w:after="60" w:line="192" w:lineRule="auto"/>
            </w:pPr>
            <w:r w:rsidRPr="00CA54BF">
              <w:t>По-слабо развити региони</w:t>
            </w:r>
          </w:p>
        </w:tc>
        <w:tc>
          <w:tcPr>
            <w:tcW w:w="341" w:type="pct"/>
            <w:shd w:val="clear" w:color="auto" w:fill="auto"/>
          </w:tcPr>
          <w:p w14:paraId="32D4B512" w14:textId="77777777" w:rsidR="00DE5F41" w:rsidRPr="00CA54BF" w:rsidRDefault="00DE5F41" w:rsidP="00DE5F41">
            <w:pPr>
              <w:spacing w:before="60" w:after="60" w:line="192" w:lineRule="auto"/>
            </w:pPr>
            <w:r w:rsidRPr="00CA54BF">
              <w:t>По-силно развити региони</w:t>
            </w:r>
          </w:p>
        </w:tc>
        <w:tc>
          <w:tcPr>
            <w:tcW w:w="345" w:type="pct"/>
            <w:tcBorders>
              <w:bottom w:val="single" w:sz="4" w:space="0" w:color="auto"/>
            </w:tcBorders>
            <w:shd w:val="clear" w:color="auto" w:fill="auto"/>
          </w:tcPr>
          <w:p w14:paraId="2533497C" w14:textId="77777777" w:rsidR="00DE5F41" w:rsidRPr="00CA54BF" w:rsidRDefault="00DE5F41" w:rsidP="00DE5F41">
            <w:pPr>
              <w:spacing w:before="60" w:after="60" w:line="192" w:lineRule="auto"/>
            </w:pPr>
            <w:r w:rsidRPr="00CA54BF">
              <w:t>Региони в преход</w:t>
            </w:r>
          </w:p>
        </w:tc>
        <w:tc>
          <w:tcPr>
            <w:tcW w:w="341" w:type="pct"/>
            <w:tcBorders>
              <w:bottom w:val="single" w:sz="4" w:space="0" w:color="auto"/>
            </w:tcBorders>
            <w:shd w:val="clear" w:color="auto" w:fill="auto"/>
          </w:tcPr>
          <w:p w14:paraId="3B96DAA3" w14:textId="77777777" w:rsidR="00DE5F41" w:rsidRPr="00CA54BF" w:rsidRDefault="00DE5F41" w:rsidP="00DE5F41">
            <w:pPr>
              <w:spacing w:before="60" w:after="60" w:line="192" w:lineRule="auto"/>
            </w:pPr>
            <w:r w:rsidRPr="00CA54BF">
              <w:t>По-слабо развити региони</w:t>
            </w:r>
          </w:p>
        </w:tc>
        <w:tc>
          <w:tcPr>
            <w:tcW w:w="466" w:type="pct"/>
            <w:vMerge/>
            <w:shd w:val="clear" w:color="auto" w:fill="auto"/>
          </w:tcPr>
          <w:p w14:paraId="254E68B9" w14:textId="77777777" w:rsidR="00DE5F41" w:rsidRPr="00CA54BF" w:rsidRDefault="00DE5F41" w:rsidP="00DE5F41">
            <w:pPr>
              <w:spacing w:before="60" w:after="60" w:line="192" w:lineRule="auto"/>
            </w:pPr>
          </w:p>
        </w:tc>
        <w:tc>
          <w:tcPr>
            <w:tcW w:w="403" w:type="pct"/>
            <w:vMerge/>
            <w:shd w:val="clear" w:color="auto" w:fill="auto"/>
          </w:tcPr>
          <w:p w14:paraId="4C143BF3" w14:textId="77777777" w:rsidR="00DE5F41" w:rsidRPr="00CA54BF" w:rsidRDefault="00DE5F41" w:rsidP="00DE5F41">
            <w:pPr>
              <w:spacing w:before="60" w:after="60" w:line="192" w:lineRule="auto"/>
            </w:pPr>
          </w:p>
        </w:tc>
        <w:tc>
          <w:tcPr>
            <w:tcW w:w="314" w:type="pct"/>
            <w:vMerge/>
            <w:shd w:val="clear" w:color="auto" w:fill="auto"/>
          </w:tcPr>
          <w:p w14:paraId="3F4CC2B4" w14:textId="77777777" w:rsidR="00DE5F41" w:rsidRPr="00CA54BF" w:rsidRDefault="00DE5F41" w:rsidP="00DE5F41">
            <w:pPr>
              <w:spacing w:before="60" w:after="60" w:line="192" w:lineRule="auto"/>
            </w:pPr>
          </w:p>
        </w:tc>
        <w:tc>
          <w:tcPr>
            <w:tcW w:w="237" w:type="pct"/>
            <w:vMerge/>
            <w:shd w:val="clear" w:color="auto" w:fill="auto"/>
          </w:tcPr>
          <w:p w14:paraId="7ED63CAB" w14:textId="77777777" w:rsidR="00DE5F41" w:rsidRPr="00CA54BF" w:rsidRDefault="00DE5F41" w:rsidP="00DE5F41">
            <w:pPr>
              <w:spacing w:before="60" w:after="60" w:line="192" w:lineRule="auto"/>
            </w:pPr>
          </w:p>
        </w:tc>
        <w:tc>
          <w:tcPr>
            <w:tcW w:w="336" w:type="pct"/>
            <w:vMerge/>
            <w:shd w:val="clear" w:color="auto" w:fill="auto"/>
          </w:tcPr>
          <w:p w14:paraId="7BE25EAF" w14:textId="77777777" w:rsidR="00DE5F41" w:rsidRPr="00CA54BF" w:rsidRDefault="00DE5F41" w:rsidP="00DE5F41">
            <w:pPr>
              <w:spacing w:before="60" w:after="60" w:line="192" w:lineRule="auto"/>
            </w:pPr>
          </w:p>
        </w:tc>
        <w:tc>
          <w:tcPr>
            <w:tcW w:w="266" w:type="pct"/>
            <w:vMerge/>
            <w:shd w:val="clear" w:color="auto" w:fill="auto"/>
          </w:tcPr>
          <w:p w14:paraId="36575570" w14:textId="77777777" w:rsidR="00DE5F41" w:rsidRPr="00CA54BF" w:rsidRDefault="00DE5F41" w:rsidP="00DE5F41">
            <w:pPr>
              <w:spacing w:before="60" w:after="60" w:line="192" w:lineRule="auto"/>
            </w:pPr>
          </w:p>
        </w:tc>
      </w:tr>
      <w:tr w:rsidR="00DE5F41" w:rsidRPr="00CA54BF" w14:paraId="0A1DF2D0" w14:textId="77777777" w:rsidTr="009779AD">
        <w:trPr>
          <w:trHeight w:val="428"/>
        </w:trPr>
        <w:tc>
          <w:tcPr>
            <w:tcW w:w="324" w:type="pct"/>
            <w:vMerge w:val="restart"/>
            <w:tcBorders>
              <w:top w:val="single" w:sz="4" w:space="0" w:color="auto"/>
            </w:tcBorders>
            <w:shd w:val="clear" w:color="auto" w:fill="auto"/>
          </w:tcPr>
          <w:p w14:paraId="68AB7614" w14:textId="77777777" w:rsidR="00DE5F41" w:rsidRPr="00CA54BF" w:rsidRDefault="00DE5F41" w:rsidP="00DE5F41">
            <w:pPr>
              <w:spacing w:before="60" w:after="60" w:line="192" w:lineRule="auto"/>
            </w:pPr>
            <w:r w:rsidRPr="00CA54BF">
              <w:t>ЕФРР</w:t>
            </w:r>
          </w:p>
        </w:tc>
        <w:tc>
          <w:tcPr>
            <w:tcW w:w="598" w:type="pct"/>
            <w:tcBorders>
              <w:top w:val="single" w:sz="4" w:space="0" w:color="auto"/>
            </w:tcBorders>
            <w:shd w:val="clear" w:color="auto" w:fill="auto"/>
          </w:tcPr>
          <w:p w14:paraId="14DDC066" w14:textId="77777777" w:rsidR="00DE5F41" w:rsidRPr="00CA54BF" w:rsidRDefault="00DE5F41" w:rsidP="00DE5F41">
            <w:pPr>
              <w:spacing w:before="60" w:after="60" w:line="192" w:lineRule="auto"/>
            </w:pPr>
            <w:r w:rsidRPr="00CA54BF">
              <w:t>По-силно развити региони</w:t>
            </w:r>
          </w:p>
        </w:tc>
        <w:tc>
          <w:tcPr>
            <w:tcW w:w="341" w:type="pct"/>
            <w:shd w:val="clear" w:color="auto" w:fill="D9D9D9" w:themeFill="background1" w:themeFillShade="D9"/>
          </w:tcPr>
          <w:p w14:paraId="1A2AC872" w14:textId="77777777" w:rsidR="00DE5F41" w:rsidRPr="00CA54BF" w:rsidRDefault="00DE5F41" w:rsidP="00DE5F41">
            <w:pPr>
              <w:spacing w:before="60" w:after="60" w:line="192" w:lineRule="auto"/>
            </w:pPr>
          </w:p>
        </w:tc>
        <w:tc>
          <w:tcPr>
            <w:tcW w:w="345" w:type="pct"/>
            <w:shd w:val="clear" w:color="auto" w:fill="D9D9D9" w:themeFill="background1" w:themeFillShade="D9"/>
          </w:tcPr>
          <w:p w14:paraId="76588A83"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3DC6C045" w14:textId="77777777" w:rsidR="00DE5F41" w:rsidRPr="00CA54BF" w:rsidRDefault="00DE5F41" w:rsidP="00DE5F41">
            <w:pPr>
              <w:spacing w:before="60" w:after="60" w:line="192" w:lineRule="auto"/>
            </w:pPr>
          </w:p>
        </w:tc>
        <w:tc>
          <w:tcPr>
            <w:tcW w:w="341" w:type="pct"/>
            <w:tcBorders>
              <w:bottom w:val="single" w:sz="4" w:space="0" w:color="auto"/>
            </w:tcBorders>
            <w:shd w:val="clear" w:color="auto" w:fill="auto"/>
          </w:tcPr>
          <w:p w14:paraId="0CCAFA80" w14:textId="77777777" w:rsidR="00DE5F41" w:rsidRPr="00CA54BF" w:rsidRDefault="00DE5F41" w:rsidP="00DE5F41">
            <w:pPr>
              <w:spacing w:before="60" w:after="60" w:line="192" w:lineRule="auto"/>
            </w:pPr>
          </w:p>
        </w:tc>
        <w:tc>
          <w:tcPr>
            <w:tcW w:w="345" w:type="pct"/>
            <w:shd w:val="clear" w:color="auto" w:fill="D9D9D9" w:themeFill="background1" w:themeFillShade="D9"/>
          </w:tcPr>
          <w:p w14:paraId="61F8B566" w14:textId="77777777" w:rsidR="00DE5F41" w:rsidRPr="00CA54BF" w:rsidRDefault="00DE5F41" w:rsidP="00DE5F41">
            <w:pPr>
              <w:spacing w:before="60" w:after="60" w:line="192" w:lineRule="auto"/>
            </w:pPr>
          </w:p>
        </w:tc>
        <w:tc>
          <w:tcPr>
            <w:tcW w:w="341" w:type="pct"/>
            <w:tcBorders>
              <w:bottom w:val="single" w:sz="4" w:space="0" w:color="auto"/>
            </w:tcBorders>
            <w:shd w:val="clear" w:color="auto" w:fill="D9D9D9" w:themeFill="background1" w:themeFillShade="D9"/>
          </w:tcPr>
          <w:p w14:paraId="1D53ED0A" w14:textId="77777777" w:rsidR="00DE5F41" w:rsidRPr="00CA54BF" w:rsidRDefault="00DE5F41" w:rsidP="00DE5F41">
            <w:pPr>
              <w:spacing w:before="60" w:after="60" w:line="192" w:lineRule="auto"/>
            </w:pPr>
          </w:p>
        </w:tc>
        <w:tc>
          <w:tcPr>
            <w:tcW w:w="466" w:type="pct"/>
            <w:shd w:val="clear" w:color="auto" w:fill="auto"/>
          </w:tcPr>
          <w:p w14:paraId="37B94A16" w14:textId="77777777" w:rsidR="00DE5F41" w:rsidRPr="00CA54BF" w:rsidRDefault="00DE5F41" w:rsidP="00DE5F41">
            <w:pPr>
              <w:spacing w:before="60" w:after="60" w:line="192" w:lineRule="auto"/>
            </w:pPr>
          </w:p>
        </w:tc>
        <w:tc>
          <w:tcPr>
            <w:tcW w:w="403" w:type="pct"/>
            <w:shd w:val="clear" w:color="auto" w:fill="auto"/>
          </w:tcPr>
          <w:p w14:paraId="5A5C0356" w14:textId="77777777" w:rsidR="00DE5F41" w:rsidRPr="00CA54BF" w:rsidRDefault="00DE5F41" w:rsidP="00DE5F41">
            <w:pPr>
              <w:spacing w:before="60" w:after="60" w:line="192" w:lineRule="auto"/>
            </w:pPr>
          </w:p>
        </w:tc>
        <w:tc>
          <w:tcPr>
            <w:tcW w:w="314" w:type="pct"/>
            <w:shd w:val="clear" w:color="auto" w:fill="auto"/>
          </w:tcPr>
          <w:p w14:paraId="16F8CFD0" w14:textId="77777777" w:rsidR="00DE5F41" w:rsidRPr="00CA54BF" w:rsidRDefault="00DE5F41" w:rsidP="00DE5F41">
            <w:pPr>
              <w:spacing w:before="60" w:after="60" w:line="192" w:lineRule="auto"/>
            </w:pPr>
          </w:p>
        </w:tc>
        <w:tc>
          <w:tcPr>
            <w:tcW w:w="237" w:type="pct"/>
            <w:shd w:val="clear" w:color="auto" w:fill="auto"/>
          </w:tcPr>
          <w:p w14:paraId="624922AC" w14:textId="77777777" w:rsidR="00DE5F41" w:rsidRPr="00CA54BF" w:rsidRDefault="00DE5F41" w:rsidP="00DE5F41">
            <w:pPr>
              <w:spacing w:before="60" w:after="60" w:line="192" w:lineRule="auto"/>
            </w:pPr>
          </w:p>
        </w:tc>
        <w:tc>
          <w:tcPr>
            <w:tcW w:w="336" w:type="pct"/>
            <w:shd w:val="clear" w:color="auto" w:fill="auto"/>
          </w:tcPr>
          <w:p w14:paraId="2AC3FE99" w14:textId="77777777" w:rsidR="00DE5F41" w:rsidRPr="00CA54BF" w:rsidRDefault="00DE5F41" w:rsidP="00DE5F41">
            <w:pPr>
              <w:spacing w:before="60" w:after="60" w:line="192" w:lineRule="auto"/>
            </w:pPr>
          </w:p>
        </w:tc>
        <w:tc>
          <w:tcPr>
            <w:tcW w:w="266" w:type="pct"/>
            <w:shd w:val="clear" w:color="auto" w:fill="auto"/>
          </w:tcPr>
          <w:p w14:paraId="3C0AEC74" w14:textId="77777777" w:rsidR="00DE5F41" w:rsidRPr="00CA54BF" w:rsidRDefault="00DE5F41" w:rsidP="00DE5F41">
            <w:pPr>
              <w:spacing w:before="60" w:after="60" w:line="192" w:lineRule="auto"/>
            </w:pPr>
          </w:p>
        </w:tc>
      </w:tr>
      <w:tr w:rsidR="00DE5F41" w:rsidRPr="00CA54BF" w14:paraId="6D265A79" w14:textId="77777777" w:rsidTr="009779AD">
        <w:trPr>
          <w:trHeight w:val="350"/>
        </w:trPr>
        <w:tc>
          <w:tcPr>
            <w:tcW w:w="324" w:type="pct"/>
            <w:vMerge/>
            <w:shd w:val="clear" w:color="auto" w:fill="auto"/>
          </w:tcPr>
          <w:p w14:paraId="39F8D2C8" w14:textId="77777777" w:rsidR="00DE5F41" w:rsidRPr="00CA54BF" w:rsidRDefault="00DE5F41" w:rsidP="00DE5F41">
            <w:pPr>
              <w:spacing w:before="60" w:after="60" w:line="192" w:lineRule="auto"/>
            </w:pPr>
          </w:p>
        </w:tc>
        <w:tc>
          <w:tcPr>
            <w:tcW w:w="598" w:type="pct"/>
            <w:shd w:val="clear" w:color="auto" w:fill="auto"/>
          </w:tcPr>
          <w:p w14:paraId="19BB057F" w14:textId="77777777" w:rsidR="00DE5F41" w:rsidRPr="00CA54BF" w:rsidRDefault="00DE5F41" w:rsidP="00DE5F41">
            <w:pPr>
              <w:spacing w:before="60" w:after="60" w:line="192" w:lineRule="auto"/>
            </w:pPr>
            <w:r w:rsidRPr="00CA54BF">
              <w:t>Региони в преход</w:t>
            </w:r>
          </w:p>
        </w:tc>
        <w:tc>
          <w:tcPr>
            <w:tcW w:w="341" w:type="pct"/>
            <w:shd w:val="clear" w:color="auto" w:fill="D9D9D9" w:themeFill="background1" w:themeFillShade="D9"/>
          </w:tcPr>
          <w:p w14:paraId="36CE8D83" w14:textId="77777777" w:rsidR="00DE5F41" w:rsidRPr="00CA54BF" w:rsidRDefault="00DE5F41" w:rsidP="00DE5F41">
            <w:pPr>
              <w:spacing w:before="60" w:after="60" w:line="192" w:lineRule="auto"/>
            </w:pPr>
          </w:p>
        </w:tc>
        <w:tc>
          <w:tcPr>
            <w:tcW w:w="345" w:type="pct"/>
            <w:shd w:val="clear" w:color="auto" w:fill="D9D9D9" w:themeFill="background1" w:themeFillShade="D9"/>
          </w:tcPr>
          <w:p w14:paraId="2D17B328"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0140D3D6" w14:textId="77777777" w:rsidR="00DE5F41" w:rsidRPr="00CA54BF" w:rsidRDefault="00DE5F41" w:rsidP="00DE5F41">
            <w:pPr>
              <w:spacing w:before="60" w:after="60" w:line="192" w:lineRule="auto"/>
            </w:pPr>
          </w:p>
        </w:tc>
        <w:tc>
          <w:tcPr>
            <w:tcW w:w="341" w:type="pct"/>
            <w:tcBorders>
              <w:bottom w:val="single" w:sz="4" w:space="0" w:color="auto"/>
            </w:tcBorders>
            <w:shd w:val="clear" w:color="auto" w:fill="D9D9D9" w:themeFill="background1" w:themeFillShade="D9"/>
          </w:tcPr>
          <w:p w14:paraId="2F0B651A" w14:textId="77777777" w:rsidR="00DE5F41" w:rsidRPr="00CA54BF" w:rsidRDefault="00DE5F41" w:rsidP="00DE5F41">
            <w:pPr>
              <w:spacing w:before="60" w:after="60" w:line="192" w:lineRule="auto"/>
            </w:pPr>
          </w:p>
        </w:tc>
        <w:tc>
          <w:tcPr>
            <w:tcW w:w="345" w:type="pct"/>
            <w:tcBorders>
              <w:bottom w:val="single" w:sz="4" w:space="0" w:color="auto"/>
            </w:tcBorders>
            <w:shd w:val="clear" w:color="auto" w:fill="auto"/>
          </w:tcPr>
          <w:p w14:paraId="63325E4D"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1E589CBC" w14:textId="77777777" w:rsidR="00DE5F41" w:rsidRPr="00CA54BF" w:rsidRDefault="00DE5F41" w:rsidP="00DE5F41">
            <w:pPr>
              <w:spacing w:before="60" w:after="60" w:line="192" w:lineRule="auto"/>
            </w:pPr>
          </w:p>
        </w:tc>
        <w:tc>
          <w:tcPr>
            <w:tcW w:w="466" w:type="pct"/>
            <w:shd w:val="clear" w:color="auto" w:fill="auto"/>
          </w:tcPr>
          <w:p w14:paraId="4881918B" w14:textId="77777777" w:rsidR="00DE5F41" w:rsidRPr="00CA54BF" w:rsidRDefault="00DE5F41" w:rsidP="00DE5F41">
            <w:pPr>
              <w:spacing w:before="60" w:after="60" w:line="192" w:lineRule="auto"/>
            </w:pPr>
          </w:p>
        </w:tc>
        <w:tc>
          <w:tcPr>
            <w:tcW w:w="403" w:type="pct"/>
            <w:shd w:val="clear" w:color="auto" w:fill="auto"/>
          </w:tcPr>
          <w:p w14:paraId="2DB952A5" w14:textId="77777777" w:rsidR="00DE5F41" w:rsidRPr="00CA54BF" w:rsidRDefault="00DE5F41" w:rsidP="00DE5F41">
            <w:pPr>
              <w:spacing w:before="60" w:after="60" w:line="192" w:lineRule="auto"/>
            </w:pPr>
          </w:p>
        </w:tc>
        <w:tc>
          <w:tcPr>
            <w:tcW w:w="314" w:type="pct"/>
            <w:shd w:val="clear" w:color="auto" w:fill="auto"/>
          </w:tcPr>
          <w:p w14:paraId="39A452EB" w14:textId="77777777" w:rsidR="00DE5F41" w:rsidRPr="00CA54BF" w:rsidRDefault="00DE5F41" w:rsidP="00DE5F41">
            <w:pPr>
              <w:spacing w:before="60" w:after="60" w:line="192" w:lineRule="auto"/>
            </w:pPr>
          </w:p>
        </w:tc>
        <w:tc>
          <w:tcPr>
            <w:tcW w:w="237" w:type="pct"/>
            <w:shd w:val="clear" w:color="auto" w:fill="auto"/>
          </w:tcPr>
          <w:p w14:paraId="700DC614" w14:textId="77777777" w:rsidR="00DE5F41" w:rsidRPr="00CA54BF" w:rsidRDefault="00DE5F41" w:rsidP="00DE5F41">
            <w:pPr>
              <w:spacing w:before="60" w:after="60" w:line="192" w:lineRule="auto"/>
            </w:pPr>
          </w:p>
        </w:tc>
        <w:tc>
          <w:tcPr>
            <w:tcW w:w="336" w:type="pct"/>
            <w:shd w:val="clear" w:color="auto" w:fill="auto"/>
          </w:tcPr>
          <w:p w14:paraId="5B74DCC2" w14:textId="77777777" w:rsidR="00DE5F41" w:rsidRPr="00CA54BF" w:rsidRDefault="00DE5F41" w:rsidP="00DE5F41">
            <w:pPr>
              <w:spacing w:before="60" w:after="60" w:line="192" w:lineRule="auto"/>
            </w:pPr>
          </w:p>
        </w:tc>
        <w:tc>
          <w:tcPr>
            <w:tcW w:w="266" w:type="pct"/>
            <w:shd w:val="clear" w:color="auto" w:fill="auto"/>
          </w:tcPr>
          <w:p w14:paraId="2D45E31B" w14:textId="77777777" w:rsidR="00DE5F41" w:rsidRPr="00CA54BF" w:rsidRDefault="00DE5F41" w:rsidP="00DE5F41">
            <w:pPr>
              <w:spacing w:before="60" w:after="60" w:line="192" w:lineRule="auto"/>
            </w:pPr>
          </w:p>
        </w:tc>
      </w:tr>
      <w:tr w:rsidR="00DE5F41" w:rsidRPr="00CA54BF" w14:paraId="5655D2CF" w14:textId="77777777" w:rsidTr="009779AD">
        <w:trPr>
          <w:trHeight w:val="397"/>
        </w:trPr>
        <w:tc>
          <w:tcPr>
            <w:tcW w:w="324" w:type="pct"/>
            <w:vMerge/>
            <w:shd w:val="clear" w:color="auto" w:fill="auto"/>
          </w:tcPr>
          <w:p w14:paraId="7369C1B9" w14:textId="77777777" w:rsidR="00DE5F41" w:rsidRPr="00CA54BF" w:rsidRDefault="00DE5F41" w:rsidP="00DE5F41">
            <w:pPr>
              <w:spacing w:before="60" w:after="60" w:line="192" w:lineRule="auto"/>
            </w:pPr>
          </w:p>
        </w:tc>
        <w:tc>
          <w:tcPr>
            <w:tcW w:w="598" w:type="pct"/>
            <w:shd w:val="clear" w:color="auto" w:fill="auto"/>
          </w:tcPr>
          <w:p w14:paraId="3B39DA75" w14:textId="77777777" w:rsidR="00DE5F41" w:rsidRPr="00CA54BF" w:rsidRDefault="00DE5F41" w:rsidP="00DE5F41">
            <w:pPr>
              <w:spacing w:before="60" w:after="60" w:line="192" w:lineRule="auto"/>
            </w:pPr>
            <w:r w:rsidRPr="00CA54BF">
              <w:t>По-слабо развити региони</w:t>
            </w:r>
          </w:p>
        </w:tc>
        <w:tc>
          <w:tcPr>
            <w:tcW w:w="341" w:type="pct"/>
            <w:shd w:val="clear" w:color="auto" w:fill="D9D9D9" w:themeFill="background1" w:themeFillShade="D9"/>
          </w:tcPr>
          <w:p w14:paraId="357E84E9" w14:textId="77777777" w:rsidR="00DE5F41" w:rsidRPr="00CA54BF" w:rsidRDefault="00DE5F41" w:rsidP="00DE5F41">
            <w:pPr>
              <w:spacing w:before="60" w:after="60" w:line="192" w:lineRule="auto"/>
            </w:pPr>
          </w:p>
        </w:tc>
        <w:tc>
          <w:tcPr>
            <w:tcW w:w="345" w:type="pct"/>
            <w:shd w:val="clear" w:color="auto" w:fill="D9D9D9" w:themeFill="background1" w:themeFillShade="D9"/>
          </w:tcPr>
          <w:p w14:paraId="51BDA048"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72BAC87D"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02AA578E" w14:textId="77777777" w:rsidR="00DE5F41" w:rsidRPr="00CA54BF" w:rsidRDefault="00DE5F41" w:rsidP="00DE5F41">
            <w:pPr>
              <w:spacing w:before="60" w:after="60" w:line="192" w:lineRule="auto"/>
            </w:pPr>
          </w:p>
        </w:tc>
        <w:tc>
          <w:tcPr>
            <w:tcW w:w="345" w:type="pct"/>
            <w:shd w:val="clear" w:color="auto" w:fill="D9D9D9" w:themeFill="background1" w:themeFillShade="D9"/>
          </w:tcPr>
          <w:p w14:paraId="5BED84AD" w14:textId="77777777" w:rsidR="00DE5F41" w:rsidRPr="00CA54BF" w:rsidRDefault="00DE5F41" w:rsidP="00DE5F41">
            <w:pPr>
              <w:spacing w:before="60" w:after="60" w:line="192" w:lineRule="auto"/>
            </w:pPr>
          </w:p>
        </w:tc>
        <w:tc>
          <w:tcPr>
            <w:tcW w:w="341" w:type="pct"/>
            <w:shd w:val="clear" w:color="auto" w:fill="auto"/>
          </w:tcPr>
          <w:p w14:paraId="4207D37E" w14:textId="77777777" w:rsidR="00DE5F41" w:rsidRPr="00CA54BF" w:rsidRDefault="00DE5F41" w:rsidP="00DE5F41">
            <w:pPr>
              <w:spacing w:before="60" w:after="60" w:line="192" w:lineRule="auto"/>
            </w:pPr>
          </w:p>
        </w:tc>
        <w:tc>
          <w:tcPr>
            <w:tcW w:w="466" w:type="pct"/>
            <w:shd w:val="clear" w:color="auto" w:fill="auto"/>
          </w:tcPr>
          <w:p w14:paraId="41494FCE" w14:textId="77777777" w:rsidR="00DE5F41" w:rsidRPr="00CA54BF" w:rsidRDefault="00DE5F41" w:rsidP="00DE5F41">
            <w:pPr>
              <w:spacing w:before="60" w:after="60" w:line="192" w:lineRule="auto"/>
            </w:pPr>
          </w:p>
        </w:tc>
        <w:tc>
          <w:tcPr>
            <w:tcW w:w="403" w:type="pct"/>
            <w:shd w:val="clear" w:color="auto" w:fill="auto"/>
          </w:tcPr>
          <w:p w14:paraId="3487732B" w14:textId="77777777" w:rsidR="00DE5F41" w:rsidRPr="00CA54BF" w:rsidRDefault="00DE5F41" w:rsidP="00DE5F41">
            <w:pPr>
              <w:spacing w:before="60" w:after="60" w:line="192" w:lineRule="auto"/>
            </w:pPr>
          </w:p>
        </w:tc>
        <w:tc>
          <w:tcPr>
            <w:tcW w:w="314" w:type="pct"/>
            <w:shd w:val="clear" w:color="auto" w:fill="auto"/>
          </w:tcPr>
          <w:p w14:paraId="4B5A1096" w14:textId="77777777" w:rsidR="00DE5F41" w:rsidRPr="00CA54BF" w:rsidRDefault="00DE5F41" w:rsidP="00DE5F41">
            <w:pPr>
              <w:spacing w:before="60" w:after="60" w:line="192" w:lineRule="auto"/>
            </w:pPr>
          </w:p>
        </w:tc>
        <w:tc>
          <w:tcPr>
            <w:tcW w:w="237" w:type="pct"/>
            <w:shd w:val="clear" w:color="auto" w:fill="auto"/>
          </w:tcPr>
          <w:p w14:paraId="593B2DC5" w14:textId="77777777" w:rsidR="00DE5F41" w:rsidRPr="00CA54BF" w:rsidRDefault="00DE5F41" w:rsidP="00DE5F41">
            <w:pPr>
              <w:spacing w:before="60" w:after="60" w:line="192" w:lineRule="auto"/>
            </w:pPr>
          </w:p>
        </w:tc>
        <w:tc>
          <w:tcPr>
            <w:tcW w:w="336" w:type="pct"/>
            <w:shd w:val="clear" w:color="auto" w:fill="auto"/>
          </w:tcPr>
          <w:p w14:paraId="4E57D241" w14:textId="77777777" w:rsidR="00DE5F41" w:rsidRPr="00CA54BF" w:rsidRDefault="00DE5F41" w:rsidP="00DE5F41">
            <w:pPr>
              <w:spacing w:before="60" w:after="60" w:line="192" w:lineRule="auto"/>
            </w:pPr>
          </w:p>
        </w:tc>
        <w:tc>
          <w:tcPr>
            <w:tcW w:w="266" w:type="pct"/>
            <w:shd w:val="clear" w:color="auto" w:fill="auto"/>
          </w:tcPr>
          <w:p w14:paraId="1A29F2D7" w14:textId="77777777" w:rsidR="00DE5F41" w:rsidRPr="00CA54BF" w:rsidRDefault="00DE5F41" w:rsidP="00DE5F41">
            <w:pPr>
              <w:spacing w:before="60" w:after="60" w:line="192" w:lineRule="auto"/>
            </w:pPr>
          </w:p>
        </w:tc>
      </w:tr>
      <w:tr w:rsidR="00DE5F41" w:rsidRPr="00CA54BF" w14:paraId="757601DC" w14:textId="77777777" w:rsidTr="009779AD">
        <w:tc>
          <w:tcPr>
            <w:tcW w:w="324" w:type="pct"/>
            <w:vMerge w:val="restart"/>
            <w:shd w:val="clear" w:color="auto" w:fill="auto"/>
          </w:tcPr>
          <w:p w14:paraId="35852B96" w14:textId="77777777" w:rsidR="00DE5F41" w:rsidRPr="00CA54BF" w:rsidRDefault="00DE5F41" w:rsidP="00DE5F41">
            <w:pPr>
              <w:spacing w:before="60" w:after="60" w:line="192" w:lineRule="auto"/>
            </w:pPr>
            <w:r w:rsidRPr="00CA54BF">
              <w:t>ЕСФ+</w:t>
            </w:r>
          </w:p>
        </w:tc>
        <w:tc>
          <w:tcPr>
            <w:tcW w:w="598" w:type="pct"/>
            <w:shd w:val="clear" w:color="auto" w:fill="auto"/>
          </w:tcPr>
          <w:p w14:paraId="50E5F1E8" w14:textId="77777777" w:rsidR="00DE5F41" w:rsidRPr="00CA54BF" w:rsidRDefault="00DE5F41" w:rsidP="00DE5F41">
            <w:pPr>
              <w:spacing w:before="60" w:after="60" w:line="192" w:lineRule="auto"/>
            </w:pPr>
            <w:r w:rsidRPr="00CA54BF">
              <w:t>По-силно развити региони</w:t>
            </w:r>
          </w:p>
        </w:tc>
        <w:tc>
          <w:tcPr>
            <w:tcW w:w="341" w:type="pct"/>
            <w:tcBorders>
              <w:bottom w:val="single" w:sz="4" w:space="0" w:color="auto"/>
            </w:tcBorders>
            <w:shd w:val="clear" w:color="auto" w:fill="auto"/>
          </w:tcPr>
          <w:p w14:paraId="207E3803" w14:textId="77777777" w:rsidR="00DE5F41" w:rsidRPr="00CA54BF" w:rsidRDefault="00DE5F41" w:rsidP="00DE5F41">
            <w:pPr>
              <w:spacing w:before="60" w:after="60" w:line="192" w:lineRule="auto"/>
            </w:pPr>
          </w:p>
        </w:tc>
        <w:tc>
          <w:tcPr>
            <w:tcW w:w="345" w:type="pct"/>
            <w:tcBorders>
              <w:right w:val="single" w:sz="4" w:space="0" w:color="auto"/>
            </w:tcBorders>
            <w:shd w:val="clear" w:color="auto" w:fill="D9D9D9" w:themeFill="background1" w:themeFillShade="D9"/>
          </w:tcPr>
          <w:p w14:paraId="25377FB1" w14:textId="77777777" w:rsidR="00DE5F41" w:rsidRPr="00CA54BF" w:rsidRDefault="00DE5F41" w:rsidP="00DE5F41">
            <w:pPr>
              <w:spacing w:before="60" w:after="60" w:line="192" w:lineRule="auto"/>
            </w:pPr>
          </w:p>
        </w:tc>
        <w:tc>
          <w:tcPr>
            <w:tcW w:w="341" w:type="pct"/>
            <w:tcBorders>
              <w:left w:val="single" w:sz="4" w:space="0" w:color="auto"/>
              <w:bottom w:val="single" w:sz="4" w:space="0" w:color="auto"/>
            </w:tcBorders>
            <w:shd w:val="clear" w:color="auto" w:fill="D9D9D9" w:themeFill="background1" w:themeFillShade="D9"/>
          </w:tcPr>
          <w:p w14:paraId="5D2A7068"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40272E15" w14:textId="77777777" w:rsidR="00DE5F41" w:rsidRPr="00CA54BF" w:rsidRDefault="00DE5F41" w:rsidP="00DE5F41">
            <w:pPr>
              <w:spacing w:before="60" w:after="60" w:line="192" w:lineRule="auto"/>
            </w:pPr>
          </w:p>
        </w:tc>
        <w:tc>
          <w:tcPr>
            <w:tcW w:w="345" w:type="pct"/>
            <w:shd w:val="clear" w:color="auto" w:fill="D9D9D9" w:themeFill="background1" w:themeFillShade="D9"/>
          </w:tcPr>
          <w:p w14:paraId="3A1FAF79"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6C9B989C" w14:textId="77777777" w:rsidR="00DE5F41" w:rsidRPr="00CA54BF" w:rsidRDefault="00DE5F41" w:rsidP="00DE5F41">
            <w:pPr>
              <w:spacing w:before="60" w:after="60" w:line="192" w:lineRule="auto"/>
            </w:pPr>
          </w:p>
        </w:tc>
        <w:tc>
          <w:tcPr>
            <w:tcW w:w="466" w:type="pct"/>
            <w:shd w:val="clear" w:color="auto" w:fill="auto"/>
          </w:tcPr>
          <w:p w14:paraId="283A88D7" w14:textId="77777777" w:rsidR="00DE5F41" w:rsidRPr="00CA54BF" w:rsidRDefault="00DE5F41" w:rsidP="00DE5F41">
            <w:pPr>
              <w:spacing w:before="60" w:after="60" w:line="192" w:lineRule="auto"/>
            </w:pPr>
          </w:p>
        </w:tc>
        <w:tc>
          <w:tcPr>
            <w:tcW w:w="403" w:type="pct"/>
            <w:shd w:val="clear" w:color="auto" w:fill="auto"/>
          </w:tcPr>
          <w:p w14:paraId="68A076CC" w14:textId="77777777" w:rsidR="00DE5F41" w:rsidRPr="00CA54BF" w:rsidRDefault="00DE5F41" w:rsidP="00DE5F41">
            <w:pPr>
              <w:spacing w:before="60" w:after="60" w:line="192" w:lineRule="auto"/>
            </w:pPr>
          </w:p>
        </w:tc>
        <w:tc>
          <w:tcPr>
            <w:tcW w:w="314" w:type="pct"/>
            <w:shd w:val="clear" w:color="auto" w:fill="auto"/>
          </w:tcPr>
          <w:p w14:paraId="6EFA5004" w14:textId="77777777" w:rsidR="00DE5F41" w:rsidRPr="00CA54BF" w:rsidRDefault="00DE5F41" w:rsidP="00DE5F41">
            <w:pPr>
              <w:spacing w:before="60" w:after="60" w:line="192" w:lineRule="auto"/>
            </w:pPr>
          </w:p>
        </w:tc>
        <w:tc>
          <w:tcPr>
            <w:tcW w:w="237" w:type="pct"/>
            <w:shd w:val="clear" w:color="auto" w:fill="auto"/>
          </w:tcPr>
          <w:p w14:paraId="13DC967A" w14:textId="77777777" w:rsidR="00DE5F41" w:rsidRPr="00CA54BF" w:rsidRDefault="00DE5F41" w:rsidP="00DE5F41">
            <w:pPr>
              <w:spacing w:before="60" w:after="60" w:line="192" w:lineRule="auto"/>
            </w:pPr>
          </w:p>
        </w:tc>
        <w:tc>
          <w:tcPr>
            <w:tcW w:w="336" w:type="pct"/>
            <w:shd w:val="clear" w:color="auto" w:fill="auto"/>
          </w:tcPr>
          <w:p w14:paraId="108584E3" w14:textId="77777777" w:rsidR="00DE5F41" w:rsidRPr="00CA54BF" w:rsidRDefault="00DE5F41" w:rsidP="00DE5F41">
            <w:pPr>
              <w:spacing w:before="60" w:after="60" w:line="192" w:lineRule="auto"/>
            </w:pPr>
          </w:p>
        </w:tc>
        <w:tc>
          <w:tcPr>
            <w:tcW w:w="266" w:type="pct"/>
            <w:shd w:val="clear" w:color="auto" w:fill="auto"/>
          </w:tcPr>
          <w:p w14:paraId="6D47C5A3" w14:textId="77777777" w:rsidR="00DE5F41" w:rsidRPr="00CA54BF" w:rsidRDefault="00DE5F41" w:rsidP="00DE5F41">
            <w:pPr>
              <w:spacing w:before="60" w:after="60" w:line="192" w:lineRule="auto"/>
            </w:pPr>
          </w:p>
        </w:tc>
      </w:tr>
      <w:tr w:rsidR="00DE5F41" w:rsidRPr="00CA54BF" w14:paraId="43D76575" w14:textId="77777777" w:rsidTr="009779AD">
        <w:tc>
          <w:tcPr>
            <w:tcW w:w="324" w:type="pct"/>
            <w:vMerge/>
            <w:shd w:val="clear" w:color="auto" w:fill="auto"/>
          </w:tcPr>
          <w:p w14:paraId="4B325AAB" w14:textId="77777777" w:rsidR="00DE5F41" w:rsidRPr="00CA54BF" w:rsidRDefault="00DE5F41" w:rsidP="00DE5F41">
            <w:pPr>
              <w:spacing w:before="60" w:after="60" w:line="192" w:lineRule="auto"/>
            </w:pPr>
          </w:p>
        </w:tc>
        <w:tc>
          <w:tcPr>
            <w:tcW w:w="598" w:type="pct"/>
            <w:shd w:val="clear" w:color="auto" w:fill="auto"/>
          </w:tcPr>
          <w:p w14:paraId="65CD34CD" w14:textId="77777777" w:rsidR="00DE5F41" w:rsidRPr="00CA54BF" w:rsidRDefault="00DE5F41" w:rsidP="00DE5F41">
            <w:pPr>
              <w:spacing w:before="60" w:after="60" w:line="192" w:lineRule="auto"/>
            </w:pPr>
            <w:r w:rsidRPr="00CA54BF">
              <w:t xml:space="preserve">Региони в преход </w:t>
            </w:r>
          </w:p>
        </w:tc>
        <w:tc>
          <w:tcPr>
            <w:tcW w:w="341" w:type="pct"/>
            <w:tcBorders>
              <w:bottom w:val="single" w:sz="4" w:space="0" w:color="auto"/>
            </w:tcBorders>
            <w:shd w:val="clear" w:color="auto" w:fill="D9D9D9" w:themeFill="background1" w:themeFillShade="D9"/>
          </w:tcPr>
          <w:p w14:paraId="0C6F7EC8" w14:textId="77777777" w:rsidR="00DE5F41" w:rsidRPr="00CA54BF" w:rsidRDefault="00DE5F41" w:rsidP="00DE5F41">
            <w:pPr>
              <w:spacing w:before="60" w:after="60" w:line="192" w:lineRule="auto"/>
            </w:pPr>
          </w:p>
        </w:tc>
        <w:tc>
          <w:tcPr>
            <w:tcW w:w="345" w:type="pct"/>
            <w:tcBorders>
              <w:bottom w:val="single" w:sz="4" w:space="0" w:color="auto"/>
            </w:tcBorders>
            <w:shd w:val="clear" w:color="auto" w:fill="auto"/>
          </w:tcPr>
          <w:p w14:paraId="2C5F7E1F"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66763F54"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61687213" w14:textId="77777777" w:rsidR="00DE5F41" w:rsidRPr="00CA54BF" w:rsidRDefault="00DE5F41" w:rsidP="00DE5F41">
            <w:pPr>
              <w:spacing w:before="60" w:after="60" w:line="192" w:lineRule="auto"/>
            </w:pPr>
          </w:p>
        </w:tc>
        <w:tc>
          <w:tcPr>
            <w:tcW w:w="345" w:type="pct"/>
            <w:shd w:val="clear" w:color="auto" w:fill="D9D9D9" w:themeFill="background1" w:themeFillShade="D9"/>
          </w:tcPr>
          <w:p w14:paraId="7EED26B4"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6AF2C57E" w14:textId="77777777" w:rsidR="00DE5F41" w:rsidRPr="00CA54BF" w:rsidRDefault="00DE5F41" w:rsidP="00DE5F41">
            <w:pPr>
              <w:spacing w:before="60" w:after="60" w:line="192" w:lineRule="auto"/>
            </w:pPr>
          </w:p>
        </w:tc>
        <w:tc>
          <w:tcPr>
            <w:tcW w:w="466" w:type="pct"/>
            <w:shd w:val="clear" w:color="auto" w:fill="auto"/>
          </w:tcPr>
          <w:p w14:paraId="7E8F6795" w14:textId="77777777" w:rsidR="00DE5F41" w:rsidRPr="00CA54BF" w:rsidRDefault="00DE5F41" w:rsidP="00DE5F41">
            <w:pPr>
              <w:spacing w:before="60" w:after="60" w:line="192" w:lineRule="auto"/>
            </w:pPr>
          </w:p>
        </w:tc>
        <w:tc>
          <w:tcPr>
            <w:tcW w:w="403" w:type="pct"/>
            <w:shd w:val="clear" w:color="auto" w:fill="auto"/>
          </w:tcPr>
          <w:p w14:paraId="5E85C639" w14:textId="77777777" w:rsidR="00DE5F41" w:rsidRPr="00CA54BF" w:rsidRDefault="00DE5F41" w:rsidP="00DE5F41">
            <w:pPr>
              <w:spacing w:before="60" w:after="60" w:line="192" w:lineRule="auto"/>
            </w:pPr>
          </w:p>
        </w:tc>
        <w:tc>
          <w:tcPr>
            <w:tcW w:w="314" w:type="pct"/>
            <w:shd w:val="clear" w:color="auto" w:fill="auto"/>
          </w:tcPr>
          <w:p w14:paraId="4D1265BA" w14:textId="77777777" w:rsidR="00DE5F41" w:rsidRPr="00CA54BF" w:rsidRDefault="00DE5F41" w:rsidP="00DE5F41">
            <w:pPr>
              <w:spacing w:before="60" w:after="60" w:line="192" w:lineRule="auto"/>
            </w:pPr>
          </w:p>
        </w:tc>
        <w:tc>
          <w:tcPr>
            <w:tcW w:w="237" w:type="pct"/>
            <w:shd w:val="clear" w:color="auto" w:fill="auto"/>
          </w:tcPr>
          <w:p w14:paraId="55D5756C" w14:textId="77777777" w:rsidR="00DE5F41" w:rsidRPr="00CA54BF" w:rsidRDefault="00DE5F41" w:rsidP="00DE5F41">
            <w:pPr>
              <w:spacing w:before="60" w:after="60" w:line="192" w:lineRule="auto"/>
            </w:pPr>
          </w:p>
        </w:tc>
        <w:tc>
          <w:tcPr>
            <w:tcW w:w="336" w:type="pct"/>
            <w:shd w:val="clear" w:color="auto" w:fill="auto"/>
          </w:tcPr>
          <w:p w14:paraId="79069CCD" w14:textId="77777777" w:rsidR="00DE5F41" w:rsidRPr="00CA54BF" w:rsidRDefault="00DE5F41" w:rsidP="00DE5F41">
            <w:pPr>
              <w:spacing w:before="60" w:after="60" w:line="192" w:lineRule="auto"/>
            </w:pPr>
          </w:p>
        </w:tc>
        <w:tc>
          <w:tcPr>
            <w:tcW w:w="266" w:type="pct"/>
            <w:shd w:val="clear" w:color="auto" w:fill="auto"/>
          </w:tcPr>
          <w:p w14:paraId="0DBA6C3F" w14:textId="77777777" w:rsidR="00DE5F41" w:rsidRPr="00CA54BF" w:rsidRDefault="00DE5F41" w:rsidP="00DE5F41">
            <w:pPr>
              <w:spacing w:before="60" w:after="60" w:line="192" w:lineRule="auto"/>
            </w:pPr>
          </w:p>
        </w:tc>
      </w:tr>
      <w:tr w:rsidR="00DE5F41" w:rsidRPr="00CA54BF" w14:paraId="6839BDE8" w14:textId="77777777" w:rsidTr="009779AD">
        <w:trPr>
          <w:trHeight w:val="314"/>
        </w:trPr>
        <w:tc>
          <w:tcPr>
            <w:tcW w:w="324" w:type="pct"/>
            <w:vMerge/>
            <w:shd w:val="clear" w:color="auto" w:fill="auto"/>
          </w:tcPr>
          <w:p w14:paraId="395C18AA" w14:textId="77777777" w:rsidR="00DE5F41" w:rsidRPr="00CA54BF" w:rsidRDefault="00DE5F41" w:rsidP="00DE5F41">
            <w:pPr>
              <w:spacing w:before="60" w:after="60" w:line="192" w:lineRule="auto"/>
            </w:pPr>
          </w:p>
        </w:tc>
        <w:tc>
          <w:tcPr>
            <w:tcW w:w="598" w:type="pct"/>
            <w:shd w:val="clear" w:color="auto" w:fill="auto"/>
          </w:tcPr>
          <w:p w14:paraId="1D2AFF76" w14:textId="77777777" w:rsidR="00DE5F41" w:rsidRPr="00CA54BF" w:rsidRDefault="00DE5F41" w:rsidP="00DE5F41">
            <w:pPr>
              <w:spacing w:before="60" w:after="60" w:line="192" w:lineRule="auto"/>
            </w:pPr>
            <w:r w:rsidRPr="00CA54BF">
              <w:t>По-слабо развити региони</w:t>
            </w:r>
          </w:p>
        </w:tc>
        <w:tc>
          <w:tcPr>
            <w:tcW w:w="341" w:type="pct"/>
            <w:shd w:val="clear" w:color="auto" w:fill="D9D9D9" w:themeFill="background1" w:themeFillShade="D9"/>
          </w:tcPr>
          <w:p w14:paraId="15971335" w14:textId="77777777" w:rsidR="00DE5F41" w:rsidRPr="00CA54BF" w:rsidRDefault="00DE5F41" w:rsidP="00DE5F41">
            <w:pPr>
              <w:spacing w:before="60" w:after="60" w:line="192" w:lineRule="auto"/>
            </w:pPr>
          </w:p>
        </w:tc>
        <w:tc>
          <w:tcPr>
            <w:tcW w:w="345" w:type="pct"/>
            <w:shd w:val="clear" w:color="auto" w:fill="D9D9D9" w:themeFill="background1" w:themeFillShade="D9"/>
          </w:tcPr>
          <w:p w14:paraId="5FC89AB7" w14:textId="77777777" w:rsidR="00DE5F41" w:rsidRPr="00CA54BF" w:rsidRDefault="00DE5F41" w:rsidP="00DE5F41">
            <w:pPr>
              <w:spacing w:before="60" w:after="60" w:line="192" w:lineRule="auto"/>
            </w:pPr>
          </w:p>
        </w:tc>
        <w:tc>
          <w:tcPr>
            <w:tcW w:w="341" w:type="pct"/>
            <w:shd w:val="clear" w:color="auto" w:fill="auto"/>
          </w:tcPr>
          <w:p w14:paraId="2DE43CBE"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27FB0BD5" w14:textId="77777777" w:rsidR="00DE5F41" w:rsidRPr="00CA54BF" w:rsidRDefault="00DE5F41" w:rsidP="00DE5F41">
            <w:pPr>
              <w:spacing w:before="60" w:after="60" w:line="192" w:lineRule="auto"/>
            </w:pPr>
          </w:p>
        </w:tc>
        <w:tc>
          <w:tcPr>
            <w:tcW w:w="345" w:type="pct"/>
            <w:shd w:val="clear" w:color="auto" w:fill="D9D9D9" w:themeFill="background1" w:themeFillShade="D9"/>
          </w:tcPr>
          <w:p w14:paraId="6501B6CE" w14:textId="77777777" w:rsidR="00DE5F41" w:rsidRPr="00CA54BF" w:rsidRDefault="00DE5F41" w:rsidP="00DE5F41">
            <w:pPr>
              <w:spacing w:before="60" w:after="60" w:line="192" w:lineRule="auto"/>
            </w:pPr>
          </w:p>
        </w:tc>
        <w:tc>
          <w:tcPr>
            <w:tcW w:w="341" w:type="pct"/>
            <w:shd w:val="clear" w:color="auto" w:fill="D9D9D9" w:themeFill="background1" w:themeFillShade="D9"/>
          </w:tcPr>
          <w:p w14:paraId="0DCEE12B" w14:textId="77777777" w:rsidR="00DE5F41" w:rsidRPr="00CA54BF" w:rsidRDefault="00DE5F41" w:rsidP="00DE5F41">
            <w:pPr>
              <w:spacing w:before="60" w:after="60" w:line="192" w:lineRule="auto"/>
            </w:pPr>
          </w:p>
        </w:tc>
        <w:tc>
          <w:tcPr>
            <w:tcW w:w="466" w:type="pct"/>
            <w:shd w:val="clear" w:color="auto" w:fill="auto"/>
          </w:tcPr>
          <w:p w14:paraId="54A0EA6A" w14:textId="77777777" w:rsidR="00DE5F41" w:rsidRPr="00CA54BF" w:rsidRDefault="00DE5F41" w:rsidP="00DE5F41">
            <w:pPr>
              <w:spacing w:before="60" w:after="60" w:line="192" w:lineRule="auto"/>
            </w:pPr>
          </w:p>
        </w:tc>
        <w:tc>
          <w:tcPr>
            <w:tcW w:w="403" w:type="pct"/>
            <w:shd w:val="clear" w:color="auto" w:fill="auto"/>
          </w:tcPr>
          <w:p w14:paraId="3C4DBC66" w14:textId="77777777" w:rsidR="00DE5F41" w:rsidRPr="00CA54BF" w:rsidRDefault="00DE5F41" w:rsidP="00DE5F41">
            <w:pPr>
              <w:spacing w:before="60" w:after="60" w:line="192" w:lineRule="auto"/>
            </w:pPr>
          </w:p>
        </w:tc>
        <w:tc>
          <w:tcPr>
            <w:tcW w:w="314" w:type="pct"/>
            <w:shd w:val="clear" w:color="auto" w:fill="auto"/>
          </w:tcPr>
          <w:p w14:paraId="0D41715F" w14:textId="77777777" w:rsidR="00DE5F41" w:rsidRPr="00CA54BF" w:rsidRDefault="00DE5F41" w:rsidP="00DE5F41">
            <w:pPr>
              <w:spacing w:before="60" w:after="60" w:line="192" w:lineRule="auto"/>
            </w:pPr>
          </w:p>
        </w:tc>
        <w:tc>
          <w:tcPr>
            <w:tcW w:w="237" w:type="pct"/>
            <w:shd w:val="clear" w:color="auto" w:fill="auto"/>
          </w:tcPr>
          <w:p w14:paraId="22A6F499" w14:textId="77777777" w:rsidR="00DE5F41" w:rsidRPr="00CA54BF" w:rsidRDefault="00DE5F41" w:rsidP="00DE5F41">
            <w:pPr>
              <w:spacing w:before="60" w:after="60" w:line="192" w:lineRule="auto"/>
            </w:pPr>
          </w:p>
        </w:tc>
        <w:tc>
          <w:tcPr>
            <w:tcW w:w="336" w:type="pct"/>
            <w:shd w:val="clear" w:color="auto" w:fill="auto"/>
          </w:tcPr>
          <w:p w14:paraId="7A025610" w14:textId="77777777" w:rsidR="00DE5F41" w:rsidRPr="00CA54BF" w:rsidRDefault="00DE5F41" w:rsidP="00DE5F41">
            <w:pPr>
              <w:spacing w:before="60" w:after="60" w:line="192" w:lineRule="auto"/>
            </w:pPr>
          </w:p>
        </w:tc>
        <w:tc>
          <w:tcPr>
            <w:tcW w:w="266" w:type="pct"/>
            <w:shd w:val="clear" w:color="auto" w:fill="auto"/>
          </w:tcPr>
          <w:p w14:paraId="46ACA4C4" w14:textId="77777777" w:rsidR="00DE5F41" w:rsidRPr="00CA54BF" w:rsidRDefault="00DE5F41" w:rsidP="00DE5F41">
            <w:pPr>
              <w:spacing w:before="60" w:after="60" w:line="192" w:lineRule="auto"/>
            </w:pPr>
          </w:p>
        </w:tc>
      </w:tr>
      <w:tr w:rsidR="00DE5F41" w:rsidRPr="00CA54BF" w14:paraId="3E0821DF" w14:textId="77777777" w:rsidTr="009779AD">
        <w:trPr>
          <w:trHeight w:val="372"/>
        </w:trPr>
        <w:tc>
          <w:tcPr>
            <w:tcW w:w="324" w:type="pct"/>
            <w:shd w:val="clear" w:color="auto" w:fill="auto"/>
          </w:tcPr>
          <w:p w14:paraId="0A374ACC" w14:textId="77777777" w:rsidR="00DE5F41" w:rsidRPr="00CA54BF" w:rsidRDefault="00DE5F41" w:rsidP="00DE5F41">
            <w:pPr>
              <w:spacing w:before="60" w:after="60" w:line="192" w:lineRule="auto"/>
            </w:pPr>
            <w:r w:rsidRPr="00CA54BF">
              <w:t>Кохезионен фонд</w:t>
            </w:r>
          </w:p>
        </w:tc>
        <w:tc>
          <w:tcPr>
            <w:tcW w:w="598" w:type="pct"/>
            <w:shd w:val="clear" w:color="auto" w:fill="auto"/>
          </w:tcPr>
          <w:p w14:paraId="063D1B9A" w14:textId="77777777" w:rsidR="00DE5F41" w:rsidRPr="00CA54BF" w:rsidRDefault="00DE5F41" w:rsidP="00DE5F41">
            <w:pPr>
              <w:spacing w:before="60" w:after="60" w:line="192" w:lineRule="auto"/>
            </w:pPr>
            <w:r w:rsidRPr="00CA54BF">
              <w:t>Не е приложимо</w:t>
            </w:r>
          </w:p>
        </w:tc>
        <w:tc>
          <w:tcPr>
            <w:tcW w:w="341" w:type="pct"/>
            <w:shd w:val="clear" w:color="auto" w:fill="auto"/>
          </w:tcPr>
          <w:p w14:paraId="71588BDA" w14:textId="77777777" w:rsidR="00DE5F41" w:rsidRPr="00CA54BF" w:rsidRDefault="00DE5F41" w:rsidP="00DE5F41">
            <w:pPr>
              <w:spacing w:before="60" w:after="60" w:line="192" w:lineRule="auto"/>
            </w:pPr>
          </w:p>
        </w:tc>
        <w:tc>
          <w:tcPr>
            <w:tcW w:w="345" w:type="pct"/>
            <w:shd w:val="clear" w:color="auto" w:fill="auto"/>
          </w:tcPr>
          <w:p w14:paraId="6CFA3124" w14:textId="77777777" w:rsidR="00DE5F41" w:rsidRPr="00CA54BF" w:rsidRDefault="00DE5F41" w:rsidP="00DE5F41">
            <w:pPr>
              <w:spacing w:before="60" w:after="60" w:line="192" w:lineRule="auto"/>
            </w:pPr>
          </w:p>
        </w:tc>
        <w:tc>
          <w:tcPr>
            <w:tcW w:w="341" w:type="pct"/>
            <w:shd w:val="clear" w:color="auto" w:fill="auto"/>
          </w:tcPr>
          <w:p w14:paraId="553C1129" w14:textId="77777777" w:rsidR="00DE5F41" w:rsidRPr="00CA54BF" w:rsidRDefault="00DE5F41" w:rsidP="00DE5F41">
            <w:pPr>
              <w:spacing w:before="60" w:after="60" w:line="192" w:lineRule="auto"/>
            </w:pPr>
          </w:p>
        </w:tc>
        <w:tc>
          <w:tcPr>
            <w:tcW w:w="341" w:type="pct"/>
            <w:shd w:val="clear" w:color="auto" w:fill="auto"/>
          </w:tcPr>
          <w:p w14:paraId="7C6B3F10" w14:textId="77777777" w:rsidR="00DE5F41" w:rsidRPr="00CA54BF" w:rsidRDefault="00DE5F41" w:rsidP="00DE5F41">
            <w:pPr>
              <w:spacing w:before="60" w:after="60" w:line="192" w:lineRule="auto"/>
            </w:pPr>
          </w:p>
        </w:tc>
        <w:tc>
          <w:tcPr>
            <w:tcW w:w="345" w:type="pct"/>
            <w:shd w:val="clear" w:color="auto" w:fill="auto"/>
          </w:tcPr>
          <w:p w14:paraId="395F3B9A" w14:textId="77777777" w:rsidR="00DE5F41" w:rsidRPr="00CA54BF" w:rsidRDefault="00DE5F41" w:rsidP="00DE5F41">
            <w:pPr>
              <w:spacing w:before="60" w:after="60" w:line="192" w:lineRule="auto"/>
            </w:pPr>
          </w:p>
        </w:tc>
        <w:tc>
          <w:tcPr>
            <w:tcW w:w="341" w:type="pct"/>
            <w:shd w:val="clear" w:color="auto" w:fill="auto"/>
          </w:tcPr>
          <w:p w14:paraId="157E6747" w14:textId="77777777" w:rsidR="00DE5F41" w:rsidRPr="00CA54BF" w:rsidRDefault="00DE5F41" w:rsidP="00DE5F41">
            <w:pPr>
              <w:spacing w:before="60" w:after="60" w:line="192" w:lineRule="auto"/>
            </w:pPr>
          </w:p>
        </w:tc>
        <w:tc>
          <w:tcPr>
            <w:tcW w:w="466" w:type="pct"/>
            <w:shd w:val="clear" w:color="auto" w:fill="D9D9D9" w:themeFill="background1" w:themeFillShade="D9"/>
          </w:tcPr>
          <w:p w14:paraId="2D4CCA96" w14:textId="77777777" w:rsidR="00DE5F41" w:rsidRPr="00CA54BF" w:rsidRDefault="00DE5F41" w:rsidP="00DE5F41">
            <w:pPr>
              <w:spacing w:before="60" w:after="60" w:line="192" w:lineRule="auto"/>
            </w:pPr>
          </w:p>
        </w:tc>
        <w:tc>
          <w:tcPr>
            <w:tcW w:w="403" w:type="pct"/>
            <w:tcBorders>
              <w:bottom w:val="single" w:sz="4" w:space="0" w:color="auto"/>
            </w:tcBorders>
            <w:shd w:val="clear" w:color="auto" w:fill="auto"/>
          </w:tcPr>
          <w:p w14:paraId="7604B461" w14:textId="77777777" w:rsidR="00DE5F41" w:rsidRPr="00CA54BF" w:rsidRDefault="00DE5F41" w:rsidP="00DE5F41">
            <w:pPr>
              <w:spacing w:before="60" w:after="60" w:line="192" w:lineRule="auto"/>
            </w:pPr>
          </w:p>
        </w:tc>
        <w:tc>
          <w:tcPr>
            <w:tcW w:w="314" w:type="pct"/>
            <w:shd w:val="clear" w:color="auto" w:fill="auto"/>
          </w:tcPr>
          <w:p w14:paraId="2D88EFEA" w14:textId="77777777" w:rsidR="00DE5F41" w:rsidRPr="00CA54BF" w:rsidRDefault="00DE5F41" w:rsidP="00DE5F41">
            <w:pPr>
              <w:spacing w:before="60" w:after="60" w:line="192" w:lineRule="auto"/>
            </w:pPr>
          </w:p>
        </w:tc>
        <w:tc>
          <w:tcPr>
            <w:tcW w:w="237" w:type="pct"/>
            <w:shd w:val="clear" w:color="auto" w:fill="auto"/>
          </w:tcPr>
          <w:p w14:paraId="7968B574" w14:textId="77777777" w:rsidR="00DE5F41" w:rsidRPr="00CA54BF" w:rsidRDefault="00DE5F41" w:rsidP="00DE5F41">
            <w:pPr>
              <w:spacing w:before="60" w:after="60" w:line="192" w:lineRule="auto"/>
            </w:pPr>
          </w:p>
        </w:tc>
        <w:tc>
          <w:tcPr>
            <w:tcW w:w="336" w:type="pct"/>
            <w:shd w:val="clear" w:color="auto" w:fill="auto"/>
          </w:tcPr>
          <w:p w14:paraId="41060DFD" w14:textId="77777777" w:rsidR="00DE5F41" w:rsidRPr="00CA54BF" w:rsidRDefault="00DE5F41" w:rsidP="00DE5F41">
            <w:pPr>
              <w:spacing w:before="60" w:after="60" w:line="192" w:lineRule="auto"/>
            </w:pPr>
          </w:p>
        </w:tc>
        <w:tc>
          <w:tcPr>
            <w:tcW w:w="266" w:type="pct"/>
            <w:shd w:val="clear" w:color="auto" w:fill="auto"/>
          </w:tcPr>
          <w:p w14:paraId="20537DA7" w14:textId="77777777" w:rsidR="00DE5F41" w:rsidRPr="00CA54BF" w:rsidRDefault="00DE5F41" w:rsidP="00DE5F41">
            <w:pPr>
              <w:spacing w:before="60" w:after="60" w:line="192" w:lineRule="auto"/>
            </w:pPr>
          </w:p>
        </w:tc>
      </w:tr>
      <w:tr w:rsidR="00DE5F41" w:rsidRPr="00CA54BF" w14:paraId="38D6B92B" w14:textId="77777777" w:rsidTr="009779AD">
        <w:tc>
          <w:tcPr>
            <w:tcW w:w="324" w:type="pct"/>
            <w:shd w:val="clear" w:color="auto" w:fill="auto"/>
          </w:tcPr>
          <w:p w14:paraId="59083650" w14:textId="77777777" w:rsidR="00DE5F41" w:rsidRPr="00CA54BF" w:rsidRDefault="00DE5F41" w:rsidP="00DE5F41">
            <w:pPr>
              <w:spacing w:before="60" w:after="60" w:line="192" w:lineRule="auto"/>
            </w:pPr>
            <w:r w:rsidRPr="00CA54BF">
              <w:t>ЕФМДРА</w:t>
            </w:r>
          </w:p>
        </w:tc>
        <w:tc>
          <w:tcPr>
            <w:tcW w:w="598" w:type="pct"/>
            <w:shd w:val="clear" w:color="auto" w:fill="auto"/>
          </w:tcPr>
          <w:p w14:paraId="2B186DC9" w14:textId="77777777" w:rsidR="00DE5F41" w:rsidRPr="00CA54BF" w:rsidRDefault="00DE5F41" w:rsidP="00DE5F41">
            <w:pPr>
              <w:spacing w:before="60" w:after="60" w:line="192" w:lineRule="auto"/>
            </w:pPr>
            <w:r w:rsidRPr="00CA54BF">
              <w:t>Не е приложимо</w:t>
            </w:r>
          </w:p>
        </w:tc>
        <w:tc>
          <w:tcPr>
            <w:tcW w:w="341" w:type="pct"/>
            <w:shd w:val="clear" w:color="auto" w:fill="auto"/>
          </w:tcPr>
          <w:p w14:paraId="63387FE0" w14:textId="77777777" w:rsidR="00DE5F41" w:rsidRPr="00CA54BF" w:rsidRDefault="00DE5F41" w:rsidP="00DE5F41">
            <w:pPr>
              <w:spacing w:before="60" w:after="60" w:line="192" w:lineRule="auto"/>
            </w:pPr>
          </w:p>
        </w:tc>
        <w:tc>
          <w:tcPr>
            <w:tcW w:w="345" w:type="pct"/>
            <w:shd w:val="clear" w:color="auto" w:fill="auto"/>
          </w:tcPr>
          <w:p w14:paraId="098E95A3" w14:textId="77777777" w:rsidR="00DE5F41" w:rsidRPr="00CA54BF" w:rsidRDefault="00DE5F41" w:rsidP="00DE5F41">
            <w:pPr>
              <w:spacing w:before="60" w:after="60" w:line="192" w:lineRule="auto"/>
            </w:pPr>
          </w:p>
        </w:tc>
        <w:tc>
          <w:tcPr>
            <w:tcW w:w="341" w:type="pct"/>
            <w:shd w:val="clear" w:color="auto" w:fill="auto"/>
          </w:tcPr>
          <w:p w14:paraId="3E0F38D9" w14:textId="77777777" w:rsidR="00DE5F41" w:rsidRPr="00CA54BF" w:rsidRDefault="00DE5F41" w:rsidP="00DE5F41">
            <w:pPr>
              <w:spacing w:before="60" w:after="60" w:line="192" w:lineRule="auto"/>
            </w:pPr>
          </w:p>
        </w:tc>
        <w:tc>
          <w:tcPr>
            <w:tcW w:w="341" w:type="pct"/>
            <w:shd w:val="clear" w:color="auto" w:fill="auto"/>
          </w:tcPr>
          <w:p w14:paraId="6904C43B" w14:textId="77777777" w:rsidR="00DE5F41" w:rsidRPr="00CA54BF" w:rsidRDefault="00DE5F41" w:rsidP="00DE5F41">
            <w:pPr>
              <w:spacing w:before="60" w:after="60" w:line="192" w:lineRule="auto"/>
            </w:pPr>
          </w:p>
        </w:tc>
        <w:tc>
          <w:tcPr>
            <w:tcW w:w="345" w:type="pct"/>
            <w:shd w:val="clear" w:color="auto" w:fill="auto"/>
          </w:tcPr>
          <w:p w14:paraId="76E8FEBF" w14:textId="77777777" w:rsidR="00DE5F41" w:rsidRPr="00CA54BF" w:rsidRDefault="00DE5F41" w:rsidP="00DE5F41">
            <w:pPr>
              <w:spacing w:before="60" w:after="60" w:line="192" w:lineRule="auto"/>
            </w:pPr>
          </w:p>
        </w:tc>
        <w:tc>
          <w:tcPr>
            <w:tcW w:w="341" w:type="pct"/>
            <w:shd w:val="clear" w:color="auto" w:fill="auto"/>
          </w:tcPr>
          <w:p w14:paraId="6381D421" w14:textId="77777777" w:rsidR="00DE5F41" w:rsidRPr="00CA54BF" w:rsidRDefault="00DE5F41" w:rsidP="00DE5F41">
            <w:pPr>
              <w:spacing w:before="60" w:after="60" w:line="192" w:lineRule="auto"/>
            </w:pPr>
          </w:p>
        </w:tc>
        <w:tc>
          <w:tcPr>
            <w:tcW w:w="466" w:type="pct"/>
            <w:shd w:val="clear" w:color="auto" w:fill="auto"/>
          </w:tcPr>
          <w:p w14:paraId="06B3E1D0" w14:textId="77777777" w:rsidR="00DE5F41" w:rsidRPr="00CA54BF" w:rsidRDefault="00DE5F41" w:rsidP="00DE5F41">
            <w:pPr>
              <w:spacing w:before="60" w:after="60" w:line="192" w:lineRule="auto"/>
            </w:pPr>
          </w:p>
        </w:tc>
        <w:tc>
          <w:tcPr>
            <w:tcW w:w="403" w:type="pct"/>
            <w:shd w:val="clear" w:color="auto" w:fill="D9D9D9" w:themeFill="background1" w:themeFillShade="D9"/>
          </w:tcPr>
          <w:p w14:paraId="3DEAAAA6" w14:textId="77777777" w:rsidR="00DE5F41" w:rsidRPr="00CA54BF" w:rsidRDefault="00DE5F41" w:rsidP="00DE5F41">
            <w:pPr>
              <w:spacing w:before="60" w:after="60" w:line="192" w:lineRule="auto"/>
            </w:pPr>
          </w:p>
        </w:tc>
        <w:tc>
          <w:tcPr>
            <w:tcW w:w="314" w:type="pct"/>
            <w:tcBorders>
              <w:bottom w:val="single" w:sz="4" w:space="0" w:color="auto"/>
            </w:tcBorders>
            <w:shd w:val="clear" w:color="auto" w:fill="auto"/>
          </w:tcPr>
          <w:p w14:paraId="6EA18415" w14:textId="77777777" w:rsidR="00DE5F41" w:rsidRPr="00CA54BF" w:rsidRDefault="00DE5F41" w:rsidP="00DE5F41">
            <w:pPr>
              <w:spacing w:before="60" w:after="60" w:line="192" w:lineRule="auto"/>
            </w:pPr>
          </w:p>
        </w:tc>
        <w:tc>
          <w:tcPr>
            <w:tcW w:w="237" w:type="pct"/>
            <w:shd w:val="clear" w:color="auto" w:fill="auto"/>
          </w:tcPr>
          <w:p w14:paraId="45551B68" w14:textId="77777777" w:rsidR="00DE5F41" w:rsidRPr="00CA54BF" w:rsidRDefault="00DE5F41" w:rsidP="00DE5F41">
            <w:pPr>
              <w:spacing w:before="60" w:after="60" w:line="192" w:lineRule="auto"/>
            </w:pPr>
          </w:p>
        </w:tc>
        <w:tc>
          <w:tcPr>
            <w:tcW w:w="336" w:type="pct"/>
            <w:shd w:val="clear" w:color="auto" w:fill="auto"/>
          </w:tcPr>
          <w:p w14:paraId="6D092F55" w14:textId="77777777" w:rsidR="00DE5F41" w:rsidRPr="00CA54BF" w:rsidRDefault="00DE5F41" w:rsidP="00DE5F41">
            <w:pPr>
              <w:spacing w:before="60" w:after="60" w:line="192" w:lineRule="auto"/>
            </w:pPr>
          </w:p>
        </w:tc>
        <w:tc>
          <w:tcPr>
            <w:tcW w:w="266" w:type="pct"/>
            <w:shd w:val="clear" w:color="auto" w:fill="auto"/>
          </w:tcPr>
          <w:p w14:paraId="1469C5D2" w14:textId="77777777" w:rsidR="00DE5F41" w:rsidRPr="00CA54BF" w:rsidRDefault="00DE5F41" w:rsidP="00DE5F41">
            <w:pPr>
              <w:spacing w:before="60" w:after="60" w:line="192" w:lineRule="auto"/>
            </w:pPr>
          </w:p>
        </w:tc>
      </w:tr>
      <w:tr w:rsidR="00DE5F41" w:rsidRPr="00CA54BF" w14:paraId="0DC25280" w14:textId="77777777" w:rsidTr="009779AD">
        <w:tc>
          <w:tcPr>
            <w:tcW w:w="324" w:type="pct"/>
            <w:shd w:val="clear" w:color="auto" w:fill="auto"/>
          </w:tcPr>
          <w:p w14:paraId="208A8316" w14:textId="77777777" w:rsidR="00DE5F41" w:rsidRPr="00CA54BF" w:rsidRDefault="00DE5F41" w:rsidP="00DE5F41">
            <w:pPr>
              <w:spacing w:before="60" w:after="60" w:line="192" w:lineRule="auto"/>
            </w:pPr>
            <w:r w:rsidRPr="00CA54BF">
              <w:t>Общо</w:t>
            </w:r>
          </w:p>
        </w:tc>
        <w:tc>
          <w:tcPr>
            <w:tcW w:w="598" w:type="pct"/>
            <w:shd w:val="clear" w:color="auto" w:fill="auto"/>
          </w:tcPr>
          <w:p w14:paraId="7CD39C02" w14:textId="77777777" w:rsidR="00DE5F41" w:rsidRPr="00CA54BF" w:rsidRDefault="00DE5F41" w:rsidP="00DE5F41">
            <w:pPr>
              <w:spacing w:before="60" w:after="60" w:line="192" w:lineRule="auto"/>
            </w:pPr>
          </w:p>
        </w:tc>
        <w:tc>
          <w:tcPr>
            <w:tcW w:w="341" w:type="pct"/>
            <w:shd w:val="clear" w:color="auto" w:fill="auto"/>
          </w:tcPr>
          <w:p w14:paraId="5D1501B2" w14:textId="77777777" w:rsidR="00DE5F41" w:rsidRPr="00CA54BF" w:rsidRDefault="00DE5F41" w:rsidP="00DE5F41">
            <w:pPr>
              <w:spacing w:before="60" w:after="60" w:line="192" w:lineRule="auto"/>
            </w:pPr>
          </w:p>
        </w:tc>
        <w:tc>
          <w:tcPr>
            <w:tcW w:w="345" w:type="pct"/>
            <w:shd w:val="clear" w:color="auto" w:fill="auto"/>
          </w:tcPr>
          <w:p w14:paraId="09EEE501" w14:textId="77777777" w:rsidR="00DE5F41" w:rsidRPr="00CA54BF" w:rsidRDefault="00DE5F41" w:rsidP="00DE5F41">
            <w:pPr>
              <w:spacing w:before="60" w:after="60" w:line="192" w:lineRule="auto"/>
            </w:pPr>
          </w:p>
        </w:tc>
        <w:tc>
          <w:tcPr>
            <w:tcW w:w="341" w:type="pct"/>
            <w:shd w:val="clear" w:color="auto" w:fill="auto"/>
          </w:tcPr>
          <w:p w14:paraId="2CD41AF3" w14:textId="77777777" w:rsidR="00DE5F41" w:rsidRPr="00CA54BF" w:rsidRDefault="00DE5F41" w:rsidP="00DE5F41">
            <w:pPr>
              <w:spacing w:before="60" w:after="60" w:line="192" w:lineRule="auto"/>
            </w:pPr>
          </w:p>
        </w:tc>
        <w:tc>
          <w:tcPr>
            <w:tcW w:w="341" w:type="pct"/>
            <w:shd w:val="clear" w:color="auto" w:fill="auto"/>
          </w:tcPr>
          <w:p w14:paraId="601AAFF8" w14:textId="77777777" w:rsidR="00DE5F41" w:rsidRPr="00CA54BF" w:rsidRDefault="00DE5F41" w:rsidP="00DE5F41">
            <w:pPr>
              <w:spacing w:before="60" w:after="60" w:line="192" w:lineRule="auto"/>
            </w:pPr>
          </w:p>
        </w:tc>
        <w:tc>
          <w:tcPr>
            <w:tcW w:w="345" w:type="pct"/>
            <w:shd w:val="clear" w:color="auto" w:fill="auto"/>
          </w:tcPr>
          <w:p w14:paraId="7ADDB92C" w14:textId="77777777" w:rsidR="00DE5F41" w:rsidRPr="00CA54BF" w:rsidRDefault="00DE5F41" w:rsidP="00DE5F41">
            <w:pPr>
              <w:spacing w:before="60" w:after="60" w:line="192" w:lineRule="auto"/>
            </w:pPr>
          </w:p>
        </w:tc>
        <w:tc>
          <w:tcPr>
            <w:tcW w:w="341" w:type="pct"/>
            <w:shd w:val="clear" w:color="auto" w:fill="auto"/>
          </w:tcPr>
          <w:p w14:paraId="2715C565" w14:textId="77777777" w:rsidR="00DE5F41" w:rsidRPr="00CA54BF" w:rsidRDefault="00DE5F41" w:rsidP="00DE5F41">
            <w:pPr>
              <w:spacing w:before="60" w:after="60" w:line="192" w:lineRule="auto"/>
            </w:pPr>
          </w:p>
        </w:tc>
        <w:tc>
          <w:tcPr>
            <w:tcW w:w="466" w:type="pct"/>
            <w:shd w:val="clear" w:color="auto" w:fill="auto"/>
          </w:tcPr>
          <w:p w14:paraId="094289A3" w14:textId="77777777" w:rsidR="00DE5F41" w:rsidRPr="00CA54BF" w:rsidRDefault="00DE5F41" w:rsidP="00DE5F41">
            <w:pPr>
              <w:spacing w:before="60" w:after="60" w:line="192" w:lineRule="auto"/>
            </w:pPr>
          </w:p>
        </w:tc>
        <w:tc>
          <w:tcPr>
            <w:tcW w:w="403" w:type="pct"/>
            <w:shd w:val="clear" w:color="auto" w:fill="auto"/>
          </w:tcPr>
          <w:p w14:paraId="58A6F2CD" w14:textId="77777777" w:rsidR="00DE5F41" w:rsidRPr="00CA54BF" w:rsidRDefault="00DE5F41" w:rsidP="00DE5F41">
            <w:pPr>
              <w:spacing w:before="60" w:after="60" w:line="192" w:lineRule="auto"/>
            </w:pPr>
          </w:p>
        </w:tc>
        <w:tc>
          <w:tcPr>
            <w:tcW w:w="314" w:type="pct"/>
            <w:shd w:val="clear" w:color="auto" w:fill="auto"/>
          </w:tcPr>
          <w:p w14:paraId="17BD9258" w14:textId="77777777" w:rsidR="00DE5F41" w:rsidRPr="00CA54BF" w:rsidRDefault="00DE5F41" w:rsidP="00DE5F41">
            <w:pPr>
              <w:spacing w:before="60" w:after="60" w:line="192" w:lineRule="auto"/>
            </w:pPr>
          </w:p>
        </w:tc>
        <w:tc>
          <w:tcPr>
            <w:tcW w:w="237" w:type="pct"/>
            <w:shd w:val="clear" w:color="auto" w:fill="auto"/>
          </w:tcPr>
          <w:p w14:paraId="5EA3F4B6" w14:textId="77777777" w:rsidR="00DE5F41" w:rsidRPr="00CA54BF" w:rsidRDefault="00DE5F41" w:rsidP="00DE5F41">
            <w:pPr>
              <w:spacing w:before="60" w:after="60" w:line="192" w:lineRule="auto"/>
            </w:pPr>
          </w:p>
        </w:tc>
        <w:tc>
          <w:tcPr>
            <w:tcW w:w="336" w:type="pct"/>
            <w:shd w:val="clear" w:color="auto" w:fill="auto"/>
          </w:tcPr>
          <w:p w14:paraId="52EFD38A" w14:textId="77777777" w:rsidR="00DE5F41" w:rsidRPr="00CA54BF" w:rsidRDefault="00DE5F41" w:rsidP="00DE5F41">
            <w:pPr>
              <w:spacing w:before="60" w:after="60" w:line="192" w:lineRule="auto"/>
            </w:pPr>
          </w:p>
        </w:tc>
        <w:tc>
          <w:tcPr>
            <w:tcW w:w="266" w:type="pct"/>
            <w:shd w:val="clear" w:color="auto" w:fill="auto"/>
          </w:tcPr>
          <w:p w14:paraId="559344C6" w14:textId="77777777" w:rsidR="00DE5F41" w:rsidRPr="00CA54BF" w:rsidRDefault="00DE5F41" w:rsidP="00DE5F41">
            <w:pPr>
              <w:spacing w:before="60" w:after="60" w:line="192" w:lineRule="auto"/>
            </w:pPr>
          </w:p>
        </w:tc>
      </w:tr>
    </w:tbl>
    <w:p w14:paraId="72E3A18F" w14:textId="77777777" w:rsidR="00DE5F41" w:rsidRPr="00CA54BF" w:rsidRDefault="00DE5F41" w:rsidP="00DE5F41">
      <w:pPr>
        <w:pStyle w:val="Point0"/>
        <w:spacing w:line="192" w:lineRule="auto"/>
        <w:ind w:left="851" w:hanging="851"/>
      </w:pPr>
      <w:r w:rsidRPr="00CA54BF">
        <w:rPr>
          <w:b/>
          <w:bCs/>
          <w:vertAlign w:val="superscript"/>
        </w:rPr>
        <w:t>*</w:t>
      </w:r>
      <w:r w:rsidRPr="00CA54BF">
        <w:tab/>
        <w:t>Кумулативни суми за всички прехвърляния, направени чрез изменения на програмата през програмния период. Към всяко ново искане за прехвърляне в изменение на програмата се определят общите суми, прехвърлени за всяка година по фондове и по категории региони.</w:t>
      </w:r>
    </w:p>
    <w:tbl>
      <w:tblPr>
        <w:tblStyle w:val="TableGrid"/>
        <w:tblW w:w="0" w:type="auto"/>
        <w:tblInd w:w="0" w:type="dxa"/>
        <w:tblLook w:val="04A0" w:firstRow="1" w:lastRow="0" w:firstColumn="1" w:lastColumn="0" w:noHBand="0" w:noVBand="1"/>
      </w:tblPr>
      <w:tblGrid>
        <w:gridCol w:w="14561"/>
      </w:tblGrid>
      <w:tr w:rsidR="00DE5F41" w:rsidRPr="00CA54BF" w14:paraId="71D8A76F" w14:textId="77777777" w:rsidTr="00DE5F41">
        <w:tc>
          <w:tcPr>
            <w:tcW w:w="14786" w:type="dxa"/>
          </w:tcPr>
          <w:p w14:paraId="21B9D978" w14:textId="77777777" w:rsidR="00DE5F41" w:rsidRPr="00CA54BF" w:rsidRDefault="00DE5F41" w:rsidP="00DE5F41">
            <w:pPr>
              <w:pageBreakBefore/>
              <w:spacing w:before="60" w:after="60" w:line="240" w:lineRule="auto"/>
            </w:pPr>
            <w:r w:rsidRPr="00CA54BF">
              <w:t>Текстово поле [3 500] (обосновка)</w:t>
            </w:r>
          </w:p>
        </w:tc>
      </w:tr>
    </w:tbl>
    <w:p w14:paraId="1F9C3B2C" w14:textId="77777777" w:rsidR="00DE5F41" w:rsidRPr="00CA54BF" w:rsidRDefault="00DE5F41" w:rsidP="00DE5F41"/>
    <w:p w14:paraId="4796C58D" w14:textId="77777777" w:rsidR="00DE5F41" w:rsidRPr="00CA54BF" w:rsidRDefault="00DE5F41" w:rsidP="00856B0E">
      <w:pPr>
        <w:pStyle w:val="Heading2"/>
        <w:numPr>
          <w:ilvl w:val="0"/>
          <w:numId w:val="0"/>
        </w:numPr>
      </w:pPr>
      <w:r w:rsidRPr="00CA54BF">
        <w:t>3.2.</w:t>
      </w:r>
      <w:r w:rsidRPr="00CA54BF">
        <w:tab/>
        <w:t>ФСП: разпределени средства в програмата и прехвърляния</w:t>
      </w:r>
      <w:r w:rsidRPr="00CA54BF">
        <w:rPr>
          <w:rStyle w:val="FootnoteReference"/>
        </w:rPr>
        <w:footnoteReference w:id="12"/>
      </w:r>
    </w:p>
    <w:p w14:paraId="7E257F65" w14:textId="77777777" w:rsidR="00DE5F41" w:rsidRPr="00CA54BF" w:rsidRDefault="00DE5F41" w:rsidP="00DE5F41">
      <w:pPr>
        <w:pStyle w:val="Point0"/>
      </w:pPr>
      <w:r w:rsidRPr="00CA54BF">
        <w:t>3.2.1.</w:t>
      </w:r>
      <w:r w:rsidRPr="00CA54BF">
        <w:tab/>
        <w:t>Разпределени по линия на ФСП средства за програмата преди прехвърлянията по приоритети (когато е от значение)</w:t>
      </w:r>
      <w:r w:rsidRPr="00CA54BF">
        <w:rPr>
          <w:rStyle w:val="FootnoteReference"/>
        </w:rPr>
        <w:footnoteReference w:id="13"/>
      </w:r>
    </w:p>
    <w:p w14:paraId="7F954956" w14:textId="77777777" w:rsidR="00DE5F41" w:rsidRPr="00CA54BF" w:rsidRDefault="00DE5F41" w:rsidP="00DE5F41">
      <w:pPr>
        <w:pStyle w:val="Text1"/>
      </w:pPr>
      <w:r w:rsidRPr="00CA54BF">
        <w:t>Позоваване: Член 27 от РОР</w:t>
      </w:r>
    </w:p>
    <w:p w14:paraId="1D2B6DFE" w14:textId="77777777" w:rsidR="00DE5F41" w:rsidRPr="00CA54BF" w:rsidRDefault="00DE5F41" w:rsidP="00DE5F41">
      <w:r w:rsidRPr="00CA54BF">
        <w:t>Таблица 18: Разпределени по линия на ФСП средства за програмата в съответствие с член 3 от Регламента за ФСП, преди прехвърлянията</w:t>
      </w:r>
    </w:p>
    <w:tbl>
      <w:tblPr>
        <w:tblStyle w:val="TableGrid"/>
        <w:tblW w:w="0" w:type="auto"/>
        <w:tblInd w:w="0" w:type="dxa"/>
        <w:tblLook w:val="04A0" w:firstRow="1" w:lastRow="0" w:firstColumn="1" w:lastColumn="0" w:noHBand="0" w:noVBand="1"/>
      </w:tblPr>
      <w:tblGrid>
        <w:gridCol w:w="9747"/>
        <w:gridCol w:w="3402"/>
      </w:tblGrid>
      <w:tr w:rsidR="00DE5F41" w:rsidRPr="00CA54BF" w14:paraId="21EAEEB9" w14:textId="77777777" w:rsidTr="00DE5F41">
        <w:trPr>
          <w:trHeight w:val="441"/>
        </w:trPr>
        <w:tc>
          <w:tcPr>
            <w:tcW w:w="9747" w:type="dxa"/>
          </w:tcPr>
          <w:p w14:paraId="26276598" w14:textId="77777777" w:rsidR="00DE5F41" w:rsidRPr="00CA54BF" w:rsidRDefault="00DE5F41" w:rsidP="00DE5F41">
            <w:pPr>
              <w:spacing w:before="60" w:after="60" w:line="240" w:lineRule="auto"/>
            </w:pPr>
            <w:r w:rsidRPr="00CA54BF">
              <w:t>Приоритет 1 по ФСП</w:t>
            </w:r>
          </w:p>
        </w:tc>
        <w:tc>
          <w:tcPr>
            <w:tcW w:w="3402" w:type="dxa"/>
          </w:tcPr>
          <w:p w14:paraId="50713429" w14:textId="77777777" w:rsidR="00DE5F41" w:rsidRPr="00CA54BF" w:rsidRDefault="00DE5F41" w:rsidP="00DE5F41">
            <w:pPr>
              <w:spacing w:before="60" w:after="60" w:line="240" w:lineRule="auto"/>
            </w:pPr>
          </w:p>
        </w:tc>
      </w:tr>
      <w:tr w:rsidR="00DE5F41" w:rsidRPr="00CA54BF" w14:paraId="418CA9B7" w14:textId="77777777" w:rsidTr="00DE5F41">
        <w:trPr>
          <w:trHeight w:val="441"/>
        </w:trPr>
        <w:tc>
          <w:tcPr>
            <w:tcW w:w="9747" w:type="dxa"/>
          </w:tcPr>
          <w:p w14:paraId="4CD50347" w14:textId="77777777" w:rsidR="00DE5F41" w:rsidRPr="00CA54BF" w:rsidRDefault="00DE5F41" w:rsidP="00DE5F41">
            <w:pPr>
              <w:spacing w:before="60" w:after="60" w:line="240" w:lineRule="auto"/>
            </w:pPr>
            <w:r w:rsidRPr="00CA54BF">
              <w:t>Приоритет 2 по ФСП</w:t>
            </w:r>
          </w:p>
        </w:tc>
        <w:tc>
          <w:tcPr>
            <w:tcW w:w="3402" w:type="dxa"/>
          </w:tcPr>
          <w:p w14:paraId="22EB8CFE" w14:textId="77777777" w:rsidR="00DE5F41" w:rsidRPr="00CA54BF" w:rsidRDefault="00DE5F41" w:rsidP="00DE5F41">
            <w:pPr>
              <w:spacing w:before="60" w:after="60" w:line="240" w:lineRule="auto"/>
            </w:pPr>
          </w:p>
        </w:tc>
      </w:tr>
      <w:tr w:rsidR="00DE5F41" w:rsidRPr="00CA54BF" w14:paraId="5CA00551" w14:textId="77777777" w:rsidTr="00DE5F41">
        <w:tc>
          <w:tcPr>
            <w:tcW w:w="9747" w:type="dxa"/>
          </w:tcPr>
          <w:p w14:paraId="4C57A939" w14:textId="77777777" w:rsidR="00DE5F41" w:rsidRPr="00CA54BF" w:rsidRDefault="00DE5F41" w:rsidP="00DE5F41">
            <w:pPr>
              <w:spacing w:before="60" w:after="60" w:line="240" w:lineRule="auto"/>
            </w:pPr>
          </w:p>
        </w:tc>
        <w:tc>
          <w:tcPr>
            <w:tcW w:w="3402" w:type="dxa"/>
          </w:tcPr>
          <w:p w14:paraId="5A03BE15" w14:textId="77777777" w:rsidR="00DE5F41" w:rsidRPr="00CA54BF" w:rsidRDefault="00DE5F41" w:rsidP="00DE5F41">
            <w:pPr>
              <w:spacing w:before="60" w:after="60" w:line="240" w:lineRule="auto"/>
            </w:pPr>
            <w:r w:rsidRPr="00CA54BF">
              <w:t xml:space="preserve">Общо </w:t>
            </w:r>
          </w:p>
        </w:tc>
      </w:tr>
    </w:tbl>
    <w:p w14:paraId="01F8DE87" w14:textId="77777777" w:rsidR="00DE5F41" w:rsidRPr="00CA54BF" w:rsidRDefault="00DE5F41" w:rsidP="00DE5F41"/>
    <w:p w14:paraId="437D9C50" w14:textId="77777777" w:rsidR="00DE5F41" w:rsidRPr="00CA54BF" w:rsidRDefault="00DE5F41" w:rsidP="00DE5F41">
      <w:pPr>
        <w:pStyle w:val="Point0"/>
      </w:pPr>
      <w:r w:rsidRPr="00CA54BF">
        <w:br w:type="page"/>
        <w:t>3.2.2.</w:t>
      </w:r>
      <w:r w:rsidRPr="00CA54BF">
        <w:tab/>
        <w:t>Прехвърляния към ФСП като допълнителна подкрепа</w:t>
      </w:r>
      <w:r w:rsidRPr="00CA54BF">
        <w:rPr>
          <w:rStyle w:val="FootnoteReference"/>
        </w:rPr>
        <w:footnoteReference w:id="14"/>
      </w:r>
      <w:r w:rsidRPr="00CA54BF">
        <w:t xml:space="preserve"> (когато е приложимо)</w:t>
      </w:r>
    </w:p>
    <w:tbl>
      <w:tblPr>
        <w:tblStyle w:val="TableGrid"/>
        <w:tblW w:w="5000" w:type="pct"/>
        <w:tblInd w:w="0" w:type="dxa"/>
        <w:tblLook w:val="04A0" w:firstRow="1" w:lastRow="0" w:firstColumn="1" w:lastColumn="0" w:noHBand="0" w:noVBand="1"/>
      </w:tblPr>
      <w:tblGrid>
        <w:gridCol w:w="2426"/>
        <w:gridCol w:w="7033"/>
        <w:gridCol w:w="5102"/>
      </w:tblGrid>
      <w:tr w:rsidR="00DE5F41" w:rsidRPr="00CA54BF" w14:paraId="7B848D16" w14:textId="77777777" w:rsidTr="00DE5F41">
        <w:tc>
          <w:tcPr>
            <w:tcW w:w="833" w:type="pct"/>
            <w:vMerge w:val="restart"/>
          </w:tcPr>
          <w:p w14:paraId="44E2768A" w14:textId="77777777" w:rsidR="00DE5F41" w:rsidRPr="00CA54BF" w:rsidRDefault="00DE5F41" w:rsidP="00DE5F41">
            <w:pPr>
              <w:spacing w:before="60" w:after="60" w:line="240" w:lineRule="auto"/>
            </w:pPr>
            <w:r w:rsidRPr="00CA54BF">
              <w:t>Прехвърляне към ФСП</w:t>
            </w:r>
          </w:p>
        </w:tc>
        <w:tc>
          <w:tcPr>
            <w:tcW w:w="2415" w:type="pct"/>
          </w:tcPr>
          <w:p w14:paraId="3EEA75EF" w14:textId="77777777" w:rsidR="00DE5F41" w:rsidRPr="00CA54BF" w:rsidRDefault="00DE5F41" w:rsidP="00DE5F41">
            <w:pPr>
              <w:spacing w:before="60" w:after="60" w:line="240" w:lineRule="auto"/>
            </w:pPr>
            <w:r w:rsidRPr="00CA54BF">
              <w:fldChar w:fldCharType="begin">
                <w:ffData>
                  <w:name w:val="Check1"/>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отнася се до вътрешни прехвърляния в рамките на програмата с разпределени по линия на ФСП средства</w:t>
            </w:r>
          </w:p>
        </w:tc>
        <w:tc>
          <w:tcPr>
            <w:tcW w:w="1752" w:type="pct"/>
          </w:tcPr>
          <w:p w14:paraId="43BB1795" w14:textId="77777777" w:rsidR="00DE5F41" w:rsidRPr="00CA54BF" w:rsidRDefault="00DE5F41" w:rsidP="00DE5F41">
            <w:pPr>
              <w:spacing w:before="60" w:after="60" w:line="240" w:lineRule="auto"/>
            </w:pPr>
          </w:p>
        </w:tc>
      </w:tr>
      <w:tr w:rsidR="00DE5F41" w:rsidRPr="00CA54BF" w14:paraId="0078985B" w14:textId="77777777" w:rsidTr="00DE5F41">
        <w:tc>
          <w:tcPr>
            <w:tcW w:w="833" w:type="pct"/>
            <w:vMerge/>
          </w:tcPr>
          <w:p w14:paraId="27257CA8" w14:textId="77777777" w:rsidR="00DE5F41" w:rsidRPr="00CA54BF" w:rsidRDefault="00DE5F41" w:rsidP="00DE5F41">
            <w:pPr>
              <w:spacing w:before="60" w:after="60" w:line="240" w:lineRule="auto"/>
            </w:pPr>
          </w:p>
        </w:tc>
        <w:tc>
          <w:tcPr>
            <w:tcW w:w="2415" w:type="pct"/>
          </w:tcPr>
          <w:p w14:paraId="642BEFA7" w14:textId="77777777" w:rsidR="00DE5F41" w:rsidRPr="00CA54BF" w:rsidRDefault="00DE5F41" w:rsidP="00DE5F41">
            <w:pPr>
              <w:spacing w:before="60" w:after="60" w:line="240" w:lineRule="auto"/>
            </w:pPr>
            <w:r w:rsidRPr="00CA54BF">
              <w:fldChar w:fldCharType="begin">
                <w:ffData>
                  <w:name w:val="Check1"/>
                  <w:enabled/>
                  <w:calcOnExit w:val="0"/>
                  <w:checkBox>
                    <w:sizeAuto/>
                    <w:default w:val="0"/>
                  </w:checkBox>
                </w:ffData>
              </w:fldChar>
            </w:r>
            <w:r w:rsidRPr="00CA54BF">
              <w:instrText xml:space="preserve"> FORMCHECKBOX </w:instrText>
            </w:r>
            <w:r w:rsidR="00B90B03">
              <w:fldChar w:fldCharType="separate"/>
            </w:r>
            <w:r w:rsidRPr="00CA54BF">
              <w:fldChar w:fldCharType="end"/>
            </w:r>
            <w:r w:rsidRPr="00CA54BF">
              <w:t xml:space="preserve"> отнася се до прехвърляния от други програми към програмата с разпределени по линия на ФСП средства</w:t>
            </w:r>
          </w:p>
        </w:tc>
        <w:tc>
          <w:tcPr>
            <w:tcW w:w="1752" w:type="pct"/>
          </w:tcPr>
          <w:p w14:paraId="0495C378" w14:textId="77777777" w:rsidR="00DE5F41" w:rsidRPr="00CA54BF" w:rsidRDefault="00DE5F41" w:rsidP="00DE5F41">
            <w:pPr>
              <w:spacing w:before="60" w:after="60" w:line="240" w:lineRule="auto"/>
            </w:pPr>
          </w:p>
        </w:tc>
      </w:tr>
    </w:tbl>
    <w:p w14:paraId="2D7992A8" w14:textId="77777777" w:rsidR="00DE5F41" w:rsidRPr="00CA54BF" w:rsidRDefault="00DE5F41" w:rsidP="00DE5F41"/>
    <w:p w14:paraId="2BFC0855" w14:textId="77777777" w:rsidR="00DE5F41" w:rsidRPr="00CA54BF" w:rsidRDefault="00DE5F41" w:rsidP="00DE5F41">
      <w:r w:rsidRPr="00CA54BF">
        <w:br w:type="page"/>
        <w:t>Таблица 18А: Прехвърляния към ФСП в рамките на програмата (разбивка по години)</w:t>
      </w:r>
    </w:p>
    <w:tbl>
      <w:tblPr>
        <w:tblStyle w:val="TableGrid"/>
        <w:tblW w:w="5000" w:type="pct"/>
        <w:tblInd w:w="0" w:type="dxa"/>
        <w:tblLook w:val="04A0" w:firstRow="1" w:lastRow="0" w:firstColumn="1" w:lastColumn="0" w:noHBand="0" w:noVBand="1"/>
      </w:tblPr>
      <w:tblGrid>
        <w:gridCol w:w="848"/>
        <w:gridCol w:w="1272"/>
        <w:gridCol w:w="1559"/>
        <w:gridCol w:w="915"/>
        <w:gridCol w:w="915"/>
        <w:gridCol w:w="915"/>
        <w:gridCol w:w="915"/>
        <w:gridCol w:w="915"/>
        <w:gridCol w:w="2554"/>
        <w:gridCol w:w="2936"/>
        <w:gridCol w:w="817"/>
      </w:tblGrid>
      <w:tr w:rsidR="00DE5F41" w:rsidRPr="00CA54BF" w14:paraId="2DEE4C9F" w14:textId="77777777" w:rsidTr="00DE5F41">
        <w:trPr>
          <w:trHeight w:val="124"/>
        </w:trPr>
        <w:tc>
          <w:tcPr>
            <w:tcW w:w="717" w:type="pct"/>
            <w:gridSpan w:val="2"/>
            <w:vAlign w:val="center"/>
          </w:tcPr>
          <w:p w14:paraId="7ED866ED" w14:textId="77777777" w:rsidR="00DE5F41" w:rsidRPr="00CA54BF" w:rsidRDefault="00DE5F41" w:rsidP="00DE5F41">
            <w:pPr>
              <w:spacing w:before="60" w:after="60" w:line="216" w:lineRule="auto"/>
              <w:jc w:val="center"/>
            </w:pPr>
            <w:r w:rsidRPr="00CA54BF">
              <w:t>Прехвърляне от</w:t>
            </w:r>
          </w:p>
        </w:tc>
        <w:tc>
          <w:tcPr>
            <w:tcW w:w="527" w:type="pct"/>
            <w:vAlign w:val="center"/>
          </w:tcPr>
          <w:p w14:paraId="4EF18393" w14:textId="77777777" w:rsidR="00DE5F41" w:rsidRPr="00CA54BF" w:rsidRDefault="00DE5F41" w:rsidP="00DE5F41">
            <w:pPr>
              <w:spacing w:before="60" w:after="60" w:line="216" w:lineRule="auto"/>
              <w:jc w:val="center"/>
            </w:pPr>
            <w:r w:rsidRPr="00CA54BF">
              <w:t>Прехвърляне към</w:t>
            </w:r>
          </w:p>
        </w:tc>
        <w:tc>
          <w:tcPr>
            <w:tcW w:w="3756" w:type="pct"/>
            <w:gridSpan w:val="8"/>
            <w:vAlign w:val="center"/>
          </w:tcPr>
          <w:p w14:paraId="22518F2C" w14:textId="77777777" w:rsidR="00DE5F41" w:rsidRPr="00CA54BF" w:rsidRDefault="00DE5F41" w:rsidP="00DE5F41">
            <w:pPr>
              <w:spacing w:before="60" w:after="60" w:line="216" w:lineRule="auto"/>
              <w:jc w:val="center"/>
            </w:pPr>
            <w:r w:rsidRPr="00CA54BF">
              <w:t>Разбивка по години</w:t>
            </w:r>
          </w:p>
        </w:tc>
      </w:tr>
      <w:tr w:rsidR="00DE5F41" w:rsidRPr="00CA54BF" w14:paraId="76094117" w14:textId="77777777" w:rsidTr="00DE5F41">
        <w:trPr>
          <w:trHeight w:val="1612"/>
        </w:trPr>
        <w:tc>
          <w:tcPr>
            <w:tcW w:w="287" w:type="pct"/>
            <w:vAlign w:val="center"/>
          </w:tcPr>
          <w:p w14:paraId="29FE4E19" w14:textId="77777777" w:rsidR="00DE5F41" w:rsidRPr="00CA54BF" w:rsidRDefault="00DE5F41" w:rsidP="00DE5F41">
            <w:pPr>
              <w:spacing w:before="60" w:after="60" w:line="216" w:lineRule="auto"/>
              <w:jc w:val="center"/>
            </w:pPr>
            <w:r w:rsidRPr="00CA54BF">
              <w:t>Фонд</w:t>
            </w:r>
          </w:p>
        </w:tc>
        <w:tc>
          <w:tcPr>
            <w:tcW w:w="430" w:type="pct"/>
            <w:vAlign w:val="center"/>
          </w:tcPr>
          <w:p w14:paraId="1C06E2DC" w14:textId="77777777" w:rsidR="00DE5F41" w:rsidRPr="00CA54BF" w:rsidRDefault="00DE5F41" w:rsidP="00DE5F41">
            <w:pPr>
              <w:spacing w:before="60" w:after="60" w:line="216" w:lineRule="auto"/>
              <w:jc w:val="center"/>
            </w:pPr>
            <w:r w:rsidRPr="00CA54BF">
              <w:t>Категория региони</w:t>
            </w:r>
          </w:p>
        </w:tc>
        <w:tc>
          <w:tcPr>
            <w:tcW w:w="527" w:type="pct"/>
            <w:vAlign w:val="center"/>
          </w:tcPr>
          <w:p w14:paraId="4F39DA3A" w14:textId="77777777" w:rsidR="00DE5F41" w:rsidRPr="00CA54BF" w:rsidRDefault="00DE5F41" w:rsidP="00DE5F41">
            <w:pPr>
              <w:spacing w:before="60" w:after="60" w:line="216" w:lineRule="auto"/>
              <w:jc w:val="center"/>
            </w:pPr>
            <w:r w:rsidRPr="00CA54BF">
              <w:t>Приоритет по ФСП</w:t>
            </w:r>
            <w:r w:rsidRPr="00CA54BF">
              <w:rPr>
                <w:b/>
                <w:bCs/>
                <w:vertAlign w:val="superscript"/>
              </w:rPr>
              <w:t>*</w:t>
            </w:r>
          </w:p>
        </w:tc>
        <w:tc>
          <w:tcPr>
            <w:tcW w:w="309" w:type="pct"/>
            <w:vAlign w:val="center"/>
          </w:tcPr>
          <w:p w14:paraId="7975C7C5" w14:textId="77777777" w:rsidR="00DE5F41" w:rsidRPr="00CA54BF" w:rsidRDefault="00DE5F41" w:rsidP="00DE5F41">
            <w:pPr>
              <w:spacing w:before="60" w:after="60" w:line="216" w:lineRule="auto"/>
              <w:jc w:val="center"/>
            </w:pPr>
            <w:r w:rsidRPr="00CA54BF">
              <w:t>2021 г.</w:t>
            </w:r>
          </w:p>
        </w:tc>
        <w:tc>
          <w:tcPr>
            <w:tcW w:w="309" w:type="pct"/>
            <w:vAlign w:val="center"/>
          </w:tcPr>
          <w:p w14:paraId="367DD591" w14:textId="77777777" w:rsidR="00DE5F41" w:rsidRPr="00CA54BF" w:rsidRDefault="00DE5F41" w:rsidP="00DE5F41">
            <w:pPr>
              <w:spacing w:before="60" w:after="60" w:line="216" w:lineRule="auto"/>
              <w:jc w:val="center"/>
            </w:pPr>
            <w:r w:rsidRPr="00CA54BF">
              <w:t>2022 г.</w:t>
            </w:r>
          </w:p>
        </w:tc>
        <w:tc>
          <w:tcPr>
            <w:tcW w:w="309" w:type="pct"/>
            <w:vAlign w:val="center"/>
          </w:tcPr>
          <w:p w14:paraId="1476DF0A" w14:textId="77777777" w:rsidR="00DE5F41" w:rsidRPr="00CA54BF" w:rsidRDefault="00DE5F41" w:rsidP="00DE5F41">
            <w:pPr>
              <w:spacing w:before="60" w:after="60" w:line="216" w:lineRule="auto"/>
              <w:jc w:val="center"/>
            </w:pPr>
            <w:r w:rsidRPr="00CA54BF">
              <w:t>2023 г.</w:t>
            </w:r>
          </w:p>
        </w:tc>
        <w:tc>
          <w:tcPr>
            <w:tcW w:w="309" w:type="pct"/>
            <w:vAlign w:val="center"/>
          </w:tcPr>
          <w:p w14:paraId="2F57416D" w14:textId="77777777" w:rsidR="00DE5F41" w:rsidRPr="00CA54BF" w:rsidRDefault="00DE5F41" w:rsidP="00DE5F41">
            <w:pPr>
              <w:spacing w:before="60" w:after="60" w:line="216" w:lineRule="auto"/>
              <w:jc w:val="center"/>
            </w:pPr>
            <w:r w:rsidRPr="00CA54BF">
              <w:t>2024 г.</w:t>
            </w:r>
          </w:p>
        </w:tc>
        <w:tc>
          <w:tcPr>
            <w:tcW w:w="309" w:type="pct"/>
            <w:vAlign w:val="center"/>
          </w:tcPr>
          <w:p w14:paraId="4175AE51" w14:textId="77777777" w:rsidR="00DE5F41" w:rsidRPr="00CA54BF" w:rsidRDefault="00DE5F41" w:rsidP="00DE5F41">
            <w:pPr>
              <w:spacing w:before="60" w:after="60" w:line="216" w:lineRule="auto"/>
              <w:jc w:val="center"/>
            </w:pPr>
            <w:r w:rsidRPr="00CA54BF">
              <w:t>2025 г.</w:t>
            </w:r>
          </w:p>
        </w:tc>
        <w:tc>
          <w:tcPr>
            <w:tcW w:w="899" w:type="pct"/>
            <w:vAlign w:val="center"/>
          </w:tcPr>
          <w:p w14:paraId="5AAD2A59" w14:textId="77777777" w:rsidR="00DE5F41" w:rsidRPr="00CA54BF" w:rsidRDefault="00DE5F41" w:rsidP="00DE5F41">
            <w:pPr>
              <w:spacing w:before="60" w:after="60" w:line="216" w:lineRule="auto"/>
              <w:jc w:val="center"/>
            </w:pPr>
            <w:r w:rsidRPr="00CA54BF">
              <w:t>2026 г.</w:t>
            </w:r>
          </w:p>
          <w:p w14:paraId="403E78C4" w14:textId="77777777" w:rsidR="00DE5F41" w:rsidRPr="00CA54BF" w:rsidRDefault="00DE5F41" w:rsidP="00DE5F41">
            <w:pPr>
              <w:spacing w:before="60" w:after="60" w:line="216" w:lineRule="auto"/>
              <w:jc w:val="center"/>
            </w:pPr>
          </w:p>
        </w:tc>
        <w:tc>
          <w:tcPr>
            <w:tcW w:w="1030" w:type="pct"/>
            <w:vAlign w:val="center"/>
          </w:tcPr>
          <w:p w14:paraId="37ABC847" w14:textId="77777777" w:rsidR="00DE5F41" w:rsidRPr="00CA54BF" w:rsidRDefault="00DE5F41" w:rsidP="00DE5F41">
            <w:pPr>
              <w:spacing w:before="60" w:after="60" w:line="216" w:lineRule="auto"/>
              <w:jc w:val="center"/>
            </w:pPr>
            <w:r w:rsidRPr="00CA54BF">
              <w:t>2027 г.</w:t>
            </w:r>
          </w:p>
          <w:p w14:paraId="542F13CC" w14:textId="77777777" w:rsidR="00DE5F41" w:rsidRPr="00CA54BF" w:rsidRDefault="00DE5F41" w:rsidP="00DE5F41">
            <w:pPr>
              <w:spacing w:before="60" w:after="60" w:line="216" w:lineRule="auto"/>
              <w:jc w:val="center"/>
            </w:pPr>
          </w:p>
        </w:tc>
        <w:tc>
          <w:tcPr>
            <w:tcW w:w="280" w:type="pct"/>
            <w:vAlign w:val="center"/>
          </w:tcPr>
          <w:p w14:paraId="2D17684E" w14:textId="77777777" w:rsidR="00DE5F41" w:rsidRPr="00CA54BF" w:rsidRDefault="00DE5F41" w:rsidP="00DE5F41">
            <w:pPr>
              <w:spacing w:before="60" w:after="60" w:line="216" w:lineRule="auto"/>
              <w:jc w:val="center"/>
            </w:pPr>
            <w:r w:rsidRPr="00CA54BF">
              <w:t>Общо</w:t>
            </w:r>
          </w:p>
        </w:tc>
      </w:tr>
      <w:tr w:rsidR="00DE5F41" w:rsidRPr="00CA54BF" w14:paraId="32B88B64" w14:textId="77777777" w:rsidTr="00DE5F41">
        <w:tc>
          <w:tcPr>
            <w:tcW w:w="287" w:type="pct"/>
            <w:vMerge w:val="restart"/>
          </w:tcPr>
          <w:p w14:paraId="5C12F781" w14:textId="77777777" w:rsidR="00DE5F41" w:rsidRPr="00CA54BF" w:rsidRDefault="00DE5F41" w:rsidP="00DE5F41">
            <w:pPr>
              <w:spacing w:before="60" w:after="60" w:line="216" w:lineRule="auto"/>
            </w:pPr>
            <w:r w:rsidRPr="00CA54BF">
              <w:t>ЕФРР</w:t>
            </w:r>
          </w:p>
        </w:tc>
        <w:tc>
          <w:tcPr>
            <w:tcW w:w="430" w:type="pct"/>
          </w:tcPr>
          <w:p w14:paraId="5EADFC48" w14:textId="77777777" w:rsidR="00DE5F41" w:rsidRPr="00CA54BF" w:rsidRDefault="00DE5F41" w:rsidP="00DE5F41">
            <w:pPr>
              <w:spacing w:before="60" w:after="60" w:line="216" w:lineRule="auto"/>
            </w:pPr>
            <w:r w:rsidRPr="00CA54BF">
              <w:t>По-силно развити региони</w:t>
            </w:r>
          </w:p>
        </w:tc>
        <w:tc>
          <w:tcPr>
            <w:tcW w:w="527" w:type="pct"/>
            <w:vMerge w:val="restart"/>
          </w:tcPr>
          <w:p w14:paraId="53B44FFD" w14:textId="77777777" w:rsidR="00DE5F41" w:rsidRPr="00CA54BF" w:rsidRDefault="00DE5F41" w:rsidP="00DE5F41">
            <w:pPr>
              <w:spacing w:before="60" w:after="60" w:line="216" w:lineRule="auto"/>
            </w:pPr>
            <w:r w:rsidRPr="00CA54BF">
              <w:t>Приоритет 1 по ФСП</w:t>
            </w:r>
          </w:p>
        </w:tc>
        <w:tc>
          <w:tcPr>
            <w:tcW w:w="309" w:type="pct"/>
          </w:tcPr>
          <w:p w14:paraId="476D8416" w14:textId="77777777" w:rsidR="00DE5F41" w:rsidRPr="00CA54BF" w:rsidRDefault="00DE5F41" w:rsidP="00DE5F41">
            <w:pPr>
              <w:spacing w:before="60" w:after="60" w:line="216" w:lineRule="auto"/>
            </w:pPr>
          </w:p>
        </w:tc>
        <w:tc>
          <w:tcPr>
            <w:tcW w:w="309" w:type="pct"/>
          </w:tcPr>
          <w:p w14:paraId="4F711E67" w14:textId="77777777" w:rsidR="00DE5F41" w:rsidRPr="00CA54BF" w:rsidRDefault="00DE5F41" w:rsidP="00DE5F41">
            <w:pPr>
              <w:spacing w:before="60" w:after="60" w:line="216" w:lineRule="auto"/>
            </w:pPr>
          </w:p>
        </w:tc>
        <w:tc>
          <w:tcPr>
            <w:tcW w:w="309" w:type="pct"/>
          </w:tcPr>
          <w:p w14:paraId="41A82A29" w14:textId="77777777" w:rsidR="00DE5F41" w:rsidRPr="00CA54BF" w:rsidRDefault="00DE5F41" w:rsidP="00DE5F41">
            <w:pPr>
              <w:spacing w:before="60" w:after="60" w:line="216" w:lineRule="auto"/>
            </w:pPr>
          </w:p>
        </w:tc>
        <w:tc>
          <w:tcPr>
            <w:tcW w:w="309" w:type="pct"/>
          </w:tcPr>
          <w:p w14:paraId="6B665171" w14:textId="77777777" w:rsidR="00DE5F41" w:rsidRPr="00CA54BF" w:rsidRDefault="00DE5F41" w:rsidP="00DE5F41">
            <w:pPr>
              <w:spacing w:before="60" w:after="60" w:line="216" w:lineRule="auto"/>
            </w:pPr>
          </w:p>
        </w:tc>
        <w:tc>
          <w:tcPr>
            <w:tcW w:w="309" w:type="pct"/>
          </w:tcPr>
          <w:p w14:paraId="4F4F4121" w14:textId="77777777" w:rsidR="00DE5F41" w:rsidRPr="00CA54BF" w:rsidRDefault="00DE5F41" w:rsidP="00DE5F41">
            <w:pPr>
              <w:spacing w:before="60" w:after="60" w:line="216" w:lineRule="auto"/>
            </w:pPr>
          </w:p>
        </w:tc>
        <w:tc>
          <w:tcPr>
            <w:tcW w:w="899" w:type="pct"/>
          </w:tcPr>
          <w:p w14:paraId="2E826A2D" w14:textId="77777777" w:rsidR="00DE5F41" w:rsidRPr="00CA54BF" w:rsidRDefault="00DE5F41" w:rsidP="00DE5F41">
            <w:pPr>
              <w:spacing w:before="60" w:after="60" w:line="216" w:lineRule="auto"/>
            </w:pPr>
          </w:p>
        </w:tc>
        <w:tc>
          <w:tcPr>
            <w:tcW w:w="1030" w:type="pct"/>
          </w:tcPr>
          <w:p w14:paraId="5C301C5C" w14:textId="77777777" w:rsidR="00DE5F41" w:rsidRPr="00CA54BF" w:rsidRDefault="00DE5F41" w:rsidP="00DE5F41">
            <w:pPr>
              <w:spacing w:before="60" w:after="60" w:line="216" w:lineRule="auto"/>
            </w:pPr>
          </w:p>
        </w:tc>
        <w:tc>
          <w:tcPr>
            <w:tcW w:w="280" w:type="pct"/>
          </w:tcPr>
          <w:p w14:paraId="3CBCD15C" w14:textId="77777777" w:rsidR="00DE5F41" w:rsidRPr="00CA54BF" w:rsidRDefault="00DE5F41" w:rsidP="00DE5F41">
            <w:pPr>
              <w:spacing w:before="60" w:after="60" w:line="216" w:lineRule="auto"/>
            </w:pPr>
          </w:p>
        </w:tc>
      </w:tr>
      <w:tr w:rsidR="00DE5F41" w:rsidRPr="00CA54BF" w14:paraId="4AACF678" w14:textId="77777777" w:rsidTr="00DE5F41">
        <w:tc>
          <w:tcPr>
            <w:tcW w:w="287" w:type="pct"/>
            <w:vMerge/>
          </w:tcPr>
          <w:p w14:paraId="6CC8546A" w14:textId="77777777" w:rsidR="00DE5F41" w:rsidRPr="00CA54BF" w:rsidRDefault="00DE5F41" w:rsidP="00DE5F41">
            <w:pPr>
              <w:spacing w:before="60" w:after="60" w:line="216" w:lineRule="auto"/>
            </w:pPr>
          </w:p>
        </w:tc>
        <w:tc>
          <w:tcPr>
            <w:tcW w:w="430" w:type="pct"/>
          </w:tcPr>
          <w:p w14:paraId="5C5B6596" w14:textId="77777777" w:rsidR="00DE5F41" w:rsidRPr="00CA54BF" w:rsidRDefault="00DE5F41" w:rsidP="00DE5F41">
            <w:pPr>
              <w:spacing w:before="60" w:after="60" w:line="216" w:lineRule="auto"/>
            </w:pPr>
            <w:r w:rsidRPr="00CA54BF">
              <w:t>Региони в преход</w:t>
            </w:r>
          </w:p>
        </w:tc>
        <w:tc>
          <w:tcPr>
            <w:tcW w:w="527" w:type="pct"/>
            <w:vMerge/>
          </w:tcPr>
          <w:p w14:paraId="395507BB" w14:textId="77777777" w:rsidR="00DE5F41" w:rsidRPr="00CA54BF" w:rsidRDefault="00DE5F41" w:rsidP="00DE5F41">
            <w:pPr>
              <w:spacing w:before="60" w:after="60" w:line="216" w:lineRule="auto"/>
            </w:pPr>
          </w:p>
        </w:tc>
        <w:tc>
          <w:tcPr>
            <w:tcW w:w="309" w:type="pct"/>
          </w:tcPr>
          <w:p w14:paraId="0E165B6A" w14:textId="77777777" w:rsidR="00DE5F41" w:rsidRPr="00CA54BF" w:rsidRDefault="00DE5F41" w:rsidP="00DE5F41">
            <w:pPr>
              <w:spacing w:before="60" w:after="60" w:line="216" w:lineRule="auto"/>
            </w:pPr>
          </w:p>
        </w:tc>
        <w:tc>
          <w:tcPr>
            <w:tcW w:w="309" w:type="pct"/>
          </w:tcPr>
          <w:p w14:paraId="0ABDBA1E" w14:textId="77777777" w:rsidR="00DE5F41" w:rsidRPr="00CA54BF" w:rsidRDefault="00DE5F41" w:rsidP="00DE5F41">
            <w:pPr>
              <w:spacing w:before="60" w:after="60" w:line="216" w:lineRule="auto"/>
            </w:pPr>
          </w:p>
        </w:tc>
        <w:tc>
          <w:tcPr>
            <w:tcW w:w="309" w:type="pct"/>
          </w:tcPr>
          <w:p w14:paraId="2B99C4C0" w14:textId="77777777" w:rsidR="00DE5F41" w:rsidRPr="00CA54BF" w:rsidRDefault="00DE5F41" w:rsidP="00DE5F41">
            <w:pPr>
              <w:spacing w:before="60" w:after="60" w:line="216" w:lineRule="auto"/>
            </w:pPr>
          </w:p>
        </w:tc>
        <w:tc>
          <w:tcPr>
            <w:tcW w:w="309" w:type="pct"/>
          </w:tcPr>
          <w:p w14:paraId="451DC7E6" w14:textId="77777777" w:rsidR="00DE5F41" w:rsidRPr="00CA54BF" w:rsidRDefault="00DE5F41" w:rsidP="00DE5F41">
            <w:pPr>
              <w:spacing w:before="60" w:after="60" w:line="216" w:lineRule="auto"/>
            </w:pPr>
          </w:p>
        </w:tc>
        <w:tc>
          <w:tcPr>
            <w:tcW w:w="309" w:type="pct"/>
          </w:tcPr>
          <w:p w14:paraId="228AADB4" w14:textId="77777777" w:rsidR="00DE5F41" w:rsidRPr="00CA54BF" w:rsidRDefault="00DE5F41" w:rsidP="00DE5F41">
            <w:pPr>
              <w:spacing w:before="60" w:after="60" w:line="216" w:lineRule="auto"/>
            </w:pPr>
          </w:p>
        </w:tc>
        <w:tc>
          <w:tcPr>
            <w:tcW w:w="899" w:type="pct"/>
          </w:tcPr>
          <w:p w14:paraId="3D36A27D" w14:textId="77777777" w:rsidR="00DE5F41" w:rsidRPr="00CA54BF" w:rsidRDefault="00DE5F41" w:rsidP="00DE5F41">
            <w:pPr>
              <w:spacing w:before="60" w:after="60" w:line="216" w:lineRule="auto"/>
            </w:pPr>
          </w:p>
        </w:tc>
        <w:tc>
          <w:tcPr>
            <w:tcW w:w="1030" w:type="pct"/>
          </w:tcPr>
          <w:p w14:paraId="740475EA" w14:textId="77777777" w:rsidR="00DE5F41" w:rsidRPr="00CA54BF" w:rsidRDefault="00DE5F41" w:rsidP="00DE5F41">
            <w:pPr>
              <w:spacing w:before="60" w:after="60" w:line="216" w:lineRule="auto"/>
            </w:pPr>
          </w:p>
        </w:tc>
        <w:tc>
          <w:tcPr>
            <w:tcW w:w="280" w:type="pct"/>
          </w:tcPr>
          <w:p w14:paraId="6A2C9069" w14:textId="77777777" w:rsidR="00DE5F41" w:rsidRPr="00CA54BF" w:rsidRDefault="00DE5F41" w:rsidP="00DE5F41">
            <w:pPr>
              <w:spacing w:before="60" w:after="60" w:line="216" w:lineRule="auto"/>
            </w:pPr>
          </w:p>
        </w:tc>
      </w:tr>
      <w:tr w:rsidR="00DE5F41" w:rsidRPr="00CA54BF" w14:paraId="6FE6C69F" w14:textId="77777777" w:rsidTr="00DE5F41">
        <w:tc>
          <w:tcPr>
            <w:tcW w:w="287" w:type="pct"/>
            <w:vMerge/>
          </w:tcPr>
          <w:p w14:paraId="687829C4" w14:textId="77777777" w:rsidR="00DE5F41" w:rsidRPr="00CA54BF" w:rsidRDefault="00DE5F41" w:rsidP="00DE5F41">
            <w:pPr>
              <w:spacing w:before="60" w:after="60" w:line="216" w:lineRule="auto"/>
            </w:pPr>
          </w:p>
        </w:tc>
        <w:tc>
          <w:tcPr>
            <w:tcW w:w="430" w:type="pct"/>
          </w:tcPr>
          <w:p w14:paraId="64E72BAD" w14:textId="77777777" w:rsidR="00DE5F41" w:rsidRPr="00CA54BF" w:rsidRDefault="00DE5F41" w:rsidP="00DE5F41">
            <w:pPr>
              <w:spacing w:before="60" w:after="60" w:line="216" w:lineRule="auto"/>
            </w:pPr>
            <w:r w:rsidRPr="00CA54BF">
              <w:t>По-слабо развити региони</w:t>
            </w:r>
          </w:p>
        </w:tc>
        <w:tc>
          <w:tcPr>
            <w:tcW w:w="527" w:type="pct"/>
            <w:vMerge/>
          </w:tcPr>
          <w:p w14:paraId="13838622" w14:textId="77777777" w:rsidR="00DE5F41" w:rsidRPr="00CA54BF" w:rsidRDefault="00DE5F41" w:rsidP="00DE5F41">
            <w:pPr>
              <w:spacing w:before="60" w:after="60" w:line="216" w:lineRule="auto"/>
            </w:pPr>
          </w:p>
        </w:tc>
        <w:tc>
          <w:tcPr>
            <w:tcW w:w="309" w:type="pct"/>
          </w:tcPr>
          <w:p w14:paraId="37BD8A9D" w14:textId="77777777" w:rsidR="00DE5F41" w:rsidRPr="00CA54BF" w:rsidRDefault="00DE5F41" w:rsidP="00DE5F41">
            <w:pPr>
              <w:spacing w:before="60" w:after="60" w:line="216" w:lineRule="auto"/>
            </w:pPr>
          </w:p>
        </w:tc>
        <w:tc>
          <w:tcPr>
            <w:tcW w:w="309" w:type="pct"/>
          </w:tcPr>
          <w:p w14:paraId="7D7B6EB7" w14:textId="77777777" w:rsidR="00DE5F41" w:rsidRPr="00CA54BF" w:rsidRDefault="00DE5F41" w:rsidP="00DE5F41">
            <w:pPr>
              <w:spacing w:before="60" w:after="60" w:line="216" w:lineRule="auto"/>
            </w:pPr>
          </w:p>
        </w:tc>
        <w:tc>
          <w:tcPr>
            <w:tcW w:w="309" w:type="pct"/>
          </w:tcPr>
          <w:p w14:paraId="03535FD7" w14:textId="77777777" w:rsidR="00DE5F41" w:rsidRPr="00CA54BF" w:rsidRDefault="00DE5F41" w:rsidP="00DE5F41">
            <w:pPr>
              <w:spacing w:before="60" w:after="60" w:line="216" w:lineRule="auto"/>
            </w:pPr>
          </w:p>
        </w:tc>
        <w:tc>
          <w:tcPr>
            <w:tcW w:w="309" w:type="pct"/>
          </w:tcPr>
          <w:p w14:paraId="30906A3D" w14:textId="77777777" w:rsidR="00DE5F41" w:rsidRPr="00CA54BF" w:rsidRDefault="00DE5F41" w:rsidP="00DE5F41">
            <w:pPr>
              <w:spacing w:before="60" w:after="60" w:line="216" w:lineRule="auto"/>
            </w:pPr>
          </w:p>
        </w:tc>
        <w:tc>
          <w:tcPr>
            <w:tcW w:w="309" w:type="pct"/>
          </w:tcPr>
          <w:p w14:paraId="2F48634E" w14:textId="77777777" w:rsidR="00DE5F41" w:rsidRPr="00CA54BF" w:rsidRDefault="00DE5F41" w:rsidP="00DE5F41">
            <w:pPr>
              <w:spacing w:before="60" w:after="60" w:line="216" w:lineRule="auto"/>
            </w:pPr>
          </w:p>
        </w:tc>
        <w:tc>
          <w:tcPr>
            <w:tcW w:w="899" w:type="pct"/>
          </w:tcPr>
          <w:p w14:paraId="07167A36" w14:textId="77777777" w:rsidR="00DE5F41" w:rsidRPr="00CA54BF" w:rsidRDefault="00DE5F41" w:rsidP="00DE5F41">
            <w:pPr>
              <w:spacing w:before="60" w:after="60" w:line="216" w:lineRule="auto"/>
            </w:pPr>
          </w:p>
        </w:tc>
        <w:tc>
          <w:tcPr>
            <w:tcW w:w="1030" w:type="pct"/>
          </w:tcPr>
          <w:p w14:paraId="045B190D" w14:textId="77777777" w:rsidR="00DE5F41" w:rsidRPr="00CA54BF" w:rsidRDefault="00DE5F41" w:rsidP="00DE5F41">
            <w:pPr>
              <w:spacing w:before="60" w:after="60" w:line="216" w:lineRule="auto"/>
            </w:pPr>
          </w:p>
        </w:tc>
        <w:tc>
          <w:tcPr>
            <w:tcW w:w="280" w:type="pct"/>
          </w:tcPr>
          <w:p w14:paraId="35DCBA60" w14:textId="77777777" w:rsidR="00DE5F41" w:rsidRPr="00CA54BF" w:rsidRDefault="00DE5F41" w:rsidP="00DE5F41">
            <w:pPr>
              <w:spacing w:before="60" w:after="60" w:line="216" w:lineRule="auto"/>
            </w:pPr>
          </w:p>
        </w:tc>
      </w:tr>
      <w:tr w:rsidR="00DE5F41" w:rsidRPr="00CA54BF" w14:paraId="1005C1D6" w14:textId="77777777" w:rsidTr="00DE5F41">
        <w:tc>
          <w:tcPr>
            <w:tcW w:w="287" w:type="pct"/>
            <w:vMerge w:val="restart"/>
          </w:tcPr>
          <w:p w14:paraId="035EA220" w14:textId="77777777" w:rsidR="00DE5F41" w:rsidRPr="00CA54BF" w:rsidRDefault="00DE5F41" w:rsidP="00DE5F41">
            <w:pPr>
              <w:spacing w:before="60" w:after="60" w:line="216" w:lineRule="auto"/>
            </w:pPr>
            <w:r w:rsidRPr="00CA54BF">
              <w:t>ЕСФ+</w:t>
            </w:r>
          </w:p>
        </w:tc>
        <w:tc>
          <w:tcPr>
            <w:tcW w:w="430" w:type="pct"/>
          </w:tcPr>
          <w:p w14:paraId="607E4984" w14:textId="77777777" w:rsidR="00DE5F41" w:rsidRPr="00CA54BF" w:rsidRDefault="00DE5F41" w:rsidP="00DE5F41">
            <w:pPr>
              <w:spacing w:before="60" w:after="60" w:line="216" w:lineRule="auto"/>
            </w:pPr>
            <w:r w:rsidRPr="00CA54BF">
              <w:t>По-силно развити региони</w:t>
            </w:r>
          </w:p>
        </w:tc>
        <w:tc>
          <w:tcPr>
            <w:tcW w:w="527" w:type="pct"/>
            <w:vMerge w:val="restart"/>
          </w:tcPr>
          <w:p w14:paraId="67D72704" w14:textId="77777777" w:rsidR="00DE5F41" w:rsidRPr="00CA54BF" w:rsidRDefault="00DE5F41" w:rsidP="00DE5F41">
            <w:pPr>
              <w:spacing w:before="60" w:after="60" w:line="216" w:lineRule="auto"/>
            </w:pPr>
            <w:r w:rsidRPr="00CA54BF">
              <w:t>Приоритет 2 по ФСП</w:t>
            </w:r>
          </w:p>
        </w:tc>
        <w:tc>
          <w:tcPr>
            <w:tcW w:w="309" w:type="pct"/>
          </w:tcPr>
          <w:p w14:paraId="4400AB08" w14:textId="77777777" w:rsidR="00DE5F41" w:rsidRPr="00CA54BF" w:rsidRDefault="00DE5F41" w:rsidP="00DE5F41">
            <w:pPr>
              <w:spacing w:before="60" w:after="60" w:line="216" w:lineRule="auto"/>
            </w:pPr>
          </w:p>
        </w:tc>
        <w:tc>
          <w:tcPr>
            <w:tcW w:w="309" w:type="pct"/>
          </w:tcPr>
          <w:p w14:paraId="68AE1EEE" w14:textId="77777777" w:rsidR="00DE5F41" w:rsidRPr="00CA54BF" w:rsidRDefault="00DE5F41" w:rsidP="00DE5F41">
            <w:pPr>
              <w:spacing w:before="60" w:after="60" w:line="216" w:lineRule="auto"/>
            </w:pPr>
          </w:p>
        </w:tc>
        <w:tc>
          <w:tcPr>
            <w:tcW w:w="309" w:type="pct"/>
          </w:tcPr>
          <w:p w14:paraId="7AE5862C" w14:textId="77777777" w:rsidR="00DE5F41" w:rsidRPr="00CA54BF" w:rsidRDefault="00DE5F41" w:rsidP="00DE5F41">
            <w:pPr>
              <w:spacing w:before="60" w:after="60" w:line="216" w:lineRule="auto"/>
            </w:pPr>
          </w:p>
        </w:tc>
        <w:tc>
          <w:tcPr>
            <w:tcW w:w="309" w:type="pct"/>
          </w:tcPr>
          <w:p w14:paraId="52592D89" w14:textId="77777777" w:rsidR="00DE5F41" w:rsidRPr="00CA54BF" w:rsidRDefault="00DE5F41" w:rsidP="00DE5F41">
            <w:pPr>
              <w:spacing w:before="60" w:after="60" w:line="216" w:lineRule="auto"/>
            </w:pPr>
          </w:p>
        </w:tc>
        <w:tc>
          <w:tcPr>
            <w:tcW w:w="309" w:type="pct"/>
          </w:tcPr>
          <w:p w14:paraId="4234BBCF" w14:textId="77777777" w:rsidR="00DE5F41" w:rsidRPr="00CA54BF" w:rsidRDefault="00DE5F41" w:rsidP="00DE5F41">
            <w:pPr>
              <w:spacing w:before="60" w:after="60" w:line="216" w:lineRule="auto"/>
            </w:pPr>
          </w:p>
        </w:tc>
        <w:tc>
          <w:tcPr>
            <w:tcW w:w="899" w:type="pct"/>
          </w:tcPr>
          <w:p w14:paraId="7C15C245" w14:textId="77777777" w:rsidR="00DE5F41" w:rsidRPr="00CA54BF" w:rsidRDefault="00DE5F41" w:rsidP="00DE5F41">
            <w:pPr>
              <w:spacing w:before="60" w:after="60" w:line="216" w:lineRule="auto"/>
            </w:pPr>
          </w:p>
        </w:tc>
        <w:tc>
          <w:tcPr>
            <w:tcW w:w="1030" w:type="pct"/>
          </w:tcPr>
          <w:p w14:paraId="69CADB9B" w14:textId="77777777" w:rsidR="00DE5F41" w:rsidRPr="00CA54BF" w:rsidRDefault="00DE5F41" w:rsidP="00DE5F41">
            <w:pPr>
              <w:spacing w:before="60" w:after="60" w:line="216" w:lineRule="auto"/>
            </w:pPr>
          </w:p>
        </w:tc>
        <w:tc>
          <w:tcPr>
            <w:tcW w:w="280" w:type="pct"/>
          </w:tcPr>
          <w:p w14:paraId="2657C3F8" w14:textId="77777777" w:rsidR="00DE5F41" w:rsidRPr="00CA54BF" w:rsidRDefault="00DE5F41" w:rsidP="00DE5F41">
            <w:pPr>
              <w:spacing w:before="60" w:after="60" w:line="216" w:lineRule="auto"/>
            </w:pPr>
          </w:p>
        </w:tc>
      </w:tr>
      <w:tr w:rsidR="00DE5F41" w:rsidRPr="00CA54BF" w14:paraId="58C2674E" w14:textId="77777777" w:rsidTr="00DE5F41">
        <w:tc>
          <w:tcPr>
            <w:tcW w:w="287" w:type="pct"/>
            <w:vMerge/>
          </w:tcPr>
          <w:p w14:paraId="47E9DFD2" w14:textId="77777777" w:rsidR="00DE5F41" w:rsidRPr="00CA54BF" w:rsidRDefault="00DE5F41" w:rsidP="00DE5F41">
            <w:pPr>
              <w:spacing w:before="60" w:after="60" w:line="216" w:lineRule="auto"/>
            </w:pPr>
          </w:p>
        </w:tc>
        <w:tc>
          <w:tcPr>
            <w:tcW w:w="430" w:type="pct"/>
          </w:tcPr>
          <w:p w14:paraId="723C5427" w14:textId="77777777" w:rsidR="00DE5F41" w:rsidRPr="00CA54BF" w:rsidRDefault="00DE5F41" w:rsidP="00DE5F41">
            <w:pPr>
              <w:spacing w:before="60" w:after="60" w:line="216" w:lineRule="auto"/>
            </w:pPr>
            <w:r w:rsidRPr="00CA54BF">
              <w:t>Региони в преход</w:t>
            </w:r>
          </w:p>
        </w:tc>
        <w:tc>
          <w:tcPr>
            <w:tcW w:w="527" w:type="pct"/>
            <w:vMerge/>
          </w:tcPr>
          <w:p w14:paraId="0F754658" w14:textId="77777777" w:rsidR="00DE5F41" w:rsidRPr="00CA54BF" w:rsidRDefault="00DE5F41" w:rsidP="00DE5F41">
            <w:pPr>
              <w:spacing w:before="60" w:after="60" w:line="216" w:lineRule="auto"/>
            </w:pPr>
          </w:p>
        </w:tc>
        <w:tc>
          <w:tcPr>
            <w:tcW w:w="309" w:type="pct"/>
          </w:tcPr>
          <w:p w14:paraId="21186048" w14:textId="77777777" w:rsidR="00DE5F41" w:rsidRPr="00CA54BF" w:rsidRDefault="00DE5F41" w:rsidP="00DE5F41">
            <w:pPr>
              <w:spacing w:before="60" w:after="60" w:line="216" w:lineRule="auto"/>
            </w:pPr>
          </w:p>
        </w:tc>
        <w:tc>
          <w:tcPr>
            <w:tcW w:w="309" w:type="pct"/>
          </w:tcPr>
          <w:p w14:paraId="3F327A7B" w14:textId="77777777" w:rsidR="00DE5F41" w:rsidRPr="00CA54BF" w:rsidRDefault="00DE5F41" w:rsidP="00DE5F41">
            <w:pPr>
              <w:spacing w:before="60" w:after="60" w:line="216" w:lineRule="auto"/>
            </w:pPr>
          </w:p>
        </w:tc>
        <w:tc>
          <w:tcPr>
            <w:tcW w:w="309" w:type="pct"/>
          </w:tcPr>
          <w:p w14:paraId="0E918FBC" w14:textId="77777777" w:rsidR="00DE5F41" w:rsidRPr="00CA54BF" w:rsidRDefault="00DE5F41" w:rsidP="00DE5F41">
            <w:pPr>
              <w:spacing w:before="60" w:after="60" w:line="216" w:lineRule="auto"/>
            </w:pPr>
          </w:p>
        </w:tc>
        <w:tc>
          <w:tcPr>
            <w:tcW w:w="309" w:type="pct"/>
          </w:tcPr>
          <w:p w14:paraId="0143EAFB" w14:textId="77777777" w:rsidR="00DE5F41" w:rsidRPr="00CA54BF" w:rsidRDefault="00DE5F41" w:rsidP="00DE5F41">
            <w:pPr>
              <w:spacing w:before="60" w:after="60" w:line="216" w:lineRule="auto"/>
            </w:pPr>
          </w:p>
        </w:tc>
        <w:tc>
          <w:tcPr>
            <w:tcW w:w="309" w:type="pct"/>
          </w:tcPr>
          <w:p w14:paraId="259A3DD5" w14:textId="77777777" w:rsidR="00DE5F41" w:rsidRPr="00CA54BF" w:rsidRDefault="00DE5F41" w:rsidP="00DE5F41">
            <w:pPr>
              <w:spacing w:before="60" w:after="60" w:line="216" w:lineRule="auto"/>
            </w:pPr>
          </w:p>
        </w:tc>
        <w:tc>
          <w:tcPr>
            <w:tcW w:w="899" w:type="pct"/>
          </w:tcPr>
          <w:p w14:paraId="2942D306" w14:textId="77777777" w:rsidR="00DE5F41" w:rsidRPr="00CA54BF" w:rsidRDefault="00DE5F41" w:rsidP="00DE5F41">
            <w:pPr>
              <w:spacing w:before="60" w:after="60" w:line="216" w:lineRule="auto"/>
            </w:pPr>
          </w:p>
        </w:tc>
        <w:tc>
          <w:tcPr>
            <w:tcW w:w="1030" w:type="pct"/>
          </w:tcPr>
          <w:p w14:paraId="03A64677" w14:textId="77777777" w:rsidR="00DE5F41" w:rsidRPr="00CA54BF" w:rsidRDefault="00DE5F41" w:rsidP="00DE5F41">
            <w:pPr>
              <w:spacing w:before="60" w:after="60" w:line="216" w:lineRule="auto"/>
            </w:pPr>
          </w:p>
        </w:tc>
        <w:tc>
          <w:tcPr>
            <w:tcW w:w="280" w:type="pct"/>
            <w:shd w:val="clear" w:color="auto" w:fill="auto"/>
          </w:tcPr>
          <w:p w14:paraId="1CEA04AF" w14:textId="77777777" w:rsidR="00DE5F41" w:rsidRPr="00CA54BF" w:rsidRDefault="00DE5F41" w:rsidP="00DE5F41">
            <w:pPr>
              <w:spacing w:before="60" w:after="60" w:line="216" w:lineRule="auto"/>
            </w:pPr>
          </w:p>
        </w:tc>
      </w:tr>
      <w:tr w:rsidR="00DE5F41" w:rsidRPr="00CA54BF" w14:paraId="198D97B2" w14:textId="77777777" w:rsidTr="00DE5F41">
        <w:tc>
          <w:tcPr>
            <w:tcW w:w="287" w:type="pct"/>
            <w:vMerge/>
          </w:tcPr>
          <w:p w14:paraId="35020699" w14:textId="77777777" w:rsidR="00DE5F41" w:rsidRPr="00CA54BF" w:rsidRDefault="00DE5F41" w:rsidP="00DE5F41">
            <w:pPr>
              <w:spacing w:before="60" w:after="60" w:line="216" w:lineRule="auto"/>
            </w:pPr>
          </w:p>
        </w:tc>
        <w:tc>
          <w:tcPr>
            <w:tcW w:w="430" w:type="pct"/>
          </w:tcPr>
          <w:p w14:paraId="29C3E2EA" w14:textId="77777777" w:rsidR="00DE5F41" w:rsidRPr="00CA54BF" w:rsidRDefault="00DE5F41" w:rsidP="00DE5F41">
            <w:pPr>
              <w:spacing w:before="60" w:after="60" w:line="216" w:lineRule="auto"/>
            </w:pPr>
            <w:r w:rsidRPr="00CA54BF">
              <w:t>По-слабо развити региони</w:t>
            </w:r>
          </w:p>
        </w:tc>
        <w:tc>
          <w:tcPr>
            <w:tcW w:w="527" w:type="pct"/>
            <w:vMerge/>
          </w:tcPr>
          <w:p w14:paraId="5AE501D9" w14:textId="77777777" w:rsidR="00DE5F41" w:rsidRPr="00CA54BF" w:rsidRDefault="00DE5F41" w:rsidP="00DE5F41">
            <w:pPr>
              <w:spacing w:before="60" w:after="60" w:line="216" w:lineRule="auto"/>
            </w:pPr>
          </w:p>
        </w:tc>
        <w:tc>
          <w:tcPr>
            <w:tcW w:w="309" w:type="pct"/>
          </w:tcPr>
          <w:p w14:paraId="1E84CFAE" w14:textId="77777777" w:rsidR="00DE5F41" w:rsidRPr="00CA54BF" w:rsidRDefault="00DE5F41" w:rsidP="00DE5F41">
            <w:pPr>
              <w:spacing w:before="60" w:after="60" w:line="216" w:lineRule="auto"/>
            </w:pPr>
          </w:p>
        </w:tc>
        <w:tc>
          <w:tcPr>
            <w:tcW w:w="309" w:type="pct"/>
          </w:tcPr>
          <w:p w14:paraId="682004A0" w14:textId="77777777" w:rsidR="00DE5F41" w:rsidRPr="00CA54BF" w:rsidRDefault="00DE5F41" w:rsidP="00DE5F41">
            <w:pPr>
              <w:spacing w:before="60" w:after="60" w:line="216" w:lineRule="auto"/>
            </w:pPr>
          </w:p>
        </w:tc>
        <w:tc>
          <w:tcPr>
            <w:tcW w:w="309" w:type="pct"/>
          </w:tcPr>
          <w:p w14:paraId="2F5E53BB" w14:textId="77777777" w:rsidR="00DE5F41" w:rsidRPr="00CA54BF" w:rsidRDefault="00DE5F41" w:rsidP="00DE5F41">
            <w:pPr>
              <w:spacing w:before="60" w:after="60" w:line="216" w:lineRule="auto"/>
            </w:pPr>
          </w:p>
        </w:tc>
        <w:tc>
          <w:tcPr>
            <w:tcW w:w="309" w:type="pct"/>
          </w:tcPr>
          <w:p w14:paraId="50BEEC19" w14:textId="77777777" w:rsidR="00DE5F41" w:rsidRPr="00CA54BF" w:rsidRDefault="00DE5F41" w:rsidP="00DE5F41">
            <w:pPr>
              <w:spacing w:before="60" w:after="60" w:line="216" w:lineRule="auto"/>
            </w:pPr>
          </w:p>
        </w:tc>
        <w:tc>
          <w:tcPr>
            <w:tcW w:w="309" w:type="pct"/>
          </w:tcPr>
          <w:p w14:paraId="477459A4" w14:textId="77777777" w:rsidR="00DE5F41" w:rsidRPr="00CA54BF" w:rsidRDefault="00DE5F41" w:rsidP="00DE5F41">
            <w:pPr>
              <w:spacing w:before="60" w:after="60" w:line="216" w:lineRule="auto"/>
            </w:pPr>
          </w:p>
        </w:tc>
        <w:tc>
          <w:tcPr>
            <w:tcW w:w="899" w:type="pct"/>
          </w:tcPr>
          <w:p w14:paraId="559FCB42" w14:textId="77777777" w:rsidR="00DE5F41" w:rsidRPr="00CA54BF" w:rsidRDefault="00DE5F41" w:rsidP="00DE5F41">
            <w:pPr>
              <w:spacing w:before="60" w:after="60" w:line="216" w:lineRule="auto"/>
            </w:pPr>
          </w:p>
        </w:tc>
        <w:tc>
          <w:tcPr>
            <w:tcW w:w="1030" w:type="pct"/>
          </w:tcPr>
          <w:p w14:paraId="6E458548" w14:textId="77777777" w:rsidR="00DE5F41" w:rsidRPr="00CA54BF" w:rsidRDefault="00DE5F41" w:rsidP="00DE5F41">
            <w:pPr>
              <w:spacing w:before="60" w:after="60" w:line="216" w:lineRule="auto"/>
            </w:pPr>
          </w:p>
        </w:tc>
        <w:tc>
          <w:tcPr>
            <w:tcW w:w="280" w:type="pct"/>
          </w:tcPr>
          <w:p w14:paraId="7C1700FB" w14:textId="77777777" w:rsidR="00DE5F41" w:rsidRPr="00CA54BF" w:rsidRDefault="00DE5F41" w:rsidP="00DE5F41">
            <w:pPr>
              <w:spacing w:before="60" w:after="60" w:line="216" w:lineRule="auto"/>
            </w:pPr>
          </w:p>
        </w:tc>
      </w:tr>
    </w:tbl>
    <w:p w14:paraId="68013A8A" w14:textId="77777777" w:rsidR="00DE5F41" w:rsidRPr="00CA54BF" w:rsidRDefault="00DE5F41" w:rsidP="00DE5F41">
      <w:pPr>
        <w:pStyle w:val="Point0"/>
        <w:spacing w:line="216" w:lineRule="auto"/>
      </w:pPr>
      <w:r w:rsidRPr="00CA54BF">
        <w:rPr>
          <w:b/>
          <w:bCs/>
          <w:vertAlign w:val="superscript"/>
        </w:rPr>
        <w:t>*</w:t>
      </w:r>
      <w:r w:rsidRPr="00CA54BF">
        <w:tab/>
        <w:t>Ресурсите от ФСП следва да бъдат допълнени с ресурси от ЕФРР или ЕСФ+ от категорията региони, в които се намира съответната територия.</w:t>
      </w:r>
    </w:p>
    <w:p w14:paraId="122FA6CA" w14:textId="77777777" w:rsidR="00DE5F41" w:rsidRPr="00CA54BF" w:rsidRDefault="00DE5F41" w:rsidP="00DE5F41">
      <w:r w:rsidRPr="00CA54BF">
        <w:br w:type="page"/>
        <w:t>Таблица 18Б: Прехвърляне на ресурси от ЕФРР и ЕСФ+ към ФСП в рамките на програмата</w:t>
      </w:r>
    </w:p>
    <w:tbl>
      <w:tblPr>
        <w:tblStyle w:val="TableGrid"/>
        <w:tblW w:w="5000" w:type="pct"/>
        <w:tblInd w:w="0" w:type="dxa"/>
        <w:tblLook w:val="04A0" w:firstRow="1" w:lastRow="0" w:firstColumn="1" w:lastColumn="0" w:noHBand="0" w:noVBand="1"/>
      </w:tblPr>
      <w:tblGrid>
        <w:gridCol w:w="2000"/>
        <w:gridCol w:w="4124"/>
        <w:gridCol w:w="4220"/>
        <w:gridCol w:w="4217"/>
      </w:tblGrid>
      <w:tr w:rsidR="00DE5F41" w:rsidRPr="00CA54BF" w14:paraId="299A5823" w14:textId="77777777" w:rsidTr="00DE5F41">
        <w:tc>
          <w:tcPr>
            <w:tcW w:w="2103" w:type="pct"/>
            <w:gridSpan w:val="2"/>
            <w:vMerge w:val="restart"/>
            <w:tcBorders>
              <w:top w:val="single" w:sz="4" w:space="0" w:color="auto"/>
              <w:left w:val="single" w:sz="4" w:space="0" w:color="auto"/>
              <w:bottom w:val="single" w:sz="4" w:space="0" w:color="auto"/>
              <w:right w:val="single" w:sz="4" w:space="0" w:color="auto"/>
              <w:tl2br w:val="nil"/>
            </w:tcBorders>
            <w:shd w:val="clear" w:color="auto" w:fill="auto"/>
          </w:tcPr>
          <w:p w14:paraId="491E4104" w14:textId="77777777" w:rsidR="00DE5F41" w:rsidRPr="00CA54BF" w:rsidRDefault="00DE5F41" w:rsidP="00DE5F41">
            <w:pPr>
              <w:spacing w:before="60" w:after="60" w:line="240" w:lineRule="auto"/>
            </w:pPr>
          </w:p>
        </w:tc>
        <w:tc>
          <w:tcPr>
            <w:tcW w:w="2897" w:type="pct"/>
            <w:gridSpan w:val="2"/>
            <w:tcBorders>
              <w:left w:val="single" w:sz="4" w:space="0" w:color="auto"/>
            </w:tcBorders>
            <w:shd w:val="clear" w:color="auto" w:fill="auto"/>
          </w:tcPr>
          <w:p w14:paraId="28B101AF" w14:textId="77777777" w:rsidR="00DE5F41" w:rsidRPr="00CA54BF" w:rsidRDefault="00DE5F41" w:rsidP="00DE5F41">
            <w:pPr>
              <w:spacing w:before="60" w:after="60" w:line="240" w:lineRule="auto"/>
            </w:pPr>
            <w:r w:rsidRPr="00CA54BF">
              <w:t xml:space="preserve">Разпределени по линия на ФСП средства в програмата*, разбити по категория региони, на коя територия се намира** (по приоритети на ФСП) </w:t>
            </w:r>
          </w:p>
        </w:tc>
      </w:tr>
      <w:tr w:rsidR="00DE5F41" w:rsidRPr="00CA54BF" w14:paraId="095427B0" w14:textId="77777777" w:rsidTr="00DE5F41">
        <w:tc>
          <w:tcPr>
            <w:tcW w:w="2103" w:type="pct"/>
            <w:gridSpan w:val="2"/>
            <w:vMerge/>
            <w:tcBorders>
              <w:top w:val="single" w:sz="4" w:space="0" w:color="auto"/>
              <w:left w:val="single" w:sz="4" w:space="0" w:color="auto"/>
              <w:bottom w:val="single" w:sz="4" w:space="0" w:color="auto"/>
              <w:right w:val="single" w:sz="4" w:space="0" w:color="auto"/>
              <w:tl2br w:val="nil"/>
            </w:tcBorders>
            <w:shd w:val="clear" w:color="auto" w:fill="auto"/>
          </w:tcPr>
          <w:p w14:paraId="21340E15" w14:textId="77777777" w:rsidR="00DE5F41" w:rsidRPr="00CA54BF" w:rsidRDefault="00DE5F41" w:rsidP="00DE5F41">
            <w:pPr>
              <w:spacing w:before="60" w:after="60" w:line="240" w:lineRule="auto"/>
            </w:pPr>
          </w:p>
        </w:tc>
        <w:tc>
          <w:tcPr>
            <w:tcW w:w="1449" w:type="pct"/>
            <w:tcBorders>
              <w:left w:val="single" w:sz="4" w:space="0" w:color="auto"/>
            </w:tcBorders>
            <w:shd w:val="clear" w:color="auto" w:fill="auto"/>
          </w:tcPr>
          <w:p w14:paraId="650D0D86" w14:textId="77777777" w:rsidR="00DE5F41" w:rsidRPr="00CA54BF" w:rsidRDefault="00DE5F41" w:rsidP="00DE5F41">
            <w:pPr>
              <w:spacing w:before="60" w:after="60" w:line="240" w:lineRule="auto"/>
            </w:pPr>
            <w:r w:rsidRPr="00CA54BF">
              <w:t>Приоритет по ФСП (за всеки приоритет по ФСП)</w:t>
            </w:r>
          </w:p>
        </w:tc>
        <w:tc>
          <w:tcPr>
            <w:tcW w:w="1449" w:type="pct"/>
            <w:shd w:val="clear" w:color="auto" w:fill="auto"/>
          </w:tcPr>
          <w:p w14:paraId="40CCBBF9" w14:textId="77777777" w:rsidR="00DE5F41" w:rsidRPr="00CA54BF" w:rsidRDefault="00DE5F41" w:rsidP="00DE5F41">
            <w:pPr>
              <w:spacing w:before="60" w:after="60" w:line="240" w:lineRule="auto"/>
            </w:pPr>
            <w:r w:rsidRPr="00CA54BF">
              <w:t>Сума</w:t>
            </w:r>
          </w:p>
        </w:tc>
      </w:tr>
      <w:tr w:rsidR="00DE5F41" w:rsidRPr="00CA54BF" w14:paraId="7C4EF076" w14:textId="77777777" w:rsidTr="00DE5F41">
        <w:tc>
          <w:tcPr>
            <w:tcW w:w="2103" w:type="pct"/>
            <w:gridSpan w:val="2"/>
            <w:tcBorders>
              <w:top w:val="single" w:sz="4" w:space="0" w:color="auto"/>
            </w:tcBorders>
            <w:shd w:val="clear" w:color="auto" w:fill="auto"/>
          </w:tcPr>
          <w:p w14:paraId="7C833173" w14:textId="77777777" w:rsidR="00DE5F41" w:rsidRPr="00CA54BF" w:rsidRDefault="00DE5F41" w:rsidP="00DE5F41">
            <w:pPr>
              <w:spacing w:before="60" w:after="60" w:line="240" w:lineRule="auto"/>
            </w:pPr>
            <w:r w:rsidRPr="00CA54BF">
              <w:t>Прехвърляне в рамките на програмата* (допълнителна подкрепа) по категории региони</w:t>
            </w:r>
          </w:p>
        </w:tc>
        <w:tc>
          <w:tcPr>
            <w:tcW w:w="1449" w:type="pct"/>
            <w:shd w:val="clear" w:color="auto" w:fill="D9D9D9" w:themeFill="background1" w:themeFillShade="D9"/>
          </w:tcPr>
          <w:p w14:paraId="500CF08D" w14:textId="77777777" w:rsidR="00DE5F41" w:rsidRPr="00CA54BF" w:rsidRDefault="00DE5F41" w:rsidP="00DE5F41">
            <w:pPr>
              <w:spacing w:before="60" w:after="60" w:line="240" w:lineRule="auto"/>
            </w:pPr>
          </w:p>
        </w:tc>
        <w:tc>
          <w:tcPr>
            <w:tcW w:w="1449" w:type="pct"/>
            <w:shd w:val="clear" w:color="auto" w:fill="D9D9D9" w:themeFill="background1" w:themeFillShade="D9"/>
          </w:tcPr>
          <w:p w14:paraId="1B754118" w14:textId="77777777" w:rsidR="00DE5F41" w:rsidRPr="00CA54BF" w:rsidRDefault="00DE5F41" w:rsidP="00DE5F41">
            <w:pPr>
              <w:spacing w:before="60" w:after="60" w:line="240" w:lineRule="auto"/>
            </w:pPr>
          </w:p>
        </w:tc>
      </w:tr>
      <w:tr w:rsidR="00DE5F41" w:rsidRPr="00CA54BF" w14:paraId="77FB842E" w14:textId="77777777" w:rsidTr="00DE5F41">
        <w:tc>
          <w:tcPr>
            <w:tcW w:w="687" w:type="pct"/>
            <w:vMerge w:val="restart"/>
            <w:shd w:val="clear" w:color="auto" w:fill="auto"/>
          </w:tcPr>
          <w:p w14:paraId="7B6BC84A" w14:textId="77777777" w:rsidR="00DE5F41" w:rsidRPr="00CA54BF" w:rsidRDefault="00DE5F41" w:rsidP="00DE5F41">
            <w:pPr>
              <w:spacing w:before="60" w:after="60" w:line="240" w:lineRule="auto"/>
            </w:pPr>
            <w:r w:rsidRPr="00CA54BF">
              <w:t>ЕФРР</w:t>
            </w:r>
          </w:p>
        </w:tc>
        <w:tc>
          <w:tcPr>
            <w:tcW w:w="1416" w:type="pct"/>
            <w:shd w:val="clear" w:color="auto" w:fill="auto"/>
          </w:tcPr>
          <w:p w14:paraId="70EFAE99" w14:textId="77777777" w:rsidR="00DE5F41" w:rsidRPr="00CA54BF" w:rsidRDefault="00DE5F41" w:rsidP="00DE5F41">
            <w:pPr>
              <w:spacing w:before="60" w:after="60" w:line="240" w:lineRule="auto"/>
            </w:pPr>
            <w:r w:rsidRPr="00CA54BF">
              <w:t>По-силно развити региони</w:t>
            </w:r>
          </w:p>
        </w:tc>
        <w:tc>
          <w:tcPr>
            <w:tcW w:w="1449" w:type="pct"/>
            <w:shd w:val="clear" w:color="auto" w:fill="auto"/>
          </w:tcPr>
          <w:p w14:paraId="360A1D31" w14:textId="77777777" w:rsidR="00DE5F41" w:rsidRPr="00CA54BF" w:rsidRDefault="00DE5F41" w:rsidP="00DE5F41">
            <w:pPr>
              <w:spacing w:before="60" w:after="60" w:line="240" w:lineRule="auto"/>
            </w:pPr>
          </w:p>
        </w:tc>
        <w:tc>
          <w:tcPr>
            <w:tcW w:w="1449" w:type="pct"/>
            <w:shd w:val="clear" w:color="auto" w:fill="auto"/>
          </w:tcPr>
          <w:p w14:paraId="3D0EB326" w14:textId="77777777" w:rsidR="00DE5F41" w:rsidRPr="00CA54BF" w:rsidRDefault="00DE5F41" w:rsidP="00DE5F41">
            <w:pPr>
              <w:spacing w:before="60" w:after="60" w:line="240" w:lineRule="auto"/>
            </w:pPr>
          </w:p>
        </w:tc>
      </w:tr>
      <w:tr w:rsidR="00DE5F41" w:rsidRPr="00CA54BF" w14:paraId="304DC305" w14:textId="77777777" w:rsidTr="00DE5F41">
        <w:tc>
          <w:tcPr>
            <w:tcW w:w="687" w:type="pct"/>
            <w:vMerge/>
            <w:shd w:val="clear" w:color="auto" w:fill="auto"/>
          </w:tcPr>
          <w:p w14:paraId="070ACE94" w14:textId="77777777" w:rsidR="00DE5F41" w:rsidRPr="00CA54BF" w:rsidRDefault="00DE5F41" w:rsidP="00DE5F41">
            <w:pPr>
              <w:spacing w:before="60" w:after="60" w:line="240" w:lineRule="auto"/>
            </w:pPr>
          </w:p>
        </w:tc>
        <w:tc>
          <w:tcPr>
            <w:tcW w:w="1416" w:type="pct"/>
            <w:shd w:val="clear" w:color="auto" w:fill="auto"/>
          </w:tcPr>
          <w:p w14:paraId="44A3AC9A" w14:textId="77777777" w:rsidR="00DE5F41" w:rsidRPr="00CA54BF" w:rsidRDefault="00DE5F41" w:rsidP="00DE5F41">
            <w:pPr>
              <w:spacing w:before="60" w:after="60" w:line="240" w:lineRule="auto"/>
            </w:pPr>
            <w:r w:rsidRPr="00CA54BF">
              <w:t>Региони в преход</w:t>
            </w:r>
          </w:p>
        </w:tc>
        <w:tc>
          <w:tcPr>
            <w:tcW w:w="1449" w:type="pct"/>
            <w:shd w:val="clear" w:color="auto" w:fill="auto"/>
          </w:tcPr>
          <w:p w14:paraId="5621698F" w14:textId="77777777" w:rsidR="00DE5F41" w:rsidRPr="00CA54BF" w:rsidRDefault="00DE5F41" w:rsidP="00DE5F41">
            <w:pPr>
              <w:spacing w:before="60" w:after="60" w:line="240" w:lineRule="auto"/>
            </w:pPr>
          </w:p>
        </w:tc>
        <w:tc>
          <w:tcPr>
            <w:tcW w:w="1449" w:type="pct"/>
            <w:shd w:val="clear" w:color="auto" w:fill="auto"/>
          </w:tcPr>
          <w:p w14:paraId="5ADB7614" w14:textId="77777777" w:rsidR="00DE5F41" w:rsidRPr="00CA54BF" w:rsidRDefault="00DE5F41" w:rsidP="00DE5F41">
            <w:pPr>
              <w:spacing w:before="60" w:after="60" w:line="240" w:lineRule="auto"/>
            </w:pPr>
          </w:p>
        </w:tc>
      </w:tr>
      <w:tr w:rsidR="00DE5F41" w:rsidRPr="00CA54BF" w14:paraId="6EA3DB1F" w14:textId="77777777" w:rsidTr="00DE5F41">
        <w:tc>
          <w:tcPr>
            <w:tcW w:w="687" w:type="pct"/>
            <w:vMerge/>
            <w:shd w:val="clear" w:color="auto" w:fill="auto"/>
          </w:tcPr>
          <w:p w14:paraId="323F63EB" w14:textId="77777777" w:rsidR="00DE5F41" w:rsidRPr="00CA54BF" w:rsidRDefault="00DE5F41" w:rsidP="00DE5F41">
            <w:pPr>
              <w:spacing w:before="60" w:after="60" w:line="240" w:lineRule="auto"/>
            </w:pPr>
          </w:p>
        </w:tc>
        <w:tc>
          <w:tcPr>
            <w:tcW w:w="1416" w:type="pct"/>
            <w:shd w:val="clear" w:color="auto" w:fill="auto"/>
          </w:tcPr>
          <w:p w14:paraId="44E904B0" w14:textId="77777777" w:rsidR="00DE5F41" w:rsidRPr="00CA54BF" w:rsidRDefault="00DE5F41" w:rsidP="00DE5F41">
            <w:pPr>
              <w:spacing w:before="60" w:after="60" w:line="240" w:lineRule="auto"/>
            </w:pPr>
            <w:r w:rsidRPr="00CA54BF">
              <w:t>По-слабо развити региони</w:t>
            </w:r>
          </w:p>
        </w:tc>
        <w:tc>
          <w:tcPr>
            <w:tcW w:w="1449" w:type="pct"/>
            <w:shd w:val="clear" w:color="auto" w:fill="auto"/>
          </w:tcPr>
          <w:p w14:paraId="3A65B75E" w14:textId="77777777" w:rsidR="00DE5F41" w:rsidRPr="00CA54BF" w:rsidRDefault="00DE5F41" w:rsidP="00DE5F41">
            <w:pPr>
              <w:spacing w:before="60" w:after="60" w:line="240" w:lineRule="auto"/>
            </w:pPr>
          </w:p>
        </w:tc>
        <w:tc>
          <w:tcPr>
            <w:tcW w:w="1449" w:type="pct"/>
            <w:shd w:val="clear" w:color="auto" w:fill="auto"/>
          </w:tcPr>
          <w:p w14:paraId="6B386C69" w14:textId="77777777" w:rsidR="00DE5F41" w:rsidRPr="00CA54BF" w:rsidRDefault="00DE5F41" w:rsidP="00DE5F41">
            <w:pPr>
              <w:spacing w:before="60" w:after="60" w:line="240" w:lineRule="auto"/>
            </w:pPr>
          </w:p>
        </w:tc>
      </w:tr>
      <w:tr w:rsidR="00DE5F41" w:rsidRPr="00CA54BF" w14:paraId="592B7575" w14:textId="77777777" w:rsidTr="00DE5F41">
        <w:tc>
          <w:tcPr>
            <w:tcW w:w="687" w:type="pct"/>
            <w:vMerge w:val="restart"/>
            <w:shd w:val="clear" w:color="auto" w:fill="auto"/>
          </w:tcPr>
          <w:p w14:paraId="1F1A3285" w14:textId="77777777" w:rsidR="00DE5F41" w:rsidRPr="00CA54BF" w:rsidRDefault="00DE5F41" w:rsidP="00DE5F41">
            <w:pPr>
              <w:spacing w:before="60" w:after="60" w:line="240" w:lineRule="auto"/>
            </w:pPr>
            <w:r w:rsidRPr="00CA54BF">
              <w:t>ЕСФ+</w:t>
            </w:r>
          </w:p>
        </w:tc>
        <w:tc>
          <w:tcPr>
            <w:tcW w:w="1416" w:type="pct"/>
            <w:shd w:val="clear" w:color="auto" w:fill="auto"/>
          </w:tcPr>
          <w:p w14:paraId="4B10CE57" w14:textId="77777777" w:rsidR="00DE5F41" w:rsidRPr="00CA54BF" w:rsidRDefault="00DE5F41" w:rsidP="00DE5F41">
            <w:pPr>
              <w:spacing w:before="60" w:after="60" w:line="240" w:lineRule="auto"/>
            </w:pPr>
            <w:r w:rsidRPr="00CA54BF">
              <w:t>По-силно развити региони</w:t>
            </w:r>
          </w:p>
        </w:tc>
        <w:tc>
          <w:tcPr>
            <w:tcW w:w="1449" w:type="pct"/>
            <w:shd w:val="clear" w:color="auto" w:fill="auto"/>
          </w:tcPr>
          <w:p w14:paraId="5EC8B805" w14:textId="77777777" w:rsidR="00DE5F41" w:rsidRPr="00CA54BF" w:rsidRDefault="00DE5F41" w:rsidP="00DE5F41">
            <w:pPr>
              <w:spacing w:before="60" w:after="60" w:line="240" w:lineRule="auto"/>
            </w:pPr>
          </w:p>
        </w:tc>
        <w:tc>
          <w:tcPr>
            <w:tcW w:w="1449" w:type="pct"/>
            <w:shd w:val="clear" w:color="auto" w:fill="auto"/>
          </w:tcPr>
          <w:p w14:paraId="55487E8B" w14:textId="77777777" w:rsidR="00DE5F41" w:rsidRPr="00CA54BF" w:rsidRDefault="00DE5F41" w:rsidP="00DE5F41">
            <w:pPr>
              <w:spacing w:before="60" w:after="60" w:line="240" w:lineRule="auto"/>
            </w:pPr>
          </w:p>
        </w:tc>
      </w:tr>
      <w:tr w:rsidR="00DE5F41" w:rsidRPr="00CA54BF" w14:paraId="7A77BC37" w14:textId="77777777" w:rsidTr="00DE5F41">
        <w:tc>
          <w:tcPr>
            <w:tcW w:w="687" w:type="pct"/>
            <w:vMerge/>
            <w:shd w:val="clear" w:color="auto" w:fill="auto"/>
          </w:tcPr>
          <w:p w14:paraId="7345F6F9" w14:textId="77777777" w:rsidR="00DE5F41" w:rsidRPr="00CA54BF" w:rsidRDefault="00DE5F41" w:rsidP="00DE5F41">
            <w:pPr>
              <w:spacing w:before="60" w:after="60" w:line="240" w:lineRule="auto"/>
            </w:pPr>
          </w:p>
        </w:tc>
        <w:tc>
          <w:tcPr>
            <w:tcW w:w="1416" w:type="pct"/>
            <w:shd w:val="clear" w:color="auto" w:fill="auto"/>
          </w:tcPr>
          <w:p w14:paraId="5E2096C1" w14:textId="77777777" w:rsidR="00DE5F41" w:rsidRPr="00CA54BF" w:rsidRDefault="00DE5F41" w:rsidP="00DE5F41">
            <w:pPr>
              <w:spacing w:before="60" w:after="60" w:line="240" w:lineRule="auto"/>
            </w:pPr>
            <w:r w:rsidRPr="00CA54BF">
              <w:t>Региони в преход</w:t>
            </w:r>
          </w:p>
        </w:tc>
        <w:tc>
          <w:tcPr>
            <w:tcW w:w="1449" w:type="pct"/>
            <w:shd w:val="clear" w:color="auto" w:fill="auto"/>
          </w:tcPr>
          <w:p w14:paraId="23446453" w14:textId="77777777" w:rsidR="00DE5F41" w:rsidRPr="00CA54BF" w:rsidRDefault="00DE5F41" w:rsidP="00DE5F41">
            <w:pPr>
              <w:spacing w:before="60" w:after="60" w:line="240" w:lineRule="auto"/>
            </w:pPr>
          </w:p>
        </w:tc>
        <w:tc>
          <w:tcPr>
            <w:tcW w:w="1449" w:type="pct"/>
            <w:shd w:val="clear" w:color="auto" w:fill="auto"/>
          </w:tcPr>
          <w:p w14:paraId="11C98172" w14:textId="77777777" w:rsidR="00DE5F41" w:rsidRPr="00CA54BF" w:rsidRDefault="00DE5F41" w:rsidP="00DE5F41">
            <w:pPr>
              <w:spacing w:before="60" w:after="60" w:line="240" w:lineRule="auto"/>
            </w:pPr>
          </w:p>
        </w:tc>
      </w:tr>
      <w:tr w:rsidR="00DE5F41" w:rsidRPr="00CA54BF" w14:paraId="07F5DB48" w14:textId="77777777" w:rsidTr="00DE5F41">
        <w:tc>
          <w:tcPr>
            <w:tcW w:w="687" w:type="pct"/>
            <w:vMerge/>
            <w:shd w:val="clear" w:color="auto" w:fill="auto"/>
          </w:tcPr>
          <w:p w14:paraId="5E7C86F6" w14:textId="77777777" w:rsidR="00DE5F41" w:rsidRPr="00CA54BF" w:rsidRDefault="00DE5F41" w:rsidP="00DE5F41">
            <w:pPr>
              <w:spacing w:before="60" w:after="60" w:line="240" w:lineRule="auto"/>
            </w:pPr>
          </w:p>
        </w:tc>
        <w:tc>
          <w:tcPr>
            <w:tcW w:w="1416" w:type="pct"/>
            <w:shd w:val="clear" w:color="auto" w:fill="auto"/>
          </w:tcPr>
          <w:p w14:paraId="6A52644E" w14:textId="77777777" w:rsidR="00DE5F41" w:rsidRPr="00CA54BF" w:rsidRDefault="00DE5F41" w:rsidP="00DE5F41">
            <w:pPr>
              <w:spacing w:before="60" w:after="60" w:line="240" w:lineRule="auto"/>
            </w:pPr>
            <w:r w:rsidRPr="00CA54BF">
              <w:t>По-слабо развити региони</w:t>
            </w:r>
          </w:p>
        </w:tc>
        <w:tc>
          <w:tcPr>
            <w:tcW w:w="1449" w:type="pct"/>
            <w:shd w:val="clear" w:color="auto" w:fill="auto"/>
          </w:tcPr>
          <w:p w14:paraId="75DEF57A" w14:textId="77777777" w:rsidR="00DE5F41" w:rsidRPr="00CA54BF" w:rsidRDefault="00DE5F41" w:rsidP="00DE5F41">
            <w:pPr>
              <w:spacing w:before="60" w:after="60" w:line="240" w:lineRule="auto"/>
            </w:pPr>
          </w:p>
        </w:tc>
        <w:tc>
          <w:tcPr>
            <w:tcW w:w="1449" w:type="pct"/>
            <w:shd w:val="clear" w:color="auto" w:fill="auto"/>
          </w:tcPr>
          <w:p w14:paraId="057C2DCE" w14:textId="77777777" w:rsidR="00DE5F41" w:rsidRPr="00CA54BF" w:rsidRDefault="00DE5F41" w:rsidP="00DE5F41">
            <w:pPr>
              <w:spacing w:before="60" w:after="60" w:line="240" w:lineRule="auto"/>
            </w:pPr>
          </w:p>
        </w:tc>
      </w:tr>
      <w:tr w:rsidR="00DE5F41" w:rsidRPr="00CA54BF" w14:paraId="7E0009FA" w14:textId="77777777" w:rsidTr="00DE5F41">
        <w:tc>
          <w:tcPr>
            <w:tcW w:w="687" w:type="pct"/>
            <w:shd w:val="clear" w:color="auto" w:fill="auto"/>
          </w:tcPr>
          <w:p w14:paraId="7DEA0968" w14:textId="77777777" w:rsidR="00DE5F41" w:rsidRPr="00CA54BF" w:rsidRDefault="00DE5F41" w:rsidP="00DE5F41">
            <w:pPr>
              <w:spacing w:before="60" w:after="60" w:line="240" w:lineRule="auto"/>
            </w:pPr>
            <w:r w:rsidRPr="00CA54BF">
              <w:t xml:space="preserve">Общо </w:t>
            </w:r>
          </w:p>
        </w:tc>
        <w:tc>
          <w:tcPr>
            <w:tcW w:w="1416" w:type="pct"/>
            <w:shd w:val="clear" w:color="auto" w:fill="auto"/>
          </w:tcPr>
          <w:p w14:paraId="1677DA16" w14:textId="77777777" w:rsidR="00DE5F41" w:rsidRPr="00CA54BF" w:rsidRDefault="00DE5F41" w:rsidP="00DE5F41">
            <w:pPr>
              <w:spacing w:before="60" w:after="60" w:line="240" w:lineRule="auto"/>
            </w:pPr>
            <w:r w:rsidRPr="00CA54BF">
              <w:t>По-силно развити региони</w:t>
            </w:r>
          </w:p>
        </w:tc>
        <w:tc>
          <w:tcPr>
            <w:tcW w:w="1449" w:type="pct"/>
            <w:shd w:val="clear" w:color="auto" w:fill="auto"/>
          </w:tcPr>
          <w:p w14:paraId="0EF648D9" w14:textId="77777777" w:rsidR="00DE5F41" w:rsidRPr="00CA54BF" w:rsidRDefault="00DE5F41" w:rsidP="00DE5F41">
            <w:pPr>
              <w:spacing w:before="60" w:after="60" w:line="240" w:lineRule="auto"/>
            </w:pPr>
          </w:p>
        </w:tc>
        <w:tc>
          <w:tcPr>
            <w:tcW w:w="1449" w:type="pct"/>
            <w:shd w:val="clear" w:color="auto" w:fill="auto"/>
          </w:tcPr>
          <w:p w14:paraId="195571EB" w14:textId="77777777" w:rsidR="00DE5F41" w:rsidRPr="00CA54BF" w:rsidRDefault="00DE5F41" w:rsidP="00DE5F41">
            <w:pPr>
              <w:spacing w:before="60" w:after="60" w:line="240" w:lineRule="auto"/>
            </w:pPr>
          </w:p>
        </w:tc>
      </w:tr>
      <w:tr w:rsidR="00DE5F41" w:rsidRPr="00CA54BF" w14:paraId="7C810441" w14:textId="77777777" w:rsidTr="00DE5F41">
        <w:tc>
          <w:tcPr>
            <w:tcW w:w="687" w:type="pct"/>
            <w:shd w:val="clear" w:color="auto" w:fill="auto"/>
          </w:tcPr>
          <w:p w14:paraId="628BB235" w14:textId="77777777" w:rsidR="00DE5F41" w:rsidRPr="00CA54BF" w:rsidRDefault="00DE5F41" w:rsidP="00DE5F41">
            <w:pPr>
              <w:spacing w:before="60" w:after="60" w:line="240" w:lineRule="auto"/>
            </w:pPr>
          </w:p>
        </w:tc>
        <w:tc>
          <w:tcPr>
            <w:tcW w:w="1416" w:type="pct"/>
            <w:shd w:val="clear" w:color="auto" w:fill="auto"/>
          </w:tcPr>
          <w:p w14:paraId="244074CC" w14:textId="77777777" w:rsidR="00DE5F41" w:rsidRPr="00CA54BF" w:rsidRDefault="00DE5F41" w:rsidP="00DE5F41">
            <w:pPr>
              <w:spacing w:before="60" w:after="60" w:line="240" w:lineRule="auto"/>
            </w:pPr>
            <w:r w:rsidRPr="00CA54BF">
              <w:t>Региони в преход</w:t>
            </w:r>
          </w:p>
        </w:tc>
        <w:tc>
          <w:tcPr>
            <w:tcW w:w="1449" w:type="pct"/>
            <w:shd w:val="clear" w:color="auto" w:fill="auto"/>
          </w:tcPr>
          <w:p w14:paraId="57CD6BE8" w14:textId="77777777" w:rsidR="00DE5F41" w:rsidRPr="00CA54BF" w:rsidRDefault="00DE5F41" w:rsidP="00DE5F41">
            <w:pPr>
              <w:spacing w:before="60" w:after="60" w:line="240" w:lineRule="auto"/>
            </w:pPr>
          </w:p>
        </w:tc>
        <w:tc>
          <w:tcPr>
            <w:tcW w:w="1449" w:type="pct"/>
            <w:shd w:val="clear" w:color="auto" w:fill="auto"/>
          </w:tcPr>
          <w:p w14:paraId="7EB18D27" w14:textId="77777777" w:rsidR="00DE5F41" w:rsidRPr="00CA54BF" w:rsidRDefault="00DE5F41" w:rsidP="00DE5F41">
            <w:pPr>
              <w:spacing w:before="60" w:after="60" w:line="240" w:lineRule="auto"/>
            </w:pPr>
          </w:p>
        </w:tc>
      </w:tr>
      <w:tr w:rsidR="00DE5F41" w:rsidRPr="00CA54BF" w14:paraId="4AD7CB6B" w14:textId="77777777" w:rsidTr="00DE5F41">
        <w:tc>
          <w:tcPr>
            <w:tcW w:w="687" w:type="pct"/>
            <w:shd w:val="clear" w:color="auto" w:fill="auto"/>
          </w:tcPr>
          <w:p w14:paraId="7C8D31D0" w14:textId="77777777" w:rsidR="00DE5F41" w:rsidRPr="00CA54BF" w:rsidRDefault="00DE5F41" w:rsidP="00DE5F41">
            <w:pPr>
              <w:spacing w:before="60" w:after="60" w:line="240" w:lineRule="auto"/>
            </w:pPr>
          </w:p>
        </w:tc>
        <w:tc>
          <w:tcPr>
            <w:tcW w:w="1416" w:type="pct"/>
            <w:shd w:val="clear" w:color="auto" w:fill="auto"/>
          </w:tcPr>
          <w:p w14:paraId="4FBCF0AC" w14:textId="77777777" w:rsidR="00DE5F41" w:rsidRPr="00CA54BF" w:rsidRDefault="00DE5F41" w:rsidP="00DE5F41">
            <w:pPr>
              <w:spacing w:before="60" w:after="60" w:line="240" w:lineRule="auto"/>
            </w:pPr>
            <w:r w:rsidRPr="00CA54BF">
              <w:t>По-слабо развити региони</w:t>
            </w:r>
          </w:p>
        </w:tc>
        <w:tc>
          <w:tcPr>
            <w:tcW w:w="1449" w:type="pct"/>
            <w:shd w:val="clear" w:color="auto" w:fill="auto"/>
          </w:tcPr>
          <w:p w14:paraId="1E69D6EB" w14:textId="77777777" w:rsidR="00DE5F41" w:rsidRPr="00CA54BF" w:rsidRDefault="00DE5F41" w:rsidP="00DE5F41">
            <w:pPr>
              <w:spacing w:before="60" w:after="60" w:line="240" w:lineRule="auto"/>
            </w:pPr>
          </w:p>
        </w:tc>
        <w:tc>
          <w:tcPr>
            <w:tcW w:w="1449" w:type="pct"/>
            <w:shd w:val="clear" w:color="auto" w:fill="auto"/>
          </w:tcPr>
          <w:p w14:paraId="5D66C671" w14:textId="77777777" w:rsidR="00DE5F41" w:rsidRPr="00CA54BF" w:rsidRDefault="00DE5F41" w:rsidP="00DE5F41">
            <w:pPr>
              <w:spacing w:before="60" w:after="60" w:line="240" w:lineRule="auto"/>
            </w:pPr>
          </w:p>
        </w:tc>
      </w:tr>
    </w:tbl>
    <w:p w14:paraId="53A3B710" w14:textId="77777777" w:rsidR="00DE5F41" w:rsidRPr="00CA54BF" w:rsidRDefault="00DE5F41" w:rsidP="00DE5F41">
      <w:pPr>
        <w:pStyle w:val="Point0"/>
        <w:spacing w:before="0" w:after="0" w:line="240" w:lineRule="auto"/>
        <w:ind w:left="851" w:hanging="851"/>
      </w:pPr>
      <w:r w:rsidRPr="00CA54BF">
        <w:rPr>
          <w:b/>
          <w:bCs/>
          <w:vertAlign w:val="superscript"/>
        </w:rPr>
        <w:t>*</w:t>
      </w:r>
      <w:r w:rsidRPr="00CA54BF">
        <w:tab/>
        <w:t>Програма с разпределени по линия на ФСП средства.</w:t>
      </w:r>
    </w:p>
    <w:p w14:paraId="4AB2CFEE" w14:textId="77777777" w:rsidR="00DE5F41" w:rsidRPr="00CA54BF" w:rsidRDefault="00DE5F41" w:rsidP="00DE5F41">
      <w:pPr>
        <w:pStyle w:val="Point0"/>
        <w:spacing w:before="0" w:after="0" w:line="240" w:lineRule="auto"/>
        <w:ind w:left="851" w:hanging="851"/>
      </w:pPr>
      <w:r w:rsidRPr="00CA54BF">
        <w:rPr>
          <w:b/>
          <w:bCs/>
          <w:vertAlign w:val="superscript"/>
        </w:rPr>
        <w:t>**</w:t>
      </w:r>
      <w:r w:rsidRPr="00CA54BF">
        <w:tab/>
        <w:t>Ресурсите от ФСП следва да бъдат допълнени с ресурси от ЕФРР или ЕСФ+ от категорията региони, в която се намира съответната територия.</w:t>
      </w:r>
    </w:p>
    <w:p w14:paraId="48DFC59C" w14:textId="77777777" w:rsidR="00DE5F41" w:rsidRPr="00CA54BF" w:rsidRDefault="00DE5F41" w:rsidP="00DE5F41">
      <w:r w:rsidRPr="00CA54BF">
        <w:br w:type="page"/>
        <w:t>Таблица 18В: Прехвърляния към ФСП от друга(и) програма(и) (разбивка по години)</w:t>
      </w:r>
    </w:p>
    <w:tbl>
      <w:tblPr>
        <w:tblStyle w:val="TableGrid"/>
        <w:tblW w:w="5000" w:type="pct"/>
        <w:tblInd w:w="0" w:type="dxa"/>
        <w:tblLook w:val="04A0" w:firstRow="1" w:lastRow="0" w:firstColumn="1" w:lastColumn="0" w:noHBand="0" w:noVBand="1"/>
      </w:tblPr>
      <w:tblGrid>
        <w:gridCol w:w="848"/>
        <w:gridCol w:w="1272"/>
        <w:gridCol w:w="1559"/>
        <w:gridCol w:w="915"/>
        <w:gridCol w:w="915"/>
        <w:gridCol w:w="915"/>
        <w:gridCol w:w="915"/>
        <w:gridCol w:w="915"/>
        <w:gridCol w:w="766"/>
        <w:gridCol w:w="1727"/>
        <w:gridCol w:w="1829"/>
        <w:gridCol w:w="1168"/>
        <w:gridCol w:w="817"/>
      </w:tblGrid>
      <w:tr w:rsidR="00DE5F41" w:rsidRPr="00CA54BF" w14:paraId="5BD99F0A" w14:textId="77777777" w:rsidTr="00DE5F41">
        <w:trPr>
          <w:trHeight w:val="124"/>
        </w:trPr>
        <w:tc>
          <w:tcPr>
            <w:tcW w:w="717" w:type="pct"/>
            <w:gridSpan w:val="2"/>
          </w:tcPr>
          <w:p w14:paraId="4BACDDF1" w14:textId="77777777" w:rsidR="00DE5F41" w:rsidRPr="00CA54BF" w:rsidRDefault="00DE5F41" w:rsidP="00DE5F41">
            <w:pPr>
              <w:spacing w:before="60" w:after="60" w:line="192" w:lineRule="auto"/>
            </w:pPr>
            <w:r w:rsidRPr="00CA54BF">
              <w:t xml:space="preserve">Прехвърляне от </w:t>
            </w:r>
          </w:p>
        </w:tc>
        <w:tc>
          <w:tcPr>
            <w:tcW w:w="527" w:type="pct"/>
          </w:tcPr>
          <w:p w14:paraId="41CB5273" w14:textId="77777777" w:rsidR="00DE5F41" w:rsidRPr="00CA54BF" w:rsidRDefault="00DE5F41" w:rsidP="00DE5F41">
            <w:pPr>
              <w:spacing w:before="60" w:after="60" w:line="192" w:lineRule="auto"/>
            </w:pPr>
            <w:r w:rsidRPr="00CA54BF">
              <w:t>Прехвърляне към</w:t>
            </w:r>
          </w:p>
        </w:tc>
        <w:tc>
          <w:tcPr>
            <w:tcW w:w="3756" w:type="pct"/>
            <w:gridSpan w:val="10"/>
          </w:tcPr>
          <w:p w14:paraId="3026CED5" w14:textId="77777777" w:rsidR="00DE5F41" w:rsidRPr="00CA54BF" w:rsidRDefault="00DE5F41" w:rsidP="00DE5F41">
            <w:pPr>
              <w:spacing w:before="60" w:after="60" w:line="192" w:lineRule="auto"/>
            </w:pPr>
            <w:r w:rsidRPr="00CA54BF">
              <w:t>Разбивка по години</w:t>
            </w:r>
          </w:p>
        </w:tc>
      </w:tr>
      <w:tr w:rsidR="00DE5F41" w:rsidRPr="00CA54BF" w14:paraId="73E5E1E9" w14:textId="77777777" w:rsidTr="00DE5F41">
        <w:trPr>
          <w:trHeight w:val="1474"/>
        </w:trPr>
        <w:tc>
          <w:tcPr>
            <w:tcW w:w="287" w:type="pct"/>
          </w:tcPr>
          <w:p w14:paraId="46B71E6B" w14:textId="77777777" w:rsidR="00DE5F41" w:rsidRPr="00CA54BF" w:rsidRDefault="00DE5F41" w:rsidP="00DE5F41">
            <w:pPr>
              <w:spacing w:before="60" w:after="60" w:line="192" w:lineRule="auto"/>
            </w:pPr>
            <w:r w:rsidRPr="00CA54BF">
              <w:t>Фонд</w:t>
            </w:r>
          </w:p>
        </w:tc>
        <w:tc>
          <w:tcPr>
            <w:tcW w:w="430" w:type="pct"/>
          </w:tcPr>
          <w:p w14:paraId="7A16DC43" w14:textId="77777777" w:rsidR="00DE5F41" w:rsidRPr="00CA54BF" w:rsidRDefault="00DE5F41" w:rsidP="00DE5F41">
            <w:pPr>
              <w:spacing w:before="60" w:after="60" w:line="192" w:lineRule="auto"/>
            </w:pPr>
            <w:r w:rsidRPr="00CA54BF">
              <w:t xml:space="preserve">Категория региони </w:t>
            </w:r>
          </w:p>
        </w:tc>
        <w:tc>
          <w:tcPr>
            <w:tcW w:w="527" w:type="pct"/>
          </w:tcPr>
          <w:p w14:paraId="5A0CFE09" w14:textId="77777777" w:rsidR="00DE5F41" w:rsidRPr="00CA54BF" w:rsidRDefault="00DE5F41" w:rsidP="00DE5F41">
            <w:pPr>
              <w:spacing w:before="60" w:after="60" w:line="192" w:lineRule="auto"/>
            </w:pPr>
            <w:r w:rsidRPr="00CA54BF">
              <w:t>Приоритет по ФСП</w:t>
            </w:r>
            <w:r w:rsidRPr="00CA54BF">
              <w:rPr>
                <w:b/>
                <w:bCs/>
                <w:vertAlign w:val="superscript"/>
              </w:rPr>
              <w:t>*</w:t>
            </w:r>
          </w:p>
        </w:tc>
        <w:tc>
          <w:tcPr>
            <w:tcW w:w="309" w:type="pct"/>
          </w:tcPr>
          <w:p w14:paraId="3F7A7750" w14:textId="77777777" w:rsidR="00DE5F41" w:rsidRPr="00CA54BF" w:rsidRDefault="00DE5F41" w:rsidP="00DE5F41">
            <w:pPr>
              <w:spacing w:before="60" w:after="60" w:line="192" w:lineRule="auto"/>
            </w:pPr>
            <w:r w:rsidRPr="00CA54BF">
              <w:t>2021 г.</w:t>
            </w:r>
          </w:p>
        </w:tc>
        <w:tc>
          <w:tcPr>
            <w:tcW w:w="309" w:type="pct"/>
          </w:tcPr>
          <w:p w14:paraId="583FFBF2" w14:textId="77777777" w:rsidR="00DE5F41" w:rsidRPr="00CA54BF" w:rsidRDefault="00DE5F41" w:rsidP="00DE5F41">
            <w:pPr>
              <w:spacing w:before="60" w:after="60" w:line="192" w:lineRule="auto"/>
            </w:pPr>
            <w:r w:rsidRPr="00CA54BF">
              <w:t>2022 г.</w:t>
            </w:r>
          </w:p>
        </w:tc>
        <w:tc>
          <w:tcPr>
            <w:tcW w:w="309" w:type="pct"/>
          </w:tcPr>
          <w:p w14:paraId="29B1627C" w14:textId="77777777" w:rsidR="00DE5F41" w:rsidRPr="00CA54BF" w:rsidRDefault="00DE5F41" w:rsidP="00DE5F41">
            <w:pPr>
              <w:spacing w:before="60" w:after="60" w:line="192" w:lineRule="auto"/>
            </w:pPr>
            <w:r w:rsidRPr="00CA54BF">
              <w:t>2023 г.</w:t>
            </w:r>
          </w:p>
        </w:tc>
        <w:tc>
          <w:tcPr>
            <w:tcW w:w="309" w:type="pct"/>
          </w:tcPr>
          <w:p w14:paraId="151BF449" w14:textId="77777777" w:rsidR="00DE5F41" w:rsidRPr="00CA54BF" w:rsidRDefault="00DE5F41" w:rsidP="00DE5F41">
            <w:pPr>
              <w:spacing w:before="60" w:after="60" w:line="192" w:lineRule="auto"/>
            </w:pPr>
            <w:r w:rsidRPr="00CA54BF">
              <w:t>2024 г.</w:t>
            </w:r>
          </w:p>
        </w:tc>
        <w:tc>
          <w:tcPr>
            <w:tcW w:w="309" w:type="pct"/>
          </w:tcPr>
          <w:p w14:paraId="6C7741B3" w14:textId="77777777" w:rsidR="00DE5F41" w:rsidRPr="00CA54BF" w:rsidRDefault="00DE5F41" w:rsidP="00DE5F41">
            <w:pPr>
              <w:spacing w:before="60" w:after="60" w:line="192" w:lineRule="auto"/>
            </w:pPr>
            <w:r w:rsidRPr="00CA54BF">
              <w:t>2025 г.</w:t>
            </w:r>
          </w:p>
        </w:tc>
        <w:tc>
          <w:tcPr>
            <w:tcW w:w="879" w:type="pct"/>
            <w:gridSpan w:val="2"/>
          </w:tcPr>
          <w:p w14:paraId="36205E2C" w14:textId="77777777" w:rsidR="00DE5F41" w:rsidRPr="00CA54BF" w:rsidRDefault="00DE5F41" w:rsidP="00DE5F41">
            <w:pPr>
              <w:spacing w:before="60" w:after="60" w:line="192" w:lineRule="auto"/>
              <w:jc w:val="center"/>
            </w:pPr>
            <w:r w:rsidRPr="00CA54BF">
              <w:t>2026 г.</w:t>
            </w:r>
          </w:p>
          <w:p w14:paraId="12C9986D" w14:textId="77777777" w:rsidR="00DE5F41" w:rsidRPr="00CA54BF" w:rsidRDefault="00DE5F41" w:rsidP="00DE5F41">
            <w:pPr>
              <w:spacing w:before="60" w:after="60" w:line="192" w:lineRule="auto"/>
            </w:pPr>
          </w:p>
        </w:tc>
        <w:tc>
          <w:tcPr>
            <w:tcW w:w="1052" w:type="pct"/>
            <w:gridSpan w:val="2"/>
          </w:tcPr>
          <w:p w14:paraId="5AE94A4A" w14:textId="77777777" w:rsidR="00DE5F41" w:rsidRPr="00CA54BF" w:rsidRDefault="00DE5F41" w:rsidP="00DE5F41">
            <w:pPr>
              <w:spacing w:before="60" w:after="60" w:line="192" w:lineRule="auto"/>
              <w:jc w:val="center"/>
            </w:pPr>
            <w:r w:rsidRPr="00CA54BF">
              <w:t>2027 г.</w:t>
            </w:r>
          </w:p>
          <w:p w14:paraId="42D3D7AB" w14:textId="77777777" w:rsidR="00DE5F41" w:rsidRPr="00CA54BF" w:rsidRDefault="00DE5F41" w:rsidP="00DE5F41">
            <w:pPr>
              <w:spacing w:before="60" w:after="60" w:line="192" w:lineRule="auto"/>
            </w:pPr>
          </w:p>
        </w:tc>
        <w:tc>
          <w:tcPr>
            <w:tcW w:w="278" w:type="pct"/>
          </w:tcPr>
          <w:p w14:paraId="54058C58" w14:textId="77777777" w:rsidR="00DE5F41" w:rsidRPr="00CA54BF" w:rsidRDefault="00DE5F41" w:rsidP="00DE5F41">
            <w:pPr>
              <w:spacing w:before="60" w:after="60" w:line="192" w:lineRule="auto"/>
            </w:pPr>
            <w:r w:rsidRPr="00CA54BF">
              <w:t xml:space="preserve">Общо </w:t>
            </w:r>
          </w:p>
        </w:tc>
      </w:tr>
      <w:tr w:rsidR="00DE5F41" w:rsidRPr="00CA54BF" w14:paraId="5FBE88B2" w14:textId="77777777" w:rsidTr="00DE5F41">
        <w:tc>
          <w:tcPr>
            <w:tcW w:w="287" w:type="pct"/>
            <w:vMerge w:val="restart"/>
          </w:tcPr>
          <w:p w14:paraId="55188E98" w14:textId="77777777" w:rsidR="00DE5F41" w:rsidRPr="00CA54BF" w:rsidRDefault="00DE5F41" w:rsidP="00DE5F41">
            <w:pPr>
              <w:spacing w:before="60" w:after="60" w:line="192" w:lineRule="auto"/>
            </w:pPr>
            <w:r w:rsidRPr="00CA54BF">
              <w:t>ЕФРР</w:t>
            </w:r>
          </w:p>
        </w:tc>
        <w:tc>
          <w:tcPr>
            <w:tcW w:w="430" w:type="pct"/>
          </w:tcPr>
          <w:p w14:paraId="2A234D3D" w14:textId="77777777" w:rsidR="00DE5F41" w:rsidRPr="00CA54BF" w:rsidRDefault="00DE5F41" w:rsidP="00DE5F41">
            <w:pPr>
              <w:spacing w:before="60" w:after="60" w:line="192" w:lineRule="auto"/>
            </w:pPr>
            <w:r w:rsidRPr="00CA54BF">
              <w:t>По-силно развити региони</w:t>
            </w:r>
          </w:p>
        </w:tc>
        <w:tc>
          <w:tcPr>
            <w:tcW w:w="527" w:type="pct"/>
            <w:vMerge w:val="restart"/>
          </w:tcPr>
          <w:p w14:paraId="2756E5D8" w14:textId="77777777" w:rsidR="00DE5F41" w:rsidRPr="00CA54BF" w:rsidRDefault="00DE5F41" w:rsidP="00DE5F41">
            <w:pPr>
              <w:spacing w:before="60" w:after="60" w:line="192" w:lineRule="auto"/>
            </w:pPr>
            <w:r w:rsidRPr="00CA54BF">
              <w:t>Приоритет 1 по ФСП</w:t>
            </w:r>
          </w:p>
        </w:tc>
        <w:tc>
          <w:tcPr>
            <w:tcW w:w="309" w:type="pct"/>
          </w:tcPr>
          <w:p w14:paraId="4BBC4A49" w14:textId="77777777" w:rsidR="00DE5F41" w:rsidRPr="00CA54BF" w:rsidRDefault="00DE5F41" w:rsidP="00DE5F41">
            <w:pPr>
              <w:spacing w:before="60" w:after="60" w:line="192" w:lineRule="auto"/>
            </w:pPr>
          </w:p>
        </w:tc>
        <w:tc>
          <w:tcPr>
            <w:tcW w:w="309" w:type="pct"/>
          </w:tcPr>
          <w:p w14:paraId="117AC2EA" w14:textId="77777777" w:rsidR="00DE5F41" w:rsidRPr="00CA54BF" w:rsidRDefault="00DE5F41" w:rsidP="00DE5F41">
            <w:pPr>
              <w:spacing w:before="60" w:after="60" w:line="192" w:lineRule="auto"/>
            </w:pPr>
          </w:p>
        </w:tc>
        <w:tc>
          <w:tcPr>
            <w:tcW w:w="309" w:type="pct"/>
          </w:tcPr>
          <w:p w14:paraId="2D94502B" w14:textId="77777777" w:rsidR="00DE5F41" w:rsidRPr="00CA54BF" w:rsidRDefault="00DE5F41" w:rsidP="00DE5F41">
            <w:pPr>
              <w:spacing w:before="60" w:after="60" w:line="192" w:lineRule="auto"/>
            </w:pPr>
          </w:p>
        </w:tc>
        <w:tc>
          <w:tcPr>
            <w:tcW w:w="309" w:type="pct"/>
          </w:tcPr>
          <w:p w14:paraId="2DD44E33" w14:textId="77777777" w:rsidR="00DE5F41" w:rsidRPr="00CA54BF" w:rsidRDefault="00DE5F41" w:rsidP="00DE5F41">
            <w:pPr>
              <w:spacing w:before="60" w:after="60" w:line="192" w:lineRule="auto"/>
            </w:pPr>
          </w:p>
        </w:tc>
        <w:tc>
          <w:tcPr>
            <w:tcW w:w="309" w:type="pct"/>
          </w:tcPr>
          <w:p w14:paraId="44C8C66E" w14:textId="77777777" w:rsidR="00DE5F41" w:rsidRPr="00CA54BF" w:rsidRDefault="00DE5F41" w:rsidP="00DE5F41">
            <w:pPr>
              <w:spacing w:before="60" w:after="60" w:line="192" w:lineRule="auto"/>
            </w:pPr>
          </w:p>
        </w:tc>
        <w:tc>
          <w:tcPr>
            <w:tcW w:w="275" w:type="pct"/>
          </w:tcPr>
          <w:p w14:paraId="657143DF" w14:textId="77777777" w:rsidR="00DE5F41" w:rsidRPr="00CA54BF" w:rsidRDefault="00DE5F41" w:rsidP="00DE5F41">
            <w:pPr>
              <w:spacing w:before="60" w:after="60" w:line="192" w:lineRule="auto"/>
            </w:pPr>
          </w:p>
        </w:tc>
        <w:tc>
          <w:tcPr>
            <w:tcW w:w="605" w:type="pct"/>
          </w:tcPr>
          <w:p w14:paraId="4545C104" w14:textId="77777777" w:rsidR="00DE5F41" w:rsidRPr="00CA54BF" w:rsidRDefault="00DE5F41" w:rsidP="00DE5F41">
            <w:pPr>
              <w:spacing w:before="60" w:after="60" w:line="192" w:lineRule="auto"/>
            </w:pPr>
          </w:p>
        </w:tc>
        <w:tc>
          <w:tcPr>
            <w:tcW w:w="640" w:type="pct"/>
          </w:tcPr>
          <w:p w14:paraId="200A8BB9" w14:textId="77777777" w:rsidR="00DE5F41" w:rsidRPr="00CA54BF" w:rsidRDefault="00DE5F41" w:rsidP="00DE5F41">
            <w:pPr>
              <w:spacing w:before="60" w:after="60" w:line="192" w:lineRule="auto"/>
            </w:pPr>
          </w:p>
        </w:tc>
        <w:tc>
          <w:tcPr>
            <w:tcW w:w="413" w:type="pct"/>
          </w:tcPr>
          <w:p w14:paraId="4F9F06CE" w14:textId="77777777" w:rsidR="00DE5F41" w:rsidRPr="00CA54BF" w:rsidRDefault="00DE5F41" w:rsidP="00DE5F41">
            <w:pPr>
              <w:spacing w:before="60" w:after="60" w:line="192" w:lineRule="auto"/>
            </w:pPr>
          </w:p>
        </w:tc>
        <w:tc>
          <w:tcPr>
            <w:tcW w:w="278" w:type="pct"/>
          </w:tcPr>
          <w:p w14:paraId="22D4FB6F" w14:textId="77777777" w:rsidR="00DE5F41" w:rsidRPr="00CA54BF" w:rsidRDefault="00DE5F41" w:rsidP="00DE5F41">
            <w:pPr>
              <w:spacing w:before="60" w:after="60" w:line="192" w:lineRule="auto"/>
            </w:pPr>
          </w:p>
        </w:tc>
      </w:tr>
      <w:tr w:rsidR="00DE5F41" w:rsidRPr="00CA54BF" w14:paraId="11F92B47" w14:textId="77777777" w:rsidTr="00DE5F41">
        <w:tc>
          <w:tcPr>
            <w:tcW w:w="287" w:type="pct"/>
            <w:vMerge/>
          </w:tcPr>
          <w:p w14:paraId="2B8EF76C" w14:textId="77777777" w:rsidR="00DE5F41" w:rsidRPr="00CA54BF" w:rsidRDefault="00DE5F41" w:rsidP="00DE5F41">
            <w:pPr>
              <w:spacing w:before="60" w:after="60" w:line="192" w:lineRule="auto"/>
            </w:pPr>
          </w:p>
        </w:tc>
        <w:tc>
          <w:tcPr>
            <w:tcW w:w="430" w:type="pct"/>
          </w:tcPr>
          <w:p w14:paraId="26B6AD26" w14:textId="77777777" w:rsidR="00DE5F41" w:rsidRPr="00CA54BF" w:rsidRDefault="00DE5F41" w:rsidP="00DE5F41">
            <w:pPr>
              <w:spacing w:before="60" w:after="60" w:line="192" w:lineRule="auto"/>
            </w:pPr>
            <w:r w:rsidRPr="00CA54BF">
              <w:t>Региони в преход</w:t>
            </w:r>
          </w:p>
        </w:tc>
        <w:tc>
          <w:tcPr>
            <w:tcW w:w="527" w:type="pct"/>
            <w:vMerge/>
          </w:tcPr>
          <w:p w14:paraId="491D4626" w14:textId="77777777" w:rsidR="00DE5F41" w:rsidRPr="00CA54BF" w:rsidRDefault="00DE5F41" w:rsidP="00DE5F41">
            <w:pPr>
              <w:spacing w:before="60" w:after="60" w:line="192" w:lineRule="auto"/>
            </w:pPr>
          </w:p>
        </w:tc>
        <w:tc>
          <w:tcPr>
            <w:tcW w:w="309" w:type="pct"/>
          </w:tcPr>
          <w:p w14:paraId="0318F441" w14:textId="77777777" w:rsidR="00DE5F41" w:rsidRPr="00CA54BF" w:rsidRDefault="00DE5F41" w:rsidP="00DE5F41">
            <w:pPr>
              <w:spacing w:before="60" w:after="60" w:line="192" w:lineRule="auto"/>
            </w:pPr>
          </w:p>
        </w:tc>
        <w:tc>
          <w:tcPr>
            <w:tcW w:w="309" w:type="pct"/>
          </w:tcPr>
          <w:p w14:paraId="6F5F09EC" w14:textId="77777777" w:rsidR="00DE5F41" w:rsidRPr="00CA54BF" w:rsidRDefault="00DE5F41" w:rsidP="00DE5F41">
            <w:pPr>
              <w:spacing w:before="60" w:after="60" w:line="192" w:lineRule="auto"/>
            </w:pPr>
          </w:p>
        </w:tc>
        <w:tc>
          <w:tcPr>
            <w:tcW w:w="309" w:type="pct"/>
          </w:tcPr>
          <w:p w14:paraId="2C0C984D" w14:textId="77777777" w:rsidR="00DE5F41" w:rsidRPr="00CA54BF" w:rsidRDefault="00DE5F41" w:rsidP="00DE5F41">
            <w:pPr>
              <w:spacing w:before="60" w:after="60" w:line="192" w:lineRule="auto"/>
            </w:pPr>
          </w:p>
        </w:tc>
        <w:tc>
          <w:tcPr>
            <w:tcW w:w="309" w:type="pct"/>
          </w:tcPr>
          <w:p w14:paraId="7A3B8C39" w14:textId="77777777" w:rsidR="00DE5F41" w:rsidRPr="00CA54BF" w:rsidRDefault="00DE5F41" w:rsidP="00DE5F41">
            <w:pPr>
              <w:spacing w:before="60" w:after="60" w:line="192" w:lineRule="auto"/>
            </w:pPr>
          </w:p>
        </w:tc>
        <w:tc>
          <w:tcPr>
            <w:tcW w:w="309" w:type="pct"/>
          </w:tcPr>
          <w:p w14:paraId="597F6722" w14:textId="77777777" w:rsidR="00DE5F41" w:rsidRPr="00CA54BF" w:rsidRDefault="00DE5F41" w:rsidP="00DE5F41">
            <w:pPr>
              <w:spacing w:before="60" w:after="60" w:line="192" w:lineRule="auto"/>
            </w:pPr>
          </w:p>
        </w:tc>
        <w:tc>
          <w:tcPr>
            <w:tcW w:w="275" w:type="pct"/>
          </w:tcPr>
          <w:p w14:paraId="07A46A15" w14:textId="77777777" w:rsidR="00DE5F41" w:rsidRPr="00CA54BF" w:rsidRDefault="00DE5F41" w:rsidP="00DE5F41">
            <w:pPr>
              <w:spacing w:before="60" w:after="60" w:line="192" w:lineRule="auto"/>
            </w:pPr>
          </w:p>
        </w:tc>
        <w:tc>
          <w:tcPr>
            <w:tcW w:w="605" w:type="pct"/>
          </w:tcPr>
          <w:p w14:paraId="49865C3A" w14:textId="77777777" w:rsidR="00DE5F41" w:rsidRPr="00CA54BF" w:rsidRDefault="00DE5F41" w:rsidP="00DE5F41">
            <w:pPr>
              <w:spacing w:before="60" w:after="60" w:line="192" w:lineRule="auto"/>
            </w:pPr>
          </w:p>
        </w:tc>
        <w:tc>
          <w:tcPr>
            <w:tcW w:w="640" w:type="pct"/>
          </w:tcPr>
          <w:p w14:paraId="428D0A8A" w14:textId="77777777" w:rsidR="00DE5F41" w:rsidRPr="00CA54BF" w:rsidRDefault="00DE5F41" w:rsidP="00DE5F41">
            <w:pPr>
              <w:spacing w:before="60" w:after="60" w:line="192" w:lineRule="auto"/>
            </w:pPr>
          </w:p>
        </w:tc>
        <w:tc>
          <w:tcPr>
            <w:tcW w:w="413" w:type="pct"/>
          </w:tcPr>
          <w:p w14:paraId="37DA386F" w14:textId="77777777" w:rsidR="00DE5F41" w:rsidRPr="00CA54BF" w:rsidRDefault="00DE5F41" w:rsidP="00DE5F41">
            <w:pPr>
              <w:spacing w:before="60" w:after="60" w:line="192" w:lineRule="auto"/>
            </w:pPr>
          </w:p>
        </w:tc>
        <w:tc>
          <w:tcPr>
            <w:tcW w:w="278" w:type="pct"/>
          </w:tcPr>
          <w:p w14:paraId="49B3CE2B" w14:textId="77777777" w:rsidR="00DE5F41" w:rsidRPr="00CA54BF" w:rsidRDefault="00DE5F41" w:rsidP="00DE5F41">
            <w:pPr>
              <w:spacing w:before="60" w:after="60" w:line="192" w:lineRule="auto"/>
            </w:pPr>
          </w:p>
        </w:tc>
      </w:tr>
      <w:tr w:rsidR="00DE5F41" w:rsidRPr="00CA54BF" w14:paraId="074FEB06" w14:textId="77777777" w:rsidTr="00DE5F41">
        <w:tc>
          <w:tcPr>
            <w:tcW w:w="287" w:type="pct"/>
            <w:vMerge/>
          </w:tcPr>
          <w:p w14:paraId="1EFE0C9A" w14:textId="77777777" w:rsidR="00DE5F41" w:rsidRPr="00CA54BF" w:rsidRDefault="00DE5F41" w:rsidP="00DE5F41">
            <w:pPr>
              <w:spacing w:before="60" w:after="60" w:line="192" w:lineRule="auto"/>
            </w:pPr>
          </w:p>
        </w:tc>
        <w:tc>
          <w:tcPr>
            <w:tcW w:w="430" w:type="pct"/>
          </w:tcPr>
          <w:p w14:paraId="13362034" w14:textId="77777777" w:rsidR="00DE5F41" w:rsidRPr="00CA54BF" w:rsidRDefault="00DE5F41" w:rsidP="00DE5F41">
            <w:pPr>
              <w:spacing w:before="60" w:after="60" w:line="192" w:lineRule="auto"/>
            </w:pPr>
            <w:r w:rsidRPr="00CA54BF">
              <w:t>По-слабо развити региони</w:t>
            </w:r>
          </w:p>
        </w:tc>
        <w:tc>
          <w:tcPr>
            <w:tcW w:w="527" w:type="pct"/>
            <w:vMerge/>
          </w:tcPr>
          <w:p w14:paraId="1E7E1D78" w14:textId="77777777" w:rsidR="00DE5F41" w:rsidRPr="00CA54BF" w:rsidRDefault="00DE5F41" w:rsidP="00DE5F41">
            <w:pPr>
              <w:spacing w:before="60" w:after="60" w:line="192" w:lineRule="auto"/>
            </w:pPr>
          </w:p>
        </w:tc>
        <w:tc>
          <w:tcPr>
            <w:tcW w:w="309" w:type="pct"/>
          </w:tcPr>
          <w:p w14:paraId="673D4F5F" w14:textId="77777777" w:rsidR="00DE5F41" w:rsidRPr="00CA54BF" w:rsidRDefault="00DE5F41" w:rsidP="00DE5F41">
            <w:pPr>
              <w:spacing w:before="60" w:after="60" w:line="192" w:lineRule="auto"/>
            </w:pPr>
          </w:p>
        </w:tc>
        <w:tc>
          <w:tcPr>
            <w:tcW w:w="309" w:type="pct"/>
          </w:tcPr>
          <w:p w14:paraId="361AD3FE" w14:textId="77777777" w:rsidR="00DE5F41" w:rsidRPr="00CA54BF" w:rsidRDefault="00DE5F41" w:rsidP="00DE5F41">
            <w:pPr>
              <w:spacing w:before="60" w:after="60" w:line="192" w:lineRule="auto"/>
            </w:pPr>
          </w:p>
        </w:tc>
        <w:tc>
          <w:tcPr>
            <w:tcW w:w="309" w:type="pct"/>
          </w:tcPr>
          <w:p w14:paraId="3E438101" w14:textId="77777777" w:rsidR="00DE5F41" w:rsidRPr="00CA54BF" w:rsidRDefault="00DE5F41" w:rsidP="00DE5F41">
            <w:pPr>
              <w:spacing w:before="60" w:after="60" w:line="192" w:lineRule="auto"/>
            </w:pPr>
          </w:p>
        </w:tc>
        <w:tc>
          <w:tcPr>
            <w:tcW w:w="309" w:type="pct"/>
          </w:tcPr>
          <w:p w14:paraId="3EB8D303" w14:textId="77777777" w:rsidR="00DE5F41" w:rsidRPr="00CA54BF" w:rsidRDefault="00DE5F41" w:rsidP="00DE5F41">
            <w:pPr>
              <w:spacing w:before="60" w:after="60" w:line="192" w:lineRule="auto"/>
            </w:pPr>
          </w:p>
        </w:tc>
        <w:tc>
          <w:tcPr>
            <w:tcW w:w="309" w:type="pct"/>
          </w:tcPr>
          <w:p w14:paraId="5383F726" w14:textId="77777777" w:rsidR="00DE5F41" w:rsidRPr="00CA54BF" w:rsidRDefault="00DE5F41" w:rsidP="00DE5F41">
            <w:pPr>
              <w:spacing w:before="60" w:after="60" w:line="192" w:lineRule="auto"/>
            </w:pPr>
          </w:p>
        </w:tc>
        <w:tc>
          <w:tcPr>
            <w:tcW w:w="275" w:type="pct"/>
          </w:tcPr>
          <w:p w14:paraId="08AD5D93" w14:textId="77777777" w:rsidR="00DE5F41" w:rsidRPr="00CA54BF" w:rsidRDefault="00DE5F41" w:rsidP="00DE5F41">
            <w:pPr>
              <w:spacing w:before="60" w:after="60" w:line="192" w:lineRule="auto"/>
            </w:pPr>
          </w:p>
        </w:tc>
        <w:tc>
          <w:tcPr>
            <w:tcW w:w="605" w:type="pct"/>
          </w:tcPr>
          <w:p w14:paraId="7DEB9209" w14:textId="77777777" w:rsidR="00DE5F41" w:rsidRPr="00CA54BF" w:rsidRDefault="00DE5F41" w:rsidP="00DE5F41">
            <w:pPr>
              <w:spacing w:before="60" w:after="60" w:line="192" w:lineRule="auto"/>
            </w:pPr>
          </w:p>
        </w:tc>
        <w:tc>
          <w:tcPr>
            <w:tcW w:w="640" w:type="pct"/>
          </w:tcPr>
          <w:p w14:paraId="514E67F8" w14:textId="77777777" w:rsidR="00DE5F41" w:rsidRPr="00CA54BF" w:rsidRDefault="00DE5F41" w:rsidP="00DE5F41">
            <w:pPr>
              <w:spacing w:before="60" w:after="60" w:line="192" w:lineRule="auto"/>
            </w:pPr>
          </w:p>
        </w:tc>
        <w:tc>
          <w:tcPr>
            <w:tcW w:w="413" w:type="pct"/>
          </w:tcPr>
          <w:p w14:paraId="47F762F2" w14:textId="77777777" w:rsidR="00DE5F41" w:rsidRPr="00CA54BF" w:rsidRDefault="00DE5F41" w:rsidP="00DE5F41">
            <w:pPr>
              <w:spacing w:before="60" w:after="60" w:line="192" w:lineRule="auto"/>
            </w:pPr>
          </w:p>
        </w:tc>
        <w:tc>
          <w:tcPr>
            <w:tcW w:w="278" w:type="pct"/>
          </w:tcPr>
          <w:p w14:paraId="789BAD2F" w14:textId="77777777" w:rsidR="00DE5F41" w:rsidRPr="00CA54BF" w:rsidRDefault="00DE5F41" w:rsidP="00DE5F41">
            <w:pPr>
              <w:spacing w:before="60" w:after="60" w:line="192" w:lineRule="auto"/>
            </w:pPr>
          </w:p>
        </w:tc>
      </w:tr>
      <w:tr w:rsidR="00DE5F41" w:rsidRPr="00CA54BF" w14:paraId="7F8E21D9" w14:textId="77777777" w:rsidTr="00DE5F41">
        <w:tc>
          <w:tcPr>
            <w:tcW w:w="287" w:type="pct"/>
            <w:vMerge w:val="restart"/>
          </w:tcPr>
          <w:p w14:paraId="1FF7FDE7" w14:textId="77777777" w:rsidR="00DE5F41" w:rsidRPr="00CA54BF" w:rsidRDefault="00DE5F41" w:rsidP="00DE5F41">
            <w:pPr>
              <w:spacing w:before="60" w:after="60" w:line="192" w:lineRule="auto"/>
            </w:pPr>
            <w:r w:rsidRPr="00CA54BF">
              <w:t>ЕСФ+</w:t>
            </w:r>
          </w:p>
        </w:tc>
        <w:tc>
          <w:tcPr>
            <w:tcW w:w="430" w:type="pct"/>
          </w:tcPr>
          <w:p w14:paraId="07D44DA7" w14:textId="77777777" w:rsidR="00DE5F41" w:rsidRPr="00CA54BF" w:rsidRDefault="00DE5F41" w:rsidP="00DE5F41">
            <w:pPr>
              <w:spacing w:before="60" w:after="60" w:line="192" w:lineRule="auto"/>
            </w:pPr>
            <w:r w:rsidRPr="00CA54BF">
              <w:t>По-силно развити региони</w:t>
            </w:r>
          </w:p>
        </w:tc>
        <w:tc>
          <w:tcPr>
            <w:tcW w:w="527" w:type="pct"/>
            <w:vMerge w:val="restart"/>
          </w:tcPr>
          <w:p w14:paraId="76B3C520" w14:textId="77777777" w:rsidR="00DE5F41" w:rsidRPr="00CA54BF" w:rsidRDefault="00DE5F41" w:rsidP="00DE5F41">
            <w:pPr>
              <w:spacing w:before="60" w:after="60" w:line="192" w:lineRule="auto"/>
            </w:pPr>
            <w:r w:rsidRPr="00CA54BF">
              <w:t>Приоритет 2 по ФСП</w:t>
            </w:r>
          </w:p>
        </w:tc>
        <w:tc>
          <w:tcPr>
            <w:tcW w:w="309" w:type="pct"/>
          </w:tcPr>
          <w:p w14:paraId="699E4513" w14:textId="77777777" w:rsidR="00DE5F41" w:rsidRPr="00CA54BF" w:rsidRDefault="00DE5F41" w:rsidP="00DE5F41">
            <w:pPr>
              <w:spacing w:before="60" w:after="60" w:line="192" w:lineRule="auto"/>
            </w:pPr>
          </w:p>
        </w:tc>
        <w:tc>
          <w:tcPr>
            <w:tcW w:w="309" w:type="pct"/>
          </w:tcPr>
          <w:p w14:paraId="77CCCBD5" w14:textId="77777777" w:rsidR="00DE5F41" w:rsidRPr="00CA54BF" w:rsidRDefault="00DE5F41" w:rsidP="00DE5F41">
            <w:pPr>
              <w:spacing w:before="60" w:after="60" w:line="192" w:lineRule="auto"/>
            </w:pPr>
          </w:p>
        </w:tc>
        <w:tc>
          <w:tcPr>
            <w:tcW w:w="309" w:type="pct"/>
          </w:tcPr>
          <w:p w14:paraId="06B493BB" w14:textId="77777777" w:rsidR="00DE5F41" w:rsidRPr="00CA54BF" w:rsidRDefault="00DE5F41" w:rsidP="00DE5F41">
            <w:pPr>
              <w:spacing w:before="60" w:after="60" w:line="192" w:lineRule="auto"/>
            </w:pPr>
          </w:p>
        </w:tc>
        <w:tc>
          <w:tcPr>
            <w:tcW w:w="309" w:type="pct"/>
          </w:tcPr>
          <w:p w14:paraId="58942F65" w14:textId="77777777" w:rsidR="00DE5F41" w:rsidRPr="00CA54BF" w:rsidRDefault="00DE5F41" w:rsidP="00DE5F41">
            <w:pPr>
              <w:spacing w:before="60" w:after="60" w:line="192" w:lineRule="auto"/>
            </w:pPr>
          </w:p>
        </w:tc>
        <w:tc>
          <w:tcPr>
            <w:tcW w:w="309" w:type="pct"/>
          </w:tcPr>
          <w:p w14:paraId="47EB13F3" w14:textId="77777777" w:rsidR="00DE5F41" w:rsidRPr="00CA54BF" w:rsidRDefault="00DE5F41" w:rsidP="00DE5F41">
            <w:pPr>
              <w:spacing w:before="60" w:after="60" w:line="192" w:lineRule="auto"/>
            </w:pPr>
          </w:p>
        </w:tc>
        <w:tc>
          <w:tcPr>
            <w:tcW w:w="275" w:type="pct"/>
          </w:tcPr>
          <w:p w14:paraId="20693E73" w14:textId="77777777" w:rsidR="00DE5F41" w:rsidRPr="00CA54BF" w:rsidRDefault="00DE5F41" w:rsidP="00DE5F41">
            <w:pPr>
              <w:spacing w:before="60" w:after="60" w:line="192" w:lineRule="auto"/>
            </w:pPr>
          </w:p>
        </w:tc>
        <w:tc>
          <w:tcPr>
            <w:tcW w:w="605" w:type="pct"/>
          </w:tcPr>
          <w:p w14:paraId="008D8E35" w14:textId="77777777" w:rsidR="00DE5F41" w:rsidRPr="00CA54BF" w:rsidRDefault="00DE5F41" w:rsidP="00DE5F41">
            <w:pPr>
              <w:spacing w:before="60" w:after="60" w:line="192" w:lineRule="auto"/>
            </w:pPr>
          </w:p>
        </w:tc>
        <w:tc>
          <w:tcPr>
            <w:tcW w:w="640" w:type="pct"/>
          </w:tcPr>
          <w:p w14:paraId="51954538" w14:textId="77777777" w:rsidR="00DE5F41" w:rsidRPr="00CA54BF" w:rsidRDefault="00DE5F41" w:rsidP="00DE5F41">
            <w:pPr>
              <w:spacing w:before="60" w:after="60" w:line="192" w:lineRule="auto"/>
            </w:pPr>
          </w:p>
        </w:tc>
        <w:tc>
          <w:tcPr>
            <w:tcW w:w="413" w:type="pct"/>
          </w:tcPr>
          <w:p w14:paraId="668D5780" w14:textId="77777777" w:rsidR="00DE5F41" w:rsidRPr="00CA54BF" w:rsidRDefault="00DE5F41" w:rsidP="00DE5F41">
            <w:pPr>
              <w:spacing w:before="60" w:after="60" w:line="192" w:lineRule="auto"/>
            </w:pPr>
          </w:p>
        </w:tc>
        <w:tc>
          <w:tcPr>
            <w:tcW w:w="278" w:type="pct"/>
          </w:tcPr>
          <w:p w14:paraId="5762ACDB" w14:textId="77777777" w:rsidR="00DE5F41" w:rsidRPr="00CA54BF" w:rsidRDefault="00DE5F41" w:rsidP="00DE5F41">
            <w:pPr>
              <w:spacing w:before="60" w:after="60" w:line="192" w:lineRule="auto"/>
            </w:pPr>
          </w:p>
        </w:tc>
      </w:tr>
      <w:tr w:rsidR="00DE5F41" w:rsidRPr="00CA54BF" w14:paraId="60D1B30D" w14:textId="77777777" w:rsidTr="00DE5F41">
        <w:tc>
          <w:tcPr>
            <w:tcW w:w="287" w:type="pct"/>
            <w:vMerge/>
          </w:tcPr>
          <w:p w14:paraId="0AB58F4D" w14:textId="77777777" w:rsidR="00DE5F41" w:rsidRPr="00CA54BF" w:rsidRDefault="00DE5F41" w:rsidP="00DE5F41">
            <w:pPr>
              <w:spacing w:before="60" w:after="60" w:line="192" w:lineRule="auto"/>
            </w:pPr>
          </w:p>
        </w:tc>
        <w:tc>
          <w:tcPr>
            <w:tcW w:w="430" w:type="pct"/>
          </w:tcPr>
          <w:p w14:paraId="72472E0C" w14:textId="77777777" w:rsidR="00DE5F41" w:rsidRPr="00CA54BF" w:rsidRDefault="00DE5F41" w:rsidP="00DE5F41">
            <w:pPr>
              <w:spacing w:before="60" w:after="60" w:line="192" w:lineRule="auto"/>
            </w:pPr>
            <w:r w:rsidRPr="00CA54BF">
              <w:t>Региони в преход</w:t>
            </w:r>
          </w:p>
        </w:tc>
        <w:tc>
          <w:tcPr>
            <w:tcW w:w="527" w:type="pct"/>
            <w:vMerge/>
          </w:tcPr>
          <w:p w14:paraId="2FBE8197" w14:textId="77777777" w:rsidR="00DE5F41" w:rsidRPr="00CA54BF" w:rsidRDefault="00DE5F41" w:rsidP="00DE5F41">
            <w:pPr>
              <w:spacing w:before="60" w:after="60" w:line="192" w:lineRule="auto"/>
            </w:pPr>
          </w:p>
        </w:tc>
        <w:tc>
          <w:tcPr>
            <w:tcW w:w="309" w:type="pct"/>
          </w:tcPr>
          <w:p w14:paraId="3A7E41D1" w14:textId="77777777" w:rsidR="00DE5F41" w:rsidRPr="00CA54BF" w:rsidRDefault="00DE5F41" w:rsidP="00DE5F41">
            <w:pPr>
              <w:spacing w:before="60" w:after="60" w:line="192" w:lineRule="auto"/>
            </w:pPr>
          </w:p>
        </w:tc>
        <w:tc>
          <w:tcPr>
            <w:tcW w:w="309" w:type="pct"/>
          </w:tcPr>
          <w:p w14:paraId="18AFBF1A" w14:textId="77777777" w:rsidR="00DE5F41" w:rsidRPr="00CA54BF" w:rsidRDefault="00DE5F41" w:rsidP="00DE5F41">
            <w:pPr>
              <w:spacing w:before="60" w:after="60" w:line="192" w:lineRule="auto"/>
            </w:pPr>
          </w:p>
        </w:tc>
        <w:tc>
          <w:tcPr>
            <w:tcW w:w="309" w:type="pct"/>
          </w:tcPr>
          <w:p w14:paraId="2943098F" w14:textId="77777777" w:rsidR="00DE5F41" w:rsidRPr="00CA54BF" w:rsidRDefault="00DE5F41" w:rsidP="00DE5F41">
            <w:pPr>
              <w:spacing w:before="60" w:after="60" w:line="192" w:lineRule="auto"/>
            </w:pPr>
          </w:p>
        </w:tc>
        <w:tc>
          <w:tcPr>
            <w:tcW w:w="309" w:type="pct"/>
          </w:tcPr>
          <w:p w14:paraId="0BD286DF" w14:textId="77777777" w:rsidR="00DE5F41" w:rsidRPr="00CA54BF" w:rsidRDefault="00DE5F41" w:rsidP="00DE5F41">
            <w:pPr>
              <w:spacing w:before="60" w:after="60" w:line="192" w:lineRule="auto"/>
            </w:pPr>
          </w:p>
        </w:tc>
        <w:tc>
          <w:tcPr>
            <w:tcW w:w="309" w:type="pct"/>
          </w:tcPr>
          <w:p w14:paraId="268CDD46" w14:textId="77777777" w:rsidR="00DE5F41" w:rsidRPr="00CA54BF" w:rsidRDefault="00DE5F41" w:rsidP="00DE5F41">
            <w:pPr>
              <w:spacing w:before="60" w:after="60" w:line="192" w:lineRule="auto"/>
            </w:pPr>
          </w:p>
        </w:tc>
        <w:tc>
          <w:tcPr>
            <w:tcW w:w="275" w:type="pct"/>
          </w:tcPr>
          <w:p w14:paraId="05118C1E" w14:textId="77777777" w:rsidR="00DE5F41" w:rsidRPr="00CA54BF" w:rsidRDefault="00DE5F41" w:rsidP="00DE5F41">
            <w:pPr>
              <w:spacing w:before="60" w:after="60" w:line="192" w:lineRule="auto"/>
            </w:pPr>
          </w:p>
        </w:tc>
        <w:tc>
          <w:tcPr>
            <w:tcW w:w="605" w:type="pct"/>
          </w:tcPr>
          <w:p w14:paraId="0D390B88" w14:textId="77777777" w:rsidR="00DE5F41" w:rsidRPr="00CA54BF" w:rsidRDefault="00DE5F41" w:rsidP="00DE5F41">
            <w:pPr>
              <w:spacing w:before="60" w:after="60" w:line="192" w:lineRule="auto"/>
            </w:pPr>
          </w:p>
        </w:tc>
        <w:tc>
          <w:tcPr>
            <w:tcW w:w="640" w:type="pct"/>
          </w:tcPr>
          <w:p w14:paraId="607C0F76" w14:textId="77777777" w:rsidR="00DE5F41" w:rsidRPr="00CA54BF" w:rsidRDefault="00DE5F41" w:rsidP="00DE5F41">
            <w:pPr>
              <w:spacing w:before="60" w:after="60" w:line="192" w:lineRule="auto"/>
            </w:pPr>
          </w:p>
        </w:tc>
        <w:tc>
          <w:tcPr>
            <w:tcW w:w="413" w:type="pct"/>
          </w:tcPr>
          <w:p w14:paraId="1269FE68" w14:textId="77777777" w:rsidR="00DE5F41" w:rsidRPr="00CA54BF" w:rsidRDefault="00DE5F41" w:rsidP="00DE5F41">
            <w:pPr>
              <w:spacing w:before="60" w:after="60" w:line="192" w:lineRule="auto"/>
            </w:pPr>
          </w:p>
        </w:tc>
        <w:tc>
          <w:tcPr>
            <w:tcW w:w="278" w:type="pct"/>
            <w:shd w:val="clear" w:color="auto" w:fill="auto"/>
          </w:tcPr>
          <w:p w14:paraId="07519BC6" w14:textId="77777777" w:rsidR="00DE5F41" w:rsidRPr="00CA54BF" w:rsidRDefault="00DE5F41" w:rsidP="00DE5F41">
            <w:pPr>
              <w:spacing w:before="60" w:after="60" w:line="192" w:lineRule="auto"/>
            </w:pPr>
          </w:p>
        </w:tc>
      </w:tr>
      <w:tr w:rsidR="00DE5F41" w:rsidRPr="00CA54BF" w14:paraId="2101D0A4" w14:textId="77777777" w:rsidTr="00DE5F41">
        <w:tc>
          <w:tcPr>
            <w:tcW w:w="287" w:type="pct"/>
            <w:vMerge/>
          </w:tcPr>
          <w:p w14:paraId="67CED56F" w14:textId="77777777" w:rsidR="00DE5F41" w:rsidRPr="00CA54BF" w:rsidRDefault="00DE5F41" w:rsidP="00DE5F41">
            <w:pPr>
              <w:spacing w:before="60" w:after="60" w:line="192" w:lineRule="auto"/>
            </w:pPr>
          </w:p>
        </w:tc>
        <w:tc>
          <w:tcPr>
            <w:tcW w:w="430" w:type="pct"/>
          </w:tcPr>
          <w:p w14:paraId="04DEE9C1" w14:textId="77777777" w:rsidR="00DE5F41" w:rsidRPr="00CA54BF" w:rsidRDefault="00DE5F41" w:rsidP="00DE5F41">
            <w:pPr>
              <w:spacing w:before="60" w:after="60" w:line="192" w:lineRule="auto"/>
            </w:pPr>
            <w:r w:rsidRPr="00CA54BF">
              <w:t>По-слабо развити региони</w:t>
            </w:r>
          </w:p>
        </w:tc>
        <w:tc>
          <w:tcPr>
            <w:tcW w:w="527" w:type="pct"/>
            <w:vMerge/>
          </w:tcPr>
          <w:p w14:paraId="76BA5033" w14:textId="77777777" w:rsidR="00DE5F41" w:rsidRPr="00CA54BF" w:rsidRDefault="00DE5F41" w:rsidP="00DE5F41">
            <w:pPr>
              <w:spacing w:before="60" w:after="60" w:line="192" w:lineRule="auto"/>
            </w:pPr>
          </w:p>
        </w:tc>
        <w:tc>
          <w:tcPr>
            <w:tcW w:w="309" w:type="pct"/>
          </w:tcPr>
          <w:p w14:paraId="64A3B27B" w14:textId="77777777" w:rsidR="00DE5F41" w:rsidRPr="00CA54BF" w:rsidRDefault="00DE5F41" w:rsidP="00DE5F41">
            <w:pPr>
              <w:spacing w:before="60" w:after="60" w:line="192" w:lineRule="auto"/>
            </w:pPr>
          </w:p>
        </w:tc>
        <w:tc>
          <w:tcPr>
            <w:tcW w:w="309" w:type="pct"/>
          </w:tcPr>
          <w:p w14:paraId="7702FF8F" w14:textId="77777777" w:rsidR="00DE5F41" w:rsidRPr="00CA54BF" w:rsidRDefault="00DE5F41" w:rsidP="00DE5F41">
            <w:pPr>
              <w:spacing w:before="60" w:after="60" w:line="192" w:lineRule="auto"/>
            </w:pPr>
          </w:p>
        </w:tc>
        <w:tc>
          <w:tcPr>
            <w:tcW w:w="309" w:type="pct"/>
          </w:tcPr>
          <w:p w14:paraId="4912F9D9" w14:textId="77777777" w:rsidR="00DE5F41" w:rsidRPr="00CA54BF" w:rsidRDefault="00DE5F41" w:rsidP="00DE5F41">
            <w:pPr>
              <w:spacing w:before="60" w:after="60" w:line="192" w:lineRule="auto"/>
            </w:pPr>
          </w:p>
        </w:tc>
        <w:tc>
          <w:tcPr>
            <w:tcW w:w="309" w:type="pct"/>
          </w:tcPr>
          <w:p w14:paraId="7807DF0F" w14:textId="77777777" w:rsidR="00DE5F41" w:rsidRPr="00CA54BF" w:rsidRDefault="00DE5F41" w:rsidP="00DE5F41">
            <w:pPr>
              <w:spacing w:before="60" w:after="60" w:line="192" w:lineRule="auto"/>
            </w:pPr>
          </w:p>
        </w:tc>
        <w:tc>
          <w:tcPr>
            <w:tcW w:w="309" w:type="pct"/>
          </w:tcPr>
          <w:p w14:paraId="61052B7F" w14:textId="77777777" w:rsidR="00DE5F41" w:rsidRPr="00CA54BF" w:rsidRDefault="00DE5F41" w:rsidP="00DE5F41">
            <w:pPr>
              <w:spacing w:before="60" w:after="60" w:line="192" w:lineRule="auto"/>
            </w:pPr>
          </w:p>
        </w:tc>
        <w:tc>
          <w:tcPr>
            <w:tcW w:w="275" w:type="pct"/>
          </w:tcPr>
          <w:p w14:paraId="1E629A74" w14:textId="77777777" w:rsidR="00DE5F41" w:rsidRPr="00CA54BF" w:rsidRDefault="00DE5F41" w:rsidP="00DE5F41">
            <w:pPr>
              <w:spacing w:before="60" w:after="60" w:line="192" w:lineRule="auto"/>
            </w:pPr>
          </w:p>
        </w:tc>
        <w:tc>
          <w:tcPr>
            <w:tcW w:w="605" w:type="pct"/>
          </w:tcPr>
          <w:p w14:paraId="47CC1C85" w14:textId="77777777" w:rsidR="00DE5F41" w:rsidRPr="00CA54BF" w:rsidRDefault="00DE5F41" w:rsidP="00DE5F41">
            <w:pPr>
              <w:spacing w:before="60" w:after="60" w:line="192" w:lineRule="auto"/>
            </w:pPr>
          </w:p>
        </w:tc>
        <w:tc>
          <w:tcPr>
            <w:tcW w:w="640" w:type="pct"/>
          </w:tcPr>
          <w:p w14:paraId="7C6F05FC" w14:textId="77777777" w:rsidR="00DE5F41" w:rsidRPr="00CA54BF" w:rsidRDefault="00DE5F41" w:rsidP="00DE5F41">
            <w:pPr>
              <w:spacing w:before="60" w:after="60" w:line="192" w:lineRule="auto"/>
            </w:pPr>
          </w:p>
        </w:tc>
        <w:tc>
          <w:tcPr>
            <w:tcW w:w="413" w:type="pct"/>
          </w:tcPr>
          <w:p w14:paraId="4A45956C" w14:textId="77777777" w:rsidR="00DE5F41" w:rsidRPr="00CA54BF" w:rsidRDefault="00DE5F41" w:rsidP="00DE5F41">
            <w:pPr>
              <w:spacing w:before="60" w:after="60" w:line="192" w:lineRule="auto"/>
            </w:pPr>
          </w:p>
        </w:tc>
        <w:tc>
          <w:tcPr>
            <w:tcW w:w="278" w:type="pct"/>
          </w:tcPr>
          <w:p w14:paraId="6A823A41" w14:textId="77777777" w:rsidR="00DE5F41" w:rsidRPr="00CA54BF" w:rsidRDefault="00DE5F41" w:rsidP="00DE5F41">
            <w:pPr>
              <w:spacing w:before="60" w:after="60" w:line="192" w:lineRule="auto"/>
            </w:pPr>
          </w:p>
        </w:tc>
      </w:tr>
    </w:tbl>
    <w:p w14:paraId="5DADF52C" w14:textId="77777777" w:rsidR="00DE5F41" w:rsidRPr="00CA54BF" w:rsidRDefault="00DE5F41" w:rsidP="00DE5F41">
      <w:pPr>
        <w:pStyle w:val="Point0"/>
        <w:spacing w:line="192" w:lineRule="auto"/>
      </w:pPr>
      <w:r w:rsidRPr="00CA54BF">
        <w:rPr>
          <w:b/>
          <w:bCs/>
          <w:vertAlign w:val="superscript"/>
        </w:rPr>
        <w:t>*</w:t>
      </w:r>
      <w:r w:rsidRPr="00CA54BF">
        <w:tab/>
        <w:t>Ресурсите от ФСП следва да бъдат допълнени с ресурси от ЕФРР или ЕСФ+ от категорията региони, в която се намира съответната територия.</w:t>
      </w:r>
    </w:p>
    <w:p w14:paraId="75A391C4" w14:textId="77777777" w:rsidR="00DE5F41" w:rsidRPr="00CA54BF" w:rsidRDefault="00DE5F41" w:rsidP="00DE5F41">
      <w:pPr>
        <w:spacing w:line="192" w:lineRule="auto"/>
      </w:pPr>
      <w:r w:rsidRPr="00CA54BF">
        <w:br w:type="page"/>
        <w:t>Таблица 18Г: Прехвърляне на ресурси от ЕФРР и ЕСФ+ от други програми към ФСП в рамките на тази програма</w:t>
      </w:r>
    </w:p>
    <w:tbl>
      <w:tblPr>
        <w:tblStyle w:val="TableGrid"/>
        <w:tblW w:w="5000" w:type="pct"/>
        <w:tblInd w:w="0" w:type="dxa"/>
        <w:tblLook w:val="04A0" w:firstRow="1" w:lastRow="0" w:firstColumn="1" w:lastColumn="0" w:noHBand="0" w:noVBand="1"/>
      </w:tblPr>
      <w:tblGrid>
        <w:gridCol w:w="1660"/>
        <w:gridCol w:w="3422"/>
        <w:gridCol w:w="4738"/>
        <w:gridCol w:w="4741"/>
      </w:tblGrid>
      <w:tr w:rsidR="00DE5F41" w:rsidRPr="00CA54BF" w14:paraId="2E1C9556" w14:textId="77777777" w:rsidTr="00DE5F41">
        <w:tc>
          <w:tcPr>
            <w:tcW w:w="1745" w:type="pct"/>
            <w:gridSpan w:val="2"/>
            <w:vMerge w:val="restart"/>
            <w:tcBorders>
              <w:top w:val="single" w:sz="4" w:space="0" w:color="auto"/>
              <w:left w:val="single" w:sz="4" w:space="0" w:color="auto"/>
              <w:bottom w:val="single" w:sz="4" w:space="0" w:color="auto"/>
              <w:right w:val="single" w:sz="4" w:space="0" w:color="auto"/>
              <w:tl2br w:val="nil"/>
            </w:tcBorders>
          </w:tcPr>
          <w:p w14:paraId="1F1C04EA" w14:textId="77777777" w:rsidR="00DE5F41" w:rsidRPr="00CA54BF" w:rsidRDefault="00DE5F41" w:rsidP="00DE5F41">
            <w:pPr>
              <w:spacing w:before="60" w:after="60" w:line="240" w:lineRule="auto"/>
            </w:pPr>
          </w:p>
        </w:tc>
        <w:tc>
          <w:tcPr>
            <w:tcW w:w="3255" w:type="pct"/>
            <w:gridSpan w:val="2"/>
            <w:tcBorders>
              <w:left w:val="single" w:sz="4" w:space="0" w:color="auto"/>
            </w:tcBorders>
          </w:tcPr>
          <w:p w14:paraId="10F55077" w14:textId="77777777" w:rsidR="00DE5F41" w:rsidRPr="00CA54BF" w:rsidRDefault="00DE5F41" w:rsidP="00DE5F41">
            <w:pPr>
              <w:spacing w:before="60" w:after="60" w:line="240" w:lineRule="auto"/>
            </w:pPr>
            <w:r w:rsidRPr="00CA54BF">
              <w:t>Допълнителна подкрепа за ФСП в настоящата програма* за територията, разположена*** в дадена категория региони (по приоритети):</w:t>
            </w:r>
          </w:p>
        </w:tc>
      </w:tr>
      <w:tr w:rsidR="00DE5F41" w:rsidRPr="00CA54BF" w14:paraId="05F7F1DE" w14:textId="77777777" w:rsidTr="00DE5F41">
        <w:trPr>
          <w:trHeight w:val="423"/>
        </w:trPr>
        <w:tc>
          <w:tcPr>
            <w:tcW w:w="1745" w:type="pct"/>
            <w:gridSpan w:val="2"/>
            <w:vMerge/>
            <w:tcBorders>
              <w:top w:val="single" w:sz="4" w:space="0" w:color="auto"/>
              <w:left w:val="single" w:sz="4" w:space="0" w:color="auto"/>
              <w:bottom w:val="single" w:sz="4" w:space="0" w:color="auto"/>
              <w:right w:val="single" w:sz="4" w:space="0" w:color="auto"/>
              <w:tl2br w:val="nil"/>
            </w:tcBorders>
          </w:tcPr>
          <w:p w14:paraId="1999CF40" w14:textId="77777777" w:rsidR="00DE5F41" w:rsidRPr="00CA54BF" w:rsidRDefault="00DE5F41" w:rsidP="00DE5F41">
            <w:pPr>
              <w:spacing w:before="60" w:after="60" w:line="240" w:lineRule="auto"/>
            </w:pPr>
          </w:p>
        </w:tc>
        <w:tc>
          <w:tcPr>
            <w:tcW w:w="1627" w:type="pct"/>
            <w:tcBorders>
              <w:left w:val="single" w:sz="4" w:space="0" w:color="auto"/>
            </w:tcBorders>
            <w:shd w:val="clear" w:color="auto" w:fill="auto"/>
          </w:tcPr>
          <w:p w14:paraId="3CB076E8" w14:textId="77777777" w:rsidR="00DE5F41" w:rsidRPr="00CA54BF" w:rsidRDefault="00DE5F41" w:rsidP="00DE5F41">
            <w:pPr>
              <w:spacing w:before="60" w:after="60" w:line="240" w:lineRule="auto"/>
            </w:pPr>
            <w:r w:rsidRPr="00CA54BF">
              <w:t>Приоритет по ФСП</w:t>
            </w:r>
          </w:p>
        </w:tc>
        <w:tc>
          <w:tcPr>
            <w:tcW w:w="1628" w:type="pct"/>
            <w:shd w:val="clear" w:color="auto" w:fill="auto"/>
          </w:tcPr>
          <w:p w14:paraId="58CE8602" w14:textId="77777777" w:rsidR="00DE5F41" w:rsidRPr="00CA54BF" w:rsidRDefault="00DE5F41" w:rsidP="00DE5F41">
            <w:pPr>
              <w:spacing w:before="60" w:after="60" w:line="240" w:lineRule="auto"/>
            </w:pPr>
            <w:r w:rsidRPr="00CA54BF">
              <w:t>Сума</w:t>
            </w:r>
          </w:p>
        </w:tc>
      </w:tr>
      <w:tr w:rsidR="00DE5F41" w:rsidRPr="00CA54BF" w14:paraId="4878215B" w14:textId="77777777" w:rsidTr="00DE5F41">
        <w:tc>
          <w:tcPr>
            <w:tcW w:w="1745" w:type="pct"/>
            <w:gridSpan w:val="2"/>
            <w:tcBorders>
              <w:top w:val="single" w:sz="4" w:space="0" w:color="auto"/>
            </w:tcBorders>
          </w:tcPr>
          <w:p w14:paraId="14067DC9" w14:textId="77777777" w:rsidR="00DE5F41" w:rsidRPr="00CA54BF" w:rsidRDefault="00DE5F41" w:rsidP="00DE5F41">
            <w:pPr>
              <w:spacing w:before="60" w:after="60" w:line="240" w:lineRule="auto"/>
            </w:pPr>
            <w:r w:rsidRPr="00CA54BF">
              <w:t>Прехвърляне(ия) от друга(и) програма(и)** по категории региони</w:t>
            </w:r>
          </w:p>
        </w:tc>
        <w:tc>
          <w:tcPr>
            <w:tcW w:w="1627" w:type="pct"/>
            <w:shd w:val="clear" w:color="auto" w:fill="D9D9D9" w:themeFill="background1" w:themeFillShade="D9"/>
          </w:tcPr>
          <w:p w14:paraId="58143AF8" w14:textId="77777777" w:rsidR="00DE5F41" w:rsidRPr="00CA54BF" w:rsidRDefault="00DE5F41" w:rsidP="00DE5F41">
            <w:pPr>
              <w:spacing w:before="60" w:after="60" w:line="240" w:lineRule="auto"/>
            </w:pPr>
          </w:p>
        </w:tc>
        <w:tc>
          <w:tcPr>
            <w:tcW w:w="1628" w:type="pct"/>
            <w:shd w:val="clear" w:color="auto" w:fill="D9D9D9" w:themeFill="background1" w:themeFillShade="D9"/>
          </w:tcPr>
          <w:p w14:paraId="1B2729B7" w14:textId="77777777" w:rsidR="00DE5F41" w:rsidRPr="00CA54BF" w:rsidRDefault="00DE5F41" w:rsidP="00DE5F41">
            <w:pPr>
              <w:spacing w:before="60" w:after="60" w:line="240" w:lineRule="auto"/>
            </w:pPr>
          </w:p>
        </w:tc>
      </w:tr>
      <w:tr w:rsidR="00DE5F41" w:rsidRPr="00CA54BF" w14:paraId="5B078583" w14:textId="77777777" w:rsidTr="00DE5F41">
        <w:tc>
          <w:tcPr>
            <w:tcW w:w="570" w:type="pct"/>
            <w:vMerge w:val="restart"/>
          </w:tcPr>
          <w:p w14:paraId="43A46BA9" w14:textId="77777777" w:rsidR="00DE5F41" w:rsidRPr="00CA54BF" w:rsidRDefault="00DE5F41" w:rsidP="00DE5F41">
            <w:pPr>
              <w:spacing w:before="60" w:after="60" w:line="240" w:lineRule="auto"/>
            </w:pPr>
            <w:r w:rsidRPr="00CA54BF">
              <w:t>ЕФРР</w:t>
            </w:r>
          </w:p>
        </w:tc>
        <w:tc>
          <w:tcPr>
            <w:tcW w:w="1175" w:type="pct"/>
          </w:tcPr>
          <w:p w14:paraId="15C316CD" w14:textId="77777777" w:rsidR="00DE5F41" w:rsidRPr="00CA54BF" w:rsidRDefault="00DE5F41" w:rsidP="00DE5F41">
            <w:pPr>
              <w:spacing w:before="60" w:after="60" w:line="240" w:lineRule="auto"/>
            </w:pPr>
            <w:r w:rsidRPr="00CA54BF">
              <w:t>По-силно развити региони</w:t>
            </w:r>
          </w:p>
        </w:tc>
        <w:tc>
          <w:tcPr>
            <w:tcW w:w="1627" w:type="pct"/>
            <w:shd w:val="clear" w:color="auto" w:fill="auto"/>
          </w:tcPr>
          <w:p w14:paraId="784E793B" w14:textId="77777777" w:rsidR="00DE5F41" w:rsidRPr="00CA54BF" w:rsidRDefault="00DE5F41" w:rsidP="00DE5F41">
            <w:pPr>
              <w:spacing w:before="60" w:after="60" w:line="240" w:lineRule="auto"/>
            </w:pPr>
          </w:p>
        </w:tc>
        <w:tc>
          <w:tcPr>
            <w:tcW w:w="1628" w:type="pct"/>
            <w:shd w:val="clear" w:color="auto" w:fill="auto"/>
          </w:tcPr>
          <w:p w14:paraId="758DC690" w14:textId="77777777" w:rsidR="00DE5F41" w:rsidRPr="00CA54BF" w:rsidRDefault="00DE5F41" w:rsidP="00DE5F41">
            <w:pPr>
              <w:spacing w:before="60" w:after="60" w:line="240" w:lineRule="auto"/>
            </w:pPr>
          </w:p>
        </w:tc>
      </w:tr>
      <w:tr w:rsidR="00DE5F41" w:rsidRPr="00CA54BF" w14:paraId="377C04D6" w14:textId="77777777" w:rsidTr="00DE5F41">
        <w:tc>
          <w:tcPr>
            <w:tcW w:w="570" w:type="pct"/>
            <w:vMerge/>
          </w:tcPr>
          <w:p w14:paraId="4A99CE87" w14:textId="77777777" w:rsidR="00DE5F41" w:rsidRPr="00CA54BF" w:rsidRDefault="00DE5F41" w:rsidP="00DE5F41">
            <w:pPr>
              <w:spacing w:before="60" w:after="60" w:line="240" w:lineRule="auto"/>
            </w:pPr>
          </w:p>
        </w:tc>
        <w:tc>
          <w:tcPr>
            <w:tcW w:w="1175" w:type="pct"/>
          </w:tcPr>
          <w:p w14:paraId="0994E604" w14:textId="77777777" w:rsidR="00DE5F41" w:rsidRPr="00CA54BF" w:rsidRDefault="00DE5F41" w:rsidP="00DE5F41">
            <w:pPr>
              <w:spacing w:before="60" w:after="60" w:line="240" w:lineRule="auto"/>
            </w:pPr>
            <w:r w:rsidRPr="00CA54BF">
              <w:t>Региони в преход</w:t>
            </w:r>
          </w:p>
        </w:tc>
        <w:tc>
          <w:tcPr>
            <w:tcW w:w="1627" w:type="pct"/>
            <w:shd w:val="clear" w:color="auto" w:fill="auto"/>
          </w:tcPr>
          <w:p w14:paraId="3048DA2E" w14:textId="77777777" w:rsidR="00DE5F41" w:rsidRPr="00CA54BF" w:rsidRDefault="00DE5F41" w:rsidP="00DE5F41">
            <w:pPr>
              <w:spacing w:before="60" w:after="60" w:line="240" w:lineRule="auto"/>
            </w:pPr>
          </w:p>
        </w:tc>
        <w:tc>
          <w:tcPr>
            <w:tcW w:w="1628" w:type="pct"/>
            <w:shd w:val="clear" w:color="auto" w:fill="auto"/>
          </w:tcPr>
          <w:p w14:paraId="75E6EF6C" w14:textId="77777777" w:rsidR="00DE5F41" w:rsidRPr="00CA54BF" w:rsidRDefault="00DE5F41" w:rsidP="00DE5F41">
            <w:pPr>
              <w:spacing w:before="60" w:after="60" w:line="240" w:lineRule="auto"/>
            </w:pPr>
          </w:p>
        </w:tc>
      </w:tr>
      <w:tr w:rsidR="00DE5F41" w:rsidRPr="00CA54BF" w14:paraId="787DAB10" w14:textId="77777777" w:rsidTr="00DE5F41">
        <w:tc>
          <w:tcPr>
            <w:tcW w:w="570" w:type="pct"/>
            <w:vMerge/>
          </w:tcPr>
          <w:p w14:paraId="2BD2504C" w14:textId="77777777" w:rsidR="00DE5F41" w:rsidRPr="00CA54BF" w:rsidRDefault="00DE5F41" w:rsidP="00DE5F41">
            <w:pPr>
              <w:spacing w:before="60" w:after="60" w:line="240" w:lineRule="auto"/>
            </w:pPr>
          </w:p>
        </w:tc>
        <w:tc>
          <w:tcPr>
            <w:tcW w:w="1175" w:type="pct"/>
          </w:tcPr>
          <w:p w14:paraId="3E5F432F" w14:textId="77777777" w:rsidR="00DE5F41" w:rsidRPr="00CA54BF" w:rsidRDefault="00DE5F41" w:rsidP="00DE5F41">
            <w:pPr>
              <w:spacing w:before="60" w:after="60" w:line="240" w:lineRule="auto"/>
            </w:pPr>
            <w:r w:rsidRPr="00CA54BF">
              <w:t>По-слабо развити региони</w:t>
            </w:r>
          </w:p>
        </w:tc>
        <w:tc>
          <w:tcPr>
            <w:tcW w:w="1627" w:type="pct"/>
            <w:shd w:val="clear" w:color="auto" w:fill="auto"/>
          </w:tcPr>
          <w:p w14:paraId="67A1382A" w14:textId="77777777" w:rsidR="00DE5F41" w:rsidRPr="00CA54BF" w:rsidRDefault="00DE5F41" w:rsidP="00DE5F41">
            <w:pPr>
              <w:spacing w:before="60" w:after="60" w:line="240" w:lineRule="auto"/>
            </w:pPr>
          </w:p>
        </w:tc>
        <w:tc>
          <w:tcPr>
            <w:tcW w:w="1628" w:type="pct"/>
            <w:shd w:val="clear" w:color="auto" w:fill="auto"/>
          </w:tcPr>
          <w:p w14:paraId="2EF49826" w14:textId="77777777" w:rsidR="00DE5F41" w:rsidRPr="00CA54BF" w:rsidRDefault="00DE5F41" w:rsidP="00DE5F41">
            <w:pPr>
              <w:spacing w:before="60" w:after="60" w:line="240" w:lineRule="auto"/>
            </w:pPr>
          </w:p>
        </w:tc>
      </w:tr>
      <w:tr w:rsidR="00DE5F41" w:rsidRPr="00CA54BF" w14:paraId="683027D9" w14:textId="77777777" w:rsidTr="00DE5F41">
        <w:tc>
          <w:tcPr>
            <w:tcW w:w="570" w:type="pct"/>
            <w:vMerge w:val="restart"/>
          </w:tcPr>
          <w:p w14:paraId="08188D09" w14:textId="77777777" w:rsidR="00DE5F41" w:rsidRPr="00CA54BF" w:rsidRDefault="00DE5F41" w:rsidP="00DE5F41">
            <w:pPr>
              <w:spacing w:before="60" w:after="60" w:line="240" w:lineRule="auto"/>
            </w:pPr>
            <w:r w:rsidRPr="00CA54BF">
              <w:t>ЕСФ+</w:t>
            </w:r>
          </w:p>
        </w:tc>
        <w:tc>
          <w:tcPr>
            <w:tcW w:w="1175" w:type="pct"/>
          </w:tcPr>
          <w:p w14:paraId="30E74E70" w14:textId="77777777" w:rsidR="00DE5F41" w:rsidRPr="00CA54BF" w:rsidRDefault="00DE5F41" w:rsidP="00DE5F41">
            <w:pPr>
              <w:spacing w:before="60" w:after="60" w:line="240" w:lineRule="auto"/>
            </w:pPr>
            <w:r w:rsidRPr="00CA54BF">
              <w:t>По-силно развити региони</w:t>
            </w:r>
          </w:p>
        </w:tc>
        <w:tc>
          <w:tcPr>
            <w:tcW w:w="1627" w:type="pct"/>
            <w:shd w:val="clear" w:color="auto" w:fill="auto"/>
          </w:tcPr>
          <w:p w14:paraId="34B8F30F" w14:textId="77777777" w:rsidR="00DE5F41" w:rsidRPr="00CA54BF" w:rsidRDefault="00DE5F41" w:rsidP="00DE5F41">
            <w:pPr>
              <w:spacing w:before="60" w:after="60" w:line="240" w:lineRule="auto"/>
            </w:pPr>
          </w:p>
        </w:tc>
        <w:tc>
          <w:tcPr>
            <w:tcW w:w="1628" w:type="pct"/>
            <w:shd w:val="clear" w:color="auto" w:fill="auto"/>
          </w:tcPr>
          <w:p w14:paraId="36514E28" w14:textId="77777777" w:rsidR="00DE5F41" w:rsidRPr="00CA54BF" w:rsidRDefault="00DE5F41" w:rsidP="00DE5F41">
            <w:pPr>
              <w:spacing w:before="60" w:after="60" w:line="240" w:lineRule="auto"/>
            </w:pPr>
          </w:p>
        </w:tc>
      </w:tr>
      <w:tr w:rsidR="00DE5F41" w:rsidRPr="00CA54BF" w14:paraId="3CD5EA18" w14:textId="77777777" w:rsidTr="00DE5F41">
        <w:tc>
          <w:tcPr>
            <w:tcW w:w="570" w:type="pct"/>
            <w:vMerge/>
          </w:tcPr>
          <w:p w14:paraId="1A75AF70" w14:textId="77777777" w:rsidR="00DE5F41" w:rsidRPr="00CA54BF" w:rsidRDefault="00DE5F41" w:rsidP="00DE5F41">
            <w:pPr>
              <w:spacing w:before="60" w:after="60" w:line="240" w:lineRule="auto"/>
            </w:pPr>
          </w:p>
        </w:tc>
        <w:tc>
          <w:tcPr>
            <w:tcW w:w="1175" w:type="pct"/>
          </w:tcPr>
          <w:p w14:paraId="2FD81BFA" w14:textId="77777777" w:rsidR="00DE5F41" w:rsidRPr="00CA54BF" w:rsidRDefault="00DE5F41" w:rsidP="00DE5F41">
            <w:pPr>
              <w:spacing w:before="60" w:after="60" w:line="240" w:lineRule="auto"/>
            </w:pPr>
            <w:r w:rsidRPr="00CA54BF">
              <w:t>Региони в преход</w:t>
            </w:r>
          </w:p>
        </w:tc>
        <w:tc>
          <w:tcPr>
            <w:tcW w:w="1627" w:type="pct"/>
            <w:shd w:val="clear" w:color="auto" w:fill="auto"/>
          </w:tcPr>
          <w:p w14:paraId="10B619D1" w14:textId="77777777" w:rsidR="00DE5F41" w:rsidRPr="00CA54BF" w:rsidRDefault="00DE5F41" w:rsidP="00DE5F41">
            <w:pPr>
              <w:spacing w:before="60" w:after="60" w:line="240" w:lineRule="auto"/>
            </w:pPr>
          </w:p>
        </w:tc>
        <w:tc>
          <w:tcPr>
            <w:tcW w:w="1628" w:type="pct"/>
            <w:shd w:val="clear" w:color="auto" w:fill="auto"/>
          </w:tcPr>
          <w:p w14:paraId="35093228" w14:textId="77777777" w:rsidR="00DE5F41" w:rsidRPr="00CA54BF" w:rsidRDefault="00DE5F41" w:rsidP="00DE5F41">
            <w:pPr>
              <w:spacing w:before="60" w:after="60" w:line="240" w:lineRule="auto"/>
            </w:pPr>
          </w:p>
        </w:tc>
      </w:tr>
      <w:tr w:rsidR="00DE5F41" w:rsidRPr="00CA54BF" w14:paraId="61A5A728" w14:textId="77777777" w:rsidTr="00DE5F41">
        <w:tc>
          <w:tcPr>
            <w:tcW w:w="570" w:type="pct"/>
            <w:vMerge/>
          </w:tcPr>
          <w:p w14:paraId="75827215" w14:textId="77777777" w:rsidR="00DE5F41" w:rsidRPr="00CA54BF" w:rsidRDefault="00DE5F41" w:rsidP="00DE5F41">
            <w:pPr>
              <w:spacing w:before="60" w:after="60" w:line="240" w:lineRule="auto"/>
            </w:pPr>
          </w:p>
        </w:tc>
        <w:tc>
          <w:tcPr>
            <w:tcW w:w="1175" w:type="pct"/>
          </w:tcPr>
          <w:p w14:paraId="285F87E4" w14:textId="77777777" w:rsidR="00DE5F41" w:rsidRPr="00CA54BF" w:rsidRDefault="00DE5F41" w:rsidP="00DE5F41">
            <w:pPr>
              <w:spacing w:before="60" w:after="60" w:line="240" w:lineRule="auto"/>
            </w:pPr>
            <w:r w:rsidRPr="00CA54BF">
              <w:t>По-слабо развити региони</w:t>
            </w:r>
          </w:p>
        </w:tc>
        <w:tc>
          <w:tcPr>
            <w:tcW w:w="1627" w:type="pct"/>
            <w:shd w:val="clear" w:color="auto" w:fill="auto"/>
          </w:tcPr>
          <w:p w14:paraId="73ECFDD5" w14:textId="77777777" w:rsidR="00DE5F41" w:rsidRPr="00CA54BF" w:rsidRDefault="00DE5F41" w:rsidP="00DE5F41">
            <w:pPr>
              <w:spacing w:before="60" w:after="60" w:line="240" w:lineRule="auto"/>
            </w:pPr>
          </w:p>
        </w:tc>
        <w:tc>
          <w:tcPr>
            <w:tcW w:w="1628" w:type="pct"/>
            <w:shd w:val="clear" w:color="auto" w:fill="auto"/>
          </w:tcPr>
          <w:p w14:paraId="65D2C392" w14:textId="77777777" w:rsidR="00DE5F41" w:rsidRPr="00CA54BF" w:rsidRDefault="00DE5F41" w:rsidP="00DE5F41">
            <w:pPr>
              <w:spacing w:before="60" w:after="60" w:line="240" w:lineRule="auto"/>
            </w:pPr>
          </w:p>
        </w:tc>
      </w:tr>
      <w:tr w:rsidR="00DE5F41" w:rsidRPr="00CA54BF" w14:paraId="1540DB30" w14:textId="77777777" w:rsidTr="00DE5F41">
        <w:tc>
          <w:tcPr>
            <w:tcW w:w="1745" w:type="pct"/>
            <w:gridSpan w:val="2"/>
          </w:tcPr>
          <w:p w14:paraId="2B0A91AF" w14:textId="77777777" w:rsidR="00DE5F41" w:rsidRPr="00CA54BF" w:rsidRDefault="00DE5F41" w:rsidP="00DE5F41">
            <w:pPr>
              <w:spacing w:before="60" w:after="60" w:line="240" w:lineRule="auto"/>
            </w:pPr>
            <w:r w:rsidRPr="00CA54BF">
              <w:t>Общо</w:t>
            </w:r>
          </w:p>
        </w:tc>
        <w:tc>
          <w:tcPr>
            <w:tcW w:w="1627" w:type="pct"/>
            <w:shd w:val="clear" w:color="auto" w:fill="D9D9D9" w:themeFill="background1" w:themeFillShade="D9"/>
          </w:tcPr>
          <w:p w14:paraId="4F83AC7B" w14:textId="77777777" w:rsidR="00DE5F41" w:rsidRPr="00CA54BF" w:rsidRDefault="00DE5F41" w:rsidP="00DE5F41">
            <w:pPr>
              <w:spacing w:before="60" w:after="60" w:line="240" w:lineRule="auto"/>
            </w:pPr>
          </w:p>
        </w:tc>
        <w:tc>
          <w:tcPr>
            <w:tcW w:w="1628" w:type="pct"/>
            <w:shd w:val="clear" w:color="auto" w:fill="auto"/>
          </w:tcPr>
          <w:p w14:paraId="097CD696" w14:textId="77777777" w:rsidR="00DE5F41" w:rsidRPr="00CA54BF" w:rsidRDefault="00DE5F41" w:rsidP="00DE5F41">
            <w:pPr>
              <w:spacing w:before="60" w:after="60" w:line="240" w:lineRule="auto"/>
            </w:pPr>
          </w:p>
        </w:tc>
      </w:tr>
    </w:tbl>
    <w:p w14:paraId="742577BB" w14:textId="77777777" w:rsidR="00DE5F41" w:rsidRPr="00CA54BF" w:rsidRDefault="00DE5F41" w:rsidP="00DE5F41">
      <w:pPr>
        <w:pStyle w:val="Point0"/>
        <w:spacing w:before="0" w:after="0" w:line="240" w:lineRule="auto"/>
        <w:ind w:left="851" w:hanging="851"/>
      </w:pPr>
      <w:r w:rsidRPr="00CA54BF">
        <w:rPr>
          <w:b/>
          <w:bCs/>
          <w:vertAlign w:val="superscript"/>
        </w:rPr>
        <w:t>*</w:t>
      </w:r>
      <w:r w:rsidRPr="00CA54BF">
        <w:tab/>
        <w:t>Програма с отпуснати по ФСП средства, която получава допълнителна подкрепа от ЕФРР и ЕСФ+.</w:t>
      </w:r>
    </w:p>
    <w:p w14:paraId="5C6F4315" w14:textId="77777777" w:rsidR="00DE5F41" w:rsidRPr="00CA54BF" w:rsidRDefault="00DE5F41" w:rsidP="00DE5F41">
      <w:pPr>
        <w:pStyle w:val="Point0"/>
        <w:spacing w:before="0" w:after="0" w:line="240" w:lineRule="auto"/>
        <w:ind w:left="851" w:hanging="851"/>
      </w:pPr>
      <w:r w:rsidRPr="00CA54BF">
        <w:rPr>
          <w:b/>
          <w:bCs/>
          <w:vertAlign w:val="superscript"/>
        </w:rPr>
        <w:t>**</w:t>
      </w:r>
      <w:r w:rsidRPr="00CA54BF">
        <w:tab/>
        <w:t>Програма, предоставяща допълнителна подкрепа от ЕФРР и ЕСФ+ (източник).</w:t>
      </w:r>
    </w:p>
    <w:p w14:paraId="336D6A1A" w14:textId="77777777" w:rsidR="00DE5F41" w:rsidRPr="00CA54BF" w:rsidRDefault="00DE5F41" w:rsidP="00DE5F41">
      <w:pPr>
        <w:pStyle w:val="Point0"/>
        <w:spacing w:before="0" w:after="0" w:line="240" w:lineRule="auto"/>
        <w:ind w:left="851" w:hanging="851"/>
      </w:pPr>
      <w:r w:rsidRPr="00CA54BF">
        <w:rPr>
          <w:b/>
          <w:bCs/>
          <w:vertAlign w:val="superscript"/>
        </w:rPr>
        <w:t>***</w:t>
      </w:r>
      <w:r w:rsidRPr="00CA54BF">
        <w:tab/>
        <w:t>Ресурсите от ФСП следва да бъдат допълнени с ресурси от ЕФРР или ЕСФ+ от категорията региони, в която се намира съответната територия.</w:t>
      </w:r>
    </w:p>
    <w:tbl>
      <w:tblPr>
        <w:tblStyle w:val="TableGrid"/>
        <w:tblW w:w="0" w:type="auto"/>
        <w:tblInd w:w="0" w:type="dxa"/>
        <w:tblLook w:val="04A0" w:firstRow="1" w:lastRow="0" w:firstColumn="1" w:lastColumn="0" w:noHBand="0" w:noVBand="1"/>
      </w:tblPr>
      <w:tblGrid>
        <w:gridCol w:w="14561"/>
      </w:tblGrid>
      <w:tr w:rsidR="00DE5F41" w:rsidRPr="00CA54BF" w14:paraId="271C6873" w14:textId="77777777" w:rsidTr="00DE5F41">
        <w:tc>
          <w:tcPr>
            <w:tcW w:w="14709" w:type="dxa"/>
          </w:tcPr>
          <w:p w14:paraId="078C2963" w14:textId="77777777" w:rsidR="00DE5F41" w:rsidRPr="00CA54BF" w:rsidRDefault="00DE5F41" w:rsidP="00DE5F41">
            <w:pPr>
              <w:pageBreakBefore/>
              <w:spacing w:before="60" w:after="60" w:line="240" w:lineRule="auto"/>
            </w:pPr>
            <w:r w:rsidRPr="00CA54BF">
              <w:t>Текстово поле [3 000] Обосновка за допълнителното прехвърляне от ЕФРР и ЕСФ+ въз основа на планираните видове интервенции — член 22, параграф 3, буква г), подточка ix) от РОР</w:t>
            </w:r>
          </w:p>
        </w:tc>
      </w:tr>
    </w:tbl>
    <w:p w14:paraId="07DFC113" w14:textId="77777777" w:rsidR="00DE5F41" w:rsidRPr="00CA54BF" w:rsidRDefault="00DE5F41" w:rsidP="00DE5F41">
      <w:pPr>
        <w:pStyle w:val="Point0"/>
      </w:pPr>
    </w:p>
    <w:p w14:paraId="2DFE9958" w14:textId="77777777" w:rsidR="00DE5F41" w:rsidRPr="00CA54BF" w:rsidRDefault="00DE5F41" w:rsidP="00856B0E">
      <w:pPr>
        <w:pStyle w:val="Heading2"/>
        <w:numPr>
          <w:ilvl w:val="0"/>
          <w:numId w:val="0"/>
        </w:numPr>
      </w:pPr>
      <w:r w:rsidRPr="00CA54BF">
        <w:t>3.3.</w:t>
      </w:r>
      <w:r w:rsidRPr="00CA54BF">
        <w:tab/>
        <w:t>Прехвърляния между категории региони в резултат на междинния преглед</w:t>
      </w:r>
    </w:p>
    <w:p w14:paraId="1B4D9B97" w14:textId="77777777" w:rsidR="00DE5F41" w:rsidRPr="00CA54BF" w:rsidRDefault="00DE5F41" w:rsidP="00DE5F41">
      <w:r w:rsidRPr="00CA54BF">
        <w:t>Таблица 19А: Прехвърляния между категории региони в резултат на междинния преглед в рамките на програмата (разбивка по години)</w:t>
      </w:r>
    </w:p>
    <w:tbl>
      <w:tblPr>
        <w:tblStyle w:val="TableGrid"/>
        <w:tblpPr w:leftFromText="180" w:rightFromText="180" w:vertAnchor="text" w:horzAnchor="margin" w:tblpY="2"/>
        <w:tblW w:w="5000" w:type="pct"/>
        <w:tblInd w:w="0" w:type="dxa"/>
        <w:tblLook w:val="04A0" w:firstRow="1" w:lastRow="0" w:firstColumn="1" w:lastColumn="0" w:noHBand="0" w:noVBand="1"/>
      </w:tblPr>
      <w:tblGrid>
        <w:gridCol w:w="3412"/>
        <w:gridCol w:w="2231"/>
        <w:gridCol w:w="2231"/>
        <w:gridCol w:w="2231"/>
        <w:gridCol w:w="2231"/>
        <w:gridCol w:w="2225"/>
      </w:tblGrid>
      <w:tr w:rsidR="00DE5F41" w:rsidRPr="00CA54BF" w14:paraId="31F411D4" w14:textId="77777777" w:rsidTr="00DE5F41">
        <w:trPr>
          <w:trHeight w:val="408"/>
        </w:trPr>
        <w:tc>
          <w:tcPr>
            <w:tcW w:w="1172" w:type="pct"/>
            <w:vAlign w:val="center"/>
          </w:tcPr>
          <w:p w14:paraId="0B56A270" w14:textId="77777777" w:rsidR="00DE5F41" w:rsidRPr="00CA54BF" w:rsidRDefault="00DE5F41" w:rsidP="00DE5F41">
            <w:pPr>
              <w:spacing w:before="60" w:after="60" w:line="240" w:lineRule="auto"/>
              <w:jc w:val="center"/>
            </w:pPr>
            <w:r w:rsidRPr="00CA54BF">
              <w:t>Прехвърляне от</w:t>
            </w:r>
          </w:p>
        </w:tc>
        <w:tc>
          <w:tcPr>
            <w:tcW w:w="766" w:type="pct"/>
            <w:vAlign w:val="center"/>
          </w:tcPr>
          <w:p w14:paraId="15A2471B" w14:textId="77777777" w:rsidR="00DE5F41" w:rsidRPr="00CA54BF" w:rsidRDefault="00DE5F41" w:rsidP="00DE5F41">
            <w:pPr>
              <w:spacing w:before="60" w:after="60" w:line="240" w:lineRule="auto"/>
              <w:jc w:val="center"/>
            </w:pPr>
            <w:r w:rsidRPr="00CA54BF">
              <w:t>Прехвърляне към</w:t>
            </w:r>
          </w:p>
        </w:tc>
        <w:tc>
          <w:tcPr>
            <w:tcW w:w="3063" w:type="pct"/>
            <w:gridSpan w:val="4"/>
            <w:vAlign w:val="center"/>
          </w:tcPr>
          <w:p w14:paraId="0D8E94ED" w14:textId="77777777" w:rsidR="00DE5F41" w:rsidRPr="00CA54BF" w:rsidRDefault="00DE5F41" w:rsidP="00DE5F41">
            <w:pPr>
              <w:spacing w:before="60" w:after="60" w:line="240" w:lineRule="auto"/>
              <w:jc w:val="center"/>
            </w:pPr>
            <w:r w:rsidRPr="00CA54BF">
              <w:t>Разбивка по години</w:t>
            </w:r>
          </w:p>
        </w:tc>
      </w:tr>
      <w:tr w:rsidR="00DE5F41" w:rsidRPr="00CA54BF" w14:paraId="11144E4C" w14:textId="77777777" w:rsidTr="00DE5F41">
        <w:trPr>
          <w:trHeight w:val="408"/>
        </w:trPr>
        <w:tc>
          <w:tcPr>
            <w:tcW w:w="1172" w:type="pct"/>
            <w:vAlign w:val="center"/>
          </w:tcPr>
          <w:p w14:paraId="7B5CC1A9" w14:textId="77777777" w:rsidR="00DE5F41" w:rsidRPr="00CA54BF" w:rsidRDefault="00DE5F41" w:rsidP="00DE5F41">
            <w:pPr>
              <w:spacing w:before="60" w:after="60" w:line="240" w:lineRule="auto"/>
              <w:jc w:val="center"/>
            </w:pPr>
            <w:r w:rsidRPr="00CA54BF">
              <w:t>Категория региони</w:t>
            </w:r>
            <w:r w:rsidRPr="00CA54BF">
              <w:rPr>
                <w:b/>
                <w:bCs/>
                <w:vertAlign w:val="superscript"/>
              </w:rPr>
              <w:t>*</w:t>
            </w:r>
          </w:p>
        </w:tc>
        <w:tc>
          <w:tcPr>
            <w:tcW w:w="766" w:type="pct"/>
            <w:vAlign w:val="center"/>
          </w:tcPr>
          <w:p w14:paraId="307E73D2" w14:textId="77777777" w:rsidR="00DE5F41" w:rsidRPr="00CA54BF" w:rsidRDefault="00DE5F41" w:rsidP="00DE5F41">
            <w:pPr>
              <w:spacing w:before="60" w:after="60" w:line="240" w:lineRule="auto"/>
              <w:jc w:val="center"/>
            </w:pPr>
            <w:r w:rsidRPr="00CA54BF">
              <w:t>Категория региони</w:t>
            </w:r>
            <w:r w:rsidRPr="00CA54BF">
              <w:rPr>
                <w:b/>
                <w:bCs/>
                <w:vertAlign w:val="superscript"/>
              </w:rPr>
              <w:t>*</w:t>
            </w:r>
          </w:p>
        </w:tc>
        <w:tc>
          <w:tcPr>
            <w:tcW w:w="766" w:type="pct"/>
            <w:vAlign w:val="center"/>
          </w:tcPr>
          <w:p w14:paraId="7E2E09D7" w14:textId="77777777" w:rsidR="00DE5F41" w:rsidRPr="00CA54BF" w:rsidRDefault="00DE5F41" w:rsidP="00DE5F41">
            <w:pPr>
              <w:spacing w:before="60" w:after="60" w:line="240" w:lineRule="auto"/>
              <w:jc w:val="center"/>
            </w:pPr>
            <w:r w:rsidRPr="00CA54BF">
              <w:t>2025 г.</w:t>
            </w:r>
          </w:p>
        </w:tc>
        <w:tc>
          <w:tcPr>
            <w:tcW w:w="766" w:type="pct"/>
            <w:vAlign w:val="center"/>
          </w:tcPr>
          <w:p w14:paraId="473C730B" w14:textId="77777777" w:rsidR="00DE5F41" w:rsidRPr="00CA54BF" w:rsidRDefault="00DE5F41" w:rsidP="00DE5F41">
            <w:pPr>
              <w:spacing w:before="60" w:after="60" w:line="240" w:lineRule="auto"/>
              <w:jc w:val="center"/>
            </w:pPr>
            <w:r w:rsidRPr="00CA54BF">
              <w:t>2026 г.</w:t>
            </w:r>
          </w:p>
        </w:tc>
        <w:tc>
          <w:tcPr>
            <w:tcW w:w="766" w:type="pct"/>
            <w:vAlign w:val="center"/>
          </w:tcPr>
          <w:p w14:paraId="7516433C" w14:textId="77777777" w:rsidR="00DE5F41" w:rsidRPr="00CA54BF" w:rsidRDefault="00DE5F41" w:rsidP="00DE5F41">
            <w:pPr>
              <w:spacing w:before="60" w:after="60" w:line="240" w:lineRule="auto"/>
              <w:jc w:val="center"/>
            </w:pPr>
            <w:r w:rsidRPr="00CA54BF">
              <w:t>2027 г.</w:t>
            </w:r>
          </w:p>
        </w:tc>
        <w:tc>
          <w:tcPr>
            <w:tcW w:w="766" w:type="pct"/>
            <w:vAlign w:val="center"/>
          </w:tcPr>
          <w:p w14:paraId="721E579E" w14:textId="77777777" w:rsidR="00DE5F41" w:rsidRPr="00CA54BF" w:rsidRDefault="00DE5F41" w:rsidP="00DE5F41">
            <w:pPr>
              <w:spacing w:before="60" w:after="60" w:line="240" w:lineRule="auto"/>
              <w:jc w:val="center"/>
            </w:pPr>
            <w:r w:rsidRPr="00CA54BF">
              <w:t>Общо</w:t>
            </w:r>
          </w:p>
        </w:tc>
      </w:tr>
      <w:tr w:rsidR="00DE5F41" w:rsidRPr="00CA54BF" w14:paraId="29DCD1CD" w14:textId="77777777" w:rsidTr="00DE5F41">
        <w:tc>
          <w:tcPr>
            <w:tcW w:w="1172" w:type="pct"/>
          </w:tcPr>
          <w:p w14:paraId="530C83DD" w14:textId="77777777" w:rsidR="00DE5F41" w:rsidRPr="00CA54BF" w:rsidRDefault="00DE5F41" w:rsidP="00DE5F41">
            <w:pPr>
              <w:spacing w:before="60" w:after="60" w:line="240" w:lineRule="auto"/>
            </w:pPr>
            <w:r w:rsidRPr="00CA54BF">
              <w:t>По-силно развити региони</w:t>
            </w:r>
          </w:p>
        </w:tc>
        <w:tc>
          <w:tcPr>
            <w:tcW w:w="766" w:type="pct"/>
            <w:vMerge w:val="restart"/>
          </w:tcPr>
          <w:p w14:paraId="222B8F5A" w14:textId="77777777" w:rsidR="00DE5F41" w:rsidRPr="00CA54BF" w:rsidRDefault="00DE5F41" w:rsidP="00DE5F41">
            <w:pPr>
              <w:spacing w:before="60" w:after="60" w:line="240" w:lineRule="auto"/>
            </w:pPr>
            <w:r w:rsidRPr="00CA54BF">
              <w:t>По-силно развити региони/</w:t>
            </w:r>
          </w:p>
          <w:p w14:paraId="7C272FE8" w14:textId="77777777" w:rsidR="00DE5F41" w:rsidRPr="00CA54BF" w:rsidRDefault="00DE5F41" w:rsidP="00DE5F41">
            <w:pPr>
              <w:spacing w:before="60" w:after="60" w:line="240" w:lineRule="auto"/>
            </w:pPr>
            <w:r w:rsidRPr="00CA54BF">
              <w:t>Региони в преход/</w:t>
            </w:r>
          </w:p>
          <w:p w14:paraId="0665CAAD" w14:textId="77777777" w:rsidR="00DE5F41" w:rsidRPr="00CA54BF" w:rsidRDefault="00DE5F41" w:rsidP="00DE5F41">
            <w:pPr>
              <w:spacing w:before="60" w:after="60" w:line="240" w:lineRule="auto"/>
            </w:pPr>
            <w:r w:rsidRPr="00CA54BF">
              <w:t>По-слабо развити региони</w:t>
            </w:r>
          </w:p>
        </w:tc>
        <w:tc>
          <w:tcPr>
            <w:tcW w:w="766" w:type="pct"/>
          </w:tcPr>
          <w:p w14:paraId="0A1CF7D6" w14:textId="77777777" w:rsidR="00DE5F41" w:rsidRPr="00CA54BF" w:rsidRDefault="00DE5F41" w:rsidP="00DE5F41">
            <w:pPr>
              <w:spacing w:before="60" w:after="60" w:line="240" w:lineRule="auto"/>
            </w:pPr>
          </w:p>
        </w:tc>
        <w:tc>
          <w:tcPr>
            <w:tcW w:w="766" w:type="pct"/>
          </w:tcPr>
          <w:p w14:paraId="145C8DEF" w14:textId="77777777" w:rsidR="00DE5F41" w:rsidRPr="00CA54BF" w:rsidRDefault="00DE5F41" w:rsidP="00DE5F41">
            <w:pPr>
              <w:spacing w:before="60" w:after="60" w:line="240" w:lineRule="auto"/>
            </w:pPr>
          </w:p>
        </w:tc>
        <w:tc>
          <w:tcPr>
            <w:tcW w:w="766" w:type="pct"/>
          </w:tcPr>
          <w:p w14:paraId="3DBDBE59" w14:textId="77777777" w:rsidR="00DE5F41" w:rsidRPr="00CA54BF" w:rsidRDefault="00DE5F41" w:rsidP="00DE5F41">
            <w:pPr>
              <w:spacing w:before="60" w:after="60" w:line="240" w:lineRule="auto"/>
            </w:pPr>
          </w:p>
        </w:tc>
        <w:tc>
          <w:tcPr>
            <w:tcW w:w="766" w:type="pct"/>
          </w:tcPr>
          <w:p w14:paraId="333C42D6" w14:textId="77777777" w:rsidR="00DE5F41" w:rsidRPr="00CA54BF" w:rsidRDefault="00DE5F41" w:rsidP="00DE5F41">
            <w:pPr>
              <w:spacing w:before="60" w:after="60" w:line="240" w:lineRule="auto"/>
            </w:pPr>
          </w:p>
        </w:tc>
      </w:tr>
      <w:tr w:rsidR="00DE5F41" w:rsidRPr="00CA54BF" w14:paraId="333DA9EE" w14:textId="77777777" w:rsidTr="00DE5F41">
        <w:tc>
          <w:tcPr>
            <w:tcW w:w="1172" w:type="pct"/>
          </w:tcPr>
          <w:p w14:paraId="176978F2" w14:textId="77777777" w:rsidR="00DE5F41" w:rsidRPr="00CA54BF" w:rsidRDefault="00DE5F41" w:rsidP="00DE5F41">
            <w:pPr>
              <w:spacing w:before="60" w:after="60" w:line="240" w:lineRule="auto"/>
            </w:pPr>
            <w:r w:rsidRPr="00CA54BF">
              <w:t>Региони в преход</w:t>
            </w:r>
          </w:p>
        </w:tc>
        <w:tc>
          <w:tcPr>
            <w:tcW w:w="766" w:type="pct"/>
            <w:vMerge/>
          </w:tcPr>
          <w:p w14:paraId="44519CBA" w14:textId="77777777" w:rsidR="00DE5F41" w:rsidRPr="00CA54BF" w:rsidRDefault="00DE5F41" w:rsidP="00DE5F41">
            <w:pPr>
              <w:spacing w:before="60" w:after="60" w:line="240" w:lineRule="auto"/>
            </w:pPr>
          </w:p>
        </w:tc>
        <w:tc>
          <w:tcPr>
            <w:tcW w:w="766" w:type="pct"/>
          </w:tcPr>
          <w:p w14:paraId="09F669FC" w14:textId="77777777" w:rsidR="00DE5F41" w:rsidRPr="00CA54BF" w:rsidRDefault="00DE5F41" w:rsidP="00DE5F41">
            <w:pPr>
              <w:spacing w:before="60" w:after="60" w:line="240" w:lineRule="auto"/>
            </w:pPr>
          </w:p>
        </w:tc>
        <w:tc>
          <w:tcPr>
            <w:tcW w:w="766" w:type="pct"/>
          </w:tcPr>
          <w:p w14:paraId="4D4C96ED" w14:textId="77777777" w:rsidR="00DE5F41" w:rsidRPr="00CA54BF" w:rsidRDefault="00DE5F41" w:rsidP="00DE5F41">
            <w:pPr>
              <w:spacing w:before="60" w:after="60" w:line="240" w:lineRule="auto"/>
            </w:pPr>
          </w:p>
        </w:tc>
        <w:tc>
          <w:tcPr>
            <w:tcW w:w="766" w:type="pct"/>
          </w:tcPr>
          <w:p w14:paraId="0E46ECA6" w14:textId="77777777" w:rsidR="00DE5F41" w:rsidRPr="00CA54BF" w:rsidRDefault="00DE5F41" w:rsidP="00DE5F41">
            <w:pPr>
              <w:spacing w:before="60" w:after="60" w:line="240" w:lineRule="auto"/>
            </w:pPr>
          </w:p>
        </w:tc>
        <w:tc>
          <w:tcPr>
            <w:tcW w:w="766" w:type="pct"/>
          </w:tcPr>
          <w:p w14:paraId="51F15B05" w14:textId="77777777" w:rsidR="00DE5F41" w:rsidRPr="00CA54BF" w:rsidRDefault="00DE5F41" w:rsidP="00DE5F41">
            <w:pPr>
              <w:spacing w:before="60" w:after="60" w:line="240" w:lineRule="auto"/>
            </w:pPr>
          </w:p>
        </w:tc>
      </w:tr>
      <w:tr w:rsidR="00DE5F41" w:rsidRPr="00CA54BF" w14:paraId="4D1556E1" w14:textId="77777777" w:rsidTr="00DE5F41">
        <w:tc>
          <w:tcPr>
            <w:tcW w:w="1172" w:type="pct"/>
          </w:tcPr>
          <w:p w14:paraId="5FACE481" w14:textId="77777777" w:rsidR="00DE5F41" w:rsidRPr="00CA54BF" w:rsidRDefault="00DE5F41" w:rsidP="00DE5F41">
            <w:pPr>
              <w:spacing w:before="60" w:after="60" w:line="240" w:lineRule="auto"/>
            </w:pPr>
            <w:r w:rsidRPr="00CA54BF">
              <w:t>По-слабо развити региони</w:t>
            </w:r>
          </w:p>
        </w:tc>
        <w:tc>
          <w:tcPr>
            <w:tcW w:w="766" w:type="pct"/>
            <w:vMerge/>
          </w:tcPr>
          <w:p w14:paraId="06C708ED" w14:textId="77777777" w:rsidR="00DE5F41" w:rsidRPr="00CA54BF" w:rsidRDefault="00DE5F41" w:rsidP="00DE5F41">
            <w:pPr>
              <w:spacing w:before="60" w:after="60" w:line="240" w:lineRule="auto"/>
            </w:pPr>
          </w:p>
        </w:tc>
        <w:tc>
          <w:tcPr>
            <w:tcW w:w="766" w:type="pct"/>
          </w:tcPr>
          <w:p w14:paraId="1CAE1A55" w14:textId="77777777" w:rsidR="00DE5F41" w:rsidRPr="00CA54BF" w:rsidRDefault="00DE5F41" w:rsidP="00DE5F41">
            <w:pPr>
              <w:spacing w:before="60" w:after="60" w:line="240" w:lineRule="auto"/>
            </w:pPr>
          </w:p>
        </w:tc>
        <w:tc>
          <w:tcPr>
            <w:tcW w:w="766" w:type="pct"/>
          </w:tcPr>
          <w:p w14:paraId="5E34E520" w14:textId="77777777" w:rsidR="00DE5F41" w:rsidRPr="00CA54BF" w:rsidRDefault="00DE5F41" w:rsidP="00DE5F41">
            <w:pPr>
              <w:spacing w:before="60" w:after="60" w:line="240" w:lineRule="auto"/>
            </w:pPr>
          </w:p>
        </w:tc>
        <w:tc>
          <w:tcPr>
            <w:tcW w:w="766" w:type="pct"/>
          </w:tcPr>
          <w:p w14:paraId="2E46E9F2" w14:textId="77777777" w:rsidR="00DE5F41" w:rsidRPr="00CA54BF" w:rsidRDefault="00DE5F41" w:rsidP="00DE5F41">
            <w:pPr>
              <w:spacing w:before="60" w:after="60" w:line="240" w:lineRule="auto"/>
            </w:pPr>
          </w:p>
        </w:tc>
        <w:tc>
          <w:tcPr>
            <w:tcW w:w="766" w:type="pct"/>
          </w:tcPr>
          <w:p w14:paraId="7189C346" w14:textId="77777777" w:rsidR="00DE5F41" w:rsidRPr="00CA54BF" w:rsidRDefault="00DE5F41" w:rsidP="00DE5F41">
            <w:pPr>
              <w:spacing w:before="60" w:after="60" w:line="240" w:lineRule="auto"/>
            </w:pPr>
          </w:p>
        </w:tc>
      </w:tr>
    </w:tbl>
    <w:p w14:paraId="46B2D8B8" w14:textId="77777777" w:rsidR="00DE5F41" w:rsidRPr="00CA54BF" w:rsidRDefault="00DE5F41" w:rsidP="00DE5F41">
      <w:pPr>
        <w:pStyle w:val="Point0"/>
      </w:pPr>
      <w:r w:rsidRPr="00CA54BF">
        <w:rPr>
          <w:b/>
          <w:bCs/>
          <w:vertAlign w:val="superscript"/>
        </w:rPr>
        <w:t>*</w:t>
      </w:r>
      <w:r w:rsidRPr="00CA54BF">
        <w:tab/>
        <w:t>Прилага се само за ЕФРР и ЕСФ+.</w:t>
      </w:r>
    </w:p>
    <w:p w14:paraId="5630E2A9" w14:textId="77777777" w:rsidR="00DE5F41" w:rsidRPr="00CA54BF" w:rsidRDefault="00DE5F41" w:rsidP="00DE5F41">
      <w:r w:rsidRPr="00CA54BF">
        <w:br w:type="page"/>
        <w:t>Таблица 19Б: Прехвърляния към други програми между категории региони в резултат на междинния преглед (разбивка по години)</w:t>
      </w:r>
    </w:p>
    <w:tbl>
      <w:tblPr>
        <w:tblStyle w:val="TableGrid"/>
        <w:tblpPr w:leftFromText="180" w:rightFromText="180" w:vertAnchor="text" w:horzAnchor="margin" w:tblpY="2"/>
        <w:tblW w:w="5000" w:type="pct"/>
        <w:tblInd w:w="0" w:type="dxa"/>
        <w:tblLook w:val="04A0" w:firstRow="1" w:lastRow="0" w:firstColumn="1" w:lastColumn="0" w:noHBand="0" w:noVBand="1"/>
      </w:tblPr>
      <w:tblGrid>
        <w:gridCol w:w="3457"/>
        <w:gridCol w:w="2234"/>
        <w:gridCol w:w="2216"/>
        <w:gridCol w:w="2216"/>
        <w:gridCol w:w="2216"/>
        <w:gridCol w:w="2222"/>
      </w:tblGrid>
      <w:tr w:rsidR="00DE5F41" w:rsidRPr="00CA54BF" w14:paraId="4CAAB39C" w14:textId="77777777" w:rsidTr="00DE5F41">
        <w:trPr>
          <w:trHeight w:val="408"/>
        </w:trPr>
        <w:tc>
          <w:tcPr>
            <w:tcW w:w="1187" w:type="pct"/>
            <w:vAlign w:val="center"/>
          </w:tcPr>
          <w:p w14:paraId="2C7442BD" w14:textId="77777777" w:rsidR="00DE5F41" w:rsidRPr="00CA54BF" w:rsidRDefault="00DE5F41" w:rsidP="00DE5F41">
            <w:pPr>
              <w:spacing w:before="60" w:after="60" w:line="240" w:lineRule="auto"/>
              <w:jc w:val="center"/>
            </w:pPr>
            <w:r w:rsidRPr="00CA54BF">
              <w:t>Прехвърляне от</w:t>
            </w:r>
          </w:p>
        </w:tc>
        <w:tc>
          <w:tcPr>
            <w:tcW w:w="767" w:type="pct"/>
            <w:vAlign w:val="center"/>
          </w:tcPr>
          <w:p w14:paraId="0331223B" w14:textId="77777777" w:rsidR="00DE5F41" w:rsidRPr="00CA54BF" w:rsidRDefault="00DE5F41" w:rsidP="00DE5F41">
            <w:pPr>
              <w:spacing w:before="60" w:after="60" w:line="240" w:lineRule="auto"/>
              <w:jc w:val="center"/>
            </w:pPr>
            <w:r w:rsidRPr="00CA54BF">
              <w:t>Прехвърляне към</w:t>
            </w:r>
          </w:p>
        </w:tc>
        <w:tc>
          <w:tcPr>
            <w:tcW w:w="3046" w:type="pct"/>
            <w:gridSpan w:val="4"/>
            <w:vAlign w:val="center"/>
          </w:tcPr>
          <w:p w14:paraId="0EFAF58C" w14:textId="77777777" w:rsidR="00DE5F41" w:rsidRPr="00CA54BF" w:rsidRDefault="00DE5F41" w:rsidP="00DE5F41">
            <w:pPr>
              <w:spacing w:before="60" w:after="60" w:line="240" w:lineRule="auto"/>
              <w:jc w:val="center"/>
            </w:pPr>
            <w:r w:rsidRPr="00CA54BF">
              <w:t>Разбивка по години</w:t>
            </w:r>
          </w:p>
        </w:tc>
      </w:tr>
      <w:tr w:rsidR="00DE5F41" w:rsidRPr="00CA54BF" w14:paraId="1171C93E" w14:textId="77777777" w:rsidTr="00DE5F41">
        <w:trPr>
          <w:trHeight w:val="408"/>
        </w:trPr>
        <w:tc>
          <w:tcPr>
            <w:tcW w:w="1187" w:type="pct"/>
            <w:vAlign w:val="center"/>
          </w:tcPr>
          <w:p w14:paraId="4BB9378C" w14:textId="77777777" w:rsidR="00DE5F41" w:rsidRPr="00CA54BF" w:rsidRDefault="00DE5F41" w:rsidP="00DE5F41">
            <w:pPr>
              <w:spacing w:before="60" w:after="60" w:line="240" w:lineRule="auto"/>
              <w:jc w:val="center"/>
            </w:pPr>
            <w:r w:rsidRPr="00CA54BF">
              <w:t>Категория региони</w:t>
            </w:r>
            <w:r w:rsidRPr="00CA54BF">
              <w:rPr>
                <w:b/>
                <w:bCs/>
                <w:vertAlign w:val="superscript"/>
              </w:rPr>
              <w:t>*</w:t>
            </w:r>
          </w:p>
        </w:tc>
        <w:tc>
          <w:tcPr>
            <w:tcW w:w="767" w:type="pct"/>
            <w:vAlign w:val="center"/>
          </w:tcPr>
          <w:p w14:paraId="1B94C177" w14:textId="77777777" w:rsidR="00DE5F41" w:rsidRPr="00CA54BF" w:rsidRDefault="00DE5F41" w:rsidP="00DE5F41">
            <w:pPr>
              <w:spacing w:before="60" w:after="60" w:line="240" w:lineRule="auto"/>
              <w:jc w:val="center"/>
            </w:pPr>
            <w:r w:rsidRPr="00CA54BF">
              <w:t>Категория региони</w:t>
            </w:r>
            <w:r w:rsidRPr="00CA54BF">
              <w:rPr>
                <w:b/>
                <w:bCs/>
                <w:vertAlign w:val="superscript"/>
              </w:rPr>
              <w:t>*</w:t>
            </w:r>
          </w:p>
        </w:tc>
        <w:tc>
          <w:tcPr>
            <w:tcW w:w="761" w:type="pct"/>
            <w:vAlign w:val="center"/>
          </w:tcPr>
          <w:p w14:paraId="34CEB046" w14:textId="77777777" w:rsidR="00DE5F41" w:rsidRPr="00CA54BF" w:rsidRDefault="00DE5F41" w:rsidP="00DE5F41">
            <w:pPr>
              <w:spacing w:before="60" w:after="60" w:line="240" w:lineRule="auto"/>
              <w:jc w:val="center"/>
            </w:pPr>
            <w:r w:rsidRPr="00CA54BF">
              <w:t>2025 г.</w:t>
            </w:r>
          </w:p>
        </w:tc>
        <w:tc>
          <w:tcPr>
            <w:tcW w:w="761" w:type="pct"/>
            <w:vAlign w:val="center"/>
          </w:tcPr>
          <w:p w14:paraId="784D3030" w14:textId="77777777" w:rsidR="00DE5F41" w:rsidRPr="00CA54BF" w:rsidRDefault="00DE5F41" w:rsidP="00DE5F41">
            <w:pPr>
              <w:spacing w:before="60" w:after="60" w:line="240" w:lineRule="auto"/>
              <w:jc w:val="center"/>
            </w:pPr>
            <w:r w:rsidRPr="00CA54BF">
              <w:t>2026 г.</w:t>
            </w:r>
          </w:p>
        </w:tc>
        <w:tc>
          <w:tcPr>
            <w:tcW w:w="761" w:type="pct"/>
            <w:vAlign w:val="center"/>
          </w:tcPr>
          <w:p w14:paraId="443E9B92" w14:textId="77777777" w:rsidR="00DE5F41" w:rsidRPr="00CA54BF" w:rsidRDefault="00DE5F41" w:rsidP="00DE5F41">
            <w:pPr>
              <w:spacing w:before="60" w:after="60" w:line="240" w:lineRule="auto"/>
              <w:jc w:val="center"/>
            </w:pPr>
            <w:r w:rsidRPr="00CA54BF">
              <w:t>2027 г.</w:t>
            </w:r>
          </w:p>
        </w:tc>
        <w:tc>
          <w:tcPr>
            <w:tcW w:w="761" w:type="pct"/>
            <w:vAlign w:val="center"/>
          </w:tcPr>
          <w:p w14:paraId="30E30CE0" w14:textId="77777777" w:rsidR="00DE5F41" w:rsidRPr="00CA54BF" w:rsidRDefault="00DE5F41" w:rsidP="00DE5F41">
            <w:pPr>
              <w:spacing w:before="60" w:after="60" w:line="240" w:lineRule="auto"/>
              <w:jc w:val="center"/>
            </w:pPr>
            <w:r w:rsidRPr="00CA54BF">
              <w:t>Общо</w:t>
            </w:r>
          </w:p>
        </w:tc>
      </w:tr>
      <w:tr w:rsidR="00DE5F41" w:rsidRPr="00CA54BF" w14:paraId="7F31CFCC" w14:textId="77777777" w:rsidTr="00DE5F41">
        <w:tc>
          <w:tcPr>
            <w:tcW w:w="1187" w:type="pct"/>
          </w:tcPr>
          <w:p w14:paraId="5541F729" w14:textId="77777777" w:rsidR="00DE5F41" w:rsidRPr="00CA54BF" w:rsidRDefault="00DE5F41" w:rsidP="00DE5F41">
            <w:pPr>
              <w:spacing w:before="60" w:after="60" w:line="240" w:lineRule="auto"/>
            </w:pPr>
            <w:r w:rsidRPr="00CA54BF">
              <w:t>По-силно развити региони</w:t>
            </w:r>
          </w:p>
        </w:tc>
        <w:tc>
          <w:tcPr>
            <w:tcW w:w="767" w:type="pct"/>
            <w:vMerge w:val="restart"/>
          </w:tcPr>
          <w:p w14:paraId="5EB3BD1B" w14:textId="77777777" w:rsidR="00DE5F41" w:rsidRPr="00CA54BF" w:rsidRDefault="00DE5F41" w:rsidP="00DE5F41">
            <w:pPr>
              <w:spacing w:before="60" w:after="60" w:line="240" w:lineRule="auto"/>
            </w:pPr>
            <w:r w:rsidRPr="00CA54BF">
              <w:t>По-силно развити региони/</w:t>
            </w:r>
          </w:p>
          <w:p w14:paraId="306A8D26" w14:textId="77777777" w:rsidR="00DE5F41" w:rsidRPr="00CA54BF" w:rsidRDefault="00DE5F41" w:rsidP="00DE5F41">
            <w:pPr>
              <w:spacing w:before="60" w:after="60" w:line="240" w:lineRule="auto"/>
            </w:pPr>
            <w:r w:rsidRPr="00CA54BF">
              <w:t>Региони в преход/</w:t>
            </w:r>
          </w:p>
          <w:p w14:paraId="02B5CA91" w14:textId="77777777" w:rsidR="00DE5F41" w:rsidRPr="00CA54BF" w:rsidRDefault="00DE5F41" w:rsidP="00DE5F41">
            <w:pPr>
              <w:spacing w:before="60" w:after="60" w:line="240" w:lineRule="auto"/>
            </w:pPr>
            <w:r w:rsidRPr="00CA54BF">
              <w:t>По-слабо развити региони</w:t>
            </w:r>
          </w:p>
        </w:tc>
        <w:tc>
          <w:tcPr>
            <w:tcW w:w="761" w:type="pct"/>
          </w:tcPr>
          <w:p w14:paraId="1328D566" w14:textId="77777777" w:rsidR="00DE5F41" w:rsidRPr="00CA54BF" w:rsidRDefault="00DE5F41" w:rsidP="00DE5F41">
            <w:pPr>
              <w:spacing w:before="60" w:after="60" w:line="240" w:lineRule="auto"/>
            </w:pPr>
          </w:p>
        </w:tc>
        <w:tc>
          <w:tcPr>
            <w:tcW w:w="761" w:type="pct"/>
          </w:tcPr>
          <w:p w14:paraId="208F70CB" w14:textId="77777777" w:rsidR="00DE5F41" w:rsidRPr="00CA54BF" w:rsidRDefault="00DE5F41" w:rsidP="00DE5F41">
            <w:pPr>
              <w:spacing w:before="60" w:after="60" w:line="240" w:lineRule="auto"/>
            </w:pPr>
          </w:p>
        </w:tc>
        <w:tc>
          <w:tcPr>
            <w:tcW w:w="761" w:type="pct"/>
          </w:tcPr>
          <w:p w14:paraId="39E6D1D8" w14:textId="77777777" w:rsidR="00DE5F41" w:rsidRPr="00CA54BF" w:rsidRDefault="00DE5F41" w:rsidP="00DE5F41">
            <w:pPr>
              <w:spacing w:before="60" w:after="60" w:line="240" w:lineRule="auto"/>
            </w:pPr>
          </w:p>
        </w:tc>
        <w:tc>
          <w:tcPr>
            <w:tcW w:w="761" w:type="pct"/>
          </w:tcPr>
          <w:p w14:paraId="670D2ADA" w14:textId="77777777" w:rsidR="00DE5F41" w:rsidRPr="00CA54BF" w:rsidRDefault="00DE5F41" w:rsidP="00DE5F41">
            <w:pPr>
              <w:spacing w:before="60" w:after="60" w:line="240" w:lineRule="auto"/>
            </w:pPr>
          </w:p>
        </w:tc>
      </w:tr>
      <w:tr w:rsidR="00DE5F41" w:rsidRPr="00CA54BF" w14:paraId="3181930E" w14:textId="77777777" w:rsidTr="00DE5F41">
        <w:tc>
          <w:tcPr>
            <w:tcW w:w="1187" w:type="pct"/>
          </w:tcPr>
          <w:p w14:paraId="34FDC6D0" w14:textId="77777777" w:rsidR="00DE5F41" w:rsidRPr="00CA54BF" w:rsidRDefault="00DE5F41" w:rsidP="00DE5F41">
            <w:pPr>
              <w:spacing w:before="60" w:after="60" w:line="240" w:lineRule="auto"/>
            </w:pPr>
            <w:r w:rsidRPr="00CA54BF">
              <w:t>Региони в преход</w:t>
            </w:r>
          </w:p>
        </w:tc>
        <w:tc>
          <w:tcPr>
            <w:tcW w:w="767" w:type="pct"/>
            <w:vMerge/>
          </w:tcPr>
          <w:p w14:paraId="06C0DD3A" w14:textId="77777777" w:rsidR="00DE5F41" w:rsidRPr="00CA54BF" w:rsidRDefault="00DE5F41" w:rsidP="00DE5F41">
            <w:pPr>
              <w:spacing w:before="60" w:after="60" w:line="240" w:lineRule="auto"/>
            </w:pPr>
          </w:p>
        </w:tc>
        <w:tc>
          <w:tcPr>
            <w:tcW w:w="761" w:type="pct"/>
          </w:tcPr>
          <w:p w14:paraId="2FF3AE5F" w14:textId="77777777" w:rsidR="00DE5F41" w:rsidRPr="00CA54BF" w:rsidRDefault="00DE5F41" w:rsidP="00DE5F41">
            <w:pPr>
              <w:spacing w:before="60" w:after="60" w:line="240" w:lineRule="auto"/>
            </w:pPr>
          </w:p>
        </w:tc>
        <w:tc>
          <w:tcPr>
            <w:tcW w:w="761" w:type="pct"/>
          </w:tcPr>
          <w:p w14:paraId="3275441C" w14:textId="77777777" w:rsidR="00DE5F41" w:rsidRPr="00CA54BF" w:rsidRDefault="00DE5F41" w:rsidP="00DE5F41">
            <w:pPr>
              <w:spacing w:before="60" w:after="60" w:line="240" w:lineRule="auto"/>
            </w:pPr>
          </w:p>
        </w:tc>
        <w:tc>
          <w:tcPr>
            <w:tcW w:w="761" w:type="pct"/>
          </w:tcPr>
          <w:p w14:paraId="57C2B898" w14:textId="77777777" w:rsidR="00DE5F41" w:rsidRPr="00CA54BF" w:rsidRDefault="00DE5F41" w:rsidP="00DE5F41">
            <w:pPr>
              <w:spacing w:before="60" w:after="60" w:line="240" w:lineRule="auto"/>
            </w:pPr>
          </w:p>
        </w:tc>
        <w:tc>
          <w:tcPr>
            <w:tcW w:w="761" w:type="pct"/>
          </w:tcPr>
          <w:p w14:paraId="64307190" w14:textId="77777777" w:rsidR="00DE5F41" w:rsidRPr="00CA54BF" w:rsidRDefault="00DE5F41" w:rsidP="00DE5F41">
            <w:pPr>
              <w:spacing w:before="60" w:after="60" w:line="240" w:lineRule="auto"/>
            </w:pPr>
          </w:p>
        </w:tc>
      </w:tr>
      <w:tr w:rsidR="00DE5F41" w:rsidRPr="00CA54BF" w14:paraId="3998CB13" w14:textId="77777777" w:rsidTr="00DE5F41">
        <w:tc>
          <w:tcPr>
            <w:tcW w:w="1187" w:type="pct"/>
          </w:tcPr>
          <w:p w14:paraId="52F34F96" w14:textId="77777777" w:rsidR="00DE5F41" w:rsidRPr="00CA54BF" w:rsidRDefault="00DE5F41" w:rsidP="00DE5F41">
            <w:pPr>
              <w:spacing w:before="60" w:after="60" w:line="240" w:lineRule="auto"/>
            </w:pPr>
            <w:r w:rsidRPr="00CA54BF">
              <w:t>По-слабо развити региони</w:t>
            </w:r>
          </w:p>
        </w:tc>
        <w:tc>
          <w:tcPr>
            <w:tcW w:w="767" w:type="pct"/>
            <w:vMerge/>
          </w:tcPr>
          <w:p w14:paraId="5B40FC9D" w14:textId="77777777" w:rsidR="00DE5F41" w:rsidRPr="00CA54BF" w:rsidRDefault="00DE5F41" w:rsidP="00DE5F41">
            <w:pPr>
              <w:spacing w:before="60" w:after="60" w:line="240" w:lineRule="auto"/>
            </w:pPr>
          </w:p>
        </w:tc>
        <w:tc>
          <w:tcPr>
            <w:tcW w:w="761" w:type="pct"/>
          </w:tcPr>
          <w:p w14:paraId="67280C0B" w14:textId="77777777" w:rsidR="00DE5F41" w:rsidRPr="00CA54BF" w:rsidRDefault="00DE5F41" w:rsidP="00DE5F41">
            <w:pPr>
              <w:spacing w:before="60" w:after="60" w:line="240" w:lineRule="auto"/>
            </w:pPr>
          </w:p>
        </w:tc>
        <w:tc>
          <w:tcPr>
            <w:tcW w:w="761" w:type="pct"/>
          </w:tcPr>
          <w:p w14:paraId="0662E940" w14:textId="77777777" w:rsidR="00DE5F41" w:rsidRPr="00CA54BF" w:rsidRDefault="00DE5F41" w:rsidP="00DE5F41">
            <w:pPr>
              <w:spacing w:before="60" w:after="60" w:line="240" w:lineRule="auto"/>
            </w:pPr>
          </w:p>
        </w:tc>
        <w:tc>
          <w:tcPr>
            <w:tcW w:w="761" w:type="pct"/>
          </w:tcPr>
          <w:p w14:paraId="1B9AFB44" w14:textId="77777777" w:rsidR="00DE5F41" w:rsidRPr="00CA54BF" w:rsidRDefault="00DE5F41" w:rsidP="00DE5F41">
            <w:pPr>
              <w:spacing w:before="60" w:after="60" w:line="240" w:lineRule="auto"/>
            </w:pPr>
          </w:p>
        </w:tc>
        <w:tc>
          <w:tcPr>
            <w:tcW w:w="761" w:type="pct"/>
          </w:tcPr>
          <w:p w14:paraId="23A63054" w14:textId="77777777" w:rsidR="00DE5F41" w:rsidRPr="00CA54BF" w:rsidRDefault="00DE5F41" w:rsidP="00DE5F41">
            <w:pPr>
              <w:spacing w:before="60" w:after="60" w:line="240" w:lineRule="auto"/>
            </w:pPr>
          </w:p>
        </w:tc>
      </w:tr>
    </w:tbl>
    <w:p w14:paraId="35B37976" w14:textId="77777777" w:rsidR="00DE5F41" w:rsidRPr="00CA54BF" w:rsidRDefault="00DE5F41" w:rsidP="009779AD">
      <w:pPr>
        <w:pStyle w:val="Point0"/>
      </w:pPr>
      <w:r w:rsidRPr="00CA54BF">
        <w:rPr>
          <w:b/>
          <w:bCs/>
          <w:vertAlign w:val="superscript"/>
        </w:rPr>
        <w:t>*</w:t>
      </w:r>
      <w:r w:rsidRPr="00CA54BF">
        <w:tab/>
        <w:t>Прилага се само за ЕФРР и ЕСФ+.</w:t>
      </w:r>
    </w:p>
    <w:p w14:paraId="41476A60" w14:textId="77777777" w:rsidR="00DE5F41" w:rsidRPr="00CA54BF" w:rsidRDefault="00DE5F41" w:rsidP="00856B0E">
      <w:pPr>
        <w:pStyle w:val="Heading2"/>
        <w:numPr>
          <w:ilvl w:val="0"/>
          <w:numId w:val="0"/>
        </w:numPr>
      </w:pPr>
      <w:r w:rsidRPr="00CA54BF">
        <w:br w:type="page"/>
        <w:t>3.4.</w:t>
      </w:r>
      <w:r w:rsidRPr="00CA54BF">
        <w:tab/>
        <w:t>Обратни прехвърляния</w:t>
      </w:r>
      <w:r w:rsidRPr="00CA54BF">
        <w:rPr>
          <w:rStyle w:val="FootnoteReference"/>
        </w:rPr>
        <w:footnoteReference w:id="15"/>
      </w:r>
    </w:p>
    <w:p w14:paraId="6BC8BBCA" w14:textId="77777777" w:rsidR="00DE5F41" w:rsidRPr="00CA54BF" w:rsidRDefault="00DE5F41" w:rsidP="00DE5F41">
      <w:r w:rsidRPr="00CA54BF">
        <w:t>Таблица 20А: Обратни прехвърляния (разбивка по години)</w:t>
      </w:r>
    </w:p>
    <w:tbl>
      <w:tblPr>
        <w:tblStyle w:val="TableGrid"/>
        <w:tblW w:w="5000" w:type="pct"/>
        <w:tblInd w:w="0" w:type="dxa"/>
        <w:tblLook w:val="04A0" w:firstRow="1" w:lastRow="0" w:firstColumn="1" w:lastColumn="0" w:noHBand="0" w:noVBand="1"/>
      </w:tblPr>
      <w:tblGrid>
        <w:gridCol w:w="2719"/>
        <w:gridCol w:w="1922"/>
        <w:gridCol w:w="2698"/>
        <w:gridCol w:w="915"/>
        <w:gridCol w:w="915"/>
        <w:gridCol w:w="915"/>
        <w:gridCol w:w="915"/>
        <w:gridCol w:w="915"/>
        <w:gridCol w:w="915"/>
        <w:gridCol w:w="915"/>
        <w:gridCol w:w="817"/>
      </w:tblGrid>
      <w:tr w:rsidR="00DE5F41" w:rsidRPr="00CA54BF" w14:paraId="2A193D9A" w14:textId="77777777" w:rsidTr="009779AD">
        <w:tc>
          <w:tcPr>
            <w:tcW w:w="946" w:type="pct"/>
            <w:shd w:val="clear" w:color="auto" w:fill="auto"/>
            <w:vAlign w:val="center"/>
          </w:tcPr>
          <w:p w14:paraId="0ED92933" w14:textId="77777777" w:rsidR="00DE5F41" w:rsidRPr="00CA54BF" w:rsidRDefault="00DE5F41" w:rsidP="00DE5F41">
            <w:pPr>
              <w:spacing w:before="60" w:after="60" w:line="240" w:lineRule="auto"/>
              <w:jc w:val="center"/>
            </w:pPr>
            <w:r w:rsidRPr="00CA54BF">
              <w:t>Прехвърляне от</w:t>
            </w:r>
          </w:p>
        </w:tc>
        <w:tc>
          <w:tcPr>
            <w:tcW w:w="1610" w:type="pct"/>
            <w:gridSpan w:val="2"/>
            <w:shd w:val="clear" w:color="auto" w:fill="auto"/>
            <w:vAlign w:val="center"/>
          </w:tcPr>
          <w:p w14:paraId="3C0E43E6" w14:textId="77777777" w:rsidR="00DE5F41" w:rsidRPr="00CA54BF" w:rsidRDefault="00DE5F41" w:rsidP="00DE5F41">
            <w:pPr>
              <w:spacing w:before="60" w:after="60" w:line="240" w:lineRule="auto"/>
              <w:jc w:val="center"/>
            </w:pPr>
            <w:r w:rsidRPr="00CA54BF">
              <w:t>Прехвърляне към</w:t>
            </w:r>
          </w:p>
        </w:tc>
        <w:tc>
          <w:tcPr>
            <w:tcW w:w="2444" w:type="pct"/>
            <w:gridSpan w:val="8"/>
            <w:shd w:val="clear" w:color="auto" w:fill="auto"/>
            <w:vAlign w:val="center"/>
          </w:tcPr>
          <w:p w14:paraId="0A4F9524" w14:textId="77777777" w:rsidR="00DE5F41" w:rsidRPr="00CA54BF" w:rsidRDefault="00DE5F41" w:rsidP="00DE5F41">
            <w:pPr>
              <w:spacing w:before="60" w:after="60" w:line="240" w:lineRule="auto"/>
              <w:jc w:val="center"/>
            </w:pPr>
            <w:r w:rsidRPr="00CA54BF">
              <w:t>Разбивка по години</w:t>
            </w:r>
          </w:p>
        </w:tc>
      </w:tr>
      <w:tr w:rsidR="00DE5F41" w:rsidRPr="00CA54BF" w14:paraId="07D3149B" w14:textId="77777777" w:rsidTr="009779AD">
        <w:tc>
          <w:tcPr>
            <w:tcW w:w="946" w:type="pct"/>
            <w:shd w:val="clear" w:color="auto" w:fill="auto"/>
            <w:vAlign w:val="center"/>
          </w:tcPr>
          <w:p w14:paraId="255D0747" w14:textId="77777777" w:rsidR="00DE5F41" w:rsidRPr="00CA54BF" w:rsidRDefault="00DE5F41" w:rsidP="00DE5F41">
            <w:pPr>
              <w:spacing w:before="60" w:after="60" w:line="240" w:lineRule="auto"/>
              <w:jc w:val="center"/>
            </w:pPr>
            <w:r w:rsidRPr="00CA54BF">
              <w:t>InvestEU или друг инструмент на Съюза</w:t>
            </w:r>
          </w:p>
        </w:tc>
        <w:tc>
          <w:tcPr>
            <w:tcW w:w="672" w:type="pct"/>
            <w:shd w:val="clear" w:color="auto" w:fill="auto"/>
            <w:vAlign w:val="center"/>
          </w:tcPr>
          <w:p w14:paraId="7CECE975" w14:textId="77777777" w:rsidR="00DE5F41" w:rsidRPr="00CA54BF" w:rsidRDefault="00DE5F41" w:rsidP="00DE5F41">
            <w:pPr>
              <w:spacing w:before="60" w:after="60" w:line="240" w:lineRule="auto"/>
              <w:jc w:val="center"/>
            </w:pPr>
            <w:r w:rsidRPr="00CA54BF">
              <w:t>Фонд</w:t>
            </w:r>
          </w:p>
        </w:tc>
        <w:tc>
          <w:tcPr>
            <w:tcW w:w="938" w:type="pct"/>
            <w:shd w:val="clear" w:color="auto" w:fill="auto"/>
            <w:vAlign w:val="center"/>
          </w:tcPr>
          <w:p w14:paraId="27C53653" w14:textId="77777777" w:rsidR="00DE5F41" w:rsidRPr="00CA54BF" w:rsidRDefault="00DE5F41" w:rsidP="00DE5F41">
            <w:pPr>
              <w:spacing w:before="60" w:after="60" w:line="240" w:lineRule="auto"/>
              <w:jc w:val="center"/>
            </w:pPr>
            <w:r w:rsidRPr="00CA54BF">
              <w:t>Категория региони</w:t>
            </w:r>
          </w:p>
        </w:tc>
        <w:tc>
          <w:tcPr>
            <w:tcW w:w="309" w:type="pct"/>
            <w:shd w:val="clear" w:color="auto" w:fill="auto"/>
            <w:vAlign w:val="center"/>
          </w:tcPr>
          <w:p w14:paraId="53C1DBB4" w14:textId="77777777" w:rsidR="00DE5F41" w:rsidRPr="00CA54BF" w:rsidRDefault="00DE5F41" w:rsidP="00DE5F41">
            <w:pPr>
              <w:spacing w:before="60" w:after="60" w:line="240" w:lineRule="auto"/>
              <w:jc w:val="center"/>
            </w:pPr>
            <w:r w:rsidRPr="00CA54BF">
              <w:t>2021 г.</w:t>
            </w:r>
          </w:p>
        </w:tc>
        <w:tc>
          <w:tcPr>
            <w:tcW w:w="309" w:type="pct"/>
            <w:shd w:val="clear" w:color="auto" w:fill="auto"/>
            <w:vAlign w:val="center"/>
          </w:tcPr>
          <w:p w14:paraId="4F166227" w14:textId="77777777" w:rsidR="00DE5F41" w:rsidRPr="00CA54BF" w:rsidRDefault="00DE5F41" w:rsidP="00DE5F41">
            <w:pPr>
              <w:spacing w:before="60" w:after="60" w:line="240" w:lineRule="auto"/>
              <w:jc w:val="center"/>
            </w:pPr>
            <w:r w:rsidRPr="00CA54BF">
              <w:t>2022 г.</w:t>
            </w:r>
          </w:p>
        </w:tc>
        <w:tc>
          <w:tcPr>
            <w:tcW w:w="309" w:type="pct"/>
            <w:shd w:val="clear" w:color="auto" w:fill="auto"/>
            <w:vAlign w:val="center"/>
          </w:tcPr>
          <w:p w14:paraId="28C0633D" w14:textId="77777777" w:rsidR="00DE5F41" w:rsidRPr="00CA54BF" w:rsidRDefault="00DE5F41" w:rsidP="00DE5F41">
            <w:pPr>
              <w:spacing w:before="60" w:after="60" w:line="240" w:lineRule="auto"/>
              <w:jc w:val="center"/>
            </w:pPr>
            <w:r w:rsidRPr="00CA54BF">
              <w:t>2023 г.</w:t>
            </w:r>
          </w:p>
        </w:tc>
        <w:tc>
          <w:tcPr>
            <w:tcW w:w="309" w:type="pct"/>
            <w:shd w:val="clear" w:color="auto" w:fill="auto"/>
            <w:vAlign w:val="center"/>
          </w:tcPr>
          <w:p w14:paraId="77ABD24E" w14:textId="77777777" w:rsidR="00DE5F41" w:rsidRPr="00CA54BF" w:rsidRDefault="00DE5F41" w:rsidP="00DE5F41">
            <w:pPr>
              <w:spacing w:before="60" w:after="60" w:line="240" w:lineRule="auto"/>
              <w:jc w:val="center"/>
            </w:pPr>
            <w:r w:rsidRPr="00CA54BF">
              <w:t>2024 г.</w:t>
            </w:r>
          </w:p>
        </w:tc>
        <w:tc>
          <w:tcPr>
            <w:tcW w:w="309" w:type="pct"/>
            <w:shd w:val="clear" w:color="auto" w:fill="auto"/>
            <w:vAlign w:val="center"/>
          </w:tcPr>
          <w:p w14:paraId="15AFEE8D" w14:textId="77777777" w:rsidR="00DE5F41" w:rsidRPr="00CA54BF" w:rsidRDefault="00DE5F41" w:rsidP="00DE5F41">
            <w:pPr>
              <w:spacing w:before="60" w:after="60" w:line="240" w:lineRule="auto"/>
              <w:jc w:val="center"/>
            </w:pPr>
            <w:r w:rsidRPr="00CA54BF">
              <w:t>2025 г.</w:t>
            </w:r>
          </w:p>
        </w:tc>
        <w:tc>
          <w:tcPr>
            <w:tcW w:w="309" w:type="pct"/>
            <w:shd w:val="clear" w:color="auto" w:fill="auto"/>
            <w:vAlign w:val="center"/>
          </w:tcPr>
          <w:p w14:paraId="195F6693" w14:textId="77777777" w:rsidR="00DE5F41" w:rsidRPr="00CA54BF" w:rsidRDefault="00DE5F41" w:rsidP="00DE5F41">
            <w:pPr>
              <w:spacing w:before="60" w:after="60" w:line="240" w:lineRule="auto"/>
              <w:jc w:val="center"/>
            </w:pPr>
            <w:r w:rsidRPr="00CA54BF">
              <w:t>2026 г.</w:t>
            </w:r>
          </w:p>
        </w:tc>
        <w:tc>
          <w:tcPr>
            <w:tcW w:w="309" w:type="pct"/>
            <w:shd w:val="clear" w:color="auto" w:fill="auto"/>
            <w:vAlign w:val="center"/>
          </w:tcPr>
          <w:p w14:paraId="7BEED696" w14:textId="77777777" w:rsidR="00DE5F41" w:rsidRPr="00CA54BF" w:rsidRDefault="00DE5F41" w:rsidP="00DE5F41">
            <w:pPr>
              <w:spacing w:before="60" w:after="60" w:line="240" w:lineRule="auto"/>
              <w:jc w:val="center"/>
            </w:pPr>
            <w:r w:rsidRPr="00CA54BF">
              <w:t>2027 г.</w:t>
            </w:r>
          </w:p>
        </w:tc>
        <w:tc>
          <w:tcPr>
            <w:tcW w:w="278" w:type="pct"/>
            <w:shd w:val="clear" w:color="auto" w:fill="auto"/>
            <w:vAlign w:val="center"/>
          </w:tcPr>
          <w:p w14:paraId="14AB39BF" w14:textId="77777777" w:rsidR="00DE5F41" w:rsidRPr="00CA54BF" w:rsidRDefault="00DE5F41" w:rsidP="00DE5F41">
            <w:pPr>
              <w:spacing w:before="60" w:after="60" w:line="240" w:lineRule="auto"/>
              <w:jc w:val="center"/>
            </w:pPr>
            <w:r w:rsidRPr="00CA54BF">
              <w:t>Общо</w:t>
            </w:r>
          </w:p>
        </w:tc>
      </w:tr>
      <w:tr w:rsidR="00DE5F41" w:rsidRPr="00CA54BF" w14:paraId="4780F8FC" w14:textId="77777777" w:rsidTr="009779AD">
        <w:tc>
          <w:tcPr>
            <w:tcW w:w="946" w:type="pct"/>
            <w:vMerge w:val="restart"/>
            <w:shd w:val="clear" w:color="auto" w:fill="auto"/>
          </w:tcPr>
          <w:p w14:paraId="47CA24F9" w14:textId="77777777" w:rsidR="00DE5F41" w:rsidRPr="00CA54BF" w:rsidRDefault="00DE5F41" w:rsidP="00DE5F41">
            <w:pPr>
              <w:spacing w:before="60" w:after="60" w:line="240" w:lineRule="auto"/>
            </w:pPr>
            <w:r w:rsidRPr="00CA54BF">
              <w:t>InvestEU</w:t>
            </w:r>
          </w:p>
          <w:p w14:paraId="30F933CF" w14:textId="77777777" w:rsidR="00DE5F41" w:rsidRPr="00CA54BF" w:rsidRDefault="00DE5F41" w:rsidP="00DE5F41">
            <w:pPr>
              <w:spacing w:before="60" w:after="60" w:line="240" w:lineRule="auto"/>
            </w:pPr>
            <w:r w:rsidRPr="00CA54BF">
              <w:t>Компонент 1</w:t>
            </w:r>
          </w:p>
          <w:p w14:paraId="63454D63" w14:textId="77777777" w:rsidR="00DE5F41" w:rsidRPr="00CA54BF" w:rsidRDefault="00DE5F41" w:rsidP="00DE5F41">
            <w:pPr>
              <w:spacing w:before="60" w:after="60" w:line="240" w:lineRule="auto"/>
            </w:pPr>
            <w:r w:rsidRPr="00CA54BF">
              <w:t>Компонент 2</w:t>
            </w:r>
          </w:p>
          <w:p w14:paraId="74B6A9DA" w14:textId="77777777" w:rsidR="00DE5F41" w:rsidRPr="00CA54BF" w:rsidRDefault="00DE5F41" w:rsidP="00DE5F41">
            <w:pPr>
              <w:spacing w:before="60" w:after="60" w:line="240" w:lineRule="auto"/>
            </w:pPr>
            <w:r w:rsidRPr="00CA54BF">
              <w:t>Компонент 3</w:t>
            </w:r>
          </w:p>
          <w:p w14:paraId="1E9EF6B3" w14:textId="77777777" w:rsidR="00DE5F41" w:rsidRPr="00CA54BF" w:rsidRDefault="00DE5F41" w:rsidP="00DE5F41">
            <w:pPr>
              <w:spacing w:before="60" w:after="60" w:line="240" w:lineRule="auto"/>
            </w:pPr>
            <w:r w:rsidRPr="00CA54BF">
              <w:t>Компонент 4</w:t>
            </w:r>
          </w:p>
          <w:p w14:paraId="536AF716" w14:textId="77777777" w:rsidR="00DE5F41" w:rsidRPr="00CA54BF" w:rsidRDefault="00DE5F41" w:rsidP="00DE5F41">
            <w:pPr>
              <w:spacing w:before="60" w:after="60" w:line="240" w:lineRule="auto"/>
            </w:pPr>
            <w:r w:rsidRPr="00CA54BF">
              <w:t>Инструмент 1 на Съюза</w:t>
            </w:r>
          </w:p>
          <w:p w14:paraId="4995DA76" w14:textId="77777777" w:rsidR="00DE5F41" w:rsidRPr="00CA54BF" w:rsidRDefault="00DE5F41" w:rsidP="00DE5F41">
            <w:pPr>
              <w:spacing w:before="60" w:after="60" w:line="240" w:lineRule="auto"/>
            </w:pPr>
            <w:r w:rsidRPr="00CA54BF">
              <w:t>Инструмент 2 на Съюза</w:t>
            </w:r>
          </w:p>
          <w:p w14:paraId="14EAC80C" w14:textId="77777777" w:rsidR="00DE5F41" w:rsidRPr="00CA54BF" w:rsidRDefault="00DE5F41" w:rsidP="00DE5F41">
            <w:pPr>
              <w:spacing w:before="60" w:after="60" w:line="240" w:lineRule="auto"/>
            </w:pPr>
            <w:r w:rsidRPr="00CA54BF">
              <w:t>[…]</w:t>
            </w:r>
          </w:p>
        </w:tc>
        <w:tc>
          <w:tcPr>
            <w:tcW w:w="672" w:type="pct"/>
            <w:vMerge w:val="restart"/>
            <w:shd w:val="clear" w:color="auto" w:fill="auto"/>
          </w:tcPr>
          <w:p w14:paraId="0E092C69" w14:textId="77777777" w:rsidR="00DE5F41" w:rsidRPr="00CA54BF" w:rsidRDefault="00DE5F41" w:rsidP="00DE5F41">
            <w:pPr>
              <w:spacing w:before="60" w:after="60" w:line="240" w:lineRule="auto"/>
            </w:pPr>
            <w:r w:rsidRPr="00CA54BF">
              <w:t>ЕФРР</w:t>
            </w:r>
          </w:p>
        </w:tc>
        <w:tc>
          <w:tcPr>
            <w:tcW w:w="938" w:type="pct"/>
            <w:shd w:val="clear" w:color="auto" w:fill="auto"/>
          </w:tcPr>
          <w:p w14:paraId="10F96687" w14:textId="77777777" w:rsidR="00DE5F41" w:rsidRPr="00CA54BF" w:rsidRDefault="00DE5F41" w:rsidP="00DE5F41">
            <w:pPr>
              <w:spacing w:before="60" w:after="60" w:line="240" w:lineRule="auto"/>
            </w:pPr>
            <w:r w:rsidRPr="00CA54BF">
              <w:t>По-силно развити региони</w:t>
            </w:r>
          </w:p>
        </w:tc>
        <w:tc>
          <w:tcPr>
            <w:tcW w:w="309" w:type="pct"/>
            <w:shd w:val="clear" w:color="auto" w:fill="auto"/>
          </w:tcPr>
          <w:p w14:paraId="4ADF0D3A" w14:textId="77777777" w:rsidR="00DE5F41" w:rsidRPr="00CA54BF" w:rsidRDefault="00DE5F41" w:rsidP="00DE5F41">
            <w:pPr>
              <w:spacing w:before="60" w:after="60" w:line="240" w:lineRule="auto"/>
            </w:pPr>
          </w:p>
        </w:tc>
        <w:tc>
          <w:tcPr>
            <w:tcW w:w="309" w:type="pct"/>
            <w:shd w:val="clear" w:color="auto" w:fill="auto"/>
          </w:tcPr>
          <w:p w14:paraId="6A0B4F25" w14:textId="77777777" w:rsidR="00DE5F41" w:rsidRPr="00CA54BF" w:rsidRDefault="00DE5F41" w:rsidP="00DE5F41">
            <w:pPr>
              <w:spacing w:before="60" w:after="60" w:line="240" w:lineRule="auto"/>
            </w:pPr>
          </w:p>
        </w:tc>
        <w:tc>
          <w:tcPr>
            <w:tcW w:w="309" w:type="pct"/>
            <w:shd w:val="clear" w:color="auto" w:fill="auto"/>
          </w:tcPr>
          <w:p w14:paraId="4EE83FEB" w14:textId="77777777" w:rsidR="00DE5F41" w:rsidRPr="00CA54BF" w:rsidRDefault="00DE5F41" w:rsidP="00DE5F41">
            <w:pPr>
              <w:spacing w:before="60" w:after="60" w:line="240" w:lineRule="auto"/>
            </w:pPr>
          </w:p>
        </w:tc>
        <w:tc>
          <w:tcPr>
            <w:tcW w:w="309" w:type="pct"/>
            <w:shd w:val="clear" w:color="auto" w:fill="auto"/>
          </w:tcPr>
          <w:p w14:paraId="3EE8EF6A" w14:textId="77777777" w:rsidR="00DE5F41" w:rsidRPr="00CA54BF" w:rsidRDefault="00DE5F41" w:rsidP="00DE5F41">
            <w:pPr>
              <w:spacing w:before="60" w:after="60" w:line="240" w:lineRule="auto"/>
            </w:pPr>
          </w:p>
        </w:tc>
        <w:tc>
          <w:tcPr>
            <w:tcW w:w="309" w:type="pct"/>
            <w:shd w:val="clear" w:color="auto" w:fill="auto"/>
          </w:tcPr>
          <w:p w14:paraId="09359592" w14:textId="77777777" w:rsidR="00DE5F41" w:rsidRPr="00CA54BF" w:rsidRDefault="00DE5F41" w:rsidP="00DE5F41">
            <w:pPr>
              <w:spacing w:before="60" w:after="60" w:line="240" w:lineRule="auto"/>
            </w:pPr>
          </w:p>
        </w:tc>
        <w:tc>
          <w:tcPr>
            <w:tcW w:w="309" w:type="pct"/>
            <w:shd w:val="clear" w:color="auto" w:fill="auto"/>
          </w:tcPr>
          <w:p w14:paraId="67B7B045" w14:textId="77777777" w:rsidR="00DE5F41" w:rsidRPr="00CA54BF" w:rsidRDefault="00DE5F41" w:rsidP="00DE5F41">
            <w:pPr>
              <w:spacing w:before="60" w:after="60" w:line="240" w:lineRule="auto"/>
            </w:pPr>
          </w:p>
        </w:tc>
        <w:tc>
          <w:tcPr>
            <w:tcW w:w="309" w:type="pct"/>
            <w:shd w:val="clear" w:color="auto" w:fill="auto"/>
          </w:tcPr>
          <w:p w14:paraId="0CF223AE" w14:textId="77777777" w:rsidR="00DE5F41" w:rsidRPr="00CA54BF" w:rsidRDefault="00DE5F41" w:rsidP="00DE5F41">
            <w:pPr>
              <w:spacing w:before="60" w:after="60" w:line="240" w:lineRule="auto"/>
            </w:pPr>
          </w:p>
        </w:tc>
        <w:tc>
          <w:tcPr>
            <w:tcW w:w="278" w:type="pct"/>
            <w:shd w:val="clear" w:color="auto" w:fill="auto"/>
          </w:tcPr>
          <w:p w14:paraId="404F912B" w14:textId="77777777" w:rsidR="00DE5F41" w:rsidRPr="00CA54BF" w:rsidRDefault="00DE5F41" w:rsidP="00DE5F41">
            <w:pPr>
              <w:spacing w:before="60" w:after="60" w:line="240" w:lineRule="auto"/>
            </w:pPr>
          </w:p>
        </w:tc>
      </w:tr>
      <w:tr w:rsidR="00DE5F41" w:rsidRPr="00CA54BF" w14:paraId="3CF2AEFC" w14:textId="77777777" w:rsidTr="009779AD">
        <w:tc>
          <w:tcPr>
            <w:tcW w:w="946" w:type="pct"/>
            <w:vMerge/>
            <w:shd w:val="clear" w:color="auto" w:fill="auto"/>
          </w:tcPr>
          <w:p w14:paraId="39DCB7A2" w14:textId="77777777" w:rsidR="00DE5F41" w:rsidRPr="00CA54BF" w:rsidRDefault="00DE5F41" w:rsidP="00DE5F41">
            <w:pPr>
              <w:spacing w:before="60" w:after="60" w:line="240" w:lineRule="auto"/>
            </w:pPr>
          </w:p>
        </w:tc>
        <w:tc>
          <w:tcPr>
            <w:tcW w:w="672" w:type="pct"/>
            <w:vMerge/>
            <w:shd w:val="clear" w:color="auto" w:fill="auto"/>
          </w:tcPr>
          <w:p w14:paraId="637DA4C1" w14:textId="77777777" w:rsidR="00DE5F41" w:rsidRPr="00CA54BF" w:rsidRDefault="00DE5F41" w:rsidP="00DE5F41">
            <w:pPr>
              <w:spacing w:before="60" w:after="60" w:line="240" w:lineRule="auto"/>
            </w:pPr>
          </w:p>
        </w:tc>
        <w:tc>
          <w:tcPr>
            <w:tcW w:w="938" w:type="pct"/>
            <w:shd w:val="clear" w:color="auto" w:fill="auto"/>
          </w:tcPr>
          <w:p w14:paraId="66267752" w14:textId="77777777" w:rsidR="00DE5F41" w:rsidRPr="00CA54BF" w:rsidRDefault="00DE5F41" w:rsidP="00DE5F41">
            <w:pPr>
              <w:spacing w:before="60" w:after="60" w:line="240" w:lineRule="auto"/>
            </w:pPr>
            <w:r w:rsidRPr="00CA54BF">
              <w:t>Региони в преход</w:t>
            </w:r>
          </w:p>
        </w:tc>
        <w:tc>
          <w:tcPr>
            <w:tcW w:w="309" w:type="pct"/>
            <w:shd w:val="clear" w:color="auto" w:fill="auto"/>
          </w:tcPr>
          <w:p w14:paraId="6CBC849D" w14:textId="77777777" w:rsidR="00DE5F41" w:rsidRPr="00CA54BF" w:rsidRDefault="00DE5F41" w:rsidP="00DE5F41">
            <w:pPr>
              <w:spacing w:before="60" w:after="60" w:line="240" w:lineRule="auto"/>
            </w:pPr>
          </w:p>
        </w:tc>
        <w:tc>
          <w:tcPr>
            <w:tcW w:w="309" w:type="pct"/>
            <w:shd w:val="clear" w:color="auto" w:fill="auto"/>
          </w:tcPr>
          <w:p w14:paraId="17387698" w14:textId="77777777" w:rsidR="00DE5F41" w:rsidRPr="00CA54BF" w:rsidRDefault="00DE5F41" w:rsidP="00DE5F41">
            <w:pPr>
              <w:spacing w:before="60" w:after="60" w:line="240" w:lineRule="auto"/>
            </w:pPr>
          </w:p>
        </w:tc>
        <w:tc>
          <w:tcPr>
            <w:tcW w:w="309" w:type="pct"/>
            <w:shd w:val="clear" w:color="auto" w:fill="auto"/>
          </w:tcPr>
          <w:p w14:paraId="6C2A6CEC" w14:textId="77777777" w:rsidR="00DE5F41" w:rsidRPr="00CA54BF" w:rsidRDefault="00DE5F41" w:rsidP="00DE5F41">
            <w:pPr>
              <w:spacing w:before="60" w:after="60" w:line="240" w:lineRule="auto"/>
            </w:pPr>
          </w:p>
        </w:tc>
        <w:tc>
          <w:tcPr>
            <w:tcW w:w="309" w:type="pct"/>
            <w:shd w:val="clear" w:color="auto" w:fill="auto"/>
          </w:tcPr>
          <w:p w14:paraId="32A1936B" w14:textId="77777777" w:rsidR="00DE5F41" w:rsidRPr="00CA54BF" w:rsidRDefault="00DE5F41" w:rsidP="00DE5F41">
            <w:pPr>
              <w:spacing w:before="60" w:after="60" w:line="240" w:lineRule="auto"/>
            </w:pPr>
          </w:p>
        </w:tc>
        <w:tc>
          <w:tcPr>
            <w:tcW w:w="309" w:type="pct"/>
            <w:shd w:val="clear" w:color="auto" w:fill="auto"/>
          </w:tcPr>
          <w:p w14:paraId="7BA1491B" w14:textId="77777777" w:rsidR="00DE5F41" w:rsidRPr="00CA54BF" w:rsidRDefault="00DE5F41" w:rsidP="00DE5F41">
            <w:pPr>
              <w:spacing w:before="60" w:after="60" w:line="240" w:lineRule="auto"/>
            </w:pPr>
          </w:p>
        </w:tc>
        <w:tc>
          <w:tcPr>
            <w:tcW w:w="309" w:type="pct"/>
            <w:shd w:val="clear" w:color="auto" w:fill="auto"/>
          </w:tcPr>
          <w:p w14:paraId="757E9DD2" w14:textId="77777777" w:rsidR="00DE5F41" w:rsidRPr="00CA54BF" w:rsidRDefault="00DE5F41" w:rsidP="00DE5F41">
            <w:pPr>
              <w:spacing w:before="60" w:after="60" w:line="240" w:lineRule="auto"/>
            </w:pPr>
          </w:p>
        </w:tc>
        <w:tc>
          <w:tcPr>
            <w:tcW w:w="309" w:type="pct"/>
            <w:shd w:val="clear" w:color="auto" w:fill="auto"/>
          </w:tcPr>
          <w:p w14:paraId="15797BCD" w14:textId="77777777" w:rsidR="00DE5F41" w:rsidRPr="00CA54BF" w:rsidRDefault="00DE5F41" w:rsidP="00DE5F41">
            <w:pPr>
              <w:spacing w:before="60" w:after="60" w:line="240" w:lineRule="auto"/>
            </w:pPr>
          </w:p>
        </w:tc>
        <w:tc>
          <w:tcPr>
            <w:tcW w:w="278" w:type="pct"/>
            <w:shd w:val="clear" w:color="auto" w:fill="auto"/>
          </w:tcPr>
          <w:p w14:paraId="708F1A59" w14:textId="77777777" w:rsidR="00DE5F41" w:rsidRPr="00CA54BF" w:rsidRDefault="00DE5F41" w:rsidP="00DE5F41">
            <w:pPr>
              <w:spacing w:before="60" w:after="60" w:line="240" w:lineRule="auto"/>
            </w:pPr>
          </w:p>
        </w:tc>
      </w:tr>
      <w:tr w:rsidR="00DE5F41" w:rsidRPr="00CA54BF" w14:paraId="5694DFCB" w14:textId="77777777" w:rsidTr="009779AD">
        <w:tc>
          <w:tcPr>
            <w:tcW w:w="946" w:type="pct"/>
            <w:vMerge/>
            <w:shd w:val="clear" w:color="auto" w:fill="auto"/>
          </w:tcPr>
          <w:p w14:paraId="452FCDB1" w14:textId="77777777" w:rsidR="00DE5F41" w:rsidRPr="00CA54BF" w:rsidRDefault="00DE5F41" w:rsidP="00DE5F41">
            <w:pPr>
              <w:spacing w:before="60" w:after="60" w:line="240" w:lineRule="auto"/>
            </w:pPr>
          </w:p>
        </w:tc>
        <w:tc>
          <w:tcPr>
            <w:tcW w:w="672" w:type="pct"/>
            <w:vMerge/>
            <w:shd w:val="clear" w:color="auto" w:fill="auto"/>
          </w:tcPr>
          <w:p w14:paraId="55F2D877" w14:textId="77777777" w:rsidR="00DE5F41" w:rsidRPr="00CA54BF" w:rsidRDefault="00DE5F41" w:rsidP="00DE5F41">
            <w:pPr>
              <w:spacing w:before="60" w:after="60" w:line="240" w:lineRule="auto"/>
            </w:pPr>
          </w:p>
        </w:tc>
        <w:tc>
          <w:tcPr>
            <w:tcW w:w="938" w:type="pct"/>
            <w:tcBorders>
              <w:bottom w:val="single" w:sz="4" w:space="0" w:color="auto"/>
            </w:tcBorders>
            <w:shd w:val="clear" w:color="auto" w:fill="auto"/>
          </w:tcPr>
          <w:p w14:paraId="60672CEA" w14:textId="77777777" w:rsidR="00DE5F41" w:rsidRPr="00CA54BF" w:rsidRDefault="00DE5F41" w:rsidP="00DE5F41">
            <w:pPr>
              <w:spacing w:before="60" w:after="60" w:line="240" w:lineRule="auto"/>
            </w:pPr>
            <w:r w:rsidRPr="00CA54BF">
              <w:t>По-слабо развити региони</w:t>
            </w:r>
          </w:p>
        </w:tc>
        <w:tc>
          <w:tcPr>
            <w:tcW w:w="309" w:type="pct"/>
            <w:shd w:val="clear" w:color="auto" w:fill="auto"/>
          </w:tcPr>
          <w:p w14:paraId="7132E51F" w14:textId="77777777" w:rsidR="00DE5F41" w:rsidRPr="00CA54BF" w:rsidRDefault="00DE5F41" w:rsidP="00DE5F41">
            <w:pPr>
              <w:spacing w:before="60" w:after="60" w:line="240" w:lineRule="auto"/>
            </w:pPr>
          </w:p>
        </w:tc>
        <w:tc>
          <w:tcPr>
            <w:tcW w:w="309" w:type="pct"/>
            <w:shd w:val="clear" w:color="auto" w:fill="auto"/>
          </w:tcPr>
          <w:p w14:paraId="488CC77A" w14:textId="77777777" w:rsidR="00DE5F41" w:rsidRPr="00CA54BF" w:rsidRDefault="00DE5F41" w:rsidP="00DE5F41">
            <w:pPr>
              <w:spacing w:before="60" w:after="60" w:line="240" w:lineRule="auto"/>
            </w:pPr>
          </w:p>
        </w:tc>
        <w:tc>
          <w:tcPr>
            <w:tcW w:w="309" w:type="pct"/>
            <w:shd w:val="clear" w:color="auto" w:fill="auto"/>
          </w:tcPr>
          <w:p w14:paraId="5BCD7ED7" w14:textId="77777777" w:rsidR="00DE5F41" w:rsidRPr="00CA54BF" w:rsidRDefault="00DE5F41" w:rsidP="00DE5F41">
            <w:pPr>
              <w:spacing w:before="60" w:after="60" w:line="240" w:lineRule="auto"/>
            </w:pPr>
          </w:p>
        </w:tc>
        <w:tc>
          <w:tcPr>
            <w:tcW w:w="309" w:type="pct"/>
            <w:shd w:val="clear" w:color="auto" w:fill="auto"/>
          </w:tcPr>
          <w:p w14:paraId="7587F10B" w14:textId="77777777" w:rsidR="00DE5F41" w:rsidRPr="00CA54BF" w:rsidRDefault="00DE5F41" w:rsidP="00DE5F41">
            <w:pPr>
              <w:spacing w:before="60" w:after="60" w:line="240" w:lineRule="auto"/>
            </w:pPr>
          </w:p>
        </w:tc>
        <w:tc>
          <w:tcPr>
            <w:tcW w:w="309" w:type="pct"/>
            <w:shd w:val="clear" w:color="auto" w:fill="auto"/>
          </w:tcPr>
          <w:p w14:paraId="7B372542" w14:textId="77777777" w:rsidR="00DE5F41" w:rsidRPr="00CA54BF" w:rsidRDefault="00DE5F41" w:rsidP="00DE5F41">
            <w:pPr>
              <w:spacing w:before="60" w:after="60" w:line="240" w:lineRule="auto"/>
            </w:pPr>
          </w:p>
        </w:tc>
        <w:tc>
          <w:tcPr>
            <w:tcW w:w="309" w:type="pct"/>
            <w:shd w:val="clear" w:color="auto" w:fill="auto"/>
          </w:tcPr>
          <w:p w14:paraId="0D9D5555" w14:textId="77777777" w:rsidR="00DE5F41" w:rsidRPr="00CA54BF" w:rsidRDefault="00DE5F41" w:rsidP="00DE5F41">
            <w:pPr>
              <w:spacing w:before="60" w:after="60" w:line="240" w:lineRule="auto"/>
            </w:pPr>
          </w:p>
        </w:tc>
        <w:tc>
          <w:tcPr>
            <w:tcW w:w="309" w:type="pct"/>
            <w:shd w:val="clear" w:color="auto" w:fill="auto"/>
          </w:tcPr>
          <w:p w14:paraId="67DF5732" w14:textId="77777777" w:rsidR="00DE5F41" w:rsidRPr="00CA54BF" w:rsidRDefault="00DE5F41" w:rsidP="00DE5F41">
            <w:pPr>
              <w:spacing w:before="60" w:after="60" w:line="240" w:lineRule="auto"/>
            </w:pPr>
          </w:p>
        </w:tc>
        <w:tc>
          <w:tcPr>
            <w:tcW w:w="278" w:type="pct"/>
            <w:shd w:val="clear" w:color="auto" w:fill="auto"/>
          </w:tcPr>
          <w:p w14:paraId="7E2117A4" w14:textId="77777777" w:rsidR="00DE5F41" w:rsidRPr="00CA54BF" w:rsidRDefault="00DE5F41" w:rsidP="00DE5F41">
            <w:pPr>
              <w:spacing w:before="60" w:after="60" w:line="240" w:lineRule="auto"/>
            </w:pPr>
          </w:p>
        </w:tc>
      </w:tr>
      <w:tr w:rsidR="00DE5F41" w:rsidRPr="00CA54BF" w14:paraId="4CBB8FB8" w14:textId="77777777" w:rsidTr="009779AD">
        <w:tc>
          <w:tcPr>
            <w:tcW w:w="946" w:type="pct"/>
            <w:vMerge/>
            <w:shd w:val="clear" w:color="auto" w:fill="auto"/>
          </w:tcPr>
          <w:p w14:paraId="285A5A45" w14:textId="77777777" w:rsidR="00DE5F41" w:rsidRPr="00CA54BF" w:rsidRDefault="00DE5F41" w:rsidP="00DE5F41">
            <w:pPr>
              <w:spacing w:before="60" w:after="60" w:line="240" w:lineRule="auto"/>
            </w:pPr>
          </w:p>
        </w:tc>
        <w:tc>
          <w:tcPr>
            <w:tcW w:w="672" w:type="pct"/>
            <w:vMerge w:val="restart"/>
            <w:shd w:val="clear" w:color="auto" w:fill="auto"/>
          </w:tcPr>
          <w:p w14:paraId="2D45D5A5" w14:textId="77777777" w:rsidR="00DE5F41" w:rsidRPr="00CA54BF" w:rsidRDefault="00DE5F41" w:rsidP="00DE5F41">
            <w:pPr>
              <w:spacing w:before="60" w:after="60" w:line="240" w:lineRule="auto"/>
            </w:pPr>
            <w:r w:rsidRPr="00CA54BF">
              <w:t>ЕСФ+</w:t>
            </w:r>
          </w:p>
        </w:tc>
        <w:tc>
          <w:tcPr>
            <w:tcW w:w="938" w:type="pct"/>
            <w:shd w:val="clear" w:color="auto" w:fill="auto"/>
          </w:tcPr>
          <w:p w14:paraId="6B21E6D7" w14:textId="77777777" w:rsidR="00DE5F41" w:rsidRPr="00CA54BF" w:rsidRDefault="00DE5F41" w:rsidP="00DE5F41">
            <w:pPr>
              <w:spacing w:before="60" w:after="60" w:line="240" w:lineRule="auto"/>
            </w:pPr>
            <w:r w:rsidRPr="00CA54BF">
              <w:t>По-силно развити региони</w:t>
            </w:r>
          </w:p>
        </w:tc>
        <w:tc>
          <w:tcPr>
            <w:tcW w:w="309" w:type="pct"/>
            <w:shd w:val="clear" w:color="auto" w:fill="auto"/>
          </w:tcPr>
          <w:p w14:paraId="0EA1C663" w14:textId="77777777" w:rsidR="00DE5F41" w:rsidRPr="00CA54BF" w:rsidRDefault="00DE5F41" w:rsidP="00DE5F41">
            <w:pPr>
              <w:spacing w:before="60" w:after="60" w:line="240" w:lineRule="auto"/>
            </w:pPr>
          </w:p>
        </w:tc>
        <w:tc>
          <w:tcPr>
            <w:tcW w:w="309" w:type="pct"/>
            <w:shd w:val="clear" w:color="auto" w:fill="auto"/>
          </w:tcPr>
          <w:p w14:paraId="6F44763D" w14:textId="77777777" w:rsidR="00DE5F41" w:rsidRPr="00CA54BF" w:rsidRDefault="00DE5F41" w:rsidP="00DE5F41">
            <w:pPr>
              <w:spacing w:before="60" w:after="60" w:line="240" w:lineRule="auto"/>
            </w:pPr>
          </w:p>
        </w:tc>
        <w:tc>
          <w:tcPr>
            <w:tcW w:w="309" w:type="pct"/>
            <w:shd w:val="clear" w:color="auto" w:fill="auto"/>
          </w:tcPr>
          <w:p w14:paraId="3078FDCB" w14:textId="77777777" w:rsidR="00DE5F41" w:rsidRPr="00CA54BF" w:rsidRDefault="00DE5F41" w:rsidP="00DE5F41">
            <w:pPr>
              <w:spacing w:before="60" w:after="60" w:line="240" w:lineRule="auto"/>
            </w:pPr>
          </w:p>
        </w:tc>
        <w:tc>
          <w:tcPr>
            <w:tcW w:w="309" w:type="pct"/>
            <w:shd w:val="clear" w:color="auto" w:fill="auto"/>
          </w:tcPr>
          <w:p w14:paraId="2CAD237F" w14:textId="77777777" w:rsidR="00DE5F41" w:rsidRPr="00CA54BF" w:rsidRDefault="00DE5F41" w:rsidP="00DE5F41">
            <w:pPr>
              <w:spacing w:before="60" w:after="60" w:line="240" w:lineRule="auto"/>
            </w:pPr>
          </w:p>
        </w:tc>
        <w:tc>
          <w:tcPr>
            <w:tcW w:w="309" w:type="pct"/>
            <w:shd w:val="clear" w:color="auto" w:fill="auto"/>
          </w:tcPr>
          <w:p w14:paraId="0937954F" w14:textId="77777777" w:rsidR="00DE5F41" w:rsidRPr="00CA54BF" w:rsidRDefault="00DE5F41" w:rsidP="00DE5F41">
            <w:pPr>
              <w:spacing w:before="60" w:after="60" w:line="240" w:lineRule="auto"/>
            </w:pPr>
          </w:p>
        </w:tc>
        <w:tc>
          <w:tcPr>
            <w:tcW w:w="309" w:type="pct"/>
            <w:shd w:val="clear" w:color="auto" w:fill="auto"/>
          </w:tcPr>
          <w:p w14:paraId="3467A6D5" w14:textId="77777777" w:rsidR="00DE5F41" w:rsidRPr="00CA54BF" w:rsidRDefault="00DE5F41" w:rsidP="00DE5F41">
            <w:pPr>
              <w:spacing w:before="60" w:after="60" w:line="240" w:lineRule="auto"/>
            </w:pPr>
          </w:p>
        </w:tc>
        <w:tc>
          <w:tcPr>
            <w:tcW w:w="309" w:type="pct"/>
            <w:shd w:val="clear" w:color="auto" w:fill="auto"/>
          </w:tcPr>
          <w:p w14:paraId="0777F686" w14:textId="77777777" w:rsidR="00DE5F41" w:rsidRPr="00CA54BF" w:rsidRDefault="00DE5F41" w:rsidP="00DE5F41">
            <w:pPr>
              <w:spacing w:before="60" w:after="60" w:line="240" w:lineRule="auto"/>
            </w:pPr>
          </w:p>
        </w:tc>
        <w:tc>
          <w:tcPr>
            <w:tcW w:w="278" w:type="pct"/>
            <w:shd w:val="clear" w:color="auto" w:fill="auto"/>
          </w:tcPr>
          <w:p w14:paraId="20392E8D" w14:textId="77777777" w:rsidR="00DE5F41" w:rsidRPr="00CA54BF" w:rsidRDefault="00DE5F41" w:rsidP="00DE5F41">
            <w:pPr>
              <w:spacing w:before="60" w:after="60" w:line="240" w:lineRule="auto"/>
            </w:pPr>
          </w:p>
        </w:tc>
      </w:tr>
      <w:tr w:rsidR="00DE5F41" w:rsidRPr="00CA54BF" w14:paraId="61FA0067" w14:textId="77777777" w:rsidTr="009779AD">
        <w:tc>
          <w:tcPr>
            <w:tcW w:w="946" w:type="pct"/>
            <w:vMerge/>
            <w:shd w:val="clear" w:color="auto" w:fill="auto"/>
          </w:tcPr>
          <w:p w14:paraId="52855E09" w14:textId="77777777" w:rsidR="00DE5F41" w:rsidRPr="00CA54BF" w:rsidRDefault="00DE5F41" w:rsidP="00DE5F41">
            <w:pPr>
              <w:spacing w:before="60" w:after="60" w:line="240" w:lineRule="auto"/>
            </w:pPr>
          </w:p>
        </w:tc>
        <w:tc>
          <w:tcPr>
            <w:tcW w:w="672" w:type="pct"/>
            <w:vMerge/>
            <w:shd w:val="clear" w:color="auto" w:fill="auto"/>
          </w:tcPr>
          <w:p w14:paraId="61755117" w14:textId="77777777" w:rsidR="00DE5F41" w:rsidRPr="00CA54BF" w:rsidRDefault="00DE5F41" w:rsidP="00DE5F41">
            <w:pPr>
              <w:spacing w:before="60" w:after="60" w:line="240" w:lineRule="auto"/>
            </w:pPr>
          </w:p>
        </w:tc>
        <w:tc>
          <w:tcPr>
            <w:tcW w:w="938" w:type="pct"/>
            <w:shd w:val="clear" w:color="auto" w:fill="auto"/>
          </w:tcPr>
          <w:p w14:paraId="6CB4C6AE" w14:textId="77777777" w:rsidR="00DE5F41" w:rsidRPr="00CA54BF" w:rsidRDefault="00DE5F41" w:rsidP="00DE5F41">
            <w:pPr>
              <w:spacing w:before="60" w:after="60" w:line="240" w:lineRule="auto"/>
            </w:pPr>
            <w:r w:rsidRPr="00CA54BF">
              <w:t>Региони в преход</w:t>
            </w:r>
          </w:p>
        </w:tc>
        <w:tc>
          <w:tcPr>
            <w:tcW w:w="309" w:type="pct"/>
            <w:shd w:val="clear" w:color="auto" w:fill="auto"/>
          </w:tcPr>
          <w:p w14:paraId="6E36ED8E" w14:textId="77777777" w:rsidR="00DE5F41" w:rsidRPr="00CA54BF" w:rsidRDefault="00DE5F41" w:rsidP="00DE5F41">
            <w:pPr>
              <w:spacing w:before="60" w:after="60" w:line="240" w:lineRule="auto"/>
            </w:pPr>
          </w:p>
        </w:tc>
        <w:tc>
          <w:tcPr>
            <w:tcW w:w="309" w:type="pct"/>
            <w:shd w:val="clear" w:color="auto" w:fill="auto"/>
          </w:tcPr>
          <w:p w14:paraId="4C44539A" w14:textId="77777777" w:rsidR="00DE5F41" w:rsidRPr="00CA54BF" w:rsidRDefault="00DE5F41" w:rsidP="00DE5F41">
            <w:pPr>
              <w:spacing w:before="60" w:after="60" w:line="240" w:lineRule="auto"/>
            </w:pPr>
          </w:p>
        </w:tc>
        <w:tc>
          <w:tcPr>
            <w:tcW w:w="309" w:type="pct"/>
            <w:shd w:val="clear" w:color="auto" w:fill="auto"/>
          </w:tcPr>
          <w:p w14:paraId="74480DE3" w14:textId="77777777" w:rsidR="00DE5F41" w:rsidRPr="00CA54BF" w:rsidRDefault="00DE5F41" w:rsidP="00DE5F41">
            <w:pPr>
              <w:spacing w:before="60" w:after="60" w:line="240" w:lineRule="auto"/>
            </w:pPr>
          </w:p>
        </w:tc>
        <w:tc>
          <w:tcPr>
            <w:tcW w:w="309" w:type="pct"/>
            <w:shd w:val="clear" w:color="auto" w:fill="auto"/>
          </w:tcPr>
          <w:p w14:paraId="0B49C098" w14:textId="77777777" w:rsidR="00DE5F41" w:rsidRPr="00CA54BF" w:rsidRDefault="00DE5F41" w:rsidP="00DE5F41">
            <w:pPr>
              <w:spacing w:before="60" w:after="60" w:line="240" w:lineRule="auto"/>
            </w:pPr>
          </w:p>
        </w:tc>
        <w:tc>
          <w:tcPr>
            <w:tcW w:w="309" w:type="pct"/>
            <w:shd w:val="clear" w:color="auto" w:fill="auto"/>
          </w:tcPr>
          <w:p w14:paraId="276E35E7" w14:textId="77777777" w:rsidR="00DE5F41" w:rsidRPr="00CA54BF" w:rsidRDefault="00DE5F41" w:rsidP="00DE5F41">
            <w:pPr>
              <w:spacing w:before="60" w:after="60" w:line="240" w:lineRule="auto"/>
            </w:pPr>
          </w:p>
        </w:tc>
        <w:tc>
          <w:tcPr>
            <w:tcW w:w="309" w:type="pct"/>
            <w:shd w:val="clear" w:color="auto" w:fill="auto"/>
          </w:tcPr>
          <w:p w14:paraId="4A16989D" w14:textId="77777777" w:rsidR="00DE5F41" w:rsidRPr="00CA54BF" w:rsidRDefault="00DE5F41" w:rsidP="00DE5F41">
            <w:pPr>
              <w:spacing w:before="60" w:after="60" w:line="240" w:lineRule="auto"/>
            </w:pPr>
          </w:p>
        </w:tc>
        <w:tc>
          <w:tcPr>
            <w:tcW w:w="309" w:type="pct"/>
            <w:shd w:val="clear" w:color="auto" w:fill="auto"/>
          </w:tcPr>
          <w:p w14:paraId="5FE993A1" w14:textId="77777777" w:rsidR="00DE5F41" w:rsidRPr="00CA54BF" w:rsidRDefault="00DE5F41" w:rsidP="00DE5F41">
            <w:pPr>
              <w:spacing w:before="60" w:after="60" w:line="240" w:lineRule="auto"/>
            </w:pPr>
          </w:p>
        </w:tc>
        <w:tc>
          <w:tcPr>
            <w:tcW w:w="278" w:type="pct"/>
            <w:shd w:val="clear" w:color="auto" w:fill="auto"/>
          </w:tcPr>
          <w:p w14:paraId="1ED1641A" w14:textId="77777777" w:rsidR="00DE5F41" w:rsidRPr="00CA54BF" w:rsidRDefault="00DE5F41" w:rsidP="00DE5F41">
            <w:pPr>
              <w:spacing w:before="60" w:after="60" w:line="240" w:lineRule="auto"/>
            </w:pPr>
          </w:p>
        </w:tc>
      </w:tr>
      <w:tr w:rsidR="00DE5F41" w:rsidRPr="00CA54BF" w14:paraId="17F41744" w14:textId="77777777" w:rsidTr="009779AD">
        <w:tc>
          <w:tcPr>
            <w:tcW w:w="946" w:type="pct"/>
            <w:vMerge/>
            <w:shd w:val="clear" w:color="auto" w:fill="auto"/>
          </w:tcPr>
          <w:p w14:paraId="4EEE49C8" w14:textId="77777777" w:rsidR="00DE5F41" w:rsidRPr="00CA54BF" w:rsidRDefault="00DE5F41" w:rsidP="00DE5F41">
            <w:pPr>
              <w:spacing w:before="60" w:after="60" w:line="240" w:lineRule="auto"/>
            </w:pPr>
          </w:p>
        </w:tc>
        <w:tc>
          <w:tcPr>
            <w:tcW w:w="672" w:type="pct"/>
            <w:vMerge/>
            <w:shd w:val="clear" w:color="auto" w:fill="auto"/>
          </w:tcPr>
          <w:p w14:paraId="269159BF" w14:textId="77777777" w:rsidR="00DE5F41" w:rsidRPr="00CA54BF" w:rsidRDefault="00DE5F41" w:rsidP="00DE5F41">
            <w:pPr>
              <w:spacing w:before="60" w:after="60" w:line="240" w:lineRule="auto"/>
            </w:pPr>
          </w:p>
        </w:tc>
        <w:tc>
          <w:tcPr>
            <w:tcW w:w="938" w:type="pct"/>
            <w:shd w:val="clear" w:color="auto" w:fill="auto"/>
          </w:tcPr>
          <w:p w14:paraId="312CB0EE" w14:textId="77777777" w:rsidR="00DE5F41" w:rsidRPr="00CA54BF" w:rsidRDefault="00DE5F41" w:rsidP="00DE5F41">
            <w:pPr>
              <w:spacing w:before="60" w:after="60" w:line="240" w:lineRule="auto"/>
            </w:pPr>
            <w:r w:rsidRPr="00CA54BF">
              <w:t>По-слабо развити региони</w:t>
            </w:r>
          </w:p>
        </w:tc>
        <w:tc>
          <w:tcPr>
            <w:tcW w:w="309" w:type="pct"/>
            <w:shd w:val="clear" w:color="auto" w:fill="auto"/>
          </w:tcPr>
          <w:p w14:paraId="1A8C6B50" w14:textId="77777777" w:rsidR="00DE5F41" w:rsidRPr="00CA54BF" w:rsidRDefault="00DE5F41" w:rsidP="00DE5F41">
            <w:pPr>
              <w:spacing w:before="60" w:after="60" w:line="240" w:lineRule="auto"/>
            </w:pPr>
          </w:p>
        </w:tc>
        <w:tc>
          <w:tcPr>
            <w:tcW w:w="309" w:type="pct"/>
            <w:shd w:val="clear" w:color="auto" w:fill="auto"/>
          </w:tcPr>
          <w:p w14:paraId="17FD8F2B" w14:textId="77777777" w:rsidR="00DE5F41" w:rsidRPr="00CA54BF" w:rsidRDefault="00DE5F41" w:rsidP="00DE5F41">
            <w:pPr>
              <w:spacing w:before="60" w:after="60" w:line="240" w:lineRule="auto"/>
            </w:pPr>
          </w:p>
        </w:tc>
        <w:tc>
          <w:tcPr>
            <w:tcW w:w="309" w:type="pct"/>
            <w:shd w:val="clear" w:color="auto" w:fill="auto"/>
          </w:tcPr>
          <w:p w14:paraId="756A1373" w14:textId="77777777" w:rsidR="00DE5F41" w:rsidRPr="00CA54BF" w:rsidRDefault="00DE5F41" w:rsidP="00DE5F41">
            <w:pPr>
              <w:spacing w:before="60" w:after="60" w:line="240" w:lineRule="auto"/>
            </w:pPr>
          </w:p>
        </w:tc>
        <w:tc>
          <w:tcPr>
            <w:tcW w:w="309" w:type="pct"/>
            <w:shd w:val="clear" w:color="auto" w:fill="auto"/>
          </w:tcPr>
          <w:p w14:paraId="017910C7" w14:textId="77777777" w:rsidR="00DE5F41" w:rsidRPr="00CA54BF" w:rsidRDefault="00DE5F41" w:rsidP="00DE5F41">
            <w:pPr>
              <w:spacing w:before="60" w:after="60" w:line="240" w:lineRule="auto"/>
            </w:pPr>
          </w:p>
        </w:tc>
        <w:tc>
          <w:tcPr>
            <w:tcW w:w="309" w:type="pct"/>
            <w:shd w:val="clear" w:color="auto" w:fill="auto"/>
          </w:tcPr>
          <w:p w14:paraId="1C854849" w14:textId="77777777" w:rsidR="00DE5F41" w:rsidRPr="00CA54BF" w:rsidRDefault="00DE5F41" w:rsidP="00DE5F41">
            <w:pPr>
              <w:spacing w:before="60" w:after="60" w:line="240" w:lineRule="auto"/>
            </w:pPr>
          </w:p>
        </w:tc>
        <w:tc>
          <w:tcPr>
            <w:tcW w:w="309" w:type="pct"/>
            <w:shd w:val="clear" w:color="auto" w:fill="auto"/>
          </w:tcPr>
          <w:p w14:paraId="4032CF85" w14:textId="77777777" w:rsidR="00DE5F41" w:rsidRPr="00CA54BF" w:rsidRDefault="00DE5F41" w:rsidP="00DE5F41">
            <w:pPr>
              <w:spacing w:before="60" w:after="60" w:line="240" w:lineRule="auto"/>
            </w:pPr>
          </w:p>
        </w:tc>
        <w:tc>
          <w:tcPr>
            <w:tcW w:w="309" w:type="pct"/>
            <w:shd w:val="clear" w:color="auto" w:fill="auto"/>
          </w:tcPr>
          <w:p w14:paraId="784FECBB" w14:textId="77777777" w:rsidR="00DE5F41" w:rsidRPr="00CA54BF" w:rsidRDefault="00DE5F41" w:rsidP="00DE5F41">
            <w:pPr>
              <w:spacing w:before="60" w:after="60" w:line="240" w:lineRule="auto"/>
            </w:pPr>
          </w:p>
        </w:tc>
        <w:tc>
          <w:tcPr>
            <w:tcW w:w="278" w:type="pct"/>
            <w:shd w:val="clear" w:color="auto" w:fill="auto"/>
          </w:tcPr>
          <w:p w14:paraId="2D39A823" w14:textId="77777777" w:rsidR="00DE5F41" w:rsidRPr="00CA54BF" w:rsidRDefault="00DE5F41" w:rsidP="00DE5F41">
            <w:pPr>
              <w:spacing w:before="60" w:after="60" w:line="240" w:lineRule="auto"/>
            </w:pPr>
          </w:p>
        </w:tc>
      </w:tr>
      <w:tr w:rsidR="00DE5F41" w:rsidRPr="00CA54BF" w14:paraId="16725392" w14:textId="77777777" w:rsidTr="009779AD">
        <w:tc>
          <w:tcPr>
            <w:tcW w:w="946" w:type="pct"/>
            <w:vMerge/>
            <w:shd w:val="clear" w:color="auto" w:fill="auto"/>
          </w:tcPr>
          <w:p w14:paraId="0A2D494C" w14:textId="77777777" w:rsidR="00DE5F41" w:rsidRPr="00CA54BF" w:rsidRDefault="00DE5F41" w:rsidP="00DE5F41">
            <w:pPr>
              <w:spacing w:before="60" w:after="60" w:line="240" w:lineRule="auto"/>
            </w:pPr>
          </w:p>
        </w:tc>
        <w:tc>
          <w:tcPr>
            <w:tcW w:w="672" w:type="pct"/>
            <w:shd w:val="clear" w:color="auto" w:fill="auto"/>
          </w:tcPr>
          <w:p w14:paraId="0661A7ED" w14:textId="77777777" w:rsidR="00DE5F41" w:rsidRPr="00CA54BF" w:rsidRDefault="00DE5F41" w:rsidP="00DE5F41">
            <w:pPr>
              <w:spacing w:before="60" w:after="60" w:line="240" w:lineRule="auto"/>
            </w:pPr>
            <w:r w:rsidRPr="00CA54BF">
              <w:t>Кохезионен фонд</w:t>
            </w:r>
          </w:p>
        </w:tc>
        <w:tc>
          <w:tcPr>
            <w:tcW w:w="938" w:type="pct"/>
            <w:shd w:val="clear" w:color="auto" w:fill="auto"/>
          </w:tcPr>
          <w:p w14:paraId="6B73F53A" w14:textId="77777777" w:rsidR="00DE5F41" w:rsidRPr="00CA54BF" w:rsidRDefault="00DE5F41" w:rsidP="00DE5F41">
            <w:pPr>
              <w:spacing w:before="60" w:after="60" w:line="240" w:lineRule="auto"/>
            </w:pPr>
            <w:r w:rsidRPr="00CA54BF">
              <w:t>Не е приложимо</w:t>
            </w:r>
          </w:p>
        </w:tc>
        <w:tc>
          <w:tcPr>
            <w:tcW w:w="309" w:type="pct"/>
            <w:shd w:val="clear" w:color="auto" w:fill="auto"/>
          </w:tcPr>
          <w:p w14:paraId="5A93B2DF" w14:textId="77777777" w:rsidR="00DE5F41" w:rsidRPr="00CA54BF" w:rsidRDefault="00DE5F41" w:rsidP="00DE5F41">
            <w:pPr>
              <w:spacing w:before="60" w:after="60" w:line="240" w:lineRule="auto"/>
            </w:pPr>
          </w:p>
        </w:tc>
        <w:tc>
          <w:tcPr>
            <w:tcW w:w="309" w:type="pct"/>
            <w:shd w:val="clear" w:color="auto" w:fill="auto"/>
          </w:tcPr>
          <w:p w14:paraId="6F41F824" w14:textId="77777777" w:rsidR="00DE5F41" w:rsidRPr="00CA54BF" w:rsidRDefault="00DE5F41" w:rsidP="00DE5F41">
            <w:pPr>
              <w:spacing w:before="60" w:after="60" w:line="240" w:lineRule="auto"/>
            </w:pPr>
          </w:p>
        </w:tc>
        <w:tc>
          <w:tcPr>
            <w:tcW w:w="309" w:type="pct"/>
            <w:shd w:val="clear" w:color="auto" w:fill="auto"/>
          </w:tcPr>
          <w:p w14:paraId="50D962D4" w14:textId="77777777" w:rsidR="00DE5F41" w:rsidRPr="00CA54BF" w:rsidRDefault="00DE5F41" w:rsidP="00DE5F41">
            <w:pPr>
              <w:spacing w:before="60" w:after="60" w:line="240" w:lineRule="auto"/>
            </w:pPr>
          </w:p>
        </w:tc>
        <w:tc>
          <w:tcPr>
            <w:tcW w:w="309" w:type="pct"/>
            <w:shd w:val="clear" w:color="auto" w:fill="auto"/>
          </w:tcPr>
          <w:p w14:paraId="3EB152A1" w14:textId="77777777" w:rsidR="00DE5F41" w:rsidRPr="00CA54BF" w:rsidRDefault="00DE5F41" w:rsidP="00DE5F41">
            <w:pPr>
              <w:spacing w:before="60" w:after="60" w:line="240" w:lineRule="auto"/>
            </w:pPr>
          </w:p>
        </w:tc>
        <w:tc>
          <w:tcPr>
            <w:tcW w:w="309" w:type="pct"/>
            <w:shd w:val="clear" w:color="auto" w:fill="auto"/>
          </w:tcPr>
          <w:p w14:paraId="33BBCEBE" w14:textId="77777777" w:rsidR="00DE5F41" w:rsidRPr="00CA54BF" w:rsidRDefault="00DE5F41" w:rsidP="00DE5F41">
            <w:pPr>
              <w:spacing w:before="60" w:after="60" w:line="240" w:lineRule="auto"/>
            </w:pPr>
          </w:p>
        </w:tc>
        <w:tc>
          <w:tcPr>
            <w:tcW w:w="309" w:type="pct"/>
            <w:shd w:val="clear" w:color="auto" w:fill="auto"/>
          </w:tcPr>
          <w:p w14:paraId="46F72A36" w14:textId="77777777" w:rsidR="00DE5F41" w:rsidRPr="00CA54BF" w:rsidRDefault="00DE5F41" w:rsidP="00DE5F41">
            <w:pPr>
              <w:spacing w:before="60" w:after="60" w:line="240" w:lineRule="auto"/>
            </w:pPr>
          </w:p>
        </w:tc>
        <w:tc>
          <w:tcPr>
            <w:tcW w:w="309" w:type="pct"/>
            <w:shd w:val="clear" w:color="auto" w:fill="auto"/>
          </w:tcPr>
          <w:p w14:paraId="131B35A2" w14:textId="77777777" w:rsidR="00DE5F41" w:rsidRPr="00CA54BF" w:rsidRDefault="00DE5F41" w:rsidP="00DE5F41">
            <w:pPr>
              <w:spacing w:before="60" w:after="60" w:line="240" w:lineRule="auto"/>
            </w:pPr>
          </w:p>
        </w:tc>
        <w:tc>
          <w:tcPr>
            <w:tcW w:w="278" w:type="pct"/>
            <w:shd w:val="clear" w:color="auto" w:fill="auto"/>
          </w:tcPr>
          <w:p w14:paraId="15E53D6E" w14:textId="77777777" w:rsidR="00DE5F41" w:rsidRPr="00CA54BF" w:rsidRDefault="00DE5F41" w:rsidP="00DE5F41">
            <w:pPr>
              <w:spacing w:before="60" w:after="60" w:line="240" w:lineRule="auto"/>
            </w:pPr>
          </w:p>
        </w:tc>
      </w:tr>
      <w:tr w:rsidR="00DE5F41" w:rsidRPr="00CA54BF" w14:paraId="5554CC41" w14:textId="77777777" w:rsidTr="009779AD">
        <w:tc>
          <w:tcPr>
            <w:tcW w:w="946" w:type="pct"/>
            <w:vMerge/>
            <w:shd w:val="clear" w:color="auto" w:fill="auto"/>
          </w:tcPr>
          <w:p w14:paraId="3AFCBAC4" w14:textId="77777777" w:rsidR="00DE5F41" w:rsidRPr="00CA54BF" w:rsidRDefault="00DE5F41" w:rsidP="00DE5F41">
            <w:pPr>
              <w:spacing w:before="60" w:after="60" w:line="240" w:lineRule="auto"/>
            </w:pPr>
          </w:p>
        </w:tc>
        <w:tc>
          <w:tcPr>
            <w:tcW w:w="672" w:type="pct"/>
            <w:shd w:val="clear" w:color="auto" w:fill="auto"/>
          </w:tcPr>
          <w:p w14:paraId="0C95C9EC" w14:textId="77777777" w:rsidR="00DE5F41" w:rsidRPr="00CA54BF" w:rsidRDefault="00DE5F41" w:rsidP="00DE5F41">
            <w:pPr>
              <w:spacing w:before="60" w:after="60" w:line="240" w:lineRule="auto"/>
            </w:pPr>
            <w:r w:rsidRPr="00CA54BF">
              <w:t>ЕФМДРА</w:t>
            </w:r>
          </w:p>
        </w:tc>
        <w:tc>
          <w:tcPr>
            <w:tcW w:w="938" w:type="pct"/>
            <w:shd w:val="clear" w:color="auto" w:fill="auto"/>
          </w:tcPr>
          <w:p w14:paraId="6970189B" w14:textId="77777777" w:rsidR="00DE5F41" w:rsidRPr="00CA54BF" w:rsidRDefault="00DE5F41" w:rsidP="00DE5F41">
            <w:pPr>
              <w:spacing w:before="60" w:after="60" w:line="240" w:lineRule="auto"/>
            </w:pPr>
            <w:r w:rsidRPr="00CA54BF">
              <w:t>Не е приложимо</w:t>
            </w:r>
          </w:p>
        </w:tc>
        <w:tc>
          <w:tcPr>
            <w:tcW w:w="309" w:type="pct"/>
            <w:shd w:val="clear" w:color="auto" w:fill="auto"/>
          </w:tcPr>
          <w:p w14:paraId="0C6CE327" w14:textId="77777777" w:rsidR="00DE5F41" w:rsidRPr="00CA54BF" w:rsidRDefault="00DE5F41" w:rsidP="00DE5F41">
            <w:pPr>
              <w:spacing w:before="60" w:after="60" w:line="240" w:lineRule="auto"/>
            </w:pPr>
          </w:p>
        </w:tc>
        <w:tc>
          <w:tcPr>
            <w:tcW w:w="309" w:type="pct"/>
            <w:shd w:val="clear" w:color="auto" w:fill="auto"/>
          </w:tcPr>
          <w:p w14:paraId="485317C6" w14:textId="77777777" w:rsidR="00DE5F41" w:rsidRPr="00CA54BF" w:rsidRDefault="00DE5F41" w:rsidP="00DE5F41">
            <w:pPr>
              <w:spacing w:before="60" w:after="60" w:line="240" w:lineRule="auto"/>
            </w:pPr>
          </w:p>
        </w:tc>
        <w:tc>
          <w:tcPr>
            <w:tcW w:w="309" w:type="pct"/>
            <w:shd w:val="clear" w:color="auto" w:fill="auto"/>
          </w:tcPr>
          <w:p w14:paraId="36C3E125" w14:textId="77777777" w:rsidR="00DE5F41" w:rsidRPr="00CA54BF" w:rsidRDefault="00DE5F41" w:rsidP="00DE5F41">
            <w:pPr>
              <w:spacing w:before="60" w:after="60" w:line="240" w:lineRule="auto"/>
            </w:pPr>
          </w:p>
        </w:tc>
        <w:tc>
          <w:tcPr>
            <w:tcW w:w="309" w:type="pct"/>
            <w:shd w:val="clear" w:color="auto" w:fill="auto"/>
          </w:tcPr>
          <w:p w14:paraId="13A11698" w14:textId="77777777" w:rsidR="00DE5F41" w:rsidRPr="00CA54BF" w:rsidRDefault="00DE5F41" w:rsidP="00DE5F41">
            <w:pPr>
              <w:spacing w:before="60" w:after="60" w:line="240" w:lineRule="auto"/>
            </w:pPr>
          </w:p>
        </w:tc>
        <w:tc>
          <w:tcPr>
            <w:tcW w:w="309" w:type="pct"/>
            <w:shd w:val="clear" w:color="auto" w:fill="auto"/>
          </w:tcPr>
          <w:p w14:paraId="25EC8A01" w14:textId="77777777" w:rsidR="00DE5F41" w:rsidRPr="00CA54BF" w:rsidRDefault="00DE5F41" w:rsidP="00DE5F41">
            <w:pPr>
              <w:spacing w:before="60" w:after="60" w:line="240" w:lineRule="auto"/>
            </w:pPr>
          </w:p>
        </w:tc>
        <w:tc>
          <w:tcPr>
            <w:tcW w:w="309" w:type="pct"/>
            <w:shd w:val="clear" w:color="auto" w:fill="auto"/>
          </w:tcPr>
          <w:p w14:paraId="7E771875" w14:textId="77777777" w:rsidR="00DE5F41" w:rsidRPr="00CA54BF" w:rsidRDefault="00DE5F41" w:rsidP="00DE5F41">
            <w:pPr>
              <w:spacing w:before="60" w:after="60" w:line="240" w:lineRule="auto"/>
            </w:pPr>
          </w:p>
        </w:tc>
        <w:tc>
          <w:tcPr>
            <w:tcW w:w="309" w:type="pct"/>
            <w:shd w:val="clear" w:color="auto" w:fill="auto"/>
          </w:tcPr>
          <w:p w14:paraId="39F24760" w14:textId="77777777" w:rsidR="00DE5F41" w:rsidRPr="00CA54BF" w:rsidRDefault="00DE5F41" w:rsidP="00DE5F41">
            <w:pPr>
              <w:spacing w:before="60" w:after="60" w:line="240" w:lineRule="auto"/>
            </w:pPr>
          </w:p>
        </w:tc>
        <w:tc>
          <w:tcPr>
            <w:tcW w:w="278" w:type="pct"/>
            <w:shd w:val="clear" w:color="auto" w:fill="auto"/>
          </w:tcPr>
          <w:p w14:paraId="1EA905EB" w14:textId="77777777" w:rsidR="00DE5F41" w:rsidRPr="00CA54BF" w:rsidRDefault="00DE5F41" w:rsidP="00DE5F41">
            <w:pPr>
              <w:spacing w:before="60" w:after="60" w:line="240" w:lineRule="auto"/>
            </w:pPr>
          </w:p>
        </w:tc>
      </w:tr>
    </w:tbl>
    <w:p w14:paraId="312CC92F" w14:textId="77777777" w:rsidR="00DE5F41" w:rsidRPr="00CA54BF" w:rsidRDefault="00DE5F41" w:rsidP="00DE5F41"/>
    <w:p w14:paraId="1E2ED54F" w14:textId="77777777" w:rsidR="00DE5F41" w:rsidRPr="00CA54BF" w:rsidRDefault="00DE5F41" w:rsidP="00DE5F41">
      <w:r w:rsidRPr="00CA54BF">
        <w:br w:type="page"/>
        <w:t>Таблица 20Б: Обратни прехвърляния* (резюме)</w:t>
      </w:r>
    </w:p>
    <w:tbl>
      <w:tblPr>
        <w:tblStyle w:val="TableGrid"/>
        <w:tblW w:w="5000" w:type="pct"/>
        <w:tblInd w:w="0" w:type="dxa"/>
        <w:tblLook w:val="04A0" w:firstRow="1" w:lastRow="0" w:firstColumn="1" w:lastColumn="0" w:noHBand="0" w:noVBand="1"/>
      </w:tblPr>
      <w:tblGrid>
        <w:gridCol w:w="1810"/>
        <w:gridCol w:w="1936"/>
        <w:gridCol w:w="1263"/>
        <w:gridCol w:w="1843"/>
        <w:gridCol w:w="1936"/>
        <w:gridCol w:w="1263"/>
        <w:gridCol w:w="1843"/>
        <w:gridCol w:w="1430"/>
        <w:gridCol w:w="1237"/>
      </w:tblGrid>
      <w:tr w:rsidR="00DE5F41" w:rsidRPr="00CA54BF" w14:paraId="03BD95A0" w14:textId="77777777" w:rsidTr="00DE5F41">
        <w:tc>
          <w:tcPr>
            <w:tcW w:w="666" w:type="pct"/>
            <w:vMerge w:val="restart"/>
            <w:tcBorders>
              <w:top w:val="single" w:sz="4" w:space="0" w:color="auto"/>
              <w:left w:val="single" w:sz="4" w:space="0" w:color="auto"/>
              <w:bottom w:val="single" w:sz="4" w:space="0" w:color="auto"/>
              <w:right w:val="single" w:sz="4" w:space="0" w:color="auto"/>
              <w:tl2br w:val="nil"/>
            </w:tcBorders>
            <w:vAlign w:val="center"/>
          </w:tcPr>
          <w:p w14:paraId="05BA0B40" w14:textId="77777777" w:rsidR="00DE5F41" w:rsidRPr="00CA54BF" w:rsidRDefault="00DE5F41" w:rsidP="00DE5F41">
            <w:pPr>
              <w:spacing w:before="60" w:after="60" w:line="240" w:lineRule="auto"/>
              <w:jc w:val="center"/>
            </w:pPr>
            <w:r w:rsidRPr="00CA54BF">
              <w:t>От/До</w:t>
            </w:r>
          </w:p>
        </w:tc>
        <w:tc>
          <w:tcPr>
            <w:tcW w:w="1864" w:type="pct"/>
            <w:gridSpan w:val="3"/>
            <w:tcBorders>
              <w:left w:val="single" w:sz="4" w:space="0" w:color="auto"/>
            </w:tcBorders>
            <w:vAlign w:val="center"/>
          </w:tcPr>
          <w:p w14:paraId="4D4E37AB" w14:textId="77777777" w:rsidR="00DE5F41" w:rsidRPr="00CA54BF" w:rsidRDefault="00DE5F41" w:rsidP="00DE5F41">
            <w:pPr>
              <w:spacing w:before="60" w:after="60" w:line="240" w:lineRule="auto"/>
              <w:jc w:val="center"/>
            </w:pPr>
            <w:r w:rsidRPr="00CA54BF">
              <w:t>ЕФРР</w:t>
            </w:r>
          </w:p>
        </w:tc>
        <w:tc>
          <w:tcPr>
            <w:tcW w:w="1864" w:type="pct"/>
            <w:gridSpan w:val="3"/>
            <w:vAlign w:val="center"/>
          </w:tcPr>
          <w:p w14:paraId="4CBA7569" w14:textId="77777777" w:rsidR="00DE5F41" w:rsidRPr="00CA54BF" w:rsidRDefault="00DE5F41" w:rsidP="00DE5F41">
            <w:pPr>
              <w:spacing w:before="60" w:after="60" w:line="240" w:lineRule="auto"/>
              <w:jc w:val="center"/>
            </w:pPr>
            <w:r w:rsidRPr="00CA54BF">
              <w:t>ЕСФ+</w:t>
            </w:r>
          </w:p>
        </w:tc>
        <w:tc>
          <w:tcPr>
            <w:tcW w:w="203" w:type="pct"/>
            <w:vAlign w:val="center"/>
          </w:tcPr>
          <w:p w14:paraId="28371244" w14:textId="77777777" w:rsidR="00DE5F41" w:rsidRPr="00CA54BF" w:rsidRDefault="00DE5F41" w:rsidP="00DE5F41">
            <w:pPr>
              <w:spacing w:before="60" w:after="60" w:line="240" w:lineRule="auto"/>
              <w:jc w:val="center"/>
            </w:pPr>
            <w:r w:rsidRPr="00CA54BF">
              <w:t>Кохезионен фонд</w:t>
            </w:r>
          </w:p>
        </w:tc>
        <w:tc>
          <w:tcPr>
            <w:tcW w:w="404" w:type="pct"/>
            <w:vAlign w:val="center"/>
          </w:tcPr>
          <w:p w14:paraId="63C47B5D" w14:textId="77777777" w:rsidR="00DE5F41" w:rsidRPr="00CA54BF" w:rsidRDefault="00DE5F41" w:rsidP="00DE5F41">
            <w:pPr>
              <w:spacing w:before="60" w:after="60" w:line="240" w:lineRule="auto"/>
              <w:jc w:val="center"/>
            </w:pPr>
            <w:r w:rsidRPr="00CA54BF">
              <w:t>ЕФМДРА</w:t>
            </w:r>
          </w:p>
        </w:tc>
      </w:tr>
      <w:tr w:rsidR="00DE5F41" w:rsidRPr="00CA54BF" w14:paraId="7B8DF1FD" w14:textId="77777777" w:rsidTr="00DE5F41">
        <w:tc>
          <w:tcPr>
            <w:tcW w:w="666" w:type="pct"/>
            <w:vMerge/>
            <w:tcBorders>
              <w:top w:val="single" w:sz="4" w:space="0" w:color="auto"/>
              <w:left w:val="single" w:sz="4" w:space="0" w:color="auto"/>
              <w:bottom w:val="single" w:sz="4" w:space="0" w:color="auto"/>
              <w:right w:val="single" w:sz="4" w:space="0" w:color="auto"/>
              <w:tl2br w:val="nil"/>
            </w:tcBorders>
            <w:vAlign w:val="center"/>
          </w:tcPr>
          <w:p w14:paraId="1B21D1C0" w14:textId="77777777" w:rsidR="00DE5F41" w:rsidRPr="00CA54BF" w:rsidRDefault="00DE5F41" w:rsidP="00DE5F41">
            <w:pPr>
              <w:spacing w:before="60" w:after="60" w:line="240" w:lineRule="auto"/>
              <w:jc w:val="center"/>
            </w:pPr>
          </w:p>
        </w:tc>
        <w:tc>
          <w:tcPr>
            <w:tcW w:w="709" w:type="pct"/>
            <w:tcBorders>
              <w:left w:val="single" w:sz="4" w:space="0" w:color="auto"/>
            </w:tcBorders>
            <w:vAlign w:val="center"/>
          </w:tcPr>
          <w:p w14:paraId="7B78762F" w14:textId="77777777" w:rsidR="00DE5F41" w:rsidRPr="00CA54BF" w:rsidRDefault="00DE5F41" w:rsidP="00DE5F41">
            <w:pPr>
              <w:spacing w:before="60" w:after="60" w:line="240" w:lineRule="auto"/>
              <w:jc w:val="center"/>
            </w:pPr>
            <w:r w:rsidRPr="00CA54BF">
              <w:t>По-силно развити региони</w:t>
            </w:r>
          </w:p>
        </w:tc>
        <w:tc>
          <w:tcPr>
            <w:tcW w:w="478" w:type="pct"/>
            <w:vAlign w:val="center"/>
          </w:tcPr>
          <w:p w14:paraId="575AD532" w14:textId="77777777" w:rsidR="00DE5F41" w:rsidRPr="00CA54BF" w:rsidRDefault="00DE5F41" w:rsidP="00DE5F41">
            <w:pPr>
              <w:spacing w:before="60" w:after="60" w:line="240" w:lineRule="auto"/>
              <w:jc w:val="center"/>
            </w:pPr>
            <w:r w:rsidRPr="00CA54BF">
              <w:t>Региони в преход</w:t>
            </w:r>
          </w:p>
        </w:tc>
        <w:tc>
          <w:tcPr>
            <w:tcW w:w="677" w:type="pct"/>
            <w:vAlign w:val="center"/>
          </w:tcPr>
          <w:p w14:paraId="52B1BD33" w14:textId="77777777" w:rsidR="00DE5F41" w:rsidRPr="00CA54BF" w:rsidRDefault="00DE5F41" w:rsidP="00DE5F41">
            <w:pPr>
              <w:spacing w:before="60" w:after="60" w:line="240" w:lineRule="auto"/>
              <w:jc w:val="center"/>
            </w:pPr>
            <w:r w:rsidRPr="00CA54BF">
              <w:t>По-слабо развити региони</w:t>
            </w:r>
          </w:p>
        </w:tc>
        <w:tc>
          <w:tcPr>
            <w:tcW w:w="709" w:type="pct"/>
            <w:vAlign w:val="center"/>
          </w:tcPr>
          <w:p w14:paraId="07B425CC" w14:textId="77777777" w:rsidR="00DE5F41" w:rsidRPr="00CA54BF" w:rsidRDefault="00DE5F41" w:rsidP="00DE5F41">
            <w:pPr>
              <w:spacing w:before="60" w:after="60" w:line="240" w:lineRule="auto"/>
              <w:jc w:val="center"/>
            </w:pPr>
            <w:r w:rsidRPr="00CA54BF">
              <w:t>По-силно развити региони</w:t>
            </w:r>
          </w:p>
        </w:tc>
        <w:tc>
          <w:tcPr>
            <w:tcW w:w="478" w:type="pct"/>
            <w:vAlign w:val="center"/>
          </w:tcPr>
          <w:p w14:paraId="251AB58A" w14:textId="77777777" w:rsidR="00DE5F41" w:rsidRPr="00CA54BF" w:rsidRDefault="00DE5F41" w:rsidP="00DE5F41">
            <w:pPr>
              <w:spacing w:before="60" w:after="60" w:line="240" w:lineRule="auto"/>
              <w:jc w:val="center"/>
            </w:pPr>
            <w:r w:rsidRPr="00CA54BF">
              <w:t>Региони в преход</w:t>
            </w:r>
          </w:p>
        </w:tc>
        <w:tc>
          <w:tcPr>
            <w:tcW w:w="677" w:type="pct"/>
            <w:vAlign w:val="center"/>
          </w:tcPr>
          <w:p w14:paraId="0CB32BFA" w14:textId="77777777" w:rsidR="00DE5F41" w:rsidRPr="00CA54BF" w:rsidRDefault="00DE5F41" w:rsidP="00DE5F41">
            <w:pPr>
              <w:spacing w:before="60" w:after="60" w:line="240" w:lineRule="auto"/>
              <w:jc w:val="center"/>
            </w:pPr>
            <w:r w:rsidRPr="00CA54BF">
              <w:t>По-слабо развити региони</w:t>
            </w:r>
          </w:p>
        </w:tc>
        <w:tc>
          <w:tcPr>
            <w:tcW w:w="203" w:type="pct"/>
            <w:vAlign w:val="center"/>
          </w:tcPr>
          <w:p w14:paraId="50AADC2D" w14:textId="77777777" w:rsidR="00DE5F41" w:rsidRPr="00CA54BF" w:rsidRDefault="00DE5F41" w:rsidP="00DE5F41">
            <w:pPr>
              <w:spacing w:before="60" w:after="60" w:line="240" w:lineRule="auto"/>
              <w:jc w:val="center"/>
            </w:pPr>
          </w:p>
        </w:tc>
        <w:tc>
          <w:tcPr>
            <w:tcW w:w="404" w:type="pct"/>
            <w:vAlign w:val="center"/>
          </w:tcPr>
          <w:p w14:paraId="45CD99B1" w14:textId="77777777" w:rsidR="00DE5F41" w:rsidRPr="00CA54BF" w:rsidRDefault="00DE5F41" w:rsidP="00DE5F41">
            <w:pPr>
              <w:spacing w:before="60" w:after="60" w:line="240" w:lineRule="auto"/>
              <w:jc w:val="center"/>
            </w:pPr>
          </w:p>
        </w:tc>
      </w:tr>
      <w:tr w:rsidR="00DE5F41" w:rsidRPr="00CA54BF" w14:paraId="010E3C48" w14:textId="77777777" w:rsidTr="00DE5F41">
        <w:tc>
          <w:tcPr>
            <w:tcW w:w="666" w:type="pct"/>
            <w:tcBorders>
              <w:top w:val="single" w:sz="4" w:space="0" w:color="auto"/>
            </w:tcBorders>
          </w:tcPr>
          <w:p w14:paraId="0F897D2F" w14:textId="77777777" w:rsidR="00DE5F41" w:rsidRPr="00CA54BF" w:rsidRDefault="00DE5F41" w:rsidP="00DE5F41">
            <w:pPr>
              <w:spacing w:before="60" w:after="60" w:line="240" w:lineRule="auto"/>
            </w:pPr>
            <w:r w:rsidRPr="00CA54BF">
              <w:t>InvestEU</w:t>
            </w:r>
          </w:p>
        </w:tc>
        <w:tc>
          <w:tcPr>
            <w:tcW w:w="709" w:type="pct"/>
          </w:tcPr>
          <w:p w14:paraId="28943ABC" w14:textId="77777777" w:rsidR="00DE5F41" w:rsidRPr="00CA54BF" w:rsidRDefault="00DE5F41" w:rsidP="00DE5F41">
            <w:pPr>
              <w:spacing w:before="60" w:after="60" w:line="240" w:lineRule="auto"/>
            </w:pPr>
          </w:p>
        </w:tc>
        <w:tc>
          <w:tcPr>
            <w:tcW w:w="478" w:type="pct"/>
          </w:tcPr>
          <w:p w14:paraId="599DFCC9" w14:textId="77777777" w:rsidR="00DE5F41" w:rsidRPr="00CA54BF" w:rsidRDefault="00DE5F41" w:rsidP="00DE5F41">
            <w:pPr>
              <w:spacing w:before="60" w:after="60" w:line="240" w:lineRule="auto"/>
            </w:pPr>
          </w:p>
        </w:tc>
        <w:tc>
          <w:tcPr>
            <w:tcW w:w="677" w:type="pct"/>
          </w:tcPr>
          <w:p w14:paraId="1CF79798" w14:textId="77777777" w:rsidR="00DE5F41" w:rsidRPr="00CA54BF" w:rsidRDefault="00DE5F41" w:rsidP="00DE5F41">
            <w:pPr>
              <w:spacing w:before="60" w:after="60" w:line="240" w:lineRule="auto"/>
            </w:pPr>
          </w:p>
        </w:tc>
        <w:tc>
          <w:tcPr>
            <w:tcW w:w="709" w:type="pct"/>
          </w:tcPr>
          <w:p w14:paraId="617F5D43" w14:textId="77777777" w:rsidR="00DE5F41" w:rsidRPr="00CA54BF" w:rsidRDefault="00DE5F41" w:rsidP="00DE5F41">
            <w:pPr>
              <w:spacing w:before="60" w:after="60" w:line="240" w:lineRule="auto"/>
            </w:pPr>
          </w:p>
        </w:tc>
        <w:tc>
          <w:tcPr>
            <w:tcW w:w="478" w:type="pct"/>
          </w:tcPr>
          <w:p w14:paraId="6E29B246" w14:textId="77777777" w:rsidR="00DE5F41" w:rsidRPr="00CA54BF" w:rsidRDefault="00DE5F41" w:rsidP="00DE5F41">
            <w:pPr>
              <w:spacing w:before="60" w:after="60" w:line="240" w:lineRule="auto"/>
            </w:pPr>
          </w:p>
        </w:tc>
        <w:tc>
          <w:tcPr>
            <w:tcW w:w="677" w:type="pct"/>
          </w:tcPr>
          <w:p w14:paraId="50A90697" w14:textId="77777777" w:rsidR="00DE5F41" w:rsidRPr="00CA54BF" w:rsidRDefault="00DE5F41" w:rsidP="00DE5F41">
            <w:pPr>
              <w:spacing w:before="60" w:after="60" w:line="240" w:lineRule="auto"/>
            </w:pPr>
          </w:p>
        </w:tc>
        <w:tc>
          <w:tcPr>
            <w:tcW w:w="203" w:type="pct"/>
          </w:tcPr>
          <w:p w14:paraId="7F6E9CB4" w14:textId="77777777" w:rsidR="00DE5F41" w:rsidRPr="00CA54BF" w:rsidRDefault="00DE5F41" w:rsidP="00DE5F41">
            <w:pPr>
              <w:spacing w:before="60" w:after="60" w:line="240" w:lineRule="auto"/>
            </w:pPr>
          </w:p>
        </w:tc>
        <w:tc>
          <w:tcPr>
            <w:tcW w:w="404" w:type="pct"/>
          </w:tcPr>
          <w:p w14:paraId="517E9B07" w14:textId="77777777" w:rsidR="00DE5F41" w:rsidRPr="00CA54BF" w:rsidRDefault="00DE5F41" w:rsidP="00DE5F41">
            <w:pPr>
              <w:spacing w:before="60" w:after="60" w:line="240" w:lineRule="auto"/>
            </w:pPr>
          </w:p>
        </w:tc>
      </w:tr>
      <w:tr w:rsidR="00DE5F41" w:rsidRPr="00CA54BF" w14:paraId="04E083C0" w14:textId="77777777" w:rsidTr="00DE5F41">
        <w:tc>
          <w:tcPr>
            <w:tcW w:w="666" w:type="pct"/>
          </w:tcPr>
          <w:p w14:paraId="1A2B3661" w14:textId="77777777" w:rsidR="00DE5F41" w:rsidRPr="00CA54BF" w:rsidRDefault="00DE5F41" w:rsidP="00DE5F41">
            <w:pPr>
              <w:spacing w:before="60" w:after="60" w:line="240" w:lineRule="auto"/>
              <w:jc w:val="right"/>
            </w:pPr>
            <w:r w:rsidRPr="00CA54BF">
              <w:t>Компонент 1</w:t>
            </w:r>
          </w:p>
        </w:tc>
        <w:tc>
          <w:tcPr>
            <w:tcW w:w="709" w:type="pct"/>
          </w:tcPr>
          <w:p w14:paraId="06D1DEC4" w14:textId="77777777" w:rsidR="00DE5F41" w:rsidRPr="00CA54BF" w:rsidRDefault="00DE5F41" w:rsidP="00DE5F41">
            <w:pPr>
              <w:spacing w:before="60" w:after="60" w:line="240" w:lineRule="auto"/>
            </w:pPr>
          </w:p>
        </w:tc>
        <w:tc>
          <w:tcPr>
            <w:tcW w:w="478" w:type="pct"/>
          </w:tcPr>
          <w:p w14:paraId="3C5BB4AC" w14:textId="77777777" w:rsidR="00DE5F41" w:rsidRPr="00CA54BF" w:rsidRDefault="00DE5F41" w:rsidP="00DE5F41">
            <w:pPr>
              <w:spacing w:before="60" w:after="60" w:line="240" w:lineRule="auto"/>
            </w:pPr>
          </w:p>
        </w:tc>
        <w:tc>
          <w:tcPr>
            <w:tcW w:w="677" w:type="pct"/>
          </w:tcPr>
          <w:p w14:paraId="252EF3CE" w14:textId="77777777" w:rsidR="00DE5F41" w:rsidRPr="00CA54BF" w:rsidRDefault="00DE5F41" w:rsidP="00DE5F41">
            <w:pPr>
              <w:spacing w:before="60" w:after="60" w:line="240" w:lineRule="auto"/>
            </w:pPr>
          </w:p>
        </w:tc>
        <w:tc>
          <w:tcPr>
            <w:tcW w:w="709" w:type="pct"/>
          </w:tcPr>
          <w:p w14:paraId="154BE262" w14:textId="77777777" w:rsidR="00DE5F41" w:rsidRPr="00CA54BF" w:rsidRDefault="00DE5F41" w:rsidP="00DE5F41">
            <w:pPr>
              <w:spacing w:before="60" w:after="60" w:line="240" w:lineRule="auto"/>
            </w:pPr>
          </w:p>
        </w:tc>
        <w:tc>
          <w:tcPr>
            <w:tcW w:w="478" w:type="pct"/>
          </w:tcPr>
          <w:p w14:paraId="1B387417" w14:textId="77777777" w:rsidR="00DE5F41" w:rsidRPr="00CA54BF" w:rsidRDefault="00DE5F41" w:rsidP="00DE5F41">
            <w:pPr>
              <w:spacing w:before="60" w:after="60" w:line="240" w:lineRule="auto"/>
            </w:pPr>
          </w:p>
        </w:tc>
        <w:tc>
          <w:tcPr>
            <w:tcW w:w="677" w:type="pct"/>
          </w:tcPr>
          <w:p w14:paraId="5FCA4974" w14:textId="77777777" w:rsidR="00DE5F41" w:rsidRPr="00CA54BF" w:rsidRDefault="00DE5F41" w:rsidP="00DE5F41">
            <w:pPr>
              <w:spacing w:before="60" w:after="60" w:line="240" w:lineRule="auto"/>
            </w:pPr>
          </w:p>
        </w:tc>
        <w:tc>
          <w:tcPr>
            <w:tcW w:w="203" w:type="pct"/>
          </w:tcPr>
          <w:p w14:paraId="6E70E2B2" w14:textId="77777777" w:rsidR="00DE5F41" w:rsidRPr="00CA54BF" w:rsidRDefault="00DE5F41" w:rsidP="00DE5F41">
            <w:pPr>
              <w:spacing w:before="60" w:after="60" w:line="240" w:lineRule="auto"/>
            </w:pPr>
          </w:p>
        </w:tc>
        <w:tc>
          <w:tcPr>
            <w:tcW w:w="404" w:type="pct"/>
          </w:tcPr>
          <w:p w14:paraId="7BB5B4A8" w14:textId="77777777" w:rsidR="00DE5F41" w:rsidRPr="00CA54BF" w:rsidRDefault="00DE5F41" w:rsidP="00DE5F41">
            <w:pPr>
              <w:spacing w:before="60" w:after="60" w:line="240" w:lineRule="auto"/>
            </w:pPr>
          </w:p>
        </w:tc>
      </w:tr>
      <w:tr w:rsidR="00DE5F41" w:rsidRPr="00CA54BF" w14:paraId="2B318DD0" w14:textId="77777777" w:rsidTr="00DE5F41">
        <w:tc>
          <w:tcPr>
            <w:tcW w:w="666" w:type="pct"/>
          </w:tcPr>
          <w:p w14:paraId="342B13D3" w14:textId="77777777" w:rsidR="00DE5F41" w:rsidRPr="00CA54BF" w:rsidRDefault="00DE5F41" w:rsidP="00DE5F41">
            <w:pPr>
              <w:spacing w:before="60" w:after="60" w:line="240" w:lineRule="auto"/>
              <w:jc w:val="right"/>
            </w:pPr>
            <w:r w:rsidRPr="00CA54BF">
              <w:t>Компонент 2</w:t>
            </w:r>
          </w:p>
        </w:tc>
        <w:tc>
          <w:tcPr>
            <w:tcW w:w="709" w:type="pct"/>
          </w:tcPr>
          <w:p w14:paraId="73A44C88" w14:textId="77777777" w:rsidR="00DE5F41" w:rsidRPr="00CA54BF" w:rsidRDefault="00DE5F41" w:rsidP="00DE5F41">
            <w:pPr>
              <w:spacing w:before="60" w:after="60" w:line="240" w:lineRule="auto"/>
            </w:pPr>
          </w:p>
        </w:tc>
        <w:tc>
          <w:tcPr>
            <w:tcW w:w="478" w:type="pct"/>
          </w:tcPr>
          <w:p w14:paraId="0118F72B" w14:textId="77777777" w:rsidR="00DE5F41" w:rsidRPr="00CA54BF" w:rsidRDefault="00DE5F41" w:rsidP="00DE5F41">
            <w:pPr>
              <w:spacing w:before="60" w:after="60" w:line="240" w:lineRule="auto"/>
            </w:pPr>
          </w:p>
        </w:tc>
        <w:tc>
          <w:tcPr>
            <w:tcW w:w="677" w:type="pct"/>
          </w:tcPr>
          <w:p w14:paraId="35CEE68B" w14:textId="77777777" w:rsidR="00DE5F41" w:rsidRPr="00CA54BF" w:rsidRDefault="00DE5F41" w:rsidP="00DE5F41">
            <w:pPr>
              <w:spacing w:before="60" w:after="60" w:line="240" w:lineRule="auto"/>
            </w:pPr>
          </w:p>
        </w:tc>
        <w:tc>
          <w:tcPr>
            <w:tcW w:w="709" w:type="pct"/>
          </w:tcPr>
          <w:p w14:paraId="5D6F25A2" w14:textId="77777777" w:rsidR="00DE5F41" w:rsidRPr="00CA54BF" w:rsidRDefault="00DE5F41" w:rsidP="00DE5F41">
            <w:pPr>
              <w:spacing w:before="60" w:after="60" w:line="240" w:lineRule="auto"/>
            </w:pPr>
          </w:p>
        </w:tc>
        <w:tc>
          <w:tcPr>
            <w:tcW w:w="478" w:type="pct"/>
          </w:tcPr>
          <w:p w14:paraId="0C039391" w14:textId="77777777" w:rsidR="00DE5F41" w:rsidRPr="00CA54BF" w:rsidRDefault="00DE5F41" w:rsidP="00DE5F41">
            <w:pPr>
              <w:spacing w:before="60" w:after="60" w:line="240" w:lineRule="auto"/>
            </w:pPr>
          </w:p>
        </w:tc>
        <w:tc>
          <w:tcPr>
            <w:tcW w:w="677" w:type="pct"/>
          </w:tcPr>
          <w:p w14:paraId="0040E1BE" w14:textId="77777777" w:rsidR="00DE5F41" w:rsidRPr="00CA54BF" w:rsidRDefault="00DE5F41" w:rsidP="00DE5F41">
            <w:pPr>
              <w:spacing w:before="60" w:after="60" w:line="240" w:lineRule="auto"/>
            </w:pPr>
          </w:p>
        </w:tc>
        <w:tc>
          <w:tcPr>
            <w:tcW w:w="203" w:type="pct"/>
          </w:tcPr>
          <w:p w14:paraId="5420F51D" w14:textId="77777777" w:rsidR="00DE5F41" w:rsidRPr="00CA54BF" w:rsidRDefault="00DE5F41" w:rsidP="00DE5F41">
            <w:pPr>
              <w:spacing w:before="60" w:after="60" w:line="240" w:lineRule="auto"/>
            </w:pPr>
          </w:p>
        </w:tc>
        <w:tc>
          <w:tcPr>
            <w:tcW w:w="404" w:type="pct"/>
          </w:tcPr>
          <w:p w14:paraId="0F683122" w14:textId="77777777" w:rsidR="00DE5F41" w:rsidRPr="00CA54BF" w:rsidRDefault="00DE5F41" w:rsidP="00DE5F41">
            <w:pPr>
              <w:spacing w:before="60" w:after="60" w:line="240" w:lineRule="auto"/>
            </w:pPr>
          </w:p>
        </w:tc>
      </w:tr>
      <w:tr w:rsidR="00DE5F41" w:rsidRPr="00CA54BF" w14:paraId="7613D120" w14:textId="77777777" w:rsidTr="00DE5F41">
        <w:tc>
          <w:tcPr>
            <w:tcW w:w="666" w:type="pct"/>
          </w:tcPr>
          <w:p w14:paraId="271A41B3" w14:textId="77777777" w:rsidR="00DE5F41" w:rsidRPr="00CA54BF" w:rsidRDefault="00DE5F41" w:rsidP="00DE5F41">
            <w:pPr>
              <w:spacing w:before="60" w:after="60" w:line="240" w:lineRule="auto"/>
              <w:jc w:val="right"/>
            </w:pPr>
            <w:r w:rsidRPr="00CA54BF">
              <w:t>Компонент 3</w:t>
            </w:r>
          </w:p>
        </w:tc>
        <w:tc>
          <w:tcPr>
            <w:tcW w:w="709" w:type="pct"/>
          </w:tcPr>
          <w:p w14:paraId="35574167" w14:textId="77777777" w:rsidR="00DE5F41" w:rsidRPr="00CA54BF" w:rsidRDefault="00DE5F41" w:rsidP="00DE5F41">
            <w:pPr>
              <w:spacing w:before="60" w:after="60" w:line="240" w:lineRule="auto"/>
            </w:pPr>
          </w:p>
        </w:tc>
        <w:tc>
          <w:tcPr>
            <w:tcW w:w="478" w:type="pct"/>
          </w:tcPr>
          <w:p w14:paraId="6F74C9EE" w14:textId="77777777" w:rsidR="00DE5F41" w:rsidRPr="00CA54BF" w:rsidRDefault="00DE5F41" w:rsidP="00DE5F41">
            <w:pPr>
              <w:spacing w:before="60" w:after="60" w:line="240" w:lineRule="auto"/>
            </w:pPr>
          </w:p>
        </w:tc>
        <w:tc>
          <w:tcPr>
            <w:tcW w:w="677" w:type="pct"/>
          </w:tcPr>
          <w:p w14:paraId="6E73B488" w14:textId="77777777" w:rsidR="00DE5F41" w:rsidRPr="00CA54BF" w:rsidRDefault="00DE5F41" w:rsidP="00DE5F41">
            <w:pPr>
              <w:spacing w:before="60" w:after="60" w:line="240" w:lineRule="auto"/>
            </w:pPr>
          </w:p>
        </w:tc>
        <w:tc>
          <w:tcPr>
            <w:tcW w:w="709" w:type="pct"/>
          </w:tcPr>
          <w:p w14:paraId="67E1B605" w14:textId="77777777" w:rsidR="00DE5F41" w:rsidRPr="00CA54BF" w:rsidRDefault="00DE5F41" w:rsidP="00DE5F41">
            <w:pPr>
              <w:spacing w:before="60" w:after="60" w:line="240" w:lineRule="auto"/>
            </w:pPr>
          </w:p>
        </w:tc>
        <w:tc>
          <w:tcPr>
            <w:tcW w:w="478" w:type="pct"/>
          </w:tcPr>
          <w:p w14:paraId="5910DE51" w14:textId="77777777" w:rsidR="00DE5F41" w:rsidRPr="00CA54BF" w:rsidRDefault="00DE5F41" w:rsidP="00DE5F41">
            <w:pPr>
              <w:spacing w:before="60" w:after="60" w:line="240" w:lineRule="auto"/>
            </w:pPr>
          </w:p>
        </w:tc>
        <w:tc>
          <w:tcPr>
            <w:tcW w:w="677" w:type="pct"/>
          </w:tcPr>
          <w:p w14:paraId="772DB6F8" w14:textId="77777777" w:rsidR="00DE5F41" w:rsidRPr="00CA54BF" w:rsidRDefault="00DE5F41" w:rsidP="00DE5F41">
            <w:pPr>
              <w:spacing w:before="60" w:after="60" w:line="240" w:lineRule="auto"/>
            </w:pPr>
          </w:p>
        </w:tc>
        <w:tc>
          <w:tcPr>
            <w:tcW w:w="203" w:type="pct"/>
          </w:tcPr>
          <w:p w14:paraId="2FD1375D" w14:textId="77777777" w:rsidR="00DE5F41" w:rsidRPr="00CA54BF" w:rsidRDefault="00DE5F41" w:rsidP="00DE5F41">
            <w:pPr>
              <w:spacing w:before="60" w:after="60" w:line="240" w:lineRule="auto"/>
            </w:pPr>
          </w:p>
        </w:tc>
        <w:tc>
          <w:tcPr>
            <w:tcW w:w="404" w:type="pct"/>
          </w:tcPr>
          <w:p w14:paraId="0845BA96" w14:textId="77777777" w:rsidR="00DE5F41" w:rsidRPr="00CA54BF" w:rsidRDefault="00DE5F41" w:rsidP="00DE5F41">
            <w:pPr>
              <w:spacing w:before="60" w:after="60" w:line="240" w:lineRule="auto"/>
            </w:pPr>
          </w:p>
        </w:tc>
      </w:tr>
      <w:tr w:rsidR="00DE5F41" w:rsidRPr="00CA54BF" w14:paraId="4190A0AF" w14:textId="77777777" w:rsidTr="00DE5F41">
        <w:tc>
          <w:tcPr>
            <w:tcW w:w="666" w:type="pct"/>
          </w:tcPr>
          <w:p w14:paraId="714AA126" w14:textId="77777777" w:rsidR="00DE5F41" w:rsidRPr="00CA54BF" w:rsidRDefault="00DE5F41" w:rsidP="00DE5F41">
            <w:pPr>
              <w:spacing w:before="60" w:after="60" w:line="240" w:lineRule="auto"/>
              <w:jc w:val="right"/>
            </w:pPr>
            <w:r w:rsidRPr="00CA54BF">
              <w:t>Компонент 4</w:t>
            </w:r>
          </w:p>
        </w:tc>
        <w:tc>
          <w:tcPr>
            <w:tcW w:w="709" w:type="pct"/>
          </w:tcPr>
          <w:p w14:paraId="571517A1" w14:textId="77777777" w:rsidR="00DE5F41" w:rsidRPr="00CA54BF" w:rsidRDefault="00DE5F41" w:rsidP="00DE5F41">
            <w:pPr>
              <w:spacing w:before="60" w:after="60" w:line="240" w:lineRule="auto"/>
            </w:pPr>
          </w:p>
        </w:tc>
        <w:tc>
          <w:tcPr>
            <w:tcW w:w="478" w:type="pct"/>
          </w:tcPr>
          <w:p w14:paraId="5F3859D2" w14:textId="77777777" w:rsidR="00DE5F41" w:rsidRPr="00CA54BF" w:rsidRDefault="00DE5F41" w:rsidP="00DE5F41">
            <w:pPr>
              <w:spacing w:before="60" w:after="60" w:line="240" w:lineRule="auto"/>
            </w:pPr>
          </w:p>
        </w:tc>
        <w:tc>
          <w:tcPr>
            <w:tcW w:w="677" w:type="pct"/>
          </w:tcPr>
          <w:p w14:paraId="0FDAC16E" w14:textId="77777777" w:rsidR="00DE5F41" w:rsidRPr="00CA54BF" w:rsidRDefault="00DE5F41" w:rsidP="00DE5F41">
            <w:pPr>
              <w:spacing w:before="60" w:after="60" w:line="240" w:lineRule="auto"/>
            </w:pPr>
          </w:p>
        </w:tc>
        <w:tc>
          <w:tcPr>
            <w:tcW w:w="709" w:type="pct"/>
          </w:tcPr>
          <w:p w14:paraId="563B6144" w14:textId="77777777" w:rsidR="00DE5F41" w:rsidRPr="00CA54BF" w:rsidRDefault="00DE5F41" w:rsidP="00DE5F41">
            <w:pPr>
              <w:spacing w:before="60" w:after="60" w:line="240" w:lineRule="auto"/>
            </w:pPr>
          </w:p>
        </w:tc>
        <w:tc>
          <w:tcPr>
            <w:tcW w:w="478" w:type="pct"/>
          </w:tcPr>
          <w:p w14:paraId="3F0F5268" w14:textId="77777777" w:rsidR="00DE5F41" w:rsidRPr="00CA54BF" w:rsidRDefault="00DE5F41" w:rsidP="00DE5F41">
            <w:pPr>
              <w:spacing w:before="60" w:after="60" w:line="240" w:lineRule="auto"/>
            </w:pPr>
          </w:p>
        </w:tc>
        <w:tc>
          <w:tcPr>
            <w:tcW w:w="677" w:type="pct"/>
          </w:tcPr>
          <w:p w14:paraId="49D93E6A" w14:textId="77777777" w:rsidR="00DE5F41" w:rsidRPr="00CA54BF" w:rsidRDefault="00DE5F41" w:rsidP="00DE5F41">
            <w:pPr>
              <w:spacing w:before="60" w:after="60" w:line="240" w:lineRule="auto"/>
            </w:pPr>
          </w:p>
        </w:tc>
        <w:tc>
          <w:tcPr>
            <w:tcW w:w="203" w:type="pct"/>
          </w:tcPr>
          <w:p w14:paraId="2E3C5228" w14:textId="77777777" w:rsidR="00DE5F41" w:rsidRPr="00CA54BF" w:rsidRDefault="00DE5F41" w:rsidP="00DE5F41">
            <w:pPr>
              <w:spacing w:before="60" w:after="60" w:line="240" w:lineRule="auto"/>
            </w:pPr>
          </w:p>
        </w:tc>
        <w:tc>
          <w:tcPr>
            <w:tcW w:w="404" w:type="pct"/>
          </w:tcPr>
          <w:p w14:paraId="5B28A6B7" w14:textId="77777777" w:rsidR="00DE5F41" w:rsidRPr="00CA54BF" w:rsidRDefault="00DE5F41" w:rsidP="00DE5F41">
            <w:pPr>
              <w:spacing w:before="60" w:after="60" w:line="240" w:lineRule="auto"/>
            </w:pPr>
          </w:p>
        </w:tc>
      </w:tr>
      <w:tr w:rsidR="00DE5F41" w:rsidRPr="00CA54BF" w14:paraId="77232BD9" w14:textId="77777777" w:rsidTr="00DE5F41">
        <w:tc>
          <w:tcPr>
            <w:tcW w:w="666" w:type="pct"/>
          </w:tcPr>
          <w:p w14:paraId="64712A1F" w14:textId="77777777" w:rsidR="00DE5F41" w:rsidRPr="00CA54BF" w:rsidRDefault="00DE5F41" w:rsidP="00DE5F41">
            <w:pPr>
              <w:spacing w:before="60" w:after="60" w:line="240" w:lineRule="auto"/>
            </w:pPr>
            <w:r w:rsidRPr="00CA54BF">
              <w:t>Инструмент 1</w:t>
            </w:r>
          </w:p>
        </w:tc>
        <w:tc>
          <w:tcPr>
            <w:tcW w:w="709" w:type="pct"/>
          </w:tcPr>
          <w:p w14:paraId="6469CB37" w14:textId="77777777" w:rsidR="00DE5F41" w:rsidRPr="00CA54BF" w:rsidRDefault="00DE5F41" w:rsidP="00DE5F41">
            <w:pPr>
              <w:spacing w:before="60" w:after="60" w:line="240" w:lineRule="auto"/>
            </w:pPr>
          </w:p>
        </w:tc>
        <w:tc>
          <w:tcPr>
            <w:tcW w:w="478" w:type="pct"/>
          </w:tcPr>
          <w:p w14:paraId="49A5E2A8" w14:textId="77777777" w:rsidR="00DE5F41" w:rsidRPr="00CA54BF" w:rsidRDefault="00DE5F41" w:rsidP="00DE5F41">
            <w:pPr>
              <w:spacing w:before="60" w:after="60" w:line="240" w:lineRule="auto"/>
            </w:pPr>
          </w:p>
        </w:tc>
        <w:tc>
          <w:tcPr>
            <w:tcW w:w="677" w:type="pct"/>
          </w:tcPr>
          <w:p w14:paraId="7BF53386" w14:textId="77777777" w:rsidR="00DE5F41" w:rsidRPr="00CA54BF" w:rsidRDefault="00DE5F41" w:rsidP="00DE5F41">
            <w:pPr>
              <w:spacing w:before="60" w:after="60" w:line="240" w:lineRule="auto"/>
            </w:pPr>
          </w:p>
        </w:tc>
        <w:tc>
          <w:tcPr>
            <w:tcW w:w="709" w:type="pct"/>
          </w:tcPr>
          <w:p w14:paraId="08C69C7C" w14:textId="77777777" w:rsidR="00DE5F41" w:rsidRPr="00CA54BF" w:rsidRDefault="00DE5F41" w:rsidP="00DE5F41">
            <w:pPr>
              <w:spacing w:before="60" w:after="60" w:line="240" w:lineRule="auto"/>
            </w:pPr>
          </w:p>
        </w:tc>
        <w:tc>
          <w:tcPr>
            <w:tcW w:w="478" w:type="pct"/>
          </w:tcPr>
          <w:p w14:paraId="466DFDD0" w14:textId="77777777" w:rsidR="00DE5F41" w:rsidRPr="00CA54BF" w:rsidRDefault="00DE5F41" w:rsidP="00DE5F41">
            <w:pPr>
              <w:spacing w:before="60" w:after="60" w:line="240" w:lineRule="auto"/>
            </w:pPr>
          </w:p>
        </w:tc>
        <w:tc>
          <w:tcPr>
            <w:tcW w:w="677" w:type="pct"/>
          </w:tcPr>
          <w:p w14:paraId="04AEFA52" w14:textId="77777777" w:rsidR="00DE5F41" w:rsidRPr="00CA54BF" w:rsidRDefault="00DE5F41" w:rsidP="00DE5F41">
            <w:pPr>
              <w:spacing w:before="60" w:after="60" w:line="240" w:lineRule="auto"/>
            </w:pPr>
          </w:p>
        </w:tc>
        <w:tc>
          <w:tcPr>
            <w:tcW w:w="203" w:type="pct"/>
          </w:tcPr>
          <w:p w14:paraId="47C5C287" w14:textId="77777777" w:rsidR="00DE5F41" w:rsidRPr="00CA54BF" w:rsidRDefault="00DE5F41" w:rsidP="00DE5F41">
            <w:pPr>
              <w:spacing w:before="60" w:after="60" w:line="240" w:lineRule="auto"/>
            </w:pPr>
          </w:p>
        </w:tc>
        <w:tc>
          <w:tcPr>
            <w:tcW w:w="404" w:type="pct"/>
          </w:tcPr>
          <w:p w14:paraId="08C48B5D" w14:textId="77777777" w:rsidR="00DE5F41" w:rsidRPr="00CA54BF" w:rsidRDefault="00DE5F41" w:rsidP="00DE5F41">
            <w:pPr>
              <w:spacing w:before="60" w:after="60" w:line="240" w:lineRule="auto"/>
            </w:pPr>
          </w:p>
        </w:tc>
      </w:tr>
      <w:tr w:rsidR="00DE5F41" w:rsidRPr="00CA54BF" w14:paraId="1E124DA5" w14:textId="77777777" w:rsidTr="00DE5F41">
        <w:tc>
          <w:tcPr>
            <w:tcW w:w="666" w:type="pct"/>
          </w:tcPr>
          <w:p w14:paraId="1B562576" w14:textId="77777777" w:rsidR="00DE5F41" w:rsidRPr="00CA54BF" w:rsidRDefault="00DE5F41" w:rsidP="00DE5F41">
            <w:pPr>
              <w:spacing w:before="60" w:after="60" w:line="240" w:lineRule="auto"/>
            </w:pPr>
            <w:r w:rsidRPr="00CA54BF">
              <w:t>Инструмент 2</w:t>
            </w:r>
          </w:p>
        </w:tc>
        <w:tc>
          <w:tcPr>
            <w:tcW w:w="709" w:type="pct"/>
          </w:tcPr>
          <w:p w14:paraId="52E7DCA2" w14:textId="77777777" w:rsidR="00DE5F41" w:rsidRPr="00CA54BF" w:rsidRDefault="00DE5F41" w:rsidP="00DE5F41">
            <w:pPr>
              <w:spacing w:before="60" w:after="60" w:line="240" w:lineRule="auto"/>
            </w:pPr>
          </w:p>
        </w:tc>
        <w:tc>
          <w:tcPr>
            <w:tcW w:w="478" w:type="pct"/>
          </w:tcPr>
          <w:p w14:paraId="2408189B" w14:textId="77777777" w:rsidR="00DE5F41" w:rsidRPr="00CA54BF" w:rsidRDefault="00DE5F41" w:rsidP="00DE5F41">
            <w:pPr>
              <w:spacing w:before="60" w:after="60" w:line="240" w:lineRule="auto"/>
            </w:pPr>
          </w:p>
        </w:tc>
        <w:tc>
          <w:tcPr>
            <w:tcW w:w="677" w:type="pct"/>
          </w:tcPr>
          <w:p w14:paraId="65A4BF68" w14:textId="77777777" w:rsidR="00DE5F41" w:rsidRPr="00CA54BF" w:rsidRDefault="00DE5F41" w:rsidP="00DE5F41">
            <w:pPr>
              <w:spacing w:before="60" w:after="60" w:line="240" w:lineRule="auto"/>
            </w:pPr>
          </w:p>
        </w:tc>
        <w:tc>
          <w:tcPr>
            <w:tcW w:w="709" w:type="pct"/>
          </w:tcPr>
          <w:p w14:paraId="7C4FF575" w14:textId="77777777" w:rsidR="00DE5F41" w:rsidRPr="00CA54BF" w:rsidRDefault="00DE5F41" w:rsidP="00DE5F41">
            <w:pPr>
              <w:spacing w:before="60" w:after="60" w:line="240" w:lineRule="auto"/>
            </w:pPr>
          </w:p>
        </w:tc>
        <w:tc>
          <w:tcPr>
            <w:tcW w:w="478" w:type="pct"/>
          </w:tcPr>
          <w:p w14:paraId="2288934D" w14:textId="77777777" w:rsidR="00DE5F41" w:rsidRPr="00CA54BF" w:rsidRDefault="00DE5F41" w:rsidP="00DE5F41">
            <w:pPr>
              <w:spacing w:before="60" w:after="60" w:line="240" w:lineRule="auto"/>
            </w:pPr>
          </w:p>
        </w:tc>
        <w:tc>
          <w:tcPr>
            <w:tcW w:w="677" w:type="pct"/>
          </w:tcPr>
          <w:p w14:paraId="6C87A5F2" w14:textId="77777777" w:rsidR="00DE5F41" w:rsidRPr="00CA54BF" w:rsidRDefault="00DE5F41" w:rsidP="00DE5F41">
            <w:pPr>
              <w:spacing w:before="60" w:after="60" w:line="240" w:lineRule="auto"/>
            </w:pPr>
          </w:p>
        </w:tc>
        <w:tc>
          <w:tcPr>
            <w:tcW w:w="203" w:type="pct"/>
          </w:tcPr>
          <w:p w14:paraId="2AF61EDD" w14:textId="77777777" w:rsidR="00DE5F41" w:rsidRPr="00CA54BF" w:rsidRDefault="00DE5F41" w:rsidP="00DE5F41">
            <w:pPr>
              <w:spacing w:before="60" w:after="60" w:line="240" w:lineRule="auto"/>
            </w:pPr>
          </w:p>
        </w:tc>
        <w:tc>
          <w:tcPr>
            <w:tcW w:w="404" w:type="pct"/>
          </w:tcPr>
          <w:p w14:paraId="3F0AD821" w14:textId="77777777" w:rsidR="00DE5F41" w:rsidRPr="00CA54BF" w:rsidRDefault="00DE5F41" w:rsidP="00DE5F41">
            <w:pPr>
              <w:spacing w:before="60" w:after="60" w:line="240" w:lineRule="auto"/>
            </w:pPr>
          </w:p>
        </w:tc>
      </w:tr>
      <w:tr w:rsidR="00DE5F41" w:rsidRPr="00CA54BF" w14:paraId="69A9E4AB" w14:textId="77777777" w:rsidTr="00DE5F41">
        <w:tc>
          <w:tcPr>
            <w:tcW w:w="666" w:type="pct"/>
          </w:tcPr>
          <w:p w14:paraId="3F397CBF" w14:textId="77777777" w:rsidR="00DE5F41" w:rsidRPr="00CA54BF" w:rsidRDefault="00DE5F41" w:rsidP="00DE5F41">
            <w:pPr>
              <w:spacing w:before="60" w:after="60" w:line="240" w:lineRule="auto"/>
            </w:pPr>
            <w:r w:rsidRPr="00CA54BF">
              <w:t>Инструмент 3</w:t>
            </w:r>
          </w:p>
        </w:tc>
        <w:tc>
          <w:tcPr>
            <w:tcW w:w="709" w:type="pct"/>
          </w:tcPr>
          <w:p w14:paraId="1B738202" w14:textId="77777777" w:rsidR="00DE5F41" w:rsidRPr="00CA54BF" w:rsidRDefault="00DE5F41" w:rsidP="00DE5F41">
            <w:pPr>
              <w:spacing w:before="60" w:after="60" w:line="240" w:lineRule="auto"/>
            </w:pPr>
          </w:p>
        </w:tc>
        <w:tc>
          <w:tcPr>
            <w:tcW w:w="478" w:type="pct"/>
          </w:tcPr>
          <w:p w14:paraId="394F394E" w14:textId="77777777" w:rsidR="00DE5F41" w:rsidRPr="00CA54BF" w:rsidRDefault="00DE5F41" w:rsidP="00DE5F41">
            <w:pPr>
              <w:spacing w:before="60" w:after="60" w:line="240" w:lineRule="auto"/>
            </w:pPr>
          </w:p>
        </w:tc>
        <w:tc>
          <w:tcPr>
            <w:tcW w:w="677" w:type="pct"/>
          </w:tcPr>
          <w:p w14:paraId="2F56301E" w14:textId="77777777" w:rsidR="00DE5F41" w:rsidRPr="00CA54BF" w:rsidRDefault="00DE5F41" w:rsidP="00DE5F41">
            <w:pPr>
              <w:spacing w:before="60" w:after="60" w:line="240" w:lineRule="auto"/>
            </w:pPr>
          </w:p>
        </w:tc>
        <w:tc>
          <w:tcPr>
            <w:tcW w:w="709" w:type="pct"/>
          </w:tcPr>
          <w:p w14:paraId="1880AD04" w14:textId="77777777" w:rsidR="00DE5F41" w:rsidRPr="00CA54BF" w:rsidRDefault="00DE5F41" w:rsidP="00DE5F41">
            <w:pPr>
              <w:spacing w:before="60" w:after="60" w:line="240" w:lineRule="auto"/>
            </w:pPr>
          </w:p>
        </w:tc>
        <w:tc>
          <w:tcPr>
            <w:tcW w:w="478" w:type="pct"/>
          </w:tcPr>
          <w:p w14:paraId="1B7A3C2F" w14:textId="77777777" w:rsidR="00DE5F41" w:rsidRPr="00CA54BF" w:rsidRDefault="00DE5F41" w:rsidP="00DE5F41">
            <w:pPr>
              <w:spacing w:before="60" w:after="60" w:line="240" w:lineRule="auto"/>
            </w:pPr>
          </w:p>
        </w:tc>
        <w:tc>
          <w:tcPr>
            <w:tcW w:w="677" w:type="pct"/>
          </w:tcPr>
          <w:p w14:paraId="3B63A6B9" w14:textId="77777777" w:rsidR="00DE5F41" w:rsidRPr="00CA54BF" w:rsidRDefault="00DE5F41" w:rsidP="00DE5F41">
            <w:pPr>
              <w:spacing w:before="60" w:after="60" w:line="240" w:lineRule="auto"/>
            </w:pPr>
          </w:p>
        </w:tc>
        <w:tc>
          <w:tcPr>
            <w:tcW w:w="203" w:type="pct"/>
          </w:tcPr>
          <w:p w14:paraId="78FFE444" w14:textId="77777777" w:rsidR="00DE5F41" w:rsidRPr="00CA54BF" w:rsidRDefault="00DE5F41" w:rsidP="00DE5F41">
            <w:pPr>
              <w:spacing w:before="60" w:after="60" w:line="240" w:lineRule="auto"/>
            </w:pPr>
          </w:p>
        </w:tc>
        <w:tc>
          <w:tcPr>
            <w:tcW w:w="404" w:type="pct"/>
          </w:tcPr>
          <w:p w14:paraId="0BE4F579" w14:textId="77777777" w:rsidR="00DE5F41" w:rsidRPr="00CA54BF" w:rsidRDefault="00DE5F41" w:rsidP="00DE5F41">
            <w:pPr>
              <w:spacing w:before="60" w:after="60" w:line="240" w:lineRule="auto"/>
            </w:pPr>
          </w:p>
        </w:tc>
      </w:tr>
      <w:tr w:rsidR="00DE5F41" w:rsidRPr="00CA54BF" w14:paraId="7541ED6F" w14:textId="77777777" w:rsidTr="00DE5F41">
        <w:tc>
          <w:tcPr>
            <w:tcW w:w="666" w:type="pct"/>
          </w:tcPr>
          <w:p w14:paraId="35B6596D" w14:textId="77777777" w:rsidR="00DE5F41" w:rsidRPr="00CA54BF" w:rsidRDefault="00DE5F41" w:rsidP="00DE5F41">
            <w:pPr>
              <w:spacing w:before="60" w:after="60" w:line="240" w:lineRule="auto"/>
            </w:pPr>
            <w:r w:rsidRPr="00CA54BF">
              <w:t>Инструмент 4**</w:t>
            </w:r>
          </w:p>
        </w:tc>
        <w:tc>
          <w:tcPr>
            <w:tcW w:w="709" w:type="pct"/>
          </w:tcPr>
          <w:p w14:paraId="2F917441" w14:textId="77777777" w:rsidR="00DE5F41" w:rsidRPr="00CA54BF" w:rsidRDefault="00DE5F41" w:rsidP="00DE5F41">
            <w:pPr>
              <w:spacing w:before="60" w:after="60" w:line="240" w:lineRule="auto"/>
            </w:pPr>
          </w:p>
        </w:tc>
        <w:tc>
          <w:tcPr>
            <w:tcW w:w="478" w:type="pct"/>
          </w:tcPr>
          <w:p w14:paraId="7A25AA4A" w14:textId="77777777" w:rsidR="00DE5F41" w:rsidRPr="00CA54BF" w:rsidRDefault="00DE5F41" w:rsidP="00DE5F41">
            <w:pPr>
              <w:spacing w:before="60" w:after="60" w:line="240" w:lineRule="auto"/>
            </w:pPr>
          </w:p>
        </w:tc>
        <w:tc>
          <w:tcPr>
            <w:tcW w:w="677" w:type="pct"/>
          </w:tcPr>
          <w:p w14:paraId="1202E06E" w14:textId="77777777" w:rsidR="00DE5F41" w:rsidRPr="00CA54BF" w:rsidRDefault="00DE5F41" w:rsidP="00DE5F41">
            <w:pPr>
              <w:spacing w:before="60" w:after="60" w:line="240" w:lineRule="auto"/>
            </w:pPr>
          </w:p>
        </w:tc>
        <w:tc>
          <w:tcPr>
            <w:tcW w:w="709" w:type="pct"/>
          </w:tcPr>
          <w:p w14:paraId="1368A611" w14:textId="77777777" w:rsidR="00DE5F41" w:rsidRPr="00CA54BF" w:rsidRDefault="00DE5F41" w:rsidP="00DE5F41">
            <w:pPr>
              <w:spacing w:before="60" w:after="60" w:line="240" w:lineRule="auto"/>
            </w:pPr>
          </w:p>
        </w:tc>
        <w:tc>
          <w:tcPr>
            <w:tcW w:w="478" w:type="pct"/>
          </w:tcPr>
          <w:p w14:paraId="30B7A64E" w14:textId="77777777" w:rsidR="00DE5F41" w:rsidRPr="00CA54BF" w:rsidRDefault="00DE5F41" w:rsidP="00DE5F41">
            <w:pPr>
              <w:spacing w:before="60" w:after="60" w:line="240" w:lineRule="auto"/>
            </w:pPr>
          </w:p>
        </w:tc>
        <w:tc>
          <w:tcPr>
            <w:tcW w:w="677" w:type="pct"/>
          </w:tcPr>
          <w:p w14:paraId="1073C6CB" w14:textId="77777777" w:rsidR="00DE5F41" w:rsidRPr="00CA54BF" w:rsidRDefault="00DE5F41" w:rsidP="00DE5F41">
            <w:pPr>
              <w:spacing w:before="60" w:after="60" w:line="240" w:lineRule="auto"/>
            </w:pPr>
          </w:p>
        </w:tc>
        <w:tc>
          <w:tcPr>
            <w:tcW w:w="203" w:type="pct"/>
          </w:tcPr>
          <w:p w14:paraId="449E2606" w14:textId="77777777" w:rsidR="00DE5F41" w:rsidRPr="00CA54BF" w:rsidRDefault="00DE5F41" w:rsidP="00DE5F41">
            <w:pPr>
              <w:spacing w:before="60" w:after="60" w:line="240" w:lineRule="auto"/>
            </w:pPr>
          </w:p>
        </w:tc>
        <w:tc>
          <w:tcPr>
            <w:tcW w:w="404" w:type="pct"/>
          </w:tcPr>
          <w:p w14:paraId="02258A93" w14:textId="77777777" w:rsidR="00DE5F41" w:rsidRPr="00CA54BF" w:rsidRDefault="00DE5F41" w:rsidP="00DE5F41">
            <w:pPr>
              <w:spacing w:before="60" w:after="60" w:line="240" w:lineRule="auto"/>
            </w:pPr>
          </w:p>
        </w:tc>
      </w:tr>
    </w:tbl>
    <w:p w14:paraId="7D3EB8D4" w14:textId="77777777" w:rsidR="00DE5F41" w:rsidRPr="00CA54BF" w:rsidRDefault="00DE5F41" w:rsidP="00DE5F41">
      <w:pPr>
        <w:pStyle w:val="Point0"/>
        <w:spacing w:before="0" w:after="0" w:line="240" w:lineRule="auto"/>
        <w:ind w:left="851" w:hanging="851"/>
      </w:pPr>
      <w:r w:rsidRPr="00CA54BF">
        <w:rPr>
          <w:b/>
          <w:bCs/>
          <w:vertAlign w:val="superscript"/>
        </w:rPr>
        <w:t>*</w:t>
      </w:r>
      <w:r w:rsidRPr="00CA54BF">
        <w:tab/>
        <w:t>Кумулативни суми за всички прехвърляния, направени чрез изменения на програмата през програмния период. При всяко ново искане за прехвърляне в изменение на програмата се определят общите суми, прехвърляни за всяка година по фондове и по категории региони.</w:t>
      </w:r>
    </w:p>
    <w:p w14:paraId="6A45975F" w14:textId="77777777" w:rsidR="00DE5F41" w:rsidRPr="00CA54BF" w:rsidRDefault="00DE5F41" w:rsidP="00DE5F41">
      <w:pPr>
        <w:pStyle w:val="Point0"/>
        <w:spacing w:before="0" w:after="0" w:line="240" w:lineRule="auto"/>
        <w:ind w:left="851" w:hanging="851"/>
      </w:pPr>
      <w:r w:rsidRPr="00CA54BF">
        <w:rPr>
          <w:b/>
          <w:bCs/>
          <w:vertAlign w:val="superscript"/>
        </w:rPr>
        <w:t>**</w:t>
      </w:r>
      <w:r w:rsidRPr="00CA54BF">
        <w:tab/>
        <w:t>Прехвърлянията могат да се извършват към всеки друг инструмент, изпълняван при пряко или непряко управление, когато такава възможност е предвидена в основния акт. Съответно ще бъдат посочени броят и наименованията на съответните инструменти на Съюза.</w:t>
      </w:r>
    </w:p>
    <w:p w14:paraId="0ACD092E" w14:textId="77777777" w:rsidR="00DE5F41" w:rsidRPr="00CA54BF" w:rsidRDefault="00DE5F41" w:rsidP="00856B0E">
      <w:pPr>
        <w:pStyle w:val="Heading2"/>
        <w:numPr>
          <w:ilvl w:val="0"/>
          <w:numId w:val="0"/>
        </w:numPr>
      </w:pPr>
      <w:r w:rsidRPr="00CA54BF">
        <w:br w:type="page"/>
        <w:t>3.5.</w:t>
      </w:r>
      <w:r w:rsidRPr="00CA54BF">
        <w:tab/>
        <w:t>Финансови бюджетни кредити по години</w:t>
      </w:r>
    </w:p>
    <w:p w14:paraId="76E5F23D" w14:textId="77777777" w:rsidR="00DE5F41" w:rsidRPr="00CA54BF" w:rsidRDefault="00DE5F41" w:rsidP="00DE5F41">
      <w:pPr>
        <w:pStyle w:val="Text1"/>
      </w:pPr>
      <w:r w:rsidRPr="00CA54BF">
        <w:t>Позоваване: Член 22, параграф 3, буква ж), подточка i) от РОР и членове 3, 4 и 7 от Регламента за ФСП</w:t>
      </w:r>
    </w:p>
    <w:p w14:paraId="6E8B07C4" w14:textId="77777777" w:rsidR="00DE5F41" w:rsidRPr="00CA54BF" w:rsidRDefault="00DE5F41" w:rsidP="00DE5F41">
      <w:pPr>
        <w:pStyle w:val="Text1"/>
      </w:pPr>
      <w:r w:rsidRPr="00CA54BF">
        <w:t>Таблица 10: Финансови бюджетни кредити по години</w:t>
      </w:r>
    </w:p>
    <w:tbl>
      <w:tblPr>
        <w:tblW w:w="51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1194"/>
        <w:gridCol w:w="1211"/>
        <w:gridCol w:w="804"/>
        <w:gridCol w:w="804"/>
        <w:gridCol w:w="804"/>
        <w:gridCol w:w="804"/>
        <w:gridCol w:w="804"/>
        <w:gridCol w:w="1183"/>
        <w:gridCol w:w="1061"/>
        <w:gridCol w:w="1075"/>
        <w:gridCol w:w="1183"/>
        <w:gridCol w:w="1061"/>
        <w:gridCol w:w="1075"/>
        <w:gridCol w:w="721"/>
      </w:tblGrid>
      <w:tr w:rsidR="00DE5F41" w:rsidRPr="00CA54BF" w14:paraId="03660497" w14:textId="77777777" w:rsidTr="009779AD">
        <w:trPr>
          <w:trHeight w:val="477"/>
          <w:tblHeader/>
        </w:trPr>
        <w:tc>
          <w:tcPr>
            <w:tcW w:w="935" w:type="pct"/>
            <w:gridSpan w:val="2"/>
            <w:vMerge w:val="restart"/>
            <w:shd w:val="clear" w:color="auto" w:fill="auto"/>
            <w:vAlign w:val="center"/>
          </w:tcPr>
          <w:p w14:paraId="66B5E2E9" w14:textId="77777777" w:rsidR="00DE5F41" w:rsidRPr="00CA54BF" w:rsidRDefault="00DE5F41" w:rsidP="00DE5F41">
            <w:pPr>
              <w:spacing w:before="60" w:after="60" w:line="240" w:lineRule="auto"/>
              <w:jc w:val="center"/>
              <w:rPr>
                <w:sz w:val="22"/>
                <w:szCs w:val="20"/>
              </w:rPr>
            </w:pPr>
            <w:r w:rsidRPr="00CA54BF">
              <w:rPr>
                <w:sz w:val="22"/>
                <w:szCs w:val="20"/>
              </w:rPr>
              <w:t>Фонд</w:t>
            </w:r>
          </w:p>
        </w:tc>
        <w:tc>
          <w:tcPr>
            <w:tcW w:w="391" w:type="pct"/>
            <w:vMerge w:val="restart"/>
            <w:shd w:val="clear" w:color="auto" w:fill="auto"/>
            <w:vAlign w:val="center"/>
          </w:tcPr>
          <w:p w14:paraId="6ACEF675" w14:textId="77777777" w:rsidR="00DE5F41" w:rsidRPr="00CA54BF" w:rsidRDefault="00DE5F41" w:rsidP="00DE5F41">
            <w:pPr>
              <w:spacing w:before="60" w:after="60" w:line="240" w:lineRule="auto"/>
              <w:jc w:val="center"/>
              <w:rPr>
                <w:sz w:val="22"/>
                <w:szCs w:val="20"/>
              </w:rPr>
            </w:pPr>
            <w:r w:rsidRPr="00CA54BF">
              <w:rPr>
                <w:sz w:val="22"/>
                <w:szCs w:val="20"/>
              </w:rPr>
              <w:t>Категория региони</w:t>
            </w:r>
          </w:p>
        </w:tc>
        <w:tc>
          <w:tcPr>
            <w:tcW w:w="260" w:type="pct"/>
            <w:vMerge w:val="restart"/>
            <w:shd w:val="clear" w:color="auto" w:fill="auto"/>
            <w:vAlign w:val="center"/>
          </w:tcPr>
          <w:p w14:paraId="20D1E356" w14:textId="77777777" w:rsidR="00DE5F41" w:rsidRPr="00CA54BF" w:rsidRDefault="00DE5F41" w:rsidP="00DE5F41">
            <w:pPr>
              <w:spacing w:before="60" w:after="60" w:line="240" w:lineRule="auto"/>
              <w:jc w:val="center"/>
              <w:rPr>
                <w:sz w:val="22"/>
                <w:szCs w:val="20"/>
              </w:rPr>
            </w:pPr>
            <w:r w:rsidRPr="00CA54BF">
              <w:rPr>
                <w:sz w:val="22"/>
                <w:szCs w:val="20"/>
              </w:rPr>
              <w:t>2021 г.</w:t>
            </w:r>
          </w:p>
        </w:tc>
        <w:tc>
          <w:tcPr>
            <w:tcW w:w="260" w:type="pct"/>
            <w:vMerge w:val="restart"/>
            <w:shd w:val="clear" w:color="auto" w:fill="auto"/>
            <w:vAlign w:val="center"/>
          </w:tcPr>
          <w:p w14:paraId="2F0B2566" w14:textId="77777777" w:rsidR="00DE5F41" w:rsidRPr="00CA54BF" w:rsidRDefault="00DE5F41" w:rsidP="00DE5F41">
            <w:pPr>
              <w:spacing w:before="60" w:after="60" w:line="240" w:lineRule="auto"/>
              <w:jc w:val="center"/>
              <w:rPr>
                <w:sz w:val="22"/>
                <w:szCs w:val="20"/>
              </w:rPr>
            </w:pPr>
            <w:r w:rsidRPr="00CA54BF">
              <w:rPr>
                <w:sz w:val="22"/>
                <w:szCs w:val="20"/>
              </w:rPr>
              <w:t>2022 г.</w:t>
            </w:r>
          </w:p>
        </w:tc>
        <w:tc>
          <w:tcPr>
            <w:tcW w:w="260" w:type="pct"/>
            <w:vMerge w:val="restart"/>
            <w:shd w:val="clear" w:color="auto" w:fill="auto"/>
            <w:vAlign w:val="center"/>
          </w:tcPr>
          <w:p w14:paraId="59A674A6" w14:textId="77777777" w:rsidR="00DE5F41" w:rsidRPr="00CA54BF" w:rsidRDefault="00DE5F41" w:rsidP="00DE5F41">
            <w:pPr>
              <w:spacing w:before="60" w:after="60" w:line="240" w:lineRule="auto"/>
              <w:jc w:val="center"/>
              <w:rPr>
                <w:sz w:val="22"/>
                <w:szCs w:val="20"/>
              </w:rPr>
            </w:pPr>
            <w:r w:rsidRPr="00CA54BF">
              <w:rPr>
                <w:sz w:val="22"/>
                <w:szCs w:val="20"/>
              </w:rPr>
              <w:t>2023 г.</w:t>
            </w:r>
          </w:p>
        </w:tc>
        <w:tc>
          <w:tcPr>
            <w:tcW w:w="260" w:type="pct"/>
            <w:vMerge w:val="restart"/>
            <w:shd w:val="clear" w:color="auto" w:fill="auto"/>
            <w:vAlign w:val="center"/>
          </w:tcPr>
          <w:p w14:paraId="61D5DFCA" w14:textId="77777777" w:rsidR="00DE5F41" w:rsidRPr="00CA54BF" w:rsidRDefault="00DE5F41" w:rsidP="00DE5F41">
            <w:pPr>
              <w:spacing w:before="60" w:after="60" w:line="240" w:lineRule="auto"/>
              <w:jc w:val="center"/>
              <w:rPr>
                <w:sz w:val="22"/>
                <w:szCs w:val="20"/>
              </w:rPr>
            </w:pPr>
            <w:r w:rsidRPr="00CA54BF">
              <w:rPr>
                <w:sz w:val="22"/>
                <w:szCs w:val="20"/>
              </w:rPr>
              <w:t>2024 г.</w:t>
            </w:r>
          </w:p>
        </w:tc>
        <w:tc>
          <w:tcPr>
            <w:tcW w:w="260" w:type="pct"/>
            <w:vMerge w:val="restart"/>
            <w:shd w:val="clear" w:color="auto" w:fill="auto"/>
            <w:vAlign w:val="center"/>
          </w:tcPr>
          <w:p w14:paraId="64F74044" w14:textId="77777777" w:rsidR="00DE5F41" w:rsidRPr="00CA54BF" w:rsidRDefault="00DE5F41" w:rsidP="00DE5F41">
            <w:pPr>
              <w:spacing w:before="60" w:after="60" w:line="240" w:lineRule="auto"/>
              <w:jc w:val="center"/>
              <w:rPr>
                <w:sz w:val="22"/>
                <w:szCs w:val="20"/>
              </w:rPr>
            </w:pPr>
            <w:r w:rsidRPr="00CA54BF">
              <w:rPr>
                <w:sz w:val="22"/>
                <w:szCs w:val="20"/>
              </w:rPr>
              <w:t>2025 г.</w:t>
            </w:r>
          </w:p>
        </w:tc>
        <w:tc>
          <w:tcPr>
            <w:tcW w:w="724" w:type="pct"/>
            <w:gridSpan w:val="2"/>
            <w:shd w:val="clear" w:color="auto" w:fill="auto"/>
            <w:vAlign w:val="center"/>
          </w:tcPr>
          <w:p w14:paraId="7C696284" w14:textId="77777777" w:rsidR="00DE5F41" w:rsidRPr="00CA54BF" w:rsidRDefault="00DE5F41" w:rsidP="00DE5F41">
            <w:pPr>
              <w:spacing w:before="60" w:after="60" w:line="240" w:lineRule="auto"/>
              <w:jc w:val="center"/>
              <w:rPr>
                <w:sz w:val="22"/>
                <w:szCs w:val="20"/>
              </w:rPr>
            </w:pPr>
            <w:r w:rsidRPr="00CA54BF">
              <w:rPr>
                <w:sz w:val="22"/>
                <w:szCs w:val="20"/>
              </w:rPr>
              <w:t>2026 г.</w:t>
            </w:r>
          </w:p>
        </w:tc>
        <w:tc>
          <w:tcPr>
            <w:tcW w:w="347" w:type="pct"/>
            <w:vMerge w:val="restart"/>
            <w:shd w:val="clear" w:color="auto" w:fill="auto"/>
            <w:vAlign w:val="center"/>
          </w:tcPr>
          <w:p w14:paraId="71F55EC8" w14:textId="77777777" w:rsidR="00DE5F41" w:rsidRPr="00CA54BF" w:rsidRDefault="00DE5F41" w:rsidP="00DE5F41">
            <w:pPr>
              <w:spacing w:before="60" w:after="60" w:line="240" w:lineRule="auto"/>
              <w:jc w:val="center"/>
              <w:rPr>
                <w:sz w:val="22"/>
                <w:szCs w:val="20"/>
              </w:rPr>
            </w:pPr>
            <w:r w:rsidRPr="00CA54BF">
              <w:rPr>
                <w:sz w:val="22"/>
                <w:szCs w:val="20"/>
              </w:rPr>
              <w:t>2026 г.</w:t>
            </w:r>
          </w:p>
          <w:p w14:paraId="6D42102C" w14:textId="77777777" w:rsidR="00DE5F41" w:rsidRPr="00CA54BF" w:rsidRDefault="00DE5F41" w:rsidP="00DE5F41">
            <w:pPr>
              <w:spacing w:before="60" w:after="60" w:line="240" w:lineRule="auto"/>
              <w:jc w:val="center"/>
              <w:rPr>
                <w:sz w:val="22"/>
                <w:szCs w:val="20"/>
              </w:rPr>
            </w:pPr>
            <w:r w:rsidRPr="00CA54BF">
              <w:rPr>
                <w:sz w:val="22"/>
                <w:szCs w:val="20"/>
              </w:rPr>
              <w:t>само за ЕФМДРА</w:t>
            </w:r>
          </w:p>
        </w:tc>
        <w:tc>
          <w:tcPr>
            <w:tcW w:w="724" w:type="pct"/>
            <w:gridSpan w:val="2"/>
            <w:shd w:val="clear" w:color="auto" w:fill="auto"/>
            <w:vAlign w:val="center"/>
          </w:tcPr>
          <w:p w14:paraId="1A734905" w14:textId="77777777" w:rsidR="00DE5F41" w:rsidRPr="00CA54BF" w:rsidRDefault="00DE5F41" w:rsidP="00DE5F41">
            <w:pPr>
              <w:spacing w:before="60" w:after="60" w:line="240" w:lineRule="auto"/>
              <w:jc w:val="center"/>
              <w:rPr>
                <w:sz w:val="22"/>
                <w:szCs w:val="20"/>
              </w:rPr>
            </w:pPr>
            <w:r w:rsidRPr="00CA54BF">
              <w:rPr>
                <w:sz w:val="22"/>
                <w:szCs w:val="20"/>
              </w:rPr>
              <w:t>2027 г.</w:t>
            </w:r>
          </w:p>
        </w:tc>
        <w:tc>
          <w:tcPr>
            <w:tcW w:w="347" w:type="pct"/>
            <w:vMerge w:val="restart"/>
            <w:shd w:val="clear" w:color="auto" w:fill="auto"/>
            <w:vAlign w:val="center"/>
          </w:tcPr>
          <w:p w14:paraId="53C500FC" w14:textId="77777777" w:rsidR="00DE5F41" w:rsidRPr="00CA54BF" w:rsidRDefault="00DE5F41" w:rsidP="00DE5F41">
            <w:pPr>
              <w:spacing w:before="60" w:after="60" w:line="240" w:lineRule="auto"/>
              <w:jc w:val="center"/>
              <w:rPr>
                <w:sz w:val="22"/>
                <w:szCs w:val="20"/>
              </w:rPr>
            </w:pPr>
            <w:r w:rsidRPr="00CA54BF">
              <w:rPr>
                <w:sz w:val="22"/>
                <w:szCs w:val="20"/>
              </w:rPr>
              <w:t>2027 г.</w:t>
            </w:r>
          </w:p>
          <w:p w14:paraId="47C397EA" w14:textId="77777777" w:rsidR="00DE5F41" w:rsidRPr="00CA54BF" w:rsidRDefault="00DE5F41" w:rsidP="00DE5F41">
            <w:pPr>
              <w:spacing w:before="60" w:after="60" w:line="240" w:lineRule="auto"/>
              <w:jc w:val="center"/>
              <w:rPr>
                <w:sz w:val="22"/>
                <w:szCs w:val="20"/>
              </w:rPr>
            </w:pPr>
            <w:r w:rsidRPr="00CA54BF">
              <w:rPr>
                <w:sz w:val="22"/>
                <w:szCs w:val="20"/>
              </w:rPr>
              <w:t>само за ЕФМДРА</w:t>
            </w:r>
          </w:p>
        </w:tc>
        <w:tc>
          <w:tcPr>
            <w:tcW w:w="233" w:type="pct"/>
            <w:vMerge w:val="restart"/>
            <w:shd w:val="clear" w:color="auto" w:fill="auto"/>
            <w:vAlign w:val="center"/>
          </w:tcPr>
          <w:p w14:paraId="35A7DA14" w14:textId="77777777" w:rsidR="00DE5F41" w:rsidRPr="00CA54BF" w:rsidRDefault="00DE5F41" w:rsidP="00DE5F41">
            <w:pPr>
              <w:spacing w:before="60" w:after="60" w:line="240" w:lineRule="auto"/>
              <w:jc w:val="center"/>
              <w:rPr>
                <w:sz w:val="22"/>
                <w:szCs w:val="20"/>
              </w:rPr>
            </w:pPr>
            <w:r w:rsidRPr="00CA54BF">
              <w:rPr>
                <w:sz w:val="22"/>
                <w:szCs w:val="20"/>
              </w:rPr>
              <w:t>Общо</w:t>
            </w:r>
          </w:p>
        </w:tc>
      </w:tr>
      <w:tr w:rsidR="00DE5F41" w:rsidRPr="00CA54BF" w14:paraId="14E81189" w14:textId="77777777" w:rsidTr="009779AD">
        <w:trPr>
          <w:trHeight w:val="550"/>
          <w:tblHeader/>
        </w:trPr>
        <w:tc>
          <w:tcPr>
            <w:tcW w:w="935" w:type="pct"/>
            <w:gridSpan w:val="2"/>
            <w:vMerge/>
            <w:shd w:val="clear" w:color="auto" w:fill="auto"/>
            <w:vAlign w:val="center"/>
          </w:tcPr>
          <w:p w14:paraId="7BCAC7BA" w14:textId="77777777" w:rsidR="00DE5F41" w:rsidRPr="00CA54BF" w:rsidRDefault="00DE5F41" w:rsidP="00DE5F41">
            <w:pPr>
              <w:spacing w:before="60" w:after="60" w:line="240" w:lineRule="auto"/>
              <w:jc w:val="center"/>
              <w:rPr>
                <w:sz w:val="22"/>
                <w:szCs w:val="20"/>
              </w:rPr>
            </w:pPr>
          </w:p>
        </w:tc>
        <w:tc>
          <w:tcPr>
            <w:tcW w:w="391" w:type="pct"/>
            <w:vMerge/>
            <w:shd w:val="clear" w:color="auto" w:fill="auto"/>
            <w:vAlign w:val="center"/>
          </w:tcPr>
          <w:p w14:paraId="2D5D3796" w14:textId="77777777" w:rsidR="00DE5F41" w:rsidRPr="00CA54BF" w:rsidRDefault="00DE5F41" w:rsidP="00DE5F41">
            <w:pPr>
              <w:spacing w:before="60" w:after="60" w:line="240" w:lineRule="auto"/>
              <w:jc w:val="center"/>
              <w:rPr>
                <w:sz w:val="22"/>
                <w:szCs w:val="20"/>
              </w:rPr>
            </w:pPr>
          </w:p>
        </w:tc>
        <w:tc>
          <w:tcPr>
            <w:tcW w:w="260" w:type="pct"/>
            <w:vMerge/>
            <w:shd w:val="clear" w:color="auto" w:fill="auto"/>
            <w:vAlign w:val="center"/>
          </w:tcPr>
          <w:p w14:paraId="6C2A49A2" w14:textId="77777777" w:rsidR="00DE5F41" w:rsidRPr="00CA54BF" w:rsidRDefault="00DE5F41" w:rsidP="00DE5F41">
            <w:pPr>
              <w:spacing w:before="60" w:after="60" w:line="240" w:lineRule="auto"/>
              <w:jc w:val="center"/>
              <w:rPr>
                <w:sz w:val="22"/>
                <w:szCs w:val="20"/>
              </w:rPr>
            </w:pPr>
          </w:p>
        </w:tc>
        <w:tc>
          <w:tcPr>
            <w:tcW w:w="260" w:type="pct"/>
            <w:vMerge/>
            <w:shd w:val="clear" w:color="auto" w:fill="auto"/>
            <w:vAlign w:val="center"/>
          </w:tcPr>
          <w:p w14:paraId="2D57CB62" w14:textId="77777777" w:rsidR="00DE5F41" w:rsidRPr="00CA54BF" w:rsidRDefault="00DE5F41" w:rsidP="00DE5F41">
            <w:pPr>
              <w:spacing w:before="60" w:after="60" w:line="240" w:lineRule="auto"/>
              <w:jc w:val="center"/>
              <w:rPr>
                <w:sz w:val="22"/>
                <w:szCs w:val="20"/>
              </w:rPr>
            </w:pPr>
          </w:p>
        </w:tc>
        <w:tc>
          <w:tcPr>
            <w:tcW w:w="260" w:type="pct"/>
            <w:vMerge/>
            <w:shd w:val="clear" w:color="auto" w:fill="auto"/>
            <w:vAlign w:val="center"/>
          </w:tcPr>
          <w:p w14:paraId="1C222813" w14:textId="77777777" w:rsidR="00DE5F41" w:rsidRPr="00CA54BF" w:rsidRDefault="00DE5F41" w:rsidP="00DE5F41">
            <w:pPr>
              <w:spacing w:before="60" w:after="60" w:line="240" w:lineRule="auto"/>
              <w:jc w:val="center"/>
              <w:rPr>
                <w:sz w:val="22"/>
                <w:szCs w:val="20"/>
              </w:rPr>
            </w:pPr>
          </w:p>
        </w:tc>
        <w:tc>
          <w:tcPr>
            <w:tcW w:w="260" w:type="pct"/>
            <w:vMerge/>
            <w:shd w:val="clear" w:color="auto" w:fill="auto"/>
            <w:vAlign w:val="center"/>
          </w:tcPr>
          <w:p w14:paraId="65682097" w14:textId="77777777" w:rsidR="00DE5F41" w:rsidRPr="00CA54BF" w:rsidRDefault="00DE5F41" w:rsidP="00DE5F41">
            <w:pPr>
              <w:spacing w:before="60" w:after="60" w:line="240" w:lineRule="auto"/>
              <w:jc w:val="center"/>
              <w:rPr>
                <w:sz w:val="22"/>
                <w:szCs w:val="20"/>
              </w:rPr>
            </w:pPr>
          </w:p>
        </w:tc>
        <w:tc>
          <w:tcPr>
            <w:tcW w:w="260" w:type="pct"/>
            <w:vMerge/>
            <w:shd w:val="clear" w:color="auto" w:fill="auto"/>
            <w:vAlign w:val="center"/>
          </w:tcPr>
          <w:p w14:paraId="66B729D4" w14:textId="77777777" w:rsidR="00DE5F41" w:rsidRPr="00CA54BF" w:rsidRDefault="00DE5F41" w:rsidP="00DE5F41">
            <w:pPr>
              <w:spacing w:before="60" w:after="60" w:line="240" w:lineRule="auto"/>
              <w:jc w:val="center"/>
              <w:rPr>
                <w:sz w:val="22"/>
                <w:szCs w:val="20"/>
              </w:rPr>
            </w:pPr>
          </w:p>
        </w:tc>
        <w:tc>
          <w:tcPr>
            <w:tcW w:w="382" w:type="pct"/>
            <w:shd w:val="clear" w:color="auto" w:fill="auto"/>
            <w:vAlign w:val="center"/>
          </w:tcPr>
          <w:p w14:paraId="1BCC9637" w14:textId="77777777" w:rsidR="00DE5F41" w:rsidRPr="00CA54BF" w:rsidRDefault="00DE5F41" w:rsidP="00DE5F41">
            <w:pPr>
              <w:spacing w:before="60" w:after="60" w:line="240" w:lineRule="auto"/>
              <w:jc w:val="center"/>
              <w:rPr>
                <w:sz w:val="22"/>
                <w:szCs w:val="20"/>
              </w:rPr>
            </w:pPr>
            <w:r w:rsidRPr="00CA54BF">
              <w:rPr>
                <w:sz w:val="22"/>
                <w:szCs w:val="20"/>
              </w:rPr>
              <w:t>Финансови бюджетни кредити без сумата за гъвкавост</w:t>
            </w:r>
          </w:p>
        </w:tc>
        <w:tc>
          <w:tcPr>
            <w:tcW w:w="342" w:type="pct"/>
            <w:shd w:val="clear" w:color="auto" w:fill="auto"/>
            <w:vAlign w:val="center"/>
          </w:tcPr>
          <w:p w14:paraId="12AB7A8C" w14:textId="77777777" w:rsidR="00DE5F41" w:rsidRPr="00CA54BF" w:rsidRDefault="00DE5F41" w:rsidP="00DE5F41">
            <w:pPr>
              <w:spacing w:before="60" w:after="60" w:line="240" w:lineRule="auto"/>
              <w:jc w:val="center"/>
              <w:rPr>
                <w:sz w:val="22"/>
                <w:szCs w:val="20"/>
              </w:rPr>
            </w:pPr>
            <w:r w:rsidRPr="00CA54BF">
              <w:rPr>
                <w:sz w:val="22"/>
                <w:szCs w:val="20"/>
              </w:rPr>
              <w:t>Сума за гъвкавост</w:t>
            </w:r>
          </w:p>
        </w:tc>
        <w:tc>
          <w:tcPr>
            <w:tcW w:w="347" w:type="pct"/>
            <w:vMerge/>
            <w:shd w:val="clear" w:color="auto" w:fill="auto"/>
            <w:vAlign w:val="center"/>
          </w:tcPr>
          <w:p w14:paraId="57891A09" w14:textId="77777777" w:rsidR="00DE5F41" w:rsidRPr="00CA54BF" w:rsidRDefault="00DE5F41" w:rsidP="00DE5F41">
            <w:pPr>
              <w:spacing w:before="60" w:after="60" w:line="240" w:lineRule="auto"/>
              <w:jc w:val="center"/>
              <w:rPr>
                <w:sz w:val="22"/>
                <w:szCs w:val="20"/>
              </w:rPr>
            </w:pPr>
          </w:p>
        </w:tc>
        <w:tc>
          <w:tcPr>
            <w:tcW w:w="382" w:type="pct"/>
            <w:shd w:val="clear" w:color="auto" w:fill="auto"/>
            <w:vAlign w:val="center"/>
          </w:tcPr>
          <w:p w14:paraId="41B8A88E" w14:textId="77777777" w:rsidR="00DE5F41" w:rsidRPr="00CA54BF" w:rsidRDefault="00DE5F41" w:rsidP="00DE5F41">
            <w:pPr>
              <w:spacing w:before="60" w:after="60" w:line="240" w:lineRule="auto"/>
              <w:jc w:val="center"/>
              <w:rPr>
                <w:sz w:val="22"/>
                <w:szCs w:val="20"/>
              </w:rPr>
            </w:pPr>
            <w:r w:rsidRPr="00CA54BF">
              <w:rPr>
                <w:sz w:val="22"/>
                <w:szCs w:val="20"/>
              </w:rPr>
              <w:t>Финансови бюджетни кредити без сумата за гъвкавост</w:t>
            </w:r>
          </w:p>
        </w:tc>
        <w:tc>
          <w:tcPr>
            <w:tcW w:w="342" w:type="pct"/>
            <w:shd w:val="clear" w:color="auto" w:fill="auto"/>
            <w:vAlign w:val="center"/>
          </w:tcPr>
          <w:p w14:paraId="64272EE5" w14:textId="77777777" w:rsidR="00DE5F41" w:rsidRPr="00CA54BF" w:rsidRDefault="00DE5F41" w:rsidP="00DE5F41">
            <w:pPr>
              <w:spacing w:before="60" w:after="60" w:line="240" w:lineRule="auto"/>
              <w:jc w:val="center"/>
              <w:rPr>
                <w:sz w:val="22"/>
                <w:szCs w:val="20"/>
              </w:rPr>
            </w:pPr>
            <w:r w:rsidRPr="00CA54BF">
              <w:rPr>
                <w:sz w:val="22"/>
                <w:szCs w:val="20"/>
              </w:rPr>
              <w:t>Сума за гъвкавост</w:t>
            </w:r>
          </w:p>
        </w:tc>
        <w:tc>
          <w:tcPr>
            <w:tcW w:w="347" w:type="pct"/>
            <w:vMerge/>
            <w:shd w:val="clear" w:color="auto" w:fill="auto"/>
            <w:vAlign w:val="center"/>
          </w:tcPr>
          <w:p w14:paraId="4E3EE2D4" w14:textId="77777777" w:rsidR="00DE5F41" w:rsidRPr="00CA54BF" w:rsidRDefault="00DE5F41" w:rsidP="00DE5F41">
            <w:pPr>
              <w:spacing w:before="60" w:after="60" w:line="240" w:lineRule="auto"/>
              <w:jc w:val="center"/>
              <w:rPr>
                <w:sz w:val="22"/>
                <w:szCs w:val="20"/>
              </w:rPr>
            </w:pPr>
          </w:p>
        </w:tc>
        <w:tc>
          <w:tcPr>
            <w:tcW w:w="233" w:type="pct"/>
            <w:vMerge/>
            <w:shd w:val="clear" w:color="auto" w:fill="auto"/>
            <w:vAlign w:val="center"/>
          </w:tcPr>
          <w:p w14:paraId="5D90BE79" w14:textId="77777777" w:rsidR="00DE5F41" w:rsidRPr="00CA54BF" w:rsidRDefault="00DE5F41" w:rsidP="00DE5F41">
            <w:pPr>
              <w:spacing w:before="60" w:after="60" w:line="240" w:lineRule="auto"/>
              <w:jc w:val="center"/>
              <w:rPr>
                <w:sz w:val="22"/>
                <w:szCs w:val="20"/>
              </w:rPr>
            </w:pPr>
          </w:p>
        </w:tc>
      </w:tr>
      <w:tr w:rsidR="00DE5F41" w:rsidRPr="00CA54BF" w14:paraId="2599280B" w14:textId="77777777" w:rsidTr="009779AD">
        <w:tc>
          <w:tcPr>
            <w:tcW w:w="935" w:type="pct"/>
            <w:gridSpan w:val="2"/>
            <w:vMerge w:val="restart"/>
            <w:shd w:val="clear" w:color="auto" w:fill="auto"/>
          </w:tcPr>
          <w:p w14:paraId="25F565A0" w14:textId="77777777" w:rsidR="00DE5F41" w:rsidRPr="00CA54BF" w:rsidRDefault="00DE5F41" w:rsidP="00DE5F41">
            <w:pPr>
              <w:spacing w:before="60" w:after="60" w:line="240" w:lineRule="auto"/>
              <w:rPr>
                <w:sz w:val="22"/>
                <w:szCs w:val="20"/>
              </w:rPr>
            </w:pPr>
            <w:r w:rsidRPr="00CA54BF">
              <w:rPr>
                <w:sz w:val="22"/>
                <w:szCs w:val="20"/>
              </w:rPr>
              <w:t>ЕФРР</w:t>
            </w:r>
            <w:r w:rsidRPr="00CA54BF">
              <w:rPr>
                <w:b/>
                <w:bCs/>
                <w:sz w:val="22"/>
                <w:szCs w:val="20"/>
                <w:vertAlign w:val="superscript"/>
              </w:rPr>
              <w:t>*</w:t>
            </w:r>
          </w:p>
        </w:tc>
        <w:tc>
          <w:tcPr>
            <w:tcW w:w="391" w:type="pct"/>
            <w:shd w:val="clear" w:color="auto" w:fill="auto"/>
          </w:tcPr>
          <w:p w14:paraId="52486F16" w14:textId="77777777" w:rsidR="00DE5F41" w:rsidRPr="00CA54BF" w:rsidRDefault="00DE5F41" w:rsidP="00DE5F41">
            <w:pPr>
              <w:spacing w:before="60" w:after="60" w:line="240" w:lineRule="auto"/>
              <w:rPr>
                <w:sz w:val="22"/>
                <w:szCs w:val="20"/>
              </w:rPr>
            </w:pPr>
            <w:r w:rsidRPr="00CA54BF">
              <w:rPr>
                <w:sz w:val="22"/>
                <w:szCs w:val="20"/>
              </w:rPr>
              <w:t>По-силно развити региони</w:t>
            </w:r>
          </w:p>
        </w:tc>
        <w:tc>
          <w:tcPr>
            <w:tcW w:w="260" w:type="pct"/>
            <w:shd w:val="clear" w:color="auto" w:fill="auto"/>
          </w:tcPr>
          <w:p w14:paraId="3FDA6F2A" w14:textId="77777777" w:rsidR="00DE5F41" w:rsidRPr="00CA54BF" w:rsidRDefault="00DE5F41" w:rsidP="00DE5F41">
            <w:pPr>
              <w:spacing w:before="60" w:after="60" w:line="240" w:lineRule="auto"/>
              <w:rPr>
                <w:sz w:val="22"/>
                <w:szCs w:val="20"/>
              </w:rPr>
            </w:pPr>
          </w:p>
        </w:tc>
        <w:tc>
          <w:tcPr>
            <w:tcW w:w="260" w:type="pct"/>
            <w:shd w:val="clear" w:color="auto" w:fill="auto"/>
          </w:tcPr>
          <w:p w14:paraId="39E785BC" w14:textId="77777777" w:rsidR="00DE5F41" w:rsidRPr="00CA54BF" w:rsidRDefault="00DE5F41" w:rsidP="00DE5F41">
            <w:pPr>
              <w:spacing w:before="60" w:after="60" w:line="240" w:lineRule="auto"/>
              <w:rPr>
                <w:sz w:val="22"/>
                <w:szCs w:val="20"/>
              </w:rPr>
            </w:pPr>
          </w:p>
        </w:tc>
        <w:tc>
          <w:tcPr>
            <w:tcW w:w="260" w:type="pct"/>
            <w:shd w:val="clear" w:color="auto" w:fill="auto"/>
          </w:tcPr>
          <w:p w14:paraId="02025138" w14:textId="77777777" w:rsidR="00DE5F41" w:rsidRPr="00CA54BF" w:rsidRDefault="00DE5F41" w:rsidP="00DE5F41">
            <w:pPr>
              <w:spacing w:before="60" w:after="60" w:line="240" w:lineRule="auto"/>
              <w:rPr>
                <w:sz w:val="22"/>
                <w:szCs w:val="20"/>
              </w:rPr>
            </w:pPr>
          </w:p>
        </w:tc>
        <w:tc>
          <w:tcPr>
            <w:tcW w:w="260" w:type="pct"/>
            <w:shd w:val="clear" w:color="auto" w:fill="auto"/>
          </w:tcPr>
          <w:p w14:paraId="2DF2959B" w14:textId="77777777" w:rsidR="00DE5F41" w:rsidRPr="00CA54BF" w:rsidRDefault="00DE5F41" w:rsidP="00DE5F41">
            <w:pPr>
              <w:spacing w:before="60" w:after="60" w:line="240" w:lineRule="auto"/>
              <w:rPr>
                <w:sz w:val="22"/>
                <w:szCs w:val="20"/>
              </w:rPr>
            </w:pPr>
          </w:p>
        </w:tc>
        <w:tc>
          <w:tcPr>
            <w:tcW w:w="260" w:type="pct"/>
            <w:shd w:val="clear" w:color="auto" w:fill="auto"/>
          </w:tcPr>
          <w:p w14:paraId="4E6220FE" w14:textId="77777777" w:rsidR="00DE5F41" w:rsidRPr="00CA54BF" w:rsidRDefault="00DE5F41" w:rsidP="00DE5F41">
            <w:pPr>
              <w:spacing w:before="60" w:after="60" w:line="240" w:lineRule="auto"/>
              <w:rPr>
                <w:sz w:val="22"/>
                <w:szCs w:val="20"/>
              </w:rPr>
            </w:pPr>
          </w:p>
        </w:tc>
        <w:tc>
          <w:tcPr>
            <w:tcW w:w="382" w:type="pct"/>
            <w:shd w:val="clear" w:color="auto" w:fill="auto"/>
          </w:tcPr>
          <w:p w14:paraId="25989E45" w14:textId="77777777" w:rsidR="00DE5F41" w:rsidRPr="00CA54BF" w:rsidRDefault="00DE5F41" w:rsidP="00DE5F41">
            <w:pPr>
              <w:spacing w:before="60" w:after="60" w:line="240" w:lineRule="auto"/>
              <w:rPr>
                <w:sz w:val="22"/>
                <w:szCs w:val="20"/>
              </w:rPr>
            </w:pPr>
          </w:p>
        </w:tc>
        <w:tc>
          <w:tcPr>
            <w:tcW w:w="342" w:type="pct"/>
            <w:shd w:val="clear" w:color="auto" w:fill="auto"/>
          </w:tcPr>
          <w:p w14:paraId="6AFC896B" w14:textId="77777777" w:rsidR="00DE5F41" w:rsidRPr="00CA54BF" w:rsidRDefault="00DE5F41" w:rsidP="00DE5F41">
            <w:pPr>
              <w:spacing w:before="60" w:after="60" w:line="240" w:lineRule="auto"/>
              <w:rPr>
                <w:sz w:val="22"/>
                <w:szCs w:val="20"/>
              </w:rPr>
            </w:pPr>
          </w:p>
        </w:tc>
        <w:tc>
          <w:tcPr>
            <w:tcW w:w="347" w:type="pct"/>
            <w:shd w:val="clear" w:color="auto" w:fill="auto"/>
          </w:tcPr>
          <w:p w14:paraId="7530AB3B" w14:textId="77777777" w:rsidR="00DE5F41" w:rsidRPr="00CA54BF" w:rsidRDefault="00DE5F41" w:rsidP="00DE5F41">
            <w:pPr>
              <w:spacing w:before="60" w:after="60" w:line="240" w:lineRule="auto"/>
              <w:rPr>
                <w:sz w:val="22"/>
                <w:szCs w:val="20"/>
              </w:rPr>
            </w:pPr>
          </w:p>
        </w:tc>
        <w:tc>
          <w:tcPr>
            <w:tcW w:w="382" w:type="pct"/>
            <w:shd w:val="clear" w:color="auto" w:fill="auto"/>
          </w:tcPr>
          <w:p w14:paraId="6725DCDC" w14:textId="77777777" w:rsidR="00DE5F41" w:rsidRPr="00CA54BF" w:rsidRDefault="00DE5F41" w:rsidP="00DE5F41">
            <w:pPr>
              <w:spacing w:before="60" w:after="60" w:line="240" w:lineRule="auto"/>
              <w:rPr>
                <w:sz w:val="22"/>
                <w:szCs w:val="20"/>
              </w:rPr>
            </w:pPr>
          </w:p>
        </w:tc>
        <w:tc>
          <w:tcPr>
            <w:tcW w:w="342" w:type="pct"/>
            <w:shd w:val="clear" w:color="auto" w:fill="auto"/>
          </w:tcPr>
          <w:p w14:paraId="3296C973" w14:textId="77777777" w:rsidR="00DE5F41" w:rsidRPr="00CA54BF" w:rsidRDefault="00DE5F41" w:rsidP="00DE5F41">
            <w:pPr>
              <w:spacing w:before="60" w:after="60" w:line="240" w:lineRule="auto"/>
              <w:rPr>
                <w:sz w:val="22"/>
                <w:szCs w:val="20"/>
              </w:rPr>
            </w:pPr>
          </w:p>
        </w:tc>
        <w:tc>
          <w:tcPr>
            <w:tcW w:w="347" w:type="pct"/>
            <w:shd w:val="clear" w:color="auto" w:fill="auto"/>
          </w:tcPr>
          <w:p w14:paraId="5DBB1F56" w14:textId="77777777" w:rsidR="00DE5F41" w:rsidRPr="00CA54BF" w:rsidRDefault="00DE5F41" w:rsidP="00DE5F41">
            <w:pPr>
              <w:spacing w:before="60" w:after="60" w:line="240" w:lineRule="auto"/>
              <w:rPr>
                <w:sz w:val="22"/>
                <w:szCs w:val="20"/>
              </w:rPr>
            </w:pPr>
          </w:p>
        </w:tc>
        <w:tc>
          <w:tcPr>
            <w:tcW w:w="233" w:type="pct"/>
            <w:shd w:val="clear" w:color="auto" w:fill="auto"/>
          </w:tcPr>
          <w:p w14:paraId="6EAE08EC" w14:textId="77777777" w:rsidR="00DE5F41" w:rsidRPr="00CA54BF" w:rsidRDefault="00DE5F41" w:rsidP="00DE5F41">
            <w:pPr>
              <w:spacing w:before="60" w:after="60" w:line="240" w:lineRule="auto"/>
              <w:rPr>
                <w:sz w:val="22"/>
                <w:szCs w:val="20"/>
              </w:rPr>
            </w:pPr>
          </w:p>
        </w:tc>
      </w:tr>
      <w:tr w:rsidR="00DE5F41" w:rsidRPr="00CA54BF" w14:paraId="561E1D7C" w14:textId="77777777" w:rsidTr="009779AD">
        <w:tc>
          <w:tcPr>
            <w:tcW w:w="935" w:type="pct"/>
            <w:gridSpan w:val="2"/>
            <w:vMerge/>
            <w:shd w:val="clear" w:color="auto" w:fill="auto"/>
          </w:tcPr>
          <w:p w14:paraId="7FA1ED75" w14:textId="77777777" w:rsidR="00DE5F41" w:rsidRPr="00CA54BF" w:rsidRDefault="00DE5F41" w:rsidP="00DE5F41">
            <w:pPr>
              <w:spacing w:before="60" w:after="60" w:line="240" w:lineRule="auto"/>
              <w:rPr>
                <w:sz w:val="22"/>
                <w:szCs w:val="20"/>
              </w:rPr>
            </w:pPr>
          </w:p>
        </w:tc>
        <w:tc>
          <w:tcPr>
            <w:tcW w:w="391" w:type="pct"/>
            <w:shd w:val="clear" w:color="auto" w:fill="auto"/>
          </w:tcPr>
          <w:p w14:paraId="021F9BF1" w14:textId="77777777" w:rsidR="00DE5F41" w:rsidRPr="00CA54BF" w:rsidRDefault="00DE5F41" w:rsidP="00DE5F41">
            <w:pPr>
              <w:spacing w:before="60" w:after="60" w:line="240" w:lineRule="auto"/>
              <w:rPr>
                <w:sz w:val="22"/>
                <w:szCs w:val="20"/>
              </w:rPr>
            </w:pPr>
            <w:r w:rsidRPr="00CA54BF">
              <w:rPr>
                <w:sz w:val="22"/>
                <w:szCs w:val="20"/>
              </w:rPr>
              <w:t>Региони в преход</w:t>
            </w:r>
          </w:p>
        </w:tc>
        <w:tc>
          <w:tcPr>
            <w:tcW w:w="260" w:type="pct"/>
            <w:shd w:val="clear" w:color="auto" w:fill="auto"/>
          </w:tcPr>
          <w:p w14:paraId="11AE1889" w14:textId="77777777" w:rsidR="00DE5F41" w:rsidRPr="00CA54BF" w:rsidRDefault="00DE5F41" w:rsidP="00DE5F41">
            <w:pPr>
              <w:spacing w:before="60" w:after="60" w:line="240" w:lineRule="auto"/>
              <w:rPr>
                <w:sz w:val="22"/>
                <w:szCs w:val="20"/>
              </w:rPr>
            </w:pPr>
          </w:p>
        </w:tc>
        <w:tc>
          <w:tcPr>
            <w:tcW w:w="260" w:type="pct"/>
            <w:shd w:val="clear" w:color="auto" w:fill="auto"/>
          </w:tcPr>
          <w:p w14:paraId="5EF00B26" w14:textId="77777777" w:rsidR="00DE5F41" w:rsidRPr="00CA54BF" w:rsidRDefault="00DE5F41" w:rsidP="00DE5F41">
            <w:pPr>
              <w:spacing w:before="60" w:after="60" w:line="240" w:lineRule="auto"/>
              <w:rPr>
                <w:sz w:val="22"/>
                <w:szCs w:val="20"/>
              </w:rPr>
            </w:pPr>
          </w:p>
        </w:tc>
        <w:tc>
          <w:tcPr>
            <w:tcW w:w="260" w:type="pct"/>
            <w:shd w:val="clear" w:color="auto" w:fill="auto"/>
          </w:tcPr>
          <w:p w14:paraId="39E8974F" w14:textId="77777777" w:rsidR="00DE5F41" w:rsidRPr="00CA54BF" w:rsidRDefault="00DE5F41" w:rsidP="00DE5F41">
            <w:pPr>
              <w:spacing w:before="60" w:after="60" w:line="240" w:lineRule="auto"/>
              <w:rPr>
                <w:sz w:val="22"/>
                <w:szCs w:val="20"/>
              </w:rPr>
            </w:pPr>
          </w:p>
        </w:tc>
        <w:tc>
          <w:tcPr>
            <w:tcW w:w="260" w:type="pct"/>
            <w:shd w:val="clear" w:color="auto" w:fill="auto"/>
          </w:tcPr>
          <w:p w14:paraId="2B0177C2" w14:textId="77777777" w:rsidR="00DE5F41" w:rsidRPr="00CA54BF" w:rsidRDefault="00DE5F41" w:rsidP="00DE5F41">
            <w:pPr>
              <w:spacing w:before="60" w:after="60" w:line="240" w:lineRule="auto"/>
              <w:rPr>
                <w:sz w:val="22"/>
                <w:szCs w:val="20"/>
              </w:rPr>
            </w:pPr>
          </w:p>
        </w:tc>
        <w:tc>
          <w:tcPr>
            <w:tcW w:w="260" w:type="pct"/>
            <w:shd w:val="clear" w:color="auto" w:fill="auto"/>
          </w:tcPr>
          <w:p w14:paraId="725C20F2" w14:textId="77777777" w:rsidR="00DE5F41" w:rsidRPr="00CA54BF" w:rsidRDefault="00DE5F41" w:rsidP="00DE5F41">
            <w:pPr>
              <w:spacing w:before="60" w:after="60" w:line="240" w:lineRule="auto"/>
              <w:rPr>
                <w:sz w:val="22"/>
                <w:szCs w:val="20"/>
              </w:rPr>
            </w:pPr>
          </w:p>
        </w:tc>
        <w:tc>
          <w:tcPr>
            <w:tcW w:w="382" w:type="pct"/>
            <w:shd w:val="clear" w:color="auto" w:fill="auto"/>
          </w:tcPr>
          <w:p w14:paraId="5368CB17" w14:textId="77777777" w:rsidR="00DE5F41" w:rsidRPr="00CA54BF" w:rsidRDefault="00DE5F41" w:rsidP="00DE5F41">
            <w:pPr>
              <w:spacing w:before="60" w:after="60" w:line="240" w:lineRule="auto"/>
              <w:rPr>
                <w:sz w:val="22"/>
                <w:szCs w:val="20"/>
              </w:rPr>
            </w:pPr>
          </w:p>
        </w:tc>
        <w:tc>
          <w:tcPr>
            <w:tcW w:w="342" w:type="pct"/>
            <w:shd w:val="clear" w:color="auto" w:fill="auto"/>
          </w:tcPr>
          <w:p w14:paraId="76440FD6" w14:textId="77777777" w:rsidR="00DE5F41" w:rsidRPr="00CA54BF" w:rsidRDefault="00DE5F41" w:rsidP="00DE5F41">
            <w:pPr>
              <w:spacing w:before="60" w:after="60" w:line="240" w:lineRule="auto"/>
              <w:rPr>
                <w:sz w:val="22"/>
                <w:szCs w:val="20"/>
              </w:rPr>
            </w:pPr>
          </w:p>
        </w:tc>
        <w:tc>
          <w:tcPr>
            <w:tcW w:w="347" w:type="pct"/>
            <w:shd w:val="clear" w:color="auto" w:fill="auto"/>
          </w:tcPr>
          <w:p w14:paraId="2C2086D2" w14:textId="77777777" w:rsidR="00DE5F41" w:rsidRPr="00CA54BF" w:rsidRDefault="00DE5F41" w:rsidP="00DE5F41">
            <w:pPr>
              <w:spacing w:before="60" w:after="60" w:line="240" w:lineRule="auto"/>
              <w:rPr>
                <w:sz w:val="22"/>
                <w:szCs w:val="20"/>
              </w:rPr>
            </w:pPr>
          </w:p>
        </w:tc>
        <w:tc>
          <w:tcPr>
            <w:tcW w:w="382" w:type="pct"/>
            <w:shd w:val="clear" w:color="auto" w:fill="auto"/>
          </w:tcPr>
          <w:p w14:paraId="76E0E65A" w14:textId="77777777" w:rsidR="00DE5F41" w:rsidRPr="00CA54BF" w:rsidRDefault="00DE5F41" w:rsidP="00DE5F41">
            <w:pPr>
              <w:spacing w:before="60" w:after="60" w:line="240" w:lineRule="auto"/>
              <w:rPr>
                <w:sz w:val="22"/>
                <w:szCs w:val="20"/>
              </w:rPr>
            </w:pPr>
          </w:p>
        </w:tc>
        <w:tc>
          <w:tcPr>
            <w:tcW w:w="342" w:type="pct"/>
            <w:shd w:val="clear" w:color="auto" w:fill="auto"/>
          </w:tcPr>
          <w:p w14:paraId="2CF1F026" w14:textId="77777777" w:rsidR="00DE5F41" w:rsidRPr="00CA54BF" w:rsidRDefault="00DE5F41" w:rsidP="00DE5F41">
            <w:pPr>
              <w:spacing w:before="60" w:after="60" w:line="240" w:lineRule="auto"/>
              <w:rPr>
                <w:sz w:val="22"/>
                <w:szCs w:val="20"/>
              </w:rPr>
            </w:pPr>
          </w:p>
        </w:tc>
        <w:tc>
          <w:tcPr>
            <w:tcW w:w="347" w:type="pct"/>
            <w:shd w:val="clear" w:color="auto" w:fill="auto"/>
          </w:tcPr>
          <w:p w14:paraId="5896B98B" w14:textId="77777777" w:rsidR="00DE5F41" w:rsidRPr="00CA54BF" w:rsidRDefault="00DE5F41" w:rsidP="00DE5F41">
            <w:pPr>
              <w:spacing w:before="60" w:after="60" w:line="240" w:lineRule="auto"/>
              <w:rPr>
                <w:sz w:val="22"/>
                <w:szCs w:val="20"/>
              </w:rPr>
            </w:pPr>
          </w:p>
        </w:tc>
        <w:tc>
          <w:tcPr>
            <w:tcW w:w="233" w:type="pct"/>
            <w:shd w:val="clear" w:color="auto" w:fill="auto"/>
          </w:tcPr>
          <w:p w14:paraId="2958FE3C" w14:textId="77777777" w:rsidR="00DE5F41" w:rsidRPr="00CA54BF" w:rsidRDefault="00DE5F41" w:rsidP="00DE5F41">
            <w:pPr>
              <w:spacing w:before="60" w:after="60" w:line="240" w:lineRule="auto"/>
              <w:rPr>
                <w:sz w:val="22"/>
                <w:szCs w:val="20"/>
              </w:rPr>
            </w:pPr>
          </w:p>
        </w:tc>
      </w:tr>
      <w:tr w:rsidR="00DE5F41" w:rsidRPr="00CA54BF" w14:paraId="7A4A9C6A" w14:textId="77777777" w:rsidTr="009779AD">
        <w:tc>
          <w:tcPr>
            <w:tcW w:w="935" w:type="pct"/>
            <w:gridSpan w:val="2"/>
            <w:vMerge/>
            <w:shd w:val="clear" w:color="auto" w:fill="auto"/>
          </w:tcPr>
          <w:p w14:paraId="5C5E0825" w14:textId="77777777" w:rsidR="00DE5F41" w:rsidRPr="00CA54BF" w:rsidRDefault="00DE5F41" w:rsidP="00DE5F41">
            <w:pPr>
              <w:spacing w:before="60" w:after="60" w:line="240" w:lineRule="auto"/>
              <w:rPr>
                <w:sz w:val="22"/>
                <w:szCs w:val="20"/>
              </w:rPr>
            </w:pPr>
          </w:p>
        </w:tc>
        <w:tc>
          <w:tcPr>
            <w:tcW w:w="391" w:type="pct"/>
            <w:shd w:val="clear" w:color="auto" w:fill="auto"/>
          </w:tcPr>
          <w:p w14:paraId="1E6B5513" w14:textId="77777777" w:rsidR="00DE5F41" w:rsidRPr="00CA54BF" w:rsidRDefault="00DE5F41" w:rsidP="00DE5F41">
            <w:pPr>
              <w:spacing w:before="60" w:after="60" w:line="240" w:lineRule="auto"/>
              <w:rPr>
                <w:sz w:val="22"/>
                <w:szCs w:val="20"/>
              </w:rPr>
            </w:pPr>
            <w:r w:rsidRPr="00CA54BF">
              <w:rPr>
                <w:sz w:val="22"/>
                <w:szCs w:val="20"/>
              </w:rPr>
              <w:t>По-слабо развити региони</w:t>
            </w:r>
          </w:p>
        </w:tc>
        <w:tc>
          <w:tcPr>
            <w:tcW w:w="260" w:type="pct"/>
            <w:shd w:val="clear" w:color="auto" w:fill="auto"/>
          </w:tcPr>
          <w:p w14:paraId="16AB8762" w14:textId="77777777" w:rsidR="00DE5F41" w:rsidRPr="00CA54BF" w:rsidRDefault="00DE5F41" w:rsidP="00DE5F41">
            <w:pPr>
              <w:spacing w:before="60" w:after="60" w:line="240" w:lineRule="auto"/>
              <w:rPr>
                <w:sz w:val="22"/>
                <w:szCs w:val="20"/>
              </w:rPr>
            </w:pPr>
          </w:p>
        </w:tc>
        <w:tc>
          <w:tcPr>
            <w:tcW w:w="260" w:type="pct"/>
            <w:shd w:val="clear" w:color="auto" w:fill="auto"/>
          </w:tcPr>
          <w:p w14:paraId="4D756709" w14:textId="77777777" w:rsidR="00DE5F41" w:rsidRPr="00CA54BF" w:rsidRDefault="00DE5F41" w:rsidP="00DE5F41">
            <w:pPr>
              <w:spacing w:before="60" w:after="60" w:line="240" w:lineRule="auto"/>
              <w:rPr>
                <w:sz w:val="22"/>
                <w:szCs w:val="20"/>
              </w:rPr>
            </w:pPr>
          </w:p>
        </w:tc>
        <w:tc>
          <w:tcPr>
            <w:tcW w:w="260" w:type="pct"/>
            <w:shd w:val="clear" w:color="auto" w:fill="auto"/>
          </w:tcPr>
          <w:p w14:paraId="2BFE9318" w14:textId="77777777" w:rsidR="00DE5F41" w:rsidRPr="00CA54BF" w:rsidRDefault="00DE5F41" w:rsidP="00DE5F41">
            <w:pPr>
              <w:spacing w:before="60" w:after="60" w:line="240" w:lineRule="auto"/>
              <w:rPr>
                <w:sz w:val="22"/>
                <w:szCs w:val="20"/>
              </w:rPr>
            </w:pPr>
          </w:p>
        </w:tc>
        <w:tc>
          <w:tcPr>
            <w:tcW w:w="260" w:type="pct"/>
            <w:shd w:val="clear" w:color="auto" w:fill="auto"/>
          </w:tcPr>
          <w:p w14:paraId="605DDCDA" w14:textId="77777777" w:rsidR="00DE5F41" w:rsidRPr="00CA54BF" w:rsidRDefault="00DE5F41" w:rsidP="00DE5F41">
            <w:pPr>
              <w:spacing w:before="60" w:after="60" w:line="240" w:lineRule="auto"/>
              <w:rPr>
                <w:sz w:val="22"/>
                <w:szCs w:val="20"/>
              </w:rPr>
            </w:pPr>
          </w:p>
        </w:tc>
        <w:tc>
          <w:tcPr>
            <w:tcW w:w="260" w:type="pct"/>
            <w:shd w:val="clear" w:color="auto" w:fill="auto"/>
          </w:tcPr>
          <w:p w14:paraId="0BEE8EEF" w14:textId="77777777" w:rsidR="00DE5F41" w:rsidRPr="00CA54BF" w:rsidRDefault="00DE5F41" w:rsidP="00DE5F41">
            <w:pPr>
              <w:spacing w:before="60" w:after="60" w:line="240" w:lineRule="auto"/>
              <w:rPr>
                <w:sz w:val="22"/>
                <w:szCs w:val="20"/>
              </w:rPr>
            </w:pPr>
          </w:p>
        </w:tc>
        <w:tc>
          <w:tcPr>
            <w:tcW w:w="382" w:type="pct"/>
            <w:shd w:val="clear" w:color="auto" w:fill="auto"/>
          </w:tcPr>
          <w:p w14:paraId="59EE2457" w14:textId="77777777" w:rsidR="00DE5F41" w:rsidRPr="00CA54BF" w:rsidRDefault="00DE5F41" w:rsidP="00DE5F41">
            <w:pPr>
              <w:spacing w:before="60" w:after="60" w:line="240" w:lineRule="auto"/>
              <w:rPr>
                <w:sz w:val="22"/>
                <w:szCs w:val="20"/>
              </w:rPr>
            </w:pPr>
          </w:p>
        </w:tc>
        <w:tc>
          <w:tcPr>
            <w:tcW w:w="342" w:type="pct"/>
            <w:shd w:val="clear" w:color="auto" w:fill="auto"/>
          </w:tcPr>
          <w:p w14:paraId="1FF4FC51" w14:textId="77777777" w:rsidR="00DE5F41" w:rsidRPr="00CA54BF" w:rsidRDefault="00DE5F41" w:rsidP="00DE5F41">
            <w:pPr>
              <w:spacing w:before="60" w:after="60" w:line="240" w:lineRule="auto"/>
              <w:rPr>
                <w:sz w:val="22"/>
                <w:szCs w:val="20"/>
              </w:rPr>
            </w:pPr>
          </w:p>
        </w:tc>
        <w:tc>
          <w:tcPr>
            <w:tcW w:w="347" w:type="pct"/>
            <w:shd w:val="clear" w:color="auto" w:fill="auto"/>
          </w:tcPr>
          <w:p w14:paraId="148079AF" w14:textId="77777777" w:rsidR="00DE5F41" w:rsidRPr="00CA54BF" w:rsidRDefault="00DE5F41" w:rsidP="00DE5F41">
            <w:pPr>
              <w:spacing w:before="60" w:after="60" w:line="240" w:lineRule="auto"/>
              <w:rPr>
                <w:sz w:val="22"/>
                <w:szCs w:val="20"/>
              </w:rPr>
            </w:pPr>
          </w:p>
        </w:tc>
        <w:tc>
          <w:tcPr>
            <w:tcW w:w="382" w:type="pct"/>
            <w:shd w:val="clear" w:color="auto" w:fill="auto"/>
          </w:tcPr>
          <w:p w14:paraId="1FC8E247" w14:textId="77777777" w:rsidR="00DE5F41" w:rsidRPr="00CA54BF" w:rsidRDefault="00DE5F41" w:rsidP="00DE5F41">
            <w:pPr>
              <w:spacing w:before="60" w:after="60" w:line="240" w:lineRule="auto"/>
              <w:rPr>
                <w:sz w:val="22"/>
                <w:szCs w:val="20"/>
              </w:rPr>
            </w:pPr>
          </w:p>
        </w:tc>
        <w:tc>
          <w:tcPr>
            <w:tcW w:w="342" w:type="pct"/>
            <w:shd w:val="clear" w:color="auto" w:fill="auto"/>
          </w:tcPr>
          <w:p w14:paraId="789D7E01" w14:textId="77777777" w:rsidR="00DE5F41" w:rsidRPr="00CA54BF" w:rsidRDefault="00DE5F41" w:rsidP="00DE5F41">
            <w:pPr>
              <w:spacing w:before="60" w:after="60" w:line="240" w:lineRule="auto"/>
              <w:rPr>
                <w:sz w:val="22"/>
                <w:szCs w:val="20"/>
              </w:rPr>
            </w:pPr>
          </w:p>
        </w:tc>
        <w:tc>
          <w:tcPr>
            <w:tcW w:w="347" w:type="pct"/>
            <w:shd w:val="clear" w:color="auto" w:fill="auto"/>
          </w:tcPr>
          <w:p w14:paraId="4CF7DFC1" w14:textId="77777777" w:rsidR="00DE5F41" w:rsidRPr="00CA54BF" w:rsidRDefault="00DE5F41" w:rsidP="00DE5F41">
            <w:pPr>
              <w:spacing w:before="60" w:after="60" w:line="240" w:lineRule="auto"/>
              <w:rPr>
                <w:sz w:val="22"/>
                <w:szCs w:val="20"/>
              </w:rPr>
            </w:pPr>
          </w:p>
        </w:tc>
        <w:tc>
          <w:tcPr>
            <w:tcW w:w="233" w:type="pct"/>
            <w:shd w:val="clear" w:color="auto" w:fill="auto"/>
          </w:tcPr>
          <w:p w14:paraId="5C4FBE76" w14:textId="77777777" w:rsidR="00DE5F41" w:rsidRPr="00CA54BF" w:rsidRDefault="00DE5F41" w:rsidP="00DE5F41">
            <w:pPr>
              <w:spacing w:before="60" w:after="60" w:line="240" w:lineRule="auto"/>
              <w:rPr>
                <w:sz w:val="22"/>
                <w:szCs w:val="20"/>
              </w:rPr>
            </w:pPr>
          </w:p>
        </w:tc>
      </w:tr>
      <w:tr w:rsidR="00DE5F41" w:rsidRPr="00CA54BF" w14:paraId="091F9DD1" w14:textId="77777777" w:rsidTr="009779AD">
        <w:tc>
          <w:tcPr>
            <w:tcW w:w="935" w:type="pct"/>
            <w:gridSpan w:val="2"/>
            <w:vMerge/>
            <w:shd w:val="clear" w:color="auto" w:fill="auto"/>
          </w:tcPr>
          <w:p w14:paraId="1B5F8FC3" w14:textId="77777777" w:rsidR="00DE5F41" w:rsidRPr="00CA54BF" w:rsidRDefault="00DE5F41" w:rsidP="00DE5F41">
            <w:pPr>
              <w:spacing w:before="60" w:after="60" w:line="240" w:lineRule="auto"/>
              <w:rPr>
                <w:sz w:val="22"/>
                <w:szCs w:val="20"/>
              </w:rPr>
            </w:pPr>
          </w:p>
        </w:tc>
        <w:tc>
          <w:tcPr>
            <w:tcW w:w="391" w:type="pct"/>
            <w:shd w:val="clear" w:color="auto" w:fill="auto"/>
          </w:tcPr>
          <w:p w14:paraId="3C1AEC0E" w14:textId="77777777" w:rsidR="00DE5F41" w:rsidRPr="00CA54BF" w:rsidRDefault="00DE5F41" w:rsidP="00DE5F41">
            <w:pPr>
              <w:spacing w:before="60" w:after="60" w:line="240" w:lineRule="auto"/>
              <w:rPr>
                <w:sz w:val="22"/>
                <w:szCs w:val="20"/>
              </w:rPr>
            </w:pPr>
            <w:r w:rsidRPr="00CA54BF">
              <w:rPr>
                <w:sz w:val="22"/>
                <w:szCs w:val="20"/>
              </w:rPr>
              <w:t>Най-отдалечени региони и северни слабо населени региони</w:t>
            </w:r>
          </w:p>
        </w:tc>
        <w:tc>
          <w:tcPr>
            <w:tcW w:w="260" w:type="pct"/>
            <w:shd w:val="clear" w:color="auto" w:fill="auto"/>
          </w:tcPr>
          <w:p w14:paraId="6FDEA21C" w14:textId="77777777" w:rsidR="00DE5F41" w:rsidRPr="00CA54BF" w:rsidRDefault="00DE5F41" w:rsidP="00DE5F41">
            <w:pPr>
              <w:spacing w:before="60" w:after="60" w:line="240" w:lineRule="auto"/>
              <w:rPr>
                <w:sz w:val="22"/>
                <w:szCs w:val="20"/>
              </w:rPr>
            </w:pPr>
          </w:p>
        </w:tc>
        <w:tc>
          <w:tcPr>
            <w:tcW w:w="260" w:type="pct"/>
            <w:shd w:val="clear" w:color="auto" w:fill="auto"/>
          </w:tcPr>
          <w:p w14:paraId="4AFE01E2" w14:textId="77777777" w:rsidR="00DE5F41" w:rsidRPr="00CA54BF" w:rsidRDefault="00DE5F41" w:rsidP="00DE5F41">
            <w:pPr>
              <w:spacing w:before="60" w:after="60" w:line="240" w:lineRule="auto"/>
              <w:rPr>
                <w:sz w:val="22"/>
                <w:szCs w:val="20"/>
              </w:rPr>
            </w:pPr>
          </w:p>
        </w:tc>
        <w:tc>
          <w:tcPr>
            <w:tcW w:w="260" w:type="pct"/>
            <w:shd w:val="clear" w:color="auto" w:fill="auto"/>
          </w:tcPr>
          <w:p w14:paraId="0D9B22BB" w14:textId="77777777" w:rsidR="00DE5F41" w:rsidRPr="00CA54BF" w:rsidRDefault="00DE5F41" w:rsidP="00DE5F41">
            <w:pPr>
              <w:spacing w:before="60" w:after="60" w:line="240" w:lineRule="auto"/>
              <w:rPr>
                <w:sz w:val="22"/>
                <w:szCs w:val="20"/>
              </w:rPr>
            </w:pPr>
          </w:p>
        </w:tc>
        <w:tc>
          <w:tcPr>
            <w:tcW w:w="260" w:type="pct"/>
            <w:shd w:val="clear" w:color="auto" w:fill="auto"/>
          </w:tcPr>
          <w:p w14:paraId="13901B6E" w14:textId="77777777" w:rsidR="00DE5F41" w:rsidRPr="00CA54BF" w:rsidRDefault="00DE5F41" w:rsidP="00DE5F41">
            <w:pPr>
              <w:spacing w:before="60" w:after="60" w:line="240" w:lineRule="auto"/>
              <w:rPr>
                <w:sz w:val="22"/>
                <w:szCs w:val="20"/>
              </w:rPr>
            </w:pPr>
          </w:p>
        </w:tc>
        <w:tc>
          <w:tcPr>
            <w:tcW w:w="260" w:type="pct"/>
            <w:shd w:val="clear" w:color="auto" w:fill="auto"/>
          </w:tcPr>
          <w:p w14:paraId="1A7906FB" w14:textId="77777777" w:rsidR="00DE5F41" w:rsidRPr="00CA54BF" w:rsidRDefault="00DE5F41" w:rsidP="00DE5F41">
            <w:pPr>
              <w:spacing w:before="60" w:after="60" w:line="240" w:lineRule="auto"/>
              <w:rPr>
                <w:sz w:val="22"/>
                <w:szCs w:val="20"/>
              </w:rPr>
            </w:pPr>
          </w:p>
        </w:tc>
        <w:tc>
          <w:tcPr>
            <w:tcW w:w="382" w:type="pct"/>
            <w:shd w:val="clear" w:color="auto" w:fill="auto"/>
          </w:tcPr>
          <w:p w14:paraId="300D919E" w14:textId="77777777" w:rsidR="00DE5F41" w:rsidRPr="00CA54BF" w:rsidRDefault="00DE5F41" w:rsidP="00DE5F41">
            <w:pPr>
              <w:spacing w:before="60" w:after="60" w:line="240" w:lineRule="auto"/>
              <w:rPr>
                <w:sz w:val="22"/>
                <w:szCs w:val="20"/>
              </w:rPr>
            </w:pPr>
          </w:p>
        </w:tc>
        <w:tc>
          <w:tcPr>
            <w:tcW w:w="342" w:type="pct"/>
            <w:shd w:val="clear" w:color="auto" w:fill="auto"/>
          </w:tcPr>
          <w:p w14:paraId="13982A5A" w14:textId="77777777" w:rsidR="00DE5F41" w:rsidRPr="00CA54BF" w:rsidRDefault="00DE5F41" w:rsidP="00DE5F41">
            <w:pPr>
              <w:spacing w:before="60" w:after="60" w:line="240" w:lineRule="auto"/>
              <w:rPr>
                <w:sz w:val="22"/>
                <w:szCs w:val="20"/>
              </w:rPr>
            </w:pPr>
          </w:p>
        </w:tc>
        <w:tc>
          <w:tcPr>
            <w:tcW w:w="347" w:type="pct"/>
            <w:shd w:val="clear" w:color="auto" w:fill="auto"/>
          </w:tcPr>
          <w:p w14:paraId="4F9D6AE7" w14:textId="77777777" w:rsidR="00DE5F41" w:rsidRPr="00CA54BF" w:rsidRDefault="00DE5F41" w:rsidP="00DE5F41">
            <w:pPr>
              <w:spacing w:before="60" w:after="60" w:line="240" w:lineRule="auto"/>
              <w:rPr>
                <w:sz w:val="22"/>
                <w:szCs w:val="20"/>
              </w:rPr>
            </w:pPr>
          </w:p>
        </w:tc>
        <w:tc>
          <w:tcPr>
            <w:tcW w:w="382" w:type="pct"/>
            <w:shd w:val="clear" w:color="auto" w:fill="auto"/>
          </w:tcPr>
          <w:p w14:paraId="651B0033" w14:textId="77777777" w:rsidR="00DE5F41" w:rsidRPr="00CA54BF" w:rsidRDefault="00DE5F41" w:rsidP="00DE5F41">
            <w:pPr>
              <w:spacing w:before="60" w:after="60" w:line="240" w:lineRule="auto"/>
              <w:rPr>
                <w:sz w:val="22"/>
                <w:szCs w:val="20"/>
              </w:rPr>
            </w:pPr>
          </w:p>
        </w:tc>
        <w:tc>
          <w:tcPr>
            <w:tcW w:w="342" w:type="pct"/>
            <w:shd w:val="clear" w:color="auto" w:fill="auto"/>
          </w:tcPr>
          <w:p w14:paraId="57E38E06" w14:textId="77777777" w:rsidR="00DE5F41" w:rsidRPr="00CA54BF" w:rsidRDefault="00DE5F41" w:rsidP="00DE5F41">
            <w:pPr>
              <w:spacing w:before="60" w:after="60" w:line="240" w:lineRule="auto"/>
              <w:rPr>
                <w:sz w:val="22"/>
                <w:szCs w:val="20"/>
              </w:rPr>
            </w:pPr>
          </w:p>
        </w:tc>
        <w:tc>
          <w:tcPr>
            <w:tcW w:w="347" w:type="pct"/>
            <w:shd w:val="clear" w:color="auto" w:fill="auto"/>
          </w:tcPr>
          <w:p w14:paraId="4FCC72CA" w14:textId="77777777" w:rsidR="00DE5F41" w:rsidRPr="00CA54BF" w:rsidRDefault="00DE5F41" w:rsidP="00DE5F41">
            <w:pPr>
              <w:spacing w:before="60" w:after="60" w:line="240" w:lineRule="auto"/>
              <w:rPr>
                <w:sz w:val="22"/>
                <w:szCs w:val="20"/>
              </w:rPr>
            </w:pPr>
          </w:p>
        </w:tc>
        <w:tc>
          <w:tcPr>
            <w:tcW w:w="233" w:type="pct"/>
            <w:shd w:val="clear" w:color="auto" w:fill="auto"/>
          </w:tcPr>
          <w:p w14:paraId="715C9DD3" w14:textId="77777777" w:rsidR="00DE5F41" w:rsidRPr="00CA54BF" w:rsidRDefault="00DE5F41" w:rsidP="00DE5F41">
            <w:pPr>
              <w:spacing w:before="60" w:after="60" w:line="240" w:lineRule="auto"/>
              <w:rPr>
                <w:sz w:val="22"/>
                <w:szCs w:val="20"/>
              </w:rPr>
            </w:pPr>
          </w:p>
        </w:tc>
      </w:tr>
      <w:tr w:rsidR="00DE5F41" w:rsidRPr="00CA54BF" w14:paraId="2C81BCF7" w14:textId="77777777" w:rsidTr="009779AD">
        <w:tc>
          <w:tcPr>
            <w:tcW w:w="935" w:type="pct"/>
            <w:gridSpan w:val="2"/>
            <w:shd w:val="clear" w:color="auto" w:fill="auto"/>
          </w:tcPr>
          <w:p w14:paraId="1CF61FA3" w14:textId="77777777" w:rsidR="00DE5F41" w:rsidRPr="00CA54BF" w:rsidRDefault="00DE5F41" w:rsidP="00DE5F41">
            <w:pPr>
              <w:spacing w:before="60" w:after="60" w:line="240" w:lineRule="auto"/>
              <w:rPr>
                <w:sz w:val="22"/>
                <w:szCs w:val="20"/>
              </w:rPr>
            </w:pPr>
            <w:r w:rsidRPr="00CA54BF">
              <w:rPr>
                <w:sz w:val="22"/>
                <w:szCs w:val="20"/>
              </w:rPr>
              <w:t>Общо</w:t>
            </w:r>
          </w:p>
        </w:tc>
        <w:tc>
          <w:tcPr>
            <w:tcW w:w="391" w:type="pct"/>
            <w:shd w:val="clear" w:color="auto" w:fill="auto"/>
          </w:tcPr>
          <w:p w14:paraId="29287959" w14:textId="77777777" w:rsidR="00DE5F41" w:rsidRPr="00CA54BF" w:rsidRDefault="00DE5F41" w:rsidP="00DE5F41">
            <w:pPr>
              <w:spacing w:before="60" w:after="60" w:line="240" w:lineRule="auto"/>
              <w:rPr>
                <w:sz w:val="22"/>
                <w:szCs w:val="20"/>
              </w:rPr>
            </w:pPr>
          </w:p>
        </w:tc>
        <w:tc>
          <w:tcPr>
            <w:tcW w:w="260" w:type="pct"/>
            <w:shd w:val="clear" w:color="auto" w:fill="auto"/>
          </w:tcPr>
          <w:p w14:paraId="10C4099A" w14:textId="77777777" w:rsidR="00DE5F41" w:rsidRPr="00CA54BF" w:rsidRDefault="00DE5F41" w:rsidP="00DE5F41">
            <w:pPr>
              <w:spacing w:before="60" w:after="60" w:line="240" w:lineRule="auto"/>
              <w:rPr>
                <w:sz w:val="22"/>
                <w:szCs w:val="20"/>
              </w:rPr>
            </w:pPr>
          </w:p>
        </w:tc>
        <w:tc>
          <w:tcPr>
            <w:tcW w:w="260" w:type="pct"/>
            <w:shd w:val="clear" w:color="auto" w:fill="auto"/>
          </w:tcPr>
          <w:p w14:paraId="4BB10A3F" w14:textId="77777777" w:rsidR="00DE5F41" w:rsidRPr="00CA54BF" w:rsidRDefault="00DE5F41" w:rsidP="00DE5F41">
            <w:pPr>
              <w:spacing w:before="60" w:after="60" w:line="240" w:lineRule="auto"/>
              <w:rPr>
                <w:sz w:val="22"/>
                <w:szCs w:val="20"/>
              </w:rPr>
            </w:pPr>
          </w:p>
        </w:tc>
        <w:tc>
          <w:tcPr>
            <w:tcW w:w="260" w:type="pct"/>
            <w:shd w:val="clear" w:color="auto" w:fill="auto"/>
          </w:tcPr>
          <w:p w14:paraId="61E300A8" w14:textId="77777777" w:rsidR="00DE5F41" w:rsidRPr="00CA54BF" w:rsidRDefault="00DE5F41" w:rsidP="00DE5F41">
            <w:pPr>
              <w:spacing w:before="60" w:after="60" w:line="240" w:lineRule="auto"/>
              <w:rPr>
                <w:sz w:val="22"/>
                <w:szCs w:val="20"/>
              </w:rPr>
            </w:pPr>
          </w:p>
        </w:tc>
        <w:tc>
          <w:tcPr>
            <w:tcW w:w="260" w:type="pct"/>
            <w:shd w:val="clear" w:color="auto" w:fill="auto"/>
          </w:tcPr>
          <w:p w14:paraId="5C9D0AD7" w14:textId="77777777" w:rsidR="00DE5F41" w:rsidRPr="00CA54BF" w:rsidRDefault="00DE5F41" w:rsidP="00DE5F41">
            <w:pPr>
              <w:spacing w:before="60" w:after="60" w:line="240" w:lineRule="auto"/>
              <w:rPr>
                <w:sz w:val="22"/>
                <w:szCs w:val="20"/>
              </w:rPr>
            </w:pPr>
          </w:p>
        </w:tc>
        <w:tc>
          <w:tcPr>
            <w:tcW w:w="260" w:type="pct"/>
            <w:shd w:val="clear" w:color="auto" w:fill="auto"/>
          </w:tcPr>
          <w:p w14:paraId="0FB5C3D5" w14:textId="77777777" w:rsidR="00DE5F41" w:rsidRPr="00CA54BF" w:rsidRDefault="00DE5F41" w:rsidP="00DE5F41">
            <w:pPr>
              <w:spacing w:before="60" w:after="60" w:line="240" w:lineRule="auto"/>
              <w:rPr>
                <w:sz w:val="22"/>
                <w:szCs w:val="20"/>
              </w:rPr>
            </w:pPr>
          </w:p>
        </w:tc>
        <w:tc>
          <w:tcPr>
            <w:tcW w:w="382" w:type="pct"/>
            <w:shd w:val="clear" w:color="auto" w:fill="auto"/>
          </w:tcPr>
          <w:p w14:paraId="4B26812B" w14:textId="77777777" w:rsidR="00DE5F41" w:rsidRPr="00CA54BF" w:rsidRDefault="00DE5F41" w:rsidP="00DE5F41">
            <w:pPr>
              <w:spacing w:before="60" w:after="60" w:line="240" w:lineRule="auto"/>
              <w:rPr>
                <w:sz w:val="22"/>
                <w:szCs w:val="20"/>
              </w:rPr>
            </w:pPr>
          </w:p>
        </w:tc>
        <w:tc>
          <w:tcPr>
            <w:tcW w:w="342" w:type="pct"/>
            <w:shd w:val="clear" w:color="auto" w:fill="auto"/>
          </w:tcPr>
          <w:p w14:paraId="1F3630B4" w14:textId="77777777" w:rsidR="00DE5F41" w:rsidRPr="00CA54BF" w:rsidRDefault="00DE5F41" w:rsidP="00DE5F41">
            <w:pPr>
              <w:spacing w:before="60" w:after="60" w:line="240" w:lineRule="auto"/>
              <w:rPr>
                <w:sz w:val="22"/>
                <w:szCs w:val="20"/>
              </w:rPr>
            </w:pPr>
          </w:p>
        </w:tc>
        <w:tc>
          <w:tcPr>
            <w:tcW w:w="347" w:type="pct"/>
            <w:shd w:val="clear" w:color="auto" w:fill="auto"/>
          </w:tcPr>
          <w:p w14:paraId="7CF73A4F" w14:textId="77777777" w:rsidR="00DE5F41" w:rsidRPr="00CA54BF" w:rsidRDefault="00DE5F41" w:rsidP="00DE5F41">
            <w:pPr>
              <w:spacing w:before="60" w:after="60" w:line="240" w:lineRule="auto"/>
              <w:rPr>
                <w:sz w:val="22"/>
                <w:szCs w:val="20"/>
              </w:rPr>
            </w:pPr>
          </w:p>
        </w:tc>
        <w:tc>
          <w:tcPr>
            <w:tcW w:w="382" w:type="pct"/>
            <w:shd w:val="clear" w:color="auto" w:fill="auto"/>
          </w:tcPr>
          <w:p w14:paraId="3384EF7F" w14:textId="77777777" w:rsidR="00DE5F41" w:rsidRPr="00CA54BF" w:rsidRDefault="00DE5F41" w:rsidP="00DE5F41">
            <w:pPr>
              <w:spacing w:before="60" w:after="60" w:line="240" w:lineRule="auto"/>
              <w:rPr>
                <w:sz w:val="22"/>
                <w:szCs w:val="20"/>
              </w:rPr>
            </w:pPr>
          </w:p>
        </w:tc>
        <w:tc>
          <w:tcPr>
            <w:tcW w:w="342" w:type="pct"/>
            <w:shd w:val="clear" w:color="auto" w:fill="auto"/>
          </w:tcPr>
          <w:p w14:paraId="0DE4AC4A" w14:textId="77777777" w:rsidR="00DE5F41" w:rsidRPr="00CA54BF" w:rsidRDefault="00DE5F41" w:rsidP="00DE5F41">
            <w:pPr>
              <w:spacing w:before="60" w:after="60" w:line="240" w:lineRule="auto"/>
              <w:rPr>
                <w:sz w:val="22"/>
                <w:szCs w:val="20"/>
              </w:rPr>
            </w:pPr>
          </w:p>
        </w:tc>
        <w:tc>
          <w:tcPr>
            <w:tcW w:w="347" w:type="pct"/>
            <w:shd w:val="clear" w:color="auto" w:fill="auto"/>
          </w:tcPr>
          <w:p w14:paraId="18B23B7F" w14:textId="77777777" w:rsidR="00DE5F41" w:rsidRPr="00CA54BF" w:rsidRDefault="00DE5F41" w:rsidP="00DE5F41">
            <w:pPr>
              <w:spacing w:before="60" w:after="60" w:line="240" w:lineRule="auto"/>
              <w:rPr>
                <w:sz w:val="22"/>
                <w:szCs w:val="20"/>
              </w:rPr>
            </w:pPr>
          </w:p>
        </w:tc>
        <w:tc>
          <w:tcPr>
            <w:tcW w:w="233" w:type="pct"/>
            <w:shd w:val="clear" w:color="auto" w:fill="auto"/>
          </w:tcPr>
          <w:p w14:paraId="08A13BDA" w14:textId="77777777" w:rsidR="00DE5F41" w:rsidRPr="00CA54BF" w:rsidRDefault="00DE5F41" w:rsidP="00DE5F41">
            <w:pPr>
              <w:spacing w:before="60" w:after="60" w:line="240" w:lineRule="auto"/>
              <w:rPr>
                <w:sz w:val="22"/>
                <w:szCs w:val="20"/>
              </w:rPr>
            </w:pPr>
          </w:p>
        </w:tc>
      </w:tr>
      <w:tr w:rsidR="00DE5F41" w:rsidRPr="00CA54BF" w14:paraId="27DFFBFB" w14:textId="77777777" w:rsidTr="009779AD">
        <w:tc>
          <w:tcPr>
            <w:tcW w:w="935" w:type="pct"/>
            <w:gridSpan w:val="2"/>
            <w:vMerge w:val="restart"/>
            <w:shd w:val="clear" w:color="auto" w:fill="auto"/>
          </w:tcPr>
          <w:p w14:paraId="083B0E00" w14:textId="77777777" w:rsidR="00DE5F41" w:rsidRPr="00CA54BF" w:rsidRDefault="00DE5F41" w:rsidP="00DE5F41">
            <w:pPr>
              <w:pageBreakBefore/>
              <w:spacing w:before="60" w:after="60" w:line="240" w:lineRule="auto"/>
              <w:rPr>
                <w:sz w:val="22"/>
                <w:szCs w:val="20"/>
              </w:rPr>
            </w:pPr>
            <w:r w:rsidRPr="00CA54BF">
              <w:rPr>
                <w:sz w:val="22"/>
                <w:szCs w:val="20"/>
              </w:rPr>
              <w:t>ЕСФ+</w:t>
            </w:r>
            <w:r w:rsidRPr="00CA54BF">
              <w:rPr>
                <w:b/>
                <w:bCs/>
                <w:sz w:val="22"/>
                <w:szCs w:val="20"/>
                <w:vertAlign w:val="superscript"/>
              </w:rPr>
              <w:t>*</w:t>
            </w:r>
          </w:p>
        </w:tc>
        <w:tc>
          <w:tcPr>
            <w:tcW w:w="391" w:type="pct"/>
            <w:shd w:val="clear" w:color="auto" w:fill="auto"/>
          </w:tcPr>
          <w:p w14:paraId="5C94C74D" w14:textId="77777777" w:rsidR="00DE5F41" w:rsidRPr="00CA54BF" w:rsidRDefault="00DE5F41" w:rsidP="00DE5F41">
            <w:pPr>
              <w:spacing w:before="60" w:after="60" w:line="240" w:lineRule="auto"/>
              <w:rPr>
                <w:sz w:val="22"/>
                <w:szCs w:val="20"/>
              </w:rPr>
            </w:pPr>
            <w:r w:rsidRPr="00CA54BF">
              <w:rPr>
                <w:sz w:val="22"/>
                <w:szCs w:val="20"/>
              </w:rPr>
              <w:t>По-силно развити региони</w:t>
            </w:r>
          </w:p>
        </w:tc>
        <w:tc>
          <w:tcPr>
            <w:tcW w:w="260" w:type="pct"/>
            <w:shd w:val="clear" w:color="auto" w:fill="auto"/>
          </w:tcPr>
          <w:p w14:paraId="52AEC2BE" w14:textId="77777777" w:rsidR="00DE5F41" w:rsidRPr="00CA54BF" w:rsidRDefault="00DE5F41" w:rsidP="00DE5F41">
            <w:pPr>
              <w:spacing w:before="60" w:after="60" w:line="240" w:lineRule="auto"/>
              <w:rPr>
                <w:sz w:val="22"/>
                <w:szCs w:val="20"/>
              </w:rPr>
            </w:pPr>
          </w:p>
        </w:tc>
        <w:tc>
          <w:tcPr>
            <w:tcW w:w="260" w:type="pct"/>
            <w:shd w:val="clear" w:color="auto" w:fill="auto"/>
          </w:tcPr>
          <w:p w14:paraId="1571D0D6" w14:textId="77777777" w:rsidR="00DE5F41" w:rsidRPr="00CA54BF" w:rsidRDefault="00DE5F41" w:rsidP="00DE5F41">
            <w:pPr>
              <w:spacing w:before="60" w:after="60" w:line="240" w:lineRule="auto"/>
              <w:rPr>
                <w:sz w:val="22"/>
                <w:szCs w:val="20"/>
              </w:rPr>
            </w:pPr>
          </w:p>
        </w:tc>
        <w:tc>
          <w:tcPr>
            <w:tcW w:w="260" w:type="pct"/>
            <w:shd w:val="clear" w:color="auto" w:fill="auto"/>
          </w:tcPr>
          <w:p w14:paraId="4A65651A" w14:textId="77777777" w:rsidR="00DE5F41" w:rsidRPr="00CA54BF" w:rsidRDefault="00DE5F41" w:rsidP="00DE5F41">
            <w:pPr>
              <w:spacing w:before="60" w:after="60" w:line="240" w:lineRule="auto"/>
              <w:rPr>
                <w:sz w:val="22"/>
                <w:szCs w:val="20"/>
              </w:rPr>
            </w:pPr>
          </w:p>
        </w:tc>
        <w:tc>
          <w:tcPr>
            <w:tcW w:w="260" w:type="pct"/>
            <w:shd w:val="clear" w:color="auto" w:fill="auto"/>
          </w:tcPr>
          <w:p w14:paraId="2EE47B9A" w14:textId="77777777" w:rsidR="00DE5F41" w:rsidRPr="00CA54BF" w:rsidRDefault="00DE5F41" w:rsidP="00DE5F41">
            <w:pPr>
              <w:spacing w:before="60" w:after="60" w:line="240" w:lineRule="auto"/>
              <w:rPr>
                <w:sz w:val="22"/>
                <w:szCs w:val="20"/>
              </w:rPr>
            </w:pPr>
          </w:p>
        </w:tc>
        <w:tc>
          <w:tcPr>
            <w:tcW w:w="260" w:type="pct"/>
            <w:shd w:val="clear" w:color="auto" w:fill="auto"/>
          </w:tcPr>
          <w:p w14:paraId="0E667EAB" w14:textId="77777777" w:rsidR="00DE5F41" w:rsidRPr="00CA54BF" w:rsidRDefault="00DE5F41" w:rsidP="00DE5F41">
            <w:pPr>
              <w:spacing w:before="60" w:after="60" w:line="240" w:lineRule="auto"/>
              <w:rPr>
                <w:sz w:val="22"/>
                <w:szCs w:val="20"/>
              </w:rPr>
            </w:pPr>
          </w:p>
        </w:tc>
        <w:tc>
          <w:tcPr>
            <w:tcW w:w="382" w:type="pct"/>
            <w:shd w:val="clear" w:color="auto" w:fill="auto"/>
          </w:tcPr>
          <w:p w14:paraId="0D1610AF" w14:textId="77777777" w:rsidR="00DE5F41" w:rsidRPr="00CA54BF" w:rsidRDefault="00DE5F41" w:rsidP="00DE5F41">
            <w:pPr>
              <w:spacing w:before="60" w:after="60" w:line="240" w:lineRule="auto"/>
              <w:rPr>
                <w:sz w:val="22"/>
                <w:szCs w:val="20"/>
              </w:rPr>
            </w:pPr>
          </w:p>
        </w:tc>
        <w:tc>
          <w:tcPr>
            <w:tcW w:w="342" w:type="pct"/>
            <w:shd w:val="clear" w:color="auto" w:fill="auto"/>
          </w:tcPr>
          <w:p w14:paraId="228AC3A5" w14:textId="77777777" w:rsidR="00DE5F41" w:rsidRPr="00CA54BF" w:rsidRDefault="00DE5F41" w:rsidP="00DE5F41">
            <w:pPr>
              <w:spacing w:before="60" w:after="60" w:line="240" w:lineRule="auto"/>
              <w:rPr>
                <w:sz w:val="22"/>
                <w:szCs w:val="20"/>
              </w:rPr>
            </w:pPr>
          </w:p>
        </w:tc>
        <w:tc>
          <w:tcPr>
            <w:tcW w:w="347" w:type="pct"/>
            <w:shd w:val="clear" w:color="auto" w:fill="auto"/>
          </w:tcPr>
          <w:p w14:paraId="40806204" w14:textId="77777777" w:rsidR="00DE5F41" w:rsidRPr="00CA54BF" w:rsidRDefault="00DE5F41" w:rsidP="00DE5F41">
            <w:pPr>
              <w:spacing w:before="60" w:after="60" w:line="240" w:lineRule="auto"/>
              <w:rPr>
                <w:sz w:val="22"/>
                <w:szCs w:val="20"/>
              </w:rPr>
            </w:pPr>
          </w:p>
        </w:tc>
        <w:tc>
          <w:tcPr>
            <w:tcW w:w="382" w:type="pct"/>
            <w:shd w:val="clear" w:color="auto" w:fill="auto"/>
          </w:tcPr>
          <w:p w14:paraId="183CFB76" w14:textId="77777777" w:rsidR="00DE5F41" w:rsidRPr="00CA54BF" w:rsidRDefault="00DE5F41" w:rsidP="00DE5F41">
            <w:pPr>
              <w:spacing w:before="60" w:after="60" w:line="240" w:lineRule="auto"/>
              <w:rPr>
                <w:sz w:val="22"/>
                <w:szCs w:val="20"/>
              </w:rPr>
            </w:pPr>
          </w:p>
        </w:tc>
        <w:tc>
          <w:tcPr>
            <w:tcW w:w="342" w:type="pct"/>
            <w:shd w:val="clear" w:color="auto" w:fill="auto"/>
          </w:tcPr>
          <w:p w14:paraId="7687A6B2" w14:textId="77777777" w:rsidR="00DE5F41" w:rsidRPr="00CA54BF" w:rsidRDefault="00DE5F41" w:rsidP="00DE5F41">
            <w:pPr>
              <w:spacing w:before="60" w:after="60" w:line="240" w:lineRule="auto"/>
              <w:rPr>
                <w:sz w:val="22"/>
                <w:szCs w:val="20"/>
              </w:rPr>
            </w:pPr>
          </w:p>
        </w:tc>
        <w:tc>
          <w:tcPr>
            <w:tcW w:w="347" w:type="pct"/>
            <w:shd w:val="clear" w:color="auto" w:fill="auto"/>
          </w:tcPr>
          <w:p w14:paraId="4D12E9C8" w14:textId="77777777" w:rsidR="00DE5F41" w:rsidRPr="00CA54BF" w:rsidRDefault="00DE5F41" w:rsidP="00DE5F41">
            <w:pPr>
              <w:spacing w:before="60" w:after="60" w:line="240" w:lineRule="auto"/>
              <w:rPr>
                <w:sz w:val="22"/>
                <w:szCs w:val="20"/>
              </w:rPr>
            </w:pPr>
          </w:p>
        </w:tc>
        <w:tc>
          <w:tcPr>
            <w:tcW w:w="233" w:type="pct"/>
            <w:shd w:val="clear" w:color="auto" w:fill="auto"/>
          </w:tcPr>
          <w:p w14:paraId="699F85E1" w14:textId="77777777" w:rsidR="00DE5F41" w:rsidRPr="00CA54BF" w:rsidRDefault="00DE5F41" w:rsidP="00DE5F41">
            <w:pPr>
              <w:spacing w:before="60" w:after="60" w:line="240" w:lineRule="auto"/>
              <w:rPr>
                <w:sz w:val="22"/>
                <w:szCs w:val="20"/>
              </w:rPr>
            </w:pPr>
          </w:p>
        </w:tc>
      </w:tr>
      <w:tr w:rsidR="00DE5F41" w:rsidRPr="00CA54BF" w14:paraId="767269AB" w14:textId="77777777" w:rsidTr="009779AD">
        <w:tc>
          <w:tcPr>
            <w:tcW w:w="935" w:type="pct"/>
            <w:gridSpan w:val="2"/>
            <w:vMerge/>
            <w:shd w:val="clear" w:color="auto" w:fill="auto"/>
          </w:tcPr>
          <w:p w14:paraId="56D28D98" w14:textId="77777777" w:rsidR="00DE5F41" w:rsidRPr="00CA54BF" w:rsidRDefault="00DE5F41" w:rsidP="00DE5F41">
            <w:pPr>
              <w:spacing w:before="60" w:after="60" w:line="240" w:lineRule="auto"/>
              <w:rPr>
                <w:sz w:val="22"/>
                <w:szCs w:val="20"/>
              </w:rPr>
            </w:pPr>
          </w:p>
        </w:tc>
        <w:tc>
          <w:tcPr>
            <w:tcW w:w="391" w:type="pct"/>
            <w:shd w:val="clear" w:color="auto" w:fill="auto"/>
          </w:tcPr>
          <w:p w14:paraId="668EF002" w14:textId="77777777" w:rsidR="00DE5F41" w:rsidRPr="00CA54BF" w:rsidRDefault="00DE5F41" w:rsidP="00DE5F41">
            <w:pPr>
              <w:spacing w:before="60" w:after="60" w:line="240" w:lineRule="auto"/>
              <w:rPr>
                <w:sz w:val="22"/>
                <w:szCs w:val="20"/>
              </w:rPr>
            </w:pPr>
            <w:r w:rsidRPr="00CA54BF">
              <w:rPr>
                <w:sz w:val="22"/>
                <w:szCs w:val="20"/>
              </w:rPr>
              <w:t>Региони в преход</w:t>
            </w:r>
          </w:p>
        </w:tc>
        <w:tc>
          <w:tcPr>
            <w:tcW w:w="260" w:type="pct"/>
            <w:shd w:val="clear" w:color="auto" w:fill="auto"/>
          </w:tcPr>
          <w:p w14:paraId="149A7D3B" w14:textId="77777777" w:rsidR="00DE5F41" w:rsidRPr="00CA54BF" w:rsidRDefault="00DE5F41" w:rsidP="00DE5F41">
            <w:pPr>
              <w:spacing w:before="60" w:after="60" w:line="240" w:lineRule="auto"/>
              <w:rPr>
                <w:sz w:val="22"/>
                <w:szCs w:val="20"/>
              </w:rPr>
            </w:pPr>
          </w:p>
        </w:tc>
        <w:tc>
          <w:tcPr>
            <w:tcW w:w="260" w:type="pct"/>
            <w:shd w:val="clear" w:color="auto" w:fill="auto"/>
          </w:tcPr>
          <w:p w14:paraId="05C3079F" w14:textId="77777777" w:rsidR="00DE5F41" w:rsidRPr="00CA54BF" w:rsidRDefault="00DE5F41" w:rsidP="00DE5F41">
            <w:pPr>
              <w:spacing w:before="60" w:after="60" w:line="240" w:lineRule="auto"/>
              <w:rPr>
                <w:sz w:val="22"/>
                <w:szCs w:val="20"/>
              </w:rPr>
            </w:pPr>
          </w:p>
        </w:tc>
        <w:tc>
          <w:tcPr>
            <w:tcW w:w="260" w:type="pct"/>
            <w:shd w:val="clear" w:color="auto" w:fill="auto"/>
          </w:tcPr>
          <w:p w14:paraId="2608014E" w14:textId="77777777" w:rsidR="00DE5F41" w:rsidRPr="00CA54BF" w:rsidRDefault="00DE5F41" w:rsidP="00DE5F41">
            <w:pPr>
              <w:spacing w:before="60" w:after="60" w:line="240" w:lineRule="auto"/>
              <w:rPr>
                <w:sz w:val="22"/>
                <w:szCs w:val="20"/>
              </w:rPr>
            </w:pPr>
          </w:p>
        </w:tc>
        <w:tc>
          <w:tcPr>
            <w:tcW w:w="260" w:type="pct"/>
            <w:shd w:val="clear" w:color="auto" w:fill="auto"/>
          </w:tcPr>
          <w:p w14:paraId="1C26DD10" w14:textId="77777777" w:rsidR="00DE5F41" w:rsidRPr="00CA54BF" w:rsidRDefault="00DE5F41" w:rsidP="00DE5F41">
            <w:pPr>
              <w:spacing w:before="60" w:after="60" w:line="240" w:lineRule="auto"/>
              <w:rPr>
                <w:sz w:val="22"/>
                <w:szCs w:val="20"/>
              </w:rPr>
            </w:pPr>
          </w:p>
        </w:tc>
        <w:tc>
          <w:tcPr>
            <w:tcW w:w="260" w:type="pct"/>
            <w:shd w:val="clear" w:color="auto" w:fill="auto"/>
          </w:tcPr>
          <w:p w14:paraId="19FB6C7B" w14:textId="77777777" w:rsidR="00DE5F41" w:rsidRPr="00CA54BF" w:rsidRDefault="00DE5F41" w:rsidP="00DE5F41">
            <w:pPr>
              <w:spacing w:before="60" w:after="60" w:line="240" w:lineRule="auto"/>
              <w:rPr>
                <w:sz w:val="22"/>
                <w:szCs w:val="20"/>
              </w:rPr>
            </w:pPr>
          </w:p>
        </w:tc>
        <w:tc>
          <w:tcPr>
            <w:tcW w:w="382" w:type="pct"/>
            <w:shd w:val="clear" w:color="auto" w:fill="auto"/>
          </w:tcPr>
          <w:p w14:paraId="5D7D70F7" w14:textId="77777777" w:rsidR="00DE5F41" w:rsidRPr="00CA54BF" w:rsidRDefault="00DE5F41" w:rsidP="00DE5F41">
            <w:pPr>
              <w:spacing w:before="60" w:after="60" w:line="240" w:lineRule="auto"/>
              <w:rPr>
                <w:sz w:val="22"/>
                <w:szCs w:val="20"/>
              </w:rPr>
            </w:pPr>
          </w:p>
        </w:tc>
        <w:tc>
          <w:tcPr>
            <w:tcW w:w="342" w:type="pct"/>
            <w:shd w:val="clear" w:color="auto" w:fill="auto"/>
          </w:tcPr>
          <w:p w14:paraId="30639C1B" w14:textId="77777777" w:rsidR="00DE5F41" w:rsidRPr="00CA54BF" w:rsidRDefault="00DE5F41" w:rsidP="00DE5F41">
            <w:pPr>
              <w:spacing w:before="60" w:after="60" w:line="240" w:lineRule="auto"/>
              <w:rPr>
                <w:sz w:val="22"/>
                <w:szCs w:val="20"/>
              </w:rPr>
            </w:pPr>
          </w:p>
        </w:tc>
        <w:tc>
          <w:tcPr>
            <w:tcW w:w="347" w:type="pct"/>
            <w:shd w:val="clear" w:color="auto" w:fill="auto"/>
          </w:tcPr>
          <w:p w14:paraId="7868929E" w14:textId="77777777" w:rsidR="00DE5F41" w:rsidRPr="00CA54BF" w:rsidRDefault="00DE5F41" w:rsidP="00DE5F41">
            <w:pPr>
              <w:spacing w:before="60" w:after="60" w:line="240" w:lineRule="auto"/>
              <w:rPr>
                <w:sz w:val="22"/>
                <w:szCs w:val="20"/>
              </w:rPr>
            </w:pPr>
          </w:p>
        </w:tc>
        <w:tc>
          <w:tcPr>
            <w:tcW w:w="382" w:type="pct"/>
            <w:shd w:val="clear" w:color="auto" w:fill="auto"/>
          </w:tcPr>
          <w:p w14:paraId="5ECDBD4B" w14:textId="77777777" w:rsidR="00DE5F41" w:rsidRPr="00CA54BF" w:rsidRDefault="00DE5F41" w:rsidP="00DE5F41">
            <w:pPr>
              <w:spacing w:before="60" w:after="60" w:line="240" w:lineRule="auto"/>
              <w:rPr>
                <w:sz w:val="22"/>
                <w:szCs w:val="20"/>
              </w:rPr>
            </w:pPr>
          </w:p>
        </w:tc>
        <w:tc>
          <w:tcPr>
            <w:tcW w:w="342" w:type="pct"/>
            <w:shd w:val="clear" w:color="auto" w:fill="auto"/>
          </w:tcPr>
          <w:p w14:paraId="15E3D6DE" w14:textId="77777777" w:rsidR="00DE5F41" w:rsidRPr="00CA54BF" w:rsidRDefault="00DE5F41" w:rsidP="00DE5F41">
            <w:pPr>
              <w:spacing w:before="60" w:after="60" w:line="240" w:lineRule="auto"/>
              <w:rPr>
                <w:sz w:val="22"/>
                <w:szCs w:val="20"/>
              </w:rPr>
            </w:pPr>
          </w:p>
        </w:tc>
        <w:tc>
          <w:tcPr>
            <w:tcW w:w="347" w:type="pct"/>
            <w:shd w:val="clear" w:color="auto" w:fill="auto"/>
          </w:tcPr>
          <w:p w14:paraId="60B6B659" w14:textId="77777777" w:rsidR="00DE5F41" w:rsidRPr="00CA54BF" w:rsidRDefault="00DE5F41" w:rsidP="00DE5F41">
            <w:pPr>
              <w:spacing w:before="60" w:after="60" w:line="240" w:lineRule="auto"/>
              <w:rPr>
                <w:sz w:val="22"/>
                <w:szCs w:val="20"/>
              </w:rPr>
            </w:pPr>
          </w:p>
        </w:tc>
        <w:tc>
          <w:tcPr>
            <w:tcW w:w="233" w:type="pct"/>
            <w:shd w:val="clear" w:color="auto" w:fill="auto"/>
          </w:tcPr>
          <w:p w14:paraId="5C7E5AE8" w14:textId="77777777" w:rsidR="00DE5F41" w:rsidRPr="00CA54BF" w:rsidRDefault="00DE5F41" w:rsidP="00DE5F41">
            <w:pPr>
              <w:spacing w:before="60" w:after="60" w:line="240" w:lineRule="auto"/>
              <w:rPr>
                <w:sz w:val="22"/>
                <w:szCs w:val="20"/>
              </w:rPr>
            </w:pPr>
          </w:p>
        </w:tc>
      </w:tr>
      <w:tr w:rsidR="00DE5F41" w:rsidRPr="00CA54BF" w14:paraId="76510510" w14:textId="77777777" w:rsidTr="009779AD">
        <w:tc>
          <w:tcPr>
            <w:tcW w:w="935" w:type="pct"/>
            <w:gridSpan w:val="2"/>
            <w:vMerge/>
            <w:shd w:val="clear" w:color="auto" w:fill="auto"/>
          </w:tcPr>
          <w:p w14:paraId="1E4CBAD6" w14:textId="77777777" w:rsidR="00DE5F41" w:rsidRPr="00CA54BF" w:rsidRDefault="00DE5F41" w:rsidP="00DE5F41">
            <w:pPr>
              <w:spacing w:before="60" w:after="60" w:line="240" w:lineRule="auto"/>
              <w:rPr>
                <w:sz w:val="22"/>
                <w:szCs w:val="20"/>
              </w:rPr>
            </w:pPr>
          </w:p>
        </w:tc>
        <w:tc>
          <w:tcPr>
            <w:tcW w:w="391" w:type="pct"/>
            <w:shd w:val="clear" w:color="auto" w:fill="auto"/>
          </w:tcPr>
          <w:p w14:paraId="00A86502" w14:textId="77777777" w:rsidR="00DE5F41" w:rsidRPr="00CA54BF" w:rsidRDefault="00DE5F41" w:rsidP="00DE5F41">
            <w:pPr>
              <w:spacing w:before="60" w:after="60" w:line="240" w:lineRule="auto"/>
              <w:rPr>
                <w:sz w:val="22"/>
                <w:szCs w:val="20"/>
              </w:rPr>
            </w:pPr>
            <w:r w:rsidRPr="00CA54BF">
              <w:rPr>
                <w:sz w:val="22"/>
                <w:szCs w:val="20"/>
              </w:rPr>
              <w:t>По-слабо развити региони</w:t>
            </w:r>
          </w:p>
        </w:tc>
        <w:tc>
          <w:tcPr>
            <w:tcW w:w="260" w:type="pct"/>
            <w:shd w:val="clear" w:color="auto" w:fill="auto"/>
          </w:tcPr>
          <w:p w14:paraId="5737B938" w14:textId="77777777" w:rsidR="00DE5F41" w:rsidRPr="00CA54BF" w:rsidRDefault="00DE5F41" w:rsidP="00DE5F41">
            <w:pPr>
              <w:spacing w:before="60" w:after="60" w:line="240" w:lineRule="auto"/>
              <w:rPr>
                <w:sz w:val="22"/>
                <w:szCs w:val="20"/>
              </w:rPr>
            </w:pPr>
          </w:p>
        </w:tc>
        <w:tc>
          <w:tcPr>
            <w:tcW w:w="260" w:type="pct"/>
            <w:shd w:val="clear" w:color="auto" w:fill="auto"/>
          </w:tcPr>
          <w:p w14:paraId="0FC97BBB" w14:textId="77777777" w:rsidR="00DE5F41" w:rsidRPr="00CA54BF" w:rsidRDefault="00DE5F41" w:rsidP="00DE5F41">
            <w:pPr>
              <w:spacing w:before="60" w:after="60" w:line="240" w:lineRule="auto"/>
              <w:rPr>
                <w:sz w:val="22"/>
                <w:szCs w:val="20"/>
              </w:rPr>
            </w:pPr>
          </w:p>
        </w:tc>
        <w:tc>
          <w:tcPr>
            <w:tcW w:w="260" w:type="pct"/>
            <w:shd w:val="clear" w:color="auto" w:fill="auto"/>
          </w:tcPr>
          <w:p w14:paraId="3F9C6078" w14:textId="77777777" w:rsidR="00DE5F41" w:rsidRPr="00CA54BF" w:rsidRDefault="00DE5F41" w:rsidP="00DE5F41">
            <w:pPr>
              <w:spacing w:before="60" w:after="60" w:line="240" w:lineRule="auto"/>
              <w:rPr>
                <w:sz w:val="22"/>
                <w:szCs w:val="20"/>
              </w:rPr>
            </w:pPr>
          </w:p>
        </w:tc>
        <w:tc>
          <w:tcPr>
            <w:tcW w:w="260" w:type="pct"/>
            <w:shd w:val="clear" w:color="auto" w:fill="auto"/>
          </w:tcPr>
          <w:p w14:paraId="6D2DA386" w14:textId="77777777" w:rsidR="00DE5F41" w:rsidRPr="00CA54BF" w:rsidRDefault="00DE5F41" w:rsidP="00DE5F41">
            <w:pPr>
              <w:spacing w:before="60" w:after="60" w:line="240" w:lineRule="auto"/>
              <w:rPr>
                <w:sz w:val="22"/>
                <w:szCs w:val="20"/>
              </w:rPr>
            </w:pPr>
          </w:p>
        </w:tc>
        <w:tc>
          <w:tcPr>
            <w:tcW w:w="260" w:type="pct"/>
            <w:shd w:val="clear" w:color="auto" w:fill="auto"/>
          </w:tcPr>
          <w:p w14:paraId="0AE733E9" w14:textId="77777777" w:rsidR="00DE5F41" w:rsidRPr="00CA54BF" w:rsidRDefault="00DE5F41" w:rsidP="00DE5F41">
            <w:pPr>
              <w:spacing w:before="60" w:after="60" w:line="240" w:lineRule="auto"/>
              <w:rPr>
                <w:sz w:val="22"/>
                <w:szCs w:val="20"/>
              </w:rPr>
            </w:pPr>
          </w:p>
        </w:tc>
        <w:tc>
          <w:tcPr>
            <w:tcW w:w="382" w:type="pct"/>
            <w:shd w:val="clear" w:color="auto" w:fill="auto"/>
          </w:tcPr>
          <w:p w14:paraId="62BF183B" w14:textId="77777777" w:rsidR="00DE5F41" w:rsidRPr="00CA54BF" w:rsidRDefault="00DE5F41" w:rsidP="00DE5F41">
            <w:pPr>
              <w:spacing w:before="60" w:after="60" w:line="240" w:lineRule="auto"/>
              <w:rPr>
                <w:sz w:val="22"/>
                <w:szCs w:val="20"/>
              </w:rPr>
            </w:pPr>
          </w:p>
        </w:tc>
        <w:tc>
          <w:tcPr>
            <w:tcW w:w="342" w:type="pct"/>
            <w:shd w:val="clear" w:color="auto" w:fill="auto"/>
          </w:tcPr>
          <w:p w14:paraId="58117E2D" w14:textId="77777777" w:rsidR="00DE5F41" w:rsidRPr="00CA54BF" w:rsidRDefault="00DE5F41" w:rsidP="00DE5F41">
            <w:pPr>
              <w:spacing w:before="60" w:after="60" w:line="240" w:lineRule="auto"/>
              <w:rPr>
                <w:sz w:val="22"/>
                <w:szCs w:val="20"/>
              </w:rPr>
            </w:pPr>
          </w:p>
        </w:tc>
        <w:tc>
          <w:tcPr>
            <w:tcW w:w="347" w:type="pct"/>
            <w:shd w:val="clear" w:color="auto" w:fill="auto"/>
          </w:tcPr>
          <w:p w14:paraId="32227005" w14:textId="77777777" w:rsidR="00DE5F41" w:rsidRPr="00CA54BF" w:rsidRDefault="00DE5F41" w:rsidP="00DE5F41">
            <w:pPr>
              <w:spacing w:before="60" w:after="60" w:line="240" w:lineRule="auto"/>
              <w:rPr>
                <w:sz w:val="22"/>
                <w:szCs w:val="20"/>
              </w:rPr>
            </w:pPr>
          </w:p>
        </w:tc>
        <w:tc>
          <w:tcPr>
            <w:tcW w:w="382" w:type="pct"/>
            <w:shd w:val="clear" w:color="auto" w:fill="auto"/>
          </w:tcPr>
          <w:p w14:paraId="6E304A54" w14:textId="77777777" w:rsidR="00DE5F41" w:rsidRPr="00CA54BF" w:rsidRDefault="00DE5F41" w:rsidP="00DE5F41">
            <w:pPr>
              <w:spacing w:before="60" w:after="60" w:line="240" w:lineRule="auto"/>
              <w:rPr>
                <w:sz w:val="22"/>
                <w:szCs w:val="20"/>
              </w:rPr>
            </w:pPr>
          </w:p>
        </w:tc>
        <w:tc>
          <w:tcPr>
            <w:tcW w:w="342" w:type="pct"/>
            <w:shd w:val="clear" w:color="auto" w:fill="auto"/>
          </w:tcPr>
          <w:p w14:paraId="4DA0628A" w14:textId="77777777" w:rsidR="00DE5F41" w:rsidRPr="00CA54BF" w:rsidRDefault="00DE5F41" w:rsidP="00DE5F41">
            <w:pPr>
              <w:spacing w:before="60" w:after="60" w:line="240" w:lineRule="auto"/>
              <w:rPr>
                <w:sz w:val="22"/>
                <w:szCs w:val="20"/>
              </w:rPr>
            </w:pPr>
          </w:p>
        </w:tc>
        <w:tc>
          <w:tcPr>
            <w:tcW w:w="347" w:type="pct"/>
            <w:shd w:val="clear" w:color="auto" w:fill="auto"/>
          </w:tcPr>
          <w:p w14:paraId="1CF122E0" w14:textId="77777777" w:rsidR="00DE5F41" w:rsidRPr="00CA54BF" w:rsidRDefault="00DE5F41" w:rsidP="00DE5F41">
            <w:pPr>
              <w:spacing w:before="60" w:after="60" w:line="240" w:lineRule="auto"/>
              <w:rPr>
                <w:sz w:val="22"/>
                <w:szCs w:val="20"/>
              </w:rPr>
            </w:pPr>
          </w:p>
        </w:tc>
        <w:tc>
          <w:tcPr>
            <w:tcW w:w="233" w:type="pct"/>
            <w:shd w:val="clear" w:color="auto" w:fill="auto"/>
          </w:tcPr>
          <w:p w14:paraId="69D39D93" w14:textId="77777777" w:rsidR="00DE5F41" w:rsidRPr="00CA54BF" w:rsidRDefault="00DE5F41" w:rsidP="00DE5F41">
            <w:pPr>
              <w:spacing w:before="60" w:after="60" w:line="240" w:lineRule="auto"/>
              <w:rPr>
                <w:sz w:val="22"/>
                <w:szCs w:val="20"/>
              </w:rPr>
            </w:pPr>
          </w:p>
        </w:tc>
      </w:tr>
      <w:tr w:rsidR="00DE5F41" w:rsidRPr="00CA54BF" w14:paraId="753C84C4" w14:textId="77777777" w:rsidTr="009779AD">
        <w:tc>
          <w:tcPr>
            <w:tcW w:w="935" w:type="pct"/>
            <w:gridSpan w:val="2"/>
            <w:vMerge/>
            <w:shd w:val="clear" w:color="auto" w:fill="auto"/>
          </w:tcPr>
          <w:p w14:paraId="1D3C2FE6" w14:textId="77777777" w:rsidR="00DE5F41" w:rsidRPr="00CA54BF" w:rsidRDefault="00DE5F41" w:rsidP="00DE5F41">
            <w:pPr>
              <w:spacing w:before="60" w:after="60" w:line="240" w:lineRule="auto"/>
              <w:rPr>
                <w:sz w:val="22"/>
                <w:szCs w:val="20"/>
              </w:rPr>
            </w:pPr>
          </w:p>
        </w:tc>
        <w:tc>
          <w:tcPr>
            <w:tcW w:w="391" w:type="pct"/>
            <w:shd w:val="clear" w:color="auto" w:fill="auto"/>
          </w:tcPr>
          <w:p w14:paraId="2906526A" w14:textId="77777777" w:rsidR="00DE5F41" w:rsidRPr="00CA54BF" w:rsidRDefault="00DE5F41" w:rsidP="00DE5F41">
            <w:pPr>
              <w:spacing w:before="60" w:after="60" w:line="240" w:lineRule="auto"/>
              <w:rPr>
                <w:sz w:val="22"/>
                <w:szCs w:val="20"/>
              </w:rPr>
            </w:pPr>
            <w:r w:rsidRPr="00CA54BF">
              <w:rPr>
                <w:sz w:val="22"/>
                <w:szCs w:val="20"/>
              </w:rPr>
              <w:t>Най-отдалечени региони и северни слабо населени региони</w:t>
            </w:r>
          </w:p>
        </w:tc>
        <w:tc>
          <w:tcPr>
            <w:tcW w:w="260" w:type="pct"/>
            <w:shd w:val="clear" w:color="auto" w:fill="auto"/>
          </w:tcPr>
          <w:p w14:paraId="72946766" w14:textId="77777777" w:rsidR="00DE5F41" w:rsidRPr="00CA54BF" w:rsidRDefault="00DE5F41" w:rsidP="00DE5F41">
            <w:pPr>
              <w:spacing w:before="60" w:after="60" w:line="240" w:lineRule="auto"/>
              <w:rPr>
                <w:sz w:val="22"/>
                <w:szCs w:val="20"/>
              </w:rPr>
            </w:pPr>
          </w:p>
        </w:tc>
        <w:tc>
          <w:tcPr>
            <w:tcW w:w="260" w:type="pct"/>
            <w:shd w:val="clear" w:color="auto" w:fill="auto"/>
          </w:tcPr>
          <w:p w14:paraId="424FAB6A" w14:textId="77777777" w:rsidR="00DE5F41" w:rsidRPr="00CA54BF" w:rsidRDefault="00DE5F41" w:rsidP="00DE5F41">
            <w:pPr>
              <w:spacing w:before="60" w:after="60" w:line="240" w:lineRule="auto"/>
              <w:rPr>
                <w:sz w:val="22"/>
                <w:szCs w:val="20"/>
              </w:rPr>
            </w:pPr>
          </w:p>
        </w:tc>
        <w:tc>
          <w:tcPr>
            <w:tcW w:w="260" w:type="pct"/>
            <w:shd w:val="clear" w:color="auto" w:fill="auto"/>
          </w:tcPr>
          <w:p w14:paraId="056FE8FD" w14:textId="77777777" w:rsidR="00DE5F41" w:rsidRPr="00CA54BF" w:rsidRDefault="00DE5F41" w:rsidP="00DE5F41">
            <w:pPr>
              <w:spacing w:before="60" w:after="60" w:line="240" w:lineRule="auto"/>
              <w:rPr>
                <w:sz w:val="22"/>
                <w:szCs w:val="20"/>
              </w:rPr>
            </w:pPr>
          </w:p>
        </w:tc>
        <w:tc>
          <w:tcPr>
            <w:tcW w:w="260" w:type="pct"/>
            <w:shd w:val="clear" w:color="auto" w:fill="auto"/>
          </w:tcPr>
          <w:p w14:paraId="3149DF78" w14:textId="77777777" w:rsidR="00DE5F41" w:rsidRPr="00CA54BF" w:rsidRDefault="00DE5F41" w:rsidP="00DE5F41">
            <w:pPr>
              <w:spacing w:before="60" w:after="60" w:line="240" w:lineRule="auto"/>
              <w:rPr>
                <w:sz w:val="22"/>
                <w:szCs w:val="20"/>
              </w:rPr>
            </w:pPr>
          </w:p>
        </w:tc>
        <w:tc>
          <w:tcPr>
            <w:tcW w:w="260" w:type="pct"/>
            <w:shd w:val="clear" w:color="auto" w:fill="auto"/>
          </w:tcPr>
          <w:p w14:paraId="7A0EC2DA" w14:textId="77777777" w:rsidR="00DE5F41" w:rsidRPr="00CA54BF" w:rsidRDefault="00DE5F41" w:rsidP="00DE5F41">
            <w:pPr>
              <w:spacing w:before="60" w:after="60" w:line="240" w:lineRule="auto"/>
              <w:rPr>
                <w:sz w:val="22"/>
                <w:szCs w:val="20"/>
              </w:rPr>
            </w:pPr>
          </w:p>
        </w:tc>
        <w:tc>
          <w:tcPr>
            <w:tcW w:w="382" w:type="pct"/>
            <w:shd w:val="clear" w:color="auto" w:fill="auto"/>
          </w:tcPr>
          <w:p w14:paraId="2356113E" w14:textId="77777777" w:rsidR="00DE5F41" w:rsidRPr="00CA54BF" w:rsidRDefault="00DE5F41" w:rsidP="00DE5F41">
            <w:pPr>
              <w:spacing w:before="60" w:after="60" w:line="240" w:lineRule="auto"/>
              <w:rPr>
                <w:sz w:val="22"/>
                <w:szCs w:val="20"/>
              </w:rPr>
            </w:pPr>
          </w:p>
        </w:tc>
        <w:tc>
          <w:tcPr>
            <w:tcW w:w="342" w:type="pct"/>
            <w:shd w:val="clear" w:color="auto" w:fill="auto"/>
          </w:tcPr>
          <w:p w14:paraId="37E04EAA" w14:textId="77777777" w:rsidR="00DE5F41" w:rsidRPr="00CA54BF" w:rsidRDefault="00DE5F41" w:rsidP="00DE5F41">
            <w:pPr>
              <w:spacing w:before="60" w:after="60" w:line="240" w:lineRule="auto"/>
              <w:rPr>
                <w:sz w:val="22"/>
                <w:szCs w:val="20"/>
              </w:rPr>
            </w:pPr>
          </w:p>
        </w:tc>
        <w:tc>
          <w:tcPr>
            <w:tcW w:w="347" w:type="pct"/>
            <w:shd w:val="clear" w:color="auto" w:fill="auto"/>
          </w:tcPr>
          <w:p w14:paraId="3336B31D" w14:textId="77777777" w:rsidR="00DE5F41" w:rsidRPr="00CA54BF" w:rsidRDefault="00DE5F41" w:rsidP="00DE5F41">
            <w:pPr>
              <w:spacing w:before="60" w:after="60" w:line="240" w:lineRule="auto"/>
              <w:rPr>
                <w:sz w:val="22"/>
                <w:szCs w:val="20"/>
              </w:rPr>
            </w:pPr>
          </w:p>
        </w:tc>
        <w:tc>
          <w:tcPr>
            <w:tcW w:w="382" w:type="pct"/>
            <w:shd w:val="clear" w:color="auto" w:fill="auto"/>
          </w:tcPr>
          <w:p w14:paraId="548233D4" w14:textId="77777777" w:rsidR="00DE5F41" w:rsidRPr="00CA54BF" w:rsidRDefault="00DE5F41" w:rsidP="00DE5F41">
            <w:pPr>
              <w:spacing w:before="60" w:after="60" w:line="240" w:lineRule="auto"/>
              <w:rPr>
                <w:sz w:val="22"/>
                <w:szCs w:val="20"/>
              </w:rPr>
            </w:pPr>
          </w:p>
        </w:tc>
        <w:tc>
          <w:tcPr>
            <w:tcW w:w="342" w:type="pct"/>
            <w:shd w:val="clear" w:color="auto" w:fill="auto"/>
          </w:tcPr>
          <w:p w14:paraId="220B331E" w14:textId="77777777" w:rsidR="00DE5F41" w:rsidRPr="00CA54BF" w:rsidRDefault="00DE5F41" w:rsidP="00DE5F41">
            <w:pPr>
              <w:spacing w:before="60" w:after="60" w:line="240" w:lineRule="auto"/>
              <w:rPr>
                <w:sz w:val="22"/>
                <w:szCs w:val="20"/>
              </w:rPr>
            </w:pPr>
          </w:p>
        </w:tc>
        <w:tc>
          <w:tcPr>
            <w:tcW w:w="347" w:type="pct"/>
            <w:shd w:val="clear" w:color="auto" w:fill="auto"/>
          </w:tcPr>
          <w:p w14:paraId="22B4DD58" w14:textId="77777777" w:rsidR="00DE5F41" w:rsidRPr="00CA54BF" w:rsidRDefault="00DE5F41" w:rsidP="00DE5F41">
            <w:pPr>
              <w:spacing w:before="60" w:after="60" w:line="240" w:lineRule="auto"/>
              <w:rPr>
                <w:sz w:val="22"/>
                <w:szCs w:val="20"/>
              </w:rPr>
            </w:pPr>
          </w:p>
        </w:tc>
        <w:tc>
          <w:tcPr>
            <w:tcW w:w="233" w:type="pct"/>
            <w:shd w:val="clear" w:color="auto" w:fill="auto"/>
          </w:tcPr>
          <w:p w14:paraId="0F9C2B79" w14:textId="77777777" w:rsidR="00DE5F41" w:rsidRPr="00CA54BF" w:rsidRDefault="00DE5F41" w:rsidP="00DE5F41">
            <w:pPr>
              <w:spacing w:before="60" w:after="60" w:line="240" w:lineRule="auto"/>
              <w:rPr>
                <w:sz w:val="22"/>
                <w:szCs w:val="20"/>
              </w:rPr>
            </w:pPr>
          </w:p>
        </w:tc>
      </w:tr>
      <w:tr w:rsidR="00DE5F41" w:rsidRPr="00CA54BF" w14:paraId="303CFCBE" w14:textId="77777777" w:rsidTr="009779AD">
        <w:tc>
          <w:tcPr>
            <w:tcW w:w="935" w:type="pct"/>
            <w:gridSpan w:val="2"/>
            <w:shd w:val="clear" w:color="auto" w:fill="auto"/>
          </w:tcPr>
          <w:p w14:paraId="2DBE3BCE" w14:textId="77777777" w:rsidR="00DE5F41" w:rsidRPr="00CA54BF" w:rsidRDefault="00DE5F41" w:rsidP="00DE5F41">
            <w:pPr>
              <w:spacing w:before="60" w:after="60" w:line="240" w:lineRule="auto"/>
              <w:rPr>
                <w:sz w:val="22"/>
                <w:szCs w:val="20"/>
              </w:rPr>
            </w:pPr>
            <w:r w:rsidRPr="00CA54BF">
              <w:rPr>
                <w:sz w:val="22"/>
                <w:szCs w:val="20"/>
              </w:rPr>
              <w:t xml:space="preserve">Общо </w:t>
            </w:r>
          </w:p>
        </w:tc>
        <w:tc>
          <w:tcPr>
            <w:tcW w:w="391" w:type="pct"/>
            <w:tcBorders>
              <w:bottom w:val="single" w:sz="4" w:space="0" w:color="auto"/>
            </w:tcBorders>
            <w:shd w:val="clear" w:color="auto" w:fill="auto"/>
          </w:tcPr>
          <w:p w14:paraId="76091730" w14:textId="77777777" w:rsidR="00DE5F41" w:rsidRPr="00CA54BF" w:rsidRDefault="00DE5F41" w:rsidP="00DE5F41">
            <w:pPr>
              <w:spacing w:before="60" w:after="60" w:line="240" w:lineRule="auto"/>
              <w:rPr>
                <w:sz w:val="22"/>
                <w:szCs w:val="20"/>
              </w:rPr>
            </w:pPr>
          </w:p>
        </w:tc>
        <w:tc>
          <w:tcPr>
            <w:tcW w:w="260" w:type="pct"/>
            <w:shd w:val="clear" w:color="auto" w:fill="auto"/>
          </w:tcPr>
          <w:p w14:paraId="55CB85F8" w14:textId="77777777" w:rsidR="00DE5F41" w:rsidRPr="00CA54BF" w:rsidRDefault="00DE5F41" w:rsidP="00DE5F41">
            <w:pPr>
              <w:spacing w:before="60" w:after="60" w:line="240" w:lineRule="auto"/>
              <w:rPr>
                <w:sz w:val="22"/>
                <w:szCs w:val="20"/>
              </w:rPr>
            </w:pPr>
          </w:p>
        </w:tc>
        <w:tc>
          <w:tcPr>
            <w:tcW w:w="260" w:type="pct"/>
            <w:shd w:val="clear" w:color="auto" w:fill="auto"/>
          </w:tcPr>
          <w:p w14:paraId="7BDF6CE8" w14:textId="77777777" w:rsidR="00DE5F41" w:rsidRPr="00CA54BF" w:rsidRDefault="00DE5F41" w:rsidP="00DE5F41">
            <w:pPr>
              <w:spacing w:before="60" w:after="60" w:line="240" w:lineRule="auto"/>
              <w:rPr>
                <w:sz w:val="22"/>
                <w:szCs w:val="20"/>
              </w:rPr>
            </w:pPr>
          </w:p>
        </w:tc>
        <w:tc>
          <w:tcPr>
            <w:tcW w:w="260" w:type="pct"/>
            <w:shd w:val="clear" w:color="auto" w:fill="auto"/>
          </w:tcPr>
          <w:p w14:paraId="4561FD1D" w14:textId="77777777" w:rsidR="00DE5F41" w:rsidRPr="00CA54BF" w:rsidRDefault="00DE5F41" w:rsidP="00DE5F41">
            <w:pPr>
              <w:spacing w:before="60" w:after="60" w:line="240" w:lineRule="auto"/>
              <w:rPr>
                <w:sz w:val="22"/>
                <w:szCs w:val="20"/>
              </w:rPr>
            </w:pPr>
          </w:p>
        </w:tc>
        <w:tc>
          <w:tcPr>
            <w:tcW w:w="260" w:type="pct"/>
            <w:shd w:val="clear" w:color="auto" w:fill="auto"/>
          </w:tcPr>
          <w:p w14:paraId="5B380CB0" w14:textId="77777777" w:rsidR="00DE5F41" w:rsidRPr="00CA54BF" w:rsidRDefault="00DE5F41" w:rsidP="00DE5F41">
            <w:pPr>
              <w:spacing w:before="60" w:after="60" w:line="240" w:lineRule="auto"/>
              <w:rPr>
                <w:sz w:val="22"/>
                <w:szCs w:val="20"/>
              </w:rPr>
            </w:pPr>
          </w:p>
        </w:tc>
        <w:tc>
          <w:tcPr>
            <w:tcW w:w="260" w:type="pct"/>
            <w:shd w:val="clear" w:color="auto" w:fill="auto"/>
          </w:tcPr>
          <w:p w14:paraId="104B9CE6" w14:textId="77777777" w:rsidR="00DE5F41" w:rsidRPr="00CA54BF" w:rsidRDefault="00DE5F41" w:rsidP="00DE5F41">
            <w:pPr>
              <w:spacing w:before="60" w:after="60" w:line="240" w:lineRule="auto"/>
              <w:rPr>
                <w:sz w:val="22"/>
                <w:szCs w:val="20"/>
              </w:rPr>
            </w:pPr>
          </w:p>
        </w:tc>
        <w:tc>
          <w:tcPr>
            <w:tcW w:w="382" w:type="pct"/>
            <w:shd w:val="clear" w:color="auto" w:fill="auto"/>
          </w:tcPr>
          <w:p w14:paraId="3FCED8AE" w14:textId="77777777" w:rsidR="00DE5F41" w:rsidRPr="00CA54BF" w:rsidRDefault="00DE5F41" w:rsidP="00DE5F41">
            <w:pPr>
              <w:spacing w:before="60" w:after="60" w:line="240" w:lineRule="auto"/>
              <w:rPr>
                <w:sz w:val="22"/>
                <w:szCs w:val="20"/>
              </w:rPr>
            </w:pPr>
          </w:p>
        </w:tc>
        <w:tc>
          <w:tcPr>
            <w:tcW w:w="342" w:type="pct"/>
            <w:shd w:val="clear" w:color="auto" w:fill="auto"/>
          </w:tcPr>
          <w:p w14:paraId="7D5B5CBB" w14:textId="77777777" w:rsidR="00DE5F41" w:rsidRPr="00CA54BF" w:rsidRDefault="00DE5F41" w:rsidP="00DE5F41">
            <w:pPr>
              <w:spacing w:before="60" w:after="60" w:line="240" w:lineRule="auto"/>
              <w:rPr>
                <w:sz w:val="22"/>
                <w:szCs w:val="20"/>
              </w:rPr>
            </w:pPr>
          </w:p>
        </w:tc>
        <w:tc>
          <w:tcPr>
            <w:tcW w:w="347" w:type="pct"/>
            <w:shd w:val="clear" w:color="auto" w:fill="auto"/>
          </w:tcPr>
          <w:p w14:paraId="350163C0" w14:textId="77777777" w:rsidR="00DE5F41" w:rsidRPr="00CA54BF" w:rsidRDefault="00DE5F41" w:rsidP="00DE5F41">
            <w:pPr>
              <w:spacing w:before="60" w:after="60" w:line="240" w:lineRule="auto"/>
              <w:rPr>
                <w:sz w:val="22"/>
                <w:szCs w:val="20"/>
              </w:rPr>
            </w:pPr>
          </w:p>
        </w:tc>
        <w:tc>
          <w:tcPr>
            <w:tcW w:w="382" w:type="pct"/>
            <w:shd w:val="clear" w:color="auto" w:fill="auto"/>
          </w:tcPr>
          <w:p w14:paraId="115C934C" w14:textId="77777777" w:rsidR="00DE5F41" w:rsidRPr="00CA54BF" w:rsidRDefault="00DE5F41" w:rsidP="00DE5F41">
            <w:pPr>
              <w:spacing w:before="60" w:after="60" w:line="240" w:lineRule="auto"/>
              <w:rPr>
                <w:sz w:val="22"/>
                <w:szCs w:val="20"/>
              </w:rPr>
            </w:pPr>
          </w:p>
        </w:tc>
        <w:tc>
          <w:tcPr>
            <w:tcW w:w="342" w:type="pct"/>
            <w:shd w:val="clear" w:color="auto" w:fill="auto"/>
          </w:tcPr>
          <w:p w14:paraId="278B7638" w14:textId="77777777" w:rsidR="00DE5F41" w:rsidRPr="00CA54BF" w:rsidRDefault="00DE5F41" w:rsidP="00DE5F41">
            <w:pPr>
              <w:spacing w:before="60" w:after="60" w:line="240" w:lineRule="auto"/>
              <w:rPr>
                <w:sz w:val="22"/>
                <w:szCs w:val="20"/>
              </w:rPr>
            </w:pPr>
          </w:p>
        </w:tc>
        <w:tc>
          <w:tcPr>
            <w:tcW w:w="347" w:type="pct"/>
            <w:shd w:val="clear" w:color="auto" w:fill="auto"/>
          </w:tcPr>
          <w:p w14:paraId="2C43113F" w14:textId="77777777" w:rsidR="00DE5F41" w:rsidRPr="00CA54BF" w:rsidRDefault="00DE5F41" w:rsidP="00DE5F41">
            <w:pPr>
              <w:spacing w:before="60" w:after="60" w:line="240" w:lineRule="auto"/>
              <w:rPr>
                <w:sz w:val="22"/>
                <w:szCs w:val="20"/>
              </w:rPr>
            </w:pPr>
          </w:p>
        </w:tc>
        <w:tc>
          <w:tcPr>
            <w:tcW w:w="233" w:type="pct"/>
            <w:shd w:val="clear" w:color="auto" w:fill="auto"/>
          </w:tcPr>
          <w:p w14:paraId="23F95BA1" w14:textId="77777777" w:rsidR="00DE5F41" w:rsidRPr="00CA54BF" w:rsidRDefault="00DE5F41" w:rsidP="00DE5F41">
            <w:pPr>
              <w:spacing w:before="60" w:after="60" w:line="240" w:lineRule="auto"/>
              <w:rPr>
                <w:sz w:val="22"/>
                <w:szCs w:val="20"/>
              </w:rPr>
            </w:pPr>
          </w:p>
        </w:tc>
      </w:tr>
      <w:tr w:rsidR="00DE5F41" w:rsidRPr="00CA54BF" w14:paraId="1BD46547" w14:textId="77777777" w:rsidTr="009779AD">
        <w:trPr>
          <w:trHeight w:val="753"/>
        </w:trPr>
        <w:tc>
          <w:tcPr>
            <w:tcW w:w="550" w:type="pct"/>
            <w:vMerge w:val="restart"/>
            <w:shd w:val="clear" w:color="auto" w:fill="auto"/>
          </w:tcPr>
          <w:p w14:paraId="2EB8C2EA" w14:textId="77777777" w:rsidR="00DE5F41" w:rsidRPr="00CA54BF" w:rsidRDefault="00DE5F41" w:rsidP="00DE5F41">
            <w:pPr>
              <w:pageBreakBefore/>
              <w:spacing w:before="60" w:after="60" w:line="240" w:lineRule="auto"/>
              <w:rPr>
                <w:sz w:val="22"/>
                <w:szCs w:val="20"/>
              </w:rPr>
            </w:pPr>
            <w:r w:rsidRPr="00CA54BF">
              <w:rPr>
                <w:sz w:val="22"/>
                <w:szCs w:val="20"/>
              </w:rPr>
              <w:t>ФСП*</w:t>
            </w:r>
          </w:p>
        </w:tc>
        <w:tc>
          <w:tcPr>
            <w:tcW w:w="385" w:type="pct"/>
            <w:shd w:val="clear" w:color="auto" w:fill="auto"/>
          </w:tcPr>
          <w:p w14:paraId="011A6633" w14:textId="77777777" w:rsidR="00DE5F41" w:rsidRPr="00CA54BF" w:rsidRDefault="00DE5F41" w:rsidP="00DE5F41">
            <w:pPr>
              <w:spacing w:before="60" w:after="60" w:line="240" w:lineRule="auto"/>
              <w:rPr>
                <w:sz w:val="22"/>
                <w:szCs w:val="20"/>
              </w:rPr>
            </w:pPr>
            <w:r w:rsidRPr="00CA54BF">
              <w:rPr>
                <w:sz w:val="22"/>
                <w:szCs w:val="20"/>
              </w:rPr>
              <w:t>Ресурси по член 3 от Регламента за ФСП</w:t>
            </w:r>
          </w:p>
        </w:tc>
        <w:tc>
          <w:tcPr>
            <w:tcW w:w="391" w:type="pct"/>
            <w:shd w:val="clear" w:color="auto" w:fill="D9D9D9" w:themeFill="background1" w:themeFillShade="D9"/>
          </w:tcPr>
          <w:p w14:paraId="6CCF682C" w14:textId="77777777" w:rsidR="00DE5F41" w:rsidRPr="00CA54BF" w:rsidRDefault="00DE5F41" w:rsidP="00DE5F41">
            <w:pPr>
              <w:spacing w:before="60" w:after="60" w:line="240" w:lineRule="auto"/>
              <w:rPr>
                <w:sz w:val="22"/>
                <w:szCs w:val="20"/>
              </w:rPr>
            </w:pPr>
          </w:p>
        </w:tc>
        <w:tc>
          <w:tcPr>
            <w:tcW w:w="260" w:type="pct"/>
            <w:shd w:val="clear" w:color="auto" w:fill="auto"/>
          </w:tcPr>
          <w:p w14:paraId="6BDC6249" w14:textId="77777777" w:rsidR="00DE5F41" w:rsidRPr="00CA54BF" w:rsidRDefault="00DE5F41" w:rsidP="00DE5F41">
            <w:pPr>
              <w:spacing w:before="60" w:after="60" w:line="240" w:lineRule="auto"/>
              <w:rPr>
                <w:sz w:val="22"/>
                <w:szCs w:val="20"/>
              </w:rPr>
            </w:pPr>
          </w:p>
        </w:tc>
        <w:tc>
          <w:tcPr>
            <w:tcW w:w="260" w:type="pct"/>
            <w:shd w:val="clear" w:color="auto" w:fill="auto"/>
          </w:tcPr>
          <w:p w14:paraId="00B36B1B" w14:textId="77777777" w:rsidR="00DE5F41" w:rsidRPr="00CA54BF" w:rsidRDefault="00DE5F41" w:rsidP="00DE5F41">
            <w:pPr>
              <w:spacing w:before="60" w:after="60" w:line="240" w:lineRule="auto"/>
              <w:rPr>
                <w:sz w:val="22"/>
                <w:szCs w:val="20"/>
              </w:rPr>
            </w:pPr>
          </w:p>
        </w:tc>
        <w:tc>
          <w:tcPr>
            <w:tcW w:w="260" w:type="pct"/>
            <w:shd w:val="clear" w:color="auto" w:fill="auto"/>
          </w:tcPr>
          <w:p w14:paraId="7E20A387" w14:textId="77777777" w:rsidR="00DE5F41" w:rsidRPr="00CA54BF" w:rsidRDefault="00DE5F41" w:rsidP="00DE5F41">
            <w:pPr>
              <w:spacing w:before="60" w:after="60" w:line="240" w:lineRule="auto"/>
              <w:rPr>
                <w:sz w:val="22"/>
                <w:szCs w:val="20"/>
              </w:rPr>
            </w:pPr>
          </w:p>
        </w:tc>
        <w:tc>
          <w:tcPr>
            <w:tcW w:w="260" w:type="pct"/>
            <w:shd w:val="clear" w:color="auto" w:fill="auto"/>
          </w:tcPr>
          <w:p w14:paraId="452E5F24" w14:textId="77777777" w:rsidR="00DE5F41" w:rsidRPr="00CA54BF" w:rsidRDefault="00DE5F41" w:rsidP="00DE5F41">
            <w:pPr>
              <w:spacing w:before="60" w:after="60" w:line="240" w:lineRule="auto"/>
              <w:rPr>
                <w:sz w:val="22"/>
                <w:szCs w:val="20"/>
              </w:rPr>
            </w:pPr>
          </w:p>
        </w:tc>
        <w:tc>
          <w:tcPr>
            <w:tcW w:w="260" w:type="pct"/>
            <w:shd w:val="clear" w:color="auto" w:fill="auto"/>
          </w:tcPr>
          <w:p w14:paraId="1F04B914" w14:textId="77777777" w:rsidR="00DE5F41" w:rsidRPr="00CA54BF" w:rsidRDefault="00DE5F41" w:rsidP="00DE5F41">
            <w:pPr>
              <w:spacing w:before="60" w:after="60" w:line="240" w:lineRule="auto"/>
              <w:rPr>
                <w:sz w:val="22"/>
                <w:szCs w:val="20"/>
              </w:rPr>
            </w:pPr>
          </w:p>
        </w:tc>
        <w:tc>
          <w:tcPr>
            <w:tcW w:w="382" w:type="pct"/>
            <w:shd w:val="clear" w:color="auto" w:fill="auto"/>
          </w:tcPr>
          <w:p w14:paraId="133CF54E" w14:textId="77777777" w:rsidR="00DE5F41" w:rsidRPr="00CA54BF" w:rsidRDefault="00DE5F41" w:rsidP="00DE5F41">
            <w:pPr>
              <w:spacing w:before="60" w:after="60" w:line="240" w:lineRule="auto"/>
              <w:rPr>
                <w:sz w:val="22"/>
                <w:szCs w:val="20"/>
              </w:rPr>
            </w:pPr>
          </w:p>
        </w:tc>
        <w:tc>
          <w:tcPr>
            <w:tcW w:w="342" w:type="pct"/>
            <w:shd w:val="clear" w:color="auto" w:fill="auto"/>
          </w:tcPr>
          <w:p w14:paraId="249B7E4A" w14:textId="77777777" w:rsidR="00DE5F41" w:rsidRPr="00CA54BF" w:rsidRDefault="00DE5F41" w:rsidP="00DE5F41">
            <w:pPr>
              <w:spacing w:before="60" w:after="60" w:line="240" w:lineRule="auto"/>
              <w:rPr>
                <w:sz w:val="22"/>
                <w:szCs w:val="20"/>
              </w:rPr>
            </w:pPr>
          </w:p>
        </w:tc>
        <w:tc>
          <w:tcPr>
            <w:tcW w:w="347" w:type="pct"/>
            <w:shd w:val="clear" w:color="auto" w:fill="auto"/>
          </w:tcPr>
          <w:p w14:paraId="7C48A543" w14:textId="77777777" w:rsidR="00DE5F41" w:rsidRPr="00CA54BF" w:rsidRDefault="00DE5F41" w:rsidP="00DE5F41">
            <w:pPr>
              <w:spacing w:before="60" w:after="60" w:line="240" w:lineRule="auto"/>
              <w:rPr>
                <w:sz w:val="22"/>
                <w:szCs w:val="20"/>
              </w:rPr>
            </w:pPr>
          </w:p>
        </w:tc>
        <w:tc>
          <w:tcPr>
            <w:tcW w:w="382" w:type="pct"/>
            <w:shd w:val="clear" w:color="auto" w:fill="auto"/>
          </w:tcPr>
          <w:p w14:paraId="09F8E704" w14:textId="77777777" w:rsidR="00DE5F41" w:rsidRPr="00CA54BF" w:rsidRDefault="00DE5F41" w:rsidP="00DE5F41">
            <w:pPr>
              <w:spacing w:before="60" w:after="60" w:line="240" w:lineRule="auto"/>
              <w:rPr>
                <w:sz w:val="22"/>
                <w:szCs w:val="20"/>
              </w:rPr>
            </w:pPr>
          </w:p>
        </w:tc>
        <w:tc>
          <w:tcPr>
            <w:tcW w:w="342" w:type="pct"/>
            <w:shd w:val="clear" w:color="auto" w:fill="auto"/>
          </w:tcPr>
          <w:p w14:paraId="2CC338AE" w14:textId="77777777" w:rsidR="00DE5F41" w:rsidRPr="00CA54BF" w:rsidRDefault="00DE5F41" w:rsidP="00DE5F41">
            <w:pPr>
              <w:spacing w:before="60" w:after="60" w:line="240" w:lineRule="auto"/>
              <w:rPr>
                <w:sz w:val="22"/>
                <w:szCs w:val="20"/>
              </w:rPr>
            </w:pPr>
          </w:p>
        </w:tc>
        <w:tc>
          <w:tcPr>
            <w:tcW w:w="347" w:type="pct"/>
            <w:shd w:val="clear" w:color="auto" w:fill="auto"/>
          </w:tcPr>
          <w:p w14:paraId="586235D7" w14:textId="77777777" w:rsidR="00DE5F41" w:rsidRPr="00CA54BF" w:rsidRDefault="00DE5F41" w:rsidP="00DE5F41">
            <w:pPr>
              <w:spacing w:before="60" w:after="60" w:line="240" w:lineRule="auto"/>
              <w:rPr>
                <w:sz w:val="22"/>
                <w:szCs w:val="20"/>
              </w:rPr>
            </w:pPr>
          </w:p>
        </w:tc>
        <w:tc>
          <w:tcPr>
            <w:tcW w:w="233" w:type="pct"/>
            <w:shd w:val="clear" w:color="auto" w:fill="auto"/>
          </w:tcPr>
          <w:p w14:paraId="4AB84FA6" w14:textId="77777777" w:rsidR="00DE5F41" w:rsidRPr="00CA54BF" w:rsidRDefault="00DE5F41" w:rsidP="00DE5F41">
            <w:pPr>
              <w:spacing w:before="60" w:after="60" w:line="240" w:lineRule="auto"/>
              <w:rPr>
                <w:sz w:val="22"/>
                <w:szCs w:val="20"/>
              </w:rPr>
            </w:pPr>
          </w:p>
        </w:tc>
      </w:tr>
      <w:tr w:rsidR="009779AD" w:rsidRPr="00CA54BF" w14:paraId="52FEF020" w14:textId="77777777" w:rsidTr="009779AD">
        <w:trPr>
          <w:trHeight w:val="651"/>
        </w:trPr>
        <w:tc>
          <w:tcPr>
            <w:tcW w:w="550" w:type="pct"/>
            <w:vMerge/>
            <w:shd w:val="clear" w:color="auto" w:fill="auto"/>
          </w:tcPr>
          <w:p w14:paraId="3E3E23B1" w14:textId="77777777" w:rsidR="00DE5F41" w:rsidRPr="00CA54BF" w:rsidRDefault="00DE5F41" w:rsidP="00DE5F41">
            <w:pPr>
              <w:spacing w:before="60" w:after="60" w:line="240" w:lineRule="auto"/>
              <w:rPr>
                <w:sz w:val="22"/>
                <w:szCs w:val="20"/>
              </w:rPr>
            </w:pPr>
          </w:p>
        </w:tc>
        <w:tc>
          <w:tcPr>
            <w:tcW w:w="385" w:type="pct"/>
            <w:shd w:val="clear" w:color="auto" w:fill="auto"/>
          </w:tcPr>
          <w:p w14:paraId="70EC2167" w14:textId="77777777" w:rsidR="00DE5F41" w:rsidRPr="00CA54BF" w:rsidRDefault="00DE5F41" w:rsidP="00DE5F41">
            <w:pPr>
              <w:spacing w:before="60" w:after="60" w:line="240" w:lineRule="auto"/>
              <w:rPr>
                <w:sz w:val="22"/>
                <w:szCs w:val="20"/>
              </w:rPr>
            </w:pPr>
            <w:r w:rsidRPr="00CA54BF">
              <w:rPr>
                <w:sz w:val="22"/>
                <w:szCs w:val="20"/>
              </w:rPr>
              <w:t>Ресурси по член 4 от Регламента за ФСП</w:t>
            </w:r>
          </w:p>
        </w:tc>
        <w:tc>
          <w:tcPr>
            <w:tcW w:w="391" w:type="pct"/>
            <w:shd w:val="clear" w:color="auto" w:fill="D9D9D9" w:themeFill="background1" w:themeFillShade="D9"/>
          </w:tcPr>
          <w:p w14:paraId="2DCA6009" w14:textId="77777777" w:rsidR="00DE5F41" w:rsidRPr="00CA54BF" w:rsidRDefault="00DE5F41" w:rsidP="00DE5F41">
            <w:pPr>
              <w:spacing w:before="60" w:after="60" w:line="240" w:lineRule="auto"/>
              <w:rPr>
                <w:sz w:val="22"/>
                <w:szCs w:val="20"/>
              </w:rPr>
            </w:pPr>
          </w:p>
        </w:tc>
        <w:tc>
          <w:tcPr>
            <w:tcW w:w="260" w:type="pct"/>
            <w:shd w:val="clear" w:color="auto" w:fill="auto"/>
          </w:tcPr>
          <w:p w14:paraId="47D2F73C" w14:textId="77777777" w:rsidR="00DE5F41" w:rsidRPr="00CA54BF" w:rsidRDefault="00DE5F41" w:rsidP="00DE5F41">
            <w:pPr>
              <w:spacing w:before="60" w:after="60" w:line="240" w:lineRule="auto"/>
              <w:rPr>
                <w:sz w:val="22"/>
                <w:szCs w:val="20"/>
              </w:rPr>
            </w:pPr>
          </w:p>
        </w:tc>
        <w:tc>
          <w:tcPr>
            <w:tcW w:w="260" w:type="pct"/>
            <w:shd w:val="clear" w:color="auto" w:fill="auto"/>
          </w:tcPr>
          <w:p w14:paraId="03639AF5" w14:textId="77777777" w:rsidR="00DE5F41" w:rsidRPr="00CA54BF" w:rsidRDefault="00DE5F41" w:rsidP="00DE5F41">
            <w:pPr>
              <w:spacing w:before="60" w:after="60" w:line="240" w:lineRule="auto"/>
              <w:rPr>
                <w:sz w:val="22"/>
                <w:szCs w:val="20"/>
              </w:rPr>
            </w:pPr>
          </w:p>
        </w:tc>
        <w:tc>
          <w:tcPr>
            <w:tcW w:w="260" w:type="pct"/>
            <w:shd w:val="clear" w:color="auto" w:fill="auto"/>
          </w:tcPr>
          <w:p w14:paraId="1F3C5A89" w14:textId="77777777" w:rsidR="00DE5F41" w:rsidRPr="00CA54BF" w:rsidRDefault="00DE5F41" w:rsidP="00DE5F41">
            <w:pPr>
              <w:spacing w:before="60" w:after="60" w:line="240" w:lineRule="auto"/>
              <w:rPr>
                <w:sz w:val="22"/>
                <w:szCs w:val="20"/>
              </w:rPr>
            </w:pPr>
          </w:p>
        </w:tc>
        <w:tc>
          <w:tcPr>
            <w:tcW w:w="260" w:type="pct"/>
            <w:shd w:val="clear" w:color="auto" w:fill="D9D9D9" w:themeFill="background1" w:themeFillShade="D9"/>
          </w:tcPr>
          <w:p w14:paraId="6969EFB7" w14:textId="77777777" w:rsidR="00DE5F41" w:rsidRPr="00CA54BF" w:rsidRDefault="00DE5F41" w:rsidP="00DE5F41">
            <w:pPr>
              <w:spacing w:before="60" w:after="60" w:line="240" w:lineRule="auto"/>
              <w:rPr>
                <w:sz w:val="22"/>
                <w:szCs w:val="20"/>
              </w:rPr>
            </w:pPr>
          </w:p>
        </w:tc>
        <w:tc>
          <w:tcPr>
            <w:tcW w:w="260" w:type="pct"/>
            <w:shd w:val="clear" w:color="auto" w:fill="D9D9D9" w:themeFill="background1" w:themeFillShade="D9"/>
          </w:tcPr>
          <w:p w14:paraId="201E374B" w14:textId="77777777" w:rsidR="00DE5F41" w:rsidRPr="00CA54BF" w:rsidRDefault="00DE5F41" w:rsidP="00DE5F41">
            <w:pPr>
              <w:spacing w:before="60" w:after="60" w:line="240" w:lineRule="auto"/>
              <w:rPr>
                <w:sz w:val="22"/>
                <w:szCs w:val="20"/>
              </w:rPr>
            </w:pPr>
          </w:p>
        </w:tc>
        <w:tc>
          <w:tcPr>
            <w:tcW w:w="382" w:type="pct"/>
            <w:shd w:val="clear" w:color="auto" w:fill="D9D9D9" w:themeFill="background1" w:themeFillShade="D9"/>
          </w:tcPr>
          <w:p w14:paraId="423BFCBB" w14:textId="77777777" w:rsidR="00DE5F41" w:rsidRPr="00CA54BF" w:rsidRDefault="00DE5F41" w:rsidP="00DE5F41">
            <w:pPr>
              <w:spacing w:before="60" w:after="60" w:line="240" w:lineRule="auto"/>
              <w:rPr>
                <w:sz w:val="22"/>
                <w:szCs w:val="20"/>
              </w:rPr>
            </w:pPr>
          </w:p>
        </w:tc>
        <w:tc>
          <w:tcPr>
            <w:tcW w:w="342" w:type="pct"/>
            <w:shd w:val="clear" w:color="auto" w:fill="D9D9D9" w:themeFill="background1" w:themeFillShade="D9"/>
          </w:tcPr>
          <w:p w14:paraId="125B6C86" w14:textId="77777777" w:rsidR="00DE5F41" w:rsidRPr="00CA54BF" w:rsidRDefault="00DE5F41" w:rsidP="00DE5F41">
            <w:pPr>
              <w:spacing w:before="60" w:after="60" w:line="240" w:lineRule="auto"/>
              <w:rPr>
                <w:sz w:val="22"/>
                <w:szCs w:val="20"/>
              </w:rPr>
            </w:pPr>
          </w:p>
        </w:tc>
        <w:tc>
          <w:tcPr>
            <w:tcW w:w="347" w:type="pct"/>
            <w:shd w:val="clear" w:color="auto" w:fill="D9D9D9" w:themeFill="background1" w:themeFillShade="D9"/>
          </w:tcPr>
          <w:p w14:paraId="585F1B4F" w14:textId="77777777" w:rsidR="00DE5F41" w:rsidRPr="00CA54BF" w:rsidRDefault="00DE5F41" w:rsidP="00DE5F41">
            <w:pPr>
              <w:spacing w:before="60" w:after="60" w:line="240" w:lineRule="auto"/>
              <w:rPr>
                <w:sz w:val="22"/>
                <w:szCs w:val="20"/>
              </w:rPr>
            </w:pPr>
          </w:p>
        </w:tc>
        <w:tc>
          <w:tcPr>
            <w:tcW w:w="382" w:type="pct"/>
            <w:shd w:val="clear" w:color="auto" w:fill="D9D9D9" w:themeFill="background1" w:themeFillShade="D9"/>
          </w:tcPr>
          <w:p w14:paraId="53A77C3E" w14:textId="77777777" w:rsidR="00DE5F41" w:rsidRPr="00CA54BF" w:rsidRDefault="00DE5F41" w:rsidP="00DE5F41">
            <w:pPr>
              <w:spacing w:before="60" w:after="60" w:line="240" w:lineRule="auto"/>
              <w:rPr>
                <w:sz w:val="22"/>
                <w:szCs w:val="20"/>
              </w:rPr>
            </w:pPr>
          </w:p>
        </w:tc>
        <w:tc>
          <w:tcPr>
            <w:tcW w:w="342" w:type="pct"/>
            <w:shd w:val="clear" w:color="auto" w:fill="D9D9D9" w:themeFill="background1" w:themeFillShade="D9"/>
          </w:tcPr>
          <w:p w14:paraId="5B56287E" w14:textId="77777777" w:rsidR="00DE5F41" w:rsidRPr="00CA54BF" w:rsidRDefault="00DE5F41" w:rsidP="00DE5F41">
            <w:pPr>
              <w:spacing w:before="60" w:after="60" w:line="240" w:lineRule="auto"/>
              <w:rPr>
                <w:sz w:val="22"/>
                <w:szCs w:val="20"/>
              </w:rPr>
            </w:pPr>
          </w:p>
        </w:tc>
        <w:tc>
          <w:tcPr>
            <w:tcW w:w="347" w:type="pct"/>
            <w:shd w:val="clear" w:color="auto" w:fill="D9D9D9" w:themeFill="background1" w:themeFillShade="D9"/>
          </w:tcPr>
          <w:p w14:paraId="135C5F0A" w14:textId="77777777" w:rsidR="00DE5F41" w:rsidRPr="00CA54BF" w:rsidRDefault="00DE5F41" w:rsidP="00DE5F41">
            <w:pPr>
              <w:spacing w:before="60" w:after="60" w:line="240" w:lineRule="auto"/>
              <w:rPr>
                <w:sz w:val="22"/>
                <w:szCs w:val="20"/>
              </w:rPr>
            </w:pPr>
          </w:p>
        </w:tc>
        <w:tc>
          <w:tcPr>
            <w:tcW w:w="233" w:type="pct"/>
            <w:shd w:val="clear" w:color="auto" w:fill="auto"/>
          </w:tcPr>
          <w:p w14:paraId="59B6C05F" w14:textId="77777777" w:rsidR="00DE5F41" w:rsidRPr="00CA54BF" w:rsidRDefault="00DE5F41" w:rsidP="00DE5F41">
            <w:pPr>
              <w:spacing w:before="60" w:after="60" w:line="240" w:lineRule="auto"/>
              <w:rPr>
                <w:sz w:val="22"/>
                <w:szCs w:val="20"/>
              </w:rPr>
            </w:pPr>
          </w:p>
        </w:tc>
      </w:tr>
      <w:tr w:rsidR="00DE5F41" w:rsidRPr="00CA54BF" w14:paraId="5DDC0C68" w14:textId="77777777" w:rsidTr="009779AD">
        <w:tc>
          <w:tcPr>
            <w:tcW w:w="550" w:type="pct"/>
            <w:vMerge/>
            <w:shd w:val="clear" w:color="auto" w:fill="auto"/>
          </w:tcPr>
          <w:p w14:paraId="194EDFE2" w14:textId="77777777" w:rsidR="00DE5F41" w:rsidRPr="00CA54BF" w:rsidRDefault="00DE5F41" w:rsidP="00DE5F41">
            <w:pPr>
              <w:spacing w:before="60" w:after="60" w:line="240" w:lineRule="auto"/>
              <w:rPr>
                <w:sz w:val="22"/>
                <w:szCs w:val="20"/>
              </w:rPr>
            </w:pPr>
          </w:p>
        </w:tc>
        <w:tc>
          <w:tcPr>
            <w:tcW w:w="385" w:type="pct"/>
            <w:shd w:val="clear" w:color="auto" w:fill="auto"/>
          </w:tcPr>
          <w:p w14:paraId="01EF95EE" w14:textId="77777777" w:rsidR="00DE5F41" w:rsidRPr="00CA54BF" w:rsidRDefault="00DE5F41" w:rsidP="00DE5F41">
            <w:pPr>
              <w:spacing w:before="60" w:after="60" w:line="240" w:lineRule="auto"/>
              <w:rPr>
                <w:sz w:val="22"/>
                <w:szCs w:val="20"/>
              </w:rPr>
            </w:pPr>
            <w:r w:rsidRPr="00CA54BF">
              <w:rPr>
                <w:sz w:val="22"/>
                <w:szCs w:val="20"/>
              </w:rPr>
              <w:t>Ресурси по член 7 от Регламента за ФСП (във връзка с ресурсите по член 3 от  Регламента за ФСП)</w:t>
            </w:r>
          </w:p>
        </w:tc>
        <w:tc>
          <w:tcPr>
            <w:tcW w:w="391" w:type="pct"/>
            <w:shd w:val="clear" w:color="auto" w:fill="D9D9D9" w:themeFill="background1" w:themeFillShade="D9"/>
          </w:tcPr>
          <w:p w14:paraId="5F57811C" w14:textId="77777777" w:rsidR="00DE5F41" w:rsidRPr="00CA54BF" w:rsidRDefault="00DE5F41" w:rsidP="00DE5F41">
            <w:pPr>
              <w:spacing w:before="60" w:after="60" w:line="240" w:lineRule="auto"/>
              <w:rPr>
                <w:sz w:val="22"/>
                <w:szCs w:val="20"/>
              </w:rPr>
            </w:pPr>
          </w:p>
        </w:tc>
        <w:tc>
          <w:tcPr>
            <w:tcW w:w="260" w:type="pct"/>
            <w:shd w:val="clear" w:color="auto" w:fill="auto"/>
          </w:tcPr>
          <w:p w14:paraId="3B00EB1D" w14:textId="77777777" w:rsidR="00DE5F41" w:rsidRPr="00CA54BF" w:rsidRDefault="00DE5F41" w:rsidP="00DE5F41">
            <w:pPr>
              <w:spacing w:before="60" w:after="60" w:line="240" w:lineRule="auto"/>
              <w:rPr>
                <w:sz w:val="22"/>
                <w:szCs w:val="20"/>
              </w:rPr>
            </w:pPr>
          </w:p>
        </w:tc>
        <w:tc>
          <w:tcPr>
            <w:tcW w:w="260" w:type="pct"/>
            <w:shd w:val="clear" w:color="auto" w:fill="auto"/>
          </w:tcPr>
          <w:p w14:paraId="2D487D25" w14:textId="77777777" w:rsidR="00DE5F41" w:rsidRPr="00CA54BF" w:rsidRDefault="00DE5F41" w:rsidP="00DE5F41">
            <w:pPr>
              <w:spacing w:before="60" w:after="60" w:line="240" w:lineRule="auto"/>
              <w:rPr>
                <w:sz w:val="22"/>
                <w:szCs w:val="20"/>
              </w:rPr>
            </w:pPr>
          </w:p>
        </w:tc>
        <w:tc>
          <w:tcPr>
            <w:tcW w:w="260" w:type="pct"/>
            <w:shd w:val="clear" w:color="auto" w:fill="auto"/>
          </w:tcPr>
          <w:p w14:paraId="50F5C477" w14:textId="77777777" w:rsidR="00DE5F41" w:rsidRPr="00CA54BF" w:rsidRDefault="00DE5F41" w:rsidP="00DE5F41">
            <w:pPr>
              <w:spacing w:before="60" w:after="60" w:line="240" w:lineRule="auto"/>
              <w:rPr>
                <w:sz w:val="22"/>
                <w:szCs w:val="20"/>
              </w:rPr>
            </w:pPr>
          </w:p>
        </w:tc>
        <w:tc>
          <w:tcPr>
            <w:tcW w:w="260" w:type="pct"/>
            <w:shd w:val="clear" w:color="auto" w:fill="auto"/>
          </w:tcPr>
          <w:p w14:paraId="7F7EE2C4" w14:textId="77777777" w:rsidR="00DE5F41" w:rsidRPr="00CA54BF" w:rsidRDefault="00DE5F41" w:rsidP="00DE5F41">
            <w:pPr>
              <w:spacing w:before="60" w:after="60" w:line="240" w:lineRule="auto"/>
              <w:rPr>
                <w:sz w:val="22"/>
                <w:szCs w:val="20"/>
              </w:rPr>
            </w:pPr>
          </w:p>
        </w:tc>
        <w:tc>
          <w:tcPr>
            <w:tcW w:w="260" w:type="pct"/>
            <w:shd w:val="clear" w:color="auto" w:fill="auto"/>
          </w:tcPr>
          <w:p w14:paraId="41CE7BBA" w14:textId="77777777" w:rsidR="00DE5F41" w:rsidRPr="00CA54BF" w:rsidRDefault="00DE5F41" w:rsidP="00DE5F41">
            <w:pPr>
              <w:spacing w:before="60" w:after="60" w:line="240" w:lineRule="auto"/>
              <w:rPr>
                <w:sz w:val="22"/>
                <w:szCs w:val="20"/>
              </w:rPr>
            </w:pPr>
          </w:p>
        </w:tc>
        <w:tc>
          <w:tcPr>
            <w:tcW w:w="382" w:type="pct"/>
            <w:shd w:val="clear" w:color="auto" w:fill="auto"/>
          </w:tcPr>
          <w:p w14:paraId="296D7898" w14:textId="77777777" w:rsidR="00DE5F41" w:rsidRPr="00CA54BF" w:rsidRDefault="00DE5F41" w:rsidP="00DE5F41">
            <w:pPr>
              <w:spacing w:before="60" w:after="60" w:line="240" w:lineRule="auto"/>
              <w:rPr>
                <w:sz w:val="22"/>
                <w:szCs w:val="20"/>
              </w:rPr>
            </w:pPr>
          </w:p>
        </w:tc>
        <w:tc>
          <w:tcPr>
            <w:tcW w:w="342" w:type="pct"/>
            <w:shd w:val="clear" w:color="auto" w:fill="auto"/>
          </w:tcPr>
          <w:p w14:paraId="67B839E1" w14:textId="77777777" w:rsidR="00DE5F41" w:rsidRPr="00CA54BF" w:rsidRDefault="00DE5F41" w:rsidP="00DE5F41">
            <w:pPr>
              <w:spacing w:before="60" w:after="60" w:line="240" w:lineRule="auto"/>
              <w:rPr>
                <w:sz w:val="22"/>
                <w:szCs w:val="20"/>
              </w:rPr>
            </w:pPr>
          </w:p>
        </w:tc>
        <w:tc>
          <w:tcPr>
            <w:tcW w:w="347" w:type="pct"/>
            <w:shd w:val="clear" w:color="auto" w:fill="auto"/>
          </w:tcPr>
          <w:p w14:paraId="219164B3" w14:textId="77777777" w:rsidR="00DE5F41" w:rsidRPr="00CA54BF" w:rsidRDefault="00DE5F41" w:rsidP="00DE5F41">
            <w:pPr>
              <w:spacing w:before="60" w:after="60" w:line="240" w:lineRule="auto"/>
              <w:rPr>
                <w:sz w:val="22"/>
                <w:szCs w:val="20"/>
              </w:rPr>
            </w:pPr>
          </w:p>
        </w:tc>
        <w:tc>
          <w:tcPr>
            <w:tcW w:w="382" w:type="pct"/>
            <w:shd w:val="clear" w:color="auto" w:fill="auto"/>
          </w:tcPr>
          <w:p w14:paraId="61D0F972" w14:textId="77777777" w:rsidR="00DE5F41" w:rsidRPr="00CA54BF" w:rsidRDefault="00DE5F41" w:rsidP="00DE5F41">
            <w:pPr>
              <w:spacing w:before="60" w:after="60" w:line="240" w:lineRule="auto"/>
              <w:rPr>
                <w:sz w:val="22"/>
                <w:szCs w:val="20"/>
              </w:rPr>
            </w:pPr>
          </w:p>
        </w:tc>
        <w:tc>
          <w:tcPr>
            <w:tcW w:w="342" w:type="pct"/>
            <w:shd w:val="clear" w:color="auto" w:fill="auto"/>
          </w:tcPr>
          <w:p w14:paraId="28FE8320" w14:textId="77777777" w:rsidR="00DE5F41" w:rsidRPr="00CA54BF" w:rsidRDefault="00DE5F41" w:rsidP="00DE5F41">
            <w:pPr>
              <w:spacing w:before="60" w:after="60" w:line="240" w:lineRule="auto"/>
              <w:rPr>
                <w:sz w:val="22"/>
                <w:szCs w:val="20"/>
              </w:rPr>
            </w:pPr>
          </w:p>
        </w:tc>
        <w:tc>
          <w:tcPr>
            <w:tcW w:w="347" w:type="pct"/>
            <w:shd w:val="clear" w:color="auto" w:fill="auto"/>
          </w:tcPr>
          <w:p w14:paraId="46F92E01" w14:textId="77777777" w:rsidR="00DE5F41" w:rsidRPr="00CA54BF" w:rsidRDefault="00DE5F41" w:rsidP="00DE5F41">
            <w:pPr>
              <w:spacing w:before="60" w:after="60" w:line="240" w:lineRule="auto"/>
              <w:rPr>
                <w:sz w:val="22"/>
                <w:szCs w:val="20"/>
              </w:rPr>
            </w:pPr>
          </w:p>
        </w:tc>
        <w:tc>
          <w:tcPr>
            <w:tcW w:w="233" w:type="pct"/>
            <w:shd w:val="clear" w:color="auto" w:fill="auto"/>
          </w:tcPr>
          <w:p w14:paraId="6066ABDC" w14:textId="77777777" w:rsidR="00DE5F41" w:rsidRPr="00CA54BF" w:rsidRDefault="00DE5F41" w:rsidP="00DE5F41">
            <w:pPr>
              <w:spacing w:before="60" w:after="60" w:line="240" w:lineRule="auto"/>
              <w:rPr>
                <w:sz w:val="22"/>
                <w:szCs w:val="20"/>
              </w:rPr>
            </w:pPr>
          </w:p>
        </w:tc>
      </w:tr>
      <w:tr w:rsidR="009779AD" w:rsidRPr="00CA54BF" w14:paraId="5044FB76" w14:textId="77777777" w:rsidTr="009779AD">
        <w:tc>
          <w:tcPr>
            <w:tcW w:w="550" w:type="pct"/>
            <w:shd w:val="clear" w:color="auto" w:fill="auto"/>
          </w:tcPr>
          <w:p w14:paraId="5DD4EACA" w14:textId="77777777" w:rsidR="00DE5F41" w:rsidRPr="00CA54BF" w:rsidRDefault="00DE5F41" w:rsidP="00DE5F41">
            <w:pPr>
              <w:pageBreakBefore/>
              <w:spacing w:before="60" w:after="60" w:line="240" w:lineRule="auto"/>
              <w:rPr>
                <w:sz w:val="22"/>
                <w:szCs w:val="20"/>
              </w:rPr>
            </w:pPr>
          </w:p>
        </w:tc>
        <w:tc>
          <w:tcPr>
            <w:tcW w:w="385" w:type="pct"/>
            <w:shd w:val="clear" w:color="auto" w:fill="auto"/>
          </w:tcPr>
          <w:p w14:paraId="4C402EA2" w14:textId="77777777" w:rsidR="00DE5F41" w:rsidRPr="00CA54BF" w:rsidRDefault="00DE5F41" w:rsidP="00DE5F41">
            <w:pPr>
              <w:spacing w:before="60" w:after="60" w:line="240" w:lineRule="auto"/>
              <w:rPr>
                <w:sz w:val="22"/>
                <w:szCs w:val="20"/>
              </w:rPr>
            </w:pPr>
            <w:r w:rsidRPr="00CA54BF">
              <w:rPr>
                <w:sz w:val="22"/>
                <w:szCs w:val="20"/>
              </w:rPr>
              <w:t>Ресурси по член 7 от  Регламента за ФСП (във връзка с ресурсите по член 4 от Регламента за ФСП)</w:t>
            </w:r>
          </w:p>
        </w:tc>
        <w:tc>
          <w:tcPr>
            <w:tcW w:w="391" w:type="pct"/>
            <w:shd w:val="clear" w:color="auto" w:fill="D9D9D9" w:themeFill="background1" w:themeFillShade="D9"/>
          </w:tcPr>
          <w:p w14:paraId="5549E23B" w14:textId="77777777" w:rsidR="00DE5F41" w:rsidRPr="00CA54BF" w:rsidRDefault="00DE5F41" w:rsidP="00DE5F41">
            <w:pPr>
              <w:spacing w:before="60" w:after="60" w:line="240" w:lineRule="auto"/>
              <w:rPr>
                <w:sz w:val="22"/>
                <w:szCs w:val="20"/>
              </w:rPr>
            </w:pPr>
          </w:p>
          <w:p w14:paraId="0E78C20F" w14:textId="77777777" w:rsidR="00DE5F41" w:rsidRPr="00CA54BF" w:rsidRDefault="00DE5F41" w:rsidP="00DE5F41">
            <w:pPr>
              <w:rPr>
                <w:sz w:val="22"/>
                <w:szCs w:val="20"/>
              </w:rPr>
            </w:pPr>
          </w:p>
        </w:tc>
        <w:tc>
          <w:tcPr>
            <w:tcW w:w="260" w:type="pct"/>
            <w:shd w:val="clear" w:color="auto" w:fill="auto"/>
          </w:tcPr>
          <w:p w14:paraId="49B97E02" w14:textId="77777777" w:rsidR="00DE5F41" w:rsidRPr="00CA54BF" w:rsidRDefault="00DE5F41" w:rsidP="00DE5F41">
            <w:pPr>
              <w:spacing w:before="60" w:after="60" w:line="240" w:lineRule="auto"/>
              <w:rPr>
                <w:sz w:val="22"/>
                <w:szCs w:val="20"/>
              </w:rPr>
            </w:pPr>
          </w:p>
        </w:tc>
        <w:tc>
          <w:tcPr>
            <w:tcW w:w="260" w:type="pct"/>
            <w:shd w:val="clear" w:color="auto" w:fill="auto"/>
          </w:tcPr>
          <w:p w14:paraId="6C23F448" w14:textId="77777777" w:rsidR="00DE5F41" w:rsidRPr="00CA54BF" w:rsidRDefault="00DE5F41" w:rsidP="00DE5F41">
            <w:pPr>
              <w:spacing w:before="60" w:after="60" w:line="240" w:lineRule="auto"/>
              <w:rPr>
                <w:sz w:val="22"/>
                <w:szCs w:val="20"/>
              </w:rPr>
            </w:pPr>
          </w:p>
        </w:tc>
        <w:tc>
          <w:tcPr>
            <w:tcW w:w="260" w:type="pct"/>
            <w:shd w:val="clear" w:color="auto" w:fill="auto"/>
          </w:tcPr>
          <w:p w14:paraId="3A5F5B07" w14:textId="77777777" w:rsidR="00DE5F41" w:rsidRPr="00CA54BF" w:rsidRDefault="00DE5F41" w:rsidP="00DE5F41">
            <w:pPr>
              <w:spacing w:before="60" w:after="60" w:line="240" w:lineRule="auto"/>
              <w:rPr>
                <w:sz w:val="22"/>
                <w:szCs w:val="20"/>
              </w:rPr>
            </w:pPr>
          </w:p>
        </w:tc>
        <w:tc>
          <w:tcPr>
            <w:tcW w:w="260" w:type="pct"/>
            <w:shd w:val="clear" w:color="auto" w:fill="D9D9D9" w:themeFill="background1" w:themeFillShade="D9"/>
          </w:tcPr>
          <w:p w14:paraId="7733F288" w14:textId="77777777" w:rsidR="00DE5F41" w:rsidRPr="00CA54BF" w:rsidRDefault="00DE5F41" w:rsidP="00DE5F41">
            <w:pPr>
              <w:spacing w:before="60" w:after="60" w:line="240" w:lineRule="auto"/>
              <w:rPr>
                <w:sz w:val="22"/>
                <w:szCs w:val="20"/>
              </w:rPr>
            </w:pPr>
          </w:p>
        </w:tc>
        <w:tc>
          <w:tcPr>
            <w:tcW w:w="260" w:type="pct"/>
            <w:shd w:val="clear" w:color="auto" w:fill="D9D9D9" w:themeFill="background1" w:themeFillShade="D9"/>
          </w:tcPr>
          <w:p w14:paraId="1EEC4731" w14:textId="77777777" w:rsidR="00DE5F41" w:rsidRPr="00CA54BF" w:rsidRDefault="00DE5F41" w:rsidP="00DE5F41">
            <w:pPr>
              <w:spacing w:before="60" w:after="60" w:line="240" w:lineRule="auto"/>
              <w:rPr>
                <w:sz w:val="22"/>
                <w:szCs w:val="20"/>
              </w:rPr>
            </w:pPr>
          </w:p>
        </w:tc>
        <w:tc>
          <w:tcPr>
            <w:tcW w:w="382" w:type="pct"/>
            <w:shd w:val="clear" w:color="auto" w:fill="D9D9D9" w:themeFill="background1" w:themeFillShade="D9"/>
          </w:tcPr>
          <w:p w14:paraId="6973D8F9" w14:textId="77777777" w:rsidR="00DE5F41" w:rsidRPr="00CA54BF" w:rsidRDefault="00DE5F41" w:rsidP="00DE5F41">
            <w:pPr>
              <w:spacing w:before="60" w:after="60" w:line="240" w:lineRule="auto"/>
              <w:rPr>
                <w:sz w:val="22"/>
                <w:szCs w:val="20"/>
              </w:rPr>
            </w:pPr>
          </w:p>
        </w:tc>
        <w:tc>
          <w:tcPr>
            <w:tcW w:w="342" w:type="pct"/>
            <w:shd w:val="clear" w:color="auto" w:fill="D9D9D9" w:themeFill="background1" w:themeFillShade="D9"/>
          </w:tcPr>
          <w:p w14:paraId="1C57AED0" w14:textId="77777777" w:rsidR="00DE5F41" w:rsidRPr="00CA54BF" w:rsidRDefault="00DE5F41" w:rsidP="00DE5F41">
            <w:pPr>
              <w:spacing w:before="60" w:after="60" w:line="240" w:lineRule="auto"/>
              <w:rPr>
                <w:sz w:val="22"/>
                <w:szCs w:val="20"/>
              </w:rPr>
            </w:pPr>
          </w:p>
        </w:tc>
        <w:tc>
          <w:tcPr>
            <w:tcW w:w="347" w:type="pct"/>
            <w:shd w:val="clear" w:color="auto" w:fill="D9D9D9" w:themeFill="background1" w:themeFillShade="D9"/>
          </w:tcPr>
          <w:p w14:paraId="6ADA19AE" w14:textId="77777777" w:rsidR="00DE5F41" w:rsidRPr="00CA54BF" w:rsidRDefault="00DE5F41" w:rsidP="00DE5F41">
            <w:pPr>
              <w:spacing w:before="60" w:after="60" w:line="240" w:lineRule="auto"/>
              <w:rPr>
                <w:sz w:val="22"/>
                <w:szCs w:val="20"/>
              </w:rPr>
            </w:pPr>
          </w:p>
        </w:tc>
        <w:tc>
          <w:tcPr>
            <w:tcW w:w="382" w:type="pct"/>
            <w:shd w:val="clear" w:color="auto" w:fill="D9D9D9" w:themeFill="background1" w:themeFillShade="D9"/>
          </w:tcPr>
          <w:p w14:paraId="4C182A49" w14:textId="77777777" w:rsidR="00DE5F41" w:rsidRPr="00CA54BF" w:rsidRDefault="00DE5F41" w:rsidP="00DE5F41">
            <w:pPr>
              <w:spacing w:before="60" w:after="60" w:line="240" w:lineRule="auto"/>
              <w:rPr>
                <w:sz w:val="22"/>
                <w:szCs w:val="20"/>
              </w:rPr>
            </w:pPr>
          </w:p>
        </w:tc>
        <w:tc>
          <w:tcPr>
            <w:tcW w:w="342" w:type="pct"/>
            <w:shd w:val="clear" w:color="auto" w:fill="D9D9D9" w:themeFill="background1" w:themeFillShade="D9"/>
          </w:tcPr>
          <w:p w14:paraId="561B18F2" w14:textId="77777777" w:rsidR="00DE5F41" w:rsidRPr="00CA54BF" w:rsidRDefault="00DE5F41" w:rsidP="00DE5F41">
            <w:pPr>
              <w:spacing w:before="60" w:after="60" w:line="240" w:lineRule="auto"/>
              <w:rPr>
                <w:sz w:val="22"/>
                <w:szCs w:val="20"/>
              </w:rPr>
            </w:pPr>
          </w:p>
        </w:tc>
        <w:tc>
          <w:tcPr>
            <w:tcW w:w="347" w:type="pct"/>
            <w:shd w:val="clear" w:color="auto" w:fill="D9D9D9" w:themeFill="background1" w:themeFillShade="D9"/>
          </w:tcPr>
          <w:p w14:paraId="6898E15D" w14:textId="77777777" w:rsidR="00DE5F41" w:rsidRPr="00CA54BF" w:rsidRDefault="00DE5F41" w:rsidP="00DE5F41">
            <w:pPr>
              <w:spacing w:before="60" w:after="60" w:line="240" w:lineRule="auto"/>
              <w:rPr>
                <w:sz w:val="22"/>
                <w:szCs w:val="20"/>
              </w:rPr>
            </w:pPr>
          </w:p>
        </w:tc>
        <w:tc>
          <w:tcPr>
            <w:tcW w:w="233" w:type="pct"/>
            <w:shd w:val="clear" w:color="auto" w:fill="auto"/>
          </w:tcPr>
          <w:p w14:paraId="4C0AAABD" w14:textId="77777777" w:rsidR="00DE5F41" w:rsidRPr="00CA54BF" w:rsidRDefault="00DE5F41" w:rsidP="00DE5F41">
            <w:pPr>
              <w:spacing w:before="60" w:after="60" w:line="240" w:lineRule="auto"/>
              <w:rPr>
                <w:sz w:val="22"/>
                <w:szCs w:val="20"/>
              </w:rPr>
            </w:pPr>
          </w:p>
        </w:tc>
      </w:tr>
      <w:tr w:rsidR="00DE5F41" w:rsidRPr="00CA54BF" w14:paraId="5052627F" w14:textId="77777777" w:rsidTr="009779AD">
        <w:tc>
          <w:tcPr>
            <w:tcW w:w="550" w:type="pct"/>
            <w:shd w:val="clear" w:color="auto" w:fill="auto"/>
          </w:tcPr>
          <w:p w14:paraId="016FBFCD" w14:textId="77777777" w:rsidR="00DE5F41" w:rsidRPr="00CA54BF" w:rsidRDefault="00DE5F41" w:rsidP="00DE5F41">
            <w:pPr>
              <w:spacing w:before="60" w:after="60" w:line="240" w:lineRule="auto"/>
              <w:rPr>
                <w:sz w:val="22"/>
                <w:szCs w:val="20"/>
              </w:rPr>
            </w:pPr>
            <w:r w:rsidRPr="00CA54BF">
              <w:rPr>
                <w:sz w:val="22"/>
                <w:szCs w:val="20"/>
              </w:rPr>
              <w:t>Общо</w:t>
            </w:r>
          </w:p>
        </w:tc>
        <w:tc>
          <w:tcPr>
            <w:tcW w:w="385" w:type="pct"/>
            <w:shd w:val="clear" w:color="auto" w:fill="auto"/>
          </w:tcPr>
          <w:p w14:paraId="371DDE76" w14:textId="77777777" w:rsidR="00DE5F41" w:rsidRPr="00CA54BF" w:rsidRDefault="00DE5F41" w:rsidP="00DE5F41">
            <w:pPr>
              <w:spacing w:before="60" w:after="60" w:line="240" w:lineRule="auto"/>
              <w:rPr>
                <w:sz w:val="22"/>
                <w:szCs w:val="20"/>
              </w:rPr>
            </w:pPr>
          </w:p>
        </w:tc>
        <w:tc>
          <w:tcPr>
            <w:tcW w:w="391" w:type="pct"/>
            <w:shd w:val="clear" w:color="auto" w:fill="auto"/>
          </w:tcPr>
          <w:p w14:paraId="0FEC172F" w14:textId="77777777" w:rsidR="00DE5F41" w:rsidRPr="00CA54BF" w:rsidRDefault="00DE5F41" w:rsidP="00DE5F41">
            <w:pPr>
              <w:spacing w:before="60" w:after="60" w:line="240" w:lineRule="auto"/>
              <w:rPr>
                <w:sz w:val="22"/>
                <w:szCs w:val="20"/>
              </w:rPr>
            </w:pPr>
          </w:p>
        </w:tc>
        <w:tc>
          <w:tcPr>
            <w:tcW w:w="260" w:type="pct"/>
            <w:shd w:val="clear" w:color="auto" w:fill="auto"/>
          </w:tcPr>
          <w:p w14:paraId="6F421B7F" w14:textId="77777777" w:rsidR="00DE5F41" w:rsidRPr="00CA54BF" w:rsidRDefault="00DE5F41" w:rsidP="00DE5F41">
            <w:pPr>
              <w:spacing w:before="60" w:after="60" w:line="240" w:lineRule="auto"/>
              <w:rPr>
                <w:sz w:val="22"/>
                <w:szCs w:val="20"/>
              </w:rPr>
            </w:pPr>
          </w:p>
        </w:tc>
        <w:tc>
          <w:tcPr>
            <w:tcW w:w="260" w:type="pct"/>
            <w:shd w:val="clear" w:color="auto" w:fill="auto"/>
          </w:tcPr>
          <w:p w14:paraId="5625C488" w14:textId="77777777" w:rsidR="00DE5F41" w:rsidRPr="00CA54BF" w:rsidRDefault="00DE5F41" w:rsidP="00DE5F41">
            <w:pPr>
              <w:spacing w:before="60" w:after="60" w:line="240" w:lineRule="auto"/>
              <w:rPr>
                <w:sz w:val="22"/>
                <w:szCs w:val="20"/>
              </w:rPr>
            </w:pPr>
          </w:p>
        </w:tc>
        <w:tc>
          <w:tcPr>
            <w:tcW w:w="260" w:type="pct"/>
            <w:shd w:val="clear" w:color="auto" w:fill="auto"/>
          </w:tcPr>
          <w:p w14:paraId="01F176BE" w14:textId="77777777" w:rsidR="00DE5F41" w:rsidRPr="00CA54BF" w:rsidRDefault="00DE5F41" w:rsidP="00DE5F41">
            <w:pPr>
              <w:spacing w:before="60" w:after="60" w:line="240" w:lineRule="auto"/>
              <w:rPr>
                <w:sz w:val="22"/>
                <w:szCs w:val="20"/>
              </w:rPr>
            </w:pPr>
          </w:p>
        </w:tc>
        <w:tc>
          <w:tcPr>
            <w:tcW w:w="260" w:type="pct"/>
            <w:shd w:val="clear" w:color="auto" w:fill="auto"/>
          </w:tcPr>
          <w:p w14:paraId="276508A1" w14:textId="77777777" w:rsidR="00DE5F41" w:rsidRPr="00CA54BF" w:rsidRDefault="00DE5F41" w:rsidP="00DE5F41">
            <w:pPr>
              <w:spacing w:before="60" w:after="60" w:line="240" w:lineRule="auto"/>
              <w:rPr>
                <w:sz w:val="22"/>
                <w:szCs w:val="20"/>
              </w:rPr>
            </w:pPr>
          </w:p>
        </w:tc>
        <w:tc>
          <w:tcPr>
            <w:tcW w:w="260" w:type="pct"/>
            <w:shd w:val="clear" w:color="auto" w:fill="auto"/>
          </w:tcPr>
          <w:p w14:paraId="6A08C568" w14:textId="77777777" w:rsidR="00DE5F41" w:rsidRPr="00CA54BF" w:rsidRDefault="00DE5F41" w:rsidP="00DE5F41">
            <w:pPr>
              <w:spacing w:before="60" w:after="60" w:line="240" w:lineRule="auto"/>
              <w:rPr>
                <w:sz w:val="22"/>
                <w:szCs w:val="20"/>
              </w:rPr>
            </w:pPr>
          </w:p>
        </w:tc>
        <w:tc>
          <w:tcPr>
            <w:tcW w:w="382" w:type="pct"/>
            <w:shd w:val="clear" w:color="auto" w:fill="auto"/>
          </w:tcPr>
          <w:p w14:paraId="6D8A0B1C" w14:textId="77777777" w:rsidR="00DE5F41" w:rsidRPr="00CA54BF" w:rsidRDefault="00DE5F41" w:rsidP="00DE5F41">
            <w:pPr>
              <w:spacing w:before="60" w:after="60" w:line="240" w:lineRule="auto"/>
              <w:rPr>
                <w:sz w:val="22"/>
                <w:szCs w:val="20"/>
              </w:rPr>
            </w:pPr>
          </w:p>
        </w:tc>
        <w:tc>
          <w:tcPr>
            <w:tcW w:w="342" w:type="pct"/>
            <w:shd w:val="clear" w:color="auto" w:fill="auto"/>
          </w:tcPr>
          <w:p w14:paraId="63D91353" w14:textId="77777777" w:rsidR="00DE5F41" w:rsidRPr="00CA54BF" w:rsidRDefault="00DE5F41" w:rsidP="00DE5F41">
            <w:pPr>
              <w:spacing w:before="60" w:after="60" w:line="240" w:lineRule="auto"/>
              <w:rPr>
                <w:sz w:val="22"/>
                <w:szCs w:val="20"/>
              </w:rPr>
            </w:pPr>
          </w:p>
        </w:tc>
        <w:tc>
          <w:tcPr>
            <w:tcW w:w="347" w:type="pct"/>
            <w:shd w:val="clear" w:color="auto" w:fill="auto"/>
          </w:tcPr>
          <w:p w14:paraId="19C7558F" w14:textId="77777777" w:rsidR="00DE5F41" w:rsidRPr="00CA54BF" w:rsidRDefault="00DE5F41" w:rsidP="00DE5F41">
            <w:pPr>
              <w:spacing w:before="60" w:after="60" w:line="240" w:lineRule="auto"/>
              <w:rPr>
                <w:sz w:val="22"/>
                <w:szCs w:val="20"/>
              </w:rPr>
            </w:pPr>
          </w:p>
        </w:tc>
        <w:tc>
          <w:tcPr>
            <w:tcW w:w="382" w:type="pct"/>
            <w:shd w:val="clear" w:color="auto" w:fill="auto"/>
          </w:tcPr>
          <w:p w14:paraId="0F2A12D6" w14:textId="77777777" w:rsidR="00DE5F41" w:rsidRPr="00CA54BF" w:rsidRDefault="00DE5F41" w:rsidP="00DE5F41">
            <w:pPr>
              <w:spacing w:before="60" w:after="60" w:line="240" w:lineRule="auto"/>
              <w:rPr>
                <w:sz w:val="22"/>
                <w:szCs w:val="20"/>
              </w:rPr>
            </w:pPr>
          </w:p>
        </w:tc>
        <w:tc>
          <w:tcPr>
            <w:tcW w:w="342" w:type="pct"/>
            <w:shd w:val="clear" w:color="auto" w:fill="auto"/>
          </w:tcPr>
          <w:p w14:paraId="5C2164F2" w14:textId="77777777" w:rsidR="00DE5F41" w:rsidRPr="00CA54BF" w:rsidRDefault="00DE5F41" w:rsidP="00DE5F41">
            <w:pPr>
              <w:spacing w:before="60" w:after="60" w:line="240" w:lineRule="auto"/>
              <w:rPr>
                <w:sz w:val="22"/>
                <w:szCs w:val="20"/>
              </w:rPr>
            </w:pPr>
          </w:p>
        </w:tc>
        <w:tc>
          <w:tcPr>
            <w:tcW w:w="347" w:type="pct"/>
            <w:shd w:val="clear" w:color="auto" w:fill="auto"/>
          </w:tcPr>
          <w:p w14:paraId="082A8384" w14:textId="77777777" w:rsidR="00DE5F41" w:rsidRPr="00CA54BF" w:rsidRDefault="00DE5F41" w:rsidP="00DE5F41">
            <w:pPr>
              <w:spacing w:before="60" w:after="60" w:line="240" w:lineRule="auto"/>
              <w:rPr>
                <w:sz w:val="22"/>
                <w:szCs w:val="20"/>
              </w:rPr>
            </w:pPr>
          </w:p>
        </w:tc>
        <w:tc>
          <w:tcPr>
            <w:tcW w:w="233" w:type="pct"/>
            <w:shd w:val="clear" w:color="auto" w:fill="auto"/>
          </w:tcPr>
          <w:p w14:paraId="62040C22" w14:textId="77777777" w:rsidR="00DE5F41" w:rsidRPr="00CA54BF" w:rsidRDefault="00DE5F41" w:rsidP="00DE5F41">
            <w:pPr>
              <w:spacing w:before="60" w:after="60" w:line="240" w:lineRule="auto"/>
              <w:rPr>
                <w:sz w:val="22"/>
                <w:szCs w:val="20"/>
              </w:rPr>
            </w:pPr>
          </w:p>
        </w:tc>
      </w:tr>
      <w:tr w:rsidR="00DE5F41" w:rsidRPr="00CA54BF" w14:paraId="5ACD92EA" w14:textId="77777777" w:rsidTr="009779AD">
        <w:tc>
          <w:tcPr>
            <w:tcW w:w="550" w:type="pct"/>
            <w:shd w:val="clear" w:color="auto" w:fill="auto"/>
          </w:tcPr>
          <w:p w14:paraId="03997C6E" w14:textId="77777777" w:rsidR="00DE5F41" w:rsidRPr="00CA54BF" w:rsidRDefault="00DE5F41" w:rsidP="00DE5F41">
            <w:pPr>
              <w:spacing w:before="60" w:after="60" w:line="240" w:lineRule="auto"/>
              <w:rPr>
                <w:sz w:val="22"/>
                <w:szCs w:val="20"/>
              </w:rPr>
            </w:pPr>
            <w:r w:rsidRPr="00CA54BF">
              <w:rPr>
                <w:sz w:val="22"/>
                <w:szCs w:val="20"/>
              </w:rPr>
              <w:t>Кохезионен фонд</w:t>
            </w:r>
          </w:p>
        </w:tc>
        <w:tc>
          <w:tcPr>
            <w:tcW w:w="385" w:type="pct"/>
            <w:shd w:val="clear" w:color="auto" w:fill="auto"/>
          </w:tcPr>
          <w:p w14:paraId="324736B8" w14:textId="77777777" w:rsidR="00DE5F41" w:rsidRPr="00CA54BF" w:rsidRDefault="00DE5F41" w:rsidP="00DE5F41">
            <w:pPr>
              <w:spacing w:before="60" w:after="60" w:line="240" w:lineRule="auto"/>
              <w:rPr>
                <w:sz w:val="22"/>
                <w:szCs w:val="20"/>
              </w:rPr>
            </w:pPr>
          </w:p>
        </w:tc>
        <w:tc>
          <w:tcPr>
            <w:tcW w:w="391" w:type="pct"/>
            <w:shd w:val="clear" w:color="auto" w:fill="auto"/>
          </w:tcPr>
          <w:p w14:paraId="710AF181" w14:textId="77777777" w:rsidR="00DE5F41" w:rsidRPr="00CA54BF" w:rsidRDefault="00DE5F41" w:rsidP="00DE5F41">
            <w:pPr>
              <w:spacing w:before="60" w:after="60" w:line="240" w:lineRule="auto"/>
              <w:rPr>
                <w:sz w:val="22"/>
                <w:szCs w:val="20"/>
              </w:rPr>
            </w:pPr>
            <w:r w:rsidRPr="00CA54BF">
              <w:rPr>
                <w:sz w:val="22"/>
                <w:szCs w:val="20"/>
              </w:rPr>
              <w:t>Не е приложимо</w:t>
            </w:r>
          </w:p>
        </w:tc>
        <w:tc>
          <w:tcPr>
            <w:tcW w:w="260" w:type="pct"/>
            <w:shd w:val="clear" w:color="auto" w:fill="auto"/>
          </w:tcPr>
          <w:p w14:paraId="4BDFD8B3" w14:textId="77777777" w:rsidR="00DE5F41" w:rsidRPr="00CA54BF" w:rsidRDefault="00DE5F41" w:rsidP="00DE5F41">
            <w:pPr>
              <w:spacing w:before="60" w:after="60" w:line="240" w:lineRule="auto"/>
              <w:rPr>
                <w:sz w:val="22"/>
                <w:szCs w:val="20"/>
              </w:rPr>
            </w:pPr>
          </w:p>
        </w:tc>
        <w:tc>
          <w:tcPr>
            <w:tcW w:w="260" w:type="pct"/>
            <w:shd w:val="clear" w:color="auto" w:fill="auto"/>
          </w:tcPr>
          <w:p w14:paraId="65892829" w14:textId="77777777" w:rsidR="00DE5F41" w:rsidRPr="00CA54BF" w:rsidRDefault="00DE5F41" w:rsidP="00DE5F41">
            <w:pPr>
              <w:spacing w:before="60" w:after="60" w:line="240" w:lineRule="auto"/>
              <w:rPr>
                <w:sz w:val="22"/>
                <w:szCs w:val="20"/>
              </w:rPr>
            </w:pPr>
          </w:p>
        </w:tc>
        <w:tc>
          <w:tcPr>
            <w:tcW w:w="260" w:type="pct"/>
            <w:shd w:val="clear" w:color="auto" w:fill="auto"/>
          </w:tcPr>
          <w:p w14:paraId="59D6A4A1" w14:textId="77777777" w:rsidR="00DE5F41" w:rsidRPr="00CA54BF" w:rsidRDefault="00DE5F41" w:rsidP="00DE5F41">
            <w:pPr>
              <w:spacing w:before="60" w:after="60" w:line="240" w:lineRule="auto"/>
              <w:rPr>
                <w:sz w:val="22"/>
                <w:szCs w:val="20"/>
              </w:rPr>
            </w:pPr>
          </w:p>
        </w:tc>
        <w:tc>
          <w:tcPr>
            <w:tcW w:w="260" w:type="pct"/>
            <w:shd w:val="clear" w:color="auto" w:fill="auto"/>
          </w:tcPr>
          <w:p w14:paraId="1A76985F" w14:textId="77777777" w:rsidR="00DE5F41" w:rsidRPr="00CA54BF" w:rsidRDefault="00DE5F41" w:rsidP="00DE5F41">
            <w:pPr>
              <w:spacing w:before="60" w:after="60" w:line="240" w:lineRule="auto"/>
              <w:rPr>
                <w:sz w:val="22"/>
                <w:szCs w:val="20"/>
              </w:rPr>
            </w:pPr>
          </w:p>
        </w:tc>
        <w:tc>
          <w:tcPr>
            <w:tcW w:w="260" w:type="pct"/>
            <w:shd w:val="clear" w:color="auto" w:fill="auto"/>
          </w:tcPr>
          <w:p w14:paraId="52C02CDB" w14:textId="77777777" w:rsidR="00DE5F41" w:rsidRPr="00CA54BF" w:rsidRDefault="00DE5F41" w:rsidP="00DE5F41">
            <w:pPr>
              <w:spacing w:before="60" w:after="60" w:line="240" w:lineRule="auto"/>
              <w:rPr>
                <w:sz w:val="22"/>
                <w:szCs w:val="20"/>
              </w:rPr>
            </w:pPr>
          </w:p>
        </w:tc>
        <w:tc>
          <w:tcPr>
            <w:tcW w:w="382" w:type="pct"/>
            <w:shd w:val="clear" w:color="auto" w:fill="auto"/>
          </w:tcPr>
          <w:p w14:paraId="3185BE2D" w14:textId="77777777" w:rsidR="00DE5F41" w:rsidRPr="00CA54BF" w:rsidRDefault="00DE5F41" w:rsidP="00DE5F41">
            <w:pPr>
              <w:spacing w:before="60" w:after="60" w:line="240" w:lineRule="auto"/>
              <w:rPr>
                <w:sz w:val="22"/>
                <w:szCs w:val="20"/>
              </w:rPr>
            </w:pPr>
          </w:p>
        </w:tc>
        <w:tc>
          <w:tcPr>
            <w:tcW w:w="342" w:type="pct"/>
            <w:shd w:val="clear" w:color="auto" w:fill="auto"/>
          </w:tcPr>
          <w:p w14:paraId="72DD9E69" w14:textId="77777777" w:rsidR="00DE5F41" w:rsidRPr="00CA54BF" w:rsidRDefault="00DE5F41" w:rsidP="00DE5F41">
            <w:pPr>
              <w:spacing w:before="60" w:after="60" w:line="240" w:lineRule="auto"/>
              <w:rPr>
                <w:sz w:val="22"/>
                <w:szCs w:val="20"/>
              </w:rPr>
            </w:pPr>
          </w:p>
        </w:tc>
        <w:tc>
          <w:tcPr>
            <w:tcW w:w="347" w:type="pct"/>
            <w:shd w:val="clear" w:color="auto" w:fill="auto"/>
          </w:tcPr>
          <w:p w14:paraId="3B1308B9" w14:textId="77777777" w:rsidR="00DE5F41" w:rsidRPr="00CA54BF" w:rsidRDefault="00DE5F41" w:rsidP="00DE5F41">
            <w:pPr>
              <w:spacing w:before="60" w:after="60" w:line="240" w:lineRule="auto"/>
              <w:rPr>
                <w:sz w:val="22"/>
                <w:szCs w:val="20"/>
              </w:rPr>
            </w:pPr>
          </w:p>
        </w:tc>
        <w:tc>
          <w:tcPr>
            <w:tcW w:w="382" w:type="pct"/>
            <w:shd w:val="clear" w:color="auto" w:fill="auto"/>
          </w:tcPr>
          <w:p w14:paraId="64426E4E" w14:textId="77777777" w:rsidR="00DE5F41" w:rsidRPr="00CA54BF" w:rsidRDefault="00DE5F41" w:rsidP="00DE5F41">
            <w:pPr>
              <w:spacing w:before="60" w:after="60" w:line="240" w:lineRule="auto"/>
              <w:rPr>
                <w:sz w:val="22"/>
                <w:szCs w:val="20"/>
              </w:rPr>
            </w:pPr>
          </w:p>
        </w:tc>
        <w:tc>
          <w:tcPr>
            <w:tcW w:w="342" w:type="pct"/>
            <w:shd w:val="clear" w:color="auto" w:fill="auto"/>
          </w:tcPr>
          <w:p w14:paraId="638EA304" w14:textId="77777777" w:rsidR="00DE5F41" w:rsidRPr="00CA54BF" w:rsidRDefault="00DE5F41" w:rsidP="00DE5F41">
            <w:pPr>
              <w:spacing w:before="60" w:after="60" w:line="240" w:lineRule="auto"/>
              <w:rPr>
                <w:sz w:val="22"/>
                <w:szCs w:val="20"/>
              </w:rPr>
            </w:pPr>
          </w:p>
        </w:tc>
        <w:tc>
          <w:tcPr>
            <w:tcW w:w="347" w:type="pct"/>
            <w:shd w:val="clear" w:color="auto" w:fill="auto"/>
          </w:tcPr>
          <w:p w14:paraId="7210B3E1" w14:textId="77777777" w:rsidR="00DE5F41" w:rsidRPr="00CA54BF" w:rsidRDefault="00DE5F41" w:rsidP="00DE5F41">
            <w:pPr>
              <w:spacing w:before="60" w:after="60" w:line="240" w:lineRule="auto"/>
              <w:rPr>
                <w:sz w:val="22"/>
                <w:szCs w:val="20"/>
              </w:rPr>
            </w:pPr>
          </w:p>
        </w:tc>
        <w:tc>
          <w:tcPr>
            <w:tcW w:w="233" w:type="pct"/>
            <w:shd w:val="clear" w:color="auto" w:fill="auto"/>
          </w:tcPr>
          <w:p w14:paraId="05D1C05E" w14:textId="77777777" w:rsidR="00DE5F41" w:rsidRPr="00CA54BF" w:rsidRDefault="00DE5F41" w:rsidP="00DE5F41">
            <w:pPr>
              <w:spacing w:before="60" w:after="60" w:line="240" w:lineRule="auto"/>
              <w:rPr>
                <w:sz w:val="22"/>
                <w:szCs w:val="20"/>
              </w:rPr>
            </w:pPr>
          </w:p>
        </w:tc>
      </w:tr>
      <w:tr w:rsidR="00DE5F41" w:rsidRPr="00CA54BF" w14:paraId="0DB7BACC" w14:textId="77777777" w:rsidTr="009779AD">
        <w:tc>
          <w:tcPr>
            <w:tcW w:w="550" w:type="pct"/>
            <w:shd w:val="clear" w:color="auto" w:fill="auto"/>
          </w:tcPr>
          <w:p w14:paraId="1B8A00C3" w14:textId="77777777" w:rsidR="00DE5F41" w:rsidRPr="00CA54BF" w:rsidRDefault="00DE5F41" w:rsidP="00DE5F41">
            <w:pPr>
              <w:spacing w:before="60" w:after="60" w:line="240" w:lineRule="auto"/>
              <w:rPr>
                <w:sz w:val="22"/>
                <w:szCs w:val="20"/>
              </w:rPr>
            </w:pPr>
            <w:r w:rsidRPr="00CA54BF">
              <w:rPr>
                <w:sz w:val="22"/>
                <w:szCs w:val="20"/>
              </w:rPr>
              <w:t>ЕФМДРА</w:t>
            </w:r>
          </w:p>
        </w:tc>
        <w:tc>
          <w:tcPr>
            <w:tcW w:w="385" w:type="pct"/>
            <w:shd w:val="clear" w:color="auto" w:fill="auto"/>
          </w:tcPr>
          <w:p w14:paraId="184C05F2" w14:textId="77777777" w:rsidR="00DE5F41" w:rsidRPr="00CA54BF" w:rsidRDefault="00DE5F41" w:rsidP="00DE5F41">
            <w:pPr>
              <w:spacing w:before="60" w:after="60" w:line="240" w:lineRule="auto"/>
              <w:rPr>
                <w:sz w:val="22"/>
                <w:szCs w:val="20"/>
              </w:rPr>
            </w:pPr>
          </w:p>
        </w:tc>
        <w:tc>
          <w:tcPr>
            <w:tcW w:w="391" w:type="pct"/>
            <w:shd w:val="clear" w:color="auto" w:fill="auto"/>
          </w:tcPr>
          <w:p w14:paraId="378CC4DE" w14:textId="77777777" w:rsidR="00DE5F41" w:rsidRPr="00CA54BF" w:rsidRDefault="00DE5F41" w:rsidP="00DE5F41">
            <w:pPr>
              <w:spacing w:before="60" w:after="60" w:line="240" w:lineRule="auto"/>
              <w:rPr>
                <w:sz w:val="22"/>
                <w:szCs w:val="20"/>
              </w:rPr>
            </w:pPr>
            <w:r w:rsidRPr="00CA54BF">
              <w:rPr>
                <w:sz w:val="22"/>
                <w:szCs w:val="20"/>
              </w:rPr>
              <w:t>Не е приложимо</w:t>
            </w:r>
          </w:p>
        </w:tc>
        <w:tc>
          <w:tcPr>
            <w:tcW w:w="260" w:type="pct"/>
            <w:shd w:val="clear" w:color="auto" w:fill="auto"/>
          </w:tcPr>
          <w:p w14:paraId="2E695C14" w14:textId="77777777" w:rsidR="00DE5F41" w:rsidRPr="00CA54BF" w:rsidRDefault="00DE5F41" w:rsidP="00DE5F41">
            <w:pPr>
              <w:spacing w:before="60" w:after="60" w:line="240" w:lineRule="auto"/>
              <w:rPr>
                <w:sz w:val="22"/>
                <w:szCs w:val="20"/>
              </w:rPr>
            </w:pPr>
          </w:p>
        </w:tc>
        <w:tc>
          <w:tcPr>
            <w:tcW w:w="260" w:type="pct"/>
            <w:shd w:val="clear" w:color="auto" w:fill="auto"/>
          </w:tcPr>
          <w:p w14:paraId="1AFE4688" w14:textId="77777777" w:rsidR="00DE5F41" w:rsidRPr="00CA54BF" w:rsidRDefault="00DE5F41" w:rsidP="00DE5F41">
            <w:pPr>
              <w:spacing w:before="60" w:after="60" w:line="240" w:lineRule="auto"/>
              <w:rPr>
                <w:sz w:val="22"/>
                <w:szCs w:val="20"/>
              </w:rPr>
            </w:pPr>
          </w:p>
        </w:tc>
        <w:tc>
          <w:tcPr>
            <w:tcW w:w="260" w:type="pct"/>
            <w:shd w:val="clear" w:color="auto" w:fill="auto"/>
          </w:tcPr>
          <w:p w14:paraId="27E48C06" w14:textId="77777777" w:rsidR="00DE5F41" w:rsidRPr="00CA54BF" w:rsidRDefault="00DE5F41" w:rsidP="00DE5F41">
            <w:pPr>
              <w:spacing w:before="60" w:after="60" w:line="240" w:lineRule="auto"/>
              <w:rPr>
                <w:sz w:val="22"/>
                <w:szCs w:val="20"/>
              </w:rPr>
            </w:pPr>
          </w:p>
        </w:tc>
        <w:tc>
          <w:tcPr>
            <w:tcW w:w="260" w:type="pct"/>
            <w:shd w:val="clear" w:color="auto" w:fill="auto"/>
          </w:tcPr>
          <w:p w14:paraId="05DC9A00" w14:textId="77777777" w:rsidR="00DE5F41" w:rsidRPr="00CA54BF" w:rsidRDefault="00DE5F41" w:rsidP="00DE5F41">
            <w:pPr>
              <w:spacing w:before="60" w:after="60" w:line="240" w:lineRule="auto"/>
              <w:rPr>
                <w:sz w:val="22"/>
                <w:szCs w:val="20"/>
              </w:rPr>
            </w:pPr>
          </w:p>
        </w:tc>
        <w:tc>
          <w:tcPr>
            <w:tcW w:w="260" w:type="pct"/>
            <w:shd w:val="clear" w:color="auto" w:fill="auto"/>
          </w:tcPr>
          <w:p w14:paraId="7B0CA0FA" w14:textId="77777777" w:rsidR="00DE5F41" w:rsidRPr="00CA54BF" w:rsidRDefault="00DE5F41" w:rsidP="00DE5F41">
            <w:pPr>
              <w:spacing w:before="60" w:after="60" w:line="240" w:lineRule="auto"/>
              <w:rPr>
                <w:sz w:val="22"/>
                <w:szCs w:val="20"/>
              </w:rPr>
            </w:pPr>
          </w:p>
        </w:tc>
        <w:tc>
          <w:tcPr>
            <w:tcW w:w="382" w:type="pct"/>
            <w:shd w:val="clear" w:color="auto" w:fill="D9D9D9" w:themeFill="background1" w:themeFillShade="D9"/>
          </w:tcPr>
          <w:p w14:paraId="2E8892C1" w14:textId="77777777" w:rsidR="00DE5F41" w:rsidRPr="00CA54BF" w:rsidRDefault="00DE5F41" w:rsidP="00DE5F41">
            <w:pPr>
              <w:spacing w:before="60" w:after="60" w:line="240" w:lineRule="auto"/>
              <w:rPr>
                <w:sz w:val="22"/>
                <w:szCs w:val="20"/>
              </w:rPr>
            </w:pPr>
          </w:p>
        </w:tc>
        <w:tc>
          <w:tcPr>
            <w:tcW w:w="342" w:type="pct"/>
            <w:shd w:val="clear" w:color="auto" w:fill="D9D9D9" w:themeFill="background1" w:themeFillShade="D9"/>
          </w:tcPr>
          <w:p w14:paraId="4872BA5F" w14:textId="77777777" w:rsidR="00DE5F41" w:rsidRPr="00CA54BF" w:rsidRDefault="00DE5F41" w:rsidP="00DE5F41">
            <w:pPr>
              <w:spacing w:before="60" w:after="60" w:line="240" w:lineRule="auto"/>
              <w:rPr>
                <w:sz w:val="22"/>
                <w:szCs w:val="20"/>
              </w:rPr>
            </w:pPr>
          </w:p>
        </w:tc>
        <w:tc>
          <w:tcPr>
            <w:tcW w:w="347" w:type="pct"/>
            <w:shd w:val="clear" w:color="auto" w:fill="auto"/>
          </w:tcPr>
          <w:p w14:paraId="7464BA8E" w14:textId="77777777" w:rsidR="00DE5F41" w:rsidRPr="00CA54BF" w:rsidRDefault="00DE5F41" w:rsidP="00DE5F41">
            <w:pPr>
              <w:spacing w:before="60" w:after="60" w:line="240" w:lineRule="auto"/>
              <w:rPr>
                <w:sz w:val="22"/>
                <w:szCs w:val="20"/>
              </w:rPr>
            </w:pPr>
          </w:p>
        </w:tc>
        <w:tc>
          <w:tcPr>
            <w:tcW w:w="382" w:type="pct"/>
            <w:shd w:val="clear" w:color="auto" w:fill="D9D9D9" w:themeFill="background1" w:themeFillShade="D9"/>
          </w:tcPr>
          <w:p w14:paraId="5755D6F1" w14:textId="77777777" w:rsidR="00DE5F41" w:rsidRPr="00CA54BF" w:rsidRDefault="00DE5F41" w:rsidP="00DE5F41">
            <w:pPr>
              <w:spacing w:before="60" w:after="60" w:line="240" w:lineRule="auto"/>
              <w:rPr>
                <w:sz w:val="22"/>
                <w:szCs w:val="20"/>
              </w:rPr>
            </w:pPr>
          </w:p>
        </w:tc>
        <w:tc>
          <w:tcPr>
            <w:tcW w:w="342" w:type="pct"/>
            <w:shd w:val="clear" w:color="auto" w:fill="D9D9D9" w:themeFill="background1" w:themeFillShade="D9"/>
          </w:tcPr>
          <w:p w14:paraId="1323B10C" w14:textId="77777777" w:rsidR="00DE5F41" w:rsidRPr="00CA54BF" w:rsidRDefault="00DE5F41" w:rsidP="00DE5F41">
            <w:pPr>
              <w:spacing w:before="60" w:after="60" w:line="240" w:lineRule="auto"/>
              <w:rPr>
                <w:sz w:val="22"/>
                <w:szCs w:val="20"/>
              </w:rPr>
            </w:pPr>
          </w:p>
        </w:tc>
        <w:tc>
          <w:tcPr>
            <w:tcW w:w="347" w:type="pct"/>
            <w:shd w:val="clear" w:color="auto" w:fill="auto"/>
          </w:tcPr>
          <w:p w14:paraId="5B4BD680" w14:textId="77777777" w:rsidR="00DE5F41" w:rsidRPr="00CA54BF" w:rsidRDefault="00DE5F41" w:rsidP="00DE5F41">
            <w:pPr>
              <w:spacing w:before="60" w:after="60" w:line="240" w:lineRule="auto"/>
              <w:rPr>
                <w:sz w:val="22"/>
                <w:szCs w:val="20"/>
              </w:rPr>
            </w:pPr>
          </w:p>
        </w:tc>
        <w:tc>
          <w:tcPr>
            <w:tcW w:w="233" w:type="pct"/>
            <w:shd w:val="clear" w:color="auto" w:fill="auto"/>
          </w:tcPr>
          <w:p w14:paraId="0770CEBC" w14:textId="77777777" w:rsidR="00DE5F41" w:rsidRPr="00CA54BF" w:rsidRDefault="00DE5F41" w:rsidP="00DE5F41">
            <w:pPr>
              <w:spacing w:before="60" w:after="60" w:line="240" w:lineRule="auto"/>
              <w:rPr>
                <w:sz w:val="22"/>
                <w:szCs w:val="20"/>
              </w:rPr>
            </w:pPr>
          </w:p>
        </w:tc>
      </w:tr>
      <w:tr w:rsidR="00DE5F41" w:rsidRPr="00CA54BF" w14:paraId="2259A2E6" w14:textId="77777777" w:rsidTr="009779AD">
        <w:tc>
          <w:tcPr>
            <w:tcW w:w="550" w:type="pct"/>
            <w:shd w:val="clear" w:color="auto" w:fill="auto"/>
          </w:tcPr>
          <w:p w14:paraId="5C85D5EF" w14:textId="77777777" w:rsidR="00DE5F41" w:rsidRPr="00CA54BF" w:rsidRDefault="00DE5F41" w:rsidP="00DE5F41">
            <w:pPr>
              <w:spacing w:before="60" w:after="60" w:line="240" w:lineRule="auto"/>
              <w:rPr>
                <w:sz w:val="22"/>
                <w:szCs w:val="20"/>
              </w:rPr>
            </w:pPr>
            <w:r w:rsidRPr="00CA54BF">
              <w:rPr>
                <w:sz w:val="22"/>
                <w:szCs w:val="20"/>
              </w:rPr>
              <w:t xml:space="preserve">Общо </w:t>
            </w:r>
          </w:p>
        </w:tc>
        <w:tc>
          <w:tcPr>
            <w:tcW w:w="385" w:type="pct"/>
            <w:shd w:val="clear" w:color="auto" w:fill="auto"/>
          </w:tcPr>
          <w:p w14:paraId="156D2A03" w14:textId="77777777" w:rsidR="00DE5F41" w:rsidRPr="00CA54BF" w:rsidRDefault="00DE5F41" w:rsidP="00DE5F41">
            <w:pPr>
              <w:spacing w:before="60" w:after="60" w:line="240" w:lineRule="auto"/>
              <w:rPr>
                <w:sz w:val="22"/>
                <w:szCs w:val="20"/>
              </w:rPr>
            </w:pPr>
          </w:p>
        </w:tc>
        <w:tc>
          <w:tcPr>
            <w:tcW w:w="391" w:type="pct"/>
            <w:shd w:val="clear" w:color="auto" w:fill="auto"/>
          </w:tcPr>
          <w:p w14:paraId="17F1760E" w14:textId="77777777" w:rsidR="00DE5F41" w:rsidRPr="00CA54BF" w:rsidRDefault="00DE5F41" w:rsidP="00DE5F41">
            <w:pPr>
              <w:spacing w:before="60" w:after="60" w:line="240" w:lineRule="auto"/>
              <w:rPr>
                <w:sz w:val="22"/>
                <w:szCs w:val="20"/>
              </w:rPr>
            </w:pPr>
          </w:p>
        </w:tc>
        <w:tc>
          <w:tcPr>
            <w:tcW w:w="260" w:type="pct"/>
            <w:shd w:val="clear" w:color="auto" w:fill="auto"/>
          </w:tcPr>
          <w:p w14:paraId="254ABD12" w14:textId="77777777" w:rsidR="00DE5F41" w:rsidRPr="00CA54BF" w:rsidRDefault="00DE5F41" w:rsidP="00DE5F41">
            <w:pPr>
              <w:spacing w:before="60" w:after="60" w:line="240" w:lineRule="auto"/>
              <w:rPr>
                <w:sz w:val="22"/>
                <w:szCs w:val="20"/>
              </w:rPr>
            </w:pPr>
          </w:p>
        </w:tc>
        <w:tc>
          <w:tcPr>
            <w:tcW w:w="260" w:type="pct"/>
            <w:shd w:val="clear" w:color="auto" w:fill="auto"/>
          </w:tcPr>
          <w:p w14:paraId="3F44280B" w14:textId="77777777" w:rsidR="00DE5F41" w:rsidRPr="00CA54BF" w:rsidRDefault="00DE5F41" w:rsidP="00DE5F41">
            <w:pPr>
              <w:spacing w:before="60" w:after="60" w:line="240" w:lineRule="auto"/>
              <w:rPr>
                <w:sz w:val="22"/>
                <w:szCs w:val="20"/>
              </w:rPr>
            </w:pPr>
          </w:p>
        </w:tc>
        <w:tc>
          <w:tcPr>
            <w:tcW w:w="260" w:type="pct"/>
            <w:shd w:val="clear" w:color="auto" w:fill="auto"/>
          </w:tcPr>
          <w:p w14:paraId="34C0F2EE" w14:textId="77777777" w:rsidR="00DE5F41" w:rsidRPr="00CA54BF" w:rsidRDefault="00DE5F41" w:rsidP="00DE5F41">
            <w:pPr>
              <w:spacing w:before="60" w:after="60" w:line="240" w:lineRule="auto"/>
              <w:rPr>
                <w:sz w:val="22"/>
                <w:szCs w:val="20"/>
              </w:rPr>
            </w:pPr>
          </w:p>
        </w:tc>
        <w:tc>
          <w:tcPr>
            <w:tcW w:w="260" w:type="pct"/>
            <w:shd w:val="clear" w:color="auto" w:fill="auto"/>
          </w:tcPr>
          <w:p w14:paraId="6934727E" w14:textId="77777777" w:rsidR="00DE5F41" w:rsidRPr="00CA54BF" w:rsidRDefault="00DE5F41" w:rsidP="00DE5F41">
            <w:pPr>
              <w:spacing w:before="60" w:after="60" w:line="240" w:lineRule="auto"/>
              <w:rPr>
                <w:sz w:val="22"/>
                <w:szCs w:val="20"/>
              </w:rPr>
            </w:pPr>
          </w:p>
        </w:tc>
        <w:tc>
          <w:tcPr>
            <w:tcW w:w="260" w:type="pct"/>
            <w:shd w:val="clear" w:color="auto" w:fill="auto"/>
          </w:tcPr>
          <w:p w14:paraId="1C194A68" w14:textId="77777777" w:rsidR="00DE5F41" w:rsidRPr="00CA54BF" w:rsidRDefault="00DE5F41" w:rsidP="00DE5F41">
            <w:pPr>
              <w:spacing w:before="60" w:after="60" w:line="240" w:lineRule="auto"/>
              <w:rPr>
                <w:sz w:val="22"/>
                <w:szCs w:val="20"/>
              </w:rPr>
            </w:pPr>
          </w:p>
        </w:tc>
        <w:tc>
          <w:tcPr>
            <w:tcW w:w="382" w:type="pct"/>
            <w:shd w:val="clear" w:color="auto" w:fill="auto"/>
          </w:tcPr>
          <w:p w14:paraId="11482A36" w14:textId="77777777" w:rsidR="00DE5F41" w:rsidRPr="00CA54BF" w:rsidRDefault="00DE5F41" w:rsidP="00DE5F41">
            <w:pPr>
              <w:spacing w:before="60" w:after="60" w:line="240" w:lineRule="auto"/>
              <w:rPr>
                <w:sz w:val="22"/>
                <w:szCs w:val="20"/>
              </w:rPr>
            </w:pPr>
          </w:p>
        </w:tc>
        <w:tc>
          <w:tcPr>
            <w:tcW w:w="342" w:type="pct"/>
            <w:shd w:val="clear" w:color="auto" w:fill="auto"/>
          </w:tcPr>
          <w:p w14:paraId="18881676" w14:textId="77777777" w:rsidR="00DE5F41" w:rsidRPr="00CA54BF" w:rsidRDefault="00DE5F41" w:rsidP="00DE5F41">
            <w:pPr>
              <w:spacing w:before="60" w:after="60" w:line="240" w:lineRule="auto"/>
              <w:rPr>
                <w:sz w:val="22"/>
                <w:szCs w:val="20"/>
              </w:rPr>
            </w:pPr>
          </w:p>
        </w:tc>
        <w:tc>
          <w:tcPr>
            <w:tcW w:w="347" w:type="pct"/>
            <w:shd w:val="clear" w:color="auto" w:fill="auto"/>
          </w:tcPr>
          <w:p w14:paraId="37D2733A" w14:textId="77777777" w:rsidR="00DE5F41" w:rsidRPr="00CA54BF" w:rsidRDefault="00DE5F41" w:rsidP="00DE5F41">
            <w:pPr>
              <w:spacing w:before="60" w:after="60" w:line="240" w:lineRule="auto"/>
              <w:rPr>
                <w:sz w:val="22"/>
                <w:szCs w:val="20"/>
              </w:rPr>
            </w:pPr>
          </w:p>
        </w:tc>
        <w:tc>
          <w:tcPr>
            <w:tcW w:w="382" w:type="pct"/>
            <w:shd w:val="clear" w:color="auto" w:fill="auto"/>
          </w:tcPr>
          <w:p w14:paraId="1F9B410E" w14:textId="77777777" w:rsidR="00DE5F41" w:rsidRPr="00CA54BF" w:rsidRDefault="00DE5F41" w:rsidP="00DE5F41">
            <w:pPr>
              <w:spacing w:before="60" w:after="60" w:line="240" w:lineRule="auto"/>
              <w:rPr>
                <w:sz w:val="22"/>
                <w:szCs w:val="20"/>
              </w:rPr>
            </w:pPr>
          </w:p>
        </w:tc>
        <w:tc>
          <w:tcPr>
            <w:tcW w:w="342" w:type="pct"/>
            <w:shd w:val="clear" w:color="auto" w:fill="auto"/>
          </w:tcPr>
          <w:p w14:paraId="221B666B" w14:textId="77777777" w:rsidR="00DE5F41" w:rsidRPr="00CA54BF" w:rsidRDefault="00DE5F41" w:rsidP="00DE5F41">
            <w:pPr>
              <w:spacing w:before="60" w:after="60" w:line="240" w:lineRule="auto"/>
              <w:rPr>
                <w:sz w:val="22"/>
                <w:szCs w:val="20"/>
              </w:rPr>
            </w:pPr>
          </w:p>
        </w:tc>
        <w:tc>
          <w:tcPr>
            <w:tcW w:w="347" w:type="pct"/>
            <w:shd w:val="clear" w:color="auto" w:fill="auto"/>
          </w:tcPr>
          <w:p w14:paraId="1034D06B" w14:textId="77777777" w:rsidR="00DE5F41" w:rsidRPr="00CA54BF" w:rsidRDefault="00DE5F41" w:rsidP="00DE5F41">
            <w:pPr>
              <w:spacing w:before="60" w:after="60" w:line="240" w:lineRule="auto"/>
              <w:rPr>
                <w:sz w:val="22"/>
                <w:szCs w:val="20"/>
              </w:rPr>
            </w:pPr>
          </w:p>
        </w:tc>
        <w:tc>
          <w:tcPr>
            <w:tcW w:w="233" w:type="pct"/>
            <w:shd w:val="clear" w:color="auto" w:fill="auto"/>
          </w:tcPr>
          <w:p w14:paraId="552C5F87" w14:textId="77777777" w:rsidR="00DE5F41" w:rsidRPr="00CA54BF" w:rsidRDefault="00DE5F41" w:rsidP="00DE5F41">
            <w:pPr>
              <w:spacing w:before="60" w:after="60" w:line="240" w:lineRule="auto"/>
              <w:rPr>
                <w:sz w:val="22"/>
                <w:szCs w:val="20"/>
              </w:rPr>
            </w:pPr>
          </w:p>
        </w:tc>
      </w:tr>
    </w:tbl>
    <w:p w14:paraId="63CB17C3" w14:textId="77777777" w:rsidR="00DE5F41" w:rsidRPr="00CA54BF" w:rsidRDefault="00DE5F41" w:rsidP="00DE5F41">
      <w:pPr>
        <w:pStyle w:val="Point0"/>
      </w:pPr>
      <w:r w:rsidRPr="00CA54BF">
        <w:rPr>
          <w:b/>
          <w:bCs/>
          <w:vertAlign w:val="superscript"/>
        </w:rPr>
        <w:t>*</w:t>
      </w:r>
      <w:r w:rsidRPr="00CA54BF">
        <w:tab/>
        <w:t>Суми след допълнителното прехвърляне към ФСП.</w:t>
      </w:r>
    </w:p>
    <w:p w14:paraId="015B7540" w14:textId="77777777" w:rsidR="00DE5F41" w:rsidRPr="00CA54BF" w:rsidRDefault="00DE5F41" w:rsidP="00856B0E">
      <w:pPr>
        <w:pStyle w:val="Heading2"/>
        <w:numPr>
          <w:ilvl w:val="0"/>
          <w:numId w:val="0"/>
        </w:numPr>
      </w:pPr>
      <w:r w:rsidRPr="00CA54BF">
        <w:br w:type="page"/>
        <w:t>3.6.</w:t>
      </w:r>
      <w:r w:rsidRPr="00CA54BF">
        <w:tab/>
        <w:t>Общо финансови бюджетни кредити по фондове и национално съфинансиране</w:t>
      </w:r>
    </w:p>
    <w:p w14:paraId="2CADD0D3" w14:textId="77777777" w:rsidR="00DE5F41" w:rsidRPr="00CA54BF" w:rsidRDefault="00DE5F41" w:rsidP="00DE5F41">
      <w:pPr>
        <w:pStyle w:val="Text1"/>
      </w:pPr>
      <w:r w:rsidRPr="00CA54BF">
        <w:t>Позоваване: Член 22, параграф 3, буква ж), подточка ii), член 22, параграф 6 и член 36 от РОР</w:t>
      </w:r>
    </w:p>
    <w:p w14:paraId="2330E774" w14:textId="7A1AC5CB" w:rsidR="00DE5F41" w:rsidRPr="00CA54BF" w:rsidRDefault="00DE5F41" w:rsidP="00DE5F41">
      <w:pPr>
        <w:pStyle w:val="Text1"/>
      </w:pPr>
      <w:r w:rsidRPr="00CA54BF">
        <w:t>За програми по цел „Инвестиции за работни места и растеж“, когато в споразумението за партньорство е избрана техническа помощ в съответствие с член 36, параграф 4 от РОР.</w:t>
      </w:r>
    </w:p>
    <w:p w14:paraId="610FFA14" w14:textId="00B4B246" w:rsidR="00DE5F41" w:rsidRPr="00CA54BF" w:rsidRDefault="00DE5F41" w:rsidP="0020193A">
      <w:r w:rsidRPr="00CA54BF">
        <w:t>Таблица 11: Общо разпределени финансови средства по фондове и национален принос</w:t>
      </w:r>
    </w:p>
    <w:tbl>
      <w:tblPr>
        <w:tblW w:w="15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59"/>
        <w:gridCol w:w="1418"/>
        <w:gridCol w:w="1801"/>
        <w:gridCol w:w="1176"/>
        <w:gridCol w:w="1089"/>
        <w:gridCol w:w="852"/>
        <w:gridCol w:w="852"/>
        <w:gridCol w:w="852"/>
        <w:gridCol w:w="1056"/>
        <w:gridCol w:w="923"/>
        <w:gridCol w:w="776"/>
        <w:gridCol w:w="606"/>
        <w:gridCol w:w="852"/>
        <w:gridCol w:w="1109"/>
      </w:tblGrid>
      <w:tr w:rsidR="00DE5F41" w:rsidRPr="00CA54BF" w14:paraId="08059157" w14:textId="77777777" w:rsidTr="000B080C">
        <w:trPr>
          <w:jc w:val="center"/>
        </w:trPr>
        <w:tc>
          <w:tcPr>
            <w:tcW w:w="1134" w:type="dxa"/>
            <w:vMerge w:val="restart"/>
            <w:shd w:val="clear" w:color="auto" w:fill="auto"/>
            <w:vAlign w:val="center"/>
          </w:tcPr>
          <w:p w14:paraId="3CF9BCB7" w14:textId="77777777" w:rsidR="00DE5F41" w:rsidRPr="00CA54BF" w:rsidRDefault="00DE5F41" w:rsidP="00DE5F41">
            <w:pPr>
              <w:spacing w:before="60" w:after="60" w:line="240" w:lineRule="auto"/>
              <w:jc w:val="center"/>
              <w:rPr>
                <w:sz w:val="17"/>
                <w:szCs w:val="17"/>
              </w:rPr>
            </w:pPr>
            <w:r w:rsidRPr="00CA54BF">
              <w:rPr>
                <w:sz w:val="17"/>
                <w:szCs w:val="17"/>
              </w:rPr>
              <w:t>Номер на цел на политиката/специфична цел на ФСП</w:t>
            </w:r>
            <w:r w:rsidRPr="00CA54BF">
              <w:rPr>
                <w:sz w:val="17"/>
                <w:szCs w:val="17"/>
              </w:rPr>
              <w:br/>
              <w:t xml:space="preserve"> или техническа помощ</w:t>
            </w:r>
          </w:p>
        </w:tc>
        <w:tc>
          <w:tcPr>
            <w:tcW w:w="1059" w:type="dxa"/>
            <w:vMerge w:val="restart"/>
            <w:shd w:val="clear" w:color="auto" w:fill="auto"/>
            <w:vAlign w:val="center"/>
          </w:tcPr>
          <w:p w14:paraId="53C97E17" w14:textId="77777777" w:rsidR="00DE5F41" w:rsidRPr="00CA54BF" w:rsidRDefault="00DE5F41" w:rsidP="00DE5F41">
            <w:pPr>
              <w:spacing w:before="60" w:after="60" w:line="240" w:lineRule="auto"/>
              <w:jc w:val="center"/>
              <w:rPr>
                <w:sz w:val="17"/>
                <w:szCs w:val="17"/>
              </w:rPr>
            </w:pPr>
            <w:r w:rsidRPr="00CA54BF">
              <w:rPr>
                <w:sz w:val="17"/>
                <w:szCs w:val="17"/>
              </w:rPr>
              <w:t>Приоритет</w:t>
            </w:r>
          </w:p>
        </w:tc>
        <w:tc>
          <w:tcPr>
            <w:tcW w:w="1418" w:type="dxa"/>
            <w:vMerge w:val="restart"/>
            <w:shd w:val="clear" w:color="auto" w:fill="auto"/>
            <w:vAlign w:val="center"/>
          </w:tcPr>
          <w:p w14:paraId="73F70860" w14:textId="77777777" w:rsidR="00DE5F41" w:rsidRPr="00CA54BF" w:rsidRDefault="00DE5F41" w:rsidP="00DE5F41">
            <w:pPr>
              <w:spacing w:before="60" w:after="60" w:line="240" w:lineRule="auto"/>
              <w:jc w:val="center"/>
              <w:rPr>
                <w:sz w:val="17"/>
                <w:szCs w:val="17"/>
              </w:rPr>
            </w:pPr>
            <w:r w:rsidRPr="00CA54BF">
              <w:rPr>
                <w:sz w:val="17"/>
                <w:szCs w:val="17"/>
              </w:rPr>
              <w:t>Основа за изчисляване на подкрепата от ЕС (общо допустими разходи или публичен принос)</w:t>
            </w:r>
          </w:p>
        </w:tc>
        <w:tc>
          <w:tcPr>
            <w:tcW w:w="1801" w:type="dxa"/>
            <w:vMerge w:val="restart"/>
            <w:shd w:val="clear" w:color="auto" w:fill="auto"/>
            <w:vAlign w:val="center"/>
          </w:tcPr>
          <w:p w14:paraId="67094AC7" w14:textId="77777777" w:rsidR="00DE5F41" w:rsidRPr="00CA54BF" w:rsidRDefault="00DE5F41" w:rsidP="00DE5F41">
            <w:pPr>
              <w:spacing w:before="60" w:after="60" w:line="240" w:lineRule="auto"/>
              <w:jc w:val="center"/>
              <w:rPr>
                <w:sz w:val="17"/>
                <w:szCs w:val="17"/>
              </w:rPr>
            </w:pPr>
            <w:r w:rsidRPr="00CA54BF">
              <w:rPr>
                <w:sz w:val="17"/>
                <w:szCs w:val="17"/>
              </w:rPr>
              <w:t>Фонд</w:t>
            </w:r>
          </w:p>
        </w:tc>
        <w:tc>
          <w:tcPr>
            <w:tcW w:w="1176" w:type="dxa"/>
            <w:vMerge w:val="restart"/>
            <w:shd w:val="clear" w:color="auto" w:fill="auto"/>
            <w:vAlign w:val="center"/>
          </w:tcPr>
          <w:p w14:paraId="6A869087" w14:textId="77777777" w:rsidR="00DE5F41" w:rsidRPr="00CA54BF" w:rsidRDefault="00DE5F41" w:rsidP="00DE5F41">
            <w:pPr>
              <w:spacing w:before="60" w:after="60" w:line="240" w:lineRule="auto"/>
              <w:jc w:val="center"/>
              <w:rPr>
                <w:sz w:val="17"/>
                <w:szCs w:val="17"/>
              </w:rPr>
            </w:pPr>
            <w:r w:rsidRPr="00CA54BF">
              <w:rPr>
                <w:sz w:val="17"/>
                <w:szCs w:val="17"/>
              </w:rPr>
              <w:t>Категория региони*</w:t>
            </w:r>
          </w:p>
        </w:tc>
        <w:tc>
          <w:tcPr>
            <w:tcW w:w="1089" w:type="dxa"/>
            <w:vMerge w:val="restart"/>
            <w:shd w:val="clear" w:color="auto" w:fill="auto"/>
            <w:vAlign w:val="center"/>
          </w:tcPr>
          <w:p w14:paraId="47637BE3" w14:textId="2048A191" w:rsidR="00DE5F41" w:rsidRPr="00CA54BF" w:rsidRDefault="00DE541D" w:rsidP="00DE5F41">
            <w:pPr>
              <w:spacing w:before="60" w:after="60" w:line="240" w:lineRule="auto"/>
              <w:jc w:val="center"/>
              <w:rPr>
                <w:sz w:val="17"/>
                <w:szCs w:val="17"/>
              </w:rPr>
            </w:pPr>
            <w:r w:rsidRPr="00CA54BF">
              <w:rPr>
                <w:sz w:val="17"/>
                <w:szCs w:val="17"/>
              </w:rPr>
              <w:t>Финансово участие</w:t>
            </w:r>
            <w:r w:rsidR="00DE5F41" w:rsidRPr="00CA54BF">
              <w:rPr>
                <w:sz w:val="17"/>
                <w:szCs w:val="17"/>
              </w:rPr>
              <w:t xml:space="preserve"> на Съюза</w:t>
            </w:r>
          </w:p>
          <w:p w14:paraId="4E947C12" w14:textId="77777777" w:rsidR="00DE5F41" w:rsidRPr="00CA54BF" w:rsidRDefault="00DE5F41" w:rsidP="00DE5F41">
            <w:pPr>
              <w:spacing w:before="60" w:after="60" w:line="240" w:lineRule="auto"/>
              <w:jc w:val="center"/>
              <w:rPr>
                <w:sz w:val="17"/>
                <w:szCs w:val="17"/>
              </w:rPr>
            </w:pPr>
            <w:r w:rsidRPr="00CA54BF">
              <w:rPr>
                <w:sz w:val="17"/>
                <w:szCs w:val="17"/>
              </w:rPr>
              <w:t>а)=б)+в)+и)+й)</w:t>
            </w:r>
          </w:p>
        </w:tc>
        <w:tc>
          <w:tcPr>
            <w:tcW w:w="3612" w:type="dxa"/>
            <w:gridSpan w:val="4"/>
            <w:vMerge w:val="restart"/>
            <w:shd w:val="clear" w:color="auto" w:fill="auto"/>
            <w:vAlign w:val="center"/>
          </w:tcPr>
          <w:p w14:paraId="316898C1" w14:textId="37EE8697" w:rsidR="00DE5F41" w:rsidRPr="00CA54BF" w:rsidRDefault="00DE5F41" w:rsidP="00DE5F41">
            <w:pPr>
              <w:spacing w:before="60" w:after="60" w:line="240" w:lineRule="auto"/>
              <w:jc w:val="center"/>
              <w:rPr>
                <w:sz w:val="17"/>
                <w:szCs w:val="17"/>
              </w:rPr>
            </w:pPr>
            <w:r w:rsidRPr="00CA54BF">
              <w:rPr>
                <w:sz w:val="17"/>
                <w:szCs w:val="17"/>
              </w:rPr>
              <w:t xml:space="preserve">Разбивка на </w:t>
            </w:r>
            <w:r w:rsidR="00DE541D" w:rsidRPr="00CA54BF">
              <w:rPr>
                <w:sz w:val="17"/>
                <w:szCs w:val="17"/>
              </w:rPr>
              <w:t xml:space="preserve">Финансово участие </w:t>
            </w:r>
            <w:r w:rsidRPr="00CA54BF">
              <w:rPr>
                <w:sz w:val="17"/>
                <w:szCs w:val="17"/>
              </w:rPr>
              <w:t>на Съюза</w:t>
            </w:r>
          </w:p>
        </w:tc>
        <w:tc>
          <w:tcPr>
            <w:tcW w:w="923" w:type="dxa"/>
            <w:vMerge w:val="restart"/>
            <w:shd w:val="clear" w:color="auto" w:fill="auto"/>
            <w:vAlign w:val="center"/>
          </w:tcPr>
          <w:p w14:paraId="14B8F244" w14:textId="77777777" w:rsidR="00DE5F41" w:rsidRPr="00CA54BF" w:rsidRDefault="00DE5F41" w:rsidP="00DE5F41">
            <w:pPr>
              <w:spacing w:before="60" w:after="60" w:line="240" w:lineRule="auto"/>
              <w:jc w:val="center"/>
              <w:rPr>
                <w:sz w:val="17"/>
                <w:szCs w:val="17"/>
              </w:rPr>
            </w:pPr>
            <w:r w:rsidRPr="00CA54BF">
              <w:rPr>
                <w:sz w:val="17"/>
                <w:szCs w:val="17"/>
              </w:rPr>
              <w:t>Национален принос</w:t>
            </w:r>
          </w:p>
        </w:tc>
        <w:tc>
          <w:tcPr>
            <w:tcW w:w="1382" w:type="dxa"/>
            <w:gridSpan w:val="2"/>
            <w:shd w:val="clear" w:color="auto" w:fill="auto"/>
            <w:vAlign w:val="center"/>
          </w:tcPr>
          <w:p w14:paraId="1632DF7D" w14:textId="77777777" w:rsidR="00DE5F41" w:rsidRPr="00CA54BF" w:rsidRDefault="00DE5F41" w:rsidP="00DE5F41">
            <w:pPr>
              <w:spacing w:before="60" w:after="60" w:line="240" w:lineRule="auto"/>
              <w:jc w:val="center"/>
              <w:rPr>
                <w:sz w:val="17"/>
                <w:szCs w:val="17"/>
              </w:rPr>
            </w:pPr>
            <w:r w:rsidRPr="00CA54BF">
              <w:rPr>
                <w:sz w:val="17"/>
                <w:szCs w:val="17"/>
              </w:rPr>
              <w:t>Индикативна разбивка на националния принос</w:t>
            </w:r>
          </w:p>
        </w:tc>
        <w:tc>
          <w:tcPr>
            <w:tcW w:w="852" w:type="dxa"/>
            <w:vMerge w:val="restart"/>
            <w:shd w:val="clear" w:color="auto" w:fill="auto"/>
            <w:vAlign w:val="center"/>
          </w:tcPr>
          <w:p w14:paraId="38B48E82" w14:textId="77777777" w:rsidR="00DE5F41" w:rsidRPr="00CA54BF" w:rsidRDefault="00DE5F41" w:rsidP="00DE5F41">
            <w:pPr>
              <w:spacing w:before="60" w:after="60" w:line="240" w:lineRule="auto"/>
              <w:jc w:val="center"/>
              <w:rPr>
                <w:sz w:val="17"/>
                <w:szCs w:val="17"/>
              </w:rPr>
            </w:pPr>
            <w:r w:rsidRPr="00CA54BF">
              <w:rPr>
                <w:sz w:val="17"/>
                <w:szCs w:val="17"/>
              </w:rPr>
              <w:t>Общо</w:t>
            </w:r>
          </w:p>
        </w:tc>
        <w:tc>
          <w:tcPr>
            <w:tcW w:w="1109" w:type="dxa"/>
            <w:vMerge w:val="restart"/>
            <w:shd w:val="clear" w:color="auto" w:fill="auto"/>
            <w:vAlign w:val="center"/>
          </w:tcPr>
          <w:p w14:paraId="01CBF1BD" w14:textId="69CD700C" w:rsidR="00DE5F41" w:rsidRPr="00CA54BF" w:rsidRDefault="00DE541D" w:rsidP="00DE5F41">
            <w:pPr>
              <w:spacing w:before="60" w:after="60" w:line="240" w:lineRule="auto"/>
              <w:jc w:val="center"/>
              <w:rPr>
                <w:sz w:val="17"/>
                <w:szCs w:val="17"/>
              </w:rPr>
            </w:pPr>
            <w:r w:rsidRPr="00CA54BF">
              <w:rPr>
                <w:sz w:val="17"/>
                <w:szCs w:val="17"/>
              </w:rPr>
              <w:t>Ставка</w:t>
            </w:r>
            <w:r w:rsidR="00DE5F41" w:rsidRPr="00CA54BF">
              <w:rPr>
                <w:sz w:val="17"/>
                <w:szCs w:val="17"/>
              </w:rPr>
              <w:t xml:space="preserve"> на съфинансиране</w:t>
            </w:r>
          </w:p>
        </w:tc>
      </w:tr>
      <w:tr w:rsidR="00DE5F41" w:rsidRPr="00CA54BF" w14:paraId="49D23A86" w14:textId="77777777" w:rsidTr="000B080C">
        <w:trPr>
          <w:trHeight w:val="170"/>
          <w:jc w:val="center"/>
        </w:trPr>
        <w:tc>
          <w:tcPr>
            <w:tcW w:w="1134" w:type="dxa"/>
            <w:vMerge/>
            <w:shd w:val="clear" w:color="auto" w:fill="auto"/>
            <w:vAlign w:val="center"/>
          </w:tcPr>
          <w:p w14:paraId="58A57A7E" w14:textId="77777777" w:rsidR="00DE5F41" w:rsidRPr="00CA54BF" w:rsidRDefault="00DE5F41" w:rsidP="00DE5F41">
            <w:pPr>
              <w:spacing w:before="60" w:after="60" w:line="240" w:lineRule="auto"/>
              <w:jc w:val="center"/>
              <w:rPr>
                <w:sz w:val="17"/>
                <w:szCs w:val="17"/>
              </w:rPr>
            </w:pPr>
          </w:p>
        </w:tc>
        <w:tc>
          <w:tcPr>
            <w:tcW w:w="1059" w:type="dxa"/>
            <w:vMerge/>
            <w:tcBorders>
              <w:bottom w:val="nil"/>
            </w:tcBorders>
            <w:shd w:val="clear" w:color="auto" w:fill="auto"/>
            <w:vAlign w:val="center"/>
          </w:tcPr>
          <w:p w14:paraId="5F5913F8" w14:textId="77777777" w:rsidR="00DE5F41" w:rsidRPr="00CA54BF" w:rsidRDefault="00DE5F41" w:rsidP="00DE5F41">
            <w:pPr>
              <w:spacing w:before="60" w:after="60" w:line="240" w:lineRule="auto"/>
              <w:jc w:val="center"/>
              <w:rPr>
                <w:sz w:val="17"/>
                <w:szCs w:val="17"/>
              </w:rPr>
            </w:pPr>
          </w:p>
        </w:tc>
        <w:tc>
          <w:tcPr>
            <w:tcW w:w="1418" w:type="dxa"/>
            <w:vMerge/>
            <w:shd w:val="clear" w:color="auto" w:fill="auto"/>
            <w:vAlign w:val="center"/>
          </w:tcPr>
          <w:p w14:paraId="77600AB3" w14:textId="77777777" w:rsidR="00DE5F41" w:rsidRPr="00CA54BF" w:rsidRDefault="00DE5F41" w:rsidP="00DE5F41">
            <w:pPr>
              <w:spacing w:before="60" w:after="60" w:line="240" w:lineRule="auto"/>
              <w:jc w:val="center"/>
              <w:rPr>
                <w:sz w:val="17"/>
                <w:szCs w:val="17"/>
              </w:rPr>
            </w:pPr>
          </w:p>
        </w:tc>
        <w:tc>
          <w:tcPr>
            <w:tcW w:w="1801" w:type="dxa"/>
            <w:vMerge/>
            <w:shd w:val="clear" w:color="auto" w:fill="auto"/>
            <w:vAlign w:val="center"/>
          </w:tcPr>
          <w:p w14:paraId="3A876DAA" w14:textId="77777777" w:rsidR="00DE5F41" w:rsidRPr="00CA54BF" w:rsidRDefault="00DE5F41" w:rsidP="00DE5F41">
            <w:pPr>
              <w:spacing w:before="60" w:after="60" w:line="240" w:lineRule="auto"/>
              <w:jc w:val="center"/>
              <w:rPr>
                <w:sz w:val="17"/>
                <w:szCs w:val="17"/>
              </w:rPr>
            </w:pPr>
          </w:p>
        </w:tc>
        <w:tc>
          <w:tcPr>
            <w:tcW w:w="1176" w:type="dxa"/>
            <w:vMerge/>
            <w:shd w:val="clear" w:color="auto" w:fill="auto"/>
            <w:vAlign w:val="center"/>
          </w:tcPr>
          <w:p w14:paraId="7886D750" w14:textId="77777777" w:rsidR="00DE5F41" w:rsidRPr="00CA54BF" w:rsidRDefault="00DE5F41" w:rsidP="00DE5F41">
            <w:pPr>
              <w:spacing w:before="60" w:after="60" w:line="240" w:lineRule="auto"/>
              <w:jc w:val="center"/>
              <w:rPr>
                <w:sz w:val="17"/>
                <w:szCs w:val="17"/>
              </w:rPr>
            </w:pPr>
          </w:p>
        </w:tc>
        <w:tc>
          <w:tcPr>
            <w:tcW w:w="1089" w:type="dxa"/>
            <w:vMerge/>
            <w:shd w:val="clear" w:color="auto" w:fill="auto"/>
            <w:vAlign w:val="center"/>
          </w:tcPr>
          <w:p w14:paraId="67FF1FFB" w14:textId="77777777" w:rsidR="00DE5F41" w:rsidRPr="00CA54BF" w:rsidRDefault="00DE5F41" w:rsidP="00DE5F41">
            <w:pPr>
              <w:spacing w:before="60" w:after="60" w:line="240" w:lineRule="auto"/>
              <w:jc w:val="center"/>
              <w:rPr>
                <w:sz w:val="17"/>
                <w:szCs w:val="17"/>
              </w:rPr>
            </w:pPr>
          </w:p>
        </w:tc>
        <w:tc>
          <w:tcPr>
            <w:tcW w:w="3612" w:type="dxa"/>
            <w:gridSpan w:val="4"/>
            <w:vMerge/>
            <w:shd w:val="clear" w:color="auto" w:fill="auto"/>
            <w:vAlign w:val="center"/>
          </w:tcPr>
          <w:p w14:paraId="417ACD34" w14:textId="77777777" w:rsidR="00DE5F41" w:rsidRPr="00CA54BF" w:rsidRDefault="00DE5F41" w:rsidP="00DE5F41">
            <w:pPr>
              <w:spacing w:before="60" w:after="60" w:line="240" w:lineRule="auto"/>
              <w:jc w:val="center"/>
              <w:rPr>
                <w:sz w:val="17"/>
                <w:szCs w:val="17"/>
              </w:rPr>
            </w:pPr>
          </w:p>
        </w:tc>
        <w:tc>
          <w:tcPr>
            <w:tcW w:w="923" w:type="dxa"/>
            <w:vMerge/>
            <w:tcBorders>
              <w:bottom w:val="nil"/>
            </w:tcBorders>
            <w:shd w:val="clear" w:color="auto" w:fill="auto"/>
            <w:vAlign w:val="center"/>
          </w:tcPr>
          <w:p w14:paraId="1F1F28BF" w14:textId="77777777" w:rsidR="00DE5F41" w:rsidRPr="00CA54BF" w:rsidRDefault="00DE5F41" w:rsidP="00DE5F41">
            <w:pPr>
              <w:spacing w:before="60" w:after="60" w:line="240" w:lineRule="auto"/>
              <w:jc w:val="center"/>
              <w:rPr>
                <w:sz w:val="17"/>
                <w:szCs w:val="17"/>
              </w:rPr>
            </w:pPr>
          </w:p>
        </w:tc>
        <w:tc>
          <w:tcPr>
            <w:tcW w:w="776" w:type="dxa"/>
            <w:tcBorders>
              <w:bottom w:val="nil"/>
            </w:tcBorders>
            <w:shd w:val="clear" w:color="auto" w:fill="auto"/>
            <w:vAlign w:val="center"/>
          </w:tcPr>
          <w:p w14:paraId="096AED99" w14:textId="77777777" w:rsidR="00DE5F41" w:rsidRPr="00CA54BF" w:rsidRDefault="00DE5F41" w:rsidP="00DE5F41">
            <w:pPr>
              <w:spacing w:before="60" w:after="60" w:line="240" w:lineRule="auto"/>
              <w:jc w:val="center"/>
              <w:rPr>
                <w:sz w:val="17"/>
                <w:szCs w:val="17"/>
              </w:rPr>
            </w:pPr>
            <w:r w:rsidRPr="00CA54BF">
              <w:rPr>
                <w:sz w:val="17"/>
                <w:szCs w:val="17"/>
              </w:rPr>
              <w:t>публичен</w:t>
            </w:r>
          </w:p>
        </w:tc>
        <w:tc>
          <w:tcPr>
            <w:tcW w:w="606" w:type="dxa"/>
            <w:tcBorders>
              <w:bottom w:val="nil"/>
            </w:tcBorders>
            <w:shd w:val="clear" w:color="auto" w:fill="auto"/>
            <w:vAlign w:val="center"/>
          </w:tcPr>
          <w:p w14:paraId="6629C1A0" w14:textId="77777777" w:rsidR="00DE5F41" w:rsidRPr="00CA54BF" w:rsidRDefault="00DE5F41" w:rsidP="00DE5F41">
            <w:pPr>
              <w:spacing w:before="60" w:after="60" w:line="240" w:lineRule="auto"/>
              <w:jc w:val="center"/>
              <w:rPr>
                <w:sz w:val="17"/>
                <w:szCs w:val="17"/>
              </w:rPr>
            </w:pPr>
            <w:r w:rsidRPr="00CA54BF">
              <w:rPr>
                <w:sz w:val="17"/>
                <w:szCs w:val="17"/>
              </w:rPr>
              <w:t>частен</w:t>
            </w:r>
          </w:p>
        </w:tc>
        <w:tc>
          <w:tcPr>
            <w:tcW w:w="852" w:type="dxa"/>
            <w:vMerge/>
            <w:tcBorders>
              <w:bottom w:val="nil"/>
            </w:tcBorders>
            <w:shd w:val="clear" w:color="auto" w:fill="auto"/>
            <w:vAlign w:val="center"/>
          </w:tcPr>
          <w:p w14:paraId="6AF5F60F" w14:textId="77777777" w:rsidR="00DE5F41" w:rsidRPr="00CA54BF" w:rsidRDefault="00DE5F41" w:rsidP="00DE5F41">
            <w:pPr>
              <w:spacing w:before="60" w:after="60" w:line="240" w:lineRule="auto"/>
              <w:jc w:val="center"/>
              <w:rPr>
                <w:sz w:val="17"/>
                <w:szCs w:val="17"/>
              </w:rPr>
            </w:pPr>
          </w:p>
        </w:tc>
        <w:tc>
          <w:tcPr>
            <w:tcW w:w="1109" w:type="dxa"/>
            <w:vMerge/>
            <w:tcBorders>
              <w:bottom w:val="nil"/>
            </w:tcBorders>
            <w:shd w:val="clear" w:color="auto" w:fill="auto"/>
            <w:vAlign w:val="center"/>
          </w:tcPr>
          <w:p w14:paraId="78ED7C9B" w14:textId="77777777" w:rsidR="00DE5F41" w:rsidRPr="00CA54BF" w:rsidRDefault="00DE5F41" w:rsidP="00DE5F41">
            <w:pPr>
              <w:spacing w:before="60" w:after="60" w:line="240" w:lineRule="auto"/>
              <w:jc w:val="center"/>
              <w:rPr>
                <w:sz w:val="17"/>
                <w:szCs w:val="17"/>
              </w:rPr>
            </w:pPr>
          </w:p>
        </w:tc>
      </w:tr>
      <w:tr w:rsidR="00DE5F41" w:rsidRPr="00CA54BF" w14:paraId="2BBABC94" w14:textId="77777777" w:rsidTr="000B080C">
        <w:trPr>
          <w:trHeight w:val="68"/>
          <w:jc w:val="center"/>
        </w:trPr>
        <w:tc>
          <w:tcPr>
            <w:tcW w:w="1134" w:type="dxa"/>
            <w:vMerge/>
            <w:shd w:val="clear" w:color="auto" w:fill="auto"/>
            <w:vAlign w:val="center"/>
          </w:tcPr>
          <w:p w14:paraId="211BF608" w14:textId="77777777" w:rsidR="00DE5F41" w:rsidRPr="00CA54BF" w:rsidRDefault="00DE5F41" w:rsidP="00DE5F41">
            <w:pPr>
              <w:spacing w:before="60" w:after="60" w:line="240" w:lineRule="auto"/>
              <w:jc w:val="center"/>
              <w:rPr>
                <w:sz w:val="17"/>
                <w:szCs w:val="17"/>
              </w:rPr>
            </w:pPr>
          </w:p>
        </w:tc>
        <w:tc>
          <w:tcPr>
            <w:tcW w:w="1059" w:type="dxa"/>
            <w:vMerge w:val="restart"/>
            <w:tcBorders>
              <w:top w:val="nil"/>
            </w:tcBorders>
            <w:shd w:val="clear" w:color="auto" w:fill="auto"/>
            <w:vAlign w:val="center"/>
          </w:tcPr>
          <w:p w14:paraId="48BA5218" w14:textId="77777777" w:rsidR="00DE5F41" w:rsidRPr="00CA54BF" w:rsidRDefault="00DE5F41" w:rsidP="00DE5F41">
            <w:pPr>
              <w:spacing w:before="60" w:after="60" w:line="240" w:lineRule="auto"/>
              <w:jc w:val="center"/>
              <w:rPr>
                <w:sz w:val="17"/>
                <w:szCs w:val="17"/>
              </w:rPr>
            </w:pPr>
          </w:p>
        </w:tc>
        <w:tc>
          <w:tcPr>
            <w:tcW w:w="1418" w:type="dxa"/>
            <w:vMerge/>
            <w:shd w:val="clear" w:color="auto" w:fill="auto"/>
            <w:vAlign w:val="center"/>
          </w:tcPr>
          <w:p w14:paraId="2EEC3D9C" w14:textId="77777777" w:rsidR="00DE5F41" w:rsidRPr="00CA54BF" w:rsidRDefault="00DE5F41" w:rsidP="00DE5F41">
            <w:pPr>
              <w:spacing w:before="60" w:after="60" w:line="240" w:lineRule="auto"/>
              <w:jc w:val="center"/>
              <w:rPr>
                <w:sz w:val="17"/>
                <w:szCs w:val="17"/>
              </w:rPr>
            </w:pPr>
          </w:p>
        </w:tc>
        <w:tc>
          <w:tcPr>
            <w:tcW w:w="1801" w:type="dxa"/>
            <w:vMerge/>
            <w:shd w:val="clear" w:color="auto" w:fill="auto"/>
            <w:vAlign w:val="center"/>
          </w:tcPr>
          <w:p w14:paraId="380449D0" w14:textId="77777777" w:rsidR="00DE5F41" w:rsidRPr="00CA54BF" w:rsidRDefault="00DE5F41" w:rsidP="00DE5F41">
            <w:pPr>
              <w:spacing w:before="60" w:after="60" w:line="240" w:lineRule="auto"/>
              <w:jc w:val="center"/>
              <w:rPr>
                <w:sz w:val="17"/>
                <w:szCs w:val="17"/>
              </w:rPr>
            </w:pPr>
          </w:p>
        </w:tc>
        <w:tc>
          <w:tcPr>
            <w:tcW w:w="1176" w:type="dxa"/>
            <w:vMerge/>
            <w:shd w:val="clear" w:color="auto" w:fill="auto"/>
            <w:vAlign w:val="center"/>
          </w:tcPr>
          <w:p w14:paraId="179076A0" w14:textId="77777777" w:rsidR="00DE5F41" w:rsidRPr="00CA54BF" w:rsidRDefault="00DE5F41" w:rsidP="00DE5F41">
            <w:pPr>
              <w:spacing w:before="60" w:after="60" w:line="240" w:lineRule="auto"/>
              <w:jc w:val="center"/>
              <w:rPr>
                <w:sz w:val="17"/>
                <w:szCs w:val="17"/>
              </w:rPr>
            </w:pPr>
          </w:p>
        </w:tc>
        <w:tc>
          <w:tcPr>
            <w:tcW w:w="1089" w:type="dxa"/>
            <w:vMerge/>
            <w:shd w:val="clear" w:color="auto" w:fill="auto"/>
            <w:vAlign w:val="center"/>
          </w:tcPr>
          <w:p w14:paraId="1C23853C" w14:textId="77777777" w:rsidR="00DE5F41" w:rsidRPr="00CA54BF" w:rsidRDefault="00DE5F41" w:rsidP="00DE5F41">
            <w:pPr>
              <w:spacing w:before="60" w:after="60" w:line="240" w:lineRule="auto"/>
              <w:jc w:val="center"/>
              <w:rPr>
                <w:sz w:val="17"/>
                <w:szCs w:val="17"/>
              </w:rPr>
            </w:pPr>
          </w:p>
        </w:tc>
        <w:tc>
          <w:tcPr>
            <w:tcW w:w="3612" w:type="dxa"/>
            <w:gridSpan w:val="4"/>
            <w:vMerge/>
            <w:tcBorders>
              <w:bottom w:val="single" w:sz="4" w:space="0" w:color="auto"/>
            </w:tcBorders>
            <w:shd w:val="clear" w:color="auto" w:fill="auto"/>
            <w:vAlign w:val="center"/>
          </w:tcPr>
          <w:p w14:paraId="19BB0F9D" w14:textId="77777777" w:rsidR="00DE5F41" w:rsidRPr="00CA54BF" w:rsidRDefault="00DE5F41" w:rsidP="00DE5F41">
            <w:pPr>
              <w:spacing w:before="60" w:after="60" w:line="240" w:lineRule="auto"/>
              <w:jc w:val="center"/>
              <w:rPr>
                <w:sz w:val="17"/>
                <w:szCs w:val="17"/>
              </w:rPr>
            </w:pPr>
          </w:p>
        </w:tc>
        <w:tc>
          <w:tcPr>
            <w:tcW w:w="923" w:type="dxa"/>
            <w:tcBorders>
              <w:top w:val="nil"/>
              <w:bottom w:val="nil"/>
            </w:tcBorders>
            <w:shd w:val="clear" w:color="auto" w:fill="auto"/>
            <w:vAlign w:val="center"/>
          </w:tcPr>
          <w:p w14:paraId="3852B215" w14:textId="77777777" w:rsidR="00DE5F41" w:rsidRPr="00CA54BF" w:rsidRDefault="00DE5F41" w:rsidP="00DE5F41">
            <w:pPr>
              <w:spacing w:before="60" w:after="60" w:line="240" w:lineRule="auto"/>
              <w:jc w:val="center"/>
              <w:rPr>
                <w:sz w:val="17"/>
                <w:szCs w:val="17"/>
              </w:rPr>
            </w:pPr>
            <w:r w:rsidRPr="00CA54BF">
              <w:rPr>
                <w:sz w:val="17"/>
                <w:szCs w:val="17"/>
              </w:rPr>
              <w:t>г)=д)+е)</w:t>
            </w:r>
          </w:p>
        </w:tc>
        <w:tc>
          <w:tcPr>
            <w:tcW w:w="776" w:type="dxa"/>
            <w:tcBorders>
              <w:top w:val="nil"/>
              <w:bottom w:val="nil"/>
            </w:tcBorders>
            <w:shd w:val="clear" w:color="auto" w:fill="auto"/>
            <w:vAlign w:val="center"/>
          </w:tcPr>
          <w:p w14:paraId="5786A45F" w14:textId="77777777" w:rsidR="00DE5F41" w:rsidRPr="00CA54BF" w:rsidRDefault="00DE5F41" w:rsidP="00DE5F41">
            <w:pPr>
              <w:spacing w:before="60" w:after="60" w:line="240" w:lineRule="auto"/>
              <w:jc w:val="center"/>
              <w:rPr>
                <w:sz w:val="17"/>
                <w:szCs w:val="17"/>
              </w:rPr>
            </w:pPr>
            <w:r w:rsidRPr="00CA54BF">
              <w:rPr>
                <w:sz w:val="17"/>
                <w:szCs w:val="17"/>
              </w:rPr>
              <w:t>д)</w:t>
            </w:r>
          </w:p>
        </w:tc>
        <w:tc>
          <w:tcPr>
            <w:tcW w:w="606" w:type="dxa"/>
            <w:tcBorders>
              <w:top w:val="nil"/>
              <w:bottom w:val="nil"/>
            </w:tcBorders>
            <w:shd w:val="clear" w:color="auto" w:fill="auto"/>
            <w:vAlign w:val="center"/>
          </w:tcPr>
          <w:p w14:paraId="635CBB0F" w14:textId="77777777" w:rsidR="00DE5F41" w:rsidRPr="00CA54BF" w:rsidRDefault="00DE5F41" w:rsidP="00DE5F41">
            <w:pPr>
              <w:spacing w:before="60" w:after="60" w:line="240" w:lineRule="auto"/>
              <w:jc w:val="center"/>
              <w:rPr>
                <w:sz w:val="17"/>
                <w:szCs w:val="17"/>
              </w:rPr>
            </w:pPr>
            <w:r w:rsidRPr="00CA54BF">
              <w:rPr>
                <w:sz w:val="17"/>
                <w:szCs w:val="17"/>
              </w:rPr>
              <w:t>е)</w:t>
            </w:r>
          </w:p>
        </w:tc>
        <w:tc>
          <w:tcPr>
            <w:tcW w:w="852" w:type="dxa"/>
            <w:tcBorders>
              <w:top w:val="nil"/>
              <w:bottom w:val="nil"/>
            </w:tcBorders>
            <w:shd w:val="clear" w:color="auto" w:fill="auto"/>
            <w:vAlign w:val="center"/>
          </w:tcPr>
          <w:p w14:paraId="77811386" w14:textId="77777777" w:rsidR="00DE5F41" w:rsidRPr="00CA54BF" w:rsidRDefault="00DE5F41" w:rsidP="00DE5F41">
            <w:pPr>
              <w:spacing w:before="60" w:after="60" w:line="240" w:lineRule="auto"/>
              <w:jc w:val="center"/>
              <w:rPr>
                <w:sz w:val="17"/>
                <w:szCs w:val="17"/>
              </w:rPr>
            </w:pPr>
            <w:r w:rsidRPr="00CA54BF">
              <w:rPr>
                <w:sz w:val="17"/>
                <w:szCs w:val="17"/>
              </w:rPr>
              <w:t>ж)=а)+г)</w:t>
            </w:r>
          </w:p>
        </w:tc>
        <w:tc>
          <w:tcPr>
            <w:tcW w:w="1109" w:type="dxa"/>
            <w:tcBorders>
              <w:top w:val="nil"/>
              <w:bottom w:val="nil"/>
            </w:tcBorders>
            <w:shd w:val="clear" w:color="auto" w:fill="auto"/>
            <w:vAlign w:val="center"/>
          </w:tcPr>
          <w:p w14:paraId="2DD6FD28" w14:textId="77777777" w:rsidR="00DE5F41" w:rsidRPr="00CA54BF" w:rsidRDefault="00DE5F41" w:rsidP="00DE5F41">
            <w:pPr>
              <w:spacing w:before="60" w:after="60" w:line="240" w:lineRule="auto"/>
              <w:jc w:val="center"/>
              <w:rPr>
                <w:sz w:val="17"/>
                <w:szCs w:val="17"/>
              </w:rPr>
            </w:pPr>
            <w:r w:rsidRPr="00CA54BF">
              <w:rPr>
                <w:sz w:val="17"/>
                <w:szCs w:val="17"/>
              </w:rPr>
              <w:t>з)=а)/ж)</w:t>
            </w:r>
          </w:p>
        </w:tc>
      </w:tr>
      <w:tr w:rsidR="00DE5F41" w:rsidRPr="00CA54BF" w14:paraId="2900086F" w14:textId="77777777" w:rsidTr="000B080C">
        <w:trPr>
          <w:trHeight w:val="651"/>
          <w:jc w:val="center"/>
        </w:trPr>
        <w:tc>
          <w:tcPr>
            <w:tcW w:w="1134" w:type="dxa"/>
            <w:vMerge/>
            <w:shd w:val="clear" w:color="auto" w:fill="auto"/>
            <w:vAlign w:val="center"/>
          </w:tcPr>
          <w:p w14:paraId="35E13376" w14:textId="77777777" w:rsidR="00DE5F41" w:rsidRPr="00CA54BF" w:rsidRDefault="00DE5F41" w:rsidP="00DE5F41">
            <w:pPr>
              <w:spacing w:before="60" w:after="60" w:line="240" w:lineRule="auto"/>
              <w:jc w:val="center"/>
              <w:rPr>
                <w:sz w:val="17"/>
                <w:szCs w:val="17"/>
              </w:rPr>
            </w:pPr>
          </w:p>
        </w:tc>
        <w:tc>
          <w:tcPr>
            <w:tcW w:w="1059" w:type="dxa"/>
            <w:vMerge/>
            <w:shd w:val="clear" w:color="auto" w:fill="auto"/>
            <w:vAlign w:val="center"/>
          </w:tcPr>
          <w:p w14:paraId="1B800A77" w14:textId="77777777" w:rsidR="00DE5F41" w:rsidRPr="00CA54BF" w:rsidRDefault="00DE5F41" w:rsidP="00DE5F41">
            <w:pPr>
              <w:spacing w:before="60" w:after="60" w:line="240" w:lineRule="auto"/>
              <w:jc w:val="center"/>
              <w:rPr>
                <w:sz w:val="17"/>
                <w:szCs w:val="17"/>
              </w:rPr>
            </w:pPr>
          </w:p>
        </w:tc>
        <w:tc>
          <w:tcPr>
            <w:tcW w:w="1418" w:type="dxa"/>
            <w:vMerge/>
            <w:shd w:val="clear" w:color="auto" w:fill="auto"/>
            <w:vAlign w:val="center"/>
          </w:tcPr>
          <w:p w14:paraId="1A1E2D7B" w14:textId="77777777" w:rsidR="00DE5F41" w:rsidRPr="00CA54BF" w:rsidRDefault="00DE5F41" w:rsidP="00DE5F41">
            <w:pPr>
              <w:spacing w:before="60" w:after="60" w:line="240" w:lineRule="auto"/>
              <w:jc w:val="center"/>
              <w:rPr>
                <w:sz w:val="17"/>
                <w:szCs w:val="17"/>
              </w:rPr>
            </w:pPr>
          </w:p>
        </w:tc>
        <w:tc>
          <w:tcPr>
            <w:tcW w:w="1801" w:type="dxa"/>
            <w:vMerge/>
            <w:shd w:val="clear" w:color="auto" w:fill="auto"/>
            <w:vAlign w:val="center"/>
          </w:tcPr>
          <w:p w14:paraId="12C38EA5" w14:textId="77777777" w:rsidR="00DE5F41" w:rsidRPr="00CA54BF" w:rsidRDefault="00DE5F41" w:rsidP="00DE5F41">
            <w:pPr>
              <w:spacing w:before="60" w:after="60" w:line="240" w:lineRule="auto"/>
              <w:jc w:val="center"/>
              <w:rPr>
                <w:sz w:val="17"/>
                <w:szCs w:val="17"/>
              </w:rPr>
            </w:pPr>
          </w:p>
        </w:tc>
        <w:tc>
          <w:tcPr>
            <w:tcW w:w="1176" w:type="dxa"/>
            <w:vMerge/>
            <w:shd w:val="clear" w:color="auto" w:fill="auto"/>
            <w:vAlign w:val="center"/>
          </w:tcPr>
          <w:p w14:paraId="734403F0" w14:textId="77777777" w:rsidR="00DE5F41" w:rsidRPr="00CA54BF" w:rsidRDefault="00DE5F41" w:rsidP="00DE5F41">
            <w:pPr>
              <w:spacing w:before="60" w:after="60" w:line="240" w:lineRule="auto"/>
              <w:jc w:val="center"/>
              <w:rPr>
                <w:sz w:val="17"/>
                <w:szCs w:val="17"/>
              </w:rPr>
            </w:pPr>
          </w:p>
        </w:tc>
        <w:tc>
          <w:tcPr>
            <w:tcW w:w="1089" w:type="dxa"/>
            <w:vMerge/>
            <w:shd w:val="clear" w:color="auto" w:fill="auto"/>
            <w:vAlign w:val="center"/>
          </w:tcPr>
          <w:p w14:paraId="135810A4" w14:textId="77777777" w:rsidR="00DE5F41" w:rsidRPr="00CA54BF" w:rsidRDefault="00DE5F41" w:rsidP="00DE5F41">
            <w:pPr>
              <w:spacing w:before="60" w:after="60" w:line="240" w:lineRule="auto"/>
              <w:jc w:val="center"/>
              <w:rPr>
                <w:sz w:val="17"/>
                <w:szCs w:val="17"/>
              </w:rPr>
            </w:pPr>
          </w:p>
        </w:tc>
        <w:tc>
          <w:tcPr>
            <w:tcW w:w="1704" w:type="dxa"/>
            <w:gridSpan w:val="2"/>
            <w:tcBorders>
              <w:bottom w:val="single" w:sz="4" w:space="0" w:color="auto"/>
            </w:tcBorders>
            <w:shd w:val="clear" w:color="auto" w:fill="auto"/>
            <w:vAlign w:val="center"/>
          </w:tcPr>
          <w:p w14:paraId="34832032" w14:textId="6B62A51A" w:rsidR="00DE5F41" w:rsidRPr="00CA54BF" w:rsidRDefault="00DE541D" w:rsidP="00DE5F41">
            <w:pPr>
              <w:spacing w:before="60" w:after="60" w:line="240" w:lineRule="auto"/>
              <w:jc w:val="center"/>
              <w:rPr>
                <w:sz w:val="17"/>
                <w:szCs w:val="17"/>
              </w:rPr>
            </w:pPr>
            <w:r w:rsidRPr="00CA54BF">
              <w:rPr>
                <w:sz w:val="17"/>
                <w:szCs w:val="17"/>
              </w:rPr>
              <w:t xml:space="preserve">Финансово участие </w:t>
            </w:r>
            <w:r w:rsidR="00DE5F41" w:rsidRPr="00CA54BF">
              <w:rPr>
                <w:sz w:val="17"/>
                <w:szCs w:val="17"/>
              </w:rPr>
              <w:t>на Съюза</w:t>
            </w:r>
          </w:p>
        </w:tc>
        <w:tc>
          <w:tcPr>
            <w:tcW w:w="1908" w:type="dxa"/>
            <w:gridSpan w:val="2"/>
            <w:shd w:val="clear" w:color="auto" w:fill="auto"/>
            <w:vAlign w:val="center"/>
          </w:tcPr>
          <w:p w14:paraId="2576F5FB" w14:textId="77777777" w:rsidR="00DE5F41" w:rsidRPr="00CA54BF" w:rsidRDefault="00DE5F41" w:rsidP="00DE5F41">
            <w:pPr>
              <w:spacing w:before="60" w:after="60" w:line="240" w:lineRule="auto"/>
              <w:jc w:val="center"/>
              <w:rPr>
                <w:sz w:val="17"/>
                <w:szCs w:val="17"/>
              </w:rPr>
            </w:pPr>
            <w:r w:rsidRPr="00CA54BF">
              <w:rPr>
                <w:sz w:val="17"/>
                <w:szCs w:val="17"/>
              </w:rPr>
              <w:t>Сума за гъвкавост</w:t>
            </w:r>
          </w:p>
        </w:tc>
        <w:tc>
          <w:tcPr>
            <w:tcW w:w="923" w:type="dxa"/>
            <w:vMerge w:val="restart"/>
            <w:tcBorders>
              <w:top w:val="nil"/>
            </w:tcBorders>
            <w:shd w:val="clear" w:color="auto" w:fill="auto"/>
            <w:vAlign w:val="center"/>
          </w:tcPr>
          <w:p w14:paraId="5FC77386" w14:textId="77777777" w:rsidR="00DE5F41" w:rsidRPr="00CA54BF" w:rsidRDefault="00DE5F41" w:rsidP="00DE5F41">
            <w:pPr>
              <w:spacing w:before="60" w:after="60" w:line="240" w:lineRule="auto"/>
              <w:jc w:val="center"/>
              <w:rPr>
                <w:sz w:val="17"/>
                <w:szCs w:val="17"/>
              </w:rPr>
            </w:pPr>
          </w:p>
        </w:tc>
        <w:tc>
          <w:tcPr>
            <w:tcW w:w="776" w:type="dxa"/>
            <w:vMerge w:val="restart"/>
            <w:tcBorders>
              <w:top w:val="nil"/>
            </w:tcBorders>
            <w:shd w:val="clear" w:color="auto" w:fill="auto"/>
            <w:vAlign w:val="center"/>
          </w:tcPr>
          <w:p w14:paraId="01A7D79D" w14:textId="77777777" w:rsidR="00DE5F41" w:rsidRPr="00CA54BF" w:rsidRDefault="00DE5F41" w:rsidP="00DE5F41">
            <w:pPr>
              <w:spacing w:before="60" w:after="60" w:line="240" w:lineRule="auto"/>
              <w:jc w:val="center"/>
              <w:rPr>
                <w:sz w:val="17"/>
                <w:szCs w:val="17"/>
              </w:rPr>
            </w:pPr>
          </w:p>
        </w:tc>
        <w:tc>
          <w:tcPr>
            <w:tcW w:w="606" w:type="dxa"/>
            <w:vMerge w:val="restart"/>
            <w:tcBorders>
              <w:top w:val="nil"/>
            </w:tcBorders>
            <w:shd w:val="clear" w:color="auto" w:fill="auto"/>
            <w:vAlign w:val="center"/>
          </w:tcPr>
          <w:p w14:paraId="1F076626" w14:textId="77777777" w:rsidR="00DE5F41" w:rsidRPr="00CA54BF" w:rsidRDefault="00DE5F41" w:rsidP="00DE5F41">
            <w:pPr>
              <w:spacing w:before="60" w:after="60" w:line="240" w:lineRule="auto"/>
              <w:jc w:val="center"/>
              <w:rPr>
                <w:sz w:val="17"/>
                <w:szCs w:val="17"/>
              </w:rPr>
            </w:pPr>
          </w:p>
        </w:tc>
        <w:tc>
          <w:tcPr>
            <w:tcW w:w="852" w:type="dxa"/>
            <w:vMerge w:val="restart"/>
            <w:tcBorders>
              <w:top w:val="nil"/>
            </w:tcBorders>
            <w:shd w:val="clear" w:color="auto" w:fill="auto"/>
            <w:vAlign w:val="center"/>
          </w:tcPr>
          <w:p w14:paraId="79E6778D" w14:textId="77777777" w:rsidR="00DE5F41" w:rsidRPr="00CA54BF" w:rsidRDefault="00DE5F41" w:rsidP="00DE5F41">
            <w:pPr>
              <w:spacing w:before="60" w:after="60" w:line="240" w:lineRule="auto"/>
              <w:jc w:val="center"/>
              <w:rPr>
                <w:sz w:val="17"/>
                <w:szCs w:val="17"/>
              </w:rPr>
            </w:pPr>
          </w:p>
        </w:tc>
        <w:tc>
          <w:tcPr>
            <w:tcW w:w="1109" w:type="dxa"/>
            <w:vMerge w:val="restart"/>
            <w:tcBorders>
              <w:top w:val="nil"/>
            </w:tcBorders>
            <w:shd w:val="clear" w:color="auto" w:fill="auto"/>
            <w:vAlign w:val="center"/>
          </w:tcPr>
          <w:p w14:paraId="198546F6" w14:textId="77777777" w:rsidR="00DE5F41" w:rsidRPr="00CA54BF" w:rsidRDefault="00DE5F41" w:rsidP="00DE5F41">
            <w:pPr>
              <w:spacing w:before="60" w:after="60" w:line="240" w:lineRule="auto"/>
              <w:jc w:val="center"/>
              <w:rPr>
                <w:sz w:val="17"/>
                <w:szCs w:val="17"/>
              </w:rPr>
            </w:pPr>
          </w:p>
        </w:tc>
      </w:tr>
      <w:tr w:rsidR="00DE5F41" w:rsidRPr="00CA54BF" w14:paraId="1F454F72" w14:textId="77777777" w:rsidTr="000B080C">
        <w:trPr>
          <w:trHeight w:val="534"/>
          <w:jc w:val="center"/>
        </w:trPr>
        <w:tc>
          <w:tcPr>
            <w:tcW w:w="1134" w:type="dxa"/>
            <w:vMerge/>
            <w:shd w:val="clear" w:color="auto" w:fill="auto"/>
            <w:vAlign w:val="center"/>
          </w:tcPr>
          <w:p w14:paraId="01506597" w14:textId="77777777" w:rsidR="00DE5F41" w:rsidRPr="00CA54BF" w:rsidRDefault="00DE5F41" w:rsidP="00DE5F41">
            <w:pPr>
              <w:spacing w:before="60" w:after="60" w:line="240" w:lineRule="auto"/>
              <w:jc w:val="center"/>
              <w:rPr>
                <w:sz w:val="17"/>
                <w:szCs w:val="17"/>
              </w:rPr>
            </w:pPr>
          </w:p>
        </w:tc>
        <w:tc>
          <w:tcPr>
            <w:tcW w:w="1059" w:type="dxa"/>
            <w:vMerge/>
            <w:shd w:val="clear" w:color="auto" w:fill="auto"/>
            <w:vAlign w:val="center"/>
          </w:tcPr>
          <w:p w14:paraId="04560E7A" w14:textId="77777777" w:rsidR="00DE5F41" w:rsidRPr="00CA54BF" w:rsidRDefault="00DE5F41" w:rsidP="00DE5F41">
            <w:pPr>
              <w:spacing w:before="60" w:after="60" w:line="240" w:lineRule="auto"/>
              <w:jc w:val="center"/>
              <w:rPr>
                <w:sz w:val="17"/>
                <w:szCs w:val="17"/>
              </w:rPr>
            </w:pPr>
          </w:p>
        </w:tc>
        <w:tc>
          <w:tcPr>
            <w:tcW w:w="1418" w:type="dxa"/>
            <w:vMerge/>
            <w:shd w:val="clear" w:color="auto" w:fill="auto"/>
            <w:vAlign w:val="center"/>
          </w:tcPr>
          <w:p w14:paraId="74760FC5" w14:textId="77777777" w:rsidR="00DE5F41" w:rsidRPr="00CA54BF" w:rsidRDefault="00DE5F41" w:rsidP="00DE5F41">
            <w:pPr>
              <w:spacing w:before="60" w:after="60" w:line="240" w:lineRule="auto"/>
              <w:jc w:val="center"/>
              <w:rPr>
                <w:sz w:val="17"/>
                <w:szCs w:val="17"/>
              </w:rPr>
            </w:pPr>
          </w:p>
        </w:tc>
        <w:tc>
          <w:tcPr>
            <w:tcW w:w="1801" w:type="dxa"/>
            <w:vMerge/>
            <w:shd w:val="clear" w:color="auto" w:fill="auto"/>
            <w:vAlign w:val="center"/>
          </w:tcPr>
          <w:p w14:paraId="7047FFC4" w14:textId="77777777" w:rsidR="00DE5F41" w:rsidRPr="00CA54BF" w:rsidRDefault="00DE5F41" w:rsidP="00DE5F41">
            <w:pPr>
              <w:spacing w:before="60" w:after="60" w:line="240" w:lineRule="auto"/>
              <w:jc w:val="center"/>
              <w:rPr>
                <w:sz w:val="17"/>
                <w:szCs w:val="17"/>
              </w:rPr>
            </w:pPr>
          </w:p>
        </w:tc>
        <w:tc>
          <w:tcPr>
            <w:tcW w:w="1176" w:type="dxa"/>
            <w:vMerge/>
            <w:shd w:val="clear" w:color="auto" w:fill="auto"/>
            <w:vAlign w:val="center"/>
          </w:tcPr>
          <w:p w14:paraId="152C0541" w14:textId="77777777" w:rsidR="00DE5F41" w:rsidRPr="00CA54BF" w:rsidRDefault="00DE5F41" w:rsidP="00DE5F41">
            <w:pPr>
              <w:spacing w:before="60" w:after="60" w:line="240" w:lineRule="auto"/>
              <w:jc w:val="center"/>
              <w:rPr>
                <w:sz w:val="17"/>
                <w:szCs w:val="17"/>
              </w:rPr>
            </w:pPr>
          </w:p>
        </w:tc>
        <w:tc>
          <w:tcPr>
            <w:tcW w:w="1089" w:type="dxa"/>
            <w:vMerge/>
            <w:shd w:val="clear" w:color="auto" w:fill="auto"/>
            <w:vAlign w:val="center"/>
          </w:tcPr>
          <w:p w14:paraId="54D25C9D" w14:textId="77777777" w:rsidR="00DE5F41" w:rsidRPr="00CA54BF" w:rsidRDefault="00DE5F41" w:rsidP="00DE5F41">
            <w:pPr>
              <w:spacing w:before="60" w:after="60" w:line="240" w:lineRule="auto"/>
              <w:jc w:val="center"/>
              <w:rPr>
                <w:sz w:val="17"/>
                <w:szCs w:val="17"/>
              </w:rPr>
            </w:pPr>
          </w:p>
        </w:tc>
        <w:tc>
          <w:tcPr>
            <w:tcW w:w="852" w:type="dxa"/>
            <w:tcBorders>
              <w:bottom w:val="single" w:sz="4" w:space="0" w:color="auto"/>
            </w:tcBorders>
            <w:shd w:val="clear" w:color="auto" w:fill="auto"/>
            <w:vAlign w:val="center"/>
          </w:tcPr>
          <w:p w14:paraId="2537D03F" w14:textId="77777777" w:rsidR="00DE5F41" w:rsidRPr="00CA54BF" w:rsidRDefault="00DE5F41" w:rsidP="00DE5F41">
            <w:pPr>
              <w:spacing w:before="60" w:after="60" w:line="240" w:lineRule="auto"/>
              <w:jc w:val="center"/>
              <w:rPr>
                <w:sz w:val="17"/>
                <w:szCs w:val="17"/>
              </w:rPr>
            </w:pPr>
            <w:r w:rsidRPr="00CA54BF">
              <w:rPr>
                <w:sz w:val="17"/>
                <w:szCs w:val="17"/>
              </w:rPr>
              <w:t>без техническа помощ съгласно член 36, параграф 5</w:t>
            </w:r>
          </w:p>
        </w:tc>
        <w:tc>
          <w:tcPr>
            <w:tcW w:w="852" w:type="dxa"/>
            <w:tcBorders>
              <w:bottom w:val="single" w:sz="4" w:space="0" w:color="auto"/>
            </w:tcBorders>
            <w:shd w:val="clear" w:color="auto" w:fill="auto"/>
            <w:vAlign w:val="center"/>
          </w:tcPr>
          <w:p w14:paraId="693CD93A" w14:textId="77777777" w:rsidR="00DE5F41" w:rsidRPr="00CA54BF" w:rsidRDefault="00DE5F41" w:rsidP="00DE5F41">
            <w:pPr>
              <w:spacing w:before="60" w:after="60" w:line="240" w:lineRule="auto"/>
              <w:jc w:val="center"/>
              <w:rPr>
                <w:sz w:val="17"/>
                <w:szCs w:val="17"/>
              </w:rPr>
            </w:pPr>
            <w:r w:rsidRPr="00CA54BF">
              <w:rPr>
                <w:sz w:val="17"/>
                <w:szCs w:val="17"/>
              </w:rPr>
              <w:t>за техническа помощ съгласно член 36, параграф 5</w:t>
            </w:r>
          </w:p>
        </w:tc>
        <w:tc>
          <w:tcPr>
            <w:tcW w:w="852" w:type="dxa"/>
            <w:tcBorders>
              <w:bottom w:val="single" w:sz="4" w:space="0" w:color="auto"/>
            </w:tcBorders>
            <w:shd w:val="clear" w:color="auto" w:fill="auto"/>
            <w:vAlign w:val="center"/>
          </w:tcPr>
          <w:p w14:paraId="5E6665D4" w14:textId="77777777" w:rsidR="00DE5F41" w:rsidRPr="00CA54BF" w:rsidRDefault="00DE5F41" w:rsidP="00DE5F41">
            <w:pPr>
              <w:spacing w:before="60" w:after="60" w:line="240" w:lineRule="auto"/>
              <w:jc w:val="center"/>
              <w:rPr>
                <w:sz w:val="17"/>
                <w:szCs w:val="17"/>
              </w:rPr>
            </w:pPr>
            <w:r w:rsidRPr="00CA54BF">
              <w:rPr>
                <w:sz w:val="17"/>
                <w:szCs w:val="17"/>
              </w:rPr>
              <w:t>без техническа помощ съгласно член 36, параграф 5</w:t>
            </w:r>
          </w:p>
        </w:tc>
        <w:tc>
          <w:tcPr>
            <w:tcW w:w="1056" w:type="dxa"/>
            <w:tcBorders>
              <w:bottom w:val="single" w:sz="4" w:space="0" w:color="auto"/>
            </w:tcBorders>
            <w:shd w:val="clear" w:color="auto" w:fill="auto"/>
            <w:vAlign w:val="center"/>
          </w:tcPr>
          <w:p w14:paraId="195D551A" w14:textId="77777777" w:rsidR="00DE5F41" w:rsidRPr="00CA54BF" w:rsidRDefault="00DE5F41" w:rsidP="00DE5F41">
            <w:pPr>
              <w:spacing w:before="60" w:after="60" w:line="240" w:lineRule="auto"/>
              <w:jc w:val="center"/>
              <w:rPr>
                <w:sz w:val="17"/>
                <w:szCs w:val="17"/>
              </w:rPr>
            </w:pPr>
            <w:r w:rsidRPr="00CA54BF">
              <w:rPr>
                <w:sz w:val="17"/>
                <w:szCs w:val="17"/>
              </w:rPr>
              <w:t>за техническа помощ съгласно член 36, параграф 5***</w:t>
            </w:r>
          </w:p>
        </w:tc>
        <w:tc>
          <w:tcPr>
            <w:tcW w:w="923" w:type="dxa"/>
            <w:vMerge/>
            <w:shd w:val="clear" w:color="auto" w:fill="auto"/>
            <w:vAlign w:val="center"/>
          </w:tcPr>
          <w:p w14:paraId="2C968D2E" w14:textId="77777777" w:rsidR="00DE5F41" w:rsidRPr="00CA54BF" w:rsidRDefault="00DE5F41" w:rsidP="00DE5F41">
            <w:pPr>
              <w:spacing w:before="60" w:after="60" w:line="240" w:lineRule="auto"/>
              <w:jc w:val="center"/>
              <w:rPr>
                <w:sz w:val="17"/>
                <w:szCs w:val="17"/>
              </w:rPr>
            </w:pPr>
          </w:p>
        </w:tc>
        <w:tc>
          <w:tcPr>
            <w:tcW w:w="776" w:type="dxa"/>
            <w:vMerge/>
            <w:shd w:val="clear" w:color="auto" w:fill="auto"/>
            <w:vAlign w:val="center"/>
          </w:tcPr>
          <w:p w14:paraId="26B2E32C" w14:textId="77777777" w:rsidR="00DE5F41" w:rsidRPr="00CA54BF" w:rsidRDefault="00DE5F41" w:rsidP="00DE5F41">
            <w:pPr>
              <w:spacing w:before="60" w:after="60" w:line="240" w:lineRule="auto"/>
              <w:jc w:val="center"/>
              <w:rPr>
                <w:sz w:val="17"/>
                <w:szCs w:val="17"/>
              </w:rPr>
            </w:pPr>
          </w:p>
        </w:tc>
        <w:tc>
          <w:tcPr>
            <w:tcW w:w="606" w:type="dxa"/>
            <w:vMerge/>
            <w:shd w:val="clear" w:color="auto" w:fill="auto"/>
            <w:vAlign w:val="center"/>
          </w:tcPr>
          <w:p w14:paraId="37C1D112" w14:textId="77777777" w:rsidR="00DE5F41" w:rsidRPr="00CA54BF" w:rsidRDefault="00DE5F41" w:rsidP="00DE5F41">
            <w:pPr>
              <w:spacing w:before="60" w:after="60" w:line="240" w:lineRule="auto"/>
              <w:jc w:val="center"/>
              <w:rPr>
                <w:sz w:val="17"/>
                <w:szCs w:val="17"/>
              </w:rPr>
            </w:pPr>
          </w:p>
        </w:tc>
        <w:tc>
          <w:tcPr>
            <w:tcW w:w="852" w:type="dxa"/>
            <w:vMerge/>
            <w:shd w:val="clear" w:color="auto" w:fill="auto"/>
            <w:vAlign w:val="center"/>
          </w:tcPr>
          <w:p w14:paraId="217E8153" w14:textId="77777777" w:rsidR="00DE5F41" w:rsidRPr="00CA54BF" w:rsidRDefault="00DE5F41" w:rsidP="00DE5F41">
            <w:pPr>
              <w:spacing w:before="60" w:after="60" w:line="240" w:lineRule="auto"/>
              <w:jc w:val="center"/>
              <w:rPr>
                <w:sz w:val="17"/>
                <w:szCs w:val="17"/>
              </w:rPr>
            </w:pPr>
          </w:p>
        </w:tc>
        <w:tc>
          <w:tcPr>
            <w:tcW w:w="1109" w:type="dxa"/>
            <w:vMerge/>
            <w:shd w:val="clear" w:color="auto" w:fill="auto"/>
            <w:vAlign w:val="center"/>
          </w:tcPr>
          <w:p w14:paraId="0D340234" w14:textId="77777777" w:rsidR="00DE5F41" w:rsidRPr="00CA54BF" w:rsidRDefault="00DE5F41" w:rsidP="00DE5F41">
            <w:pPr>
              <w:spacing w:before="60" w:after="60" w:line="240" w:lineRule="auto"/>
              <w:jc w:val="center"/>
              <w:rPr>
                <w:sz w:val="17"/>
                <w:szCs w:val="17"/>
              </w:rPr>
            </w:pPr>
          </w:p>
        </w:tc>
      </w:tr>
      <w:tr w:rsidR="00DE5F41" w:rsidRPr="00CA54BF" w14:paraId="22C18901" w14:textId="77777777" w:rsidTr="000B080C">
        <w:trPr>
          <w:trHeight w:val="168"/>
          <w:jc w:val="center"/>
        </w:trPr>
        <w:tc>
          <w:tcPr>
            <w:tcW w:w="1134" w:type="dxa"/>
            <w:vMerge/>
            <w:shd w:val="clear" w:color="auto" w:fill="auto"/>
            <w:vAlign w:val="center"/>
          </w:tcPr>
          <w:p w14:paraId="410597FD" w14:textId="77777777" w:rsidR="00DE5F41" w:rsidRPr="00CA54BF" w:rsidRDefault="00DE5F41" w:rsidP="00DE5F41">
            <w:pPr>
              <w:spacing w:before="60" w:after="60" w:line="240" w:lineRule="auto"/>
              <w:jc w:val="center"/>
              <w:rPr>
                <w:sz w:val="17"/>
                <w:szCs w:val="17"/>
              </w:rPr>
            </w:pPr>
          </w:p>
        </w:tc>
        <w:tc>
          <w:tcPr>
            <w:tcW w:w="1059" w:type="dxa"/>
            <w:vMerge/>
            <w:shd w:val="clear" w:color="auto" w:fill="auto"/>
            <w:vAlign w:val="center"/>
          </w:tcPr>
          <w:p w14:paraId="0EA49B02" w14:textId="77777777" w:rsidR="00DE5F41" w:rsidRPr="00CA54BF" w:rsidRDefault="00DE5F41" w:rsidP="00DE5F41">
            <w:pPr>
              <w:spacing w:before="60" w:after="60" w:line="240" w:lineRule="auto"/>
              <w:jc w:val="center"/>
              <w:rPr>
                <w:sz w:val="17"/>
                <w:szCs w:val="17"/>
              </w:rPr>
            </w:pPr>
          </w:p>
        </w:tc>
        <w:tc>
          <w:tcPr>
            <w:tcW w:w="1418" w:type="dxa"/>
            <w:vMerge/>
            <w:shd w:val="clear" w:color="auto" w:fill="auto"/>
            <w:vAlign w:val="center"/>
          </w:tcPr>
          <w:p w14:paraId="5BDB43E3" w14:textId="77777777" w:rsidR="00DE5F41" w:rsidRPr="00CA54BF" w:rsidRDefault="00DE5F41" w:rsidP="00DE5F41">
            <w:pPr>
              <w:spacing w:before="60" w:after="60" w:line="240" w:lineRule="auto"/>
              <w:jc w:val="center"/>
              <w:rPr>
                <w:sz w:val="17"/>
                <w:szCs w:val="17"/>
              </w:rPr>
            </w:pPr>
          </w:p>
        </w:tc>
        <w:tc>
          <w:tcPr>
            <w:tcW w:w="1801" w:type="dxa"/>
            <w:vMerge/>
            <w:shd w:val="clear" w:color="auto" w:fill="auto"/>
            <w:vAlign w:val="center"/>
          </w:tcPr>
          <w:p w14:paraId="05C84318" w14:textId="77777777" w:rsidR="00DE5F41" w:rsidRPr="00CA54BF" w:rsidRDefault="00DE5F41" w:rsidP="00DE5F41">
            <w:pPr>
              <w:spacing w:before="60" w:after="60" w:line="240" w:lineRule="auto"/>
              <w:jc w:val="center"/>
              <w:rPr>
                <w:sz w:val="17"/>
                <w:szCs w:val="17"/>
              </w:rPr>
            </w:pPr>
          </w:p>
        </w:tc>
        <w:tc>
          <w:tcPr>
            <w:tcW w:w="1176" w:type="dxa"/>
            <w:vMerge/>
            <w:shd w:val="clear" w:color="auto" w:fill="auto"/>
            <w:vAlign w:val="center"/>
          </w:tcPr>
          <w:p w14:paraId="6EC2AB36" w14:textId="77777777" w:rsidR="00DE5F41" w:rsidRPr="00CA54BF" w:rsidRDefault="00DE5F41" w:rsidP="00DE5F41">
            <w:pPr>
              <w:spacing w:before="60" w:after="60" w:line="240" w:lineRule="auto"/>
              <w:jc w:val="center"/>
              <w:rPr>
                <w:sz w:val="17"/>
                <w:szCs w:val="17"/>
              </w:rPr>
            </w:pPr>
          </w:p>
        </w:tc>
        <w:tc>
          <w:tcPr>
            <w:tcW w:w="1089" w:type="dxa"/>
            <w:vMerge/>
            <w:shd w:val="clear" w:color="auto" w:fill="auto"/>
            <w:vAlign w:val="center"/>
          </w:tcPr>
          <w:p w14:paraId="3D2F1900" w14:textId="77777777" w:rsidR="00DE5F41" w:rsidRPr="00CA54BF" w:rsidRDefault="00DE5F41" w:rsidP="00DE5F41">
            <w:pPr>
              <w:spacing w:before="60" w:after="60" w:line="240" w:lineRule="auto"/>
              <w:jc w:val="center"/>
              <w:rPr>
                <w:sz w:val="17"/>
                <w:szCs w:val="17"/>
              </w:rPr>
            </w:pPr>
          </w:p>
        </w:tc>
        <w:tc>
          <w:tcPr>
            <w:tcW w:w="852" w:type="dxa"/>
            <w:tcBorders>
              <w:top w:val="single" w:sz="4" w:space="0" w:color="auto"/>
            </w:tcBorders>
            <w:shd w:val="clear" w:color="auto" w:fill="auto"/>
            <w:vAlign w:val="center"/>
          </w:tcPr>
          <w:p w14:paraId="52DEDB82" w14:textId="77777777" w:rsidR="00DE5F41" w:rsidRPr="00CA54BF" w:rsidRDefault="00DE5F41" w:rsidP="00DE5F41">
            <w:pPr>
              <w:spacing w:before="60" w:after="60" w:line="240" w:lineRule="auto"/>
              <w:jc w:val="center"/>
              <w:rPr>
                <w:sz w:val="17"/>
                <w:szCs w:val="17"/>
              </w:rPr>
            </w:pPr>
            <w:r w:rsidRPr="00CA54BF">
              <w:rPr>
                <w:sz w:val="17"/>
                <w:szCs w:val="17"/>
              </w:rPr>
              <w:t>б)</w:t>
            </w:r>
          </w:p>
        </w:tc>
        <w:tc>
          <w:tcPr>
            <w:tcW w:w="852" w:type="dxa"/>
            <w:tcBorders>
              <w:top w:val="single" w:sz="4" w:space="0" w:color="auto"/>
            </w:tcBorders>
            <w:shd w:val="clear" w:color="auto" w:fill="auto"/>
            <w:vAlign w:val="center"/>
          </w:tcPr>
          <w:p w14:paraId="4A97E125" w14:textId="77777777" w:rsidR="00DE5F41" w:rsidRPr="00CA54BF" w:rsidRDefault="00DE5F41" w:rsidP="00DE5F41">
            <w:pPr>
              <w:spacing w:before="60" w:after="60" w:line="240" w:lineRule="auto"/>
              <w:jc w:val="center"/>
              <w:rPr>
                <w:sz w:val="17"/>
                <w:szCs w:val="17"/>
              </w:rPr>
            </w:pPr>
            <w:r w:rsidRPr="00CA54BF">
              <w:rPr>
                <w:sz w:val="17"/>
                <w:szCs w:val="17"/>
              </w:rPr>
              <w:t>в)</w:t>
            </w:r>
          </w:p>
        </w:tc>
        <w:tc>
          <w:tcPr>
            <w:tcW w:w="852" w:type="dxa"/>
            <w:tcBorders>
              <w:top w:val="single" w:sz="4" w:space="0" w:color="auto"/>
            </w:tcBorders>
            <w:shd w:val="clear" w:color="auto" w:fill="auto"/>
            <w:vAlign w:val="center"/>
          </w:tcPr>
          <w:p w14:paraId="3FA516E4" w14:textId="77777777" w:rsidR="00DE5F41" w:rsidRPr="00CA54BF" w:rsidRDefault="00DE5F41" w:rsidP="00DE5F41">
            <w:pPr>
              <w:spacing w:before="60" w:after="60" w:line="240" w:lineRule="auto"/>
              <w:jc w:val="center"/>
              <w:rPr>
                <w:sz w:val="17"/>
                <w:szCs w:val="17"/>
              </w:rPr>
            </w:pPr>
            <w:r w:rsidRPr="00CA54BF">
              <w:rPr>
                <w:sz w:val="17"/>
                <w:szCs w:val="17"/>
              </w:rPr>
              <w:t>и)</w:t>
            </w:r>
          </w:p>
        </w:tc>
        <w:tc>
          <w:tcPr>
            <w:tcW w:w="1056" w:type="dxa"/>
            <w:tcBorders>
              <w:top w:val="single" w:sz="4" w:space="0" w:color="auto"/>
            </w:tcBorders>
            <w:shd w:val="clear" w:color="auto" w:fill="auto"/>
            <w:vAlign w:val="center"/>
          </w:tcPr>
          <w:p w14:paraId="3B6C097C" w14:textId="77777777" w:rsidR="00DE5F41" w:rsidRPr="00CA54BF" w:rsidRDefault="00DE5F41" w:rsidP="00DE5F41">
            <w:pPr>
              <w:spacing w:before="60" w:after="60" w:line="240" w:lineRule="auto"/>
              <w:jc w:val="center"/>
              <w:rPr>
                <w:sz w:val="17"/>
                <w:szCs w:val="17"/>
              </w:rPr>
            </w:pPr>
            <w:r w:rsidRPr="00CA54BF">
              <w:rPr>
                <w:sz w:val="17"/>
                <w:szCs w:val="17"/>
              </w:rPr>
              <w:t>й)</w:t>
            </w:r>
          </w:p>
        </w:tc>
        <w:tc>
          <w:tcPr>
            <w:tcW w:w="923" w:type="dxa"/>
            <w:vMerge/>
            <w:shd w:val="clear" w:color="auto" w:fill="auto"/>
            <w:vAlign w:val="center"/>
          </w:tcPr>
          <w:p w14:paraId="3AB4C006" w14:textId="77777777" w:rsidR="00DE5F41" w:rsidRPr="00CA54BF" w:rsidRDefault="00DE5F41" w:rsidP="00DE5F41">
            <w:pPr>
              <w:spacing w:before="60" w:after="60" w:line="240" w:lineRule="auto"/>
              <w:jc w:val="center"/>
              <w:rPr>
                <w:sz w:val="17"/>
                <w:szCs w:val="17"/>
              </w:rPr>
            </w:pPr>
          </w:p>
        </w:tc>
        <w:tc>
          <w:tcPr>
            <w:tcW w:w="776" w:type="dxa"/>
            <w:vMerge/>
            <w:shd w:val="clear" w:color="auto" w:fill="auto"/>
            <w:vAlign w:val="center"/>
          </w:tcPr>
          <w:p w14:paraId="43378830" w14:textId="77777777" w:rsidR="00DE5F41" w:rsidRPr="00CA54BF" w:rsidRDefault="00DE5F41" w:rsidP="00DE5F41">
            <w:pPr>
              <w:spacing w:before="60" w:after="60" w:line="240" w:lineRule="auto"/>
              <w:jc w:val="center"/>
              <w:rPr>
                <w:sz w:val="17"/>
                <w:szCs w:val="17"/>
              </w:rPr>
            </w:pPr>
          </w:p>
        </w:tc>
        <w:tc>
          <w:tcPr>
            <w:tcW w:w="606" w:type="dxa"/>
            <w:vMerge/>
            <w:shd w:val="clear" w:color="auto" w:fill="auto"/>
            <w:vAlign w:val="center"/>
          </w:tcPr>
          <w:p w14:paraId="44706364" w14:textId="77777777" w:rsidR="00DE5F41" w:rsidRPr="00CA54BF" w:rsidRDefault="00DE5F41" w:rsidP="00DE5F41">
            <w:pPr>
              <w:spacing w:before="60" w:after="60" w:line="240" w:lineRule="auto"/>
              <w:jc w:val="center"/>
              <w:rPr>
                <w:sz w:val="17"/>
                <w:szCs w:val="17"/>
              </w:rPr>
            </w:pPr>
          </w:p>
        </w:tc>
        <w:tc>
          <w:tcPr>
            <w:tcW w:w="852" w:type="dxa"/>
            <w:vMerge/>
            <w:shd w:val="clear" w:color="auto" w:fill="auto"/>
            <w:vAlign w:val="center"/>
          </w:tcPr>
          <w:p w14:paraId="26A1D7E2" w14:textId="77777777" w:rsidR="00DE5F41" w:rsidRPr="00CA54BF" w:rsidRDefault="00DE5F41" w:rsidP="00DE5F41">
            <w:pPr>
              <w:spacing w:before="60" w:after="60" w:line="240" w:lineRule="auto"/>
              <w:jc w:val="center"/>
              <w:rPr>
                <w:sz w:val="17"/>
                <w:szCs w:val="17"/>
              </w:rPr>
            </w:pPr>
          </w:p>
        </w:tc>
        <w:tc>
          <w:tcPr>
            <w:tcW w:w="1109" w:type="dxa"/>
            <w:vMerge/>
            <w:shd w:val="clear" w:color="auto" w:fill="auto"/>
            <w:vAlign w:val="center"/>
          </w:tcPr>
          <w:p w14:paraId="29E3C9CD" w14:textId="77777777" w:rsidR="00DE5F41" w:rsidRPr="00CA54BF" w:rsidRDefault="00DE5F41" w:rsidP="00DE5F41">
            <w:pPr>
              <w:spacing w:before="60" w:after="60" w:line="240" w:lineRule="auto"/>
              <w:jc w:val="center"/>
              <w:rPr>
                <w:sz w:val="17"/>
                <w:szCs w:val="17"/>
              </w:rPr>
            </w:pPr>
          </w:p>
        </w:tc>
      </w:tr>
      <w:tr w:rsidR="00DE5F41" w:rsidRPr="00CA54BF" w14:paraId="0D1A2814" w14:textId="77777777" w:rsidTr="000B080C">
        <w:trPr>
          <w:jc w:val="center"/>
        </w:trPr>
        <w:tc>
          <w:tcPr>
            <w:tcW w:w="1134" w:type="dxa"/>
            <w:vMerge w:val="restart"/>
            <w:shd w:val="clear" w:color="auto" w:fill="auto"/>
          </w:tcPr>
          <w:p w14:paraId="75B1A26F" w14:textId="77777777" w:rsidR="00DE5F41" w:rsidRPr="00CA54BF" w:rsidRDefault="00DE5F41" w:rsidP="00DE5F41">
            <w:pPr>
              <w:spacing w:before="60" w:after="60" w:line="240" w:lineRule="auto"/>
              <w:rPr>
                <w:sz w:val="17"/>
                <w:szCs w:val="17"/>
              </w:rPr>
            </w:pPr>
          </w:p>
        </w:tc>
        <w:tc>
          <w:tcPr>
            <w:tcW w:w="1059" w:type="dxa"/>
            <w:vMerge w:val="restart"/>
            <w:shd w:val="clear" w:color="auto" w:fill="auto"/>
          </w:tcPr>
          <w:p w14:paraId="3AB16992" w14:textId="77777777" w:rsidR="00DE5F41" w:rsidRPr="00CA54BF" w:rsidRDefault="00DE5F41" w:rsidP="00DE5F41">
            <w:pPr>
              <w:spacing w:before="60" w:after="60" w:line="240" w:lineRule="auto"/>
              <w:rPr>
                <w:sz w:val="17"/>
                <w:szCs w:val="17"/>
              </w:rPr>
            </w:pPr>
            <w:r w:rsidRPr="00CA54BF">
              <w:rPr>
                <w:sz w:val="17"/>
                <w:szCs w:val="17"/>
              </w:rPr>
              <w:t>Приоритет 1</w:t>
            </w:r>
          </w:p>
        </w:tc>
        <w:tc>
          <w:tcPr>
            <w:tcW w:w="1418" w:type="dxa"/>
            <w:vMerge w:val="restart"/>
            <w:shd w:val="clear" w:color="auto" w:fill="auto"/>
          </w:tcPr>
          <w:p w14:paraId="432BD996" w14:textId="77777777" w:rsidR="00DE5F41" w:rsidRPr="00CA54BF" w:rsidRDefault="00DE5F41" w:rsidP="00DE5F41">
            <w:pPr>
              <w:spacing w:before="60" w:after="60" w:line="240" w:lineRule="auto"/>
              <w:rPr>
                <w:sz w:val="17"/>
                <w:szCs w:val="17"/>
              </w:rPr>
            </w:pPr>
            <w:r w:rsidRPr="00CA54BF">
              <w:rPr>
                <w:sz w:val="17"/>
                <w:szCs w:val="17"/>
              </w:rPr>
              <w:t>публич</w:t>
            </w:r>
            <w:r w:rsidRPr="00CA54BF">
              <w:rPr>
                <w:sz w:val="17"/>
                <w:szCs w:val="17"/>
                <w:lang w:val="nl-BE"/>
              </w:rPr>
              <w:t>е</w:t>
            </w:r>
            <w:r w:rsidRPr="00CA54BF">
              <w:rPr>
                <w:sz w:val="17"/>
                <w:szCs w:val="17"/>
              </w:rPr>
              <w:t>н/общо</w:t>
            </w:r>
          </w:p>
        </w:tc>
        <w:tc>
          <w:tcPr>
            <w:tcW w:w="1801" w:type="dxa"/>
            <w:vMerge w:val="restart"/>
            <w:shd w:val="clear" w:color="auto" w:fill="auto"/>
          </w:tcPr>
          <w:p w14:paraId="04471747" w14:textId="77777777" w:rsidR="00DE5F41" w:rsidRPr="00CA54BF" w:rsidRDefault="00DE5F41" w:rsidP="00DE5F41">
            <w:pPr>
              <w:spacing w:before="60" w:after="60" w:line="240" w:lineRule="auto"/>
              <w:rPr>
                <w:sz w:val="17"/>
                <w:szCs w:val="17"/>
              </w:rPr>
            </w:pPr>
            <w:r w:rsidRPr="00CA54BF">
              <w:rPr>
                <w:sz w:val="17"/>
                <w:szCs w:val="17"/>
              </w:rPr>
              <w:t>ЕФРР</w:t>
            </w:r>
          </w:p>
        </w:tc>
        <w:tc>
          <w:tcPr>
            <w:tcW w:w="1176" w:type="dxa"/>
            <w:shd w:val="clear" w:color="auto" w:fill="auto"/>
          </w:tcPr>
          <w:p w14:paraId="3654B2B8" w14:textId="77777777" w:rsidR="00DE5F41" w:rsidRPr="00CA54BF" w:rsidRDefault="00DE5F41" w:rsidP="00DE5F41">
            <w:pPr>
              <w:spacing w:before="60" w:after="60" w:line="240" w:lineRule="auto"/>
              <w:rPr>
                <w:sz w:val="17"/>
                <w:szCs w:val="17"/>
              </w:rPr>
            </w:pPr>
            <w:r w:rsidRPr="00CA54BF">
              <w:rPr>
                <w:sz w:val="17"/>
                <w:szCs w:val="17"/>
              </w:rPr>
              <w:t>По-силно развити региони</w:t>
            </w:r>
          </w:p>
        </w:tc>
        <w:tc>
          <w:tcPr>
            <w:tcW w:w="1089" w:type="dxa"/>
            <w:shd w:val="clear" w:color="auto" w:fill="auto"/>
          </w:tcPr>
          <w:p w14:paraId="6A5911F6" w14:textId="77777777" w:rsidR="00DE5F41" w:rsidRPr="00CA54BF" w:rsidRDefault="00DE5F41" w:rsidP="00DE5F41">
            <w:pPr>
              <w:spacing w:before="60" w:after="60" w:line="240" w:lineRule="auto"/>
              <w:rPr>
                <w:sz w:val="17"/>
                <w:szCs w:val="17"/>
              </w:rPr>
            </w:pPr>
          </w:p>
        </w:tc>
        <w:tc>
          <w:tcPr>
            <w:tcW w:w="852" w:type="dxa"/>
            <w:shd w:val="clear" w:color="auto" w:fill="auto"/>
          </w:tcPr>
          <w:p w14:paraId="7612F164" w14:textId="77777777" w:rsidR="00DE5F41" w:rsidRPr="00CA54BF" w:rsidRDefault="00DE5F41" w:rsidP="00DE5F41">
            <w:pPr>
              <w:spacing w:before="60" w:after="60" w:line="240" w:lineRule="auto"/>
              <w:rPr>
                <w:sz w:val="17"/>
                <w:szCs w:val="17"/>
              </w:rPr>
            </w:pPr>
          </w:p>
        </w:tc>
        <w:tc>
          <w:tcPr>
            <w:tcW w:w="852" w:type="dxa"/>
            <w:shd w:val="clear" w:color="auto" w:fill="auto"/>
          </w:tcPr>
          <w:p w14:paraId="4FC3802A" w14:textId="77777777" w:rsidR="00DE5F41" w:rsidRPr="00CA54BF" w:rsidRDefault="00DE5F41" w:rsidP="00DE5F41">
            <w:pPr>
              <w:spacing w:before="60" w:after="60" w:line="240" w:lineRule="auto"/>
              <w:rPr>
                <w:sz w:val="17"/>
                <w:szCs w:val="17"/>
              </w:rPr>
            </w:pPr>
          </w:p>
        </w:tc>
        <w:tc>
          <w:tcPr>
            <w:tcW w:w="852" w:type="dxa"/>
            <w:shd w:val="clear" w:color="auto" w:fill="auto"/>
          </w:tcPr>
          <w:p w14:paraId="1A18A865" w14:textId="77777777" w:rsidR="00DE5F41" w:rsidRPr="00CA54BF" w:rsidRDefault="00DE5F41" w:rsidP="00DE5F41">
            <w:pPr>
              <w:spacing w:before="60" w:after="60" w:line="240" w:lineRule="auto"/>
              <w:rPr>
                <w:sz w:val="17"/>
                <w:szCs w:val="17"/>
              </w:rPr>
            </w:pPr>
          </w:p>
        </w:tc>
        <w:tc>
          <w:tcPr>
            <w:tcW w:w="1056" w:type="dxa"/>
            <w:shd w:val="clear" w:color="auto" w:fill="auto"/>
          </w:tcPr>
          <w:p w14:paraId="3F00FC10" w14:textId="77777777" w:rsidR="00DE5F41" w:rsidRPr="00CA54BF" w:rsidRDefault="00DE5F41" w:rsidP="00DE5F41">
            <w:pPr>
              <w:spacing w:before="60" w:after="60" w:line="240" w:lineRule="auto"/>
              <w:rPr>
                <w:sz w:val="17"/>
                <w:szCs w:val="17"/>
              </w:rPr>
            </w:pPr>
          </w:p>
        </w:tc>
        <w:tc>
          <w:tcPr>
            <w:tcW w:w="923" w:type="dxa"/>
            <w:shd w:val="clear" w:color="auto" w:fill="auto"/>
          </w:tcPr>
          <w:p w14:paraId="23D2D5B2" w14:textId="77777777" w:rsidR="00DE5F41" w:rsidRPr="00CA54BF" w:rsidRDefault="00DE5F41" w:rsidP="00DE5F41">
            <w:pPr>
              <w:spacing w:before="60" w:after="60" w:line="240" w:lineRule="auto"/>
              <w:rPr>
                <w:sz w:val="17"/>
                <w:szCs w:val="17"/>
              </w:rPr>
            </w:pPr>
          </w:p>
        </w:tc>
        <w:tc>
          <w:tcPr>
            <w:tcW w:w="776" w:type="dxa"/>
            <w:shd w:val="clear" w:color="auto" w:fill="auto"/>
          </w:tcPr>
          <w:p w14:paraId="6A5CC602" w14:textId="77777777" w:rsidR="00DE5F41" w:rsidRPr="00CA54BF" w:rsidRDefault="00DE5F41" w:rsidP="00DE5F41">
            <w:pPr>
              <w:spacing w:before="60" w:after="60" w:line="240" w:lineRule="auto"/>
              <w:rPr>
                <w:sz w:val="17"/>
                <w:szCs w:val="17"/>
              </w:rPr>
            </w:pPr>
          </w:p>
        </w:tc>
        <w:tc>
          <w:tcPr>
            <w:tcW w:w="606" w:type="dxa"/>
            <w:shd w:val="clear" w:color="auto" w:fill="auto"/>
          </w:tcPr>
          <w:p w14:paraId="04252B59" w14:textId="77777777" w:rsidR="00DE5F41" w:rsidRPr="00CA54BF" w:rsidRDefault="00DE5F41" w:rsidP="00DE5F41">
            <w:pPr>
              <w:spacing w:before="60" w:after="60" w:line="240" w:lineRule="auto"/>
              <w:rPr>
                <w:sz w:val="17"/>
                <w:szCs w:val="17"/>
              </w:rPr>
            </w:pPr>
          </w:p>
        </w:tc>
        <w:tc>
          <w:tcPr>
            <w:tcW w:w="852" w:type="dxa"/>
            <w:shd w:val="clear" w:color="auto" w:fill="auto"/>
          </w:tcPr>
          <w:p w14:paraId="20FCA909" w14:textId="77777777" w:rsidR="00DE5F41" w:rsidRPr="00CA54BF" w:rsidRDefault="00DE5F41" w:rsidP="00DE5F41">
            <w:pPr>
              <w:spacing w:before="60" w:after="60" w:line="240" w:lineRule="auto"/>
              <w:rPr>
                <w:sz w:val="17"/>
                <w:szCs w:val="17"/>
              </w:rPr>
            </w:pPr>
          </w:p>
        </w:tc>
        <w:tc>
          <w:tcPr>
            <w:tcW w:w="1109" w:type="dxa"/>
            <w:shd w:val="clear" w:color="auto" w:fill="auto"/>
          </w:tcPr>
          <w:p w14:paraId="17ED7E7C" w14:textId="77777777" w:rsidR="00DE5F41" w:rsidRPr="00CA54BF" w:rsidRDefault="00DE5F41" w:rsidP="00DE5F41">
            <w:pPr>
              <w:spacing w:before="60" w:after="60" w:line="240" w:lineRule="auto"/>
              <w:rPr>
                <w:sz w:val="17"/>
                <w:szCs w:val="17"/>
              </w:rPr>
            </w:pPr>
          </w:p>
        </w:tc>
      </w:tr>
      <w:tr w:rsidR="003A5AE1" w:rsidRPr="00CA54BF" w14:paraId="754014D9" w14:textId="77777777" w:rsidTr="000B080C">
        <w:trPr>
          <w:jc w:val="center"/>
        </w:trPr>
        <w:tc>
          <w:tcPr>
            <w:tcW w:w="1134" w:type="dxa"/>
            <w:vMerge/>
            <w:shd w:val="clear" w:color="auto" w:fill="auto"/>
          </w:tcPr>
          <w:p w14:paraId="3F803040" w14:textId="77777777" w:rsidR="003A5AE1" w:rsidRPr="00CA54BF" w:rsidRDefault="003A5AE1" w:rsidP="003A5AE1">
            <w:pPr>
              <w:spacing w:before="60" w:after="60" w:line="240" w:lineRule="auto"/>
              <w:rPr>
                <w:sz w:val="17"/>
                <w:szCs w:val="17"/>
              </w:rPr>
            </w:pPr>
          </w:p>
        </w:tc>
        <w:tc>
          <w:tcPr>
            <w:tcW w:w="1059" w:type="dxa"/>
            <w:vMerge/>
            <w:shd w:val="clear" w:color="auto" w:fill="auto"/>
          </w:tcPr>
          <w:p w14:paraId="33C7EECD" w14:textId="77777777" w:rsidR="003A5AE1" w:rsidRPr="00CA54BF" w:rsidRDefault="003A5AE1" w:rsidP="003A5AE1">
            <w:pPr>
              <w:spacing w:before="60" w:after="60" w:line="240" w:lineRule="auto"/>
              <w:rPr>
                <w:sz w:val="17"/>
                <w:szCs w:val="17"/>
              </w:rPr>
            </w:pPr>
          </w:p>
        </w:tc>
        <w:tc>
          <w:tcPr>
            <w:tcW w:w="1418" w:type="dxa"/>
            <w:vMerge/>
            <w:shd w:val="clear" w:color="auto" w:fill="auto"/>
          </w:tcPr>
          <w:p w14:paraId="1821095D" w14:textId="77777777" w:rsidR="003A5AE1" w:rsidRPr="00CA54BF" w:rsidRDefault="003A5AE1" w:rsidP="003A5AE1">
            <w:pPr>
              <w:spacing w:before="60" w:after="60" w:line="240" w:lineRule="auto"/>
              <w:rPr>
                <w:sz w:val="17"/>
                <w:szCs w:val="17"/>
              </w:rPr>
            </w:pPr>
          </w:p>
        </w:tc>
        <w:tc>
          <w:tcPr>
            <w:tcW w:w="1801" w:type="dxa"/>
            <w:vMerge/>
            <w:shd w:val="clear" w:color="auto" w:fill="auto"/>
          </w:tcPr>
          <w:p w14:paraId="4670F4EC" w14:textId="77777777" w:rsidR="003A5AE1" w:rsidRPr="00CA54BF" w:rsidRDefault="003A5AE1" w:rsidP="003A5AE1">
            <w:pPr>
              <w:spacing w:before="60" w:after="60" w:line="240" w:lineRule="auto"/>
              <w:rPr>
                <w:sz w:val="17"/>
                <w:szCs w:val="17"/>
              </w:rPr>
            </w:pPr>
          </w:p>
        </w:tc>
        <w:tc>
          <w:tcPr>
            <w:tcW w:w="1176" w:type="dxa"/>
            <w:shd w:val="clear" w:color="auto" w:fill="auto"/>
          </w:tcPr>
          <w:p w14:paraId="7670EE27" w14:textId="77777777" w:rsidR="003A5AE1" w:rsidRPr="00CA54BF" w:rsidRDefault="003A5AE1" w:rsidP="003A5AE1">
            <w:pPr>
              <w:spacing w:before="60" w:after="60" w:line="240" w:lineRule="auto"/>
              <w:rPr>
                <w:sz w:val="17"/>
                <w:szCs w:val="17"/>
              </w:rPr>
            </w:pPr>
            <w:r w:rsidRPr="00CA54BF">
              <w:rPr>
                <w:sz w:val="17"/>
                <w:szCs w:val="17"/>
              </w:rPr>
              <w:t>Региони в преход</w:t>
            </w:r>
          </w:p>
        </w:tc>
        <w:tc>
          <w:tcPr>
            <w:tcW w:w="1089" w:type="dxa"/>
            <w:shd w:val="clear" w:color="auto" w:fill="auto"/>
          </w:tcPr>
          <w:p w14:paraId="656D4800" w14:textId="0AF123EC" w:rsidR="003A5AE1" w:rsidRPr="00CA54BF" w:rsidRDefault="003A5AE1" w:rsidP="003A5AE1">
            <w:pPr>
              <w:spacing w:before="60" w:after="60" w:line="240" w:lineRule="auto"/>
              <w:rPr>
                <w:sz w:val="17"/>
                <w:szCs w:val="17"/>
              </w:rPr>
            </w:pPr>
            <w:r w:rsidRPr="00CA54BF">
              <w:rPr>
                <w:sz w:val="17"/>
                <w:szCs w:val="17"/>
              </w:rPr>
              <w:t>191 492 499</w:t>
            </w:r>
          </w:p>
        </w:tc>
        <w:tc>
          <w:tcPr>
            <w:tcW w:w="852" w:type="dxa"/>
            <w:shd w:val="clear" w:color="auto" w:fill="auto"/>
          </w:tcPr>
          <w:p w14:paraId="2C700F54" w14:textId="77777777" w:rsidR="003A5AE1" w:rsidRPr="00CA54BF" w:rsidRDefault="003A5AE1" w:rsidP="003A5AE1">
            <w:pPr>
              <w:spacing w:before="60" w:after="60" w:line="240" w:lineRule="auto"/>
              <w:rPr>
                <w:sz w:val="17"/>
                <w:szCs w:val="17"/>
              </w:rPr>
            </w:pPr>
          </w:p>
        </w:tc>
        <w:tc>
          <w:tcPr>
            <w:tcW w:w="852" w:type="dxa"/>
            <w:shd w:val="clear" w:color="auto" w:fill="auto"/>
          </w:tcPr>
          <w:p w14:paraId="6208CF7F" w14:textId="77777777" w:rsidR="003A5AE1" w:rsidRPr="00CA54BF" w:rsidRDefault="003A5AE1" w:rsidP="003A5AE1">
            <w:pPr>
              <w:spacing w:before="60" w:after="60" w:line="240" w:lineRule="auto"/>
              <w:rPr>
                <w:sz w:val="17"/>
                <w:szCs w:val="17"/>
              </w:rPr>
            </w:pPr>
          </w:p>
        </w:tc>
        <w:tc>
          <w:tcPr>
            <w:tcW w:w="852" w:type="dxa"/>
            <w:shd w:val="clear" w:color="auto" w:fill="auto"/>
          </w:tcPr>
          <w:p w14:paraId="070D2E01" w14:textId="77777777" w:rsidR="003A5AE1" w:rsidRPr="00CA54BF" w:rsidRDefault="003A5AE1" w:rsidP="003A5AE1">
            <w:pPr>
              <w:spacing w:before="60" w:after="60" w:line="240" w:lineRule="auto"/>
              <w:rPr>
                <w:sz w:val="17"/>
                <w:szCs w:val="17"/>
              </w:rPr>
            </w:pPr>
          </w:p>
        </w:tc>
        <w:tc>
          <w:tcPr>
            <w:tcW w:w="1056" w:type="dxa"/>
            <w:shd w:val="clear" w:color="auto" w:fill="auto"/>
          </w:tcPr>
          <w:p w14:paraId="1FAAA14D" w14:textId="77777777" w:rsidR="003A5AE1" w:rsidRPr="00CA54BF" w:rsidRDefault="003A5AE1" w:rsidP="003A5AE1">
            <w:pPr>
              <w:spacing w:before="60" w:after="60" w:line="240" w:lineRule="auto"/>
              <w:rPr>
                <w:sz w:val="17"/>
                <w:szCs w:val="17"/>
              </w:rPr>
            </w:pPr>
          </w:p>
        </w:tc>
        <w:tc>
          <w:tcPr>
            <w:tcW w:w="923" w:type="dxa"/>
            <w:shd w:val="clear" w:color="auto" w:fill="auto"/>
          </w:tcPr>
          <w:p w14:paraId="6FFABEA4" w14:textId="5FFBCF07" w:rsidR="003A5AE1" w:rsidRPr="00CA54BF" w:rsidRDefault="003A5AE1" w:rsidP="003A5AE1">
            <w:pPr>
              <w:spacing w:before="60" w:after="60" w:line="240" w:lineRule="auto"/>
              <w:rPr>
                <w:sz w:val="17"/>
                <w:szCs w:val="17"/>
              </w:rPr>
            </w:pPr>
            <w:r w:rsidRPr="00CA54BF">
              <w:rPr>
                <w:sz w:val="17"/>
                <w:szCs w:val="17"/>
              </w:rPr>
              <w:t>82 068 214</w:t>
            </w:r>
          </w:p>
        </w:tc>
        <w:tc>
          <w:tcPr>
            <w:tcW w:w="776" w:type="dxa"/>
            <w:shd w:val="clear" w:color="auto" w:fill="auto"/>
          </w:tcPr>
          <w:p w14:paraId="01709836" w14:textId="5A422585" w:rsidR="003A5AE1" w:rsidRPr="00CA54BF" w:rsidRDefault="003A5AE1" w:rsidP="003A5AE1">
            <w:pPr>
              <w:spacing w:before="60" w:after="60" w:line="240" w:lineRule="auto"/>
              <w:rPr>
                <w:sz w:val="17"/>
                <w:szCs w:val="17"/>
              </w:rPr>
            </w:pPr>
            <w:r w:rsidRPr="00CA54BF">
              <w:rPr>
                <w:sz w:val="17"/>
                <w:szCs w:val="17"/>
              </w:rPr>
              <w:t>82 068 214</w:t>
            </w:r>
          </w:p>
        </w:tc>
        <w:tc>
          <w:tcPr>
            <w:tcW w:w="606" w:type="dxa"/>
            <w:shd w:val="clear" w:color="auto" w:fill="auto"/>
          </w:tcPr>
          <w:p w14:paraId="578C0231" w14:textId="77777777" w:rsidR="003A5AE1" w:rsidRPr="00CA54BF" w:rsidRDefault="003A5AE1" w:rsidP="003A5AE1">
            <w:pPr>
              <w:spacing w:before="60" w:after="60" w:line="240" w:lineRule="auto"/>
              <w:rPr>
                <w:sz w:val="17"/>
                <w:szCs w:val="17"/>
              </w:rPr>
            </w:pPr>
          </w:p>
        </w:tc>
        <w:tc>
          <w:tcPr>
            <w:tcW w:w="852" w:type="dxa"/>
            <w:shd w:val="clear" w:color="auto" w:fill="auto"/>
          </w:tcPr>
          <w:p w14:paraId="313D02F2" w14:textId="36A64153" w:rsidR="003A5AE1" w:rsidRPr="00CA54BF" w:rsidRDefault="003A5AE1" w:rsidP="003A5AE1">
            <w:pPr>
              <w:spacing w:before="60" w:after="60" w:line="240" w:lineRule="auto"/>
              <w:rPr>
                <w:sz w:val="17"/>
                <w:szCs w:val="17"/>
              </w:rPr>
            </w:pPr>
            <w:r w:rsidRPr="00CA54BF">
              <w:rPr>
                <w:sz w:val="17"/>
                <w:szCs w:val="17"/>
              </w:rPr>
              <w:t>273 560 713</w:t>
            </w:r>
          </w:p>
        </w:tc>
        <w:tc>
          <w:tcPr>
            <w:tcW w:w="1109" w:type="dxa"/>
            <w:shd w:val="clear" w:color="auto" w:fill="auto"/>
          </w:tcPr>
          <w:p w14:paraId="0CA6C77F" w14:textId="3585582E" w:rsidR="003A5AE1" w:rsidRPr="00CA54BF" w:rsidRDefault="003A5AE1" w:rsidP="003A5AE1">
            <w:pPr>
              <w:spacing w:before="60" w:after="60" w:line="240" w:lineRule="auto"/>
              <w:rPr>
                <w:sz w:val="17"/>
                <w:szCs w:val="17"/>
              </w:rPr>
            </w:pPr>
            <w:r w:rsidRPr="00CA54BF">
              <w:rPr>
                <w:sz w:val="17"/>
                <w:szCs w:val="17"/>
              </w:rPr>
              <w:t>70%</w:t>
            </w:r>
          </w:p>
        </w:tc>
      </w:tr>
      <w:tr w:rsidR="003A5AE1" w:rsidRPr="00CA54BF" w14:paraId="6651011D" w14:textId="77777777" w:rsidTr="000B080C">
        <w:trPr>
          <w:jc w:val="center"/>
        </w:trPr>
        <w:tc>
          <w:tcPr>
            <w:tcW w:w="1134" w:type="dxa"/>
            <w:vMerge/>
            <w:shd w:val="clear" w:color="auto" w:fill="auto"/>
          </w:tcPr>
          <w:p w14:paraId="366CAE23" w14:textId="77777777" w:rsidR="003A5AE1" w:rsidRPr="00CA54BF" w:rsidRDefault="003A5AE1" w:rsidP="003A5AE1">
            <w:pPr>
              <w:spacing w:before="60" w:after="60" w:line="240" w:lineRule="auto"/>
              <w:rPr>
                <w:sz w:val="17"/>
                <w:szCs w:val="17"/>
              </w:rPr>
            </w:pPr>
          </w:p>
        </w:tc>
        <w:tc>
          <w:tcPr>
            <w:tcW w:w="1059" w:type="dxa"/>
            <w:vMerge/>
            <w:shd w:val="clear" w:color="auto" w:fill="auto"/>
          </w:tcPr>
          <w:p w14:paraId="02613E60" w14:textId="77777777" w:rsidR="003A5AE1" w:rsidRPr="00CA54BF" w:rsidRDefault="003A5AE1" w:rsidP="003A5AE1">
            <w:pPr>
              <w:spacing w:before="60" w:after="60" w:line="240" w:lineRule="auto"/>
              <w:rPr>
                <w:sz w:val="17"/>
                <w:szCs w:val="17"/>
              </w:rPr>
            </w:pPr>
          </w:p>
        </w:tc>
        <w:tc>
          <w:tcPr>
            <w:tcW w:w="1418" w:type="dxa"/>
            <w:vMerge/>
            <w:shd w:val="clear" w:color="auto" w:fill="auto"/>
          </w:tcPr>
          <w:p w14:paraId="67A28B31" w14:textId="77777777" w:rsidR="003A5AE1" w:rsidRPr="00CA54BF" w:rsidRDefault="003A5AE1" w:rsidP="003A5AE1">
            <w:pPr>
              <w:spacing w:before="60" w:after="60" w:line="240" w:lineRule="auto"/>
              <w:rPr>
                <w:sz w:val="17"/>
                <w:szCs w:val="17"/>
              </w:rPr>
            </w:pPr>
          </w:p>
        </w:tc>
        <w:tc>
          <w:tcPr>
            <w:tcW w:w="1801" w:type="dxa"/>
            <w:vMerge/>
            <w:shd w:val="clear" w:color="auto" w:fill="auto"/>
          </w:tcPr>
          <w:p w14:paraId="61C2B7FC" w14:textId="77777777" w:rsidR="003A5AE1" w:rsidRPr="00CA54BF" w:rsidRDefault="003A5AE1" w:rsidP="003A5AE1">
            <w:pPr>
              <w:spacing w:before="60" w:after="60" w:line="240" w:lineRule="auto"/>
              <w:rPr>
                <w:sz w:val="17"/>
                <w:szCs w:val="17"/>
              </w:rPr>
            </w:pPr>
          </w:p>
        </w:tc>
        <w:tc>
          <w:tcPr>
            <w:tcW w:w="1176" w:type="dxa"/>
            <w:shd w:val="clear" w:color="auto" w:fill="auto"/>
          </w:tcPr>
          <w:p w14:paraId="06191F95" w14:textId="77777777" w:rsidR="003A5AE1" w:rsidRPr="00CA54BF" w:rsidRDefault="003A5AE1" w:rsidP="003A5AE1">
            <w:pPr>
              <w:spacing w:before="60" w:after="60" w:line="240" w:lineRule="auto"/>
              <w:rPr>
                <w:sz w:val="17"/>
                <w:szCs w:val="17"/>
              </w:rPr>
            </w:pPr>
            <w:r w:rsidRPr="00CA54BF">
              <w:rPr>
                <w:sz w:val="17"/>
                <w:szCs w:val="17"/>
              </w:rPr>
              <w:t>По-слабо развити региони</w:t>
            </w:r>
          </w:p>
        </w:tc>
        <w:tc>
          <w:tcPr>
            <w:tcW w:w="1089" w:type="dxa"/>
            <w:shd w:val="clear" w:color="auto" w:fill="auto"/>
          </w:tcPr>
          <w:p w14:paraId="0CDD533A" w14:textId="2324D71C" w:rsidR="003A5AE1" w:rsidRPr="00CA54BF" w:rsidRDefault="003A5AE1" w:rsidP="003A5AE1">
            <w:pPr>
              <w:spacing w:before="60" w:after="60" w:line="240" w:lineRule="auto"/>
              <w:rPr>
                <w:sz w:val="17"/>
                <w:szCs w:val="17"/>
              </w:rPr>
            </w:pPr>
            <w:r w:rsidRPr="00CA54BF">
              <w:rPr>
                <w:sz w:val="17"/>
                <w:szCs w:val="17"/>
              </w:rPr>
              <w:t>539 277 501</w:t>
            </w:r>
          </w:p>
        </w:tc>
        <w:tc>
          <w:tcPr>
            <w:tcW w:w="852" w:type="dxa"/>
            <w:shd w:val="clear" w:color="auto" w:fill="auto"/>
          </w:tcPr>
          <w:p w14:paraId="21CE7F1C" w14:textId="77777777" w:rsidR="003A5AE1" w:rsidRPr="00CA54BF" w:rsidRDefault="003A5AE1" w:rsidP="003A5AE1">
            <w:pPr>
              <w:spacing w:before="60" w:after="60" w:line="240" w:lineRule="auto"/>
              <w:rPr>
                <w:sz w:val="17"/>
                <w:szCs w:val="17"/>
              </w:rPr>
            </w:pPr>
          </w:p>
        </w:tc>
        <w:tc>
          <w:tcPr>
            <w:tcW w:w="852" w:type="dxa"/>
            <w:shd w:val="clear" w:color="auto" w:fill="auto"/>
          </w:tcPr>
          <w:p w14:paraId="09EF2101" w14:textId="77777777" w:rsidR="003A5AE1" w:rsidRPr="00CA54BF" w:rsidRDefault="003A5AE1" w:rsidP="003A5AE1">
            <w:pPr>
              <w:spacing w:before="60" w:after="60" w:line="240" w:lineRule="auto"/>
              <w:rPr>
                <w:sz w:val="17"/>
                <w:szCs w:val="17"/>
              </w:rPr>
            </w:pPr>
          </w:p>
        </w:tc>
        <w:tc>
          <w:tcPr>
            <w:tcW w:w="852" w:type="dxa"/>
            <w:shd w:val="clear" w:color="auto" w:fill="auto"/>
          </w:tcPr>
          <w:p w14:paraId="35D1CFF2" w14:textId="77777777" w:rsidR="003A5AE1" w:rsidRPr="00CA54BF" w:rsidRDefault="003A5AE1" w:rsidP="003A5AE1">
            <w:pPr>
              <w:spacing w:before="60" w:after="60" w:line="240" w:lineRule="auto"/>
              <w:rPr>
                <w:sz w:val="17"/>
                <w:szCs w:val="17"/>
              </w:rPr>
            </w:pPr>
          </w:p>
        </w:tc>
        <w:tc>
          <w:tcPr>
            <w:tcW w:w="1056" w:type="dxa"/>
            <w:shd w:val="clear" w:color="auto" w:fill="auto"/>
          </w:tcPr>
          <w:p w14:paraId="4D2353AD" w14:textId="77777777" w:rsidR="003A5AE1" w:rsidRPr="00CA54BF" w:rsidRDefault="003A5AE1" w:rsidP="003A5AE1">
            <w:pPr>
              <w:spacing w:before="60" w:after="60" w:line="240" w:lineRule="auto"/>
              <w:rPr>
                <w:sz w:val="17"/>
                <w:szCs w:val="17"/>
              </w:rPr>
            </w:pPr>
          </w:p>
        </w:tc>
        <w:tc>
          <w:tcPr>
            <w:tcW w:w="923" w:type="dxa"/>
            <w:shd w:val="clear" w:color="auto" w:fill="auto"/>
          </w:tcPr>
          <w:p w14:paraId="5F4DE8BD" w14:textId="575D0B5C" w:rsidR="003A5AE1" w:rsidRPr="00CA54BF" w:rsidRDefault="003A5AE1" w:rsidP="003A5AE1">
            <w:pPr>
              <w:spacing w:before="60" w:after="60" w:line="240" w:lineRule="auto"/>
              <w:rPr>
                <w:sz w:val="17"/>
                <w:szCs w:val="17"/>
              </w:rPr>
            </w:pPr>
            <w:r w:rsidRPr="00CA54BF">
              <w:rPr>
                <w:sz w:val="17"/>
                <w:szCs w:val="17"/>
              </w:rPr>
              <w:t>95 166 618</w:t>
            </w:r>
          </w:p>
        </w:tc>
        <w:tc>
          <w:tcPr>
            <w:tcW w:w="776" w:type="dxa"/>
            <w:shd w:val="clear" w:color="auto" w:fill="auto"/>
          </w:tcPr>
          <w:p w14:paraId="4AE69325" w14:textId="2789BF7C" w:rsidR="003A5AE1" w:rsidRPr="00CA54BF" w:rsidRDefault="003A5AE1" w:rsidP="003A5AE1">
            <w:pPr>
              <w:spacing w:before="60" w:after="60" w:line="240" w:lineRule="auto"/>
              <w:rPr>
                <w:sz w:val="17"/>
                <w:szCs w:val="17"/>
              </w:rPr>
            </w:pPr>
            <w:r w:rsidRPr="00CA54BF">
              <w:rPr>
                <w:sz w:val="17"/>
                <w:szCs w:val="17"/>
              </w:rPr>
              <w:t>95 166 618</w:t>
            </w:r>
          </w:p>
        </w:tc>
        <w:tc>
          <w:tcPr>
            <w:tcW w:w="606" w:type="dxa"/>
            <w:shd w:val="clear" w:color="auto" w:fill="auto"/>
          </w:tcPr>
          <w:p w14:paraId="0AA7CF48" w14:textId="77777777" w:rsidR="003A5AE1" w:rsidRPr="00CA54BF" w:rsidRDefault="003A5AE1" w:rsidP="003A5AE1">
            <w:pPr>
              <w:spacing w:before="60" w:after="60" w:line="240" w:lineRule="auto"/>
              <w:rPr>
                <w:sz w:val="17"/>
                <w:szCs w:val="17"/>
              </w:rPr>
            </w:pPr>
          </w:p>
        </w:tc>
        <w:tc>
          <w:tcPr>
            <w:tcW w:w="852" w:type="dxa"/>
            <w:shd w:val="clear" w:color="auto" w:fill="auto"/>
          </w:tcPr>
          <w:p w14:paraId="62C7B2A7" w14:textId="6A83C393" w:rsidR="003A5AE1" w:rsidRPr="00CA54BF" w:rsidRDefault="003A5AE1" w:rsidP="003A5AE1">
            <w:pPr>
              <w:spacing w:before="60" w:after="60" w:line="240" w:lineRule="auto"/>
              <w:rPr>
                <w:sz w:val="17"/>
                <w:szCs w:val="17"/>
              </w:rPr>
            </w:pPr>
            <w:r w:rsidRPr="00CA54BF">
              <w:rPr>
                <w:sz w:val="17"/>
                <w:szCs w:val="17"/>
              </w:rPr>
              <w:t>634 444 118</w:t>
            </w:r>
          </w:p>
        </w:tc>
        <w:tc>
          <w:tcPr>
            <w:tcW w:w="1109" w:type="dxa"/>
            <w:shd w:val="clear" w:color="auto" w:fill="auto"/>
          </w:tcPr>
          <w:p w14:paraId="221DA509" w14:textId="42960641" w:rsidR="003A5AE1" w:rsidRPr="00CA54BF" w:rsidRDefault="003A5AE1" w:rsidP="003A5AE1">
            <w:pPr>
              <w:spacing w:before="60" w:after="60" w:line="240" w:lineRule="auto"/>
              <w:rPr>
                <w:sz w:val="17"/>
                <w:szCs w:val="17"/>
              </w:rPr>
            </w:pPr>
            <w:r w:rsidRPr="00CA54BF">
              <w:rPr>
                <w:sz w:val="17"/>
                <w:szCs w:val="17"/>
              </w:rPr>
              <w:t>85%</w:t>
            </w:r>
          </w:p>
        </w:tc>
      </w:tr>
      <w:tr w:rsidR="003A5AE1" w:rsidRPr="00CA54BF" w14:paraId="7E0AF8F1" w14:textId="77777777" w:rsidTr="000B080C">
        <w:trPr>
          <w:jc w:val="center"/>
        </w:trPr>
        <w:tc>
          <w:tcPr>
            <w:tcW w:w="1134" w:type="dxa"/>
            <w:vMerge/>
            <w:shd w:val="clear" w:color="auto" w:fill="auto"/>
          </w:tcPr>
          <w:p w14:paraId="4CA4B43D" w14:textId="77777777" w:rsidR="003A5AE1" w:rsidRPr="00CA54BF" w:rsidRDefault="003A5AE1" w:rsidP="003A5AE1">
            <w:pPr>
              <w:spacing w:before="60" w:after="60" w:line="240" w:lineRule="auto"/>
              <w:rPr>
                <w:sz w:val="17"/>
                <w:szCs w:val="17"/>
              </w:rPr>
            </w:pPr>
          </w:p>
        </w:tc>
        <w:tc>
          <w:tcPr>
            <w:tcW w:w="1059" w:type="dxa"/>
            <w:vMerge/>
            <w:shd w:val="clear" w:color="auto" w:fill="auto"/>
          </w:tcPr>
          <w:p w14:paraId="65A367EB" w14:textId="77777777" w:rsidR="003A5AE1" w:rsidRPr="00CA54BF" w:rsidRDefault="003A5AE1" w:rsidP="003A5AE1">
            <w:pPr>
              <w:spacing w:before="60" w:after="60" w:line="240" w:lineRule="auto"/>
              <w:rPr>
                <w:sz w:val="17"/>
                <w:szCs w:val="17"/>
              </w:rPr>
            </w:pPr>
          </w:p>
        </w:tc>
        <w:tc>
          <w:tcPr>
            <w:tcW w:w="1418" w:type="dxa"/>
            <w:vMerge/>
            <w:shd w:val="clear" w:color="auto" w:fill="auto"/>
          </w:tcPr>
          <w:p w14:paraId="48D68174" w14:textId="77777777" w:rsidR="003A5AE1" w:rsidRPr="00CA54BF" w:rsidRDefault="003A5AE1" w:rsidP="003A5AE1">
            <w:pPr>
              <w:spacing w:before="60" w:after="60" w:line="240" w:lineRule="auto"/>
              <w:rPr>
                <w:sz w:val="17"/>
                <w:szCs w:val="17"/>
              </w:rPr>
            </w:pPr>
          </w:p>
        </w:tc>
        <w:tc>
          <w:tcPr>
            <w:tcW w:w="1801" w:type="dxa"/>
            <w:vMerge/>
            <w:shd w:val="clear" w:color="auto" w:fill="auto"/>
          </w:tcPr>
          <w:p w14:paraId="68312C3C" w14:textId="77777777" w:rsidR="003A5AE1" w:rsidRPr="00CA54BF" w:rsidRDefault="003A5AE1" w:rsidP="003A5AE1">
            <w:pPr>
              <w:spacing w:before="60" w:after="60" w:line="240" w:lineRule="auto"/>
              <w:rPr>
                <w:sz w:val="17"/>
                <w:szCs w:val="17"/>
              </w:rPr>
            </w:pPr>
          </w:p>
        </w:tc>
        <w:tc>
          <w:tcPr>
            <w:tcW w:w="1176" w:type="dxa"/>
            <w:shd w:val="clear" w:color="auto" w:fill="auto"/>
          </w:tcPr>
          <w:p w14:paraId="417AE59E" w14:textId="77777777" w:rsidR="003A5AE1" w:rsidRPr="00CA54BF" w:rsidRDefault="003A5AE1" w:rsidP="003A5AE1">
            <w:pPr>
              <w:spacing w:before="60" w:after="60" w:line="240" w:lineRule="auto"/>
              <w:rPr>
                <w:sz w:val="17"/>
                <w:szCs w:val="17"/>
              </w:rPr>
            </w:pPr>
            <w:r w:rsidRPr="00CA54BF">
              <w:rPr>
                <w:sz w:val="17"/>
                <w:szCs w:val="17"/>
              </w:rPr>
              <w:t>Най-отдалечени региони и северни слабо населени региони</w:t>
            </w:r>
          </w:p>
        </w:tc>
        <w:tc>
          <w:tcPr>
            <w:tcW w:w="1089" w:type="dxa"/>
            <w:shd w:val="clear" w:color="auto" w:fill="auto"/>
          </w:tcPr>
          <w:p w14:paraId="22C7C6DA" w14:textId="77777777" w:rsidR="003A5AE1" w:rsidRPr="00CA54BF" w:rsidRDefault="003A5AE1" w:rsidP="003A5AE1">
            <w:pPr>
              <w:spacing w:before="60" w:after="60" w:line="240" w:lineRule="auto"/>
              <w:rPr>
                <w:sz w:val="17"/>
                <w:szCs w:val="17"/>
              </w:rPr>
            </w:pPr>
          </w:p>
        </w:tc>
        <w:tc>
          <w:tcPr>
            <w:tcW w:w="852" w:type="dxa"/>
            <w:shd w:val="clear" w:color="auto" w:fill="auto"/>
          </w:tcPr>
          <w:p w14:paraId="6524549D" w14:textId="77777777" w:rsidR="003A5AE1" w:rsidRPr="00CA54BF" w:rsidRDefault="003A5AE1" w:rsidP="003A5AE1">
            <w:pPr>
              <w:spacing w:before="60" w:after="60" w:line="240" w:lineRule="auto"/>
              <w:rPr>
                <w:sz w:val="17"/>
                <w:szCs w:val="17"/>
              </w:rPr>
            </w:pPr>
          </w:p>
        </w:tc>
        <w:tc>
          <w:tcPr>
            <w:tcW w:w="852" w:type="dxa"/>
            <w:shd w:val="clear" w:color="auto" w:fill="auto"/>
          </w:tcPr>
          <w:p w14:paraId="3DCEE673" w14:textId="77777777" w:rsidR="003A5AE1" w:rsidRPr="00CA54BF" w:rsidRDefault="003A5AE1" w:rsidP="003A5AE1">
            <w:pPr>
              <w:spacing w:before="60" w:after="60" w:line="240" w:lineRule="auto"/>
              <w:rPr>
                <w:sz w:val="17"/>
                <w:szCs w:val="17"/>
              </w:rPr>
            </w:pPr>
          </w:p>
        </w:tc>
        <w:tc>
          <w:tcPr>
            <w:tcW w:w="852" w:type="dxa"/>
            <w:shd w:val="clear" w:color="auto" w:fill="auto"/>
          </w:tcPr>
          <w:p w14:paraId="456B9455" w14:textId="77777777" w:rsidR="003A5AE1" w:rsidRPr="00CA54BF" w:rsidRDefault="003A5AE1" w:rsidP="003A5AE1">
            <w:pPr>
              <w:spacing w:before="60" w:after="60" w:line="240" w:lineRule="auto"/>
              <w:rPr>
                <w:sz w:val="17"/>
                <w:szCs w:val="17"/>
              </w:rPr>
            </w:pPr>
          </w:p>
        </w:tc>
        <w:tc>
          <w:tcPr>
            <w:tcW w:w="1056" w:type="dxa"/>
            <w:shd w:val="clear" w:color="auto" w:fill="auto"/>
          </w:tcPr>
          <w:p w14:paraId="4B265074" w14:textId="77777777" w:rsidR="003A5AE1" w:rsidRPr="00CA54BF" w:rsidRDefault="003A5AE1" w:rsidP="003A5AE1">
            <w:pPr>
              <w:spacing w:before="60" w:after="60" w:line="240" w:lineRule="auto"/>
              <w:rPr>
                <w:sz w:val="17"/>
                <w:szCs w:val="17"/>
              </w:rPr>
            </w:pPr>
          </w:p>
        </w:tc>
        <w:tc>
          <w:tcPr>
            <w:tcW w:w="923" w:type="dxa"/>
            <w:shd w:val="clear" w:color="auto" w:fill="auto"/>
          </w:tcPr>
          <w:p w14:paraId="17E9483C" w14:textId="77777777" w:rsidR="003A5AE1" w:rsidRPr="00CA54BF" w:rsidRDefault="003A5AE1" w:rsidP="003A5AE1">
            <w:pPr>
              <w:spacing w:before="60" w:after="60" w:line="240" w:lineRule="auto"/>
              <w:rPr>
                <w:sz w:val="17"/>
                <w:szCs w:val="17"/>
              </w:rPr>
            </w:pPr>
          </w:p>
        </w:tc>
        <w:tc>
          <w:tcPr>
            <w:tcW w:w="776" w:type="dxa"/>
            <w:shd w:val="clear" w:color="auto" w:fill="auto"/>
          </w:tcPr>
          <w:p w14:paraId="6B84F452" w14:textId="77777777" w:rsidR="003A5AE1" w:rsidRPr="00CA54BF" w:rsidRDefault="003A5AE1" w:rsidP="003A5AE1">
            <w:pPr>
              <w:spacing w:before="60" w:after="60" w:line="240" w:lineRule="auto"/>
              <w:rPr>
                <w:sz w:val="17"/>
                <w:szCs w:val="17"/>
              </w:rPr>
            </w:pPr>
          </w:p>
        </w:tc>
        <w:tc>
          <w:tcPr>
            <w:tcW w:w="606" w:type="dxa"/>
            <w:shd w:val="clear" w:color="auto" w:fill="auto"/>
          </w:tcPr>
          <w:p w14:paraId="669DD56A" w14:textId="77777777" w:rsidR="003A5AE1" w:rsidRPr="00CA54BF" w:rsidRDefault="003A5AE1" w:rsidP="003A5AE1">
            <w:pPr>
              <w:spacing w:before="60" w:after="60" w:line="240" w:lineRule="auto"/>
              <w:rPr>
                <w:sz w:val="17"/>
                <w:szCs w:val="17"/>
              </w:rPr>
            </w:pPr>
          </w:p>
        </w:tc>
        <w:tc>
          <w:tcPr>
            <w:tcW w:w="852" w:type="dxa"/>
            <w:shd w:val="clear" w:color="auto" w:fill="auto"/>
          </w:tcPr>
          <w:p w14:paraId="50112570" w14:textId="77777777" w:rsidR="003A5AE1" w:rsidRPr="00CA54BF" w:rsidRDefault="003A5AE1" w:rsidP="003A5AE1">
            <w:pPr>
              <w:spacing w:before="60" w:after="60" w:line="240" w:lineRule="auto"/>
              <w:rPr>
                <w:sz w:val="17"/>
                <w:szCs w:val="17"/>
              </w:rPr>
            </w:pPr>
          </w:p>
        </w:tc>
        <w:tc>
          <w:tcPr>
            <w:tcW w:w="1109" w:type="dxa"/>
            <w:shd w:val="clear" w:color="auto" w:fill="auto"/>
          </w:tcPr>
          <w:p w14:paraId="3CD6230A" w14:textId="77777777" w:rsidR="003A5AE1" w:rsidRPr="00CA54BF" w:rsidRDefault="003A5AE1" w:rsidP="003A5AE1">
            <w:pPr>
              <w:spacing w:before="60" w:after="60" w:line="240" w:lineRule="auto"/>
              <w:rPr>
                <w:sz w:val="17"/>
                <w:szCs w:val="17"/>
              </w:rPr>
            </w:pPr>
          </w:p>
        </w:tc>
      </w:tr>
      <w:tr w:rsidR="003A5AE1" w:rsidRPr="00CA54BF" w14:paraId="02615C0A" w14:textId="77777777" w:rsidTr="000B080C">
        <w:trPr>
          <w:jc w:val="center"/>
        </w:trPr>
        <w:tc>
          <w:tcPr>
            <w:tcW w:w="1134" w:type="dxa"/>
            <w:vMerge w:val="restart"/>
            <w:shd w:val="clear" w:color="auto" w:fill="auto"/>
          </w:tcPr>
          <w:p w14:paraId="05FD2C3E" w14:textId="77777777" w:rsidR="003A5AE1" w:rsidRPr="00CA54BF" w:rsidRDefault="003A5AE1" w:rsidP="003A5AE1">
            <w:pPr>
              <w:pageBreakBefore/>
              <w:spacing w:before="60" w:after="60" w:line="240" w:lineRule="auto"/>
              <w:rPr>
                <w:sz w:val="17"/>
                <w:szCs w:val="17"/>
              </w:rPr>
            </w:pPr>
          </w:p>
        </w:tc>
        <w:tc>
          <w:tcPr>
            <w:tcW w:w="1059" w:type="dxa"/>
            <w:vMerge w:val="restart"/>
            <w:shd w:val="clear" w:color="auto" w:fill="auto"/>
          </w:tcPr>
          <w:p w14:paraId="5C96EF35" w14:textId="77777777" w:rsidR="003A5AE1" w:rsidRPr="00CA54BF" w:rsidRDefault="003A5AE1" w:rsidP="003A5AE1">
            <w:pPr>
              <w:spacing w:before="60" w:after="60" w:line="240" w:lineRule="auto"/>
              <w:rPr>
                <w:sz w:val="17"/>
                <w:szCs w:val="17"/>
              </w:rPr>
            </w:pPr>
            <w:r w:rsidRPr="00CA54BF">
              <w:rPr>
                <w:sz w:val="17"/>
                <w:szCs w:val="17"/>
              </w:rPr>
              <w:t>Приоритет 2</w:t>
            </w:r>
          </w:p>
        </w:tc>
        <w:tc>
          <w:tcPr>
            <w:tcW w:w="1418" w:type="dxa"/>
            <w:vMerge w:val="restart"/>
            <w:shd w:val="clear" w:color="auto" w:fill="auto"/>
          </w:tcPr>
          <w:p w14:paraId="2563B64C" w14:textId="77777777" w:rsidR="003A5AE1" w:rsidRPr="00CA54BF" w:rsidRDefault="003A5AE1" w:rsidP="003A5AE1">
            <w:pPr>
              <w:spacing w:before="60" w:after="60" w:line="240" w:lineRule="auto"/>
              <w:rPr>
                <w:sz w:val="17"/>
                <w:szCs w:val="17"/>
              </w:rPr>
            </w:pPr>
          </w:p>
        </w:tc>
        <w:tc>
          <w:tcPr>
            <w:tcW w:w="1801" w:type="dxa"/>
            <w:vMerge w:val="restart"/>
            <w:shd w:val="clear" w:color="auto" w:fill="auto"/>
          </w:tcPr>
          <w:p w14:paraId="7D55469D" w14:textId="77777777" w:rsidR="003A5AE1" w:rsidRPr="00CA54BF" w:rsidRDefault="003A5AE1" w:rsidP="003A5AE1">
            <w:pPr>
              <w:spacing w:before="60" w:after="60" w:line="240" w:lineRule="auto"/>
              <w:rPr>
                <w:sz w:val="17"/>
                <w:szCs w:val="17"/>
              </w:rPr>
            </w:pPr>
            <w:r w:rsidRPr="00CA54BF">
              <w:rPr>
                <w:sz w:val="17"/>
                <w:szCs w:val="17"/>
              </w:rPr>
              <w:t>ЕСФ+</w:t>
            </w:r>
          </w:p>
        </w:tc>
        <w:tc>
          <w:tcPr>
            <w:tcW w:w="1176" w:type="dxa"/>
            <w:shd w:val="clear" w:color="auto" w:fill="auto"/>
          </w:tcPr>
          <w:p w14:paraId="4B830067" w14:textId="77777777" w:rsidR="003A5AE1" w:rsidRPr="00CA54BF" w:rsidRDefault="003A5AE1" w:rsidP="003A5AE1">
            <w:pPr>
              <w:spacing w:before="60" w:after="60" w:line="240" w:lineRule="auto"/>
              <w:rPr>
                <w:sz w:val="17"/>
                <w:szCs w:val="17"/>
              </w:rPr>
            </w:pPr>
            <w:r w:rsidRPr="00CA54BF">
              <w:rPr>
                <w:sz w:val="17"/>
                <w:szCs w:val="17"/>
              </w:rPr>
              <w:t>По-силно развити региони</w:t>
            </w:r>
          </w:p>
        </w:tc>
        <w:tc>
          <w:tcPr>
            <w:tcW w:w="1089" w:type="dxa"/>
            <w:shd w:val="clear" w:color="auto" w:fill="auto"/>
          </w:tcPr>
          <w:p w14:paraId="7BB3438F" w14:textId="77777777" w:rsidR="003A5AE1" w:rsidRPr="00CA54BF" w:rsidRDefault="003A5AE1" w:rsidP="003A5AE1">
            <w:pPr>
              <w:spacing w:before="60" w:after="60" w:line="240" w:lineRule="auto"/>
              <w:rPr>
                <w:sz w:val="17"/>
                <w:szCs w:val="17"/>
              </w:rPr>
            </w:pPr>
          </w:p>
        </w:tc>
        <w:tc>
          <w:tcPr>
            <w:tcW w:w="852" w:type="dxa"/>
            <w:shd w:val="clear" w:color="auto" w:fill="auto"/>
          </w:tcPr>
          <w:p w14:paraId="2733C47B" w14:textId="77777777" w:rsidR="003A5AE1" w:rsidRPr="00CA54BF" w:rsidRDefault="003A5AE1" w:rsidP="003A5AE1">
            <w:pPr>
              <w:spacing w:before="60" w:after="60" w:line="240" w:lineRule="auto"/>
              <w:rPr>
                <w:sz w:val="17"/>
                <w:szCs w:val="17"/>
              </w:rPr>
            </w:pPr>
          </w:p>
        </w:tc>
        <w:tc>
          <w:tcPr>
            <w:tcW w:w="852" w:type="dxa"/>
            <w:shd w:val="clear" w:color="auto" w:fill="auto"/>
          </w:tcPr>
          <w:p w14:paraId="08055C28" w14:textId="77777777" w:rsidR="003A5AE1" w:rsidRPr="00CA54BF" w:rsidRDefault="003A5AE1" w:rsidP="003A5AE1">
            <w:pPr>
              <w:spacing w:before="60" w:after="60" w:line="240" w:lineRule="auto"/>
              <w:rPr>
                <w:sz w:val="17"/>
                <w:szCs w:val="17"/>
              </w:rPr>
            </w:pPr>
          </w:p>
        </w:tc>
        <w:tc>
          <w:tcPr>
            <w:tcW w:w="852" w:type="dxa"/>
            <w:shd w:val="clear" w:color="auto" w:fill="auto"/>
          </w:tcPr>
          <w:p w14:paraId="50AD2A38" w14:textId="77777777" w:rsidR="003A5AE1" w:rsidRPr="00CA54BF" w:rsidRDefault="003A5AE1" w:rsidP="003A5AE1">
            <w:pPr>
              <w:spacing w:before="60" w:after="60" w:line="240" w:lineRule="auto"/>
              <w:rPr>
                <w:sz w:val="17"/>
                <w:szCs w:val="17"/>
              </w:rPr>
            </w:pPr>
          </w:p>
        </w:tc>
        <w:tc>
          <w:tcPr>
            <w:tcW w:w="1056" w:type="dxa"/>
            <w:shd w:val="clear" w:color="auto" w:fill="auto"/>
          </w:tcPr>
          <w:p w14:paraId="1E398F52" w14:textId="77777777" w:rsidR="003A5AE1" w:rsidRPr="00CA54BF" w:rsidRDefault="003A5AE1" w:rsidP="003A5AE1">
            <w:pPr>
              <w:spacing w:before="60" w:after="60" w:line="240" w:lineRule="auto"/>
              <w:rPr>
                <w:sz w:val="17"/>
                <w:szCs w:val="17"/>
              </w:rPr>
            </w:pPr>
          </w:p>
        </w:tc>
        <w:tc>
          <w:tcPr>
            <w:tcW w:w="923" w:type="dxa"/>
            <w:shd w:val="clear" w:color="auto" w:fill="auto"/>
          </w:tcPr>
          <w:p w14:paraId="213C02A0" w14:textId="77777777" w:rsidR="003A5AE1" w:rsidRPr="00CA54BF" w:rsidRDefault="003A5AE1" w:rsidP="003A5AE1">
            <w:pPr>
              <w:spacing w:before="60" w:after="60" w:line="240" w:lineRule="auto"/>
              <w:rPr>
                <w:sz w:val="17"/>
                <w:szCs w:val="17"/>
              </w:rPr>
            </w:pPr>
          </w:p>
        </w:tc>
        <w:tc>
          <w:tcPr>
            <w:tcW w:w="776" w:type="dxa"/>
            <w:shd w:val="clear" w:color="auto" w:fill="auto"/>
          </w:tcPr>
          <w:p w14:paraId="163D72B1" w14:textId="77777777" w:rsidR="003A5AE1" w:rsidRPr="00CA54BF" w:rsidRDefault="003A5AE1" w:rsidP="003A5AE1">
            <w:pPr>
              <w:spacing w:before="60" w:after="60" w:line="240" w:lineRule="auto"/>
              <w:rPr>
                <w:sz w:val="17"/>
                <w:szCs w:val="17"/>
              </w:rPr>
            </w:pPr>
          </w:p>
        </w:tc>
        <w:tc>
          <w:tcPr>
            <w:tcW w:w="606" w:type="dxa"/>
            <w:shd w:val="clear" w:color="auto" w:fill="auto"/>
          </w:tcPr>
          <w:p w14:paraId="4E65BD7A" w14:textId="77777777" w:rsidR="003A5AE1" w:rsidRPr="00CA54BF" w:rsidRDefault="003A5AE1" w:rsidP="003A5AE1">
            <w:pPr>
              <w:spacing w:before="60" w:after="60" w:line="240" w:lineRule="auto"/>
              <w:rPr>
                <w:sz w:val="17"/>
                <w:szCs w:val="17"/>
              </w:rPr>
            </w:pPr>
          </w:p>
        </w:tc>
        <w:tc>
          <w:tcPr>
            <w:tcW w:w="852" w:type="dxa"/>
            <w:shd w:val="clear" w:color="auto" w:fill="auto"/>
          </w:tcPr>
          <w:p w14:paraId="3022CE9B" w14:textId="77777777" w:rsidR="003A5AE1" w:rsidRPr="00CA54BF" w:rsidRDefault="003A5AE1" w:rsidP="003A5AE1">
            <w:pPr>
              <w:spacing w:before="60" w:after="60" w:line="240" w:lineRule="auto"/>
              <w:rPr>
                <w:sz w:val="17"/>
                <w:szCs w:val="17"/>
              </w:rPr>
            </w:pPr>
          </w:p>
        </w:tc>
        <w:tc>
          <w:tcPr>
            <w:tcW w:w="1109" w:type="dxa"/>
            <w:shd w:val="clear" w:color="auto" w:fill="auto"/>
          </w:tcPr>
          <w:p w14:paraId="425CEF9E" w14:textId="77777777" w:rsidR="003A5AE1" w:rsidRPr="00CA54BF" w:rsidRDefault="003A5AE1" w:rsidP="003A5AE1">
            <w:pPr>
              <w:spacing w:before="60" w:after="60" w:line="240" w:lineRule="auto"/>
              <w:rPr>
                <w:sz w:val="17"/>
                <w:szCs w:val="17"/>
              </w:rPr>
            </w:pPr>
          </w:p>
        </w:tc>
      </w:tr>
      <w:tr w:rsidR="003370CB" w:rsidRPr="00CA54BF" w14:paraId="0F6A8D63" w14:textId="77777777" w:rsidTr="000B080C">
        <w:trPr>
          <w:jc w:val="center"/>
        </w:trPr>
        <w:tc>
          <w:tcPr>
            <w:tcW w:w="1134" w:type="dxa"/>
            <w:vMerge/>
            <w:shd w:val="clear" w:color="auto" w:fill="auto"/>
          </w:tcPr>
          <w:p w14:paraId="6C14A4BA" w14:textId="77777777" w:rsidR="003370CB" w:rsidRPr="00CA54BF" w:rsidRDefault="003370CB" w:rsidP="003370CB">
            <w:pPr>
              <w:spacing w:before="60" w:after="60" w:line="240" w:lineRule="auto"/>
              <w:rPr>
                <w:sz w:val="17"/>
                <w:szCs w:val="17"/>
              </w:rPr>
            </w:pPr>
          </w:p>
        </w:tc>
        <w:tc>
          <w:tcPr>
            <w:tcW w:w="1059" w:type="dxa"/>
            <w:vMerge/>
            <w:shd w:val="clear" w:color="auto" w:fill="auto"/>
          </w:tcPr>
          <w:p w14:paraId="6F005D25" w14:textId="77777777" w:rsidR="003370CB" w:rsidRPr="00CA54BF" w:rsidRDefault="003370CB" w:rsidP="003370CB">
            <w:pPr>
              <w:spacing w:before="60" w:after="60" w:line="240" w:lineRule="auto"/>
              <w:rPr>
                <w:sz w:val="17"/>
                <w:szCs w:val="17"/>
              </w:rPr>
            </w:pPr>
          </w:p>
        </w:tc>
        <w:tc>
          <w:tcPr>
            <w:tcW w:w="1418" w:type="dxa"/>
            <w:vMerge/>
            <w:shd w:val="clear" w:color="auto" w:fill="auto"/>
          </w:tcPr>
          <w:p w14:paraId="7C0242A8" w14:textId="77777777" w:rsidR="003370CB" w:rsidRPr="00CA54BF" w:rsidRDefault="003370CB" w:rsidP="003370CB">
            <w:pPr>
              <w:spacing w:before="60" w:after="60" w:line="240" w:lineRule="auto"/>
              <w:rPr>
                <w:sz w:val="17"/>
                <w:szCs w:val="17"/>
              </w:rPr>
            </w:pPr>
          </w:p>
        </w:tc>
        <w:tc>
          <w:tcPr>
            <w:tcW w:w="1801" w:type="dxa"/>
            <w:vMerge/>
            <w:shd w:val="clear" w:color="auto" w:fill="auto"/>
          </w:tcPr>
          <w:p w14:paraId="7DC42EB9" w14:textId="77777777" w:rsidR="003370CB" w:rsidRPr="00CA54BF" w:rsidRDefault="003370CB" w:rsidP="003370CB">
            <w:pPr>
              <w:spacing w:before="60" w:after="60" w:line="240" w:lineRule="auto"/>
              <w:rPr>
                <w:sz w:val="17"/>
                <w:szCs w:val="17"/>
              </w:rPr>
            </w:pPr>
          </w:p>
        </w:tc>
        <w:tc>
          <w:tcPr>
            <w:tcW w:w="1176" w:type="dxa"/>
            <w:shd w:val="clear" w:color="auto" w:fill="auto"/>
          </w:tcPr>
          <w:p w14:paraId="6A416D9C" w14:textId="77777777" w:rsidR="003370CB" w:rsidRPr="00CA54BF" w:rsidRDefault="003370CB" w:rsidP="003370CB">
            <w:pPr>
              <w:spacing w:before="60" w:after="60" w:line="240" w:lineRule="auto"/>
              <w:rPr>
                <w:sz w:val="17"/>
                <w:szCs w:val="17"/>
              </w:rPr>
            </w:pPr>
            <w:r w:rsidRPr="00CA54BF">
              <w:rPr>
                <w:sz w:val="17"/>
                <w:szCs w:val="17"/>
              </w:rPr>
              <w:t>Региони в преход</w:t>
            </w:r>
          </w:p>
        </w:tc>
        <w:tc>
          <w:tcPr>
            <w:tcW w:w="1089" w:type="dxa"/>
            <w:shd w:val="clear" w:color="auto" w:fill="auto"/>
          </w:tcPr>
          <w:p w14:paraId="6B16E3FE" w14:textId="5BF2BBD6" w:rsidR="003370CB" w:rsidRPr="00CA54BF" w:rsidRDefault="003370CB" w:rsidP="003370CB">
            <w:pPr>
              <w:spacing w:before="60" w:after="60" w:line="240" w:lineRule="auto"/>
              <w:rPr>
                <w:sz w:val="17"/>
                <w:szCs w:val="17"/>
              </w:rPr>
            </w:pPr>
            <w:r w:rsidRPr="00CA54BF">
              <w:rPr>
                <w:sz w:val="17"/>
                <w:szCs w:val="17"/>
              </w:rPr>
              <w:t>82 830 200</w:t>
            </w:r>
          </w:p>
        </w:tc>
        <w:tc>
          <w:tcPr>
            <w:tcW w:w="852" w:type="dxa"/>
            <w:shd w:val="clear" w:color="auto" w:fill="auto"/>
          </w:tcPr>
          <w:p w14:paraId="68357DCF" w14:textId="77777777" w:rsidR="003370CB" w:rsidRPr="00CA54BF" w:rsidRDefault="003370CB" w:rsidP="003370CB">
            <w:pPr>
              <w:spacing w:before="60" w:after="60" w:line="240" w:lineRule="auto"/>
              <w:rPr>
                <w:sz w:val="17"/>
                <w:szCs w:val="17"/>
              </w:rPr>
            </w:pPr>
          </w:p>
        </w:tc>
        <w:tc>
          <w:tcPr>
            <w:tcW w:w="852" w:type="dxa"/>
            <w:shd w:val="clear" w:color="auto" w:fill="auto"/>
          </w:tcPr>
          <w:p w14:paraId="672855D3" w14:textId="77777777" w:rsidR="003370CB" w:rsidRPr="00CA54BF" w:rsidRDefault="003370CB" w:rsidP="003370CB">
            <w:pPr>
              <w:spacing w:before="60" w:after="60" w:line="240" w:lineRule="auto"/>
              <w:rPr>
                <w:sz w:val="17"/>
                <w:szCs w:val="17"/>
              </w:rPr>
            </w:pPr>
          </w:p>
        </w:tc>
        <w:tc>
          <w:tcPr>
            <w:tcW w:w="852" w:type="dxa"/>
            <w:shd w:val="clear" w:color="auto" w:fill="auto"/>
          </w:tcPr>
          <w:p w14:paraId="11716183" w14:textId="77777777" w:rsidR="003370CB" w:rsidRPr="00CA54BF" w:rsidRDefault="003370CB" w:rsidP="003370CB">
            <w:pPr>
              <w:spacing w:before="60" w:after="60" w:line="240" w:lineRule="auto"/>
              <w:rPr>
                <w:sz w:val="17"/>
                <w:szCs w:val="17"/>
              </w:rPr>
            </w:pPr>
          </w:p>
        </w:tc>
        <w:tc>
          <w:tcPr>
            <w:tcW w:w="1056" w:type="dxa"/>
            <w:shd w:val="clear" w:color="auto" w:fill="auto"/>
          </w:tcPr>
          <w:p w14:paraId="45B69A9B" w14:textId="77777777" w:rsidR="003370CB" w:rsidRPr="00CA54BF" w:rsidRDefault="003370CB" w:rsidP="003370CB">
            <w:pPr>
              <w:spacing w:before="60" w:after="60" w:line="240" w:lineRule="auto"/>
              <w:rPr>
                <w:sz w:val="17"/>
                <w:szCs w:val="17"/>
              </w:rPr>
            </w:pPr>
          </w:p>
        </w:tc>
        <w:tc>
          <w:tcPr>
            <w:tcW w:w="923" w:type="dxa"/>
            <w:shd w:val="clear" w:color="auto" w:fill="auto"/>
          </w:tcPr>
          <w:p w14:paraId="0956191C" w14:textId="0A1CEDFE" w:rsidR="003370CB" w:rsidRPr="00CA54BF" w:rsidRDefault="003370CB" w:rsidP="003370CB">
            <w:pPr>
              <w:spacing w:before="60" w:after="60" w:line="240" w:lineRule="auto"/>
              <w:rPr>
                <w:sz w:val="17"/>
                <w:szCs w:val="17"/>
              </w:rPr>
            </w:pPr>
            <w:r w:rsidRPr="00CA54BF">
              <w:rPr>
                <w:sz w:val="17"/>
                <w:szCs w:val="17"/>
              </w:rPr>
              <w:t>35 498 657</w:t>
            </w:r>
          </w:p>
        </w:tc>
        <w:tc>
          <w:tcPr>
            <w:tcW w:w="776" w:type="dxa"/>
            <w:shd w:val="clear" w:color="auto" w:fill="auto"/>
          </w:tcPr>
          <w:p w14:paraId="470DF0C2" w14:textId="12E2D64F" w:rsidR="003370CB" w:rsidRPr="00CA54BF" w:rsidRDefault="003370CB" w:rsidP="003370CB">
            <w:pPr>
              <w:spacing w:before="60" w:after="60" w:line="240" w:lineRule="auto"/>
              <w:rPr>
                <w:sz w:val="17"/>
                <w:szCs w:val="17"/>
              </w:rPr>
            </w:pPr>
            <w:r w:rsidRPr="00CA54BF">
              <w:rPr>
                <w:sz w:val="17"/>
                <w:szCs w:val="17"/>
              </w:rPr>
              <w:t>35 498 657</w:t>
            </w:r>
          </w:p>
        </w:tc>
        <w:tc>
          <w:tcPr>
            <w:tcW w:w="606" w:type="dxa"/>
            <w:shd w:val="clear" w:color="auto" w:fill="auto"/>
          </w:tcPr>
          <w:p w14:paraId="7CDA150B" w14:textId="77777777" w:rsidR="003370CB" w:rsidRPr="00CA54BF" w:rsidRDefault="003370CB" w:rsidP="003370CB">
            <w:pPr>
              <w:spacing w:before="60" w:after="60" w:line="240" w:lineRule="auto"/>
              <w:rPr>
                <w:sz w:val="17"/>
                <w:szCs w:val="17"/>
              </w:rPr>
            </w:pPr>
          </w:p>
        </w:tc>
        <w:tc>
          <w:tcPr>
            <w:tcW w:w="852" w:type="dxa"/>
            <w:shd w:val="clear" w:color="auto" w:fill="auto"/>
          </w:tcPr>
          <w:p w14:paraId="55664DA4" w14:textId="23444E8C" w:rsidR="003370CB" w:rsidRPr="00CA54BF" w:rsidRDefault="00B1399D" w:rsidP="003370CB">
            <w:pPr>
              <w:spacing w:before="60" w:after="60" w:line="240" w:lineRule="auto"/>
              <w:rPr>
                <w:sz w:val="17"/>
                <w:szCs w:val="17"/>
              </w:rPr>
            </w:pPr>
            <w:r w:rsidRPr="00CA54BF">
              <w:rPr>
                <w:sz w:val="17"/>
                <w:szCs w:val="17"/>
              </w:rPr>
              <w:t>118 328 857</w:t>
            </w:r>
          </w:p>
        </w:tc>
        <w:tc>
          <w:tcPr>
            <w:tcW w:w="1109" w:type="dxa"/>
            <w:shd w:val="clear" w:color="auto" w:fill="auto"/>
          </w:tcPr>
          <w:p w14:paraId="50BD7627" w14:textId="6266BCFA" w:rsidR="003370CB" w:rsidRPr="00CA54BF" w:rsidRDefault="003370CB" w:rsidP="003370CB">
            <w:pPr>
              <w:spacing w:before="60" w:after="60" w:line="240" w:lineRule="auto"/>
              <w:rPr>
                <w:sz w:val="17"/>
                <w:szCs w:val="17"/>
              </w:rPr>
            </w:pPr>
            <w:r w:rsidRPr="00CA54BF">
              <w:rPr>
                <w:sz w:val="17"/>
                <w:szCs w:val="17"/>
              </w:rPr>
              <w:t>70%</w:t>
            </w:r>
          </w:p>
        </w:tc>
      </w:tr>
      <w:tr w:rsidR="003370CB" w:rsidRPr="00CA54BF" w14:paraId="2541BA49" w14:textId="77777777" w:rsidTr="000B080C">
        <w:trPr>
          <w:jc w:val="center"/>
        </w:trPr>
        <w:tc>
          <w:tcPr>
            <w:tcW w:w="1134" w:type="dxa"/>
            <w:vMerge/>
            <w:shd w:val="clear" w:color="auto" w:fill="auto"/>
          </w:tcPr>
          <w:p w14:paraId="05BED2EE" w14:textId="77777777" w:rsidR="003370CB" w:rsidRPr="00CA54BF" w:rsidRDefault="003370CB" w:rsidP="003370CB">
            <w:pPr>
              <w:spacing w:before="60" w:after="60" w:line="240" w:lineRule="auto"/>
              <w:rPr>
                <w:sz w:val="17"/>
                <w:szCs w:val="17"/>
              </w:rPr>
            </w:pPr>
          </w:p>
        </w:tc>
        <w:tc>
          <w:tcPr>
            <w:tcW w:w="1059" w:type="dxa"/>
            <w:vMerge/>
            <w:shd w:val="clear" w:color="auto" w:fill="auto"/>
          </w:tcPr>
          <w:p w14:paraId="04AE9E46" w14:textId="77777777" w:rsidR="003370CB" w:rsidRPr="00CA54BF" w:rsidRDefault="003370CB" w:rsidP="003370CB">
            <w:pPr>
              <w:spacing w:before="60" w:after="60" w:line="240" w:lineRule="auto"/>
              <w:rPr>
                <w:sz w:val="17"/>
                <w:szCs w:val="17"/>
              </w:rPr>
            </w:pPr>
          </w:p>
        </w:tc>
        <w:tc>
          <w:tcPr>
            <w:tcW w:w="1418" w:type="dxa"/>
            <w:vMerge/>
            <w:shd w:val="clear" w:color="auto" w:fill="auto"/>
          </w:tcPr>
          <w:p w14:paraId="39FAA48B" w14:textId="77777777" w:rsidR="003370CB" w:rsidRPr="00CA54BF" w:rsidRDefault="003370CB" w:rsidP="003370CB">
            <w:pPr>
              <w:spacing w:before="60" w:after="60" w:line="240" w:lineRule="auto"/>
              <w:rPr>
                <w:sz w:val="17"/>
                <w:szCs w:val="17"/>
              </w:rPr>
            </w:pPr>
          </w:p>
        </w:tc>
        <w:tc>
          <w:tcPr>
            <w:tcW w:w="1801" w:type="dxa"/>
            <w:vMerge/>
            <w:shd w:val="clear" w:color="auto" w:fill="auto"/>
          </w:tcPr>
          <w:p w14:paraId="5F873C6A" w14:textId="77777777" w:rsidR="003370CB" w:rsidRPr="00CA54BF" w:rsidRDefault="003370CB" w:rsidP="003370CB">
            <w:pPr>
              <w:spacing w:before="60" w:after="60" w:line="240" w:lineRule="auto"/>
              <w:rPr>
                <w:sz w:val="17"/>
                <w:szCs w:val="17"/>
              </w:rPr>
            </w:pPr>
          </w:p>
        </w:tc>
        <w:tc>
          <w:tcPr>
            <w:tcW w:w="1176" w:type="dxa"/>
            <w:shd w:val="clear" w:color="auto" w:fill="auto"/>
          </w:tcPr>
          <w:p w14:paraId="62259921" w14:textId="77777777" w:rsidR="003370CB" w:rsidRPr="00CA54BF" w:rsidRDefault="003370CB" w:rsidP="003370CB">
            <w:pPr>
              <w:spacing w:before="60" w:after="60" w:line="240" w:lineRule="auto"/>
              <w:rPr>
                <w:sz w:val="17"/>
                <w:szCs w:val="17"/>
              </w:rPr>
            </w:pPr>
            <w:r w:rsidRPr="00CA54BF">
              <w:rPr>
                <w:sz w:val="17"/>
                <w:szCs w:val="17"/>
              </w:rPr>
              <w:t>По-слабо развити региони</w:t>
            </w:r>
          </w:p>
        </w:tc>
        <w:tc>
          <w:tcPr>
            <w:tcW w:w="1089" w:type="dxa"/>
            <w:shd w:val="clear" w:color="auto" w:fill="auto"/>
          </w:tcPr>
          <w:p w14:paraId="57707309" w14:textId="0E860D08" w:rsidR="003370CB" w:rsidRPr="00CA54BF" w:rsidRDefault="003370CB" w:rsidP="003370CB">
            <w:pPr>
              <w:spacing w:before="60" w:after="60" w:line="240" w:lineRule="auto"/>
              <w:rPr>
                <w:sz w:val="17"/>
                <w:szCs w:val="17"/>
              </w:rPr>
            </w:pPr>
            <w:r w:rsidRPr="00CA54BF">
              <w:rPr>
                <w:sz w:val="17"/>
                <w:szCs w:val="17"/>
              </w:rPr>
              <w:t>377 059 800</w:t>
            </w:r>
          </w:p>
        </w:tc>
        <w:tc>
          <w:tcPr>
            <w:tcW w:w="852" w:type="dxa"/>
            <w:shd w:val="clear" w:color="auto" w:fill="auto"/>
          </w:tcPr>
          <w:p w14:paraId="0FF9F744" w14:textId="77777777" w:rsidR="003370CB" w:rsidRPr="00CA54BF" w:rsidRDefault="003370CB" w:rsidP="003370CB">
            <w:pPr>
              <w:spacing w:before="60" w:after="60" w:line="240" w:lineRule="auto"/>
              <w:rPr>
                <w:sz w:val="17"/>
                <w:szCs w:val="17"/>
              </w:rPr>
            </w:pPr>
          </w:p>
        </w:tc>
        <w:tc>
          <w:tcPr>
            <w:tcW w:w="852" w:type="dxa"/>
            <w:shd w:val="clear" w:color="auto" w:fill="auto"/>
          </w:tcPr>
          <w:p w14:paraId="038F9AC3" w14:textId="77777777" w:rsidR="003370CB" w:rsidRPr="00CA54BF" w:rsidRDefault="003370CB" w:rsidP="003370CB">
            <w:pPr>
              <w:spacing w:before="60" w:after="60" w:line="240" w:lineRule="auto"/>
              <w:rPr>
                <w:sz w:val="17"/>
                <w:szCs w:val="17"/>
              </w:rPr>
            </w:pPr>
          </w:p>
        </w:tc>
        <w:tc>
          <w:tcPr>
            <w:tcW w:w="852" w:type="dxa"/>
            <w:shd w:val="clear" w:color="auto" w:fill="auto"/>
          </w:tcPr>
          <w:p w14:paraId="3730E104" w14:textId="77777777" w:rsidR="003370CB" w:rsidRPr="00CA54BF" w:rsidRDefault="003370CB" w:rsidP="003370CB">
            <w:pPr>
              <w:spacing w:before="60" w:after="60" w:line="240" w:lineRule="auto"/>
              <w:rPr>
                <w:sz w:val="17"/>
                <w:szCs w:val="17"/>
              </w:rPr>
            </w:pPr>
          </w:p>
        </w:tc>
        <w:tc>
          <w:tcPr>
            <w:tcW w:w="1056" w:type="dxa"/>
            <w:shd w:val="clear" w:color="auto" w:fill="auto"/>
          </w:tcPr>
          <w:p w14:paraId="69351671" w14:textId="77777777" w:rsidR="003370CB" w:rsidRPr="00CA54BF" w:rsidRDefault="003370CB" w:rsidP="003370CB">
            <w:pPr>
              <w:spacing w:before="60" w:after="60" w:line="240" w:lineRule="auto"/>
              <w:rPr>
                <w:sz w:val="17"/>
                <w:szCs w:val="17"/>
              </w:rPr>
            </w:pPr>
          </w:p>
        </w:tc>
        <w:tc>
          <w:tcPr>
            <w:tcW w:w="923" w:type="dxa"/>
            <w:shd w:val="clear" w:color="auto" w:fill="auto"/>
          </w:tcPr>
          <w:p w14:paraId="34AACB89" w14:textId="47AE99E9" w:rsidR="003370CB" w:rsidRPr="00CA54BF" w:rsidRDefault="003370CB" w:rsidP="003370CB">
            <w:pPr>
              <w:spacing w:before="60" w:after="60" w:line="240" w:lineRule="auto"/>
              <w:rPr>
                <w:sz w:val="17"/>
                <w:szCs w:val="17"/>
              </w:rPr>
            </w:pPr>
            <w:r w:rsidRPr="00CA54BF">
              <w:rPr>
                <w:sz w:val="17"/>
                <w:szCs w:val="17"/>
              </w:rPr>
              <w:t>66 539 965</w:t>
            </w:r>
          </w:p>
        </w:tc>
        <w:tc>
          <w:tcPr>
            <w:tcW w:w="776" w:type="dxa"/>
            <w:shd w:val="clear" w:color="auto" w:fill="auto"/>
          </w:tcPr>
          <w:p w14:paraId="174F227C" w14:textId="10536DB8" w:rsidR="003370CB" w:rsidRPr="00CA54BF" w:rsidRDefault="003370CB" w:rsidP="003370CB">
            <w:pPr>
              <w:spacing w:before="60" w:after="60" w:line="240" w:lineRule="auto"/>
              <w:rPr>
                <w:sz w:val="17"/>
                <w:szCs w:val="17"/>
              </w:rPr>
            </w:pPr>
            <w:r w:rsidRPr="00CA54BF">
              <w:rPr>
                <w:sz w:val="17"/>
                <w:szCs w:val="17"/>
              </w:rPr>
              <w:t>66 539 965</w:t>
            </w:r>
          </w:p>
        </w:tc>
        <w:tc>
          <w:tcPr>
            <w:tcW w:w="606" w:type="dxa"/>
            <w:shd w:val="clear" w:color="auto" w:fill="auto"/>
          </w:tcPr>
          <w:p w14:paraId="51EAAF1C" w14:textId="77777777" w:rsidR="003370CB" w:rsidRPr="00CA54BF" w:rsidRDefault="003370CB" w:rsidP="003370CB">
            <w:pPr>
              <w:spacing w:before="60" w:after="60" w:line="240" w:lineRule="auto"/>
              <w:rPr>
                <w:sz w:val="17"/>
                <w:szCs w:val="17"/>
              </w:rPr>
            </w:pPr>
          </w:p>
        </w:tc>
        <w:tc>
          <w:tcPr>
            <w:tcW w:w="852" w:type="dxa"/>
            <w:shd w:val="clear" w:color="auto" w:fill="auto"/>
          </w:tcPr>
          <w:p w14:paraId="334CAAA0" w14:textId="6BA4D8CC" w:rsidR="003370CB" w:rsidRPr="00CA54BF" w:rsidRDefault="00B1399D" w:rsidP="003370CB">
            <w:pPr>
              <w:spacing w:before="60" w:after="60" w:line="240" w:lineRule="auto"/>
              <w:rPr>
                <w:sz w:val="17"/>
                <w:szCs w:val="17"/>
                <w:lang w:val="en-US"/>
              </w:rPr>
            </w:pPr>
            <w:r w:rsidRPr="00CA54BF">
              <w:rPr>
                <w:sz w:val="17"/>
                <w:szCs w:val="17"/>
              </w:rPr>
              <w:t>443 599 765</w:t>
            </w:r>
          </w:p>
        </w:tc>
        <w:tc>
          <w:tcPr>
            <w:tcW w:w="1109" w:type="dxa"/>
            <w:tcBorders>
              <w:bottom w:val="single" w:sz="4" w:space="0" w:color="auto"/>
            </w:tcBorders>
            <w:shd w:val="clear" w:color="auto" w:fill="auto"/>
          </w:tcPr>
          <w:p w14:paraId="1F3A93B8" w14:textId="1DF04862" w:rsidR="003370CB" w:rsidRPr="00CA54BF" w:rsidRDefault="003370CB" w:rsidP="003370CB">
            <w:pPr>
              <w:spacing w:before="60" w:after="60" w:line="240" w:lineRule="auto"/>
              <w:rPr>
                <w:sz w:val="17"/>
                <w:szCs w:val="17"/>
              </w:rPr>
            </w:pPr>
            <w:r w:rsidRPr="00CA54BF">
              <w:rPr>
                <w:sz w:val="17"/>
                <w:szCs w:val="17"/>
              </w:rPr>
              <w:t>85%</w:t>
            </w:r>
          </w:p>
        </w:tc>
      </w:tr>
      <w:tr w:rsidR="003370CB" w:rsidRPr="00CA54BF" w14:paraId="45642D5E" w14:textId="77777777" w:rsidTr="000B080C">
        <w:trPr>
          <w:jc w:val="center"/>
        </w:trPr>
        <w:tc>
          <w:tcPr>
            <w:tcW w:w="1134" w:type="dxa"/>
            <w:vMerge/>
            <w:shd w:val="clear" w:color="auto" w:fill="auto"/>
          </w:tcPr>
          <w:p w14:paraId="65943E16" w14:textId="77777777" w:rsidR="003370CB" w:rsidRPr="00CA54BF" w:rsidRDefault="003370CB" w:rsidP="003370CB">
            <w:pPr>
              <w:spacing w:before="60" w:after="60" w:line="240" w:lineRule="auto"/>
              <w:rPr>
                <w:sz w:val="17"/>
                <w:szCs w:val="17"/>
              </w:rPr>
            </w:pPr>
          </w:p>
        </w:tc>
        <w:tc>
          <w:tcPr>
            <w:tcW w:w="1059" w:type="dxa"/>
            <w:vMerge/>
            <w:shd w:val="clear" w:color="auto" w:fill="auto"/>
          </w:tcPr>
          <w:p w14:paraId="031EBB58" w14:textId="77777777" w:rsidR="003370CB" w:rsidRPr="00CA54BF" w:rsidRDefault="003370CB" w:rsidP="003370CB">
            <w:pPr>
              <w:spacing w:before="60" w:after="60" w:line="240" w:lineRule="auto"/>
              <w:rPr>
                <w:sz w:val="17"/>
                <w:szCs w:val="17"/>
              </w:rPr>
            </w:pPr>
          </w:p>
        </w:tc>
        <w:tc>
          <w:tcPr>
            <w:tcW w:w="1418" w:type="dxa"/>
            <w:vMerge/>
            <w:shd w:val="clear" w:color="auto" w:fill="auto"/>
          </w:tcPr>
          <w:p w14:paraId="4D05E148" w14:textId="77777777" w:rsidR="003370CB" w:rsidRPr="00CA54BF" w:rsidRDefault="003370CB" w:rsidP="003370CB">
            <w:pPr>
              <w:spacing w:before="60" w:after="60" w:line="240" w:lineRule="auto"/>
              <w:rPr>
                <w:sz w:val="17"/>
                <w:szCs w:val="17"/>
              </w:rPr>
            </w:pPr>
          </w:p>
        </w:tc>
        <w:tc>
          <w:tcPr>
            <w:tcW w:w="1801" w:type="dxa"/>
            <w:vMerge/>
            <w:shd w:val="clear" w:color="auto" w:fill="auto"/>
          </w:tcPr>
          <w:p w14:paraId="75A0577B" w14:textId="77777777" w:rsidR="003370CB" w:rsidRPr="00CA54BF" w:rsidRDefault="003370CB" w:rsidP="003370CB">
            <w:pPr>
              <w:spacing w:before="60" w:after="60" w:line="240" w:lineRule="auto"/>
              <w:rPr>
                <w:sz w:val="17"/>
                <w:szCs w:val="17"/>
              </w:rPr>
            </w:pPr>
          </w:p>
        </w:tc>
        <w:tc>
          <w:tcPr>
            <w:tcW w:w="1176" w:type="dxa"/>
            <w:shd w:val="clear" w:color="auto" w:fill="auto"/>
          </w:tcPr>
          <w:p w14:paraId="2348EFBD" w14:textId="77777777" w:rsidR="003370CB" w:rsidRPr="00CA54BF" w:rsidRDefault="003370CB" w:rsidP="003370CB">
            <w:pPr>
              <w:spacing w:before="60" w:after="60" w:line="240" w:lineRule="auto"/>
              <w:rPr>
                <w:sz w:val="17"/>
                <w:szCs w:val="17"/>
              </w:rPr>
            </w:pPr>
            <w:r w:rsidRPr="00CA54BF">
              <w:rPr>
                <w:sz w:val="17"/>
                <w:szCs w:val="17"/>
              </w:rPr>
              <w:t>Най-отдалечени региони и северни слабо населени региони</w:t>
            </w:r>
          </w:p>
        </w:tc>
        <w:tc>
          <w:tcPr>
            <w:tcW w:w="1089" w:type="dxa"/>
            <w:shd w:val="clear" w:color="auto" w:fill="auto"/>
          </w:tcPr>
          <w:p w14:paraId="4021E86C" w14:textId="77777777" w:rsidR="003370CB" w:rsidRPr="00CA54BF" w:rsidRDefault="003370CB" w:rsidP="003370CB">
            <w:pPr>
              <w:spacing w:before="60" w:after="60" w:line="240" w:lineRule="auto"/>
              <w:rPr>
                <w:sz w:val="17"/>
                <w:szCs w:val="17"/>
              </w:rPr>
            </w:pPr>
          </w:p>
        </w:tc>
        <w:tc>
          <w:tcPr>
            <w:tcW w:w="852" w:type="dxa"/>
            <w:shd w:val="clear" w:color="auto" w:fill="auto"/>
          </w:tcPr>
          <w:p w14:paraId="6FDE4B00" w14:textId="77777777" w:rsidR="003370CB" w:rsidRPr="00CA54BF" w:rsidRDefault="003370CB" w:rsidP="003370CB">
            <w:pPr>
              <w:spacing w:before="60" w:after="60" w:line="240" w:lineRule="auto"/>
              <w:rPr>
                <w:sz w:val="17"/>
                <w:szCs w:val="17"/>
              </w:rPr>
            </w:pPr>
          </w:p>
        </w:tc>
        <w:tc>
          <w:tcPr>
            <w:tcW w:w="852" w:type="dxa"/>
            <w:shd w:val="clear" w:color="auto" w:fill="auto"/>
          </w:tcPr>
          <w:p w14:paraId="3DF0420D" w14:textId="77777777" w:rsidR="003370CB" w:rsidRPr="00CA54BF" w:rsidRDefault="003370CB" w:rsidP="003370CB">
            <w:pPr>
              <w:spacing w:before="60" w:after="60" w:line="240" w:lineRule="auto"/>
              <w:rPr>
                <w:sz w:val="17"/>
                <w:szCs w:val="17"/>
              </w:rPr>
            </w:pPr>
          </w:p>
        </w:tc>
        <w:tc>
          <w:tcPr>
            <w:tcW w:w="852" w:type="dxa"/>
            <w:shd w:val="clear" w:color="auto" w:fill="auto"/>
          </w:tcPr>
          <w:p w14:paraId="4522BAB9" w14:textId="77777777" w:rsidR="003370CB" w:rsidRPr="00CA54BF" w:rsidRDefault="003370CB" w:rsidP="003370CB">
            <w:pPr>
              <w:spacing w:before="60" w:after="60" w:line="240" w:lineRule="auto"/>
              <w:rPr>
                <w:sz w:val="17"/>
                <w:szCs w:val="17"/>
              </w:rPr>
            </w:pPr>
          </w:p>
        </w:tc>
        <w:tc>
          <w:tcPr>
            <w:tcW w:w="1056" w:type="dxa"/>
            <w:shd w:val="clear" w:color="auto" w:fill="auto"/>
          </w:tcPr>
          <w:p w14:paraId="6062286B" w14:textId="77777777" w:rsidR="003370CB" w:rsidRPr="00CA54BF" w:rsidRDefault="003370CB" w:rsidP="003370CB">
            <w:pPr>
              <w:spacing w:before="60" w:after="60" w:line="240" w:lineRule="auto"/>
              <w:rPr>
                <w:sz w:val="17"/>
                <w:szCs w:val="17"/>
              </w:rPr>
            </w:pPr>
          </w:p>
        </w:tc>
        <w:tc>
          <w:tcPr>
            <w:tcW w:w="923" w:type="dxa"/>
            <w:shd w:val="clear" w:color="auto" w:fill="auto"/>
          </w:tcPr>
          <w:p w14:paraId="30B56936" w14:textId="77777777" w:rsidR="003370CB" w:rsidRPr="00CA54BF" w:rsidRDefault="003370CB" w:rsidP="003370CB">
            <w:pPr>
              <w:spacing w:before="60" w:after="60" w:line="240" w:lineRule="auto"/>
              <w:rPr>
                <w:sz w:val="17"/>
                <w:szCs w:val="17"/>
              </w:rPr>
            </w:pPr>
          </w:p>
        </w:tc>
        <w:tc>
          <w:tcPr>
            <w:tcW w:w="776" w:type="dxa"/>
            <w:shd w:val="clear" w:color="auto" w:fill="auto"/>
          </w:tcPr>
          <w:p w14:paraId="3A921C60" w14:textId="77777777" w:rsidR="003370CB" w:rsidRPr="00CA54BF" w:rsidRDefault="003370CB" w:rsidP="003370CB">
            <w:pPr>
              <w:spacing w:before="60" w:after="60" w:line="240" w:lineRule="auto"/>
              <w:rPr>
                <w:sz w:val="17"/>
                <w:szCs w:val="17"/>
              </w:rPr>
            </w:pPr>
          </w:p>
        </w:tc>
        <w:tc>
          <w:tcPr>
            <w:tcW w:w="606" w:type="dxa"/>
            <w:shd w:val="clear" w:color="auto" w:fill="auto"/>
          </w:tcPr>
          <w:p w14:paraId="12576DF6" w14:textId="77777777" w:rsidR="003370CB" w:rsidRPr="00CA54BF" w:rsidRDefault="003370CB" w:rsidP="003370CB">
            <w:pPr>
              <w:spacing w:before="60" w:after="60" w:line="240" w:lineRule="auto"/>
              <w:rPr>
                <w:sz w:val="17"/>
                <w:szCs w:val="17"/>
              </w:rPr>
            </w:pPr>
          </w:p>
        </w:tc>
        <w:tc>
          <w:tcPr>
            <w:tcW w:w="852" w:type="dxa"/>
            <w:tcBorders>
              <w:right w:val="single" w:sz="4" w:space="0" w:color="auto"/>
            </w:tcBorders>
            <w:shd w:val="clear" w:color="auto" w:fill="auto"/>
          </w:tcPr>
          <w:p w14:paraId="3F223D1A" w14:textId="77777777" w:rsidR="003370CB" w:rsidRPr="00CA54BF" w:rsidRDefault="003370CB" w:rsidP="003370CB">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F8ED3E8" w14:textId="77777777" w:rsidR="003370CB" w:rsidRPr="00CA54BF" w:rsidRDefault="003370CB" w:rsidP="003370CB">
            <w:pPr>
              <w:spacing w:before="60" w:after="60" w:line="240" w:lineRule="auto"/>
              <w:rPr>
                <w:sz w:val="17"/>
                <w:szCs w:val="17"/>
              </w:rPr>
            </w:pPr>
          </w:p>
        </w:tc>
      </w:tr>
      <w:tr w:rsidR="003370CB" w:rsidRPr="00CA54BF" w14:paraId="18B63171" w14:textId="77777777" w:rsidTr="000B080C">
        <w:trPr>
          <w:jc w:val="center"/>
        </w:trPr>
        <w:tc>
          <w:tcPr>
            <w:tcW w:w="1134" w:type="dxa"/>
            <w:tcBorders>
              <w:bottom w:val="single" w:sz="4" w:space="0" w:color="auto"/>
            </w:tcBorders>
            <w:shd w:val="clear" w:color="auto" w:fill="auto"/>
          </w:tcPr>
          <w:p w14:paraId="69C43110" w14:textId="77777777" w:rsidR="003370CB" w:rsidRPr="00CA54BF" w:rsidRDefault="003370CB" w:rsidP="003370CB">
            <w:pPr>
              <w:pageBreakBefore/>
              <w:spacing w:before="60" w:after="60" w:line="240" w:lineRule="auto"/>
              <w:rPr>
                <w:sz w:val="17"/>
                <w:szCs w:val="17"/>
              </w:rPr>
            </w:pPr>
            <w:r w:rsidRPr="00CA54BF">
              <w:rPr>
                <w:sz w:val="17"/>
                <w:szCs w:val="17"/>
              </w:rPr>
              <w:t>Техническа помощ</w:t>
            </w:r>
          </w:p>
        </w:tc>
        <w:tc>
          <w:tcPr>
            <w:tcW w:w="1059" w:type="dxa"/>
            <w:tcBorders>
              <w:bottom w:val="single" w:sz="4" w:space="0" w:color="auto"/>
            </w:tcBorders>
            <w:shd w:val="clear" w:color="auto" w:fill="auto"/>
          </w:tcPr>
          <w:p w14:paraId="269B1499" w14:textId="7392C8A8" w:rsidR="003370CB" w:rsidRPr="00CA54BF" w:rsidRDefault="003370CB" w:rsidP="003370CB">
            <w:pPr>
              <w:spacing w:before="60" w:after="60" w:line="240" w:lineRule="auto"/>
              <w:rPr>
                <w:sz w:val="17"/>
                <w:szCs w:val="17"/>
              </w:rPr>
            </w:pPr>
            <w:r w:rsidRPr="00CA54BF">
              <w:rPr>
                <w:sz w:val="17"/>
                <w:szCs w:val="17"/>
              </w:rPr>
              <w:t>Приоритет 3</w:t>
            </w:r>
          </w:p>
          <w:p w14:paraId="2671E6A2" w14:textId="64D3BA1B" w:rsidR="003370CB" w:rsidRPr="00CA54BF" w:rsidRDefault="003370CB" w:rsidP="003370CB">
            <w:pPr>
              <w:spacing w:before="60" w:after="60" w:line="240" w:lineRule="auto"/>
              <w:rPr>
                <w:sz w:val="17"/>
                <w:szCs w:val="17"/>
              </w:rPr>
            </w:pPr>
            <w:r w:rsidRPr="00CA54BF">
              <w:rPr>
                <w:sz w:val="17"/>
                <w:szCs w:val="17"/>
              </w:rPr>
              <w:t>Техническа помощ съгласно член 36 (4) от РОР</w:t>
            </w:r>
          </w:p>
        </w:tc>
        <w:tc>
          <w:tcPr>
            <w:tcW w:w="1418" w:type="dxa"/>
            <w:tcBorders>
              <w:bottom w:val="single" w:sz="4" w:space="0" w:color="auto"/>
            </w:tcBorders>
            <w:shd w:val="clear" w:color="auto" w:fill="auto"/>
          </w:tcPr>
          <w:p w14:paraId="7AA99F67" w14:textId="77777777" w:rsidR="003370CB" w:rsidRPr="00CA54BF" w:rsidRDefault="003370CB" w:rsidP="003370CB">
            <w:pPr>
              <w:spacing w:before="60" w:after="60" w:line="240" w:lineRule="auto"/>
              <w:rPr>
                <w:sz w:val="17"/>
                <w:szCs w:val="17"/>
              </w:rPr>
            </w:pPr>
          </w:p>
        </w:tc>
        <w:tc>
          <w:tcPr>
            <w:tcW w:w="1801" w:type="dxa"/>
            <w:tcBorders>
              <w:bottom w:val="single" w:sz="4" w:space="0" w:color="auto"/>
            </w:tcBorders>
            <w:shd w:val="clear" w:color="auto" w:fill="auto"/>
          </w:tcPr>
          <w:p w14:paraId="5855285B" w14:textId="77777777" w:rsidR="003370CB" w:rsidRPr="00CA54BF" w:rsidRDefault="003370CB" w:rsidP="003370CB">
            <w:pPr>
              <w:spacing w:before="60" w:after="60" w:line="240" w:lineRule="auto"/>
              <w:rPr>
                <w:sz w:val="17"/>
                <w:szCs w:val="17"/>
              </w:rPr>
            </w:pPr>
            <w:r w:rsidRPr="00CA54BF">
              <w:rPr>
                <w:sz w:val="17"/>
                <w:szCs w:val="17"/>
              </w:rPr>
              <w:t>ЕФРР или ЕСФ+, или ФСП, или Кохезионен фонд</w:t>
            </w:r>
          </w:p>
        </w:tc>
        <w:tc>
          <w:tcPr>
            <w:tcW w:w="1176" w:type="dxa"/>
            <w:shd w:val="clear" w:color="auto" w:fill="auto"/>
          </w:tcPr>
          <w:p w14:paraId="55FA014D" w14:textId="77777777" w:rsidR="003370CB" w:rsidRPr="00CA54BF" w:rsidRDefault="003370CB" w:rsidP="003370CB">
            <w:pPr>
              <w:spacing w:before="60" w:after="60" w:line="240" w:lineRule="auto"/>
              <w:rPr>
                <w:sz w:val="17"/>
                <w:szCs w:val="17"/>
              </w:rPr>
            </w:pPr>
          </w:p>
        </w:tc>
        <w:tc>
          <w:tcPr>
            <w:tcW w:w="1089" w:type="dxa"/>
            <w:shd w:val="clear" w:color="auto" w:fill="auto"/>
          </w:tcPr>
          <w:p w14:paraId="7310C36E" w14:textId="1D06B5C2" w:rsidR="003370CB" w:rsidRPr="00CA54BF" w:rsidRDefault="003370CB" w:rsidP="003370CB">
            <w:pPr>
              <w:spacing w:before="60" w:after="60" w:line="240" w:lineRule="auto"/>
              <w:rPr>
                <w:sz w:val="17"/>
                <w:szCs w:val="17"/>
              </w:rPr>
            </w:pPr>
            <w:r w:rsidRPr="00CA54BF">
              <w:rPr>
                <w:sz w:val="17"/>
                <w:szCs w:val="17"/>
              </w:rPr>
              <w:t>31 890 000</w:t>
            </w:r>
          </w:p>
        </w:tc>
        <w:tc>
          <w:tcPr>
            <w:tcW w:w="852" w:type="dxa"/>
            <w:shd w:val="clear" w:color="auto" w:fill="auto"/>
          </w:tcPr>
          <w:p w14:paraId="652658B5" w14:textId="44A366DF" w:rsidR="003370CB" w:rsidRPr="00CA54BF" w:rsidRDefault="003370CB" w:rsidP="003370CB">
            <w:pPr>
              <w:spacing w:before="60" w:after="60" w:line="240" w:lineRule="auto"/>
              <w:rPr>
                <w:sz w:val="17"/>
                <w:szCs w:val="17"/>
              </w:rPr>
            </w:pPr>
          </w:p>
        </w:tc>
        <w:tc>
          <w:tcPr>
            <w:tcW w:w="852" w:type="dxa"/>
            <w:shd w:val="clear" w:color="auto" w:fill="auto"/>
          </w:tcPr>
          <w:p w14:paraId="0B25FA70" w14:textId="77777777" w:rsidR="003370CB" w:rsidRPr="00CA54BF" w:rsidRDefault="003370CB" w:rsidP="003370CB">
            <w:pPr>
              <w:spacing w:before="60" w:after="60" w:line="240" w:lineRule="auto"/>
              <w:rPr>
                <w:sz w:val="17"/>
                <w:szCs w:val="17"/>
              </w:rPr>
            </w:pPr>
          </w:p>
        </w:tc>
        <w:tc>
          <w:tcPr>
            <w:tcW w:w="852" w:type="dxa"/>
            <w:shd w:val="clear" w:color="auto" w:fill="auto"/>
          </w:tcPr>
          <w:p w14:paraId="4B0556A1" w14:textId="77777777" w:rsidR="003370CB" w:rsidRPr="00CA54BF" w:rsidRDefault="003370CB" w:rsidP="003370CB">
            <w:pPr>
              <w:spacing w:before="60" w:after="60" w:line="240" w:lineRule="auto"/>
              <w:rPr>
                <w:sz w:val="17"/>
                <w:szCs w:val="17"/>
              </w:rPr>
            </w:pPr>
          </w:p>
        </w:tc>
        <w:tc>
          <w:tcPr>
            <w:tcW w:w="1056" w:type="dxa"/>
            <w:shd w:val="clear" w:color="auto" w:fill="auto"/>
          </w:tcPr>
          <w:p w14:paraId="26D94451" w14:textId="77777777" w:rsidR="003370CB" w:rsidRPr="00CA54BF" w:rsidRDefault="003370CB" w:rsidP="003370CB">
            <w:pPr>
              <w:spacing w:before="60" w:after="60" w:line="240" w:lineRule="auto"/>
              <w:rPr>
                <w:sz w:val="17"/>
                <w:szCs w:val="17"/>
              </w:rPr>
            </w:pPr>
          </w:p>
        </w:tc>
        <w:tc>
          <w:tcPr>
            <w:tcW w:w="923" w:type="dxa"/>
            <w:shd w:val="clear" w:color="auto" w:fill="auto"/>
          </w:tcPr>
          <w:p w14:paraId="781EAB7E" w14:textId="2AFD9BBC" w:rsidR="003370CB" w:rsidRPr="00CA54BF" w:rsidRDefault="003370CB" w:rsidP="003370CB">
            <w:pPr>
              <w:spacing w:before="60" w:after="60" w:line="240" w:lineRule="auto"/>
              <w:rPr>
                <w:sz w:val="17"/>
                <w:szCs w:val="17"/>
              </w:rPr>
            </w:pPr>
            <w:r w:rsidRPr="00CA54BF">
              <w:rPr>
                <w:sz w:val="17"/>
                <w:szCs w:val="17"/>
              </w:rPr>
              <w:t>6 967 563</w:t>
            </w:r>
          </w:p>
        </w:tc>
        <w:tc>
          <w:tcPr>
            <w:tcW w:w="776" w:type="dxa"/>
            <w:shd w:val="clear" w:color="auto" w:fill="auto"/>
          </w:tcPr>
          <w:p w14:paraId="4BA5F955" w14:textId="6726A2BB" w:rsidR="003370CB" w:rsidRPr="00CA54BF" w:rsidRDefault="003370CB" w:rsidP="003370CB">
            <w:pPr>
              <w:spacing w:before="60" w:after="60" w:line="240" w:lineRule="auto"/>
              <w:rPr>
                <w:sz w:val="17"/>
                <w:szCs w:val="17"/>
              </w:rPr>
            </w:pPr>
            <w:r w:rsidRPr="00CA54BF">
              <w:rPr>
                <w:sz w:val="17"/>
                <w:szCs w:val="17"/>
              </w:rPr>
              <w:t>6 967 563</w:t>
            </w:r>
          </w:p>
        </w:tc>
        <w:tc>
          <w:tcPr>
            <w:tcW w:w="606" w:type="dxa"/>
            <w:shd w:val="clear" w:color="auto" w:fill="auto"/>
          </w:tcPr>
          <w:p w14:paraId="395B15C2" w14:textId="77777777" w:rsidR="003370CB" w:rsidRPr="00CA54BF" w:rsidRDefault="003370CB" w:rsidP="003370CB">
            <w:pPr>
              <w:spacing w:before="60" w:after="60" w:line="240" w:lineRule="auto"/>
              <w:rPr>
                <w:sz w:val="17"/>
                <w:szCs w:val="17"/>
              </w:rPr>
            </w:pPr>
          </w:p>
        </w:tc>
        <w:tc>
          <w:tcPr>
            <w:tcW w:w="852" w:type="dxa"/>
            <w:tcBorders>
              <w:right w:val="single" w:sz="4" w:space="0" w:color="auto"/>
            </w:tcBorders>
            <w:shd w:val="clear" w:color="auto" w:fill="auto"/>
          </w:tcPr>
          <w:p w14:paraId="765E922F" w14:textId="6C680C1E" w:rsidR="003370CB" w:rsidRPr="00CA54BF" w:rsidRDefault="003370CB" w:rsidP="003370CB">
            <w:pPr>
              <w:spacing w:before="60" w:after="60" w:line="240" w:lineRule="auto"/>
              <w:rPr>
                <w:sz w:val="17"/>
                <w:szCs w:val="17"/>
              </w:rPr>
            </w:pPr>
            <w:r w:rsidRPr="00CA54BF">
              <w:rPr>
                <w:sz w:val="17"/>
                <w:szCs w:val="17"/>
              </w:rPr>
              <w:t>38 857 563</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51B05B2" w14:textId="77777777" w:rsidR="003370CB" w:rsidRPr="00CA54BF" w:rsidRDefault="003370CB" w:rsidP="003370CB">
            <w:pPr>
              <w:spacing w:before="60" w:after="60" w:line="240" w:lineRule="auto"/>
              <w:rPr>
                <w:sz w:val="17"/>
                <w:szCs w:val="17"/>
              </w:rPr>
            </w:pPr>
          </w:p>
        </w:tc>
      </w:tr>
      <w:tr w:rsidR="003370CB" w:rsidRPr="00CA54BF" w14:paraId="224207F3" w14:textId="77777777" w:rsidTr="001A5AAC">
        <w:trPr>
          <w:jc w:val="center"/>
        </w:trPr>
        <w:tc>
          <w:tcPr>
            <w:tcW w:w="2193" w:type="dxa"/>
            <w:gridSpan w:val="2"/>
            <w:vMerge w:val="restart"/>
            <w:shd w:val="clear" w:color="auto" w:fill="D9D9D9" w:themeFill="background1" w:themeFillShade="D9"/>
          </w:tcPr>
          <w:p w14:paraId="2093833C" w14:textId="77777777" w:rsidR="003370CB" w:rsidRPr="00CA54BF" w:rsidRDefault="003370CB" w:rsidP="003370CB">
            <w:pPr>
              <w:spacing w:before="60" w:after="60" w:line="240" w:lineRule="auto"/>
              <w:rPr>
                <w:sz w:val="17"/>
                <w:szCs w:val="17"/>
              </w:rPr>
            </w:pPr>
          </w:p>
        </w:tc>
        <w:tc>
          <w:tcPr>
            <w:tcW w:w="1418" w:type="dxa"/>
            <w:shd w:val="clear" w:color="auto" w:fill="D9D9D9" w:themeFill="background1" w:themeFillShade="D9"/>
          </w:tcPr>
          <w:p w14:paraId="561E5DB3" w14:textId="77777777" w:rsidR="003370CB" w:rsidRPr="00CA54BF" w:rsidRDefault="003370CB" w:rsidP="003370CB">
            <w:pPr>
              <w:spacing w:before="60" w:after="60" w:line="240" w:lineRule="auto"/>
              <w:rPr>
                <w:sz w:val="17"/>
                <w:szCs w:val="17"/>
              </w:rPr>
            </w:pPr>
          </w:p>
        </w:tc>
        <w:tc>
          <w:tcPr>
            <w:tcW w:w="1801" w:type="dxa"/>
            <w:vMerge w:val="restart"/>
            <w:shd w:val="clear" w:color="auto" w:fill="auto"/>
          </w:tcPr>
          <w:p w14:paraId="65FD921D" w14:textId="77777777" w:rsidR="003370CB" w:rsidRPr="00CA54BF" w:rsidRDefault="003370CB" w:rsidP="003370CB">
            <w:pPr>
              <w:spacing w:before="60" w:after="60" w:line="240" w:lineRule="auto"/>
              <w:rPr>
                <w:sz w:val="17"/>
                <w:szCs w:val="17"/>
              </w:rPr>
            </w:pPr>
            <w:r w:rsidRPr="00CA54BF">
              <w:rPr>
                <w:sz w:val="17"/>
                <w:szCs w:val="17"/>
              </w:rPr>
              <w:t>Общо ЕФРР</w:t>
            </w:r>
          </w:p>
        </w:tc>
        <w:tc>
          <w:tcPr>
            <w:tcW w:w="1176" w:type="dxa"/>
            <w:shd w:val="clear" w:color="auto" w:fill="auto"/>
          </w:tcPr>
          <w:p w14:paraId="4BDB4690" w14:textId="77777777" w:rsidR="003370CB" w:rsidRPr="00CA54BF" w:rsidRDefault="003370CB" w:rsidP="003370CB">
            <w:pPr>
              <w:spacing w:before="20" w:after="20" w:line="240" w:lineRule="auto"/>
              <w:rPr>
                <w:sz w:val="17"/>
                <w:szCs w:val="17"/>
              </w:rPr>
            </w:pPr>
            <w:r w:rsidRPr="00CA54BF">
              <w:rPr>
                <w:sz w:val="17"/>
                <w:szCs w:val="17"/>
              </w:rPr>
              <w:t>По-силно развити региони</w:t>
            </w:r>
          </w:p>
        </w:tc>
        <w:tc>
          <w:tcPr>
            <w:tcW w:w="1089" w:type="dxa"/>
            <w:tcBorders>
              <w:bottom w:val="single" w:sz="4" w:space="0" w:color="auto"/>
            </w:tcBorders>
            <w:shd w:val="clear" w:color="auto" w:fill="auto"/>
          </w:tcPr>
          <w:p w14:paraId="362EEEF6" w14:textId="77777777" w:rsidR="003370CB" w:rsidRPr="00CA54BF" w:rsidRDefault="003370CB" w:rsidP="003370CB">
            <w:pPr>
              <w:spacing w:before="60" w:after="60" w:line="240" w:lineRule="auto"/>
              <w:rPr>
                <w:sz w:val="17"/>
                <w:szCs w:val="17"/>
              </w:rPr>
            </w:pPr>
          </w:p>
        </w:tc>
        <w:tc>
          <w:tcPr>
            <w:tcW w:w="852" w:type="dxa"/>
            <w:tcBorders>
              <w:bottom w:val="single" w:sz="4" w:space="0" w:color="auto"/>
            </w:tcBorders>
            <w:shd w:val="clear" w:color="auto" w:fill="auto"/>
          </w:tcPr>
          <w:p w14:paraId="41921561" w14:textId="77777777" w:rsidR="003370CB" w:rsidRPr="00CA54BF" w:rsidRDefault="003370CB" w:rsidP="003370CB">
            <w:pPr>
              <w:spacing w:before="60" w:after="60" w:line="240" w:lineRule="auto"/>
              <w:rPr>
                <w:sz w:val="17"/>
                <w:szCs w:val="17"/>
              </w:rPr>
            </w:pPr>
          </w:p>
        </w:tc>
        <w:tc>
          <w:tcPr>
            <w:tcW w:w="852" w:type="dxa"/>
            <w:tcBorders>
              <w:bottom w:val="single" w:sz="4" w:space="0" w:color="auto"/>
            </w:tcBorders>
            <w:shd w:val="clear" w:color="auto" w:fill="auto"/>
          </w:tcPr>
          <w:p w14:paraId="1C4B050E" w14:textId="77777777" w:rsidR="003370CB" w:rsidRPr="00CA54BF" w:rsidRDefault="003370CB" w:rsidP="003370CB">
            <w:pPr>
              <w:spacing w:before="60" w:after="60" w:line="240" w:lineRule="auto"/>
              <w:rPr>
                <w:sz w:val="17"/>
                <w:szCs w:val="17"/>
              </w:rPr>
            </w:pPr>
          </w:p>
        </w:tc>
        <w:tc>
          <w:tcPr>
            <w:tcW w:w="852" w:type="dxa"/>
            <w:shd w:val="clear" w:color="auto" w:fill="auto"/>
          </w:tcPr>
          <w:p w14:paraId="050DA343" w14:textId="77777777" w:rsidR="003370CB" w:rsidRPr="00CA54BF" w:rsidRDefault="003370CB" w:rsidP="003370CB">
            <w:pPr>
              <w:spacing w:before="60" w:after="60" w:line="240" w:lineRule="auto"/>
              <w:rPr>
                <w:sz w:val="17"/>
                <w:szCs w:val="17"/>
              </w:rPr>
            </w:pPr>
          </w:p>
        </w:tc>
        <w:tc>
          <w:tcPr>
            <w:tcW w:w="1056" w:type="dxa"/>
            <w:shd w:val="clear" w:color="auto" w:fill="auto"/>
          </w:tcPr>
          <w:p w14:paraId="773CE527" w14:textId="77777777" w:rsidR="003370CB" w:rsidRPr="00CA54BF" w:rsidRDefault="003370CB" w:rsidP="003370CB">
            <w:pPr>
              <w:spacing w:before="60" w:after="60" w:line="240" w:lineRule="auto"/>
              <w:rPr>
                <w:sz w:val="17"/>
                <w:szCs w:val="17"/>
              </w:rPr>
            </w:pPr>
          </w:p>
        </w:tc>
        <w:tc>
          <w:tcPr>
            <w:tcW w:w="923" w:type="dxa"/>
            <w:shd w:val="clear" w:color="auto" w:fill="auto"/>
          </w:tcPr>
          <w:p w14:paraId="763002A0" w14:textId="77777777" w:rsidR="003370CB" w:rsidRPr="00CA54BF" w:rsidRDefault="003370CB" w:rsidP="003370CB">
            <w:pPr>
              <w:spacing w:before="60" w:after="60" w:line="240" w:lineRule="auto"/>
              <w:rPr>
                <w:sz w:val="17"/>
                <w:szCs w:val="17"/>
              </w:rPr>
            </w:pPr>
          </w:p>
        </w:tc>
        <w:tc>
          <w:tcPr>
            <w:tcW w:w="776" w:type="dxa"/>
            <w:shd w:val="clear" w:color="auto" w:fill="auto"/>
          </w:tcPr>
          <w:p w14:paraId="2AE19EE6" w14:textId="77777777" w:rsidR="003370CB" w:rsidRPr="00CA54BF" w:rsidRDefault="003370CB" w:rsidP="003370CB">
            <w:pPr>
              <w:spacing w:before="60" w:after="60" w:line="240" w:lineRule="auto"/>
              <w:rPr>
                <w:sz w:val="17"/>
                <w:szCs w:val="17"/>
              </w:rPr>
            </w:pPr>
          </w:p>
        </w:tc>
        <w:tc>
          <w:tcPr>
            <w:tcW w:w="606" w:type="dxa"/>
            <w:shd w:val="clear" w:color="auto" w:fill="auto"/>
          </w:tcPr>
          <w:p w14:paraId="2C99B140" w14:textId="77777777" w:rsidR="003370CB" w:rsidRPr="00CA54BF" w:rsidRDefault="003370CB" w:rsidP="003370CB">
            <w:pPr>
              <w:spacing w:before="60" w:after="60" w:line="240" w:lineRule="auto"/>
              <w:rPr>
                <w:sz w:val="17"/>
                <w:szCs w:val="17"/>
              </w:rPr>
            </w:pPr>
          </w:p>
        </w:tc>
        <w:tc>
          <w:tcPr>
            <w:tcW w:w="852" w:type="dxa"/>
            <w:tcBorders>
              <w:right w:val="single" w:sz="4" w:space="0" w:color="auto"/>
            </w:tcBorders>
            <w:shd w:val="clear" w:color="auto" w:fill="auto"/>
          </w:tcPr>
          <w:p w14:paraId="1F31B9F8" w14:textId="77777777" w:rsidR="003370CB" w:rsidRPr="00CA54BF" w:rsidRDefault="003370CB" w:rsidP="003370CB">
            <w:pPr>
              <w:spacing w:before="60" w:after="60" w:line="240" w:lineRule="auto"/>
              <w:rPr>
                <w:sz w:val="17"/>
                <w:szCs w:val="17"/>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1B83124" w14:textId="77777777" w:rsidR="003370CB" w:rsidRPr="00CA54BF" w:rsidRDefault="003370CB" w:rsidP="003370CB">
            <w:pPr>
              <w:spacing w:before="60" w:after="60" w:line="240" w:lineRule="auto"/>
              <w:rPr>
                <w:sz w:val="17"/>
                <w:szCs w:val="17"/>
              </w:rPr>
            </w:pPr>
          </w:p>
        </w:tc>
      </w:tr>
      <w:tr w:rsidR="00D137E6" w:rsidRPr="00CA54BF" w14:paraId="20757C36" w14:textId="77777777" w:rsidTr="001A5AAC">
        <w:trPr>
          <w:jc w:val="center"/>
        </w:trPr>
        <w:tc>
          <w:tcPr>
            <w:tcW w:w="2193" w:type="dxa"/>
            <w:gridSpan w:val="2"/>
            <w:vMerge/>
            <w:shd w:val="clear" w:color="auto" w:fill="D9D9D9" w:themeFill="background1" w:themeFillShade="D9"/>
          </w:tcPr>
          <w:p w14:paraId="5A37AEE5" w14:textId="77777777" w:rsidR="00D137E6" w:rsidRPr="00CA54BF" w:rsidRDefault="00D137E6" w:rsidP="00D137E6">
            <w:pPr>
              <w:spacing w:before="60" w:after="60" w:line="240" w:lineRule="auto"/>
              <w:rPr>
                <w:sz w:val="17"/>
                <w:szCs w:val="17"/>
              </w:rPr>
            </w:pPr>
          </w:p>
        </w:tc>
        <w:tc>
          <w:tcPr>
            <w:tcW w:w="1418" w:type="dxa"/>
            <w:shd w:val="clear" w:color="auto" w:fill="D9D9D9" w:themeFill="background1" w:themeFillShade="D9"/>
          </w:tcPr>
          <w:p w14:paraId="253D7B2F" w14:textId="77777777" w:rsidR="00D137E6" w:rsidRPr="00CA54BF" w:rsidRDefault="00D137E6" w:rsidP="00D137E6">
            <w:pPr>
              <w:spacing w:before="60" w:after="60" w:line="240" w:lineRule="auto"/>
              <w:rPr>
                <w:sz w:val="17"/>
                <w:szCs w:val="17"/>
              </w:rPr>
            </w:pPr>
          </w:p>
        </w:tc>
        <w:tc>
          <w:tcPr>
            <w:tcW w:w="1801" w:type="dxa"/>
            <w:vMerge/>
            <w:shd w:val="clear" w:color="auto" w:fill="auto"/>
          </w:tcPr>
          <w:p w14:paraId="42AB7472" w14:textId="77777777" w:rsidR="00D137E6" w:rsidRPr="00CA54BF" w:rsidRDefault="00D137E6" w:rsidP="00D137E6">
            <w:pPr>
              <w:spacing w:before="60" w:after="60" w:line="240" w:lineRule="auto"/>
              <w:rPr>
                <w:sz w:val="17"/>
                <w:szCs w:val="17"/>
              </w:rPr>
            </w:pPr>
          </w:p>
        </w:tc>
        <w:tc>
          <w:tcPr>
            <w:tcW w:w="1176" w:type="dxa"/>
            <w:shd w:val="clear" w:color="auto" w:fill="auto"/>
          </w:tcPr>
          <w:p w14:paraId="469EFFFF" w14:textId="77777777" w:rsidR="00D137E6" w:rsidRPr="00CA54BF" w:rsidRDefault="00D137E6" w:rsidP="00D137E6">
            <w:pPr>
              <w:spacing w:before="20" w:after="20" w:line="240" w:lineRule="auto"/>
              <w:rPr>
                <w:sz w:val="17"/>
                <w:szCs w:val="17"/>
              </w:rPr>
            </w:pPr>
            <w:r w:rsidRPr="00CA54BF">
              <w:rPr>
                <w:sz w:val="17"/>
                <w:szCs w:val="17"/>
              </w:rPr>
              <w:t>Региони в преход</w:t>
            </w:r>
          </w:p>
        </w:tc>
        <w:tc>
          <w:tcPr>
            <w:tcW w:w="1089" w:type="dxa"/>
            <w:tcBorders>
              <w:top w:val="single" w:sz="4" w:space="0" w:color="auto"/>
              <w:left w:val="nil"/>
              <w:bottom w:val="single" w:sz="4" w:space="0" w:color="auto"/>
              <w:right w:val="single" w:sz="4" w:space="0" w:color="auto"/>
            </w:tcBorders>
            <w:shd w:val="clear" w:color="auto" w:fill="auto"/>
            <w:vAlign w:val="bottom"/>
          </w:tcPr>
          <w:p w14:paraId="5CCFB785" w14:textId="2E1E09B7" w:rsidR="00D137E6" w:rsidRPr="00CA54BF" w:rsidRDefault="00D137E6" w:rsidP="00D137E6">
            <w:pPr>
              <w:spacing w:before="60" w:after="60" w:line="240" w:lineRule="auto"/>
              <w:rPr>
                <w:sz w:val="17"/>
                <w:szCs w:val="17"/>
                <w:lang w:val="en-US"/>
              </w:rPr>
            </w:pPr>
            <w:r w:rsidRPr="00CA54BF">
              <w:rPr>
                <w:sz w:val="17"/>
                <w:szCs w:val="17"/>
                <w:lang w:val="en-US"/>
              </w:rPr>
              <w:t>279 637 699</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14:paraId="27C05A03" w14:textId="268121E0" w:rsidR="00D137E6" w:rsidRPr="00CA54BF" w:rsidRDefault="00D137E6" w:rsidP="00D137E6">
            <w:pPr>
              <w:spacing w:before="60" w:after="60" w:line="240" w:lineRule="auto"/>
              <w:rPr>
                <w:sz w:val="17"/>
                <w:szCs w:val="17"/>
              </w:rPr>
            </w:pPr>
          </w:p>
        </w:tc>
        <w:tc>
          <w:tcPr>
            <w:tcW w:w="852" w:type="dxa"/>
            <w:tcBorders>
              <w:top w:val="single" w:sz="4" w:space="0" w:color="auto"/>
              <w:left w:val="single" w:sz="4" w:space="0" w:color="auto"/>
              <w:bottom w:val="single" w:sz="4" w:space="0" w:color="auto"/>
              <w:right w:val="nil"/>
            </w:tcBorders>
            <w:shd w:val="clear" w:color="auto" w:fill="auto"/>
            <w:vAlign w:val="bottom"/>
          </w:tcPr>
          <w:p w14:paraId="1949DFC3" w14:textId="7D7F0CC9" w:rsidR="00D137E6" w:rsidRPr="00CA54BF" w:rsidRDefault="00D137E6" w:rsidP="00D137E6">
            <w:pPr>
              <w:spacing w:before="60" w:after="60" w:line="240" w:lineRule="auto"/>
              <w:rPr>
                <w:sz w:val="17"/>
                <w:szCs w:val="17"/>
              </w:rPr>
            </w:pPr>
          </w:p>
        </w:tc>
        <w:tc>
          <w:tcPr>
            <w:tcW w:w="852" w:type="dxa"/>
            <w:shd w:val="clear" w:color="auto" w:fill="auto"/>
          </w:tcPr>
          <w:p w14:paraId="4219F7EF" w14:textId="77777777" w:rsidR="00D137E6" w:rsidRPr="00CA54BF" w:rsidRDefault="00D137E6" w:rsidP="00D137E6">
            <w:pPr>
              <w:spacing w:before="60" w:after="60" w:line="240" w:lineRule="auto"/>
              <w:rPr>
                <w:sz w:val="17"/>
                <w:szCs w:val="17"/>
              </w:rPr>
            </w:pPr>
          </w:p>
        </w:tc>
        <w:tc>
          <w:tcPr>
            <w:tcW w:w="1056" w:type="dxa"/>
            <w:shd w:val="clear" w:color="auto" w:fill="auto"/>
          </w:tcPr>
          <w:p w14:paraId="79495939" w14:textId="77777777" w:rsidR="00D137E6" w:rsidRPr="00CA54BF" w:rsidRDefault="00D137E6" w:rsidP="00D137E6">
            <w:pPr>
              <w:spacing w:before="60" w:after="60" w:line="240" w:lineRule="auto"/>
              <w:rPr>
                <w:sz w:val="17"/>
                <w:szCs w:val="17"/>
              </w:rPr>
            </w:pPr>
          </w:p>
        </w:tc>
        <w:tc>
          <w:tcPr>
            <w:tcW w:w="923" w:type="dxa"/>
            <w:shd w:val="clear" w:color="auto" w:fill="auto"/>
          </w:tcPr>
          <w:p w14:paraId="0DF0D1E7" w14:textId="516771D8" w:rsidR="00D137E6" w:rsidRPr="00CA54BF" w:rsidRDefault="00D137E6" w:rsidP="00D137E6">
            <w:pPr>
              <w:spacing w:before="60" w:after="60" w:line="240" w:lineRule="auto"/>
              <w:rPr>
                <w:sz w:val="17"/>
                <w:szCs w:val="17"/>
                <w:lang w:val="en-US"/>
              </w:rPr>
            </w:pPr>
            <w:r w:rsidRPr="00CA54BF">
              <w:rPr>
                <w:sz w:val="17"/>
                <w:szCs w:val="17"/>
                <w:lang w:val="en-US"/>
              </w:rPr>
              <w:t>119 844 728</w:t>
            </w:r>
          </w:p>
        </w:tc>
        <w:tc>
          <w:tcPr>
            <w:tcW w:w="776" w:type="dxa"/>
            <w:shd w:val="clear" w:color="auto" w:fill="auto"/>
          </w:tcPr>
          <w:p w14:paraId="6AB1377F" w14:textId="0887466F" w:rsidR="00D137E6" w:rsidRPr="00CA54BF" w:rsidRDefault="00D137E6" w:rsidP="00D137E6">
            <w:pPr>
              <w:spacing w:before="60" w:after="60" w:line="240" w:lineRule="auto"/>
              <w:rPr>
                <w:sz w:val="17"/>
                <w:szCs w:val="17"/>
              </w:rPr>
            </w:pPr>
            <w:r w:rsidRPr="00CA54BF">
              <w:rPr>
                <w:sz w:val="17"/>
                <w:szCs w:val="17"/>
                <w:lang w:val="en-US"/>
              </w:rPr>
              <w:t>119 844 728</w:t>
            </w:r>
          </w:p>
        </w:tc>
        <w:tc>
          <w:tcPr>
            <w:tcW w:w="606" w:type="dxa"/>
            <w:shd w:val="clear" w:color="auto" w:fill="auto"/>
          </w:tcPr>
          <w:p w14:paraId="2BAB0643" w14:textId="77777777" w:rsidR="00D137E6" w:rsidRPr="00CA54BF" w:rsidRDefault="00D137E6" w:rsidP="00D137E6">
            <w:pPr>
              <w:spacing w:before="60" w:after="60" w:line="240" w:lineRule="auto"/>
              <w:rPr>
                <w:sz w:val="17"/>
                <w:szCs w:val="17"/>
              </w:rPr>
            </w:pPr>
          </w:p>
        </w:tc>
        <w:tc>
          <w:tcPr>
            <w:tcW w:w="852" w:type="dxa"/>
            <w:tcBorders>
              <w:right w:val="single" w:sz="4" w:space="0" w:color="auto"/>
            </w:tcBorders>
            <w:shd w:val="clear" w:color="auto" w:fill="auto"/>
          </w:tcPr>
          <w:p w14:paraId="5B1C0D3B" w14:textId="48A5D76E" w:rsidR="00D137E6" w:rsidRPr="00CA54BF" w:rsidRDefault="00841E84" w:rsidP="00D137E6">
            <w:pPr>
              <w:spacing w:before="60" w:after="60" w:line="240" w:lineRule="auto"/>
              <w:rPr>
                <w:sz w:val="17"/>
                <w:szCs w:val="17"/>
                <w:lang w:val="en-US"/>
              </w:rPr>
            </w:pPr>
            <w:r w:rsidRPr="00CA54BF">
              <w:rPr>
                <w:sz w:val="17"/>
                <w:szCs w:val="17"/>
                <w:lang w:val="en-US"/>
              </w:rPr>
              <w:t>399 482 427</w:t>
            </w: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5E3488EB" w14:textId="77777777" w:rsidR="00D137E6" w:rsidRPr="00CA54BF" w:rsidRDefault="00D137E6" w:rsidP="00D137E6">
            <w:pPr>
              <w:spacing w:before="60" w:after="60" w:line="240" w:lineRule="auto"/>
              <w:rPr>
                <w:sz w:val="17"/>
                <w:szCs w:val="17"/>
              </w:rPr>
            </w:pPr>
          </w:p>
        </w:tc>
      </w:tr>
      <w:tr w:rsidR="00D137E6" w:rsidRPr="00CA54BF" w14:paraId="63521F68" w14:textId="77777777" w:rsidTr="001A5AAC">
        <w:trPr>
          <w:jc w:val="center"/>
        </w:trPr>
        <w:tc>
          <w:tcPr>
            <w:tcW w:w="2193" w:type="dxa"/>
            <w:gridSpan w:val="2"/>
            <w:vMerge/>
            <w:shd w:val="clear" w:color="auto" w:fill="D9D9D9" w:themeFill="background1" w:themeFillShade="D9"/>
          </w:tcPr>
          <w:p w14:paraId="562AD91D" w14:textId="77777777" w:rsidR="00D137E6" w:rsidRPr="00CA54BF" w:rsidRDefault="00D137E6" w:rsidP="00D137E6">
            <w:pPr>
              <w:spacing w:before="60" w:after="60" w:line="240" w:lineRule="auto"/>
              <w:rPr>
                <w:sz w:val="17"/>
                <w:szCs w:val="17"/>
              </w:rPr>
            </w:pPr>
          </w:p>
        </w:tc>
        <w:tc>
          <w:tcPr>
            <w:tcW w:w="1418" w:type="dxa"/>
            <w:shd w:val="clear" w:color="auto" w:fill="D9D9D9" w:themeFill="background1" w:themeFillShade="D9"/>
          </w:tcPr>
          <w:p w14:paraId="44D821E6" w14:textId="77777777" w:rsidR="00D137E6" w:rsidRPr="00CA54BF" w:rsidRDefault="00D137E6" w:rsidP="00D137E6">
            <w:pPr>
              <w:spacing w:before="60" w:after="60" w:line="240" w:lineRule="auto"/>
              <w:rPr>
                <w:sz w:val="17"/>
                <w:szCs w:val="17"/>
              </w:rPr>
            </w:pPr>
          </w:p>
        </w:tc>
        <w:tc>
          <w:tcPr>
            <w:tcW w:w="1801" w:type="dxa"/>
            <w:vMerge/>
            <w:shd w:val="clear" w:color="auto" w:fill="auto"/>
          </w:tcPr>
          <w:p w14:paraId="329951C4" w14:textId="77777777" w:rsidR="00D137E6" w:rsidRPr="00CA54BF" w:rsidRDefault="00D137E6" w:rsidP="00D137E6">
            <w:pPr>
              <w:spacing w:before="60" w:after="60" w:line="240" w:lineRule="auto"/>
              <w:rPr>
                <w:sz w:val="17"/>
                <w:szCs w:val="17"/>
              </w:rPr>
            </w:pPr>
          </w:p>
        </w:tc>
        <w:tc>
          <w:tcPr>
            <w:tcW w:w="1176" w:type="dxa"/>
            <w:shd w:val="clear" w:color="auto" w:fill="auto"/>
          </w:tcPr>
          <w:p w14:paraId="3EE2A48B" w14:textId="77777777" w:rsidR="00D137E6" w:rsidRPr="00CA54BF" w:rsidRDefault="00D137E6" w:rsidP="00D137E6">
            <w:pPr>
              <w:spacing w:before="20" w:after="20" w:line="240" w:lineRule="auto"/>
              <w:rPr>
                <w:sz w:val="17"/>
                <w:szCs w:val="17"/>
              </w:rPr>
            </w:pPr>
            <w:r w:rsidRPr="00CA54BF">
              <w:rPr>
                <w:sz w:val="17"/>
                <w:szCs w:val="17"/>
              </w:rPr>
              <w:t>По-слабо развити региони</w:t>
            </w:r>
          </w:p>
        </w:tc>
        <w:tc>
          <w:tcPr>
            <w:tcW w:w="1089" w:type="dxa"/>
            <w:tcBorders>
              <w:top w:val="single" w:sz="4" w:space="0" w:color="auto"/>
            </w:tcBorders>
            <w:shd w:val="clear" w:color="auto" w:fill="auto"/>
          </w:tcPr>
          <w:p w14:paraId="17CF4842" w14:textId="1D467F43" w:rsidR="00D137E6" w:rsidRPr="00CA54BF" w:rsidRDefault="00D137E6" w:rsidP="00D137E6">
            <w:pPr>
              <w:spacing w:before="60" w:after="60" w:line="240" w:lineRule="auto"/>
              <w:rPr>
                <w:sz w:val="17"/>
                <w:szCs w:val="17"/>
              </w:rPr>
            </w:pPr>
            <w:r w:rsidRPr="00CA54BF">
              <w:rPr>
                <w:sz w:val="17"/>
                <w:szCs w:val="17"/>
                <w:lang w:val="en-US"/>
              </w:rPr>
              <w:t>942 912 301</w:t>
            </w:r>
            <w:r w:rsidRPr="00CA54BF">
              <w:rPr>
                <w:sz w:val="17"/>
                <w:szCs w:val="17"/>
              </w:rPr>
              <w:tab/>
            </w:r>
            <w:r w:rsidRPr="00CA54BF">
              <w:rPr>
                <w:sz w:val="17"/>
                <w:szCs w:val="17"/>
              </w:rPr>
              <w:tab/>
            </w:r>
          </w:p>
        </w:tc>
        <w:tc>
          <w:tcPr>
            <w:tcW w:w="852" w:type="dxa"/>
            <w:tcBorders>
              <w:top w:val="single" w:sz="4" w:space="0" w:color="auto"/>
            </w:tcBorders>
            <w:shd w:val="clear" w:color="auto" w:fill="auto"/>
          </w:tcPr>
          <w:p w14:paraId="0613C4B3" w14:textId="77777777" w:rsidR="00D137E6" w:rsidRPr="00CA54BF" w:rsidRDefault="00D137E6" w:rsidP="00D137E6">
            <w:pPr>
              <w:spacing w:before="60" w:after="60" w:line="240" w:lineRule="auto"/>
              <w:rPr>
                <w:sz w:val="17"/>
                <w:szCs w:val="17"/>
              </w:rPr>
            </w:pPr>
          </w:p>
        </w:tc>
        <w:tc>
          <w:tcPr>
            <w:tcW w:w="852" w:type="dxa"/>
            <w:tcBorders>
              <w:top w:val="single" w:sz="4" w:space="0" w:color="auto"/>
            </w:tcBorders>
            <w:shd w:val="clear" w:color="auto" w:fill="auto"/>
          </w:tcPr>
          <w:p w14:paraId="3F6DCDC3" w14:textId="77777777" w:rsidR="00D137E6" w:rsidRPr="00CA54BF" w:rsidRDefault="00D137E6" w:rsidP="00D137E6">
            <w:pPr>
              <w:spacing w:before="60" w:after="60" w:line="240" w:lineRule="auto"/>
              <w:rPr>
                <w:sz w:val="17"/>
                <w:szCs w:val="17"/>
              </w:rPr>
            </w:pPr>
          </w:p>
        </w:tc>
        <w:tc>
          <w:tcPr>
            <w:tcW w:w="852" w:type="dxa"/>
            <w:shd w:val="clear" w:color="auto" w:fill="auto"/>
          </w:tcPr>
          <w:p w14:paraId="727B774C" w14:textId="77777777" w:rsidR="00D137E6" w:rsidRPr="00CA54BF" w:rsidRDefault="00D137E6" w:rsidP="00D137E6">
            <w:pPr>
              <w:spacing w:before="60" w:after="60" w:line="240" w:lineRule="auto"/>
              <w:rPr>
                <w:sz w:val="17"/>
                <w:szCs w:val="17"/>
              </w:rPr>
            </w:pPr>
          </w:p>
        </w:tc>
        <w:tc>
          <w:tcPr>
            <w:tcW w:w="1056" w:type="dxa"/>
            <w:shd w:val="clear" w:color="auto" w:fill="auto"/>
          </w:tcPr>
          <w:p w14:paraId="059C8710" w14:textId="77777777" w:rsidR="00D137E6" w:rsidRPr="00CA54BF" w:rsidRDefault="00D137E6" w:rsidP="00D137E6">
            <w:pPr>
              <w:spacing w:before="60" w:after="60" w:line="240" w:lineRule="auto"/>
              <w:rPr>
                <w:sz w:val="17"/>
                <w:szCs w:val="17"/>
              </w:rPr>
            </w:pPr>
          </w:p>
        </w:tc>
        <w:tc>
          <w:tcPr>
            <w:tcW w:w="923" w:type="dxa"/>
            <w:shd w:val="clear" w:color="auto" w:fill="auto"/>
          </w:tcPr>
          <w:p w14:paraId="60F62C61" w14:textId="348D0130" w:rsidR="00D137E6" w:rsidRPr="00CA54BF" w:rsidRDefault="00D137E6" w:rsidP="00D137E6">
            <w:pPr>
              <w:spacing w:before="60" w:after="60" w:line="240" w:lineRule="auto"/>
              <w:rPr>
                <w:sz w:val="17"/>
                <w:szCs w:val="17"/>
                <w:lang w:val="en-US"/>
              </w:rPr>
            </w:pPr>
            <w:r w:rsidRPr="00CA54BF">
              <w:rPr>
                <w:sz w:val="17"/>
                <w:szCs w:val="17"/>
                <w:lang w:val="en-US"/>
              </w:rPr>
              <w:t>166 396 288</w:t>
            </w:r>
          </w:p>
        </w:tc>
        <w:tc>
          <w:tcPr>
            <w:tcW w:w="776" w:type="dxa"/>
            <w:shd w:val="clear" w:color="auto" w:fill="auto"/>
          </w:tcPr>
          <w:p w14:paraId="5F116E96" w14:textId="20734BBB" w:rsidR="00D137E6" w:rsidRPr="00CA54BF" w:rsidRDefault="00D137E6" w:rsidP="00D137E6">
            <w:pPr>
              <w:spacing w:before="60" w:after="60" w:line="240" w:lineRule="auto"/>
              <w:rPr>
                <w:sz w:val="17"/>
                <w:szCs w:val="17"/>
              </w:rPr>
            </w:pPr>
            <w:r w:rsidRPr="00CA54BF">
              <w:rPr>
                <w:sz w:val="17"/>
                <w:szCs w:val="17"/>
                <w:lang w:val="en-US"/>
              </w:rPr>
              <w:t>166 396 288</w:t>
            </w:r>
          </w:p>
        </w:tc>
        <w:tc>
          <w:tcPr>
            <w:tcW w:w="606" w:type="dxa"/>
            <w:shd w:val="clear" w:color="auto" w:fill="auto"/>
          </w:tcPr>
          <w:p w14:paraId="3ACC592B" w14:textId="77777777" w:rsidR="00D137E6" w:rsidRPr="00CA54BF" w:rsidRDefault="00D137E6" w:rsidP="00D137E6">
            <w:pPr>
              <w:spacing w:before="60" w:after="60" w:line="240" w:lineRule="auto"/>
              <w:rPr>
                <w:sz w:val="17"/>
                <w:szCs w:val="17"/>
              </w:rPr>
            </w:pPr>
          </w:p>
        </w:tc>
        <w:tc>
          <w:tcPr>
            <w:tcW w:w="852" w:type="dxa"/>
            <w:shd w:val="clear" w:color="auto" w:fill="auto"/>
          </w:tcPr>
          <w:p w14:paraId="4C8596F2" w14:textId="159B3F48" w:rsidR="00D137E6" w:rsidRPr="00CA54BF" w:rsidRDefault="00D137E6" w:rsidP="00841E84">
            <w:pPr>
              <w:spacing w:before="60" w:after="60" w:line="240" w:lineRule="auto"/>
              <w:rPr>
                <w:sz w:val="17"/>
                <w:szCs w:val="17"/>
                <w:lang w:val="en-US"/>
              </w:rPr>
            </w:pPr>
            <w:r w:rsidRPr="00CA54BF">
              <w:rPr>
                <w:sz w:val="17"/>
                <w:szCs w:val="17"/>
              </w:rPr>
              <w:t>1</w:t>
            </w:r>
            <w:r w:rsidR="00841E84" w:rsidRPr="00CA54BF">
              <w:rPr>
                <w:sz w:val="17"/>
                <w:szCs w:val="17"/>
              </w:rPr>
              <w:t> </w:t>
            </w:r>
            <w:r w:rsidR="00841E84" w:rsidRPr="00CA54BF">
              <w:rPr>
                <w:sz w:val="17"/>
                <w:szCs w:val="17"/>
                <w:lang w:val="en-US"/>
              </w:rPr>
              <w:t>109 308 589</w:t>
            </w:r>
          </w:p>
        </w:tc>
        <w:tc>
          <w:tcPr>
            <w:tcW w:w="1109" w:type="dxa"/>
            <w:tcBorders>
              <w:top w:val="single" w:sz="4" w:space="0" w:color="auto"/>
            </w:tcBorders>
            <w:shd w:val="clear" w:color="auto" w:fill="auto"/>
          </w:tcPr>
          <w:p w14:paraId="3BFC90F7" w14:textId="77777777" w:rsidR="00D137E6" w:rsidRPr="00CA54BF" w:rsidRDefault="00D137E6" w:rsidP="00D137E6">
            <w:pPr>
              <w:spacing w:before="60" w:after="60" w:line="240" w:lineRule="auto"/>
              <w:rPr>
                <w:sz w:val="17"/>
                <w:szCs w:val="17"/>
              </w:rPr>
            </w:pPr>
          </w:p>
        </w:tc>
      </w:tr>
      <w:tr w:rsidR="00D137E6" w:rsidRPr="00CA54BF" w14:paraId="09C12B33" w14:textId="77777777" w:rsidTr="000B080C">
        <w:trPr>
          <w:jc w:val="center"/>
        </w:trPr>
        <w:tc>
          <w:tcPr>
            <w:tcW w:w="2193" w:type="dxa"/>
            <w:gridSpan w:val="2"/>
            <w:vMerge/>
            <w:shd w:val="clear" w:color="auto" w:fill="D9D9D9" w:themeFill="background1" w:themeFillShade="D9"/>
          </w:tcPr>
          <w:p w14:paraId="608BC427" w14:textId="77777777" w:rsidR="00D137E6" w:rsidRPr="00CA54BF" w:rsidRDefault="00D137E6" w:rsidP="00D137E6">
            <w:pPr>
              <w:spacing w:before="60" w:after="60" w:line="240" w:lineRule="auto"/>
              <w:rPr>
                <w:sz w:val="17"/>
                <w:szCs w:val="17"/>
              </w:rPr>
            </w:pPr>
          </w:p>
        </w:tc>
        <w:tc>
          <w:tcPr>
            <w:tcW w:w="1418" w:type="dxa"/>
            <w:shd w:val="clear" w:color="auto" w:fill="D9D9D9" w:themeFill="background1" w:themeFillShade="D9"/>
          </w:tcPr>
          <w:p w14:paraId="6CF0F12B" w14:textId="77777777" w:rsidR="00D137E6" w:rsidRPr="00CA54BF" w:rsidRDefault="00D137E6" w:rsidP="00D137E6">
            <w:pPr>
              <w:spacing w:before="60" w:after="60" w:line="240" w:lineRule="auto"/>
              <w:rPr>
                <w:sz w:val="17"/>
                <w:szCs w:val="17"/>
              </w:rPr>
            </w:pPr>
          </w:p>
        </w:tc>
        <w:tc>
          <w:tcPr>
            <w:tcW w:w="1801" w:type="dxa"/>
            <w:vMerge/>
            <w:shd w:val="clear" w:color="auto" w:fill="auto"/>
          </w:tcPr>
          <w:p w14:paraId="7260F920" w14:textId="77777777" w:rsidR="00D137E6" w:rsidRPr="00CA54BF" w:rsidRDefault="00D137E6" w:rsidP="00D137E6">
            <w:pPr>
              <w:spacing w:before="60" w:after="60" w:line="240" w:lineRule="auto"/>
              <w:rPr>
                <w:sz w:val="17"/>
                <w:szCs w:val="17"/>
              </w:rPr>
            </w:pPr>
          </w:p>
        </w:tc>
        <w:tc>
          <w:tcPr>
            <w:tcW w:w="1176" w:type="dxa"/>
            <w:shd w:val="clear" w:color="auto" w:fill="auto"/>
          </w:tcPr>
          <w:p w14:paraId="0D42403B" w14:textId="77777777" w:rsidR="00D137E6" w:rsidRPr="00CA54BF" w:rsidRDefault="00D137E6" w:rsidP="00D137E6">
            <w:pPr>
              <w:spacing w:before="20" w:after="20" w:line="240" w:lineRule="auto"/>
              <w:rPr>
                <w:sz w:val="17"/>
                <w:szCs w:val="17"/>
              </w:rPr>
            </w:pPr>
            <w:r w:rsidRPr="00CA54BF">
              <w:rPr>
                <w:sz w:val="17"/>
                <w:szCs w:val="17"/>
              </w:rPr>
              <w:t>Най-отдалечени региони и северни слабо населени региони</w:t>
            </w:r>
          </w:p>
        </w:tc>
        <w:tc>
          <w:tcPr>
            <w:tcW w:w="1089" w:type="dxa"/>
            <w:shd w:val="clear" w:color="auto" w:fill="auto"/>
          </w:tcPr>
          <w:p w14:paraId="41A6D7CC" w14:textId="77777777" w:rsidR="00D137E6" w:rsidRPr="00CA54BF" w:rsidRDefault="00D137E6" w:rsidP="00D137E6">
            <w:pPr>
              <w:spacing w:before="60" w:after="60" w:line="240" w:lineRule="auto"/>
              <w:rPr>
                <w:sz w:val="17"/>
                <w:szCs w:val="17"/>
              </w:rPr>
            </w:pPr>
          </w:p>
        </w:tc>
        <w:tc>
          <w:tcPr>
            <w:tcW w:w="852" w:type="dxa"/>
            <w:shd w:val="clear" w:color="auto" w:fill="auto"/>
          </w:tcPr>
          <w:p w14:paraId="38B18813" w14:textId="77777777" w:rsidR="00D137E6" w:rsidRPr="00CA54BF" w:rsidRDefault="00D137E6" w:rsidP="00D137E6">
            <w:pPr>
              <w:spacing w:before="60" w:after="60" w:line="240" w:lineRule="auto"/>
              <w:rPr>
                <w:sz w:val="17"/>
                <w:szCs w:val="17"/>
              </w:rPr>
            </w:pPr>
          </w:p>
        </w:tc>
        <w:tc>
          <w:tcPr>
            <w:tcW w:w="852" w:type="dxa"/>
            <w:shd w:val="clear" w:color="auto" w:fill="auto"/>
          </w:tcPr>
          <w:p w14:paraId="0DBE0803" w14:textId="77777777" w:rsidR="00D137E6" w:rsidRPr="00CA54BF" w:rsidRDefault="00D137E6" w:rsidP="00D137E6">
            <w:pPr>
              <w:spacing w:before="60" w:after="60" w:line="240" w:lineRule="auto"/>
              <w:rPr>
                <w:sz w:val="17"/>
                <w:szCs w:val="17"/>
              </w:rPr>
            </w:pPr>
          </w:p>
        </w:tc>
        <w:tc>
          <w:tcPr>
            <w:tcW w:w="852" w:type="dxa"/>
            <w:shd w:val="clear" w:color="auto" w:fill="auto"/>
          </w:tcPr>
          <w:p w14:paraId="4E461D07" w14:textId="77777777" w:rsidR="00D137E6" w:rsidRPr="00CA54BF" w:rsidRDefault="00D137E6" w:rsidP="00D137E6">
            <w:pPr>
              <w:spacing w:before="60" w:after="60" w:line="240" w:lineRule="auto"/>
              <w:rPr>
                <w:sz w:val="17"/>
                <w:szCs w:val="17"/>
              </w:rPr>
            </w:pPr>
          </w:p>
        </w:tc>
        <w:tc>
          <w:tcPr>
            <w:tcW w:w="1056" w:type="dxa"/>
            <w:shd w:val="clear" w:color="auto" w:fill="auto"/>
          </w:tcPr>
          <w:p w14:paraId="72D46963" w14:textId="77777777" w:rsidR="00D137E6" w:rsidRPr="00CA54BF" w:rsidRDefault="00D137E6" w:rsidP="00D137E6">
            <w:pPr>
              <w:spacing w:before="60" w:after="60" w:line="240" w:lineRule="auto"/>
              <w:rPr>
                <w:sz w:val="17"/>
                <w:szCs w:val="17"/>
              </w:rPr>
            </w:pPr>
          </w:p>
        </w:tc>
        <w:tc>
          <w:tcPr>
            <w:tcW w:w="923" w:type="dxa"/>
            <w:shd w:val="clear" w:color="auto" w:fill="auto"/>
          </w:tcPr>
          <w:p w14:paraId="59DBDE9E" w14:textId="77777777" w:rsidR="00D137E6" w:rsidRPr="00CA54BF" w:rsidRDefault="00D137E6" w:rsidP="00D137E6">
            <w:pPr>
              <w:spacing w:before="60" w:after="60" w:line="240" w:lineRule="auto"/>
              <w:rPr>
                <w:sz w:val="17"/>
                <w:szCs w:val="17"/>
              </w:rPr>
            </w:pPr>
          </w:p>
        </w:tc>
        <w:tc>
          <w:tcPr>
            <w:tcW w:w="776" w:type="dxa"/>
            <w:shd w:val="clear" w:color="auto" w:fill="auto"/>
          </w:tcPr>
          <w:p w14:paraId="62F843B7" w14:textId="77777777" w:rsidR="00D137E6" w:rsidRPr="00CA54BF" w:rsidRDefault="00D137E6" w:rsidP="00D137E6">
            <w:pPr>
              <w:spacing w:before="60" w:after="60" w:line="240" w:lineRule="auto"/>
              <w:rPr>
                <w:sz w:val="17"/>
                <w:szCs w:val="17"/>
              </w:rPr>
            </w:pPr>
          </w:p>
        </w:tc>
        <w:tc>
          <w:tcPr>
            <w:tcW w:w="606" w:type="dxa"/>
            <w:shd w:val="clear" w:color="auto" w:fill="auto"/>
          </w:tcPr>
          <w:p w14:paraId="694AA808" w14:textId="77777777" w:rsidR="00D137E6" w:rsidRPr="00CA54BF" w:rsidRDefault="00D137E6" w:rsidP="00D137E6">
            <w:pPr>
              <w:spacing w:before="60" w:after="60" w:line="240" w:lineRule="auto"/>
              <w:rPr>
                <w:sz w:val="17"/>
                <w:szCs w:val="17"/>
              </w:rPr>
            </w:pPr>
          </w:p>
        </w:tc>
        <w:tc>
          <w:tcPr>
            <w:tcW w:w="852" w:type="dxa"/>
            <w:shd w:val="clear" w:color="auto" w:fill="auto"/>
          </w:tcPr>
          <w:p w14:paraId="701D31F7" w14:textId="77777777" w:rsidR="00D137E6" w:rsidRPr="00CA54BF" w:rsidRDefault="00D137E6" w:rsidP="00D137E6">
            <w:pPr>
              <w:spacing w:before="60" w:after="60" w:line="240" w:lineRule="auto"/>
              <w:rPr>
                <w:sz w:val="17"/>
                <w:szCs w:val="17"/>
              </w:rPr>
            </w:pPr>
          </w:p>
        </w:tc>
        <w:tc>
          <w:tcPr>
            <w:tcW w:w="1109" w:type="dxa"/>
            <w:shd w:val="clear" w:color="auto" w:fill="auto"/>
          </w:tcPr>
          <w:p w14:paraId="2B12C2A0" w14:textId="77777777" w:rsidR="00D137E6" w:rsidRPr="00CA54BF" w:rsidRDefault="00D137E6" w:rsidP="00D137E6">
            <w:pPr>
              <w:spacing w:before="60" w:after="60" w:line="240" w:lineRule="auto"/>
              <w:rPr>
                <w:sz w:val="17"/>
                <w:szCs w:val="17"/>
              </w:rPr>
            </w:pPr>
          </w:p>
        </w:tc>
      </w:tr>
      <w:tr w:rsidR="00F43B03" w:rsidRPr="00CA54BF" w14:paraId="0441FA11" w14:textId="77777777" w:rsidTr="000B080C">
        <w:trPr>
          <w:jc w:val="center"/>
        </w:trPr>
        <w:tc>
          <w:tcPr>
            <w:tcW w:w="2193" w:type="dxa"/>
            <w:gridSpan w:val="2"/>
            <w:shd w:val="clear" w:color="auto" w:fill="auto"/>
          </w:tcPr>
          <w:p w14:paraId="0C97E221" w14:textId="77777777" w:rsidR="00F43B03" w:rsidRPr="00CA54BF" w:rsidRDefault="00F43B03" w:rsidP="00F43B03">
            <w:pPr>
              <w:spacing w:before="60" w:after="60" w:line="240" w:lineRule="auto"/>
              <w:rPr>
                <w:sz w:val="17"/>
                <w:szCs w:val="17"/>
              </w:rPr>
            </w:pPr>
            <w:r w:rsidRPr="00CA54BF">
              <w:rPr>
                <w:sz w:val="17"/>
                <w:szCs w:val="17"/>
              </w:rPr>
              <w:t>Всичко общо</w:t>
            </w:r>
          </w:p>
        </w:tc>
        <w:tc>
          <w:tcPr>
            <w:tcW w:w="1418" w:type="dxa"/>
            <w:shd w:val="clear" w:color="auto" w:fill="auto"/>
          </w:tcPr>
          <w:p w14:paraId="39CAC60F" w14:textId="77777777" w:rsidR="00F43B03" w:rsidRPr="00CA54BF" w:rsidRDefault="00F43B03" w:rsidP="00F43B03">
            <w:pPr>
              <w:spacing w:before="60" w:after="60" w:line="240" w:lineRule="auto"/>
              <w:rPr>
                <w:sz w:val="17"/>
                <w:szCs w:val="17"/>
              </w:rPr>
            </w:pPr>
          </w:p>
        </w:tc>
        <w:tc>
          <w:tcPr>
            <w:tcW w:w="1801" w:type="dxa"/>
            <w:shd w:val="clear" w:color="auto" w:fill="auto"/>
          </w:tcPr>
          <w:p w14:paraId="331CFE86" w14:textId="77777777" w:rsidR="00F43B03" w:rsidRPr="00CA54BF" w:rsidRDefault="00F43B03" w:rsidP="00F43B03">
            <w:pPr>
              <w:spacing w:before="60" w:after="60" w:line="240" w:lineRule="auto"/>
              <w:rPr>
                <w:sz w:val="17"/>
                <w:szCs w:val="17"/>
              </w:rPr>
            </w:pPr>
          </w:p>
        </w:tc>
        <w:tc>
          <w:tcPr>
            <w:tcW w:w="1176" w:type="dxa"/>
            <w:shd w:val="clear" w:color="auto" w:fill="auto"/>
          </w:tcPr>
          <w:p w14:paraId="7A5D22AF" w14:textId="77777777" w:rsidR="00F43B03" w:rsidRPr="00CA54BF" w:rsidRDefault="00F43B03" w:rsidP="00F43B03">
            <w:pPr>
              <w:spacing w:before="60" w:after="60" w:line="240" w:lineRule="auto"/>
              <w:rPr>
                <w:sz w:val="17"/>
                <w:szCs w:val="17"/>
              </w:rPr>
            </w:pPr>
          </w:p>
        </w:tc>
        <w:tc>
          <w:tcPr>
            <w:tcW w:w="1089" w:type="dxa"/>
            <w:shd w:val="clear" w:color="auto" w:fill="auto"/>
          </w:tcPr>
          <w:p w14:paraId="620882C4" w14:textId="7B7C893E" w:rsidR="00F43B03" w:rsidRPr="00CA54BF" w:rsidRDefault="00F43B03" w:rsidP="00F43B03">
            <w:pPr>
              <w:spacing w:before="60" w:after="60" w:line="240" w:lineRule="auto"/>
              <w:rPr>
                <w:sz w:val="17"/>
                <w:szCs w:val="17"/>
              </w:rPr>
            </w:pPr>
            <w:r w:rsidRPr="00CA54BF">
              <w:rPr>
                <w:sz w:val="17"/>
                <w:szCs w:val="17"/>
              </w:rPr>
              <w:t>1 222 550 000</w:t>
            </w:r>
            <w:r w:rsidRPr="00CA54BF">
              <w:rPr>
                <w:sz w:val="17"/>
                <w:szCs w:val="17"/>
              </w:rPr>
              <w:tab/>
            </w:r>
            <w:r w:rsidRPr="00CA54BF">
              <w:rPr>
                <w:sz w:val="17"/>
                <w:szCs w:val="17"/>
              </w:rPr>
              <w:tab/>
            </w:r>
          </w:p>
        </w:tc>
        <w:tc>
          <w:tcPr>
            <w:tcW w:w="852" w:type="dxa"/>
            <w:shd w:val="clear" w:color="auto" w:fill="auto"/>
          </w:tcPr>
          <w:p w14:paraId="7B8D8852" w14:textId="77777777" w:rsidR="00F43B03" w:rsidRPr="00CA54BF" w:rsidRDefault="00F43B03" w:rsidP="00F43B03">
            <w:pPr>
              <w:spacing w:before="60" w:after="60" w:line="240" w:lineRule="auto"/>
              <w:rPr>
                <w:sz w:val="17"/>
                <w:szCs w:val="17"/>
              </w:rPr>
            </w:pPr>
          </w:p>
        </w:tc>
        <w:tc>
          <w:tcPr>
            <w:tcW w:w="852" w:type="dxa"/>
            <w:shd w:val="clear" w:color="auto" w:fill="auto"/>
          </w:tcPr>
          <w:p w14:paraId="7FB399F0" w14:textId="77777777" w:rsidR="00F43B03" w:rsidRPr="00CA54BF" w:rsidRDefault="00F43B03" w:rsidP="00F43B03">
            <w:pPr>
              <w:spacing w:before="60" w:after="60" w:line="240" w:lineRule="auto"/>
              <w:rPr>
                <w:sz w:val="17"/>
                <w:szCs w:val="17"/>
              </w:rPr>
            </w:pPr>
          </w:p>
        </w:tc>
        <w:tc>
          <w:tcPr>
            <w:tcW w:w="852" w:type="dxa"/>
            <w:shd w:val="clear" w:color="auto" w:fill="auto"/>
          </w:tcPr>
          <w:p w14:paraId="2825789C" w14:textId="77777777" w:rsidR="00F43B03" w:rsidRPr="00CA54BF" w:rsidRDefault="00F43B03" w:rsidP="00F43B03">
            <w:pPr>
              <w:spacing w:before="60" w:after="60" w:line="240" w:lineRule="auto"/>
              <w:rPr>
                <w:sz w:val="17"/>
                <w:szCs w:val="17"/>
              </w:rPr>
            </w:pPr>
          </w:p>
        </w:tc>
        <w:tc>
          <w:tcPr>
            <w:tcW w:w="1056" w:type="dxa"/>
            <w:shd w:val="clear" w:color="auto" w:fill="auto"/>
          </w:tcPr>
          <w:p w14:paraId="4090CC38" w14:textId="77777777" w:rsidR="00F43B03" w:rsidRPr="00CA54BF" w:rsidRDefault="00F43B03" w:rsidP="00F43B03">
            <w:pPr>
              <w:spacing w:before="60" w:after="60" w:line="240" w:lineRule="auto"/>
              <w:rPr>
                <w:sz w:val="17"/>
                <w:szCs w:val="17"/>
              </w:rPr>
            </w:pPr>
          </w:p>
        </w:tc>
        <w:tc>
          <w:tcPr>
            <w:tcW w:w="923" w:type="dxa"/>
            <w:shd w:val="clear" w:color="auto" w:fill="auto"/>
          </w:tcPr>
          <w:p w14:paraId="0DF74821" w14:textId="7FD75FBB" w:rsidR="00F43B03" w:rsidRPr="00CA54BF" w:rsidRDefault="00F43B03" w:rsidP="00F43B03">
            <w:pPr>
              <w:spacing w:before="60" w:after="60" w:line="240" w:lineRule="auto"/>
              <w:rPr>
                <w:sz w:val="17"/>
                <w:szCs w:val="17"/>
                <w:lang w:val="en-US"/>
              </w:rPr>
            </w:pPr>
            <w:r w:rsidRPr="00CA54BF">
              <w:rPr>
                <w:sz w:val="17"/>
                <w:szCs w:val="17"/>
                <w:lang w:val="en-US"/>
              </w:rPr>
              <w:t>286 241 018</w:t>
            </w:r>
          </w:p>
        </w:tc>
        <w:tc>
          <w:tcPr>
            <w:tcW w:w="776" w:type="dxa"/>
            <w:shd w:val="clear" w:color="auto" w:fill="auto"/>
          </w:tcPr>
          <w:p w14:paraId="6296CDE9" w14:textId="04809115" w:rsidR="00F43B03" w:rsidRPr="00CA54BF" w:rsidRDefault="00F43B03" w:rsidP="00F43B03">
            <w:pPr>
              <w:spacing w:before="60" w:after="60" w:line="240" w:lineRule="auto"/>
              <w:rPr>
                <w:sz w:val="17"/>
                <w:szCs w:val="17"/>
              </w:rPr>
            </w:pPr>
            <w:r w:rsidRPr="00CA54BF">
              <w:rPr>
                <w:sz w:val="17"/>
                <w:szCs w:val="17"/>
                <w:lang w:val="en-US"/>
              </w:rPr>
              <w:t>286 241 018</w:t>
            </w:r>
          </w:p>
        </w:tc>
        <w:tc>
          <w:tcPr>
            <w:tcW w:w="606" w:type="dxa"/>
            <w:shd w:val="clear" w:color="auto" w:fill="auto"/>
          </w:tcPr>
          <w:p w14:paraId="4E665F20" w14:textId="77777777" w:rsidR="00F43B03" w:rsidRPr="00CA54BF" w:rsidRDefault="00F43B03" w:rsidP="00F43B03">
            <w:pPr>
              <w:spacing w:before="60" w:after="60" w:line="240" w:lineRule="auto"/>
              <w:rPr>
                <w:sz w:val="17"/>
                <w:szCs w:val="17"/>
              </w:rPr>
            </w:pPr>
          </w:p>
        </w:tc>
        <w:tc>
          <w:tcPr>
            <w:tcW w:w="852" w:type="dxa"/>
            <w:shd w:val="clear" w:color="auto" w:fill="auto"/>
          </w:tcPr>
          <w:p w14:paraId="485C35A7" w14:textId="6D46C8A2" w:rsidR="00F43B03" w:rsidRPr="00CA54BF" w:rsidRDefault="00F43B03" w:rsidP="00F43B03">
            <w:pPr>
              <w:spacing w:before="60" w:after="60" w:line="240" w:lineRule="auto"/>
              <w:rPr>
                <w:sz w:val="17"/>
                <w:szCs w:val="17"/>
                <w:lang w:val="en-US"/>
              </w:rPr>
            </w:pPr>
            <w:r w:rsidRPr="00CA54BF">
              <w:rPr>
                <w:sz w:val="17"/>
                <w:szCs w:val="17"/>
              </w:rPr>
              <w:t>1 </w:t>
            </w:r>
            <w:r w:rsidRPr="00CA54BF">
              <w:rPr>
                <w:sz w:val="17"/>
                <w:szCs w:val="17"/>
                <w:lang w:val="en-US"/>
              </w:rPr>
              <w:t xml:space="preserve">508 791 </w:t>
            </w:r>
            <w:r w:rsidR="001224B2" w:rsidRPr="00CA54BF">
              <w:rPr>
                <w:sz w:val="17"/>
                <w:szCs w:val="17"/>
                <w:lang w:val="en-US"/>
              </w:rPr>
              <w:t>016</w:t>
            </w:r>
          </w:p>
        </w:tc>
        <w:tc>
          <w:tcPr>
            <w:tcW w:w="1109" w:type="dxa"/>
            <w:shd w:val="clear" w:color="auto" w:fill="auto"/>
          </w:tcPr>
          <w:p w14:paraId="14831825" w14:textId="77777777" w:rsidR="00F43B03" w:rsidRPr="00CA54BF" w:rsidRDefault="00F43B03" w:rsidP="00F43B03">
            <w:pPr>
              <w:spacing w:before="60" w:after="60" w:line="240" w:lineRule="auto"/>
              <w:rPr>
                <w:sz w:val="17"/>
                <w:szCs w:val="17"/>
              </w:rPr>
            </w:pPr>
          </w:p>
        </w:tc>
      </w:tr>
    </w:tbl>
    <w:p w14:paraId="7223219C" w14:textId="77777777" w:rsidR="00DE5F41" w:rsidRPr="00CA54BF" w:rsidRDefault="00DE5F41" w:rsidP="00DE5F41">
      <w:pPr>
        <w:pStyle w:val="Point0"/>
        <w:spacing w:before="0" w:after="0" w:line="240" w:lineRule="auto"/>
        <w:ind w:left="851" w:hanging="851"/>
      </w:pPr>
      <w:r w:rsidRPr="00CA54BF">
        <w:rPr>
          <w:b/>
          <w:bCs/>
          <w:vertAlign w:val="superscript"/>
        </w:rPr>
        <w:t>*</w:t>
      </w:r>
      <w:r w:rsidRPr="00CA54BF">
        <w:tab/>
        <w:t>За ЕФРР и ЕСФ+: по-слабо развитите региони, регионите в преход, по-силно развитите региони и, когато е приложимо, специално разпределени средства за най-отдалечените и северните слабо населени региони. За Кохезионния фонд: не е приложимо. Що се отнася до техническата помощ, прилагането на категориите региони зависи от избора на фонд.</w:t>
      </w:r>
    </w:p>
    <w:p w14:paraId="48CD49CB" w14:textId="77777777" w:rsidR="00DE5F41" w:rsidRPr="00CA54BF" w:rsidRDefault="00DE5F41" w:rsidP="009779AD">
      <w:pPr>
        <w:pStyle w:val="Point0"/>
        <w:spacing w:before="0" w:after="360" w:line="240" w:lineRule="auto"/>
        <w:ind w:left="851" w:hanging="851"/>
      </w:pPr>
      <w:r w:rsidRPr="00CA54BF">
        <w:rPr>
          <w:b/>
          <w:bCs/>
          <w:vertAlign w:val="superscript"/>
        </w:rPr>
        <w:t>**</w:t>
      </w:r>
      <w:r w:rsidRPr="00CA54BF">
        <w:tab/>
        <w:t>Посочете общия размер на ресурсите по ФСП, включително допълнителната подкрепа, прехвърлена от ЕФРР и ЕСФ+. Таблицата не включва сумите в съответствие с член 7 от Регламента за ФСП. В случай на техническа помощ, финансирана от ФСП, ресурсите по ФСП следва да бъдат разделени на ресурси, свързани с членове 3 и 4 от Регламента за ФСП. По отношение на член 4 от Регламента за ФСП няма сума за гъвкавост.</w:t>
      </w:r>
    </w:p>
    <w:p w14:paraId="6FADEBE2" w14:textId="4F04410B" w:rsidR="00DE5F41" w:rsidRPr="00CA54BF" w:rsidRDefault="00DE5F41" w:rsidP="00DE5F41">
      <w:r w:rsidRPr="00CA54BF">
        <w:t>Таблица 11А: Общо разпределени финансови средства по фондове и национален принос</w:t>
      </w:r>
    </w:p>
    <w:tbl>
      <w:tblPr>
        <w:tblStyle w:val="TableGrid"/>
        <w:tblW w:w="5000" w:type="pct"/>
        <w:tblInd w:w="0" w:type="dxa"/>
        <w:tblLook w:val="04A0" w:firstRow="1" w:lastRow="0" w:firstColumn="1" w:lastColumn="0" w:noHBand="0" w:noVBand="1"/>
      </w:tblPr>
      <w:tblGrid>
        <w:gridCol w:w="2736"/>
        <w:gridCol w:w="3971"/>
        <w:gridCol w:w="1612"/>
        <w:gridCol w:w="1603"/>
        <w:gridCol w:w="2031"/>
        <w:gridCol w:w="817"/>
        <w:gridCol w:w="1791"/>
      </w:tblGrid>
      <w:tr w:rsidR="00DE5F41" w:rsidRPr="00CA54BF" w14:paraId="6B05E636" w14:textId="77777777" w:rsidTr="00DE5F41">
        <w:trPr>
          <w:tblHeader/>
        </w:trPr>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14:paraId="7E3F29D2" w14:textId="77777777" w:rsidR="00DE5F41" w:rsidRPr="00CA54BF" w:rsidRDefault="00DE5F41" w:rsidP="00DE5F41">
            <w:pPr>
              <w:spacing w:before="60" w:after="60" w:line="240" w:lineRule="auto"/>
              <w:jc w:val="center"/>
            </w:pPr>
            <w:r w:rsidRPr="00CA54BF">
              <w:t>Приоритет</w:t>
            </w:r>
          </w:p>
        </w:tc>
        <w:tc>
          <w:tcPr>
            <w:tcW w:w="1392" w:type="pct"/>
            <w:tcBorders>
              <w:top w:val="single" w:sz="4" w:space="0" w:color="auto"/>
              <w:left w:val="single" w:sz="4" w:space="0" w:color="auto"/>
              <w:bottom w:val="single" w:sz="4" w:space="0" w:color="auto"/>
              <w:right w:val="single" w:sz="4" w:space="0" w:color="auto"/>
            </w:tcBorders>
            <w:shd w:val="clear" w:color="auto" w:fill="auto"/>
            <w:vAlign w:val="center"/>
          </w:tcPr>
          <w:p w14:paraId="58344CB5" w14:textId="77777777" w:rsidR="00DE5F41" w:rsidRPr="00CA54BF" w:rsidRDefault="00DE5F41" w:rsidP="00DE5F41">
            <w:pPr>
              <w:spacing w:before="60" w:after="60" w:line="240" w:lineRule="auto"/>
              <w:jc w:val="center"/>
            </w:pPr>
            <w:r w:rsidRPr="00CA54BF">
              <w:t>Специфична цел (номенклатура по Регламента за ЕФМДРА)</w:t>
            </w:r>
          </w:p>
        </w:tc>
        <w:tc>
          <w:tcPr>
            <w:tcW w:w="58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6F997D" w14:textId="77777777" w:rsidR="00DE5F41" w:rsidRPr="00CA54BF" w:rsidRDefault="00DE5F41" w:rsidP="00DE5F41">
            <w:pPr>
              <w:spacing w:before="60" w:after="60" w:line="240" w:lineRule="auto"/>
              <w:jc w:val="center"/>
            </w:pPr>
            <w:r w:rsidRPr="00CA54BF">
              <w:t>Основа за изчисляване</w:t>
            </w:r>
          </w:p>
          <w:p w14:paraId="7960332A" w14:textId="77777777" w:rsidR="00DE5F41" w:rsidRPr="00CA54BF" w:rsidRDefault="00DE5F41" w:rsidP="00DE5F41">
            <w:pPr>
              <w:spacing w:before="60" w:after="60" w:line="240" w:lineRule="auto"/>
              <w:jc w:val="center"/>
            </w:pPr>
            <w:r w:rsidRPr="00CA54BF">
              <w:t>на подкрепата от Съюза</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97BB87" w14:textId="77777777" w:rsidR="00DE5F41" w:rsidRPr="00CA54BF" w:rsidRDefault="00DE5F41" w:rsidP="00DE5F41">
            <w:pPr>
              <w:spacing w:before="60" w:after="60" w:line="240" w:lineRule="auto"/>
              <w:jc w:val="center"/>
            </w:pPr>
            <w:r w:rsidRPr="00CA54BF">
              <w:t>Принос на Съюза</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23230" w14:textId="77777777" w:rsidR="00DE5F41" w:rsidRPr="00CA54BF" w:rsidRDefault="00DE5F41" w:rsidP="00DE5F41">
            <w:pPr>
              <w:spacing w:before="60" w:after="60" w:line="240" w:lineRule="auto"/>
              <w:jc w:val="center"/>
            </w:pPr>
            <w:r w:rsidRPr="00CA54BF">
              <w:t>Национален публичен принос</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C36ED" w14:textId="77777777" w:rsidR="00DE5F41" w:rsidRPr="00CA54BF" w:rsidRDefault="00DE5F41" w:rsidP="00DE5F41">
            <w:pPr>
              <w:spacing w:before="60" w:after="60" w:line="240" w:lineRule="auto"/>
              <w:jc w:val="center"/>
            </w:pPr>
            <w:r w:rsidRPr="00CA54BF">
              <w:t>Общо</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E3F39E" w14:textId="77777777" w:rsidR="00DE5F41" w:rsidRPr="00CA54BF" w:rsidRDefault="00DE5F41" w:rsidP="00DE5F41">
            <w:pPr>
              <w:spacing w:before="60" w:after="60" w:line="240" w:lineRule="auto"/>
              <w:jc w:val="center"/>
            </w:pPr>
            <w:r w:rsidRPr="00CA54BF">
              <w:t>Процент на съфинансиране</w:t>
            </w:r>
          </w:p>
        </w:tc>
      </w:tr>
      <w:tr w:rsidR="00DE5F41" w:rsidRPr="00CA54BF" w14:paraId="267F00AE" w14:textId="77777777" w:rsidTr="00DE5F41">
        <w:trPr>
          <w:trHeight w:val="294"/>
        </w:trPr>
        <w:tc>
          <w:tcPr>
            <w:tcW w:w="968" w:type="pct"/>
            <w:vMerge w:val="restart"/>
            <w:tcBorders>
              <w:top w:val="single" w:sz="4" w:space="0" w:color="auto"/>
              <w:left w:val="single" w:sz="4" w:space="0" w:color="auto"/>
              <w:right w:val="single" w:sz="4" w:space="0" w:color="auto"/>
            </w:tcBorders>
            <w:shd w:val="clear" w:color="auto" w:fill="auto"/>
          </w:tcPr>
          <w:p w14:paraId="5C5DA272" w14:textId="77777777" w:rsidR="00DE5F41" w:rsidRPr="00CA54BF" w:rsidRDefault="00DE5F41" w:rsidP="00DE5F41">
            <w:pPr>
              <w:spacing w:before="60" w:after="60" w:line="240" w:lineRule="auto"/>
            </w:pPr>
            <w:r w:rsidRPr="00CA54BF">
              <w:t>Приоритет 1</w:t>
            </w:r>
          </w:p>
        </w:tc>
        <w:tc>
          <w:tcPr>
            <w:tcW w:w="1392" w:type="pct"/>
            <w:tcBorders>
              <w:top w:val="single" w:sz="4" w:space="0" w:color="auto"/>
              <w:left w:val="single" w:sz="4" w:space="0" w:color="auto"/>
              <w:right w:val="single" w:sz="4" w:space="0" w:color="auto"/>
            </w:tcBorders>
            <w:shd w:val="clear" w:color="auto" w:fill="auto"/>
          </w:tcPr>
          <w:p w14:paraId="0F2DE0EF" w14:textId="77777777" w:rsidR="00DE5F41" w:rsidRPr="00CA54BF" w:rsidRDefault="00DE5F41" w:rsidP="00DE5F41">
            <w:pPr>
              <w:spacing w:before="60" w:after="60" w:line="240" w:lineRule="auto"/>
            </w:pPr>
            <w:r w:rsidRPr="00CA54BF">
              <w:t>1.1.1</w:t>
            </w:r>
          </w:p>
        </w:tc>
        <w:tc>
          <w:tcPr>
            <w:tcW w:w="582" w:type="pct"/>
            <w:tcBorders>
              <w:top w:val="single" w:sz="4" w:space="0" w:color="auto"/>
              <w:left w:val="single" w:sz="4" w:space="0" w:color="auto"/>
              <w:right w:val="single" w:sz="4" w:space="0" w:color="auto"/>
            </w:tcBorders>
            <w:shd w:val="clear" w:color="auto" w:fill="auto"/>
          </w:tcPr>
          <w:p w14:paraId="6E1AEB6A"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top w:val="single" w:sz="4" w:space="0" w:color="auto"/>
              <w:left w:val="single" w:sz="4" w:space="0" w:color="auto"/>
              <w:right w:val="single" w:sz="4" w:space="0" w:color="auto"/>
            </w:tcBorders>
            <w:shd w:val="clear" w:color="auto" w:fill="auto"/>
          </w:tcPr>
          <w:p w14:paraId="19C6435C" w14:textId="77777777" w:rsidR="00DE5F41" w:rsidRPr="00CA54BF" w:rsidRDefault="00DE5F41" w:rsidP="00DE5F41">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6612F204" w14:textId="77777777" w:rsidR="00DE5F41" w:rsidRPr="00CA54BF" w:rsidRDefault="00DE5F41" w:rsidP="00DE5F41">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7FDB7C3C" w14:textId="77777777" w:rsidR="00DE5F41" w:rsidRPr="00CA54BF" w:rsidRDefault="00DE5F41" w:rsidP="00DE5F41">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223A0282" w14:textId="77777777" w:rsidR="00DE5F41" w:rsidRPr="00CA54BF" w:rsidRDefault="00DE5F41" w:rsidP="00DE5F41">
            <w:pPr>
              <w:spacing w:before="60" w:after="60" w:line="240" w:lineRule="auto"/>
            </w:pPr>
          </w:p>
        </w:tc>
      </w:tr>
      <w:tr w:rsidR="00DE5F41" w:rsidRPr="00CA54BF" w14:paraId="274C8E3A" w14:textId="77777777" w:rsidTr="00DE5F41">
        <w:trPr>
          <w:trHeight w:val="294"/>
        </w:trPr>
        <w:tc>
          <w:tcPr>
            <w:tcW w:w="968" w:type="pct"/>
            <w:vMerge/>
            <w:tcBorders>
              <w:left w:val="single" w:sz="4" w:space="0" w:color="auto"/>
              <w:right w:val="single" w:sz="4" w:space="0" w:color="auto"/>
            </w:tcBorders>
            <w:shd w:val="clear" w:color="auto" w:fill="auto"/>
          </w:tcPr>
          <w:p w14:paraId="7149E9AD" w14:textId="77777777" w:rsidR="00DE5F41" w:rsidRPr="00CA54BF" w:rsidRDefault="00DE5F41" w:rsidP="00DE5F41">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3B968337" w14:textId="77777777" w:rsidR="00DE5F41" w:rsidRPr="00CA54BF" w:rsidRDefault="00DE5F41" w:rsidP="00DE5F41">
            <w:pPr>
              <w:spacing w:before="60" w:after="60" w:line="240" w:lineRule="auto"/>
            </w:pPr>
            <w:r w:rsidRPr="00CA54BF">
              <w:t>1.1.2</w:t>
            </w:r>
          </w:p>
        </w:tc>
        <w:tc>
          <w:tcPr>
            <w:tcW w:w="582" w:type="pct"/>
            <w:tcBorders>
              <w:top w:val="single" w:sz="4" w:space="0" w:color="auto"/>
              <w:left w:val="single" w:sz="4" w:space="0" w:color="auto"/>
              <w:right w:val="single" w:sz="4" w:space="0" w:color="auto"/>
            </w:tcBorders>
            <w:shd w:val="clear" w:color="auto" w:fill="auto"/>
          </w:tcPr>
          <w:p w14:paraId="1834A814"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top w:val="single" w:sz="4" w:space="0" w:color="auto"/>
              <w:left w:val="single" w:sz="4" w:space="0" w:color="auto"/>
              <w:right w:val="single" w:sz="4" w:space="0" w:color="auto"/>
            </w:tcBorders>
            <w:shd w:val="clear" w:color="auto" w:fill="auto"/>
          </w:tcPr>
          <w:p w14:paraId="3720CB9A" w14:textId="77777777" w:rsidR="00DE5F41" w:rsidRPr="00CA54BF" w:rsidRDefault="00DE5F41" w:rsidP="00DE5F41">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002F9F9A" w14:textId="77777777" w:rsidR="00DE5F41" w:rsidRPr="00CA54BF" w:rsidRDefault="00DE5F41" w:rsidP="00DE5F41">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3E0A8374" w14:textId="77777777" w:rsidR="00DE5F41" w:rsidRPr="00CA54BF" w:rsidRDefault="00DE5F41" w:rsidP="00DE5F41">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3461CEF0" w14:textId="77777777" w:rsidR="00DE5F41" w:rsidRPr="00CA54BF" w:rsidRDefault="00DE5F41" w:rsidP="00DE5F41">
            <w:pPr>
              <w:spacing w:before="60" w:after="60" w:line="240" w:lineRule="auto"/>
            </w:pPr>
          </w:p>
        </w:tc>
      </w:tr>
      <w:tr w:rsidR="00DE5F41" w:rsidRPr="00CA54BF" w14:paraId="43207044" w14:textId="77777777" w:rsidTr="00DE5F41">
        <w:trPr>
          <w:trHeight w:val="284"/>
        </w:trPr>
        <w:tc>
          <w:tcPr>
            <w:tcW w:w="968" w:type="pct"/>
            <w:vMerge/>
            <w:tcBorders>
              <w:left w:val="single" w:sz="4" w:space="0" w:color="auto"/>
              <w:right w:val="single" w:sz="4" w:space="0" w:color="auto"/>
            </w:tcBorders>
            <w:shd w:val="clear" w:color="auto" w:fill="auto"/>
          </w:tcPr>
          <w:p w14:paraId="3EF91406" w14:textId="77777777" w:rsidR="00DE5F41" w:rsidRPr="00CA54BF" w:rsidRDefault="00DE5F41" w:rsidP="00DE5F41">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7481F28F" w14:textId="77777777" w:rsidR="00DE5F41" w:rsidRPr="00CA54BF" w:rsidRDefault="00DE5F41" w:rsidP="00DE5F41">
            <w:pPr>
              <w:spacing w:before="60" w:after="60" w:line="240" w:lineRule="auto"/>
            </w:pPr>
            <w:r w:rsidRPr="00CA54BF">
              <w:t>1.2</w:t>
            </w:r>
          </w:p>
        </w:tc>
        <w:tc>
          <w:tcPr>
            <w:tcW w:w="582" w:type="pct"/>
            <w:tcBorders>
              <w:left w:val="single" w:sz="4" w:space="0" w:color="auto"/>
              <w:right w:val="single" w:sz="4" w:space="0" w:color="auto"/>
            </w:tcBorders>
            <w:shd w:val="clear" w:color="auto" w:fill="auto"/>
          </w:tcPr>
          <w:p w14:paraId="3843439F"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left w:val="single" w:sz="4" w:space="0" w:color="auto"/>
              <w:right w:val="single" w:sz="4" w:space="0" w:color="auto"/>
            </w:tcBorders>
            <w:shd w:val="clear" w:color="auto" w:fill="auto"/>
          </w:tcPr>
          <w:p w14:paraId="0786055B" w14:textId="77777777" w:rsidR="00DE5F41" w:rsidRPr="00CA54BF" w:rsidRDefault="00DE5F41" w:rsidP="00DE5F41">
            <w:pPr>
              <w:spacing w:before="60" w:after="60" w:line="240" w:lineRule="auto"/>
            </w:pPr>
          </w:p>
        </w:tc>
        <w:tc>
          <w:tcPr>
            <w:tcW w:w="726" w:type="pct"/>
            <w:tcBorders>
              <w:left w:val="single" w:sz="4" w:space="0" w:color="auto"/>
              <w:right w:val="single" w:sz="4" w:space="0" w:color="auto"/>
            </w:tcBorders>
            <w:shd w:val="clear" w:color="auto" w:fill="auto"/>
          </w:tcPr>
          <w:p w14:paraId="3B881853" w14:textId="77777777" w:rsidR="00DE5F41" w:rsidRPr="00CA54BF" w:rsidRDefault="00DE5F41" w:rsidP="00DE5F41">
            <w:pPr>
              <w:spacing w:before="60" w:after="60" w:line="240" w:lineRule="auto"/>
            </w:pPr>
          </w:p>
        </w:tc>
        <w:tc>
          <w:tcPr>
            <w:tcW w:w="244" w:type="pct"/>
            <w:tcBorders>
              <w:left w:val="single" w:sz="4" w:space="0" w:color="auto"/>
              <w:right w:val="single" w:sz="4" w:space="0" w:color="auto"/>
            </w:tcBorders>
            <w:shd w:val="clear" w:color="auto" w:fill="auto"/>
          </w:tcPr>
          <w:p w14:paraId="6F19FEB1" w14:textId="77777777" w:rsidR="00DE5F41" w:rsidRPr="00CA54BF" w:rsidRDefault="00DE5F41" w:rsidP="00DE5F41">
            <w:pPr>
              <w:spacing w:before="60" w:after="60" w:line="240" w:lineRule="auto"/>
            </w:pPr>
          </w:p>
        </w:tc>
        <w:tc>
          <w:tcPr>
            <w:tcW w:w="509" w:type="pct"/>
            <w:tcBorders>
              <w:left w:val="single" w:sz="4" w:space="0" w:color="auto"/>
              <w:right w:val="single" w:sz="4" w:space="0" w:color="auto"/>
            </w:tcBorders>
            <w:shd w:val="clear" w:color="auto" w:fill="auto"/>
          </w:tcPr>
          <w:p w14:paraId="534CC4A3" w14:textId="77777777" w:rsidR="00DE5F41" w:rsidRPr="00CA54BF" w:rsidRDefault="00DE5F41" w:rsidP="00DE5F41">
            <w:pPr>
              <w:spacing w:before="60" w:after="60" w:line="240" w:lineRule="auto"/>
            </w:pPr>
          </w:p>
        </w:tc>
      </w:tr>
      <w:tr w:rsidR="00DE5F41" w:rsidRPr="00CA54BF" w14:paraId="2F758946" w14:textId="77777777" w:rsidTr="00DE5F41">
        <w:trPr>
          <w:trHeight w:val="260"/>
        </w:trPr>
        <w:tc>
          <w:tcPr>
            <w:tcW w:w="968" w:type="pct"/>
            <w:vMerge/>
            <w:tcBorders>
              <w:left w:val="single" w:sz="4" w:space="0" w:color="auto"/>
              <w:right w:val="single" w:sz="4" w:space="0" w:color="auto"/>
            </w:tcBorders>
            <w:shd w:val="clear" w:color="auto" w:fill="auto"/>
          </w:tcPr>
          <w:p w14:paraId="4E7FAC61" w14:textId="77777777" w:rsidR="00DE5F41" w:rsidRPr="00CA54BF" w:rsidRDefault="00DE5F41" w:rsidP="00DE5F41">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1304F09D" w14:textId="77777777" w:rsidR="00DE5F41" w:rsidRPr="00CA54BF" w:rsidRDefault="00DE5F41" w:rsidP="00DE5F41">
            <w:pPr>
              <w:spacing w:before="60" w:after="60" w:line="240" w:lineRule="auto"/>
            </w:pPr>
            <w:r w:rsidRPr="00CA54BF">
              <w:t>1.3</w:t>
            </w:r>
          </w:p>
        </w:tc>
        <w:tc>
          <w:tcPr>
            <w:tcW w:w="582" w:type="pct"/>
            <w:tcBorders>
              <w:left w:val="single" w:sz="4" w:space="0" w:color="auto"/>
              <w:right w:val="single" w:sz="4" w:space="0" w:color="auto"/>
            </w:tcBorders>
            <w:shd w:val="clear" w:color="auto" w:fill="auto"/>
          </w:tcPr>
          <w:p w14:paraId="3F8F75AD"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left w:val="single" w:sz="4" w:space="0" w:color="auto"/>
              <w:right w:val="single" w:sz="4" w:space="0" w:color="auto"/>
            </w:tcBorders>
            <w:shd w:val="clear" w:color="auto" w:fill="auto"/>
          </w:tcPr>
          <w:p w14:paraId="7DA241FD" w14:textId="77777777" w:rsidR="00DE5F41" w:rsidRPr="00CA54BF" w:rsidRDefault="00DE5F41" w:rsidP="00DE5F41">
            <w:pPr>
              <w:spacing w:before="60" w:after="60" w:line="240" w:lineRule="auto"/>
            </w:pPr>
          </w:p>
        </w:tc>
        <w:tc>
          <w:tcPr>
            <w:tcW w:w="726" w:type="pct"/>
            <w:tcBorders>
              <w:left w:val="single" w:sz="4" w:space="0" w:color="auto"/>
              <w:right w:val="single" w:sz="4" w:space="0" w:color="auto"/>
            </w:tcBorders>
            <w:shd w:val="clear" w:color="auto" w:fill="auto"/>
          </w:tcPr>
          <w:p w14:paraId="54CA8670" w14:textId="77777777" w:rsidR="00DE5F41" w:rsidRPr="00CA54BF" w:rsidRDefault="00DE5F41" w:rsidP="00DE5F41">
            <w:pPr>
              <w:spacing w:before="60" w:after="60" w:line="240" w:lineRule="auto"/>
            </w:pPr>
          </w:p>
        </w:tc>
        <w:tc>
          <w:tcPr>
            <w:tcW w:w="244" w:type="pct"/>
            <w:tcBorders>
              <w:left w:val="single" w:sz="4" w:space="0" w:color="auto"/>
              <w:right w:val="single" w:sz="4" w:space="0" w:color="auto"/>
            </w:tcBorders>
            <w:shd w:val="clear" w:color="auto" w:fill="auto"/>
          </w:tcPr>
          <w:p w14:paraId="78945685" w14:textId="77777777" w:rsidR="00DE5F41" w:rsidRPr="00CA54BF" w:rsidRDefault="00DE5F41" w:rsidP="00DE5F41">
            <w:pPr>
              <w:spacing w:before="60" w:after="60" w:line="240" w:lineRule="auto"/>
            </w:pPr>
          </w:p>
        </w:tc>
        <w:tc>
          <w:tcPr>
            <w:tcW w:w="509" w:type="pct"/>
            <w:tcBorders>
              <w:left w:val="single" w:sz="4" w:space="0" w:color="auto"/>
              <w:right w:val="single" w:sz="4" w:space="0" w:color="auto"/>
            </w:tcBorders>
            <w:shd w:val="clear" w:color="auto" w:fill="auto"/>
          </w:tcPr>
          <w:p w14:paraId="6DC8125E" w14:textId="77777777" w:rsidR="00DE5F41" w:rsidRPr="00CA54BF" w:rsidRDefault="00DE5F41" w:rsidP="00DE5F41">
            <w:pPr>
              <w:spacing w:before="60" w:after="60" w:line="240" w:lineRule="auto"/>
            </w:pPr>
          </w:p>
        </w:tc>
      </w:tr>
      <w:tr w:rsidR="00DE5F41" w:rsidRPr="00CA54BF" w14:paraId="0EFDE95D" w14:textId="77777777" w:rsidTr="00DE5F41">
        <w:trPr>
          <w:trHeight w:val="277"/>
        </w:trPr>
        <w:tc>
          <w:tcPr>
            <w:tcW w:w="968" w:type="pct"/>
            <w:vMerge/>
            <w:tcBorders>
              <w:left w:val="single" w:sz="4" w:space="0" w:color="auto"/>
              <w:right w:val="single" w:sz="4" w:space="0" w:color="auto"/>
            </w:tcBorders>
            <w:shd w:val="clear" w:color="auto" w:fill="auto"/>
          </w:tcPr>
          <w:p w14:paraId="4B201646" w14:textId="77777777" w:rsidR="00DE5F41" w:rsidRPr="00CA54BF" w:rsidRDefault="00DE5F41" w:rsidP="00DE5F41">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29035F16" w14:textId="77777777" w:rsidR="00DE5F41" w:rsidRPr="00CA54BF" w:rsidRDefault="00DE5F41" w:rsidP="00DE5F41">
            <w:pPr>
              <w:spacing w:before="60" w:after="60" w:line="240" w:lineRule="auto"/>
            </w:pPr>
            <w:r w:rsidRPr="00CA54BF">
              <w:t>1.4</w:t>
            </w:r>
          </w:p>
        </w:tc>
        <w:tc>
          <w:tcPr>
            <w:tcW w:w="582" w:type="pct"/>
            <w:tcBorders>
              <w:left w:val="single" w:sz="4" w:space="0" w:color="auto"/>
              <w:right w:val="single" w:sz="4" w:space="0" w:color="auto"/>
            </w:tcBorders>
            <w:shd w:val="clear" w:color="auto" w:fill="auto"/>
          </w:tcPr>
          <w:p w14:paraId="016398CD"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left w:val="single" w:sz="4" w:space="0" w:color="auto"/>
              <w:right w:val="single" w:sz="4" w:space="0" w:color="auto"/>
            </w:tcBorders>
            <w:shd w:val="clear" w:color="auto" w:fill="auto"/>
          </w:tcPr>
          <w:p w14:paraId="64E9A0B9" w14:textId="77777777" w:rsidR="00DE5F41" w:rsidRPr="00CA54BF" w:rsidRDefault="00DE5F41" w:rsidP="00DE5F41">
            <w:pPr>
              <w:spacing w:before="60" w:after="60" w:line="240" w:lineRule="auto"/>
            </w:pPr>
          </w:p>
        </w:tc>
        <w:tc>
          <w:tcPr>
            <w:tcW w:w="726" w:type="pct"/>
            <w:tcBorders>
              <w:left w:val="single" w:sz="4" w:space="0" w:color="auto"/>
              <w:right w:val="single" w:sz="4" w:space="0" w:color="auto"/>
            </w:tcBorders>
            <w:shd w:val="clear" w:color="auto" w:fill="auto"/>
          </w:tcPr>
          <w:p w14:paraId="71C7D882" w14:textId="77777777" w:rsidR="00DE5F41" w:rsidRPr="00CA54BF" w:rsidRDefault="00DE5F41" w:rsidP="00DE5F41">
            <w:pPr>
              <w:spacing w:before="60" w:after="60" w:line="240" w:lineRule="auto"/>
            </w:pPr>
          </w:p>
        </w:tc>
        <w:tc>
          <w:tcPr>
            <w:tcW w:w="244" w:type="pct"/>
            <w:tcBorders>
              <w:left w:val="single" w:sz="4" w:space="0" w:color="auto"/>
              <w:right w:val="single" w:sz="4" w:space="0" w:color="auto"/>
            </w:tcBorders>
            <w:shd w:val="clear" w:color="auto" w:fill="auto"/>
          </w:tcPr>
          <w:p w14:paraId="1AC9EFD6" w14:textId="77777777" w:rsidR="00DE5F41" w:rsidRPr="00CA54BF" w:rsidRDefault="00DE5F41" w:rsidP="00DE5F41">
            <w:pPr>
              <w:spacing w:before="60" w:after="60" w:line="240" w:lineRule="auto"/>
            </w:pPr>
          </w:p>
        </w:tc>
        <w:tc>
          <w:tcPr>
            <w:tcW w:w="509" w:type="pct"/>
            <w:tcBorders>
              <w:left w:val="single" w:sz="4" w:space="0" w:color="auto"/>
              <w:right w:val="single" w:sz="4" w:space="0" w:color="auto"/>
            </w:tcBorders>
            <w:shd w:val="clear" w:color="auto" w:fill="auto"/>
          </w:tcPr>
          <w:p w14:paraId="50029AEA" w14:textId="77777777" w:rsidR="00DE5F41" w:rsidRPr="00CA54BF" w:rsidRDefault="00DE5F41" w:rsidP="00DE5F41">
            <w:pPr>
              <w:spacing w:before="60" w:after="60" w:line="240" w:lineRule="auto"/>
            </w:pPr>
          </w:p>
        </w:tc>
      </w:tr>
      <w:tr w:rsidR="00DE5F41" w:rsidRPr="00CA54BF" w14:paraId="07B58082" w14:textId="77777777" w:rsidTr="00DE5F41">
        <w:trPr>
          <w:trHeight w:val="277"/>
        </w:trPr>
        <w:tc>
          <w:tcPr>
            <w:tcW w:w="968" w:type="pct"/>
            <w:vMerge/>
            <w:tcBorders>
              <w:left w:val="single" w:sz="4" w:space="0" w:color="auto"/>
              <w:right w:val="single" w:sz="4" w:space="0" w:color="auto"/>
            </w:tcBorders>
            <w:shd w:val="clear" w:color="auto" w:fill="auto"/>
          </w:tcPr>
          <w:p w14:paraId="3DEE4CE8" w14:textId="77777777" w:rsidR="00DE5F41" w:rsidRPr="00CA54BF" w:rsidRDefault="00DE5F41" w:rsidP="00DE5F41">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7A093BFE" w14:textId="77777777" w:rsidR="00DE5F41" w:rsidRPr="00CA54BF" w:rsidRDefault="00DE5F41" w:rsidP="00DE5F41">
            <w:pPr>
              <w:spacing w:before="60" w:after="60" w:line="240" w:lineRule="auto"/>
            </w:pPr>
            <w:r w:rsidRPr="00CA54BF">
              <w:t>1.5</w:t>
            </w:r>
          </w:p>
        </w:tc>
        <w:tc>
          <w:tcPr>
            <w:tcW w:w="582" w:type="pct"/>
            <w:tcBorders>
              <w:left w:val="single" w:sz="4" w:space="0" w:color="auto"/>
              <w:right w:val="single" w:sz="4" w:space="0" w:color="auto"/>
            </w:tcBorders>
            <w:shd w:val="clear" w:color="auto" w:fill="auto"/>
          </w:tcPr>
          <w:p w14:paraId="4F4F65B3"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left w:val="single" w:sz="4" w:space="0" w:color="auto"/>
              <w:right w:val="single" w:sz="4" w:space="0" w:color="auto"/>
            </w:tcBorders>
            <w:shd w:val="clear" w:color="auto" w:fill="auto"/>
          </w:tcPr>
          <w:p w14:paraId="33FD698E" w14:textId="77777777" w:rsidR="00DE5F41" w:rsidRPr="00CA54BF" w:rsidRDefault="00DE5F41" w:rsidP="00DE5F41">
            <w:pPr>
              <w:spacing w:before="60" w:after="60" w:line="240" w:lineRule="auto"/>
            </w:pPr>
          </w:p>
        </w:tc>
        <w:tc>
          <w:tcPr>
            <w:tcW w:w="726" w:type="pct"/>
            <w:tcBorders>
              <w:left w:val="single" w:sz="4" w:space="0" w:color="auto"/>
              <w:right w:val="single" w:sz="4" w:space="0" w:color="auto"/>
            </w:tcBorders>
            <w:shd w:val="clear" w:color="auto" w:fill="auto"/>
          </w:tcPr>
          <w:p w14:paraId="1BC74B26" w14:textId="77777777" w:rsidR="00DE5F41" w:rsidRPr="00CA54BF" w:rsidRDefault="00DE5F41" w:rsidP="00DE5F41">
            <w:pPr>
              <w:spacing w:before="60" w:after="60" w:line="240" w:lineRule="auto"/>
            </w:pPr>
          </w:p>
        </w:tc>
        <w:tc>
          <w:tcPr>
            <w:tcW w:w="244" w:type="pct"/>
            <w:tcBorders>
              <w:left w:val="single" w:sz="4" w:space="0" w:color="auto"/>
              <w:right w:val="single" w:sz="4" w:space="0" w:color="auto"/>
            </w:tcBorders>
            <w:shd w:val="clear" w:color="auto" w:fill="auto"/>
          </w:tcPr>
          <w:p w14:paraId="479AAD1F" w14:textId="77777777" w:rsidR="00DE5F41" w:rsidRPr="00CA54BF" w:rsidRDefault="00DE5F41" w:rsidP="00DE5F41">
            <w:pPr>
              <w:spacing w:before="60" w:after="60" w:line="240" w:lineRule="auto"/>
            </w:pPr>
          </w:p>
        </w:tc>
        <w:tc>
          <w:tcPr>
            <w:tcW w:w="509" w:type="pct"/>
            <w:tcBorders>
              <w:left w:val="single" w:sz="4" w:space="0" w:color="auto"/>
              <w:right w:val="single" w:sz="4" w:space="0" w:color="auto"/>
            </w:tcBorders>
            <w:shd w:val="clear" w:color="auto" w:fill="auto"/>
          </w:tcPr>
          <w:p w14:paraId="13F06092" w14:textId="77777777" w:rsidR="00DE5F41" w:rsidRPr="00CA54BF" w:rsidRDefault="00DE5F41" w:rsidP="00DE5F41">
            <w:pPr>
              <w:spacing w:before="60" w:after="60" w:line="240" w:lineRule="auto"/>
            </w:pPr>
          </w:p>
        </w:tc>
      </w:tr>
      <w:tr w:rsidR="00DE5F41" w:rsidRPr="00CA54BF" w14:paraId="196C0B19" w14:textId="77777777" w:rsidTr="00DE5F41">
        <w:trPr>
          <w:trHeight w:val="277"/>
        </w:trPr>
        <w:tc>
          <w:tcPr>
            <w:tcW w:w="968" w:type="pct"/>
            <w:vMerge/>
            <w:tcBorders>
              <w:left w:val="single" w:sz="4" w:space="0" w:color="auto"/>
              <w:right w:val="single" w:sz="4" w:space="0" w:color="auto"/>
            </w:tcBorders>
            <w:shd w:val="clear" w:color="auto" w:fill="auto"/>
          </w:tcPr>
          <w:p w14:paraId="590FA8EE" w14:textId="77777777" w:rsidR="00DE5F41" w:rsidRPr="00CA54BF" w:rsidRDefault="00DE5F41" w:rsidP="00DE5F41">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48D0AB05" w14:textId="77777777" w:rsidR="00DE5F41" w:rsidRPr="00CA54BF" w:rsidRDefault="00DE5F41" w:rsidP="00DE5F41">
            <w:pPr>
              <w:spacing w:before="60" w:after="60" w:line="240" w:lineRule="auto"/>
            </w:pPr>
            <w:r w:rsidRPr="00CA54BF">
              <w:t>1.6</w:t>
            </w:r>
          </w:p>
        </w:tc>
        <w:tc>
          <w:tcPr>
            <w:tcW w:w="582" w:type="pct"/>
            <w:tcBorders>
              <w:left w:val="single" w:sz="4" w:space="0" w:color="auto"/>
              <w:right w:val="single" w:sz="4" w:space="0" w:color="auto"/>
            </w:tcBorders>
            <w:shd w:val="clear" w:color="auto" w:fill="auto"/>
          </w:tcPr>
          <w:p w14:paraId="083DC2A0"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left w:val="single" w:sz="4" w:space="0" w:color="auto"/>
              <w:right w:val="single" w:sz="4" w:space="0" w:color="auto"/>
            </w:tcBorders>
            <w:shd w:val="clear" w:color="auto" w:fill="auto"/>
          </w:tcPr>
          <w:p w14:paraId="44602581" w14:textId="77777777" w:rsidR="00DE5F41" w:rsidRPr="00CA54BF" w:rsidRDefault="00DE5F41" w:rsidP="00DE5F41">
            <w:pPr>
              <w:spacing w:before="60" w:after="60" w:line="240" w:lineRule="auto"/>
            </w:pPr>
          </w:p>
        </w:tc>
        <w:tc>
          <w:tcPr>
            <w:tcW w:w="726" w:type="pct"/>
            <w:tcBorders>
              <w:left w:val="single" w:sz="4" w:space="0" w:color="auto"/>
              <w:right w:val="single" w:sz="4" w:space="0" w:color="auto"/>
            </w:tcBorders>
            <w:shd w:val="clear" w:color="auto" w:fill="auto"/>
          </w:tcPr>
          <w:p w14:paraId="378B943D" w14:textId="77777777" w:rsidR="00DE5F41" w:rsidRPr="00CA54BF" w:rsidRDefault="00DE5F41" w:rsidP="00DE5F41">
            <w:pPr>
              <w:spacing w:before="60" w:after="60" w:line="240" w:lineRule="auto"/>
            </w:pPr>
          </w:p>
        </w:tc>
        <w:tc>
          <w:tcPr>
            <w:tcW w:w="244" w:type="pct"/>
            <w:tcBorders>
              <w:left w:val="single" w:sz="4" w:space="0" w:color="auto"/>
              <w:right w:val="single" w:sz="4" w:space="0" w:color="auto"/>
            </w:tcBorders>
            <w:shd w:val="clear" w:color="auto" w:fill="auto"/>
          </w:tcPr>
          <w:p w14:paraId="00C2C1DA" w14:textId="77777777" w:rsidR="00DE5F41" w:rsidRPr="00CA54BF" w:rsidRDefault="00DE5F41" w:rsidP="00DE5F41">
            <w:pPr>
              <w:spacing w:before="60" w:after="60" w:line="240" w:lineRule="auto"/>
            </w:pPr>
          </w:p>
        </w:tc>
        <w:tc>
          <w:tcPr>
            <w:tcW w:w="509" w:type="pct"/>
            <w:tcBorders>
              <w:left w:val="single" w:sz="4" w:space="0" w:color="auto"/>
              <w:right w:val="single" w:sz="4" w:space="0" w:color="auto"/>
            </w:tcBorders>
            <w:shd w:val="clear" w:color="auto" w:fill="auto"/>
          </w:tcPr>
          <w:p w14:paraId="4A938BEE" w14:textId="77777777" w:rsidR="00DE5F41" w:rsidRPr="00CA54BF" w:rsidRDefault="00DE5F41" w:rsidP="00DE5F41">
            <w:pPr>
              <w:spacing w:before="60" w:after="60" w:line="240" w:lineRule="auto"/>
            </w:pPr>
          </w:p>
        </w:tc>
      </w:tr>
      <w:tr w:rsidR="00DE5F41" w:rsidRPr="00CA54BF" w14:paraId="48A2840F" w14:textId="77777777" w:rsidTr="00DE5F41">
        <w:trPr>
          <w:trHeight w:val="290"/>
        </w:trPr>
        <w:tc>
          <w:tcPr>
            <w:tcW w:w="968" w:type="pct"/>
            <w:vMerge w:val="restart"/>
            <w:tcBorders>
              <w:top w:val="single" w:sz="4" w:space="0" w:color="auto"/>
              <w:left w:val="single" w:sz="4" w:space="0" w:color="auto"/>
              <w:right w:val="single" w:sz="4" w:space="0" w:color="auto"/>
            </w:tcBorders>
            <w:shd w:val="clear" w:color="auto" w:fill="auto"/>
          </w:tcPr>
          <w:p w14:paraId="60F270A8" w14:textId="77777777" w:rsidR="00DE5F41" w:rsidRPr="00CA54BF" w:rsidRDefault="00DE5F41" w:rsidP="00DE5F41">
            <w:pPr>
              <w:spacing w:before="60" w:after="60" w:line="240" w:lineRule="auto"/>
            </w:pPr>
            <w:r w:rsidRPr="00CA54BF">
              <w:t>Приоритет 2</w:t>
            </w:r>
          </w:p>
        </w:tc>
        <w:tc>
          <w:tcPr>
            <w:tcW w:w="1392" w:type="pct"/>
            <w:tcBorders>
              <w:top w:val="single" w:sz="4" w:space="0" w:color="auto"/>
              <w:left w:val="single" w:sz="4" w:space="0" w:color="auto"/>
              <w:right w:val="single" w:sz="4" w:space="0" w:color="auto"/>
            </w:tcBorders>
            <w:shd w:val="clear" w:color="auto" w:fill="auto"/>
          </w:tcPr>
          <w:p w14:paraId="4FD8CE2C" w14:textId="77777777" w:rsidR="00DE5F41" w:rsidRPr="00CA54BF" w:rsidRDefault="00DE5F41" w:rsidP="00DE5F41">
            <w:pPr>
              <w:spacing w:before="60" w:after="60" w:line="240" w:lineRule="auto"/>
            </w:pPr>
            <w:r w:rsidRPr="00CA54BF">
              <w:t>2.1</w:t>
            </w:r>
          </w:p>
        </w:tc>
        <w:tc>
          <w:tcPr>
            <w:tcW w:w="582" w:type="pct"/>
            <w:tcBorders>
              <w:top w:val="single" w:sz="4" w:space="0" w:color="auto"/>
              <w:left w:val="single" w:sz="4" w:space="0" w:color="auto"/>
              <w:right w:val="single" w:sz="4" w:space="0" w:color="auto"/>
            </w:tcBorders>
            <w:shd w:val="clear" w:color="auto" w:fill="auto"/>
          </w:tcPr>
          <w:p w14:paraId="4B6A5276"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top w:val="single" w:sz="4" w:space="0" w:color="auto"/>
              <w:left w:val="single" w:sz="4" w:space="0" w:color="auto"/>
              <w:right w:val="single" w:sz="4" w:space="0" w:color="auto"/>
            </w:tcBorders>
            <w:shd w:val="clear" w:color="auto" w:fill="auto"/>
          </w:tcPr>
          <w:p w14:paraId="48EA68F6" w14:textId="77777777" w:rsidR="00DE5F41" w:rsidRPr="00CA54BF" w:rsidRDefault="00DE5F41" w:rsidP="00DE5F41">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63C97504" w14:textId="77777777" w:rsidR="00DE5F41" w:rsidRPr="00CA54BF" w:rsidRDefault="00DE5F41" w:rsidP="00DE5F41">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429AF784" w14:textId="77777777" w:rsidR="00DE5F41" w:rsidRPr="00CA54BF" w:rsidRDefault="00DE5F41" w:rsidP="00DE5F41">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4E164D5B" w14:textId="77777777" w:rsidR="00DE5F41" w:rsidRPr="00CA54BF" w:rsidRDefault="00DE5F41" w:rsidP="00DE5F41">
            <w:pPr>
              <w:spacing w:before="60" w:after="60" w:line="240" w:lineRule="auto"/>
            </w:pPr>
          </w:p>
        </w:tc>
      </w:tr>
      <w:tr w:rsidR="00DE5F41" w:rsidRPr="00CA54BF" w14:paraId="71830BC0" w14:textId="77777777" w:rsidTr="00DE5F41">
        <w:trPr>
          <w:trHeight w:val="290"/>
        </w:trPr>
        <w:tc>
          <w:tcPr>
            <w:tcW w:w="968" w:type="pct"/>
            <w:vMerge/>
            <w:tcBorders>
              <w:left w:val="single" w:sz="4" w:space="0" w:color="auto"/>
              <w:right w:val="single" w:sz="4" w:space="0" w:color="auto"/>
            </w:tcBorders>
            <w:shd w:val="clear" w:color="auto" w:fill="auto"/>
          </w:tcPr>
          <w:p w14:paraId="1DB111C9" w14:textId="77777777" w:rsidR="00DE5F41" w:rsidRPr="00CA54BF" w:rsidRDefault="00DE5F41" w:rsidP="00DE5F41">
            <w:pPr>
              <w:spacing w:before="60" w:after="60" w:line="240" w:lineRule="auto"/>
            </w:pPr>
          </w:p>
        </w:tc>
        <w:tc>
          <w:tcPr>
            <w:tcW w:w="1392" w:type="pct"/>
            <w:tcBorders>
              <w:top w:val="single" w:sz="4" w:space="0" w:color="auto"/>
              <w:left w:val="single" w:sz="4" w:space="0" w:color="auto"/>
              <w:right w:val="single" w:sz="4" w:space="0" w:color="auto"/>
            </w:tcBorders>
            <w:shd w:val="clear" w:color="auto" w:fill="auto"/>
          </w:tcPr>
          <w:p w14:paraId="2D0419CC" w14:textId="77777777" w:rsidR="00DE5F41" w:rsidRPr="00CA54BF" w:rsidRDefault="00DE5F41" w:rsidP="00DE5F41">
            <w:pPr>
              <w:spacing w:before="60" w:after="60" w:line="240" w:lineRule="auto"/>
            </w:pPr>
            <w:r w:rsidRPr="00CA54BF">
              <w:t>2.2</w:t>
            </w:r>
          </w:p>
        </w:tc>
        <w:tc>
          <w:tcPr>
            <w:tcW w:w="582" w:type="pct"/>
            <w:tcBorders>
              <w:top w:val="single" w:sz="4" w:space="0" w:color="auto"/>
              <w:left w:val="single" w:sz="4" w:space="0" w:color="auto"/>
              <w:right w:val="single" w:sz="4" w:space="0" w:color="auto"/>
            </w:tcBorders>
            <w:shd w:val="clear" w:color="auto" w:fill="auto"/>
          </w:tcPr>
          <w:p w14:paraId="115E6F6B"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top w:val="single" w:sz="4" w:space="0" w:color="auto"/>
              <w:left w:val="single" w:sz="4" w:space="0" w:color="auto"/>
              <w:right w:val="single" w:sz="4" w:space="0" w:color="auto"/>
            </w:tcBorders>
            <w:shd w:val="clear" w:color="auto" w:fill="auto"/>
          </w:tcPr>
          <w:p w14:paraId="6EE51A35" w14:textId="77777777" w:rsidR="00DE5F41" w:rsidRPr="00CA54BF" w:rsidRDefault="00DE5F41" w:rsidP="00DE5F41">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662B6840" w14:textId="77777777" w:rsidR="00DE5F41" w:rsidRPr="00CA54BF" w:rsidRDefault="00DE5F41" w:rsidP="00DE5F41">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2A4B48FA" w14:textId="77777777" w:rsidR="00DE5F41" w:rsidRPr="00CA54BF" w:rsidRDefault="00DE5F41" w:rsidP="00DE5F41">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253B5D9D" w14:textId="77777777" w:rsidR="00DE5F41" w:rsidRPr="00CA54BF" w:rsidRDefault="00DE5F41" w:rsidP="00DE5F41">
            <w:pPr>
              <w:spacing w:before="60" w:after="60" w:line="240" w:lineRule="auto"/>
            </w:pPr>
          </w:p>
        </w:tc>
      </w:tr>
      <w:tr w:rsidR="00DE5F41" w:rsidRPr="00CA54BF" w14:paraId="69DF1F71" w14:textId="77777777" w:rsidTr="00DE5F41">
        <w:trPr>
          <w:trHeight w:val="293"/>
        </w:trPr>
        <w:tc>
          <w:tcPr>
            <w:tcW w:w="968" w:type="pct"/>
            <w:tcBorders>
              <w:top w:val="single" w:sz="4" w:space="0" w:color="auto"/>
              <w:left w:val="single" w:sz="4" w:space="0" w:color="auto"/>
              <w:bottom w:val="single" w:sz="4" w:space="0" w:color="auto"/>
              <w:right w:val="single" w:sz="4" w:space="0" w:color="auto"/>
            </w:tcBorders>
            <w:shd w:val="clear" w:color="auto" w:fill="auto"/>
          </w:tcPr>
          <w:p w14:paraId="4B66BC09" w14:textId="77777777" w:rsidR="00DE5F41" w:rsidRPr="00CA54BF" w:rsidRDefault="00DE5F41" w:rsidP="00DE5F41">
            <w:pPr>
              <w:spacing w:before="60" w:after="60" w:line="240" w:lineRule="auto"/>
            </w:pPr>
            <w:r w:rsidRPr="00CA54BF">
              <w:t>Приоритет 3</w:t>
            </w:r>
          </w:p>
        </w:tc>
        <w:tc>
          <w:tcPr>
            <w:tcW w:w="1392" w:type="pct"/>
            <w:tcBorders>
              <w:top w:val="single" w:sz="4" w:space="0" w:color="auto"/>
              <w:left w:val="single" w:sz="4" w:space="0" w:color="auto"/>
              <w:right w:val="single" w:sz="4" w:space="0" w:color="auto"/>
            </w:tcBorders>
            <w:shd w:val="clear" w:color="auto" w:fill="auto"/>
          </w:tcPr>
          <w:p w14:paraId="3F4885B4" w14:textId="77777777" w:rsidR="00DE5F41" w:rsidRPr="00CA54BF" w:rsidRDefault="00DE5F41" w:rsidP="00DE5F41">
            <w:pPr>
              <w:spacing w:before="60" w:after="60" w:line="240" w:lineRule="auto"/>
            </w:pPr>
            <w:r w:rsidRPr="00CA54BF">
              <w:t>3.1</w:t>
            </w:r>
          </w:p>
        </w:tc>
        <w:tc>
          <w:tcPr>
            <w:tcW w:w="582" w:type="pct"/>
            <w:tcBorders>
              <w:top w:val="single" w:sz="4" w:space="0" w:color="auto"/>
              <w:left w:val="single" w:sz="4" w:space="0" w:color="auto"/>
              <w:right w:val="single" w:sz="4" w:space="0" w:color="auto"/>
            </w:tcBorders>
            <w:shd w:val="clear" w:color="auto" w:fill="auto"/>
          </w:tcPr>
          <w:p w14:paraId="5C3E1B76"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top w:val="single" w:sz="4" w:space="0" w:color="auto"/>
              <w:left w:val="single" w:sz="4" w:space="0" w:color="auto"/>
              <w:right w:val="single" w:sz="4" w:space="0" w:color="auto"/>
            </w:tcBorders>
            <w:shd w:val="clear" w:color="auto" w:fill="auto"/>
          </w:tcPr>
          <w:p w14:paraId="55B06C3C" w14:textId="77777777" w:rsidR="00DE5F41" w:rsidRPr="00CA54BF" w:rsidRDefault="00DE5F41" w:rsidP="00DE5F41">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6C3528FD" w14:textId="77777777" w:rsidR="00DE5F41" w:rsidRPr="00CA54BF" w:rsidRDefault="00DE5F41" w:rsidP="00DE5F41">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4E726107" w14:textId="77777777" w:rsidR="00DE5F41" w:rsidRPr="00CA54BF" w:rsidRDefault="00DE5F41" w:rsidP="00DE5F41">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150131C5" w14:textId="77777777" w:rsidR="00DE5F41" w:rsidRPr="00CA54BF" w:rsidRDefault="00DE5F41" w:rsidP="00DE5F41">
            <w:pPr>
              <w:spacing w:before="60" w:after="60" w:line="240" w:lineRule="auto"/>
            </w:pPr>
          </w:p>
        </w:tc>
      </w:tr>
      <w:tr w:rsidR="00DE5F41" w:rsidRPr="00CA54BF" w14:paraId="4A564FF3" w14:textId="77777777" w:rsidTr="00DE5F41">
        <w:trPr>
          <w:trHeight w:val="270"/>
        </w:trPr>
        <w:tc>
          <w:tcPr>
            <w:tcW w:w="968" w:type="pct"/>
            <w:tcBorders>
              <w:top w:val="single" w:sz="4" w:space="0" w:color="auto"/>
              <w:left w:val="single" w:sz="4" w:space="0" w:color="auto"/>
              <w:right w:val="single" w:sz="4" w:space="0" w:color="auto"/>
            </w:tcBorders>
            <w:shd w:val="clear" w:color="auto" w:fill="auto"/>
          </w:tcPr>
          <w:p w14:paraId="2FC619D4" w14:textId="77777777" w:rsidR="00DE5F41" w:rsidRPr="00CA54BF" w:rsidRDefault="00DE5F41" w:rsidP="00DE5F41">
            <w:pPr>
              <w:pageBreakBefore/>
              <w:spacing w:before="60" w:after="60" w:line="240" w:lineRule="auto"/>
            </w:pPr>
            <w:r w:rsidRPr="00CA54BF">
              <w:t>Приоритет 4</w:t>
            </w:r>
          </w:p>
        </w:tc>
        <w:tc>
          <w:tcPr>
            <w:tcW w:w="1392" w:type="pct"/>
            <w:tcBorders>
              <w:top w:val="single" w:sz="4" w:space="0" w:color="auto"/>
              <w:left w:val="single" w:sz="4" w:space="0" w:color="auto"/>
              <w:right w:val="single" w:sz="4" w:space="0" w:color="auto"/>
            </w:tcBorders>
            <w:shd w:val="clear" w:color="auto" w:fill="auto"/>
          </w:tcPr>
          <w:p w14:paraId="5DD9A372" w14:textId="77777777" w:rsidR="00DE5F41" w:rsidRPr="00CA54BF" w:rsidRDefault="00DE5F41" w:rsidP="00DE5F41">
            <w:pPr>
              <w:spacing w:before="60" w:after="60" w:line="240" w:lineRule="auto"/>
            </w:pPr>
            <w:r w:rsidRPr="00CA54BF">
              <w:t>4.1</w:t>
            </w:r>
          </w:p>
        </w:tc>
        <w:tc>
          <w:tcPr>
            <w:tcW w:w="582" w:type="pct"/>
            <w:tcBorders>
              <w:top w:val="single" w:sz="4" w:space="0" w:color="auto"/>
              <w:left w:val="single" w:sz="4" w:space="0" w:color="auto"/>
              <w:right w:val="single" w:sz="4" w:space="0" w:color="auto"/>
            </w:tcBorders>
            <w:shd w:val="clear" w:color="auto" w:fill="auto"/>
          </w:tcPr>
          <w:p w14:paraId="0160268F"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top w:val="single" w:sz="4" w:space="0" w:color="auto"/>
              <w:left w:val="single" w:sz="4" w:space="0" w:color="auto"/>
              <w:right w:val="single" w:sz="4" w:space="0" w:color="auto"/>
            </w:tcBorders>
            <w:shd w:val="clear" w:color="auto" w:fill="auto"/>
          </w:tcPr>
          <w:p w14:paraId="60B3DCC4" w14:textId="77777777" w:rsidR="00DE5F41" w:rsidRPr="00CA54BF" w:rsidRDefault="00DE5F41" w:rsidP="00DE5F41">
            <w:pPr>
              <w:spacing w:before="60" w:after="60" w:line="240" w:lineRule="auto"/>
            </w:pPr>
          </w:p>
        </w:tc>
        <w:tc>
          <w:tcPr>
            <w:tcW w:w="726" w:type="pct"/>
            <w:tcBorders>
              <w:top w:val="single" w:sz="4" w:space="0" w:color="auto"/>
              <w:left w:val="single" w:sz="4" w:space="0" w:color="auto"/>
              <w:right w:val="single" w:sz="4" w:space="0" w:color="auto"/>
            </w:tcBorders>
            <w:shd w:val="clear" w:color="auto" w:fill="auto"/>
          </w:tcPr>
          <w:p w14:paraId="6F293A78" w14:textId="77777777" w:rsidR="00DE5F41" w:rsidRPr="00CA54BF" w:rsidRDefault="00DE5F41" w:rsidP="00DE5F41">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1BB50F26" w14:textId="77777777" w:rsidR="00DE5F41" w:rsidRPr="00CA54BF" w:rsidRDefault="00DE5F41" w:rsidP="00DE5F41">
            <w:pPr>
              <w:spacing w:before="60" w:after="60" w:line="240" w:lineRule="auto"/>
            </w:pPr>
          </w:p>
        </w:tc>
        <w:tc>
          <w:tcPr>
            <w:tcW w:w="509" w:type="pct"/>
            <w:tcBorders>
              <w:top w:val="single" w:sz="4" w:space="0" w:color="auto"/>
              <w:left w:val="single" w:sz="4" w:space="0" w:color="auto"/>
              <w:right w:val="single" w:sz="4" w:space="0" w:color="auto"/>
            </w:tcBorders>
            <w:shd w:val="clear" w:color="auto" w:fill="auto"/>
          </w:tcPr>
          <w:p w14:paraId="0C12DA88" w14:textId="77777777" w:rsidR="00DE5F41" w:rsidRPr="00CA54BF" w:rsidRDefault="00DE5F41" w:rsidP="00DE5F41">
            <w:pPr>
              <w:spacing w:before="60" w:after="60" w:line="240" w:lineRule="auto"/>
            </w:pPr>
          </w:p>
        </w:tc>
      </w:tr>
      <w:tr w:rsidR="00DE5F41" w:rsidRPr="00CA54BF" w14:paraId="11632BE9" w14:textId="77777777" w:rsidTr="00DE5F41">
        <w:tc>
          <w:tcPr>
            <w:tcW w:w="968" w:type="pct"/>
            <w:tcBorders>
              <w:top w:val="single" w:sz="4" w:space="0" w:color="auto"/>
              <w:left w:val="single" w:sz="4" w:space="0" w:color="auto"/>
              <w:bottom w:val="single" w:sz="4" w:space="0" w:color="auto"/>
              <w:right w:val="single" w:sz="4" w:space="0" w:color="auto"/>
            </w:tcBorders>
            <w:shd w:val="clear" w:color="auto" w:fill="auto"/>
          </w:tcPr>
          <w:p w14:paraId="6C45EE1F" w14:textId="77777777" w:rsidR="00DE5F41" w:rsidRPr="00CA54BF" w:rsidRDefault="00DE5F41" w:rsidP="00DE5F41">
            <w:pPr>
              <w:spacing w:before="60" w:after="60" w:line="240" w:lineRule="auto"/>
            </w:pPr>
            <w:r w:rsidRPr="00CA54BF">
              <w:t>Техническа помощ съгласно член 36, параграф 4 от РОР</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51CD1B17" w14:textId="77777777" w:rsidR="00DE5F41" w:rsidRPr="00CA54BF" w:rsidRDefault="00DE5F41" w:rsidP="00DE5F41">
            <w:pPr>
              <w:spacing w:before="60" w:after="60" w:line="240" w:lineRule="auto"/>
            </w:pPr>
            <w:r w:rsidRPr="00CA54BF">
              <w:t>5.1</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449516B3"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2694A699" w14:textId="77777777" w:rsidR="00DE5F41" w:rsidRPr="00CA54BF" w:rsidRDefault="00DE5F41" w:rsidP="00DE5F41">
            <w:pPr>
              <w:spacing w:before="60" w:after="60" w:line="240" w:lineRule="auto"/>
            </w:pP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2FC7FFB1" w14:textId="77777777" w:rsidR="00DE5F41" w:rsidRPr="00CA54BF" w:rsidRDefault="00DE5F41" w:rsidP="00DE5F41">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26A9076A" w14:textId="77777777" w:rsidR="00DE5F41" w:rsidRPr="00CA54BF" w:rsidRDefault="00DE5F41" w:rsidP="00DE5F41">
            <w:pPr>
              <w:spacing w:before="60" w:after="60" w:line="240" w:lineRule="auto"/>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3D8E2661" w14:textId="77777777" w:rsidR="00DE5F41" w:rsidRPr="00CA54BF" w:rsidRDefault="00DE5F41" w:rsidP="00DE5F41">
            <w:pPr>
              <w:spacing w:before="60" w:after="60" w:line="240" w:lineRule="auto"/>
            </w:pPr>
          </w:p>
        </w:tc>
      </w:tr>
      <w:tr w:rsidR="00DE5F41" w:rsidRPr="00CA54BF" w14:paraId="596B47E9" w14:textId="77777777" w:rsidTr="00DE5F41">
        <w:tc>
          <w:tcPr>
            <w:tcW w:w="968" w:type="pct"/>
            <w:tcBorders>
              <w:top w:val="single" w:sz="4" w:space="0" w:color="auto"/>
              <w:left w:val="single" w:sz="4" w:space="0" w:color="auto"/>
              <w:bottom w:val="single" w:sz="4" w:space="0" w:color="auto"/>
              <w:right w:val="single" w:sz="4" w:space="0" w:color="auto"/>
            </w:tcBorders>
            <w:shd w:val="clear" w:color="auto" w:fill="auto"/>
          </w:tcPr>
          <w:p w14:paraId="249846DD" w14:textId="77777777" w:rsidR="00DE5F41" w:rsidRPr="00CA54BF" w:rsidRDefault="00DE5F41" w:rsidP="00DE5F41">
            <w:pPr>
              <w:spacing w:before="60" w:after="60" w:line="240" w:lineRule="auto"/>
            </w:pPr>
            <w:r w:rsidRPr="00CA54BF">
              <w:t>Техническа помощ съгласно член 37 от РОР</w:t>
            </w:r>
          </w:p>
        </w:tc>
        <w:tc>
          <w:tcPr>
            <w:tcW w:w="1392" w:type="pct"/>
            <w:tcBorders>
              <w:top w:val="single" w:sz="4" w:space="0" w:color="auto"/>
              <w:left w:val="single" w:sz="4" w:space="0" w:color="auto"/>
              <w:bottom w:val="single" w:sz="4" w:space="0" w:color="auto"/>
              <w:right w:val="single" w:sz="4" w:space="0" w:color="auto"/>
            </w:tcBorders>
            <w:shd w:val="clear" w:color="auto" w:fill="auto"/>
          </w:tcPr>
          <w:p w14:paraId="00E34F20" w14:textId="77777777" w:rsidR="00DE5F41" w:rsidRPr="00CA54BF" w:rsidRDefault="00DE5F41" w:rsidP="00DE5F41">
            <w:pPr>
              <w:spacing w:before="60" w:after="60" w:line="240" w:lineRule="auto"/>
            </w:pPr>
            <w:r w:rsidRPr="00CA54BF">
              <w:t>5.2</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2B5F3300" w14:textId="77777777" w:rsidR="00DE5F41" w:rsidRPr="00CA54BF" w:rsidRDefault="00DE5F41" w:rsidP="00DE5F41">
            <w:pPr>
              <w:spacing w:before="60" w:after="60" w:line="240" w:lineRule="auto"/>
            </w:pPr>
            <w:r w:rsidRPr="00CA54BF">
              <w:t>Публичн</w:t>
            </w:r>
            <w:r w:rsidRPr="00CA54BF">
              <w:rPr>
                <w:lang w:val="nl-BE"/>
              </w:rPr>
              <w:t>а</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7E345F90" w14:textId="77777777" w:rsidR="00DE5F41" w:rsidRPr="00CA54BF" w:rsidRDefault="00DE5F41" w:rsidP="00DE5F41">
            <w:pPr>
              <w:spacing w:before="60" w:after="60" w:line="240" w:lineRule="auto"/>
            </w:pPr>
          </w:p>
        </w:tc>
        <w:tc>
          <w:tcPr>
            <w:tcW w:w="726" w:type="pct"/>
            <w:tcBorders>
              <w:top w:val="single" w:sz="4" w:space="0" w:color="auto"/>
              <w:left w:val="single" w:sz="4" w:space="0" w:color="auto"/>
              <w:bottom w:val="single" w:sz="4" w:space="0" w:color="auto"/>
              <w:right w:val="single" w:sz="4" w:space="0" w:color="auto"/>
            </w:tcBorders>
            <w:shd w:val="clear" w:color="auto" w:fill="auto"/>
          </w:tcPr>
          <w:p w14:paraId="3A43177A" w14:textId="77777777" w:rsidR="00DE5F41" w:rsidRPr="00CA54BF" w:rsidRDefault="00DE5F41" w:rsidP="00DE5F41">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3AE884CD" w14:textId="77777777" w:rsidR="00DE5F41" w:rsidRPr="00CA54BF" w:rsidRDefault="00DE5F41" w:rsidP="00DE5F41">
            <w:pPr>
              <w:spacing w:before="60" w:after="60" w:line="240" w:lineRule="auto"/>
            </w:pPr>
          </w:p>
        </w:tc>
        <w:tc>
          <w:tcPr>
            <w:tcW w:w="509" w:type="pct"/>
            <w:tcBorders>
              <w:top w:val="single" w:sz="4" w:space="0" w:color="auto"/>
              <w:left w:val="single" w:sz="4" w:space="0" w:color="auto"/>
              <w:bottom w:val="single" w:sz="4" w:space="0" w:color="auto"/>
              <w:right w:val="single" w:sz="4" w:space="0" w:color="auto"/>
            </w:tcBorders>
            <w:shd w:val="clear" w:color="auto" w:fill="auto"/>
          </w:tcPr>
          <w:p w14:paraId="053B9261" w14:textId="77777777" w:rsidR="00DE5F41" w:rsidRPr="00CA54BF" w:rsidRDefault="00DE5F41" w:rsidP="00DE5F41">
            <w:pPr>
              <w:spacing w:before="60" w:after="60" w:line="240" w:lineRule="auto"/>
            </w:pPr>
          </w:p>
        </w:tc>
      </w:tr>
    </w:tbl>
    <w:p w14:paraId="03B2AA16" w14:textId="77777777" w:rsidR="00DE5F41" w:rsidRPr="00CA54BF" w:rsidRDefault="00DE5F41" w:rsidP="00DE5F41"/>
    <w:p w14:paraId="7833CBCE" w14:textId="77777777" w:rsidR="00DE5F41" w:rsidRPr="00CA54BF" w:rsidRDefault="00DE5F41" w:rsidP="00DE5F41">
      <w:pPr>
        <w:pStyle w:val="Text1"/>
      </w:pPr>
      <w:r w:rsidRPr="00CA54BF">
        <w:br w:type="page"/>
        <w:t>Програми по ЕФМДРА, които използват техническа помощ в съответствие с член 36, параграф 5 от РОР, в зависимост от избора, направен в споразумението за партньорство.</w:t>
      </w:r>
    </w:p>
    <w:p w14:paraId="761E986A" w14:textId="77777777" w:rsidR="00DE5F41" w:rsidRPr="00CA54BF" w:rsidRDefault="00DE5F41" w:rsidP="00DE5F41">
      <w:r w:rsidRPr="00CA54BF">
        <w:t>Таблица 11А: Общо разпределени финансови средства по фондове и национален принос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2709"/>
        <w:gridCol w:w="1480"/>
        <w:gridCol w:w="2289"/>
        <w:gridCol w:w="2270"/>
        <w:gridCol w:w="1629"/>
        <w:gridCol w:w="817"/>
        <w:gridCol w:w="1791"/>
      </w:tblGrid>
      <w:tr w:rsidR="00DE5F41" w:rsidRPr="00CA54BF" w14:paraId="194094B8" w14:textId="77777777" w:rsidTr="00DE5F41">
        <w:trPr>
          <w:tblHeader/>
        </w:trPr>
        <w:tc>
          <w:tcPr>
            <w:tcW w:w="581" w:type="pct"/>
            <w:vMerge w:val="restart"/>
            <w:tcBorders>
              <w:top w:val="single" w:sz="4" w:space="0" w:color="auto"/>
              <w:left w:val="single" w:sz="4" w:space="0" w:color="auto"/>
              <w:right w:val="single" w:sz="4" w:space="0" w:color="auto"/>
            </w:tcBorders>
            <w:shd w:val="clear" w:color="auto" w:fill="auto"/>
            <w:vAlign w:val="center"/>
          </w:tcPr>
          <w:p w14:paraId="0ECA2102" w14:textId="77777777" w:rsidR="00DE5F41" w:rsidRPr="00CA54BF" w:rsidRDefault="00DE5F41" w:rsidP="00DE5F41">
            <w:pPr>
              <w:spacing w:before="60" w:after="60" w:line="240" w:lineRule="auto"/>
              <w:jc w:val="center"/>
            </w:pPr>
            <w:r w:rsidRPr="00CA54BF">
              <w:t>Приоритет</w:t>
            </w:r>
          </w:p>
        </w:tc>
        <w:tc>
          <w:tcPr>
            <w:tcW w:w="970" w:type="pct"/>
            <w:vMerge w:val="restart"/>
            <w:tcBorders>
              <w:top w:val="single" w:sz="4" w:space="0" w:color="auto"/>
              <w:left w:val="single" w:sz="4" w:space="0" w:color="auto"/>
              <w:right w:val="single" w:sz="4" w:space="0" w:color="auto"/>
            </w:tcBorders>
            <w:shd w:val="clear" w:color="auto" w:fill="auto"/>
            <w:vAlign w:val="center"/>
          </w:tcPr>
          <w:p w14:paraId="7B60FEFF" w14:textId="77777777" w:rsidR="00DE5F41" w:rsidRPr="00CA54BF" w:rsidRDefault="00DE5F41" w:rsidP="00DE5F41">
            <w:pPr>
              <w:spacing w:before="60" w:after="60" w:line="240" w:lineRule="auto"/>
              <w:jc w:val="center"/>
            </w:pPr>
            <w:r w:rsidRPr="00CA54BF">
              <w:t>Специфична цел (номенклатура по Регламента за ЕФМДРА)</w:t>
            </w:r>
          </w:p>
        </w:tc>
        <w:tc>
          <w:tcPr>
            <w:tcW w:w="506" w:type="pct"/>
            <w:vMerge w:val="restart"/>
            <w:tcBorders>
              <w:top w:val="single" w:sz="4" w:space="0" w:color="auto"/>
              <w:left w:val="single" w:sz="4" w:space="0" w:color="auto"/>
              <w:right w:val="single" w:sz="4" w:space="0" w:color="auto"/>
            </w:tcBorders>
            <w:shd w:val="clear" w:color="auto" w:fill="auto"/>
            <w:vAlign w:val="center"/>
            <w:hideMark/>
          </w:tcPr>
          <w:p w14:paraId="53238275" w14:textId="77777777" w:rsidR="00DE5F41" w:rsidRPr="00CA54BF" w:rsidRDefault="00DE5F41" w:rsidP="00DE5F41">
            <w:pPr>
              <w:spacing w:before="60" w:after="60" w:line="240" w:lineRule="auto"/>
              <w:jc w:val="center"/>
            </w:pPr>
            <w:r w:rsidRPr="00CA54BF">
              <w:t>Основа за изчисляване на подкрепата от Съюза</w:t>
            </w:r>
          </w:p>
        </w:tc>
        <w:tc>
          <w:tcPr>
            <w:tcW w:w="164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50AC3B" w14:textId="77777777" w:rsidR="00DE5F41" w:rsidRPr="00CA54BF" w:rsidRDefault="00DE5F41" w:rsidP="00DE5F41">
            <w:pPr>
              <w:spacing w:before="60" w:after="60" w:line="240" w:lineRule="auto"/>
              <w:jc w:val="center"/>
            </w:pPr>
            <w:r w:rsidRPr="00CA54BF">
              <w:t>Принос на Съюза</w:t>
            </w:r>
          </w:p>
        </w:tc>
        <w:tc>
          <w:tcPr>
            <w:tcW w:w="599" w:type="pct"/>
            <w:vMerge w:val="restart"/>
            <w:tcBorders>
              <w:top w:val="single" w:sz="4" w:space="0" w:color="auto"/>
              <w:left w:val="single" w:sz="4" w:space="0" w:color="auto"/>
              <w:right w:val="single" w:sz="4" w:space="0" w:color="auto"/>
            </w:tcBorders>
            <w:shd w:val="clear" w:color="auto" w:fill="auto"/>
            <w:vAlign w:val="center"/>
            <w:hideMark/>
          </w:tcPr>
          <w:p w14:paraId="75EC1238" w14:textId="77777777" w:rsidR="00DE5F41" w:rsidRPr="00CA54BF" w:rsidRDefault="00DE5F41" w:rsidP="00DE5F41">
            <w:pPr>
              <w:spacing w:before="60" w:after="60" w:line="240" w:lineRule="auto"/>
              <w:jc w:val="center"/>
            </w:pPr>
            <w:r w:rsidRPr="00CA54BF">
              <w:t>Национален публичен принос</w:t>
            </w:r>
          </w:p>
        </w:tc>
        <w:tc>
          <w:tcPr>
            <w:tcW w:w="244" w:type="pct"/>
            <w:vMerge w:val="restart"/>
            <w:tcBorders>
              <w:top w:val="single" w:sz="4" w:space="0" w:color="auto"/>
              <w:left w:val="single" w:sz="4" w:space="0" w:color="auto"/>
              <w:right w:val="single" w:sz="4" w:space="0" w:color="auto"/>
            </w:tcBorders>
            <w:shd w:val="clear" w:color="auto" w:fill="auto"/>
            <w:vAlign w:val="center"/>
            <w:hideMark/>
          </w:tcPr>
          <w:p w14:paraId="7C83F6C9" w14:textId="77777777" w:rsidR="00DE5F41" w:rsidRPr="00CA54BF" w:rsidRDefault="00DE5F41" w:rsidP="00DE5F41">
            <w:pPr>
              <w:spacing w:before="60" w:after="60" w:line="240" w:lineRule="auto"/>
              <w:jc w:val="center"/>
            </w:pPr>
            <w:r w:rsidRPr="00CA54BF">
              <w:t>Общо</w:t>
            </w:r>
          </w:p>
        </w:tc>
        <w:tc>
          <w:tcPr>
            <w:tcW w:w="455" w:type="pct"/>
            <w:vMerge w:val="restart"/>
            <w:tcBorders>
              <w:top w:val="single" w:sz="4" w:space="0" w:color="auto"/>
              <w:left w:val="single" w:sz="4" w:space="0" w:color="auto"/>
              <w:right w:val="single" w:sz="4" w:space="0" w:color="auto"/>
            </w:tcBorders>
            <w:shd w:val="clear" w:color="auto" w:fill="auto"/>
            <w:vAlign w:val="center"/>
            <w:hideMark/>
          </w:tcPr>
          <w:p w14:paraId="6D9F7461" w14:textId="77777777" w:rsidR="00DE5F41" w:rsidRPr="00CA54BF" w:rsidRDefault="00DE5F41" w:rsidP="00DE5F41">
            <w:pPr>
              <w:spacing w:before="60" w:after="60" w:line="240" w:lineRule="auto"/>
              <w:jc w:val="center"/>
            </w:pPr>
            <w:r w:rsidRPr="00CA54BF">
              <w:t>Процент на съфинансиране</w:t>
            </w:r>
          </w:p>
        </w:tc>
      </w:tr>
      <w:tr w:rsidR="00DE5F41" w:rsidRPr="00CA54BF" w14:paraId="7A534DB5" w14:textId="77777777" w:rsidTr="00DE5F41">
        <w:trPr>
          <w:trHeight w:val="294"/>
          <w:tblHeader/>
        </w:trPr>
        <w:tc>
          <w:tcPr>
            <w:tcW w:w="581" w:type="pct"/>
            <w:vMerge/>
            <w:tcBorders>
              <w:left w:val="single" w:sz="4" w:space="0" w:color="auto"/>
              <w:right w:val="single" w:sz="4" w:space="0" w:color="auto"/>
            </w:tcBorders>
            <w:shd w:val="clear" w:color="auto" w:fill="auto"/>
          </w:tcPr>
          <w:p w14:paraId="5D960479" w14:textId="77777777" w:rsidR="00DE5F41" w:rsidRPr="00CA54BF" w:rsidRDefault="00DE5F41" w:rsidP="00DE5F41">
            <w:pPr>
              <w:spacing w:before="60" w:after="60" w:line="240" w:lineRule="auto"/>
            </w:pPr>
          </w:p>
        </w:tc>
        <w:tc>
          <w:tcPr>
            <w:tcW w:w="970" w:type="pct"/>
            <w:vMerge/>
            <w:tcBorders>
              <w:left w:val="single" w:sz="4" w:space="0" w:color="auto"/>
              <w:right w:val="single" w:sz="4" w:space="0" w:color="auto"/>
            </w:tcBorders>
            <w:shd w:val="clear" w:color="auto" w:fill="auto"/>
          </w:tcPr>
          <w:p w14:paraId="5F36878C" w14:textId="77777777" w:rsidR="00DE5F41" w:rsidRPr="00CA54BF" w:rsidRDefault="00DE5F41" w:rsidP="00DE5F41">
            <w:pPr>
              <w:spacing w:before="60" w:after="60" w:line="240" w:lineRule="auto"/>
            </w:pPr>
          </w:p>
        </w:tc>
        <w:tc>
          <w:tcPr>
            <w:tcW w:w="506" w:type="pct"/>
            <w:vMerge/>
            <w:tcBorders>
              <w:left w:val="single" w:sz="4" w:space="0" w:color="auto"/>
              <w:right w:val="single" w:sz="4" w:space="0" w:color="auto"/>
            </w:tcBorders>
            <w:shd w:val="clear" w:color="auto" w:fill="auto"/>
          </w:tcPr>
          <w:p w14:paraId="49FAEDC9" w14:textId="77777777" w:rsidR="00DE5F41" w:rsidRPr="00CA54BF" w:rsidRDefault="00DE5F41" w:rsidP="00DE5F41">
            <w:pPr>
              <w:spacing w:before="60" w:after="60" w:line="240" w:lineRule="auto"/>
            </w:pPr>
          </w:p>
        </w:tc>
        <w:tc>
          <w:tcPr>
            <w:tcW w:w="826" w:type="pct"/>
            <w:tcBorders>
              <w:top w:val="single" w:sz="4" w:space="0" w:color="auto"/>
              <w:left w:val="single" w:sz="4" w:space="0" w:color="auto"/>
              <w:right w:val="single" w:sz="4" w:space="0" w:color="auto"/>
            </w:tcBorders>
            <w:shd w:val="clear" w:color="auto" w:fill="auto"/>
            <w:vAlign w:val="center"/>
          </w:tcPr>
          <w:p w14:paraId="3A810F63" w14:textId="77777777" w:rsidR="00DE5F41" w:rsidRPr="00CA54BF" w:rsidRDefault="00DE5F41" w:rsidP="00DE5F41">
            <w:pPr>
              <w:spacing w:before="60" w:after="60" w:line="240" w:lineRule="auto"/>
              <w:jc w:val="center"/>
            </w:pPr>
            <w:r w:rsidRPr="00CA54BF">
              <w:t>Принос на Съюза без техническа помощ съгласно член 36, параграф 5 от РОР</w:t>
            </w:r>
          </w:p>
        </w:tc>
        <w:tc>
          <w:tcPr>
            <w:tcW w:w="819" w:type="pct"/>
            <w:tcBorders>
              <w:top w:val="single" w:sz="4" w:space="0" w:color="auto"/>
              <w:left w:val="single" w:sz="4" w:space="0" w:color="auto"/>
              <w:right w:val="single" w:sz="4" w:space="0" w:color="auto"/>
            </w:tcBorders>
            <w:vAlign w:val="center"/>
          </w:tcPr>
          <w:p w14:paraId="04381ADE" w14:textId="77777777" w:rsidR="00DE5F41" w:rsidRPr="00CA54BF" w:rsidRDefault="00DE5F41" w:rsidP="00663B19">
            <w:pPr>
              <w:spacing w:before="60" w:after="60" w:line="240" w:lineRule="auto"/>
              <w:jc w:val="center"/>
            </w:pPr>
            <w:r w:rsidRPr="00CA54BF">
              <w:t>Принос на Съюза за техническа помощ съгласно член 36, параграф 5 от РОР</w:t>
            </w:r>
          </w:p>
        </w:tc>
        <w:tc>
          <w:tcPr>
            <w:tcW w:w="599" w:type="pct"/>
            <w:vMerge/>
            <w:tcBorders>
              <w:left w:val="single" w:sz="4" w:space="0" w:color="auto"/>
              <w:right w:val="single" w:sz="4" w:space="0" w:color="auto"/>
            </w:tcBorders>
            <w:shd w:val="clear" w:color="auto" w:fill="auto"/>
          </w:tcPr>
          <w:p w14:paraId="776B5837" w14:textId="77777777" w:rsidR="00DE5F41" w:rsidRPr="00CA54BF" w:rsidRDefault="00DE5F41" w:rsidP="00DE5F41">
            <w:pPr>
              <w:spacing w:before="60" w:after="60" w:line="240" w:lineRule="auto"/>
            </w:pPr>
          </w:p>
        </w:tc>
        <w:tc>
          <w:tcPr>
            <w:tcW w:w="244" w:type="pct"/>
            <w:vMerge/>
            <w:tcBorders>
              <w:left w:val="single" w:sz="4" w:space="0" w:color="auto"/>
              <w:right w:val="single" w:sz="4" w:space="0" w:color="auto"/>
            </w:tcBorders>
            <w:shd w:val="clear" w:color="auto" w:fill="auto"/>
          </w:tcPr>
          <w:p w14:paraId="6C241E34" w14:textId="77777777" w:rsidR="00DE5F41" w:rsidRPr="00CA54BF" w:rsidRDefault="00DE5F41" w:rsidP="00DE5F41">
            <w:pPr>
              <w:spacing w:before="60" w:after="60" w:line="240" w:lineRule="auto"/>
            </w:pPr>
          </w:p>
        </w:tc>
        <w:tc>
          <w:tcPr>
            <w:tcW w:w="455" w:type="pct"/>
            <w:vMerge/>
            <w:tcBorders>
              <w:left w:val="single" w:sz="4" w:space="0" w:color="auto"/>
              <w:right w:val="single" w:sz="4" w:space="0" w:color="auto"/>
            </w:tcBorders>
            <w:shd w:val="clear" w:color="auto" w:fill="auto"/>
          </w:tcPr>
          <w:p w14:paraId="40A7A435" w14:textId="77777777" w:rsidR="00DE5F41" w:rsidRPr="00CA54BF" w:rsidRDefault="00DE5F41" w:rsidP="00DE5F41">
            <w:pPr>
              <w:spacing w:before="60" w:after="60" w:line="240" w:lineRule="auto"/>
            </w:pPr>
          </w:p>
        </w:tc>
      </w:tr>
      <w:tr w:rsidR="00DE5F41" w:rsidRPr="00CA54BF" w14:paraId="2E8678D6" w14:textId="77777777" w:rsidTr="00DE5F41">
        <w:trPr>
          <w:trHeight w:val="294"/>
        </w:trPr>
        <w:tc>
          <w:tcPr>
            <w:tcW w:w="581" w:type="pct"/>
            <w:vMerge w:val="restart"/>
            <w:tcBorders>
              <w:top w:val="single" w:sz="4" w:space="0" w:color="auto"/>
              <w:left w:val="single" w:sz="4" w:space="0" w:color="auto"/>
              <w:right w:val="single" w:sz="4" w:space="0" w:color="auto"/>
            </w:tcBorders>
            <w:shd w:val="clear" w:color="auto" w:fill="auto"/>
          </w:tcPr>
          <w:p w14:paraId="68D90B64" w14:textId="77777777" w:rsidR="00DE5F41" w:rsidRPr="00CA54BF" w:rsidRDefault="00DE5F41" w:rsidP="00DE5F41">
            <w:pPr>
              <w:spacing w:before="60" w:after="60" w:line="240" w:lineRule="auto"/>
            </w:pPr>
            <w:r w:rsidRPr="00CA54BF">
              <w:t>Приоритет 1</w:t>
            </w:r>
          </w:p>
        </w:tc>
        <w:tc>
          <w:tcPr>
            <w:tcW w:w="970" w:type="pct"/>
            <w:tcBorders>
              <w:top w:val="single" w:sz="4" w:space="0" w:color="auto"/>
              <w:left w:val="single" w:sz="4" w:space="0" w:color="auto"/>
              <w:right w:val="single" w:sz="4" w:space="0" w:color="auto"/>
            </w:tcBorders>
            <w:shd w:val="clear" w:color="auto" w:fill="auto"/>
          </w:tcPr>
          <w:p w14:paraId="6996F83B" w14:textId="77777777" w:rsidR="00DE5F41" w:rsidRPr="00CA54BF" w:rsidRDefault="00DE5F41" w:rsidP="00DE5F41">
            <w:pPr>
              <w:spacing w:before="60" w:after="60" w:line="240" w:lineRule="auto"/>
            </w:pPr>
            <w:r w:rsidRPr="00CA54BF">
              <w:t>1.1.1</w:t>
            </w:r>
          </w:p>
        </w:tc>
        <w:tc>
          <w:tcPr>
            <w:tcW w:w="506" w:type="pct"/>
            <w:tcBorders>
              <w:top w:val="single" w:sz="4" w:space="0" w:color="auto"/>
              <w:left w:val="single" w:sz="4" w:space="0" w:color="auto"/>
              <w:right w:val="single" w:sz="4" w:space="0" w:color="auto"/>
            </w:tcBorders>
            <w:shd w:val="clear" w:color="auto" w:fill="auto"/>
          </w:tcPr>
          <w:p w14:paraId="5FBDE7C4" w14:textId="77777777" w:rsidR="00DE5F41" w:rsidRPr="00CA54BF" w:rsidRDefault="00DE5F41" w:rsidP="00DE5F41">
            <w:pPr>
              <w:spacing w:before="60" w:after="60" w:line="240" w:lineRule="auto"/>
            </w:pPr>
            <w:r w:rsidRPr="00CA54BF">
              <w:t>Публичн</w:t>
            </w:r>
            <w:r w:rsidRPr="00CA54BF">
              <w:rPr>
                <w:lang w:val="nl-BE"/>
              </w:rPr>
              <w:t>а</w:t>
            </w:r>
          </w:p>
        </w:tc>
        <w:tc>
          <w:tcPr>
            <w:tcW w:w="826" w:type="pct"/>
            <w:tcBorders>
              <w:top w:val="single" w:sz="4" w:space="0" w:color="auto"/>
              <w:left w:val="single" w:sz="4" w:space="0" w:color="auto"/>
              <w:right w:val="single" w:sz="4" w:space="0" w:color="auto"/>
            </w:tcBorders>
            <w:shd w:val="clear" w:color="auto" w:fill="auto"/>
          </w:tcPr>
          <w:p w14:paraId="13713F78" w14:textId="77777777" w:rsidR="00DE5F41" w:rsidRPr="00CA54BF" w:rsidRDefault="00DE5F41" w:rsidP="00DE5F41">
            <w:pPr>
              <w:spacing w:before="60" w:after="60" w:line="240" w:lineRule="auto"/>
            </w:pPr>
          </w:p>
        </w:tc>
        <w:tc>
          <w:tcPr>
            <w:tcW w:w="819" w:type="pct"/>
            <w:tcBorders>
              <w:top w:val="single" w:sz="4" w:space="0" w:color="auto"/>
              <w:left w:val="single" w:sz="4" w:space="0" w:color="auto"/>
              <w:right w:val="single" w:sz="4" w:space="0" w:color="auto"/>
            </w:tcBorders>
          </w:tcPr>
          <w:p w14:paraId="7A9C9C55" w14:textId="77777777" w:rsidR="00DE5F41" w:rsidRPr="00CA54BF" w:rsidRDefault="00DE5F41" w:rsidP="00DE5F41">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65265C7E" w14:textId="77777777" w:rsidR="00DE5F41" w:rsidRPr="00CA54BF" w:rsidRDefault="00DE5F41" w:rsidP="00DE5F41">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0BB7321B" w14:textId="77777777" w:rsidR="00DE5F41" w:rsidRPr="00CA54BF" w:rsidRDefault="00DE5F41" w:rsidP="00DE5F41">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0E09F19B" w14:textId="77777777" w:rsidR="00DE5F41" w:rsidRPr="00CA54BF" w:rsidRDefault="00DE5F41" w:rsidP="00DE5F41">
            <w:pPr>
              <w:spacing w:before="60" w:after="60" w:line="240" w:lineRule="auto"/>
            </w:pPr>
          </w:p>
        </w:tc>
      </w:tr>
      <w:tr w:rsidR="00DE5F41" w:rsidRPr="00CA54BF" w14:paraId="7C3ADF84" w14:textId="77777777" w:rsidTr="00DE5F41">
        <w:trPr>
          <w:trHeight w:val="294"/>
        </w:trPr>
        <w:tc>
          <w:tcPr>
            <w:tcW w:w="581" w:type="pct"/>
            <w:vMerge/>
            <w:tcBorders>
              <w:left w:val="single" w:sz="4" w:space="0" w:color="auto"/>
              <w:right w:val="single" w:sz="4" w:space="0" w:color="auto"/>
            </w:tcBorders>
            <w:shd w:val="clear" w:color="auto" w:fill="auto"/>
          </w:tcPr>
          <w:p w14:paraId="77D6860D" w14:textId="77777777" w:rsidR="00DE5F41" w:rsidRPr="00CA54BF" w:rsidRDefault="00DE5F41" w:rsidP="00DE5F41">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7BE19888" w14:textId="77777777" w:rsidR="00DE5F41" w:rsidRPr="00CA54BF" w:rsidRDefault="00DE5F41" w:rsidP="00DE5F41">
            <w:pPr>
              <w:spacing w:before="60" w:after="60" w:line="240" w:lineRule="auto"/>
            </w:pPr>
            <w:r w:rsidRPr="00CA54BF">
              <w:t>2.1.1</w:t>
            </w:r>
          </w:p>
        </w:tc>
        <w:tc>
          <w:tcPr>
            <w:tcW w:w="506" w:type="pct"/>
            <w:tcBorders>
              <w:top w:val="single" w:sz="4" w:space="0" w:color="auto"/>
              <w:left w:val="single" w:sz="4" w:space="0" w:color="auto"/>
              <w:right w:val="single" w:sz="4" w:space="0" w:color="auto"/>
            </w:tcBorders>
            <w:shd w:val="clear" w:color="auto" w:fill="auto"/>
          </w:tcPr>
          <w:p w14:paraId="18A58455" w14:textId="77777777" w:rsidR="00DE5F41" w:rsidRPr="00CA54BF" w:rsidRDefault="00DE5F41" w:rsidP="00DE5F41">
            <w:pPr>
              <w:spacing w:before="60" w:after="60" w:line="240" w:lineRule="auto"/>
            </w:pPr>
            <w:r w:rsidRPr="00CA54BF">
              <w:t>Публичн</w:t>
            </w:r>
            <w:r w:rsidR="00595273" w:rsidRPr="00CA54BF">
              <w:t>а</w:t>
            </w:r>
          </w:p>
        </w:tc>
        <w:tc>
          <w:tcPr>
            <w:tcW w:w="826" w:type="pct"/>
            <w:tcBorders>
              <w:top w:val="single" w:sz="4" w:space="0" w:color="auto"/>
              <w:left w:val="single" w:sz="4" w:space="0" w:color="auto"/>
              <w:right w:val="single" w:sz="4" w:space="0" w:color="auto"/>
            </w:tcBorders>
            <w:shd w:val="clear" w:color="auto" w:fill="auto"/>
          </w:tcPr>
          <w:p w14:paraId="20D26C26" w14:textId="77777777" w:rsidR="00DE5F41" w:rsidRPr="00CA54BF" w:rsidRDefault="00DE5F41" w:rsidP="00DE5F41">
            <w:pPr>
              <w:spacing w:before="60" w:after="60" w:line="240" w:lineRule="auto"/>
            </w:pPr>
          </w:p>
        </w:tc>
        <w:tc>
          <w:tcPr>
            <w:tcW w:w="819" w:type="pct"/>
            <w:tcBorders>
              <w:top w:val="single" w:sz="4" w:space="0" w:color="auto"/>
              <w:left w:val="single" w:sz="4" w:space="0" w:color="auto"/>
              <w:right w:val="single" w:sz="4" w:space="0" w:color="auto"/>
            </w:tcBorders>
          </w:tcPr>
          <w:p w14:paraId="438BBB48" w14:textId="77777777" w:rsidR="00DE5F41" w:rsidRPr="00CA54BF" w:rsidRDefault="00DE5F41" w:rsidP="00DE5F41">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629C8BF3" w14:textId="77777777" w:rsidR="00DE5F41" w:rsidRPr="00CA54BF" w:rsidRDefault="00DE5F41" w:rsidP="00DE5F41">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2AB1DE78" w14:textId="77777777" w:rsidR="00DE5F41" w:rsidRPr="00CA54BF" w:rsidRDefault="00DE5F41" w:rsidP="00DE5F41">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04B0585F" w14:textId="77777777" w:rsidR="00DE5F41" w:rsidRPr="00CA54BF" w:rsidRDefault="00DE5F41" w:rsidP="00DE5F41">
            <w:pPr>
              <w:spacing w:before="60" w:after="60" w:line="240" w:lineRule="auto"/>
            </w:pPr>
          </w:p>
        </w:tc>
      </w:tr>
      <w:tr w:rsidR="00DE5F41" w:rsidRPr="00CA54BF" w14:paraId="10AA65C7" w14:textId="77777777" w:rsidTr="00DE5F41">
        <w:trPr>
          <w:trHeight w:val="284"/>
        </w:trPr>
        <w:tc>
          <w:tcPr>
            <w:tcW w:w="581" w:type="pct"/>
            <w:vMerge/>
            <w:tcBorders>
              <w:left w:val="single" w:sz="4" w:space="0" w:color="auto"/>
              <w:right w:val="single" w:sz="4" w:space="0" w:color="auto"/>
            </w:tcBorders>
            <w:shd w:val="clear" w:color="auto" w:fill="auto"/>
          </w:tcPr>
          <w:p w14:paraId="799DD531" w14:textId="77777777" w:rsidR="00DE5F41" w:rsidRPr="00CA54BF" w:rsidRDefault="00DE5F41" w:rsidP="00DE5F41">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3708BDF3" w14:textId="77777777" w:rsidR="00DE5F41" w:rsidRPr="00CA54BF" w:rsidRDefault="00DE5F41" w:rsidP="00DE5F41">
            <w:pPr>
              <w:spacing w:before="60" w:after="60" w:line="240" w:lineRule="auto"/>
            </w:pPr>
            <w:r w:rsidRPr="00CA54BF">
              <w:t>1.2</w:t>
            </w:r>
          </w:p>
        </w:tc>
        <w:tc>
          <w:tcPr>
            <w:tcW w:w="506" w:type="pct"/>
            <w:tcBorders>
              <w:left w:val="single" w:sz="4" w:space="0" w:color="auto"/>
              <w:right w:val="single" w:sz="4" w:space="0" w:color="auto"/>
            </w:tcBorders>
            <w:shd w:val="clear" w:color="auto" w:fill="auto"/>
          </w:tcPr>
          <w:p w14:paraId="656BE493" w14:textId="77777777" w:rsidR="00DE5F41" w:rsidRPr="00CA54BF" w:rsidRDefault="00DE5F41" w:rsidP="00DE5F41">
            <w:pPr>
              <w:spacing w:before="60" w:after="60" w:line="240" w:lineRule="auto"/>
            </w:pPr>
            <w:r w:rsidRPr="00CA54BF">
              <w:t>Публичн</w:t>
            </w:r>
            <w:r w:rsidRPr="00CA54BF">
              <w:rPr>
                <w:lang w:val="nl-BE"/>
              </w:rPr>
              <w:t>а</w:t>
            </w:r>
          </w:p>
        </w:tc>
        <w:tc>
          <w:tcPr>
            <w:tcW w:w="826" w:type="pct"/>
            <w:tcBorders>
              <w:left w:val="single" w:sz="4" w:space="0" w:color="auto"/>
              <w:right w:val="single" w:sz="4" w:space="0" w:color="auto"/>
            </w:tcBorders>
            <w:shd w:val="clear" w:color="auto" w:fill="auto"/>
          </w:tcPr>
          <w:p w14:paraId="772CB84F" w14:textId="77777777" w:rsidR="00DE5F41" w:rsidRPr="00CA54BF" w:rsidRDefault="00DE5F41" w:rsidP="00DE5F41">
            <w:pPr>
              <w:spacing w:before="60" w:after="60" w:line="240" w:lineRule="auto"/>
            </w:pPr>
          </w:p>
        </w:tc>
        <w:tc>
          <w:tcPr>
            <w:tcW w:w="819" w:type="pct"/>
            <w:tcBorders>
              <w:left w:val="single" w:sz="4" w:space="0" w:color="auto"/>
              <w:right w:val="single" w:sz="4" w:space="0" w:color="auto"/>
            </w:tcBorders>
          </w:tcPr>
          <w:p w14:paraId="09A7B7E6" w14:textId="77777777" w:rsidR="00DE5F41" w:rsidRPr="00CA54BF" w:rsidRDefault="00DE5F41" w:rsidP="00DE5F41">
            <w:pPr>
              <w:spacing w:before="60" w:after="60" w:line="240" w:lineRule="auto"/>
            </w:pPr>
          </w:p>
        </w:tc>
        <w:tc>
          <w:tcPr>
            <w:tcW w:w="599" w:type="pct"/>
            <w:tcBorders>
              <w:left w:val="single" w:sz="4" w:space="0" w:color="auto"/>
              <w:right w:val="single" w:sz="4" w:space="0" w:color="auto"/>
            </w:tcBorders>
            <w:shd w:val="clear" w:color="auto" w:fill="auto"/>
          </w:tcPr>
          <w:p w14:paraId="02469626" w14:textId="77777777" w:rsidR="00DE5F41" w:rsidRPr="00CA54BF" w:rsidRDefault="00DE5F41" w:rsidP="00DE5F41">
            <w:pPr>
              <w:spacing w:before="60" w:after="60" w:line="240" w:lineRule="auto"/>
            </w:pPr>
          </w:p>
        </w:tc>
        <w:tc>
          <w:tcPr>
            <w:tcW w:w="244" w:type="pct"/>
            <w:tcBorders>
              <w:left w:val="single" w:sz="4" w:space="0" w:color="auto"/>
              <w:right w:val="single" w:sz="4" w:space="0" w:color="auto"/>
            </w:tcBorders>
            <w:shd w:val="clear" w:color="auto" w:fill="auto"/>
          </w:tcPr>
          <w:p w14:paraId="68FAEDFE" w14:textId="77777777" w:rsidR="00DE5F41" w:rsidRPr="00CA54BF" w:rsidRDefault="00DE5F41" w:rsidP="00DE5F41">
            <w:pPr>
              <w:spacing w:before="60" w:after="60" w:line="240" w:lineRule="auto"/>
            </w:pPr>
          </w:p>
        </w:tc>
        <w:tc>
          <w:tcPr>
            <w:tcW w:w="455" w:type="pct"/>
            <w:tcBorders>
              <w:left w:val="single" w:sz="4" w:space="0" w:color="auto"/>
              <w:right w:val="single" w:sz="4" w:space="0" w:color="auto"/>
            </w:tcBorders>
            <w:shd w:val="clear" w:color="auto" w:fill="auto"/>
          </w:tcPr>
          <w:p w14:paraId="7D892055" w14:textId="77777777" w:rsidR="00DE5F41" w:rsidRPr="00CA54BF" w:rsidRDefault="00DE5F41" w:rsidP="00DE5F41">
            <w:pPr>
              <w:spacing w:before="60" w:after="60" w:line="240" w:lineRule="auto"/>
            </w:pPr>
          </w:p>
        </w:tc>
      </w:tr>
      <w:tr w:rsidR="00DE5F41" w:rsidRPr="00CA54BF" w14:paraId="46A49D63" w14:textId="77777777" w:rsidTr="00DE5F41">
        <w:trPr>
          <w:trHeight w:val="260"/>
        </w:trPr>
        <w:tc>
          <w:tcPr>
            <w:tcW w:w="581" w:type="pct"/>
            <w:vMerge/>
            <w:tcBorders>
              <w:left w:val="single" w:sz="4" w:space="0" w:color="auto"/>
              <w:right w:val="single" w:sz="4" w:space="0" w:color="auto"/>
            </w:tcBorders>
            <w:shd w:val="clear" w:color="auto" w:fill="auto"/>
          </w:tcPr>
          <w:p w14:paraId="740F315F" w14:textId="77777777" w:rsidR="00DE5F41" w:rsidRPr="00CA54BF" w:rsidRDefault="00DE5F41" w:rsidP="00DE5F41">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05E5FE8E" w14:textId="77777777" w:rsidR="00DE5F41" w:rsidRPr="00CA54BF" w:rsidRDefault="00DE5F41" w:rsidP="00DE5F41">
            <w:pPr>
              <w:spacing w:before="60" w:after="60" w:line="240" w:lineRule="auto"/>
            </w:pPr>
            <w:r w:rsidRPr="00CA54BF">
              <w:t>1.3</w:t>
            </w:r>
          </w:p>
        </w:tc>
        <w:tc>
          <w:tcPr>
            <w:tcW w:w="506" w:type="pct"/>
            <w:tcBorders>
              <w:left w:val="single" w:sz="4" w:space="0" w:color="auto"/>
              <w:right w:val="single" w:sz="4" w:space="0" w:color="auto"/>
            </w:tcBorders>
            <w:shd w:val="clear" w:color="auto" w:fill="auto"/>
          </w:tcPr>
          <w:p w14:paraId="63633692" w14:textId="77777777" w:rsidR="00DE5F41" w:rsidRPr="00CA54BF" w:rsidRDefault="00DE5F41" w:rsidP="00DE5F41">
            <w:pPr>
              <w:spacing w:before="60" w:after="60" w:line="240" w:lineRule="auto"/>
            </w:pPr>
            <w:r w:rsidRPr="00CA54BF">
              <w:t>Публичн</w:t>
            </w:r>
            <w:r w:rsidRPr="00CA54BF">
              <w:rPr>
                <w:lang w:val="nl-BE"/>
              </w:rPr>
              <w:t>а</w:t>
            </w:r>
          </w:p>
        </w:tc>
        <w:tc>
          <w:tcPr>
            <w:tcW w:w="826" w:type="pct"/>
            <w:tcBorders>
              <w:left w:val="single" w:sz="4" w:space="0" w:color="auto"/>
              <w:right w:val="single" w:sz="4" w:space="0" w:color="auto"/>
            </w:tcBorders>
            <w:shd w:val="clear" w:color="auto" w:fill="auto"/>
          </w:tcPr>
          <w:p w14:paraId="70316696" w14:textId="77777777" w:rsidR="00DE5F41" w:rsidRPr="00CA54BF" w:rsidRDefault="00DE5F41" w:rsidP="00DE5F41">
            <w:pPr>
              <w:spacing w:before="60" w:after="60" w:line="240" w:lineRule="auto"/>
            </w:pPr>
          </w:p>
        </w:tc>
        <w:tc>
          <w:tcPr>
            <w:tcW w:w="819" w:type="pct"/>
            <w:tcBorders>
              <w:left w:val="single" w:sz="4" w:space="0" w:color="auto"/>
              <w:right w:val="single" w:sz="4" w:space="0" w:color="auto"/>
            </w:tcBorders>
          </w:tcPr>
          <w:p w14:paraId="323989BF" w14:textId="77777777" w:rsidR="00DE5F41" w:rsidRPr="00CA54BF" w:rsidRDefault="00DE5F41" w:rsidP="00DE5F41">
            <w:pPr>
              <w:spacing w:before="60" w:after="60" w:line="240" w:lineRule="auto"/>
            </w:pPr>
          </w:p>
        </w:tc>
        <w:tc>
          <w:tcPr>
            <w:tcW w:w="599" w:type="pct"/>
            <w:tcBorders>
              <w:left w:val="single" w:sz="4" w:space="0" w:color="auto"/>
              <w:right w:val="single" w:sz="4" w:space="0" w:color="auto"/>
            </w:tcBorders>
            <w:shd w:val="clear" w:color="auto" w:fill="auto"/>
          </w:tcPr>
          <w:p w14:paraId="64662499" w14:textId="77777777" w:rsidR="00DE5F41" w:rsidRPr="00CA54BF" w:rsidRDefault="00DE5F41" w:rsidP="00DE5F41">
            <w:pPr>
              <w:spacing w:before="60" w:after="60" w:line="240" w:lineRule="auto"/>
            </w:pPr>
          </w:p>
        </w:tc>
        <w:tc>
          <w:tcPr>
            <w:tcW w:w="244" w:type="pct"/>
            <w:tcBorders>
              <w:left w:val="single" w:sz="4" w:space="0" w:color="auto"/>
              <w:right w:val="single" w:sz="4" w:space="0" w:color="auto"/>
            </w:tcBorders>
            <w:shd w:val="clear" w:color="auto" w:fill="auto"/>
          </w:tcPr>
          <w:p w14:paraId="3D96F4F9" w14:textId="77777777" w:rsidR="00DE5F41" w:rsidRPr="00CA54BF" w:rsidRDefault="00DE5F41" w:rsidP="00DE5F41">
            <w:pPr>
              <w:spacing w:before="60" w:after="60" w:line="240" w:lineRule="auto"/>
            </w:pPr>
          </w:p>
        </w:tc>
        <w:tc>
          <w:tcPr>
            <w:tcW w:w="455" w:type="pct"/>
            <w:tcBorders>
              <w:left w:val="single" w:sz="4" w:space="0" w:color="auto"/>
              <w:right w:val="single" w:sz="4" w:space="0" w:color="auto"/>
            </w:tcBorders>
            <w:shd w:val="clear" w:color="auto" w:fill="auto"/>
          </w:tcPr>
          <w:p w14:paraId="6340C3CE" w14:textId="77777777" w:rsidR="00DE5F41" w:rsidRPr="00CA54BF" w:rsidRDefault="00DE5F41" w:rsidP="00DE5F41">
            <w:pPr>
              <w:spacing w:before="60" w:after="60" w:line="240" w:lineRule="auto"/>
            </w:pPr>
          </w:p>
        </w:tc>
      </w:tr>
      <w:tr w:rsidR="00DE5F41" w:rsidRPr="00CA54BF" w14:paraId="77155F25" w14:textId="77777777" w:rsidTr="00DE5F41">
        <w:trPr>
          <w:trHeight w:val="277"/>
        </w:trPr>
        <w:tc>
          <w:tcPr>
            <w:tcW w:w="581" w:type="pct"/>
            <w:vMerge/>
            <w:tcBorders>
              <w:left w:val="single" w:sz="4" w:space="0" w:color="auto"/>
              <w:right w:val="single" w:sz="4" w:space="0" w:color="auto"/>
            </w:tcBorders>
            <w:shd w:val="clear" w:color="auto" w:fill="auto"/>
          </w:tcPr>
          <w:p w14:paraId="3436B9DB" w14:textId="77777777" w:rsidR="00DE5F41" w:rsidRPr="00CA54BF" w:rsidRDefault="00DE5F41" w:rsidP="00DE5F41">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3284C6B3" w14:textId="77777777" w:rsidR="00DE5F41" w:rsidRPr="00CA54BF" w:rsidRDefault="00DE5F41" w:rsidP="00DE5F41">
            <w:pPr>
              <w:spacing w:before="60" w:after="60" w:line="240" w:lineRule="auto"/>
            </w:pPr>
            <w:r w:rsidRPr="00CA54BF">
              <w:t>1.4</w:t>
            </w:r>
          </w:p>
        </w:tc>
        <w:tc>
          <w:tcPr>
            <w:tcW w:w="506" w:type="pct"/>
            <w:tcBorders>
              <w:left w:val="single" w:sz="4" w:space="0" w:color="auto"/>
              <w:right w:val="single" w:sz="4" w:space="0" w:color="auto"/>
            </w:tcBorders>
            <w:shd w:val="clear" w:color="auto" w:fill="auto"/>
          </w:tcPr>
          <w:p w14:paraId="2AC78716" w14:textId="77777777" w:rsidR="00DE5F41" w:rsidRPr="00CA54BF" w:rsidRDefault="00DE5F41" w:rsidP="00DE5F41">
            <w:pPr>
              <w:spacing w:before="60" w:after="60" w:line="240" w:lineRule="auto"/>
            </w:pPr>
            <w:r w:rsidRPr="00CA54BF">
              <w:t>Публичн</w:t>
            </w:r>
            <w:r w:rsidRPr="00CA54BF">
              <w:rPr>
                <w:lang w:val="nl-BE"/>
              </w:rPr>
              <w:t>а</w:t>
            </w:r>
          </w:p>
        </w:tc>
        <w:tc>
          <w:tcPr>
            <w:tcW w:w="826" w:type="pct"/>
            <w:tcBorders>
              <w:left w:val="single" w:sz="4" w:space="0" w:color="auto"/>
              <w:right w:val="single" w:sz="4" w:space="0" w:color="auto"/>
            </w:tcBorders>
            <w:shd w:val="clear" w:color="auto" w:fill="auto"/>
          </w:tcPr>
          <w:p w14:paraId="43962A76" w14:textId="77777777" w:rsidR="00DE5F41" w:rsidRPr="00CA54BF" w:rsidRDefault="00DE5F41" w:rsidP="00DE5F41">
            <w:pPr>
              <w:spacing w:before="60" w:after="60" w:line="240" w:lineRule="auto"/>
            </w:pPr>
          </w:p>
        </w:tc>
        <w:tc>
          <w:tcPr>
            <w:tcW w:w="819" w:type="pct"/>
            <w:tcBorders>
              <w:left w:val="single" w:sz="4" w:space="0" w:color="auto"/>
              <w:right w:val="single" w:sz="4" w:space="0" w:color="auto"/>
            </w:tcBorders>
          </w:tcPr>
          <w:p w14:paraId="72E7D80A" w14:textId="77777777" w:rsidR="00DE5F41" w:rsidRPr="00CA54BF" w:rsidRDefault="00DE5F41" w:rsidP="00DE5F41">
            <w:pPr>
              <w:spacing w:before="60" w:after="60" w:line="240" w:lineRule="auto"/>
            </w:pPr>
          </w:p>
        </w:tc>
        <w:tc>
          <w:tcPr>
            <w:tcW w:w="599" w:type="pct"/>
            <w:tcBorders>
              <w:left w:val="single" w:sz="4" w:space="0" w:color="auto"/>
              <w:right w:val="single" w:sz="4" w:space="0" w:color="auto"/>
            </w:tcBorders>
            <w:shd w:val="clear" w:color="auto" w:fill="auto"/>
          </w:tcPr>
          <w:p w14:paraId="4357FC68" w14:textId="77777777" w:rsidR="00DE5F41" w:rsidRPr="00CA54BF" w:rsidRDefault="00DE5F41" w:rsidP="00DE5F41">
            <w:pPr>
              <w:spacing w:before="60" w:after="60" w:line="240" w:lineRule="auto"/>
            </w:pPr>
          </w:p>
        </w:tc>
        <w:tc>
          <w:tcPr>
            <w:tcW w:w="244" w:type="pct"/>
            <w:tcBorders>
              <w:left w:val="single" w:sz="4" w:space="0" w:color="auto"/>
              <w:right w:val="single" w:sz="4" w:space="0" w:color="auto"/>
            </w:tcBorders>
            <w:shd w:val="clear" w:color="auto" w:fill="auto"/>
          </w:tcPr>
          <w:p w14:paraId="217AF687" w14:textId="77777777" w:rsidR="00DE5F41" w:rsidRPr="00CA54BF" w:rsidRDefault="00DE5F41" w:rsidP="00DE5F41">
            <w:pPr>
              <w:spacing w:before="60" w:after="60" w:line="240" w:lineRule="auto"/>
            </w:pPr>
          </w:p>
        </w:tc>
        <w:tc>
          <w:tcPr>
            <w:tcW w:w="455" w:type="pct"/>
            <w:tcBorders>
              <w:left w:val="single" w:sz="4" w:space="0" w:color="auto"/>
              <w:right w:val="single" w:sz="4" w:space="0" w:color="auto"/>
            </w:tcBorders>
            <w:shd w:val="clear" w:color="auto" w:fill="auto"/>
          </w:tcPr>
          <w:p w14:paraId="05505D3B" w14:textId="77777777" w:rsidR="00DE5F41" w:rsidRPr="00CA54BF" w:rsidRDefault="00DE5F41" w:rsidP="00DE5F41">
            <w:pPr>
              <w:spacing w:before="60" w:after="60" w:line="240" w:lineRule="auto"/>
            </w:pPr>
          </w:p>
        </w:tc>
      </w:tr>
      <w:tr w:rsidR="00DE5F41" w:rsidRPr="00CA54BF" w14:paraId="6AE78BC2" w14:textId="77777777" w:rsidTr="00DE5F41">
        <w:trPr>
          <w:trHeight w:val="277"/>
        </w:trPr>
        <w:tc>
          <w:tcPr>
            <w:tcW w:w="581" w:type="pct"/>
            <w:vMerge/>
            <w:tcBorders>
              <w:left w:val="single" w:sz="4" w:space="0" w:color="auto"/>
              <w:right w:val="single" w:sz="4" w:space="0" w:color="auto"/>
            </w:tcBorders>
            <w:shd w:val="clear" w:color="auto" w:fill="auto"/>
          </w:tcPr>
          <w:p w14:paraId="09F00FEC" w14:textId="77777777" w:rsidR="00DE5F41" w:rsidRPr="00CA54BF" w:rsidRDefault="00DE5F41" w:rsidP="00DE5F41">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599F7F6A" w14:textId="77777777" w:rsidR="00DE5F41" w:rsidRPr="00CA54BF" w:rsidRDefault="00DE5F41" w:rsidP="00DE5F41">
            <w:pPr>
              <w:spacing w:before="60" w:after="60" w:line="240" w:lineRule="auto"/>
            </w:pPr>
            <w:r w:rsidRPr="00CA54BF">
              <w:t>1.5</w:t>
            </w:r>
          </w:p>
        </w:tc>
        <w:tc>
          <w:tcPr>
            <w:tcW w:w="506" w:type="pct"/>
            <w:tcBorders>
              <w:left w:val="single" w:sz="4" w:space="0" w:color="auto"/>
              <w:right w:val="single" w:sz="4" w:space="0" w:color="auto"/>
            </w:tcBorders>
            <w:shd w:val="clear" w:color="auto" w:fill="auto"/>
          </w:tcPr>
          <w:p w14:paraId="56E7E591" w14:textId="77777777" w:rsidR="00DE5F41" w:rsidRPr="00CA54BF" w:rsidRDefault="00DE5F41" w:rsidP="00DE5F41">
            <w:pPr>
              <w:spacing w:before="60" w:after="60" w:line="240" w:lineRule="auto"/>
            </w:pPr>
            <w:r w:rsidRPr="00CA54BF">
              <w:t>Публичн</w:t>
            </w:r>
            <w:r w:rsidRPr="00CA54BF">
              <w:rPr>
                <w:lang w:val="nl-BE"/>
              </w:rPr>
              <w:t>а</w:t>
            </w:r>
          </w:p>
        </w:tc>
        <w:tc>
          <w:tcPr>
            <w:tcW w:w="826" w:type="pct"/>
            <w:tcBorders>
              <w:left w:val="single" w:sz="4" w:space="0" w:color="auto"/>
              <w:right w:val="single" w:sz="4" w:space="0" w:color="auto"/>
            </w:tcBorders>
            <w:shd w:val="clear" w:color="auto" w:fill="auto"/>
          </w:tcPr>
          <w:p w14:paraId="195EC046" w14:textId="77777777" w:rsidR="00DE5F41" w:rsidRPr="00CA54BF" w:rsidRDefault="00DE5F41" w:rsidP="00DE5F41">
            <w:pPr>
              <w:spacing w:before="60" w:after="60" w:line="240" w:lineRule="auto"/>
            </w:pPr>
          </w:p>
        </w:tc>
        <w:tc>
          <w:tcPr>
            <w:tcW w:w="819" w:type="pct"/>
            <w:tcBorders>
              <w:left w:val="single" w:sz="4" w:space="0" w:color="auto"/>
              <w:right w:val="single" w:sz="4" w:space="0" w:color="auto"/>
            </w:tcBorders>
          </w:tcPr>
          <w:p w14:paraId="6302F3AD" w14:textId="77777777" w:rsidR="00DE5F41" w:rsidRPr="00CA54BF" w:rsidRDefault="00DE5F41" w:rsidP="00DE5F41">
            <w:pPr>
              <w:spacing w:before="60" w:after="60" w:line="240" w:lineRule="auto"/>
            </w:pPr>
          </w:p>
        </w:tc>
        <w:tc>
          <w:tcPr>
            <w:tcW w:w="599" w:type="pct"/>
            <w:tcBorders>
              <w:left w:val="single" w:sz="4" w:space="0" w:color="auto"/>
              <w:right w:val="single" w:sz="4" w:space="0" w:color="auto"/>
            </w:tcBorders>
            <w:shd w:val="clear" w:color="auto" w:fill="auto"/>
          </w:tcPr>
          <w:p w14:paraId="034B212C" w14:textId="77777777" w:rsidR="00DE5F41" w:rsidRPr="00CA54BF" w:rsidRDefault="00DE5F41" w:rsidP="00DE5F41">
            <w:pPr>
              <w:spacing w:before="60" w:after="60" w:line="240" w:lineRule="auto"/>
            </w:pPr>
          </w:p>
        </w:tc>
        <w:tc>
          <w:tcPr>
            <w:tcW w:w="244" w:type="pct"/>
            <w:tcBorders>
              <w:left w:val="single" w:sz="4" w:space="0" w:color="auto"/>
              <w:right w:val="single" w:sz="4" w:space="0" w:color="auto"/>
            </w:tcBorders>
            <w:shd w:val="clear" w:color="auto" w:fill="auto"/>
          </w:tcPr>
          <w:p w14:paraId="744448FB" w14:textId="77777777" w:rsidR="00DE5F41" w:rsidRPr="00CA54BF" w:rsidRDefault="00DE5F41" w:rsidP="00DE5F41">
            <w:pPr>
              <w:spacing w:before="60" w:after="60" w:line="240" w:lineRule="auto"/>
            </w:pPr>
          </w:p>
        </w:tc>
        <w:tc>
          <w:tcPr>
            <w:tcW w:w="455" w:type="pct"/>
            <w:tcBorders>
              <w:left w:val="single" w:sz="4" w:space="0" w:color="auto"/>
              <w:right w:val="single" w:sz="4" w:space="0" w:color="auto"/>
            </w:tcBorders>
            <w:shd w:val="clear" w:color="auto" w:fill="auto"/>
          </w:tcPr>
          <w:p w14:paraId="7AB0C7A2" w14:textId="77777777" w:rsidR="00DE5F41" w:rsidRPr="00CA54BF" w:rsidRDefault="00DE5F41" w:rsidP="00DE5F41">
            <w:pPr>
              <w:spacing w:before="60" w:after="60" w:line="240" w:lineRule="auto"/>
            </w:pPr>
          </w:p>
        </w:tc>
      </w:tr>
      <w:tr w:rsidR="00DE5F41" w:rsidRPr="00CA54BF" w14:paraId="70083CA9" w14:textId="77777777" w:rsidTr="00DE5F41">
        <w:trPr>
          <w:trHeight w:val="277"/>
        </w:trPr>
        <w:tc>
          <w:tcPr>
            <w:tcW w:w="581" w:type="pct"/>
            <w:vMerge/>
            <w:tcBorders>
              <w:left w:val="single" w:sz="4" w:space="0" w:color="auto"/>
              <w:right w:val="single" w:sz="4" w:space="0" w:color="auto"/>
            </w:tcBorders>
            <w:shd w:val="clear" w:color="auto" w:fill="auto"/>
          </w:tcPr>
          <w:p w14:paraId="4FE97FB2" w14:textId="77777777" w:rsidR="00DE5F41" w:rsidRPr="00CA54BF" w:rsidRDefault="00DE5F41" w:rsidP="00DE5F41">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4BD4B0FF" w14:textId="77777777" w:rsidR="00DE5F41" w:rsidRPr="00CA54BF" w:rsidRDefault="00DE5F41" w:rsidP="00DE5F41">
            <w:pPr>
              <w:spacing w:before="60" w:after="60" w:line="240" w:lineRule="auto"/>
            </w:pPr>
            <w:r w:rsidRPr="00CA54BF">
              <w:t>1.6</w:t>
            </w:r>
          </w:p>
        </w:tc>
        <w:tc>
          <w:tcPr>
            <w:tcW w:w="506" w:type="pct"/>
            <w:tcBorders>
              <w:left w:val="single" w:sz="4" w:space="0" w:color="auto"/>
              <w:right w:val="single" w:sz="4" w:space="0" w:color="auto"/>
            </w:tcBorders>
            <w:shd w:val="clear" w:color="auto" w:fill="auto"/>
          </w:tcPr>
          <w:p w14:paraId="3996FE9A" w14:textId="77777777" w:rsidR="00DE5F41" w:rsidRPr="00CA54BF" w:rsidRDefault="00DE5F41" w:rsidP="00DE5F41">
            <w:pPr>
              <w:spacing w:before="60" w:after="60" w:line="240" w:lineRule="auto"/>
            </w:pPr>
            <w:r w:rsidRPr="00CA54BF">
              <w:t>Публичн</w:t>
            </w:r>
            <w:r w:rsidRPr="00CA54BF">
              <w:rPr>
                <w:lang w:val="nl-BE"/>
              </w:rPr>
              <w:t>а</w:t>
            </w:r>
          </w:p>
        </w:tc>
        <w:tc>
          <w:tcPr>
            <w:tcW w:w="826" w:type="pct"/>
            <w:tcBorders>
              <w:left w:val="single" w:sz="4" w:space="0" w:color="auto"/>
              <w:right w:val="single" w:sz="4" w:space="0" w:color="auto"/>
            </w:tcBorders>
            <w:shd w:val="clear" w:color="auto" w:fill="auto"/>
          </w:tcPr>
          <w:p w14:paraId="70B23D39" w14:textId="77777777" w:rsidR="00DE5F41" w:rsidRPr="00CA54BF" w:rsidRDefault="00DE5F41" w:rsidP="00DE5F41">
            <w:pPr>
              <w:spacing w:before="60" w:after="60" w:line="240" w:lineRule="auto"/>
            </w:pPr>
          </w:p>
        </w:tc>
        <w:tc>
          <w:tcPr>
            <w:tcW w:w="819" w:type="pct"/>
            <w:tcBorders>
              <w:left w:val="single" w:sz="4" w:space="0" w:color="auto"/>
              <w:right w:val="single" w:sz="4" w:space="0" w:color="auto"/>
            </w:tcBorders>
          </w:tcPr>
          <w:p w14:paraId="00E3A767" w14:textId="77777777" w:rsidR="00DE5F41" w:rsidRPr="00CA54BF" w:rsidRDefault="00DE5F41" w:rsidP="00DE5F41">
            <w:pPr>
              <w:spacing w:before="60" w:after="60" w:line="240" w:lineRule="auto"/>
            </w:pPr>
          </w:p>
        </w:tc>
        <w:tc>
          <w:tcPr>
            <w:tcW w:w="599" w:type="pct"/>
            <w:tcBorders>
              <w:left w:val="single" w:sz="4" w:space="0" w:color="auto"/>
              <w:right w:val="single" w:sz="4" w:space="0" w:color="auto"/>
            </w:tcBorders>
            <w:shd w:val="clear" w:color="auto" w:fill="auto"/>
          </w:tcPr>
          <w:p w14:paraId="3899B8EA" w14:textId="77777777" w:rsidR="00DE5F41" w:rsidRPr="00CA54BF" w:rsidRDefault="00DE5F41" w:rsidP="00DE5F41">
            <w:pPr>
              <w:spacing w:before="60" w:after="60" w:line="240" w:lineRule="auto"/>
            </w:pPr>
          </w:p>
        </w:tc>
        <w:tc>
          <w:tcPr>
            <w:tcW w:w="244" w:type="pct"/>
            <w:tcBorders>
              <w:left w:val="single" w:sz="4" w:space="0" w:color="auto"/>
              <w:right w:val="single" w:sz="4" w:space="0" w:color="auto"/>
            </w:tcBorders>
            <w:shd w:val="clear" w:color="auto" w:fill="auto"/>
          </w:tcPr>
          <w:p w14:paraId="7C57C013" w14:textId="77777777" w:rsidR="00DE5F41" w:rsidRPr="00CA54BF" w:rsidRDefault="00DE5F41" w:rsidP="00DE5F41">
            <w:pPr>
              <w:spacing w:before="60" w:after="60" w:line="240" w:lineRule="auto"/>
            </w:pPr>
          </w:p>
        </w:tc>
        <w:tc>
          <w:tcPr>
            <w:tcW w:w="455" w:type="pct"/>
            <w:tcBorders>
              <w:left w:val="single" w:sz="4" w:space="0" w:color="auto"/>
              <w:right w:val="single" w:sz="4" w:space="0" w:color="auto"/>
            </w:tcBorders>
            <w:shd w:val="clear" w:color="auto" w:fill="auto"/>
          </w:tcPr>
          <w:p w14:paraId="4D7080C1" w14:textId="77777777" w:rsidR="00DE5F41" w:rsidRPr="00CA54BF" w:rsidRDefault="00DE5F41" w:rsidP="00DE5F41">
            <w:pPr>
              <w:spacing w:before="60" w:after="60" w:line="240" w:lineRule="auto"/>
            </w:pPr>
          </w:p>
        </w:tc>
      </w:tr>
      <w:tr w:rsidR="00DE5F41" w:rsidRPr="00CA54BF" w14:paraId="674308E4" w14:textId="77777777" w:rsidTr="00DE5F41">
        <w:trPr>
          <w:trHeight w:val="290"/>
        </w:trPr>
        <w:tc>
          <w:tcPr>
            <w:tcW w:w="581" w:type="pct"/>
            <w:vMerge w:val="restart"/>
            <w:tcBorders>
              <w:top w:val="single" w:sz="4" w:space="0" w:color="auto"/>
              <w:left w:val="single" w:sz="4" w:space="0" w:color="auto"/>
              <w:right w:val="single" w:sz="4" w:space="0" w:color="auto"/>
            </w:tcBorders>
            <w:shd w:val="clear" w:color="auto" w:fill="auto"/>
          </w:tcPr>
          <w:p w14:paraId="070C035A" w14:textId="77777777" w:rsidR="00DE5F41" w:rsidRPr="00CA54BF" w:rsidRDefault="00DE5F41" w:rsidP="00DE5F41">
            <w:pPr>
              <w:pageBreakBefore/>
              <w:spacing w:before="60" w:after="60" w:line="240" w:lineRule="auto"/>
            </w:pPr>
            <w:r w:rsidRPr="00CA54BF">
              <w:t>Приоритет 2</w:t>
            </w:r>
          </w:p>
        </w:tc>
        <w:tc>
          <w:tcPr>
            <w:tcW w:w="970" w:type="pct"/>
            <w:tcBorders>
              <w:top w:val="single" w:sz="4" w:space="0" w:color="auto"/>
              <w:left w:val="single" w:sz="4" w:space="0" w:color="auto"/>
              <w:right w:val="single" w:sz="4" w:space="0" w:color="auto"/>
            </w:tcBorders>
            <w:shd w:val="clear" w:color="auto" w:fill="auto"/>
          </w:tcPr>
          <w:p w14:paraId="72E95328" w14:textId="77777777" w:rsidR="00DE5F41" w:rsidRPr="00CA54BF" w:rsidRDefault="00DE5F41" w:rsidP="00DE5F41">
            <w:pPr>
              <w:spacing w:before="60" w:after="60" w:line="240" w:lineRule="auto"/>
            </w:pPr>
            <w:r w:rsidRPr="00CA54BF">
              <w:t>2.1</w:t>
            </w:r>
          </w:p>
        </w:tc>
        <w:tc>
          <w:tcPr>
            <w:tcW w:w="506" w:type="pct"/>
            <w:tcBorders>
              <w:top w:val="single" w:sz="4" w:space="0" w:color="auto"/>
              <w:left w:val="single" w:sz="4" w:space="0" w:color="auto"/>
              <w:right w:val="single" w:sz="4" w:space="0" w:color="auto"/>
            </w:tcBorders>
            <w:shd w:val="clear" w:color="auto" w:fill="auto"/>
          </w:tcPr>
          <w:p w14:paraId="7C281FF6" w14:textId="77777777" w:rsidR="00DE5F41" w:rsidRPr="00CA54BF" w:rsidRDefault="00DE5F41" w:rsidP="00DE5F41">
            <w:pPr>
              <w:spacing w:before="60" w:after="60" w:line="240" w:lineRule="auto"/>
            </w:pPr>
            <w:r w:rsidRPr="00CA54BF">
              <w:t>Публичн</w:t>
            </w:r>
            <w:r w:rsidRPr="00CA54BF">
              <w:rPr>
                <w:lang w:val="nl-BE"/>
              </w:rPr>
              <w:t>а</w:t>
            </w:r>
          </w:p>
        </w:tc>
        <w:tc>
          <w:tcPr>
            <w:tcW w:w="826" w:type="pct"/>
            <w:tcBorders>
              <w:top w:val="single" w:sz="4" w:space="0" w:color="auto"/>
              <w:left w:val="single" w:sz="4" w:space="0" w:color="auto"/>
              <w:right w:val="single" w:sz="4" w:space="0" w:color="auto"/>
            </w:tcBorders>
            <w:shd w:val="clear" w:color="auto" w:fill="auto"/>
          </w:tcPr>
          <w:p w14:paraId="2A5F1914" w14:textId="77777777" w:rsidR="00DE5F41" w:rsidRPr="00CA54BF" w:rsidRDefault="00DE5F41" w:rsidP="00DE5F41">
            <w:pPr>
              <w:spacing w:before="60" w:after="60" w:line="240" w:lineRule="auto"/>
            </w:pPr>
          </w:p>
        </w:tc>
        <w:tc>
          <w:tcPr>
            <w:tcW w:w="819" w:type="pct"/>
            <w:tcBorders>
              <w:top w:val="single" w:sz="4" w:space="0" w:color="auto"/>
              <w:left w:val="single" w:sz="4" w:space="0" w:color="auto"/>
              <w:right w:val="single" w:sz="4" w:space="0" w:color="auto"/>
            </w:tcBorders>
          </w:tcPr>
          <w:p w14:paraId="1D51DFB9" w14:textId="77777777" w:rsidR="00DE5F41" w:rsidRPr="00CA54BF" w:rsidRDefault="00DE5F41" w:rsidP="00DE5F41">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69006C4F" w14:textId="77777777" w:rsidR="00DE5F41" w:rsidRPr="00CA54BF" w:rsidRDefault="00DE5F41" w:rsidP="00DE5F41">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50480411" w14:textId="77777777" w:rsidR="00DE5F41" w:rsidRPr="00CA54BF" w:rsidRDefault="00DE5F41" w:rsidP="00DE5F41">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75D0D332" w14:textId="77777777" w:rsidR="00DE5F41" w:rsidRPr="00CA54BF" w:rsidRDefault="00DE5F41" w:rsidP="00DE5F41">
            <w:pPr>
              <w:spacing w:before="60" w:after="60" w:line="240" w:lineRule="auto"/>
            </w:pPr>
          </w:p>
        </w:tc>
      </w:tr>
      <w:tr w:rsidR="00DE5F41" w:rsidRPr="00CA54BF" w14:paraId="068C5201" w14:textId="77777777" w:rsidTr="00DE5F41">
        <w:trPr>
          <w:trHeight w:val="290"/>
        </w:trPr>
        <w:tc>
          <w:tcPr>
            <w:tcW w:w="581" w:type="pct"/>
            <w:vMerge/>
            <w:tcBorders>
              <w:left w:val="single" w:sz="4" w:space="0" w:color="auto"/>
              <w:right w:val="single" w:sz="4" w:space="0" w:color="auto"/>
            </w:tcBorders>
            <w:shd w:val="clear" w:color="auto" w:fill="auto"/>
          </w:tcPr>
          <w:p w14:paraId="11B90A0B" w14:textId="77777777" w:rsidR="00DE5F41" w:rsidRPr="00CA54BF" w:rsidRDefault="00DE5F41" w:rsidP="00DE5F41">
            <w:pPr>
              <w:spacing w:before="60" w:after="60" w:line="240" w:lineRule="auto"/>
            </w:pPr>
          </w:p>
        </w:tc>
        <w:tc>
          <w:tcPr>
            <w:tcW w:w="970" w:type="pct"/>
            <w:tcBorders>
              <w:top w:val="single" w:sz="4" w:space="0" w:color="auto"/>
              <w:left w:val="single" w:sz="4" w:space="0" w:color="auto"/>
              <w:right w:val="single" w:sz="4" w:space="0" w:color="auto"/>
            </w:tcBorders>
            <w:shd w:val="clear" w:color="auto" w:fill="auto"/>
          </w:tcPr>
          <w:p w14:paraId="02C2FB1A" w14:textId="77777777" w:rsidR="00DE5F41" w:rsidRPr="00CA54BF" w:rsidRDefault="00DE5F41" w:rsidP="00DE5F41">
            <w:pPr>
              <w:spacing w:before="60" w:after="60" w:line="240" w:lineRule="auto"/>
            </w:pPr>
            <w:r w:rsidRPr="00CA54BF">
              <w:t>2.2</w:t>
            </w:r>
          </w:p>
        </w:tc>
        <w:tc>
          <w:tcPr>
            <w:tcW w:w="506" w:type="pct"/>
            <w:tcBorders>
              <w:top w:val="single" w:sz="4" w:space="0" w:color="auto"/>
              <w:left w:val="single" w:sz="4" w:space="0" w:color="auto"/>
              <w:right w:val="single" w:sz="4" w:space="0" w:color="auto"/>
            </w:tcBorders>
            <w:shd w:val="clear" w:color="auto" w:fill="auto"/>
          </w:tcPr>
          <w:p w14:paraId="0D27C347" w14:textId="77777777" w:rsidR="00DE5F41" w:rsidRPr="00CA54BF" w:rsidRDefault="00DE5F41" w:rsidP="00DE5F41">
            <w:pPr>
              <w:spacing w:before="60" w:after="60" w:line="240" w:lineRule="auto"/>
            </w:pPr>
            <w:r w:rsidRPr="00CA54BF">
              <w:t>Публичн</w:t>
            </w:r>
            <w:r w:rsidRPr="00CA54BF">
              <w:rPr>
                <w:lang w:val="nl-BE"/>
              </w:rPr>
              <w:t>а</w:t>
            </w:r>
          </w:p>
        </w:tc>
        <w:tc>
          <w:tcPr>
            <w:tcW w:w="826" w:type="pct"/>
            <w:tcBorders>
              <w:top w:val="single" w:sz="4" w:space="0" w:color="auto"/>
              <w:left w:val="single" w:sz="4" w:space="0" w:color="auto"/>
              <w:right w:val="single" w:sz="4" w:space="0" w:color="auto"/>
            </w:tcBorders>
            <w:shd w:val="clear" w:color="auto" w:fill="auto"/>
          </w:tcPr>
          <w:p w14:paraId="497B426D" w14:textId="77777777" w:rsidR="00DE5F41" w:rsidRPr="00CA54BF" w:rsidRDefault="00DE5F41" w:rsidP="00DE5F41">
            <w:pPr>
              <w:spacing w:before="60" w:after="60" w:line="240" w:lineRule="auto"/>
            </w:pPr>
          </w:p>
        </w:tc>
        <w:tc>
          <w:tcPr>
            <w:tcW w:w="819" w:type="pct"/>
            <w:tcBorders>
              <w:top w:val="single" w:sz="4" w:space="0" w:color="auto"/>
              <w:left w:val="single" w:sz="4" w:space="0" w:color="auto"/>
              <w:right w:val="single" w:sz="4" w:space="0" w:color="auto"/>
            </w:tcBorders>
          </w:tcPr>
          <w:p w14:paraId="18B032F2" w14:textId="77777777" w:rsidR="00DE5F41" w:rsidRPr="00CA54BF" w:rsidRDefault="00DE5F41" w:rsidP="00DE5F41">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3A9F32EC" w14:textId="77777777" w:rsidR="00DE5F41" w:rsidRPr="00CA54BF" w:rsidRDefault="00DE5F41" w:rsidP="00DE5F41">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08716CBE" w14:textId="77777777" w:rsidR="00DE5F41" w:rsidRPr="00CA54BF" w:rsidRDefault="00DE5F41" w:rsidP="00DE5F41">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026562CF" w14:textId="77777777" w:rsidR="00DE5F41" w:rsidRPr="00CA54BF" w:rsidRDefault="00DE5F41" w:rsidP="00DE5F41">
            <w:pPr>
              <w:spacing w:before="60" w:after="60" w:line="240" w:lineRule="auto"/>
            </w:pPr>
          </w:p>
        </w:tc>
      </w:tr>
      <w:tr w:rsidR="00DE5F41" w:rsidRPr="00CA54BF" w14:paraId="1F769C55" w14:textId="77777777" w:rsidTr="00DE5F41">
        <w:trPr>
          <w:trHeight w:val="293"/>
        </w:trPr>
        <w:tc>
          <w:tcPr>
            <w:tcW w:w="581" w:type="pct"/>
            <w:tcBorders>
              <w:top w:val="single" w:sz="4" w:space="0" w:color="auto"/>
              <w:left w:val="single" w:sz="4" w:space="0" w:color="auto"/>
              <w:bottom w:val="single" w:sz="4" w:space="0" w:color="auto"/>
              <w:right w:val="single" w:sz="4" w:space="0" w:color="auto"/>
            </w:tcBorders>
            <w:shd w:val="clear" w:color="auto" w:fill="auto"/>
          </w:tcPr>
          <w:p w14:paraId="5032A9AF" w14:textId="77777777" w:rsidR="00DE5F41" w:rsidRPr="00CA54BF" w:rsidRDefault="00DE5F41" w:rsidP="00DE5F41">
            <w:pPr>
              <w:spacing w:before="60" w:after="60" w:line="240" w:lineRule="auto"/>
            </w:pPr>
            <w:r w:rsidRPr="00CA54BF">
              <w:t>Приоритет 3</w:t>
            </w:r>
          </w:p>
        </w:tc>
        <w:tc>
          <w:tcPr>
            <w:tcW w:w="970" w:type="pct"/>
            <w:tcBorders>
              <w:top w:val="single" w:sz="4" w:space="0" w:color="auto"/>
              <w:left w:val="single" w:sz="4" w:space="0" w:color="auto"/>
              <w:right w:val="single" w:sz="4" w:space="0" w:color="auto"/>
            </w:tcBorders>
            <w:shd w:val="clear" w:color="auto" w:fill="auto"/>
          </w:tcPr>
          <w:p w14:paraId="42A48DAF" w14:textId="77777777" w:rsidR="00DE5F41" w:rsidRPr="00CA54BF" w:rsidRDefault="00DE5F41" w:rsidP="00DE5F41">
            <w:pPr>
              <w:spacing w:before="60" w:after="60" w:line="240" w:lineRule="auto"/>
            </w:pPr>
            <w:r w:rsidRPr="00CA54BF">
              <w:t>3.1</w:t>
            </w:r>
          </w:p>
        </w:tc>
        <w:tc>
          <w:tcPr>
            <w:tcW w:w="506" w:type="pct"/>
            <w:tcBorders>
              <w:top w:val="single" w:sz="4" w:space="0" w:color="auto"/>
              <w:left w:val="single" w:sz="4" w:space="0" w:color="auto"/>
              <w:right w:val="single" w:sz="4" w:space="0" w:color="auto"/>
            </w:tcBorders>
            <w:shd w:val="clear" w:color="auto" w:fill="auto"/>
          </w:tcPr>
          <w:p w14:paraId="3DDC4B71" w14:textId="77777777" w:rsidR="00DE5F41" w:rsidRPr="00CA54BF" w:rsidRDefault="00DE5F41" w:rsidP="00DE5F41">
            <w:pPr>
              <w:spacing w:before="60" w:after="60" w:line="240" w:lineRule="auto"/>
            </w:pPr>
            <w:r w:rsidRPr="00CA54BF">
              <w:t>Публичн</w:t>
            </w:r>
            <w:r w:rsidRPr="00CA54BF">
              <w:rPr>
                <w:lang w:val="nl-BE"/>
              </w:rPr>
              <w:t>а</w:t>
            </w:r>
          </w:p>
        </w:tc>
        <w:tc>
          <w:tcPr>
            <w:tcW w:w="826" w:type="pct"/>
            <w:tcBorders>
              <w:top w:val="single" w:sz="4" w:space="0" w:color="auto"/>
              <w:left w:val="single" w:sz="4" w:space="0" w:color="auto"/>
              <w:right w:val="single" w:sz="4" w:space="0" w:color="auto"/>
            </w:tcBorders>
            <w:shd w:val="clear" w:color="auto" w:fill="auto"/>
          </w:tcPr>
          <w:p w14:paraId="4746F1DC" w14:textId="77777777" w:rsidR="00DE5F41" w:rsidRPr="00CA54BF" w:rsidRDefault="00DE5F41" w:rsidP="00DE5F41">
            <w:pPr>
              <w:spacing w:before="60" w:after="60" w:line="240" w:lineRule="auto"/>
            </w:pPr>
          </w:p>
        </w:tc>
        <w:tc>
          <w:tcPr>
            <w:tcW w:w="819" w:type="pct"/>
            <w:tcBorders>
              <w:top w:val="single" w:sz="4" w:space="0" w:color="auto"/>
              <w:left w:val="single" w:sz="4" w:space="0" w:color="auto"/>
              <w:right w:val="single" w:sz="4" w:space="0" w:color="auto"/>
            </w:tcBorders>
          </w:tcPr>
          <w:p w14:paraId="07B96D87" w14:textId="77777777" w:rsidR="00DE5F41" w:rsidRPr="00CA54BF" w:rsidRDefault="00DE5F41" w:rsidP="00DE5F41">
            <w:pPr>
              <w:spacing w:before="60" w:after="60" w:line="240" w:lineRule="auto"/>
            </w:pPr>
          </w:p>
        </w:tc>
        <w:tc>
          <w:tcPr>
            <w:tcW w:w="599" w:type="pct"/>
            <w:tcBorders>
              <w:top w:val="single" w:sz="4" w:space="0" w:color="auto"/>
              <w:left w:val="single" w:sz="4" w:space="0" w:color="auto"/>
              <w:right w:val="single" w:sz="4" w:space="0" w:color="auto"/>
            </w:tcBorders>
            <w:shd w:val="clear" w:color="auto" w:fill="auto"/>
          </w:tcPr>
          <w:p w14:paraId="6FAB7708" w14:textId="77777777" w:rsidR="00DE5F41" w:rsidRPr="00CA54BF" w:rsidRDefault="00DE5F41" w:rsidP="00DE5F41">
            <w:pPr>
              <w:spacing w:before="60" w:after="60" w:line="240" w:lineRule="auto"/>
            </w:pPr>
          </w:p>
        </w:tc>
        <w:tc>
          <w:tcPr>
            <w:tcW w:w="244" w:type="pct"/>
            <w:tcBorders>
              <w:top w:val="single" w:sz="4" w:space="0" w:color="auto"/>
              <w:left w:val="single" w:sz="4" w:space="0" w:color="auto"/>
              <w:right w:val="single" w:sz="4" w:space="0" w:color="auto"/>
            </w:tcBorders>
            <w:shd w:val="clear" w:color="auto" w:fill="auto"/>
          </w:tcPr>
          <w:p w14:paraId="20026771" w14:textId="77777777" w:rsidR="00DE5F41" w:rsidRPr="00CA54BF" w:rsidRDefault="00DE5F41" w:rsidP="00DE5F41">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17472582" w14:textId="77777777" w:rsidR="00DE5F41" w:rsidRPr="00CA54BF" w:rsidRDefault="00DE5F41" w:rsidP="00DE5F41">
            <w:pPr>
              <w:spacing w:before="60" w:after="60" w:line="240" w:lineRule="auto"/>
            </w:pPr>
          </w:p>
        </w:tc>
      </w:tr>
      <w:tr w:rsidR="00DE5F41" w:rsidRPr="00CA54BF" w14:paraId="63F63E2C" w14:textId="77777777" w:rsidTr="00DE5F41">
        <w:trPr>
          <w:trHeight w:val="270"/>
        </w:trPr>
        <w:tc>
          <w:tcPr>
            <w:tcW w:w="581" w:type="pct"/>
            <w:tcBorders>
              <w:top w:val="single" w:sz="4" w:space="0" w:color="auto"/>
              <w:left w:val="single" w:sz="4" w:space="0" w:color="auto"/>
              <w:bottom w:val="single" w:sz="4" w:space="0" w:color="auto"/>
              <w:right w:val="single" w:sz="4" w:space="0" w:color="auto"/>
            </w:tcBorders>
            <w:shd w:val="clear" w:color="auto" w:fill="auto"/>
          </w:tcPr>
          <w:p w14:paraId="245833E2" w14:textId="77777777" w:rsidR="00DE5F41" w:rsidRPr="00CA54BF" w:rsidRDefault="00DE5F41" w:rsidP="00DE5F41">
            <w:pPr>
              <w:spacing w:before="60" w:after="60" w:line="240" w:lineRule="auto"/>
            </w:pPr>
            <w:r w:rsidRPr="00CA54BF">
              <w:t>Приоритет 4</w:t>
            </w: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66CB381F" w14:textId="77777777" w:rsidR="00DE5F41" w:rsidRPr="00CA54BF" w:rsidRDefault="00DE5F41" w:rsidP="00DE5F41">
            <w:pPr>
              <w:spacing w:before="60" w:after="60" w:line="240" w:lineRule="auto"/>
            </w:pPr>
            <w:r w:rsidRPr="00CA54BF">
              <w:t>4.1</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1D34E0FE" w14:textId="77777777" w:rsidR="00DE5F41" w:rsidRPr="00CA54BF" w:rsidRDefault="00DE5F41" w:rsidP="00DE5F41">
            <w:pPr>
              <w:spacing w:before="60" w:after="60" w:line="240" w:lineRule="auto"/>
            </w:pPr>
            <w:r w:rsidRPr="00CA54BF">
              <w:t>Публичн</w:t>
            </w:r>
            <w:r w:rsidRPr="00CA54BF">
              <w:rPr>
                <w:lang w:val="nl-BE"/>
              </w:rPr>
              <w:t>а</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10A8410D" w14:textId="77777777" w:rsidR="00DE5F41" w:rsidRPr="00CA54BF" w:rsidRDefault="00DE5F41" w:rsidP="00DE5F41">
            <w:pPr>
              <w:spacing w:before="60" w:after="60" w:line="240" w:lineRule="auto"/>
            </w:pPr>
          </w:p>
        </w:tc>
        <w:tc>
          <w:tcPr>
            <w:tcW w:w="819" w:type="pct"/>
            <w:tcBorders>
              <w:top w:val="single" w:sz="4" w:space="0" w:color="auto"/>
              <w:left w:val="single" w:sz="4" w:space="0" w:color="auto"/>
              <w:bottom w:val="single" w:sz="4" w:space="0" w:color="auto"/>
              <w:right w:val="single" w:sz="4" w:space="0" w:color="auto"/>
            </w:tcBorders>
          </w:tcPr>
          <w:p w14:paraId="21D43BDC" w14:textId="77777777" w:rsidR="00DE5F41" w:rsidRPr="00CA54BF" w:rsidRDefault="00DE5F41" w:rsidP="00DE5F41">
            <w:pPr>
              <w:spacing w:before="60" w:after="60" w:line="240" w:lineRule="auto"/>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660919DF" w14:textId="77777777" w:rsidR="00DE5F41" w:rsidRPr="00CA54BF" w:rsidRDefault="00DE5F41" w:rsidP="00DE5F41">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06326DA3" w14:textId="77777777" w:rsidR="00DE5F41" w:rsidRPr="00CA54BF" w:rsidRDefault="00DE5F41" w:rsidP="00DE5F41">
            <w:pPr>
              <w:spacing w:before="60" w:after="60" w:line="240" w:lineRule="auto"/>
            </w:pPr>
          </w:p>
        </w:tc>
        <w:tc>
          <w:tcPr>
            <w:tcW w:w="455" w:type="pct"/>
            <w:tcBorders>
              <w:top w:val="single" w:sz="4" w:space="0" w:color="auto"/>
              <w:left w:val="single" w:sz="4" w:space="0" w:color="auto"/>
              <w:bottom w:val="single" w:sz="4" w:space="0" w:color="auto"/>
              <w:right w:val="single" w:sz="4" w:space="0" w:color="auto"/>
            </w:tcBorders>
            <w:shd w:val="clear" w:color="auto" w:fill="auto"/>
          </w:tcPr>
          <w:p w14:paraId="57A4AFB9" w14:textId="77777777" w:rsidR="00DE5F41" w:rsidRPr="00CA54BF" w:rsidRDefault="00DE5F41" w:rsidP="00DE5F41">
            <w:pPr>
              <w:spacing w:before="60" w:after="60" w:line="240" w:lineRule="auto"/>
            </w:pPr>
          </w:p>
        </w:tc>
      </w:tr>
      <w:tr w:rsidR="00DE5F41" w:rsidRPr="00CA54BF" w14:paraId="10F5F9C6" w14:textId="77777777" w:rsidTr="00DE5F41">
        <w:trPr>
          <w:trHeight w:val="270"/>
        </w:trPr>
        <w:tc>
          <w:tcPr>
            <w:tcW w:w="581" w:type="pct"/>
            <w:tcBorders>
              <w:top w:val="single" w:sz="4" w:space="0" w:color="auto"/>
              <w:left w:val="single" w:sz="4" w:space="0" w:color="auto"/>
              <w:bottom w:val="single" w:sz="4" w:space="0" w:color="auto"/>
              <w:right w:val="single" w:sz="4" w:space="0" w:color="auto"/>
            </w:tcBorders>
            <w:shd w:val="clear" w:color="auto" w:fill="auto"/>
          </w:tcPr>
          <w:p w14:paraId="78BC0263" w14:textId="77777777" w:rsidR="00DE5F41" w:rsidRPr="00CA54BF" w:rsidRDefault="00DE5F41" w:rsidP="00DE5F41">
            <w:pPr>
              <w:spacing w:before="60" w:after="60" w:line="240" w:lineRule="auto"/>
            </w:pPr>
            <w:r w:rsidRPr="00CA54BF">
              <w:t>Техническа помощ (член 37</w:t>
            </w:r>
            <w:r w:rsidR="00663B19" w:rsidRPr="00CA54BF">
              <w:t xml:space="preserve"> от РОР</w:t>
            </w:r>
            <w:r w:rsidRPr="00CA54BF">
              <w:t>)</w:t>
            </w:r>
          </w:p>
        </w:tc>
        <w:tc>
          <w:tcPr>
            <w:tcW w:w="970" w:type="pct"/>
            <w:tcBorders>
              <w:top w:val="single" w:sz="4" w:space="0" w:color="auto"/>
              <w:left w:val="single" w:sz="4" w:space="0" w:color="auto"/>
              <w:bottom w:val="single" w:sz="4" w:space="0" w:color="auto"/>
              <w:right w:val="single" w:sz="4" w:space="0" w:color="auto"/>
            </w:tcBorders>
            <w:shd w:val="clear" w:color="auto" w:fill="auto"/>
          </w:tcPr>
          <w:p w14:paraId="5FB47916" w14:textId="77777777" w:rsidR="00DE5F41" w:rsidRPr="00CA54BF" w:rsidRDefault="00DE5F41" w:rsidP="00DE5F41">
            <w:pPr>
              <w:spacing w:before="60" w:after="60" w:line="240" w:lineRule="auto"/>
            </w:pPr>
            <w:r w:rsidRPr="00CA54BF">
              <w:t>5.1</w:t>
            </w:r>
          </w:p>
        </w:tc>
        <w:tc>
          <w:tcPr>
            <w:tcW w:w="506" w:type="pct"/>
            <w:tcBorders>
              <w:top w:val="single" w:sz="4" w:space="0" w:color="auto"/>
              <w:left w:val="single" w:sz="4" w:space="0" w:color="auto"/>
              <w:bottom w:val="single" w:sz="4" w:space="0" w:color="auto"/>
              <w:right w:val="single" w:sz="4" w:space="0" w:color="auto"/>
            </w:tcBorders>
            <w:shd w:val="clear" w:color="auto" w:fill="auto"/>
          </w:tcPr>
          <w:p w14:paraId="29963B34" w14:textId="77777777" w:rsidR="00DE5F41" w:rsidRPr="00CA54BF" w:rsidRDefault="00DE5F41" w:rsidP="00DE5F41">
            <w:pPr>
              <w:spacing w:before="60" w:after="60" w:line="240" w:lineRule="auto"/>
            </w:pPr>
            <w:r w:rsidRPr="00CA54BF">
              <w:t>Публичн</w:t>
            </w:r>
            <w:r w:rsidRPr="00CA54BF">
              <w:rPr>
                <w:lang w:val="nl-BE"/>
              </w:rPr>
              <w:t>а</w:t>
            </w:r>
          </w:p>
        </w:tc>
        <w:tc>
          <w:tcPr>
            <w:tcW w:w="826" w:type="pct"/>
            <w:tcBorders>
              <w:top w:val="single" w:sz="4" w:space="0" w:color="auto"/>
              <w:left w:val="single" w:sz="4" w:space="0" w:color="auto"/>
              <w:bottom w:val="single" w:sz="4" w:space="0" w:color="auto"/>
              <w:right w:val="single" w:sz="4" w:space="0" w:color="auto"/>
            </w:tcBorders>
            <w:shd w:val="clear" w:color="auto" w:fill="auto"/>
          </w:tcPr>
          <w:p w14:paraId="0369F730" w14:textId="77777777" w:rsidR="00DE5F41" w:rsidRPr="00CA54BF" w:rsidRDefault="00DE5F41" w:rsidP="00DE5F41">
            <w:pPr>
              <w:spacing w:before="60" w:after="60" w:line="240" w:lineRule="auto"/>
            </w:pPr>
          </w:p>
        </w:tc>
        <w:tc>
          <w:tcPr>
            <w:tcW w:w="819" w:type="pct"/>
            <w:tcBorders>
              <w:top w:val="single" w:sz="4" w:space="0" w:color="auto"/>
              <w:left w:val="single" w:sz="4" w:space="0" w:color="auto"/>
              <w:bottom w:val="single" w:sz="4" w:space="0" w:color="auto"/>
              <w:right w:val="single" w:sz="4" w:space="0" w:color="auto"/>
            </w:tcBorders>
            <w:shd w:val="clear" w:color="auto" w:fill="auto"/>
          </w:tcPr>
          <w:p w14:paraId="133C8FE2" w14:textId="77777777" w:rsidR="00DE5F41" w:rsidRPr="00CA54BF" w:rsidRDefault="00DE5F41" w:rsidP="00DE5F41">
            <w:pPr>
              <w:spacing w:before="60" w:after="60" w:line="240" w:lineRule="auto"/>
            </w:pPr>
          </w:p>
        </w:tc>
        <w:tc>
          <w:tcPr>
            <w:tcW w:w="599" w:type="pct"/>
            <w:tcBorders>
              <w:top w:val="single" w:sz="4" w:space="0" w:color="auto"/>
              <w:left w:val="single" w:sz="4" w:space="0" w:color="auto"/>
              <w:bottom w:val="single" w:sz="4" w:space="0" w:color="auto"/>
              <w:right w:val="single" w:sz="4" w:space="0" w:color="auto"/>
            </w:tcBorders>
            <w:shd w:val="clear" w:color="auto" w:fill="auto"/>
          </w:tcPr>
          <w:p w14:paraId="1568815C" w14:textId="77777777" w:rsidR="00DE5F41" w:rsidRPr="00CA54BF" w:rsidRDefault="00DE5F41" w:rsidP="00DE5F41">
            <w:pPr>
              <w:spacing w:before="60" w:after="60" w:line="240" w:lineRule="auto"/>
            </w:pPr>
          </w:p>
        </w:tc>
        <w:tc>
          <w:tcPr>
            <w:tcW w:w="244" w:type="pct"/>
            <w:tcBorders>
              <w:top w:val="single" w:sz="4" w:space="0" w:color="auto"/>
              <w:left w:val="single" w:sz="4" w:space="0" w:color="auto"/>
              <w:bottom w:val="single" w:sz="4" w:space="0" w:color="auto"/>
              <w:right w:val="single" w:sz="4" w:space="0" w:color="auto"/>
            </w:tcBorders>
            <w:shd w:val="clear" w:color="auto" w:fill="auto"/>
          </w:tcPr>
          <w:p w14:paraId="653758FF" w14:textId="77777777" w:rsidR="00DE5F41" w:rsidRPr="00CA54BF" w:rsidRDefault="00DE5F41" w:rsidP="00DE5F41">
            <w:pPr>
              <w:spacing w:before="60" w:after="60" w:line="240" w:lineRule="auto"/>
            </w:pPr>
          </w:p>
        </w:tc>
        <w:tc>
          <w:tcPr>
            <w:tcW w:w="455" w:type="pct"/>
            <w:tcBorders>
              <w:top w:val="single" w:sz="4" w:space="0" w:color="auto"/>
              <w:left w:val="single" w:sz="4" w:space="0" w:color="auto"/>
              <w:right w:val="single" w:sz="4" w:space="0" w:color="auto"/>
            </w:tcBorders>
            <w:shd w:val="clear" w:color="auto" w:fill="auto"/>
          </w:tcPr>
          <w:p w14:paraId="175E1FC8" w14:textId="77777777" w:rsidR="00DE5F41" w:rsidRPr="00CA54BF" w:rsidRDefault="00DE5F41" w:rsidP="00DE5F41">
            <w:pPr>
              <w:spacing w:before="60" w:after="60" w:line="240" w:lineRule="auto"/>
            </w:pPr>
          </w:p>
        </w:tc>
      </w:tr>
    </w:tbl>
    <w:p w14:paraId="477BEAA9" w14:textId="77777777" w:rsidR="00DE5F41" w:rsidRPr="00CA54BF" w:rsidRDefault="00DE5F41" w:rsidP="00DD130E">
      <w:pPr>
        <w:pStyle w:val="Heading1"/>
        <w:numPr>
          <w:ilvl w:val="0"/>
          <w:numId w:val="0"/>
        </w:numPr>
      </w:pPr>
      <w:r w:rsidRPr="00CA54BF">
        <w:br w:type="page"/>
        <w:t>4.</w:t>
      </w:r>
      <w:r w:rsidRPr="00CA54BF">
        <w:tab/>
        <w:t>Отключващи условия</w:t>
      </w:r>
    </w:p>
    <w:p w14:paraId="77E6250A" w14:textId="77777777" w:rsidR="00DE5F41" w:rsidRPr="00CA54BF" w:rsidRDefault="00DE5F41" w:rsidP="00DE5F41">
      <w:pPr>
        <w:pStyle w:val="Text1"/>
      </w:pPr>
      <w:r w:rsidRPr="00CA54BF">
        <w:t>Позоваване: Член 22, параграф 3, буква и) от РОР</w:t>
      </w:r>
    </w:p>
    <w:p w14:paraId="5327F40E" w14:textId="77777777" w:rsidR="00DE5F41" w:rsidRPr="00CA54BF" w:rsidRDefault="00DE5F41" w:rsidP="00DE5F41">
      <w:r w:rsidRPr="00CA54BF">
        <w:t>Таблица 12: Отключващи условия</w:t>
      </w:r>
    </w:p>
    <w:tbl>
      <w:tblPr>
        <w:tblStyle w:val="TableGrid"/>
        <w:tblW w:w="5000" w:type="pct"/>
        <w:tblInd w:w="0" w:type="dxa"/>
        <w:tblLook w:val="04A0" w:firstRow="1" w:lastRow="0" w:firstColumn="1" w:lastColumn="0" w:noHBand="0" w:noVBand="1"/>
      </w:tblPr>
      <w:tblGrid>
        <w:gridCol w:w="1738"/>
        <w:gridCol w:w="820"/>
        <w:gridCol w:w="1528"/>
        <w:gridCol w:w="1765"/>
        <w:gridCol w:w="2528"/>
        <w:gridCol w:w="1657"/>
        <w:gridCol w:w="2501"/>
        <w:gridCol w:w="2024"/>
      </w:tblGrid>
      <w:tr w:rsidR="00DE5F41" w:rsidRPr="00CA54BF" w14:paraId="6D99403A" w14:textId="77777777" w:rsidTr="008F37B4">
        <w:tc>
          <w:tcPr>
            <w:tcW w:w="597" w:type="pct"/>
            <w:vAlign w:val="center"/>
          </w:tcPr>
          <w:p w14:paraId="3ECAAE01" w14:textId="77777777" w:rsidR="00DE5F41" w:rsidRPr="00CA54BF" w:rsidRDefault="00DE5F41" w:rsidP="00DE5F41">
            <w:pPr>
              <w:spacing w:before="60" w:after="60" w:line="240" w:lineRule="auto"/>
              <w:jc w:val="center"/>
            </w:pPr>
            <w:r w:rsidRPr="00CA54BF">
              <w:t>Отключващи условия</w:t>
            </w:r>
          </w:p>
        </w:tc>
        <w:tc>
          <w:tcPr>
            <w:tcW w:w="282" w:type="pct"/>
            <w:vAlign w:val="center"/>
          </w:tcPr>
          <w:p w14:paraId="00822BF1" w14:textId="77777777" w:rsidR="00DE5F41" w:rsidRPr="00CA54BF" w:rsidRDefault="00DE5F41" w:rsidP="00DE5F41">
            <w:pPr>
              <w:spacing w:before="60" w:after="60" w:line="240" w:lineRule="auto"/>
              <w:jc w:val="center"/>
            </w:pPr>
            <w:r w:rsidRPr="00CA54BF">
              <w:t>Фонд</w:t>
            </w:r>
          </w:p>
        </w:tc>
        <w:tc>
          <w:tcPr>
            <w:tcW w:w="558" w:type="pct"/>
            <w:vAlign w:val="center"/>
          </w:tcPr>
          <w:p w14:paraId="1CDC6C48" w14:textId="77777777" w:rsidR="00DE5F41" w:rsidRPr="00CA54BF" w:rsidRDefault="00DE5F41" w:rsidP="00DE5F41">
            <w:pPr>
              <w:spacing w:before="60" w:after="60" w:line="240" w:lineRule="auto"/>
              <w:jc w:val="center"/>
            </w:pPr>
            <w:r w:rsidRPr="00CA54BF">
              <w:t>Специфична цел</w:t>
            </w:r>
            <w:r w:rsidRPr="00CA54BF">
              <w:br/>
              <w:t>(не е приложимо за ЕФМДРА)</w:t>
            </w:r>
          </w:p>
        </w:tc>
        <w:tc>
          <w:tcPr>
            <w:tcW w:w="733" w:type="pct"/>
            <w:vAlign w:val="center"/>
          </w:tcPr>
          <w:p w14:paraId="4F32D4AF" w14:textId="77777777" w:rsidR="00DE5F41" w:rsidRPr="00CA54BF" w:rsidRDefault="00DE5F41" w:rsidP="00DE5F41">
            <w:pPr>
              <w:spacing w:before="60" w:after="60" w:line="240" w:lineRule="auto"/>
              <w:jc w:val="center"/>
            </w:pPr>
            <w:r w:rsidRPr="00CA54BF">
              <w:t>Изпълнение на отключващите условия</w:t>
            </w:r>
          </w:p>
        </w:tc>
        <w:tc>
          <w:tcPr>
            <w:tcW w:w="868" w:type="pct"/>
            <w:vAlign w:val="center"/>
          </w:tcPr>
          <w:p w14:paraId="6C160A56" w14:textId="77777777" w:rsidR="00DE5F41" w:rsidRPr="00CA54BF" w:rsidRDefault="00DE5F41" w:rsidP="00DE5F41">
            <w:pPr>
              <w:spacing w:before="60" w:after="60" w:line="240" w:lineRule="auto"/>
              <w:jc w:val="center"/>
            </w:pPr>
            <w:r w:rsidRPr="00CA54BF">
              <w:t>Критерии</w:t>
            </w:r>
          </w:p>
        </w:tc>
        <w:tc>
          <w:tcPr>
            <w:tcW w:w="609" w:type="pct"/>
            <w:vAlign w:val="center"/>
          </w:tcPr>
          <w:p w14:paraId="249775C9" w14:textId="77777777" w:rsidR="00DE5F41" w:rsidRPr="00CA54BF" w:rsidRDefault="00DE5F41" w:rsidP="00DE5F41">
            <w:pPr>
              <w:spacing w:before="60" w:after="60" w:line="240" w:lineRule="auto"/>
              <w:jc w:val="center"/>
            </w:pPr>
            <w:r w:rsidRPr="00CA54BF">
              <w:t>Изпълнение на критериите</w:t>
            </w:r>
          </w:p>
        </w:tc>
        <w:tc>
          <w:tcPr>
            <w:tcW w:w="899" w:type="pct"/>
            <w:vAlign w:val="center"/>
          </w:tcPr>
          <w:p w14:paraId="618E7343" w14:textId="77777777" w:rsidR="00DE5F41" w:rsidRPr="00CA54BF" w:rsidRDefault="00DE5F41" w:rsidP="00DE5F41">
            <w:pPr>
              <w:spacing w:before="60" w:after="60" w:line="240" w:lineRule="auto"/>
              <w:jc w:val="center"/>
            </w:pPr>
            <w:r w:rsidRPr="00CA54BF">
              <w:t>Позоваване на съответната документация</w:t>
            </w:r>
          </w:p>
        </w:tc>
        <w:tc>
          <w:tcPr>
            <w:tcW w:w="454" w:type="pct"/>
            <w:vAlign w:val="center"/>
          </w:tcPr>
          <w:p w14:paraId="30E8C9FA" w14:textId="77777777" w:rsidR="00DE5F41" w:rsidRPr="00CA54BF" w:rsidRDefault="00DE5F41" w:rsidP="00DE5F41">
            <w:pPr>
              <w:spacing w:before="60" w:after="60" w:line="240" w:lineRule="auto"/>
              <w:jc w:val="center"/>
            </w:pPr>
            <w:r w:rsidRPr="00CA54BF">
              <w:t>Обосновка</w:t>
            </w:r>
          </w:p>
        </w:tc>
      </w:tr>
      <w:tr w:rsidR="008F37B4" w:rsidRPr="00CA54BF" w14:paraId="6F8DA922" w14:textId="77777777" w:rsidTr="008F37B4">
        <w:tc>
          <w:tcPr>
            <w:tcW w:w="597" w:type="pct"/>
          </w:tcPr>
          <w:p w14:paraId="2B41EB0E" w14:textId="77777777" w:rsidR="008F37B4" w:rsidRPr="00CA54BF" w:rsidRDefault="008F37B4" w:rsidP="008F37B4">
            <w:pPr>
              <w:spacing w:before="60" w:after="60" w:line="240" w:lineRule="auto"/>
            </w:pPr>
            <w:r w:rsidRPr="00CA54BF">
              <w:t>Добро управление на национална или регионална стратегия за интелигентна специализация</w:t>
            </w:r>
          </w:p>
        </w:tc>
        <w:tc>
          <w:tcPr>
            <w:tcW w:w="282" w:type="pct"/>
          </w:tcPr>
          <w:p w14:paraId="1AE346D7" w14:textId="77777777" w:rsidR="008F37B4" w:rsidRPr="00CA54BF" w:rsidRDefault="008F37B4" w:rsidP="008F37B4">
            <w:pPr>
              <w:spacing w:before="60" w:after="60" w:line="240" w:lineRule="auto"/>
            </w:pPr>
            <w:r w:rsidRPr="00CA54BF">
              <w:t>ЕФРР</w:t>
            </w:r>
          </w:p>
        </w:tc>
        <w:tc>
          <w:tcPr>
            <w:tcW w:w="558" w:type="pct"/>
          </w:tcPr>
          <w:p w14:paraId="1C2155EA" w14:textId="77777777" w:rsidR="008F37B4" w:rsidRPr="00CA54BF" w:rsidRDefault="008F37B4" w:rsidP="008F37B4">
            <w:pPr>
              <w:spacing w:before="60" w:after="60" w:line="240" w:lineRule="auto"/>
            </w:pPr>
            <w:r w:rsidRPr="00CA54BF">
              <w:t>ЦП 1, СЦ (i)</w:t>
            </w:r>
          </w:p>
          <w:p w14:paraId="45E9A123" w14:textId="77777777" w:rsidR="008F37B4" w:rsidRPr="00CA54BF" w:rsidRDefault="008F37B4" w:rsidP="008F37B4">
            <w:pPr>
              <w:spacing w:before="60" w:after="60" w:line="240" w:lineRule="auto"/>
            </w:pPr>
            <w:r w:rsidRPr="00CA54BF">
              <w:t>„Развитие и засилване на капацитета за научни изследвания и иновации и на въвеждането на модерни технологии“</w:t>
            </w:r>
          </w:p>
        </w:tc>
        <w:tc>
          <w:tcPr>
            <w:tcW w:w="733" w:type="pct"/>
          </w:tcPr>
          <w:p w14:paraId="21040994" w14:textId="77777777" w:rsidR="008F37B4" w:rsidRPr="00CA54BF" w:rsidRDefault="008F37B4" w:rsidP="008F37B4">
            <w:pPr>
              <w:spacing w:before="60" w:after="60" w:line="240" w:lineRule="auto"/>
            </w:pPr>
          </w:p>
          <w:p w14:paraId="32F02B43" w14:textId="77777777" w:rsidR="008F37B4" w:rsidRPr="00CA54BF" w:rsidRDefault="008F37B4" w:rsidP="008F37B4">
            <w:r w:rsidRPr="00CA54BF">
              <w:t>Частично изпълнено</w:t>
            </w:r>
          </w:p>
          <w:p w14:paraId="42B88188" w14:textId="77777777" w:rsidR="008F37B4" w:rsidRPr="00CA54BF" w:rsidRDefault="008F37B4" w:rsidP="008F37B4">
            <w:pPr>
              <w:spacing w:before="60" w:after="60" w:line="240" w:lineRule="auto"/>
            </w:pPr>
          </w:p>
        </w:tc>
        <w:tc>
          <w:tcPr>
            <w:tcW w:w="868" w:type="pct"/>
          </w:tcPr>
          <w:p w14:paraId="3B4E103B" w14:textId="77777777" w:rsidR="008F37B4" w:rsidRPr="00CA54BF" w:rsidRDefault="008F37B4" w:rsidP="008F37B4">
            <w:pPr>
              <w:spacing w:before="60" w:after="60" w:line="240" w:lineRule="auto"/>
            </w:pPr>
            <w:r w:rsidRPr="00CA54BF">
              <w:t>Подготовка и одобрение на Стратегия за интелигентна специализация за периода след 2020 и План за действие към нея, включително:</w:t>
            </w:r>
          </w:p>
          <w:p w14:paraId="3CD16866" w14:textId="77777777" w:rsidR="008F37B4" w:rsidRPr="00CA54BF" w:rsidRDefault="008F37B4" w:rsidP="008F37B4">
            <w:pPr>
              <w:spacing w:before="60" w:after="60" w:line="240" w:lineRule="auto"/>
            </w:pPr>
            <w:r w:rsidRPr="00CA54BF">
              <w:t>1. Осъществяване на анализ на пречките пред трансфера и разпространението на научни изследвания и иновации;</w:t>
            </w:r>
          </w:p>
          <w:p w14:paraId="489ED70A" w14:textId="77777777" w:rsidR="008F37B4" w:rsidRPr="00CA54BF" w:rsidRDefault="008F37B4" w:rsidP="008F37B4">
            <w:pPr>
              <w:spacing w:before="60" w:after="60" w:line="240" w:lineRule="auto"/>
            </w:pPr>
            <w:r w:rsidRPr="00CA54BF">
              <w:t>2. Развитие на концептуална рамка  за управление на стратегията на национално и регионално ниво чрез адаптиране на съествуващата;</w:t>
            </w:r>
          </w:p>
          <w:p w14:paraId="10AC6723" w14:textId="77777777" w:rsidR="008F37B4" w:rsidRPr="00CA54BF" w:rsidRDefault="008F37B4" w:rsidP="008F37B4">
            <w:pPr>
              <w:spacing w:before="60" w:after="60" w:line="240" w:lineRule="auto"/>
            </w:pPr>
            <w:r w:rsidRPr="00CA54BF">
              <w:t>3. Актуализиране на системата за мониторинг и оценка;</w:t>
            </w:r>
          </w:p>
          <w:p w14:paraId="40FD6EA6" w14:textId="77777777" w:rsidR="008F37B4" w:rsidRPr="00CA54BF" w:rsidRDefault="008F37B4" w:rsidP="008F37B4">
            <w:pPr>
              <w:spacing w:before="60" w:after="60" w:line="240" w:lineRule="auto"/>
            </w:pPr>
            <w:r w:rsidRPr="00CA54BF">
              <w:t xml:space="preserve">4. Осъществяване на сътрудничество и координация със заинтересованите страни; </w:t>
            </w:r>
          </w:p>
          <w:p w14:paraId="558AB457" w14:textId="77777777" w:rsidR="008F37B4" w:rsidRPr="00CA54BF" w:rsidRDefault="008F37B4" w:rsidP="008F37B4">
            <w:pPr>
              <w:spacing w:before="60" w:after="60" w:line="240" w:lineRule="auto"/>
            </w:pPr>
            <w:r w:rsidRPr="00CA54BF">
              <w:t>5. Създаване и развитие на центрове за компетентност, центрове за върхови постижения, регионални иновационни центрове и секторни иновационни центрове;</w:t>
            </w:r>
          </w:p>
          <w:p w14:paraId="453545DF" w14:textId="77777777" w:rsidR="008F37B4" w:rsidRPr="00CA54BF" w:rsidRDefault="008F37B4" w:rsidP="008F37B4">
            <w:pPr>
              <w:spacing w:before="60" w:after="60" w:line="240" w:lineRule="auto"/>
            </w:pPr>
            <w:r w:rsidRPr="00CA54BF">
              <w:t>6. Подготовка и одобрение на Стратегия за дигитализация в областта на Индустрия 4.0.</w:t>
            </w:r>
          </w:p>
          <w:p w14:paraId="27C654CE" w14:textId="77777777" w:rsidR="008F37B4" w:rsidRPr="00CA54BF" w:rsidRDefault="008F37B4" w:rsidP="008F37B4">
            <w:pPr>
              <w:spacing w:before="60" w:after="60" w:line="240" w:lineRule="auto"/>
            </w:pPr>
            <w:r w:rsidRPr="00CA54BF">
              <w:t>7. Подготовка на анализ за специфицните нужди на заинтересованите страни от интернационализация в рамките на приоритетните области на Стратегията за интелигентна специализация за периода след 2020 и развитието на мерки за интернационализация.</w:t>
            </w:r>
          </w:p>
        </w:tc>
        <w:tc>
          <w:tcPr>
            <w:tcW w:w="609" w:type="pct"/>
          </w:tcPr>
          <w:p w14:paraId="5CA0D618" w14:textId="77777777" w:rsidR="008F37B4" w:rsidRPr="00CA54BF" w:rsidRDefault="008F37B4" w:rsidP="008F37B4">
            <w:pPr>
              <w:spacing w:before="60" w:after="60" w:line="240" w:lineRule="auto"/>
            </w:pPr>
          </w:p>
          <w:p w14:paraId="21423462" w14:textId="77777777" w:rsidR="008F37B4" w:rsidRPr="00CA54BF" w:rsidRDefault="008F37B4" w:rsidP="008F37B4">
            <w:pPr>
              <w:spacing w:before="60" w:after="60" w:line="240" w:lineRule="auto"/>
            </w:pPr>
            <w:r w:rsidRPr="00CA54BF">
              <w:t>Частично изпълнени:</w:t>
            </w:r>
          </w:p>
          <w:p w14:paraId="03E04908" w14:textId="77777777" w:rsidR="008F37B4" w:rsidRPr="00CA54BF" w:rsidRDefault="008F37B4" w:rsidP="008F37B4">
            <w:pPr>
              <w:spacing w:before="60" w:after="60" w:line="240" w:lineRule="auto"/>
            </w:pPr>
            <w:r w:rsidRPr="00CA54BF">
              <w:t xml:space="preserve">По-долу е самооценката по подкритерии: </w:t>
            </w:r>
          </w:p>
          <w:p w14:paraId="4E5E5893" w14:textId="77777777" w:rsidR="008F37B4" w:rsidRPr="00CA54BF" w:rsidRDefault="008F37B4" w:rsidP="008F37B4">
            <w:pPr>
              <w:spacing w:before="60" w:after="60" w:line="240" w:lineRule="auto"/>
            </w:pPr>
            <w:r w:rsidRPr="00CA54BF">
              <w:t xml:space="preserve">1. Изпълнен; </w:t>
            </w:r>
          </w:p>
          <w:p w14:paraId="1478E0BD" w14:textId="77777777" w:rsidR="008F37B4" w:rsidRPr="00CA54BF" w:rsidRDefault="008F37B4" w:rsidP="008F37B4">
            <w:pPr>
              <w:spacing w:before="60" w:after="60" w:line="240" w:lineRule="auto"/>
            </w:pPr>
            <w:r w:rsidRPr="00CA54BF">
              <w:t>2.Частично изпълнен;</w:t>
            </w:r>
          </w:p>
          <w:p w14:paraId="7C526442" w14:textId="77777777" w:rsidR="008F37B4" w:rsidRPr="00CA54BF" w:rsidRDefault="008F37B4" w:rsidP="008F37B4">
            <w:pPr>
              <w:spacing w:before="60" w:after="60" w:line="240" w:lineRule="auto"/>
            </w:pPr>
            <w:r w:rsidRPr="00CA54BF">
              <w:t>3. Изпълнен;</w:t>
            </w:r>
          </w:p>
          <w:p w14:paraId="7FDD419E" w14:textId="77777777" w:rsidR="008F37B4" w:rsidRPr="00CA54BF" w:rsidRDefault="008F37B4" w:rsidP="008F37B4">
            <w:pPr>
              <w:spacing w:before="60" w:after="60" w:line="240" w:lineRule="auto"/>
            </w:pPr>
            <w:r w:rsidRPr="00CA54BF">
              <w:t>4. Изпълнен;</w:t>
            </w:r>
          </w:p>
          <w:p w14:paraId="662B3E29" w14:textId="77777777" w:rsidR="008F37B4" w:rsidRPr="00CA54BF" w:rsidRDefault="008F37B4" w:rsidP="008F37B4">
            <w:pPr>
              <w:spacing w:before="60" w:after="60" w:line="240" w:lineRule="auto"/>
            </w:pPr>
            <w:r w:rsidRPr="00CA54BF">
              <w:t>5. Частично изпълнен;</w:t>
            </w:r>
          </w:p>
          <w:p w14:paraId="23FC9D2A" w14:textId="77777777" w:rsidR="008F37B4" w:rsidRPr="00CA54BF" w:rsidRDefault="008F37B4" w:rsidP="008F37B4">
            <w:pPr>
              <w:spacing w:before="60" w:after="60" w:line="240" w:lineRule="auto"/>
            </w:pPr>
            <w:r w:rsidRPr="00CA54BF">
              <w:t>6. Изпълнен;</w:t>
            </w:r>
          </w:p>
          <w:p w14:paraId="2D2607CF" w14:textId="77777777" w:rsidR="008F37B4" w:rsidRPr="00CA54BF" w:rsidRDefault="008F37B4" w:rsidP="008F37B4">
            <w:pPr>
              <w:spacing w:before="60" w:after="60" w:line="240" w:lineRule="auto"/>
            </w:pPr>
            <w:r w:rsidRPr="00CA54BF">
              <w:t xml:space="preserve">7. Изпълнен. </w:t>
            </w:r>
          </w:p>
          <w:p w14:paraId="270668D7" w14:textId="77777777" w:rsidR="008F37B4" w:rsidRPr="00CA54BF" w:rsidRDefault="008F37B4" w:rsidP="008F37B4">
            <w:pPr>
              <w:spacing w:before="60" w:after="60" w:line="240" w:lineRule="auto"/>
            </w:pPr>
          </w:p>
          <w:p w14:paraId="3BF0D560" w14:textId="77777777" w:rsidR="008F37B4" w:rsidRPr="00CA54BF" w:rsidRDefault="008F37B4" w:rsidP="008F37B4">
            <w:pPr>
              <w:spacing w:before="60" w:after="60" w:line="240" w:lineRule="auto"/>
            </w:pPr>
          </w:p>
          <w:p w14:paraId="2136927A" w14:textId="77777777" w:rsidR="008F37B4" w:rsidRPr="00CA54BF" w:rsidRDefault="008F37B4" w:rsidP="008F37B4">
            <w:pPr>
              <w:spacing w:before="60" w:after="60" w:line="240" w:lineRule="auto"/>
            </w:pPr>
          </w:p>
          <w:p w14:paraId="459E1A8D" w14:textId="77777777" w:rsidR="008F37B4" w:rsidRPr="00CA54BF" w:rsidRDefault="008F37B4" w:rsidP="008F37B4">
            <w:pPr>
              <w:spacing w:before="60" w:after="60" w:line="240" w:lineRule="auto"/>
            </w:pPr>
          </w:p>
          <w:p w14:paraId="5D6D70F5" w14:textId="77777777" w:rsidR="008F37B4" w:rsidRPr="00CA54BF" w:rsidRDefault="008F37B4" w:rsidP="008F37B4">
            <w:pPr>
              <w:spacing w:before="60" w:after="60" w:line="240" w:lineRule="auto"/>
            </w:pPr>
          </w:p>
          <w:p w14:paraId="4A9349C2" w14:textId="77777777" w:rsidR="008F37B4" w:rsidRPr="00CA54BF" w:rsidRDefault="008F37B4" w:rsidP="008F37B4">
            <w:pPr>
              <w:spacing w:before="60" w:after="60" w:line="240" w:lineRule="auto"/>
            </w:pPr>
          </w:p>
        </w:tc>
        <w:tc>
          <w:tcPr>
            <w:tcW w:w="899" w:type="pct"/>
          </w:tcPr>
          <w:p w14:paraId="0F8180C1" w14:textId="77777777" w:rsidR="008F37B4" w:rsidRPr="00CA54BF" w:rsidRDefault="008F37B4" w:rsidP="008F37B4">
            <w:pPr>
              <w:spacing w:before="60" w:after="60" w:line="240" w:lineRule="auto"/>
            </w:pPr>
            <w:r w:rsidRPr="00CA54BF">
              <w:t>[500]</w:t>
            </w:r>
          </w:p>
          <w:p w14:paraId="76352774" w14:textId="77777777" w:rsidR="008F37B4" w:rsidRPr="00CA54BF" w:rsidRDefault="008F37B4" w:rsidP="008F37B4">
            <w:pPr>
              <w:spacing w:before="60" w:after="60" w:line="240" w:lineRule="auto"/>
            </w:pPr>
          </w:p>
          <w:p w14:paraId="703787F2" w14:textId="77777777" w:rsidR="008F37B4" w:rsidRPr="00CA54BF" w:rsidRDefault="008F37B4" w:rsidP="008F37B4">
            <w:pPr>
              <w:spacing w:before="60" w:after="60" w:line="240" w:lineRule="auto"/>
            </w:pPr>
          </w:p>
          <w:p w14:paraId="1D674408" w14:textId="77777777" w:rsidR="008F37B4" w:rsidRPr="00CA54BF" w:rsidRDefault="008F37B4" w:rsidP="008F37B4">
            <w:pPr>
              <w:spacing w:before="60" w:after="60" w:line="240" w:lineRule="auto"/>
            </w:pPr>
            <w:r w:rsidRPr="00CA54BF">
              <w:t>Проект на ИСИС 2021-2027</w:t>
            </w:r>
          </w:p>
        </w:tc>
        <w:tc>
          <w:tcPr>
            <w:tcW w:w="454" w:type="pct"/>
          </w:tcPr>
          <w:p w14:paraId="1DA996CA" w14:textId="77777777" w:rsidR="008F37B4" w:rsidRPr="00CA54BF" w:rsidRDefault="008F37B4" w:rsidP="008F37B4">
            <w:pPr>
              <w:spacing w:before="60" w:after="60" w:line="240" w:lineRule="auto"/>
            </w:pPr>
            <w:r w:rsidRPr="00CA54BF">
              <w:t>[1</w:t>
            </w:r>
            <w:r w:rsidR="000D7D72" w:rsidRPr="00CA54BF">
              <w:t> </w:t>
            </w:r>
            <w:r w:rsidRPr="00CA54BF">
              <w:t>000]</w:t>
            </w:r>
          </w:p>
          <w:p w14:paraId="0E0A797C" w14:textId="77777777" w:rsidR="000D7D72" w:rsidRPr="00CA54BF" w:rsidRDefault="000D7D72" w:rsidP="008F37B4">
            <w:pPr>
              <w:spacing w:before="60" w:after="60" w:line="240" w:lineRule="auto"/>
            </w:pPr>
          </w:p>
          <w:p w14:paraId="42E34311" w14:textId="77777777" w:rsidR="000D7D72" w:rsidRPr="00CA54BF" w:rsidRDefault="000D7D72" w:rsidP="000D7D72">
            <w:pPr>
              <w:spacing w:before="60" w:after="60" w:line="240" w:lineRule="auto"/>
            </w:pPr>
            <w:r w:rsidRPr="00CA54BF">
              <w:t>Разработването на Стратегията за интелигентна специализация 2021-2027 е инициирано от експертния екип на Mинистерството на икономиката.</w:t>
            </w:r>
          </w:p>
          <w:p w14:paraId="2390C5C9" w14:textId="77777777" w:rsidR="000D7D72" w:rsidRPr="00CA54BF" w:rsidRDefault="000D7D72" w:rsidP="000D7D72">
            <w:pPr>
              <w:spacing w:before="60" w:after="60" w:line="240" w:lineRule="auto"/>
            </w:pPr>
            <w:r w:rsidRPr="00CA54BF">
              <w:t>Визията е България да извърши технологична трансформация на икономиката, да увеличи ефективността на ресурсите и дигитализацията и да преодолее регионалните дисбаланси в иновационните показатели.</w:t>
            </w:r>
          </w:p>
          <w:p w14:paraId="040064FF" w14:textId="77777777" w:rsidR="000D7D72" w:rsidRPr="00CA54BF" w:rsidRDefault="000D7D72" w:rsidP="000D7D72">
            <w:pPr>
              <w:spacing w:before="60" w:after="60" w:line="240" w:lineRule="auto"/>
            </w:pPr>
            <w:r w:rsidRPr="00CA54BF">
              <w:t>Стратегическата цел е да се повишат националните и регионални иновационни показатели на страната, достигайки ниво от 60% в сравнение със средното за ЕС, което ще засили позицията на България в групата на „умерените“ иноватори до 2027 г.</w:t>
            </w:r>
          </w:p>
          <w:p w14:paraId="1E2F4E39" w14:textId="77777777" w:rsidR="000D7D72" w:rsidRPr="00CA54BF" w:rsidRDefault="000D7D72" w:rsidP="000D7D72">
            <w:pPr>
              <w:spacing w:before="60" w:after="60" w:line="240" w:lineRule="auto"/>
            </w:pPr>
            <w:r w:rsidRPr="00CA54BF">
              <w:t>Тематичните приоритетни области за интелигентна специализация за периода 2021-2027 г. са: (1) Информатика и ИКТ;(2) Мехатроника; (3) Индустрии за здравословен начин на живот и биотехнологии; (4) Нови технологии в творческите и развлекателните индустрии; (5) Чисти технологии, кръгова и нисковъглеродна икономика.</w:t>
            </w:r>
          </w:p>
          <w:p w14:paraId="17D8B468" w14:textId="77777777" w:rsidR="000D7D72" w:rsidRPr="00CA54BF" w:rsidRDefault="000D7D72" w:rsidP="008F37B4">
            <w:pPr>
              <w:spacing w:before="60" w:after="60" w:line="240" w:lineRule="auto"/>
            </w:pPr>
            <w:r w:rsidRPr="00CA54BF">
              <w:t>Всички 28 административни области на ниво NUTs II в страната са определили две приоритетни тематични области от горепосочените пет. Третата приоритетна тематична област за всички области и за цялата страна ще бъде област „Чисти технологии, кръгова и нисковъглеродна икономика“.</w:t>
            </w:r>
          </w:p>
        </w:tc>
      </w:tr>
    </w:tbl>
    <w:p w14:paraId="289E75C3" w14:textId="77777777" w:rsidR="00DE5F41" w:rsidRPr="00CA54BF" w:rsidRDefault="00DE5F41" w:rsidP="00DE5F41"/>
    <w:p w14:paraId="62188FC8" w14:textId="77777777" w:rsidR="00DE5F41" w:rsidRPr="00CA54BF" w:rsidRDefault="00DE5F41" w:rsidP="00DD130E">
      <w:pPr>
        <w:pStyle w:val="Heading1"/>
        <w:numPr>
          <w:ilvl w:val="0"/>
          <w:numId w:val="0"/>
        </w:numPr>
      </w:pPr>
      <w:r w:rsidRPr="00CA54BF">
        <w:t>5.</w:t>
      </w:r>
      <w:r w:rsidRPr="00CA54BF">
        <w:tab/>
        <w:t>Програмни органи</w:t>
      </w:r>
    </w:p>
    <w:p w14:paraId="50E6C95E" w14:textId="77777777" w:rsidR="001C64DE" w:rsidRPr="00CA54BF" w:rsidRDefault="00DE5F41" w:rsidP="001C64DE">
      <w:pPr>
        <w:pStyle w:val="Text1"/>
      </w:pPr>
      <w:r w:rsidRPr="00CA54BF">
        <w:t>Позоваване: Член 22, параграф 3, буква к) и членове 71 и 84 от РОР</w:t>
      </w:r>
    </w:p>
    <w:p w14:paraId="2EAC742E" w14:textId="43D8028E" w:rsidR="00DE5F41" w:rsidRPr="00CA54BF" w:rsidRDefault="00DE5F41" w:rsidP="001C64DE">
      <w:pPr>
        <w:pStyle w:val="Text1"/>
      </w:pPr>
      <w:r w:rsidRPr="00CA54BF">
        <w:t>Таблица 13: Програмни органи</w:t>
      </w:r>
    </w:p>
    <w:tbl>
      <w:tblPr>
        <w:tblStyle w:val="TableGrid"/>
        <w:tblW w:w="5000" w:type="pct"/>
        <w:tblInd w:w="0" w:type="dxa"/>
        <w:tblLook w:val="04A0" w:firstRow="1" w:lastRow="0" w:firstColumn="1" w:lastColumn="0" w:noHBand="0" w:noVBand="1"/>
      </w:tblPr>
      <w:tblGrid>
        <w:gridCol w:w="3641"/>
        <w:gridCol w:w="3640"/>
        <w:gridCol w:w="3640"/>
        <w:gridCol w:w="3640"/>
      </w:tblGrid>
      <w:tr w:rsidR="00DE5F41" w:rsidRPr="00CA54BF" w14:paraId="7157DCAD" w14:textId="77777777" w:rsidTr="00DE5F41">
        <w:tc>
          <w:tcPr>
            <w:tcW w:w="1250" w:type="pct"/>
            <w:vAlign w:val="center"/>
          </w:tcPr>
          <w:p w14:paraId="28F1C375" w14:textId="77777777" w:rsidR="00DE5F41" w:rsidRPr="00CA54BF" w:rsidRDefault="00DE5F41" w:rsidP="00DE5F41">
            <w:pPr>
              <w:spacing w:before="60" w:after="60" w:line="240" w:lineRule="auto"/>
              <w:jc w:val="center"/>
            </w:pPr>
            <w:r w:rsidRPr="00CA54BF">
              <w:t>Програмни органи</w:t>
            </w:r>
          </w:p>
        </w:tc>
        <w:tc>
          <w:tcPr>
            <w:tcW w:w="1250" w:type="pct"/>
            <w:vAlign w:val="center"/>
          </w:tcPr>
          <w:p w14:paraId="5DE42290" w14:textId="77777777" w:rsidR="00DE5F41" w:rsidRPr="00CA54BF" w:rsidRDefault="00DE5F41" w:rsidP="00DE5F41">
            <w:pPr>
              <w:spacing w:before="60" w:after="60" w:line="240" w:lineRule="auto"/>
              <w:jc w:val="center"/>
            </w:pPr>
            <w:r w:rsidRPr="00CA54BF">
              <w:t>Наименование на институцията [500]</w:t>
            </w:r>
          </w:p>
        </w:tc>
        <w:tc>
          <w:tcPr>
            <w:tcW w:w="1250" w:type="pct"/>
            <w:vAlign w:val="center"/>
          </w:tcPr>
          <w:p w14:paraId="140EDDF5" w14:textId="77777777" w:rsidR="00DE5F41" w:rsidRPr="00CA54BF" w:rsidRDefault="00DE5F41" w:rsidP="00DE5F41">
            <w:pPr>
              <w:spacing w:before="60" w:after="60" w:line="240" w:lineRule="auto"/>
              <w:jc w:val="center"/>
            </w:pPr>
            <w:r w:rsidRPr="00CA54BF">
              <w:t>Име на лицето за контакт [200]</w:t>
            </w:r>
          </w:p>
        </w:tc>
        <w:tc>
          <w:tcPr>
            <w:tcW w:w="1250" w:type="pct"/>
            <w:vAlign w:val="center"/>
          </w:tcPr>
          <w:p w14:paraId="1965CC35" w14:textId="77777777" w:rsidR="00DE5F41" w:rsidRPr="00CA54BF" w:rsidRDefault="00DE5F41" w:rsidP="00DE5F41">
            <w:pPr>
              <w:spacing w:before="60" w:after="60" w:line="240" w:lineRule="auto"/>
              <w:jc w:val="center"/>
            </w:pPr>
            <w:r w:rsidRPr="00CA54BF">
              <w:t>Адрес на ел. поща [200]</w:t>
            </w:r>
          </w:p>
        </w:tc>
      </w:tr>
      <w:tr w:rsidR="00F41111" w:rsidRPr="00CA54BF" w14:paraId="3788826F" w14:textId="77777777" w:rsidTr="00DE5F41">
        <w:tc>
          <w:tcPr>
            <w:tcW w:w="1250" w:type="pct"/>
          </w:tcPr>
          <w:p w14:paraId="52B9C75E" w14:textId="77777777" w:rsidR="00F41111" w:rsidRPr="00CA54BF" w:rsidRDefault="00F41111" w:rsidP="00F41111">
            <w:pPr>
              <w:spacing w:before="60" w:after="60" w:line="240" w:lineRule="auto"/>
            </w:pPr>
            <w:r w:rsidRPr="00CA54BF">
              <w:t>Управляващ орган</w:t>
            </w:r>
          </w:p>
        </w:tc>
        <w:tc>
          <w:tcPr>
            <w:tcW w:w="1250" w:type="pct"/>
          </w:tcPr>
          <w:p w14:paraId="3C2237FE" w14:textId="77777777" w:rsidR="00F41111" w:rsidRPr="00CA54BF" w:rsidRDefault="00F41111" w:rsidP="00F41111">
            <w:pPr>
              <w:spacing w:before="60" w:after="60" w:line="240" w:lineRule="auto"/>
            </w:pPr>
            <w:r w:rsidRPr="00CA54BF">
              <w:t>Главна дирекция „Европейски фондове за конкурентоспособност“ в Министерството на икономиката</w:t>
            </w:r>
          </w:p>
        </w:tc>
        <w:tc>
          <w:tcPr>
            <w:tcW w:w="1250" w:type="pct"/>
          </w:tcPr>
          <w:p w14:paraId="07CAD2C2" w14:textId="77777777" w:rsidR="00F41111" w:rsidRPr="00CA54BF" w:rsidRDefault="00F41111" w:rsidP="00F41111">
            <w:pPr>
              <w:spacing w:before="60" w:after="60" w:line="240" w:lineRule="auto"/>
            </w:pPr>
            <w:r w:rsidRPr="00CA54BF">
              <w:t xml:space="preserve">Илияна Илиева - Главен директор на ГД ЕФК </w:t>
            </w:r>
          </w:p>
        </w:tc>
        <w:tc>
          <w:tcPr>
            <w:tcW w:w="1250" w:type="pct"/>
          </w:tcPr>
          <w:p w14:paraId="0B041AE5" w14:textId="77777777" w:rsidR="00F41111" w:rsidRPr="00CA54BF" w:rsidRDefault="00B90B03" w:rsidP="00F41111">
            <w:pPr>
              <w:spacing w:before="60" w:after="60" w:line="240" w:lineRule="auto"/>
            </w:pPr>
            <w:hyperlink r:id="rId11" w:history="1">
              <w:r w:rsidR="00F41111" w:rsidRPr="00CA54BF">
                <w:t>i.ilieva@mi.government.bg</w:t>
              </w:r>
            </w:hyperlink>
            <w:r w:rsidR="00F41111" w:rsidRPr="00CA54BF">
              <w:t xml:space="preserve"> </w:t>
            </w:r>
          </w:p>
        </w:tc>
      </w:tr>
      <w:tr w:rsidR="00F41111" w:rsidRPr="00CA54BF" w14:paraId="77C86D9F" w14:textId="77777777" w:rsidTr="00DE5F41">
        <w:tc>
          <w:tcPr>
            <w:tcW w:w="1250" w:type="pct"/>
          </w:tcPr>
          <w:p w14:paraId="0B009B7E" w14:textId="77777777" w:rsidR="00F41111" w:rsidRPr="00CA54BF" w:rsidRDefault="00F41111" w:rsidP="00F41111">
            <w:pPr>
              <w:spacing w:before="60" w:after="60" w:line="240" w:lineRule="auto"/>
            </w:pPr>
            <w:r w:rsidRPr="00CA54BF">
              <w:t>Одитен орган</w:t>
            </w:r>
          </w:p>
        </w:tc>
        <w:tc>
          <w:tcPr>
            <w:tcW w:w="1250" w:type="pct"/>
          </w:tcPr>
          <w:p w14:paraId="3159E8F9" w14:textId="77777777" w:rsidR="00F41111" w:rsidRPr="00CA54BF" w:rsidRDefault="00F41111" w:rsidP="00F41111">
            <w:pPr>
              <w:spacing w:before="60" w:after="60" w:line="240" w:lineRule="auto"/>
            </w:pPr>
            <w:r w:rsidRPr="00CA54BF">
              <w:t xml:space="preserve">Изпълнителна агенция „Одит на средствата от ЕС“ </w:t>
            </w:r>
          </w:p>
        </w:tc>
        <w:tc>
          <w:tcPr>
            <w:tcW w:w="1250" w:type="pct"/>
          </w:tcPr>
          <w:p w14:paraId="614B54C6" w14:textId="77777777" w:rsidR="00F41111" w:rsidRPr="00CA54BF" w:rsidRDefault="00F41111" w:rsidP="00F41111">
            <w:pPr>
              <w:spacing w:before="60" w:after="60" w:line="240" w:lineRule="auto"/>
            </w:pPr>
            <w:r w:rsidRPr="00CA54BF">
              <w:t>Людмила Рангелова - Изпълнителен директор</w:t>
            </w:r>
            <w:r w:rsidRPr="00CA54BF">
              <w:tab/>
            </w:r>
          </w:p>
        </w:tc>
        <w:tc>
          <w:tcPr>
            <w:tcW w:w="1250" w:type="pct"/>
          </w:tcPr>
          <w:p w14:paraId="2200123D" w14:textId="77777777" w:rsidR="00F41111" w:rsidRPr="00CA54BF" w:rsidRDefault="00F41111" w:rsidP="00F41111">
            <w:pPr>
              <w:spacing w:before="60" w:after="60" w:line="240" w:lineRule="auto"/>
            </w:pPr>
            <w:r w:rsidRPr="00CA54BF">
              <w:t>aeuf@minfin.bg</w:t>
            </w:r>
          </w:p>
        </w:tc>
      </w:tr>
      <w:tr w:rsidR="00F41111" w:rsidRPr="00CA54BF" w14:paraId="6FDE7E57" w14:textId="77777777" w:rsidTr="00DE5F41">
        <w:tc>
          <w:tcPr>
            <w:tcW w:w="1250" w:type="pct"/>
          </w:tcPr>
          <w:p w14:paraId="5F226731" w14:textId="77777777" w:rsidR="00F41111" w:rsidRPr="00CA54BF" w:rsidRDefault="00F41111" w:rsidP="00F41111">
            <w:pPr>
              <w:spacing w:before="60" w:after="60" w:line="240" w:lineRule="auto"/>
            </w:pPr>
            <w:r w:rsidRPr="00CA54BF">
              <w:t>Орган, който получава плащания от Комисията</w:t>
            </w:r>
          </w:p>
        </w:tc>
        <w:tc>
          <w:tcPr>
            <w:tcW w:w="1250" w:type="pct"/>
          </w:tcPr>
          <w:p w14:paraId="45DDBB83" w14:textId="77777777" w:rsidR="00F41111" w:rsidRPr="00CA54BF" w:rsidRDefault="00F41111" w:rsidP="00F41111">
            <w:pPr>
              <w:spacing w:before="60" w:after="60" w:line="240" w:lineRule="auto"/>
            </w:pPr>
            <w:r w:rsidRPr="00CA54BF">
              <w:t>Дирекция „Национален фонд“ в Министерството на финансите</w:t>
            </w:r>
          </w:p>
        </w:tc>
        <w:tc>
          <w:tcPr>
            <w:tcW w:w="1250" w:type="pct"/>
          </w:tcPr>
          <w:p w14:paraId="666F5BF7" w14:textId="77777777" w:rsidR="00F41111" w:rsidRPr="00CA54BF" w:rsidRDefault="00F41111" w:rsidP="00F41111">
            <w:pPr>
              <w:spacing w:before="60" w:after="60" w:line="240" w:lineRule="auto"/>
            </w:pPr>
            <w:r w:rsidRPr="00CA54BF">
              <w:t xml:space="preserve">Мануела Милошева – директор на Дирекция </w:t>
            </w:r>
            <w:r w:rsidRPr="00CA54BF">
              <w:fldChar w:fldCharType="begin"/>
            </w:r>
            <w:r w:rsidRPr="00CA54BF">
              <w:instrText>QUOTE 34</w:instrText>
            </w:r>
            <w:r w:rsidRPr="00CA54BF">
              <w:fldChar w:fldCharType="separate"/>
            </w:r>
            <w:r w:rsidRPr="00CA54BF">
              <w:t>"</w:t>
            </w:r>
            <w:r w:rsidRPr="00CA54BF">
              <w:fldChar w:fldCharType="end"/>
            </w:r>
            <w:r w:rsidRPr="00CA54BF">
              <w:t>Национален фонд</w:t>
            </w:r>
          </w:p>
        </w:tc>
        <w:tc>
          <w:tcPr>
            <w:tcW w:w="1250" w:type="pct"/>
          </w:tcPr>
          <w:p w14:paraId="59280897" w14:textId="77777777" w:rsidR="00F41111" w:rsidRPr="00CA54BF" w:rsidRDefault="00F41111" w:rsidP="00F41111">
            <w:pPr>
              <w:spacing w:before="60" w:after="60" w:line="240" w:lineRule="auto"/>
            </w:pPr>
            <w:r w:rsidRPr="00CA54BF">
              <w:t>natfund@minfin.bg</w:t>
            </w:r>
          </w:p>
        </w:tc>
      </w:tr>
      <w:tr w:rsidR="00F41111" w:rsidRPr="00CA54BF" w14:paraId="6466CC79" w14:textId="77777777" w:rsidTr="00DE5F41">
        <w:tc>
          <w:tcPr>
            <w:tcW w:w="1250" w:type="pct"/>
          </w:tcPr>
          <w:p w14:paraId="45A1C89D" w14:textId="77777777" w:rsidR="00F41111" w:rsidRPr="00CA54BF" w:rsidRDefault="00F41111" w:rsidP="00F41111">
            <w:pPr>
              <w:spacing w:before="60" w:after="60" w:line="240" w:lineRule="auto"/>
            </w:pPr>
            <w:r w:rsidRPr="00CA54BF">
              <w:t>Когато е приложимо, орган или органи, които получават плащания от Комисията в случай на техническа помощ съгласно член 36, параграф 5 от РОР</w:t>
            </w:r>
          </w:p>
        </w:tc>
        <w:tc>
          <w:tcPr>
            <w:tcW w:w="1250" w:type="pct"/>
          </w:tcPr>
          <w:p w14:paraId="6A9A165C" w14:textId="77777777" w:rsidR="00F41111" w:rsidRPr="00CA54BF" w:rsidRDefault="00F41111" w:rsidP="00F41111">
            <w:pPr>
              <w:jc w:val="both"/>
              <w:rPr>
                <w:rFonts w:eastAsia="Calibri"/>
                <w:noProof/>
                <w:sz w:val="20"/>
                <w:szCs w:val="20"/>
              </w:rPr>
            </w:pPr>
          </w:p>
        </w:tc>
        <w:tc>
          <w:tcPr>
            <w:tcW w:w="1250" w:type="pct"/>
          </w:tcPr>
          <w:p w14:paraId="3458B3C5" w14:textId="77777777" w:rsidR="00F41111" w:rsidRPr="00CA54BF" w:rsidRDefault="00F41111" w:rsidP="00F41111">
            <w:pPr>
              <w:jc w:val="both"/>
              <w:rPr>
                <w:rFonts w:eastAsia="Calibri"/>
                <w:noProof/>
                <w:sz w:val="20"/>
                <w:szCs w:val="20"/>
              </w:rPr>
            </w:pPr>
          </w:p>
        </w:tc>
        <w:tc>
          <w:tcPr>
            <w:tcW w:w="1250" w:type="pct"/>
          </w:tcPr>
          <w:p w14:paraId="49F55911" w14:textId="77777777" w:rsidR="00F41111" w:rsidRPr="00CA54BF" w:rsidRDefault="00F41111" w:rsidP="00F41111">
            <w:pPr>
              <w:jc w:val="both"/>
              <w:rPr>
                <w:rFonts w:eastAsia="Calibri"/>
                <w:noProof/>
                <w:sz w:val="20"/>
                <w:szCs w:val="20"/>
              </w:rPr>
            </w:pPr>
          </w:p>
        </w:tc>
      </w:tr>
      <w:tr w:rsidR="00DE5F41" w:rsidRPr="00CA54BF" w14:paraId="479BCCC7" w14:textId="77777777" w:rsidTr="00DE5F41">
        <w:tc>
          <w:tcPr>
            <w:tcW w:w="1250" w:type="pct"/>
          </w:tcPr>
          <w:p w14:paraId="56BF1BFE" w14:textId="77777777" w:rsidR="00DE5F41" w:rsidRPr="00CA54BF" w:rsidRDefault="00DE5F41" w:rsidP="00DE5F41">
            <w:pPr>
              <w:spacing w:before="60" w:after="60" w:line="240" w:lineRule="auto"/>
            </w:pPr>
            <w:r w:rsidRPr="00CA54BF">
              <w:t>Счетоводна функция, в случай че тази функция е възложена на орган, различен от управляващия орган</w:t>
            </w:r>
          </w:p>
        </w:tc>
        <w:tc>
          <w:tcPr>
            <w:tcW w:w="1250" w:type="pct"/>
          </w:tcPr>
          <w:p w14:paraId="7CA1B789" w14:textId="77777777" w:rsidR="00DE5F41" w:rsidRPr="00CA54BF" w:rsidRDefault="00F41111" w:rsidP="00DE5F41">
            <w:pPr>
              <w:spacing w:before="60" w:after="60" w:line="240" w:lineRule="auto"/>
            </w:pPr>
            <w:r w:rsidRPr="00CA54BF">
              <w:t>Дирекция "Национален фонд", Министерство на финансите</w:t>
            </w:r>
          </w:p>
        </w:tc>
        <w:tc>
          <w:tcPr>
            <w:tcW w:w="1250" w:type="pct"/>
          </w:tcPr>
          <w:p w14:paraId="630B01EC" w14:textId="77777777" w:rsidR="00DE5F41" w:rsidRPr="00CA54BF" w:rsidRDefault="00F41111" w:rsidP="00DE5F41">
            <w:pPr>
              <w:spacing w:before="60" w:after="60" w:line="240" w:lineRule="auto"/>
            </w:pPr>
            <w:r w:rsidRPr="00CA54BF">
              <w:t>Мануела Милошева – директор на Дирекция "Национален фонд</w:t>
            </w:r>
          </w:p>
        </w:tc>
        <w:tc>
          <w:tcPr>
            <w:tcW w:w="1250" w:type="pct"/>
          </w:tcPr>
          <w:p w14:paraId="38559E04" w14:textId="77777777" w:rsidR="00DE5F41" w:rsidRPr="00CA54BF" w:rsidRDefault="00F41111" w:rsidP="00DE5F41">
            <w:pPr>
              <w:spacing w:before="60" w:after="60" w:line="240" w:lineRule="auto"/>
            </w:pPr>
            <w:r w:rsidRPr="00CA54BF">
              <w:t>natfund@minfin.bg</w:t>
            </w:r>
          </w:p>
        </w:tc>
      </w:tr>
    </w:tbl>
    <w:p w14:paraId="44A47405" w14:textId="77777777" w:rsidR="00DE5F41" w:rsidRPr="00CA54BF" w:rsidRDefault="00DE5F41" w:rsidP="00DE5F41">
      <w:pPr>
        <w:pStyle w:val="Text1"/>
      </w:pPr>
      <w:r w:rsidRPr="00CA54BF">
        <w:br w:type="page"/>
        <w:t>Разпределение на възстановените суми за техническа помощ съгласно член 36, параграф 5 от РОР, ако се установи, че повече органи получават плащания от Комисията</w:t>
      </w:r>
    </w:p>
    <w:p w14:paraId="7403C033" w14:textId="77777777" w:rsidR="00DE5F41" w:rsidRPr="00CA54BF" w:rsidRDefault="00DE5F41" w:rsidP="00DE5F41">
      <w:pPr>
        <w:pStyle w:val="Text1"/>
      </w:pPr>
      <w:r w:rsidRPr="00CA54BF">
        <w:t>Позоваване: Член 22, параграф 3 от РОР</w:t>
      </w:r>
    </w:p>
    <w:p w14:paraId="4EF1634E" w14:textId="77777777" w:rsidR="00DE5F41" w:rsidRPr="00CA54BF" w:rsidRDefault="00DE5F41" w:rsidP="00DE5F41">
      <w:r w:rsidRPr="00CA54BF">
        <w:t>Таблица 13А: Част от процентите, определени в член 36, параграф 5, буква б) от РОР, която ще бъде възстановена на органите, получаващи плащания от Комисията в случай на техническа помощ съгласно член 36, параграф 5 от РОР (в процентни пунктове)</w:t>
      </w:r>
    </w:p>
    <w:tbl>
      <w:tblPr>
        <w:tblStyle w:val="TableGrid"/>
        <w:tblW w:w="0" w:type="auto"/>
        <w:tblInd w:w="0" w:type="dxa"/>
        <w:tblLook w:val="04A0" w:firstRow="1" w:lastRow="0" w:firstColumn="1" w:lastColumn="0" w:noHBand="0" w:noVBand="1"/>
      </w:tblPr>
      <w:tblGrid>
        <w:gridCol w:w="7905"/>
        <w:gridCol w:w="2551"/>
      </w:tblGrid>
      <w:tr w:rsidR="00DE5F41" w:rsidRPr="00CA54BF" w14:paraId="030D5767" w14:textId="77777777" w:rsidTr="009779AD">
        <w:tc>
          <w:tcPr>
            <w:tcW w:w="7905" w:type="dxa"/>
          </w:tcPr>
          <w:p w14:paraId="1D7B8E11" w14:textId="77777777" w:rsidR="00DE5F41" w:rsidRPr="00CA54BF" w:rsidRDefault="00DE5F41" w:rsidP="00DE5F41">
            <w:pPr>
              <w:spacing w:before="60" w:after="60" w:line="240" w:lineRule="auto"/>
            </w:pPr>
            <w:r w:rsidRPr="00CA54BF">
              <w:t>Орган 1</w:t>
            </w:r>
          </w:p>
        </w:tc>
        <w:tc>
          <w:tcPr>
            <w:tcW w:w="2551" w:type="dxa"/>
          </w:tcPr>
          <w:p w14:paraId="2805D6C7" w14:textId="77777777" w:rsidR="00DE5F41" w:rsidRPr="00CA54BF" w:rsidRDefault="00DE5F41" w:rsidP="00DE5F41">
            <w:pPr>
              <w:spacing w:before="60" w:after="60" w:line="240" w:lineRule="auto"/>
            </w:pPr>
            <w:r w:rsidRPr="00CA54BF">
              <w:t>процентни пунктове</w:t>
            </w:r>
          </w:p>
        </w:tc>
      </w:tr>
      <w:tr w:rsidR="00DE5F41" w:rsidRPr="00CA54BF" w14:paraId="39DAA294" w14:textId="77777777" w:rsidTr="009779AD">
        <w:tc>
          <w:tcPr>
            <w:tcW w:w="7905" w:type="dxa"/>
          </w:tcPr>
          <w:p w14:paraId="31DECC5B" w14:textId="77777777" w:rsidR="00DE5F41" w:rsidRPr="00CA54BF" w:rsidRDefault="00DE5F41" w:rsidP="00DE5F41">
            <w:pPr>
              <w:spacing w:before="60" w:after="60" w:line="240" w:lineRule="auto"/>
            </w:pPr>
            <w:r w:rsidRPr="00CA54BF">
              <w:t>Орган 2</w:t>
            </w:r>
            <w:r w:rsidRPr="00CA54BF">
              <w:rPr>
                <w:b/>
                <w:bCs/>
                <w:vertAlign w:val="superscript"/>
              </w:rPr>
              <w:t>*</w:t>
            </w:r>
          </w:p>
        </w:tc>
        <w:tc>
          <w:tcPr>
            <w:tcW w:w="2551" w:type="dxa"/>
          </w:tcPr>
          <w:p w14:paraId="4B5292E8" w14:textId="77777777" w:rsidR="00DE5F41" w:rsidRPr="00CA54BF" w:rsidRDefault="00DE5F41" w:rsidP="00DE5F41">
            <w:pPr>
              <w:spacing w:before="60" w:after="60" w:line="240" w:lineRule="auto"/>
            </w:pPr>
            <w:r w:rsidRPr="00CA54BF">
              <w:t>процентни пунктове</w:t>
            </w:r>
          </w:p>
        </w:tc>
      </w:tr>
    </w:tbl>
    <w:p w14:paraId="139BC882" w14:textId="77777777" w:rsidR="00DE5F41" w:rsidRPr="00CA54BF" w:rsidRDefault="00DE5F41" w:rsidP="00DE5F41">
      <w:r w:rsidRPr="00CA54BF">
        <w:rPr>
          <w:b/>
          <w:bCs/>
          <w:vertAlign w:val="superscript"/>
        </w:rPr>
        <w:t>*</w:t>
      </w:r>
      <w:r w:rsidRPr="00CA54BF">
        <w:tab/>
        <w:t>Брой органи, определени от държава членка.</w:t>
      </w:r>
    </w:p>
    <w:p w14:paraId="5A67D44E" w14:textId="77777777" w:rsidR="00DE5F41" w:rsidRPr="00CA54BF" w:rsidRDefault="00DE5F41" w:rsidP="00DD130E">
      <w:pPr>
        <w:pStyle w:val="Heading1"/>
        <w:numPr>
          <w:ilvl w:val="0"/>
          <w:numId w:val="0"/>
        </w:numPr>
      </w:pPr>
      <w:r w:rsidRPr="00CA54BF">
        <w:br w:type="page"/>
        <w:t>6.</w:t>
      </w:r>
      <w:r w:rsidRPr="00CA54BF">
        <w:tab/>
        <w:t>Партньорство</w:t>
      </w:r>
    </w:p>
    <w:p w14:paraId="5C488D33" w14:textId="77777777" w:rsidR="00DE5F41" w:rsidRPr="00CA54BF" w:rsidRDefault="00DE5F41" w:rsidP="00DE5F41">
      <w:pPr>
        <w:pStyle w:val="Text1"/>
      </w:pPr>
      <w:r w:rsidRPr="00CA54BF">
        <w:t>Позоваване: Член 22, параграф 3, буква з) от РОР</w:t>
      </w:r>
    </w:p>
    <w:tbl>
      <w:tblPr>
        <w:tblStyle w:val="TableGrid"/>
        <w:tblW w:w="13994" w:type="dxa"/>
        <w:tblInd w:w="885" w:type="dxa"/>
        <w:tblLook w:val="04A0" w:firstRow="1" w:lastRow="0" w:firstColumn="1" w:lastColumn="0" w:noHBand="0" w:noVBand="1"/>
      </w:tblPr>
      <w:tblGrid>
        <w:gridCol w:w="13994"/>
      </w:tblGrid>
      <w:tr w:rsidR="00DE5F41" w:rsidRPr="00CA54BF" w14:paraId="0A3F5ADB" w14:textId="77777777" w:rsidTr="00F41111">
        <w:tc>
          <w:tcPr>
            <w:tcW w:w="13994" w:type="dxa"/>
          </w:tcPr>
          <w:p w14:paraId="665DC7B3" w14:textId="77777777" w:rsidR="00DE5F41" w:rsidRPr="00CA54BF" w:rsidRDefault="00DE5F41" w:rsidP="00DE5F41">
            <w:pPr>
              <w:spacing w:before="60" w:after="60" w:line="240" w:lineRule="auto"/>
            </w:pPr>
            <w:r w:rsidRPr="00CA54BF">
              <w:t>Текстово поле [10</w:t>
            </w:r>
            <w:r w:rsidR="00F41111" w:rsidRPr="00CA54BF">
              <w:t> </w:t>
            </w:r>
            <w:r w:rsidRPr="00CA54BF">
              <w:t>000]</w:t>
            </w:r>
          </w:p>
          <w:p w14:paraId="36C306A1" w14:textId="77777777" w:rsidR="00F41111" w:rsidRPr="00CA54BF" w:rsidRDefault="00F41111" w:rsidP="00DE5F41">
            <w:pPr>
              <w:spacing w:before="60" w:after="60" w:line="240" w:lineRule="auto"/>
            </w:pPr>
          </w:p>
          <w:p w14:paraId="72E217D7" w14:textId="77777777" w:rsidR="00F41111" w:rsidRPr="00CA54BF" w:rsidRDefault="00F41111" w:rsidP="00F41111">
            <w:pPr>
              <w:spacing w:before="60" w:after="60" w:line="240" w:lineRule="auto"/>
              <w:jc w:val="both"/>
            </w:pPr>
            <w:r w:rsidRPr="00CA54BF">
              <w:t>С Решение № 196 на Министерския съвет от 11.04.2019 г. (изм. с РМС № 495/21.07.2020 г.) е одобрен списък с целите и политиките, програмите и ведомствата, които са отговорни за разработването на основните програмни документи за периода 2021 – 2027 г., съгласно което Министерството на икономиката е определено като водещо ведомство за разработване на новата Програма за конкурентоспособност и иновации в предприятията за периода 2021-2027 г.</w:t>
            </w:r>
          </w:p>
          <w:p w14:paraId="66B98CA3" w14:textId="77777777" w:rsidR="00F41111" w:rsidRPr="00CA54BF" w:rsidRDefault="00F41111" w:rsidP="00F41111">
            <w:pPr>
              <w:spacing w:before="60" w:after="60" w:line="240" w:lineRule="auto"/>
              <w:jc w:val="both"/>
            </w:pPr>
            <w:r w:rsidRPr="00CA54BF">
              <w:t xml:space="preserve">С Решение № 712/06.10.2020 г. на Министерския съвет Главна дирекция „Европейски фондове за конкурентоспособност“ в  Министерството на икономиката е определена за Управляващ орган на Програмата за конкурентоспособност и иновации в предприятията (ПКИП) 2021 – 2027 г.  </w:t>
            </w:r>
          </w:p>
          <w:p w14:paraId="77553B07" w14:textId="77777777" w:rsidR="00F41111" w:rsidRPr="00CA54BF" w:rsidRDefault="00F41111" w:rsidP="00F41111">
            <w:pPr>
              <w:spacing w:before="60" w:after="60" w:line="240" w:lineRule="auto"/>
              <w:jc w:val="both"/>
            </w:pPr>
            <w:r w:rsidRPr="00CA54BF">
              <w:t xml:space="preserve">Съгласно чл.30, ал.1, т.5 от Устройствения правилник на Министерството на икономиката, ГД ЕФК отговаря за изготвянето на ПКИП 2021 -2027 г. и съпътстващите я документи, като изпълнява функциите на Секретариат на тематичната работна група (ТРГ) за разработването на програмата и за програмния период 2021-2027 г. </w:t>
            </w:r>
          </w:p>
          <w:p w14:paraId="1BC67860" w14:textId="77777777" w:rsidR="00F41111" w:rsidRPr="00CA54BF" w:rsidRDefault="00F41111" w:rsidP="00F41111">
            <w:pPr>
              <w:spacing w:before="60" w:after="60" w:line="240" w:lineRule="auto"/>
              <w:jc w:val="both"/>
            </w:pPr>
            <w:r w:rsidRPr="00CA54BF">
              <w:t xml:space="preserve">С Решение № 712/06.10.2020 г. на Министерския съвет оперативната координация при разработването на програмните документи в областта на Кохезионната политика по смисъла на чл. 10 от Закона за управление на средствата от Европейските структурни и инвестиционни фондове се изпълняват от дирекция „Централно координационно звено“ при Администрацията на Министерския съвет. </w:t>
            </w:r>
          </w:p>
          <w:p w14:paraId="2804C608" w14:textId="77777777" w:rsidR="00F41111" w:rsidRPr="00CA54BF" w:rsidRDefault="00F41111" w:rsidP="00F41111">
            <w:pPr>
              <w:spacing w:before="60" w:after="60" w:line="240" w:lineRule="auto"/>
              <w:jc w:val="both"/>
            </w:pPr>
            <w:r w:rsidRPr="00CA54BF">
              <w:t>ПКИП 2021 – 2027 г. е разработена въз основа на променящи се стратегически и програмни документи (български и европейски) и в съответствие с нуждите на бизнеса и резултатите от предварителни консултации с всички заинтересовани страни, вкл. службите на ЕК. В тази връзка, гъвкавият подход е единственият възможен.</w:t>
            </w:r>
          </w:p>
          <w:p w14:paraId="5A2DDB80" w14:textId="77777777" w:rsidR="00F41111" w:rsidRPr="00CA54BF" w:rsidRDefault="00F41111" w:rsidP="00F41111">
            <w:pPr>
              <w:spacing w:before="60" w:after="60" w:line="240" w:lineRule="auto"/>
              <w:jc w:val="both"/>
            </w:pPr>
            <w:r w:rsidRPr="00CA54BF">
              <w:t>Основни етапи в процеса на програмиране на ОПИК:</w:t>
            </w:r>
          </w:p>
          <w:p w14:paraId="2C4A98FD" w14:textId="77777777" w:rsidR="00F41111" w:rsidRPr="00CA54BF" w:rsidRDefault="00F41111" w:rsidP="00F41111">
            <w:pPr>
              <w:spacing w:before="60" w:after="60" w:line="240" w:lineRule="auto"/>
              <w:jc w:val="both"/>
              <w:rPr>
                <w:b/>
              </w:rPr>
            </w:pPr>
            <w:r w:rsidRPr="00CA54BF">
              <w:rPr>
                <w:b/>
              </w:rPr>
              <w:t>•</w:t>
            </w:r>
            <w:r w:rsidRPr="00CA54BF">
              <w:rPr>
                <w:b/>
              </w:rPr>
              <w:tab/>
              <w:t>Подготвителен етап – разработването на стратегически и нормативни документи, идентифициране на заинтересованите страни (партньорите), извършване на анализи и оценки</w:t>
            </w:r>
          </w:p>
          <w:p w14:paraId="44DBF36F" w14:textId="77777777" w:rsidR="00F41111" w:rsidRPr="00CA54BF" w:rsidRDefault="00F41111" w:rsidP="00F41111">
            <w:pPr>
              <w:spacing w:before="60" w:after="60" w:line="240" w:lineRule="auto"/>
              <w:jc w:val="both"/>
            </w:pPr>
            <w:r w:rsidRPr="00CA54BF">
              <w:t>Процесът по подготовката на стратегическите и програмните документи за управление на средствата от ЕС за програмния период 2021 – 2027 г. стартира през 2019 г. с приемането на Решение № 196 на Министерския съвет от 11.04.2019 г. (изм. с РМС № 495/21.07.2020 г.), с което е одобрен списък с целите и политиките, програмите и ведомствата, които са отговорни за разработването на програмните документи за периода 2021 – 2027 г.</w:t>
            </w:r>
          </w:p>
          <w:p w14:paraId="4516B4C7" w14:textId="77777777" w:rsidR="00F41111" w:rsidRPr="00CA54BF" w:rsidRDefault="00F41111" w:rsidP="00F41111">
            <w:pPr>
              <w:spacing w:before="60" w:after="60" w:line="240" w:lineRule="auto"/>
              <w:jc w:val="both"/>
            </w:pPr>
            <w:r w:rsidRPr="00CA54BF">
              <w:t xml:space="preserve">Включването на всички заинтересовани страни, в т.ч. бизнеса, неправителствените организации, местните и регионални власти и други, в подготовката на ПКИП 2021 – 2027 г. е осигурено и гарантирано посредством следните механизми: </w:t>
            </w:r>
          </w:p>
          <w:p w14:paraId="13220CC3" w14:textId="77777777" w:rsidR="00F41111" w:rsidRPr="00CA54BF" w:rsidRDefault="00F41111" w:rsidP="00F41111">
            <w:pPr>
              <w:spacing w:before="60" w:after="60" w:line="240" w:lineRule="auto"/>
              <w:jc w:val="both"/>
            </w:pPr>
            <w:r w:rsidRPr="00CA54BF">
              <w:t xml:space="preserve">• В съответствие с ПМС № 142/2019 г.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2021-2027 и Решение на Министерския съвет № 196 от 11 април 2019 г., със Заповед № 16-1943/05.12.2019 г. на министъра на икономиката е определен поименен състав на тематичната работна група (ТРГ) за разработването на Програмата за конкурентоспособност и иновации в предприятията 2021 – 2027 г. (впоследствие актуализиран със Заповед №№: РД-16-297/01.04.2020 г., РД-16-492/05.10.2020 г. и РД-16-139/09.02.2021 г. на министъра на икономиката) В състава на работната група са включени представители на всички ведомства и организации, посочени в чл. 7 на ПМС № 142/2019 г., които участват активно в работната група по разработване на новата програма. Тематичната работна група провежда заседания за обсъждане и приемане на работните варианти на текста на ПКИП 2021-2027 г., разработвани в хода на нейната подготовка. Партньорите в ТРГ са включени в цялостното изготвяне, разглеждане и съгласуване на проектите на ПКИП, като всичките им права и задължения като членове на групата са дефинирани в правилата за работа на тематичната работната група, приети с гласуване на нейното първо заседание. Участниците на партньорите предоставят предложения за промени и подобрения в текстовете на програмата. Тези механизми осигуряват възможности за активно участие на всички партньори в процеса по програмиране и дават възможност за принос на всеки в подготовката на отделните части на програмата и в нейната цялост. </w:t>
            </w:r>
          </w:p>
          <w:p w14:paraId="1C505FD8" w14:textId="77777777" w:rsidR="00F41111" w:rsidRPr="00CA54BF" w:rsidRDefault="00F41111" w:rsidP="00F41111">
            <w:pPr>
              <w:spacing w:before="60" w:after="60" w:line="240" w:lineRule="auto"/>
              <w:jc w:val="both"/>
            </w:pPr>
            <w:r w:rsidRPr="00CA54BF">
              <w:t>В съответствие с разпоредбите на чл. 7, ал.1 от ПМС № 142/7 юни 2019 г. за разработване на стратегическите и програмните документи на Република България за управление на средствата от фондовете на Европейския съюз за програмния период 2021-2027 г. са идентифицирани ключовите  партньори, които да вземат участие в процеса на програмиране и е сформирана работната група за разработване на новата програма. Освен представители на водещите министерства и ведомства в работната група са включени и представители на социално-икономическите партньори, регионалните и местни власти, структурите на гражданското общество, академичната общност.</w:t>
            </w:r>
          </w:p>
          <w:p w14:paraId="5279B47D" w14:textId="77777777" w:rsidR="00F41111" w:rsidRPr="00CA54BF" w:rsidRDefault="00F41111" w:rsidP="00F41111">
            <w:pPr>
              <w:spacing w:before="60" w:after="60" w:line="240" w:lineRule="auto"/>
              <w:jc w:val="both"/>
            </w:pPr>
            <w:r w:rsidRPr="00CA54BF">
              <w:t xml:space="preserve">Следвайки принципа на широка представителност и партньорство при вземането на решения за програмата е предвидено да бъдат осъществени и публични обсъждания (вкл. онлайн, ако е необходимо) на проекта на ПКИП 2021-2027 г., както и програмата да бъде предоставена за обществено обсъждане и коментари на портала за обществени консултации: www.strategy.bg. </w:t>
            </w:r>
          </w:p>
          <w:p w14:paraId="220E0324" w14:textId="77777777" w:rsidR="00F41111" w:rsidRPr="00CA54BF" w:rsidRDefault="00F41111" w:rsidP="00F41111">
            <w:pPr>
              <w:spacing w:before="60" w:after="60" w:line="240" w:lineRule="auto"/>
              <w:jc w:val="both"/>
            </w:pPr>
            <w:r w:rsidRPr="00CA54BF">
              <w:t xml:space="preserve">В допълнение и с оглед запознаване с проектите на ПКИП и отразяване на мненията на възможно най-широк кръг заинтересовани, на интернет страницата на Управляващия орган  (http://www.opic.bg)  е създадена рубрика „Нов програмен период 2021-2027 г.“, където се публикуват документите от проведените заседания и писмени процедури за неприсъствено вземане на решения на ТРГ. </w:t>
            </w:r>
          </w:p>
          <w:p w14:paraId="0E9B4CDB" w14:textId="77777777" w:rsidR="00F41111" w:rsidRPr="00CA54BF" w:rsidRDefault="00F41111" w:rsidP="00F41111">
            <w:pPr>
              <w:spacing w:before="60" w:after="60" w:line="240" w:lineRule="auto"/>
              <w:jc w:val="both"/>
            </w:pPr>
            <w:r w:rsidRPr="00CA54BF">
              <w:t xml:space="preserve">След окончателното разработване на програмата и одобрението й от ЕК изпълнението на принципа на партньорство при определянето на операциите/интервенциите, при мониторинга и оценката на програмата ще се осъществи като в Комитета за наблюдение на ПКИП 2021-2027 г. бъдат включени представители на всички заинтересовани страни, НПО, регионалните и местни власти, както и всички други ключови заинтересовани страни. </w:t>
            </w:r>
          </w:p>
          <w:p w14:paraId="76E019B0" w14:textId="77777777" w:rsidR="00F41111" w:rsidRPr="00CA54BF" w:rsidRDefault="00F41111" w:rsidP="00F41111">
            <w:pPr>
              <w:spacing w:before="60" w:after="60" w:line="240" w:lineRule="auto"/>
              <w:jc w:val="both"/>
            </w:pPr>
            <w:r w:rsidRPr="00CA54BF">
              <w:t>В процеса на подготовката са идентифицирани стратегическите документи и анализи, които са необходими за разработването на ПКИП 2021-2027 г., в т.ч. приложимите благоприятстващи условия (Националната стратегия за МСП 2021-2027 г., Иновационната стратегия за интелигентна специализация 2021 – 2027 г., Цифрова трансформация на България за периода 2020-2030, междинна оценка на ОПИК 2014-2020 и анализ на резултатите от настоящия програмен период,   Интегрирания национален план в областта на енергетиката и климата на Република България 2021-2030, Стратегия и план за действие за преход към кръгова икономика на Република България за периода 2021-2027 г и др.).</w:t>
            </w:r>
          </w:p>
          <w:p w14:paraId="0E46749E" w14:textId="77777777" w:rsidR="00F41111" w:rsidRPr="00CA54BF" w:rsidRDefault="00F41111" w:rsidP="00F41111">
            <w:pPr>
              <w:spacing w:before="60" w:after="60" w:line="240" w:lineRule="auto"/>
              <w:jc w:val="both"/>
            </w:pPr>
            <w:r w:rsidRPr="00CA54BF">
              <w:t xml:space="preserve">На 28.04.2020 г. е обявена обществена поръчка за разработване на Стратегията за приноса на ПКИП 2021-2027 г. за постигане на целите на политиката за  сближаване. В резултат на това е сключен Договор №: 64/16.09.2020 г. за разработване на Стратегията на ПКИП 2021-2027 г., като стратегическата част на програмата и необходимите анализи за аргументиране на логиката на интервенциите за периода 2021 – 2027 г. е извършено от избрания външен изпълнител.  </w:t>
            </w:r>
          </w:p>
          <w:p w14:paraId="3FF498A8" w14:textId="77777777" w:rsidR="00F41111" w:rsidRPr="00CA54BF" w:rsidRDefault="00F41111" w:rsidP="00F41111">
            <w:pPr>
              <w:spacing w:before="60" w:after="60" w:line="240" w:lineRule="auto"/>
              <w:jc w:val="both"/>
            </w:pPr>
            <w:r w:rsidRPr="00CA54BF">
              <w:t>Извършена е междинна оценка на ОП „Иновации и конкурентоспособност“ 2014-2020, в рамките на която са оценени ефективността и ефикасността на изпълнението на ОПИК, извършена е оценка на промените в нуждите на развитието, оценка на приноса на програмата за постигане целите на Стратегията „Европа 2020“. Резултатите от междинната оценка са използвани за обосноваване и осигуряване на необходимите емпирични доказателства за идентифицираните приоритети за подкрепа за периода 2021-2027 г.</w:t>
            </w:r>
          </w:p>
          <w:p w14:paraId="259134E8" w14:textId="77777777" w:rsidR="00F41111" w:rsidRPr="00CA54BF" w:rsidRDefault="00F41111" w:rsidP="00F41111">
            <w:pPr>
              <w:spacing w:before="60" w:after="60" w:line="240" w:lineRule="auto"/>
              <w:jc w:val="both"/>
            </w:pPr>
            <w:r w:rsidRPr="00CA54BF">
              <w:t>В допълнение, относими към подготовката на ПКИП 2021 – 2027 г. и прилагане на принципа на партньорство, са и следните дейности на Министерство на икономиката:</w:t>
            </w:r>
          </w:p>
          <w:p w14:paraId="4EA773E2" w14:textId="77777777" w:rsidR="00F41111" w:rsidRPr="00CA54BF" w:rsidRDefault="00F41111" w:rsidP="00F41111">
            <w:pPr>
              <w:spacing w:before="60" w:after="60" w:line="240" w:lineRule="auto"/>
              <w:jc w:val="both"/>
            </w:pPr>
            <w:r w:rsidRPr="00CA54BF">
              <w:t>Разработен е проект на Национална стратегия за МСП 2021-2027 г. Стратегията обхваща шест приоритетни области, всяка от които съдържа конкретни стратегически цели в подкрепа на МСП: Предприемачество; Достъп до пазари; Достъп до финансиране; Цифровизация и умения; По-добро регулиране и бизнес среда; Околна среда. НСМСП 2021-2027 г. е приета с Решение на Министерския съвет № 281/01.04.2021 г. и е публикувана на следния интернет адрес:  https://www.mi.government.bg/bg/themes/nacionalna-strategiya-za-malki-i-sredni-predpriyatiya-msp-v-balgariya-2021-2027-g-2194-285.html</w:t>
            </w:r>
          </w:p>
          <w:p w14:paraId="09158982" w14:textId="77777777" w:rsidR="00F41111" w:rsidRPr="00CA54BF" w:rsidRDefault="00F41111" w:rsidP="00F41111">
            <w:pPr>
              <w:spacing w:before="60" w:after="60" w:line="240" w:lineRule="auto"/>
              <w:jc w:val="both"/>
            </w:pPr>
            <w:r w:rsidRPr="00CA54BF">
              <w:t xml:space="preserve">Във връзка с необходимостта от обвързването на програмирането за периода 2021-2027 г. с анализи/оценки на ефективността, ефикасността и добавената стойност на извършените инвестиции, е извършена Междинна оценка на изпълнението на Иновационната стратегия за интелигентна специализация (ИСИС) 2014-2020 г. </w:t>
            </w:r>
          </w:p>
          <w:p w14:paraId="1A4902FE" w14:textId="5C4019D5" w:rsidR="00F41111" w:rsidRPr="00CA54BF" w:rsidRDefault="00F41111" w:rsidP="00F41111">
            <w:pPr>
              <w:spacing w:before="60" w:after="60" w:line="240" w:lineRule="auto"/>
              <w:jc w:val="both"/>
            </w:pPr>
            <w:r w:rsidRPr="00CA54BF">
              <w:t xml:space="preserve">Разработен е проект на Иновационна стратегия за интелигентна специализация за периода 2021-2027. Проектът предвижда пет тематични области за интелигентна специализация: Информатика и ИКТ; Мехатроника; Индустрии за здравословен живот и биотехнологии; Нови технологии в креативни и рекреативни индустрии; Чисти технологии, кръгова и нисковъглеродна икономика(нова). Проектът на новата версия </w:t>
            </w:r>
            <w:r w:rsidR="00CF7199" w:rsidRPr="00CA54BF">
              <w:t>е в процес на</w:t>
            </w:r>
            <w:r w:rsidRPr="00CA54BF">
              <w:t xml:space="preserve"> консултиран</w:t>
            </w:r>
            <w:r w:rsidR="00CF7199" w:rsidRPr="00CA54BF">
              <w:t>е</w:t>
            </w:r>
            <w:r w:rsidRPr="00CA54BF">
              <w:t xml:space="preserve"> с</w:t>
            </w:r>
            <w:r w:rsidR="00CF7199" w:rsidRPr="00CA54BF">
              <w:t>ъс службите на</w:t>
            </w:r>
            <w:r w:rsidRPr="00CA54BF">
              <w:t xml:space="preserve"> ЕК. Иновационната стратегия за интелигентна специализация 2021-2027 се основава на опита, придобит от прилагането на ИСИС 2014-2020, но ще бъде програмирана и внедрена в значително различен глобален, европейски и национален контекст.</w:t>
            </w:r>
          </w:p>
          <w:p w14:paraId="7E0477AD" w14:textId="77777777" w:rsidR="00F41111" w:rsidRPr="00CA54BF" w:rsidRDefault="00F41111" w:rsidP="00F41111">
            <w:pPr>
              <w:spacing w:before="60" w:after="60" w:line="240" w:lineRule="auto"/>
              <w:jc w:val="both"/>
            </w:pPr>
            <w:r w:rsidRPr="00CA54BF">
              <w:t>•</w:t>
            </w:r>
            <w:r w:rsidRPr="00CA54BF">
              <w:rPr>
                <w:b/>
              </w:rPr>
              <w:tab/>
              <w:t>Разработване на цялостен проект на ПКИП 2021 – 2027 г.</w:t>
            </w:r>
            <w:r w:rsidRPr="00CA54BF">
              <w:t xml:space="preserve"> </w:t>
            </w:r>
          </w:p>
          <w:p w14:paraId="0C702AE7" w14:textId="77777777" w:rsidR="00F41111" w:rsidRPr="00CA54BF" w:rsidRDefault="00F41111" w:rsidP="00F41111">
            <w:pPr>
              <w:spacing w:before="60" w:after="60" w:line="240" w:lineRule="auto"/>
              <w:jc w:val="both"/>
            </w:pPr>
            <w:r w:rsidRPr="00CA54BF">
              <w:t>На 10.12.2019 г. е проведено първото заседание на тематичната работна група за разработване на новата програма, на което е представена изготвената концепция за Програмата за конкурентоспособност и иновации в предприятията 2021-2027 г. и са дискутирани предложения обхват, приоритетни направления, индикативни дейности и инструменти за финансиране.</w:t>
            </w:r>
          </w:p>
          <w:p w14:paraId="462A878E" w14:textId="77777777" w:rsidR="00F41111" w:rsidRPr="00CA54BF" w:rsidRDefault="00F41111" w:rsidP="00F41111">
            <w:pPr>
              <w:spacing w:before="60" w:after="60" w:line="240" w:lineRule="auto"/>
              <w:jc w:val="both"/>
            </w:pPr>
            <w:r w:rsidRPr="00CA54BF">
              <w:t>Като отчете полученото широко одобрение на първия вариант на концепция на ПКИП  от страна на заинтересованите страни и социално-икономическите партньори, получените коментари и резултатите от проведените срещи и дискусии, УО пристъпи към разработването на цялостния проект на новата програма.</w:t>
            </w:r>
          </w:p>
          <w:p w14:paraId="689F2FCB" w14:textId="77777777" w:rsidR="00F41111" w:rsidRPr="00CA54BF" w:rsidRDefault="00F41111" w:rsidP="00F41111">
            <w:pPr>
              <w:spacing w:before="60" w:after="60" w:line="240" w:lineRule="auto"/>
              <w:jc w:val="both"/>
            </w:pPr>
            <w:r w:rsidRPr="00CA54BF">
              <w:t xml:space="preserve">През 2020 г. са проведени две писмени процедури за неприсъствено вземане на решения от членовете на Тематичната работна група (в периода 19.03.2020 г. – 02.04.2020 г. и в периода 09.10.2020 – 16.10.2020 г.), в рамките на които са одобрени, съответно първият (м. април 2020 г.) и вторият вариант (м. октомври 2020 г.) на ПКИП 2021-2027 г. През октомври 2020 г. вторият проект на програмата е изпратен на ЕК  в рамките на неформалния диалог и техническите консултации с цел навременно постигане на консенсус по обхвата и планираните инвестиции и резултати по програмата. Получени са конструктивни коментари и бележки от ЕК,  допринасящи  за подобряване фокуса и качеството на новата програма. В резултат, третият вариант на ПКИП 2021-2027 г. е изпратен на 01.02.2021 г. на ЕК за повторни неформални консултации и обсъждания. Освен със службите на ЕК третият вариант на ПКИП бе изпратен за неформално съгласуване и в рамките на ТРГ (в периода 15.03. – 29.03.2021 г.) като предложенията и коментарите, направени в рамките на това съгласуване бяха отчетени и взети предвид при разработването на четвъртия вариант на програмата. </w:t>
            </w:r>
          </w:p>
          <w:p w14:paraId="3DF97D73" w14:textId="77777777" w:rsidR="00F41111" w:rsidRPr="00CA54BF" w:rsidRDefault="00F41111" w:rsidP="00F41111">
            <w:pPr>
              <w:spacing w:before="60" w:after="60" w:line="240" w:lineRule="auto"/>
              <w:jc w:val="both"/>
              <w:rPr>
                <w:b/>
              </w:rPr>
            </w:pPr>
            <w:r w:rsidRPr="00CA54BF">
              <w:rPr>
                <w:b/>
              </w:rPr>
              <w:t>Организация на процеса по екологичната оценка</w:t>
            </w:r>
          </w:p>
          <w:p w14:paraId="274E848A" w14:textId="77777777" w:rsidR="00F41111" w:rsidRPr="00CA54BF" w:rsidRDefault="00F41111" w:rsidP="00F41111">
            <w:pPr>
              <w:spacing w:before="60" w:after="60" w:line="240" w:lineRule="auto"/>
              <w:jc w:val="both"/>
            </w:pPr>
            <w:r w:rsidRPr="00CA54BF">
              <w:t>Ключова част от процеса по подготовка и разработване на стратегическите документи, необходими за финализирането на ПКИП 2021 - 2027 г. е извършването на независима стратегическа оценка на околната среда. В края на 2020 г. е изготвена Техническа спецификация за провеждане на обществена поръчка с предмет: „Извършване на стратегическа оценка на околната среда (Strategic Environmental Assessment) на   Програмата за конкурентоспособност и иновации в предприятията за периода 2021-2027 г.“. Обществената поръчка е обявена на 01.03.2021 година и към настоящият момент е в процедура по избор на изпълнител.</w:t>
            </w:r>
          </w:p>
        </w:tc>
      </w:tr>
    </w:tbl>
    <w:p w14:paraId="3B8D4A4B" w14:textId="77777777" w:rsidR="00DE5F41" w:rsidRPr="00CA54BF" w:rsidRDefault="00DE5F41" w:rsidP="00DE5F41"/>
    <w:p w14:paraId="3667E4B5" w14:textId="77777777" w:rsidR="00DE5F41" w:rsidRPr="00CA54BF" w:rsidRDefault="00DE5F41" w:rsidP="00DD130E">
      <w:pPr>
        <w:pStyle w:val="Heading1"/>
        <w:numPr>
          <w:ilvl w:val="0"/>
          <w:numId w:val="0"/>
        </w:numPr>
      </w:pPr>
      <w:r w:rsidRPr="00CA54BF">
        <w:t>7.</w:t>
      </w:r>
      <w:r w:rsidRPr="00CA54BF">
        <w:tab/>
        <w:t>Комуникация и видимост</w:t>
      </w:r>
    </w:p>
    <w:p w14:paraId="4ABDB5D7" w14:textId="77777777" w:rsidR="00DE5F41" w:rsidRPr="00CA54BF" w:rsidRDefault="00DE5F41" w:rsidP="00DE5F41">
      <w:pPr>
        <w:pStyle w:val="Text1"/>
      </w:pPr>
      <w:r w:rsidRPr="00CA54BF">
        <w:t>Позоваване: Член 22, параграф 3, буква й) от РОР</w:t>
      </w:r>
    </w:p>
    <w:tbl>
      <w:tblPr>
        <w:tblStyle w:val="TableGrid"/>
        <w:tblW w:w="13963" w:type="dxa"/>
        <w:tblInd w:w="774" w:type="dxa"/>
        <w:tblLook w:val="04A0" w:firstRow="1" w:lastRow="0" w:firstColumn="1" w:lastColumn="0" w:noHBand="0" w:noVBand="1"/>
      </w:tblPr>
      <w:tblGrid>
        <w:gridCol w:w="13963"/>
      </w:tblGrid>
      <w:tr w:rsidR="00DE5F41" w:rsidRPr="00CA54BF" w14:paraId="19C1FF4B" w14:textId="77777777" w:rsidTr="00F41111">
        <w:tc>
          <w:tcPr>
            <w:tcW w:w="13963" w:type="dxa"/>
          </w:tcPr>
          <w:p w14:paraId="6AF5DAE2" w14:textId="77777777" w:rsidR="00DE5F41" w:rsidRPr="00CA54BF" w:rsidRDefault="00DE5F41" w:rsidP="00DE5F41">
            <w:pPr>
              <w:spacing w:before="60" w:after="60" w:line="240" w:lineRule="auto"/>
            </w:pPr>
            <w:r w:rsidRPr="00CA54BF">
              <w:t>Текстово поле [4</w:t>
            </w:r>
            <w:r w:rsidR="00F41111" w:rsidRPr="00CA54BF">
              <w:t> </w:t>
            </w:r>
            <w:r w:rsidRPr="00CA54BF">
              <w:t>500]</w:t>
            </w:r>
          </w:p>
          <w:p w14:paraId="74DB11E0" w14:textId="77777777" w:rsidR="00F41111" w:rsidRPr="00CA54BF" w:rsidRDefault="00F41111" w:rsidP="00DE5F41">
            <w:pPr>
              <w:spacing w:before="60" w:after="60" w:line="240" w:lineRule="auto"/>
            </w:pPr>
          </w:p>
          <w:p w14:paraId="1349AF4C" w14:textId="77777777" w:rsidR="00F41111" w:rsidRPr="00CA54BF" w:rsidRDefault="00F41111" w:rsidP="00F41111">
            <w:pPr>
              <w:spacing w:before="60" w:after="60" w:line="240" w:lineRule="auto"/>
              <w:rPr>
                <w:b/>
              </w:rPr>
            </w:pPr>
            <w:r w:rsidRPr="00CA54BF">
              <w:rPr>
                <w:b/>
              </w:rPr>
              <w:t>Комуникационна стратегия на ПКИП 2021-2027 г.</w:t>
            </w:r>
          </w:p>
          <w:p w14:paraId="0CD69FE6" w14:textId="77777777" w:rsidR="00F41111" w:rsidRPr="00CA54BF" w:rsidRDefault="00F41111" w:rsidP="00F41111">
            <w:pPr>
              <w:spacing w:before="60" w:after="60" w:line="240" w:lineRule="auto"/>
              <w:jc w:val="both"/>
            </w:pPr>
            <w:r w:rsidRPr="00CA54BF">
              <w:t>Комуникационна стратегия (КС) е разработена в съответствие с чл. 17, ал. 3, б. и) от  предложение за Регламент на Европейския Парламент и на Съвета за  определяне на общоприложими разпоредби за ЕФРР, ЕСФ+, КФ, ЕФМДР, както и финансови правила за тях и за фонд „Убежище и миграция“, фонд „Вътрешна сигурност“ и инструмента за управление на границите и визите и наръчника за мониторинг и оценка на комуникационните дейности, финансирани от ЕСИФ, като определя рамката за стратегическа комуникация на ПКИП 2021-2027 г.</w:t>
            </w:r>
          </w:p>
          <w:p w14:paraId="20C0F141" w14:textId="77777777" w:rsidR="00F41111" w:rsidRPr="00CA54BF" w:rsidRDefault="00F41111" w:rsidP="00F41111">
            <w:pPr>
              <w:spacing w:before="60" w:after="60" w:line="240" w:lineRule="auto"/>
              <w:jc w:val="both"/>
            </w:pPr>
            <w:r w:rsidRPr="00CA54BF">
              <w:t xml:space="preserve">КС е базирана на резултатите от проведено проучване сред целевите групи на ОПИК 2014-2020, оценка за изпълнението на ГПД за 2018 г., както и на основата на осъществените в периода 2012-2017 г. сходни проучвания, очертаващо следните възможности за подобряване на ефективността на използваните до момента комуникационни канали: </w:t>
            </w:r>
          </w:p>
          <w:p w14:paraId="24F41505" w14:textId="77777777" w:rsidR="00F41111" w:rsidRPr="00CA54BF" w:rsidRDefault="00F41111" w:rsidP="00F41111">
            <w:pPr>
              <w:spacing w:before="60" w:after="60" w:line="240" w:lineRule="auto"/>
              <w:jc w:val="both"/>
            </w:pPr>
            <w:r w:rsidRPr="00CA54BF">
              <w:t xml:space="preserve">Съгласно препоръките на изследваните целеви групи източниците на информация са подредени, на база тяхната ефективност и популярност, по следния начин:  най-популярен и ефективен източник на информация е интернет. Препоръките са в бъдеще да се предвидят мерки по засилване на присъствието на програмата в интернет сайтове, популяризиране на интернет страницата на програмата, създаване на активни профили в социални мрежи, разпространение на бюлетини и др. като от особено значение е информацията да се представя по атрактивен и запомнящ се начин, който би събудил интереса сред представителите на целевите групи. На второ място са поставени информационните събития като успешен инструмент за повишаване както на общата осведоменост за програмата, така и за нейните процедури и специфики. Препоръките са информационните събития да присъстват засилено и в бъдещите дейности като от особена важност е да се предприемат мерки за популяризирането им и сред потенциалните бенефициенти. Следва да се предвидят и по-гъвкави форми на организация като виртуални обучения, уебинари и др. На следващо място са посочени рекламата, вкл. в печатните издания и информационните материали. Последните способстват най-вече за осигуряване на напомняща реклама и трайно запаметяване на подкрепата, която програмата предоставя.  </w:t>
            </w:r>
          </w:p>
          <w:p w14:paraId="42D72274" w14:textId="77777777" w:rsidR="00F41111" w:rsidRPr="00CA54BF" w:rsidRDefault="00F41111" w:rsidP="00F41111">
            <w:pPr>
              <w:spacing w:before="60" w:after="60" w:line="240" w:lineRule="auto"/>
              <w:jc w:val="both"/>
            </w:pPr>
            <w:r w:rsidRPr="00CA54BF">
              <w:rPr>
                <w:b/>
              </w:rPr>
              <w:t>Основна цел:</w:t>
            </w:r>
            <w:r w:rsidRPr="00CA54BF">
              <w:t xml:space="preserve"> Поддържане на високо ниво на обществена информираност относно целите, приоритетите и възможностите за финансиране, които програмата предлага, както и резултатите от изпълнението на програмата като цяло и приоритетите ѝ в частност, в контекста на политиките, подкрепяни от програмата чрез ЕФРР за създаване на положителна обществена нагласа относно инициативите на ЕС, осъществявани в сътрудничество с българските институции. </w:t>
            </w:r>
          </w:p>
          <w:p w14:paraId="52519A79" w14:textId="77777777" w:rsidR="00F41111" w:rsidRPr="00CA54BF" w:rsidRDefault="00F41111" w:rsidP="00F41111">
            <w:pPr>
              <w:spacing w:before="60" w:after="60" w:line="240" w:lineRule="auto"/>
              <w:jc w:val="both"/>
              <w:rPr>
                <w:b/>
              </w:rPr>
            </w:pPr>
            <w:r w:rsidRPr="00CA54BF">
              <w:rPr>
                <w:b/>
              </w:rPr>
              <w:t xml:space="preserve">Конкретни цели: </w:t>
            </w:r>
          </w:p>
          <w:p w14:paraId="1FA00819" w14:textId="77777777" w:rsidR="00F41111" w:rsidRPr="00CA54BF" w:rsidRDefault="00F41111" w:rsidP="00F41111">
            <w:pPr>
              <w:spacing w:before="60" w:after="60" w:line="240" w:lineRule="auto"/>
              <w:jc w:val="both"/>
            </w:pPr>
            <w:r w:rsidRPr="00CA54BF">
              <w:t>•</w:t>
            </w:r>
            <w:r w:rsidRPr="00CA54BF">
              <w:tab/>
              <w:t>Осигуряване на информираност на целевите групи за визията, приоритетите, възможностите за финансиране и резултатите по ПКИП 2021-2027 като инструмент за повишаване на конкурентоспособността и подобряване на бизнес средата в България;</w:t>
            </w:r>
          </w:p>
          <w:p w14:paraId="59636F63" w14:textId="77777777" w:rsidR="00F41111" w:rsidRPr="00CA54BF" w:rsidRDefault="00F41111" w:rsidP="00F41111">
            <w:pPr>
              <w:spacing w:before="60" w:after="60" w:line="240" w:lineRule="auto"/>
              <w:jc w:val="both"/>
            </w:pPr>
            <w:r w:rsidRPr="00CA54BF">
              <w:t>•</w:t>
            </w:r>
            <w:r w:rsidRPr="00CA54BF">
              <w:tab/>
              <w:t>Осигуряване на публичност и прозрачност на процеса на управление и изпълнение на ПКИП 2021-2027, резултатите от нейното изпълнение и идентифицираните добри практики;</w:t>
            </w:r>
          </w:p>
          <w:p w14:paraId="56B50DAB" w14:textId="77777777" w:rsidR="00F41111" w:rsidRPr="00CA54BF" w:rsidRDefault="00F41111" w:rsidP="00F41111">
            <w:pPr>
              <w:spacing w:before="60" w:after="60" w:line="240" w:lineRule="auto"/>
              <w:jc w:val="both"/>
            </w:pPr>
            <w:r w:rsidRPr="00CA54BF">
              <w:t>•</w:t>
            </w:r>
            <w:r w:rsidRPr="00CA54BF">
              <w:tab/>
              <w:t>Осигуряване на информираност на потенциалните бенефициенти и бенефициентите на ПКИП 2021-2027 по отношение на изискванията за кандидатстване и изпълнение на проекти, финансирани от програмата, включително и отговорностите им за осигуряване на информация и публичност;</w:t>
            </w:r>
          </w:p>
          <w:p w14:paraId="7ADA37C1" w14:textId="77777777" w:rsidR="00F41111" w:rsidRPr="00CA54BF" w:rsidRDefault="00F41111" w:rsidP="00F41111">
            <w:pPr>
              <w:spacing w:before="60" w:after="60" w:line="240" w:lineRule="auto"/>
              <w:jc w:val="both"/>
            </w:pPr>
            <w:r w:rsidRPr="00CA54BF">
              <w:t>•</w:t>
            </w:r>
            <w:r w:rsidRPr="00CA54BF">
              <w:tab/>
              <w:t>Осигуряване на информираност на потенциалните финансови посредници и крайни получатели на подкрепа от ПКИП 2021-2027 по отношение на обхвата и параметрите на подкрепата чрез финансови инструменти и възможностите за комбинирано финансиране чрез безвъзмездна помощ и подкрепа чрез финансови продукти по ПКИП 2021-2027.</w:t>
            </w:r>
          </w:p>
          <w:p w14:paraId="2099D0C4" w14:textId="77777777" w:rsidR="00F41111" w:rsidRPr="00CA54BF" w:rsidRDefault="00F41111" w:rsidP="00F41111">
            <w:pPr>
              <w:spacing w:before="60" w:after="60" w:line="240" w:lineRule="auto"/>
              <w:jc w:val="both"/>
              <w:rPr>
                <w:b/>
              </w:rPr>
            </w:pPr>
            <w:r w:rsidRPr="00CA54BF">
              <w:rPr>
                <w:b/>
              </w:rPr>
              <w:t>Целеви групи</w:t>
            </w:r>
          </w:p>
          <w:p w14:paraId="47EAA72D" w14:textId="77777777" w:rsidR="00F41111" w:rsidRPr="00CA54BF" w:rsidRDefault="00F41111" w:rsidP="00F41111">
            <w:pPr>
              <w:spacing w:before="60" w:after="60" w:line="240" w:lineRule="auto"/>
              <w:jc w:val="both"/>
            </w:pPr>
            <w:r w:rsidRPr="00CA54BF">
              <w:t>•</w:t>
            </w:r>
            <w:r w:rsidRPr="00CA54BF">
              <w:tab/>
            </w:r>
            <w:r w:rsidRPr="00CA54BF">
              <w:rPr>
                <w:b/>
              </w:rPr>
              <w:t>широката общественост</w:t>
            </w:r>
            <w:r w:rsidRPr="00CA54BF">
              <w:t xml:space="preserve"> – гражданите на национално и регионално ниво, които биха се възползвали от резултатите от изпълнението на мерките по програмата;</w:t>
            </w:r>
          </w:p>
          <w:p w14:paraId="101C3720" w14:textId="77777777" w:rsidR="00F41111" w:rsidRPr="00CA54BF" w:rsidRDefault="00F41111" w:rsidP="00F41111">
            <w:pPr>
              <w:spacing w:before="60" w:after="60" w:line="240" w:lineRule="auto"/>
              <w:jc w:val="both"/>
            </w:pPr>
            <w:r w:rsidRPr="00CA54BF">
              <w:t>•</w:t>
            </w:r>
            <w:r w:rsidRPr="00CA54BF">
              <w:tab/>
            </w:r>
            <w:r w:rsidRPr="00CA54BF">
              <w:rPr>
                <w:b/>
              </w:rPr>
              <w:t>потенциални бенефициенти</w:t>
            </w:r>
            <w:r w:rsidRPr="00CA54BF">
              <w:t xml:space="preserve"> - допустими бенефициенти, отговарящи на условията за предоставяне на подкрепа по програмата;</w:t>
            </w:r>
          </w:p>
          <w:p w14:paraId="257B8EEF" w14:textId="77777777" w:rsidR="00F41111" w:rsidRPr="00CA54BF" w:rsidRDefault="00F41111" w:rsidP="00F41111">
            <w:pPr>
              <w:spacing w:before="60" w:after="60" w:line="240" w:lineRule="auto"/>
              <w:jc w:val="both"/>
            </w:pPr>
            <w:r w:rsidRPr="00CA54BF">
              <w:t>•</w:t>
            </w:r>
            <w:r w:rsidRPr="00CA54BF">
              <w:tab/>
            </w:r>
            <w:r w:rsidRPr="00CA54BF">
              <w:rPr>
                <w:b/>
              </w:rPr>
              <w:t xml:space="preserve">бенефициенти </w:t>
            </w:r>
            <w:r w:rsidRPr="00CA54BF">
              <w:t>– предприятия, обединения, институции, получили подкрепа по програмата;</w:t>
            </w:r>
          </w:p>
          <w:p w14:paraId="1027252B" w14:textId="77777777" w:rsidR="00F41111" w:rsidRPr="00CA54BF" w:rsidRDefault="00F41111" w:rsidP="00F41111">
            <w:pPr>
              <w:spacing w:before="60" w:after="60" w:line="240" w:lineRule="auto"/>
              <w:jc w:val="both"/>
            </w:pPr>
            <w:r w:rsidRPr="00CA54BF">
              <w:t>•</w:t>
            </w:r>
            <w:r w:rsidRPr="00CA54BF">
              <w:tab/>
            </w:r>
            <w:r w:rsidRPr="00CA54BF">
              <w:rPr>
                <w:b/>
              </w:rPr>
              <w:t xml:space="preserve">потенциални крайни получатели </w:t>
            </w:r>
            <w:r w:rsidRPr="00CA54BF">
              <w:t>- допустими крайни получатели, отговарящи на условията за предоставяне на подкрепа по програмата;</w:t>
            </w:r>
          </w:p>
          <w:p w14:paraId="48C99AE4" w14:textId="77777777" w:rsidR="00F41111" w:rsidRPr="00CA54BF" w:rsidRDefault="00F41111" w:rsidP="00F41111">
            <w:pPr>
              <w:spacing w:before="60" w:after="60" w:line="240" w:lineRule="auto"/>
              <w:jc w:val="both"/>
            </w:pPr>
            <w:r w:rsidRPr="00CA54BF">
              <w:t>•</w:t>
            </w:r>
            <w:r w:rsidRPr="00CA54BF">
              <w:tab/>
            </w:r>
            <w:r w:rsidRPr="00CA54BF">
              <w:rPr>
                <w:b/>
              </w:rPr>
              <w:t>крайни получатели</w:t>
            </w:r>
            <w:r w:rsidRPr="00CA54BF">
              <w:t xml:space="preserve"> – предприятия, получили подкрепа по програмата;</w:t>
            </w:r>
          </w:p>
          <w:p w14:paraId="79480679" w14:textId="77777777" w:rsidR="00F41111" w:rsidRPr="00CA54BF" w:rsidRDefault="00F41111" w:rsidP="00F41111">
            <w:pPr>
              <w:spacing w:before="60" w:after="60" w:line="240" w:lineRule="auto"/>
              <w:jc w:val="both"/>
            </w:pPr>
            <w:r w:rsidRPr="00CA54BF">
              <w:t>•</w:t>
            </w:r>
            <w:r w:rsidRPr="00CA54BF">
              <w:tab/>
            </w:r>
            <w:r w:rsidRPr="00CA54BF">
              <w:rPr>
                <w:b/>
              </w:rPr>
              <w:t>потенциални финансови посредници и финансови посредници</w:t>
            </w:r>
            <w:r w:rsidRPr="00CA54BF">
              <w:t xml:space="preserve"> – организации, изпълняващи финансови инструменти по програмата;</w:t>
            </w:r>
          </w:p>
          <w:p w14:paraId="5B2D5481" w14:textId="77777777" w:rsidR="00F41111" w:rsidRPr="00CA54BF" w:rsidRDefault="00F41111" w:rsidP="00F41111">
            <w:pPr>
              <w:spacing w:before="60" w:after="60" w:line="240" w:lineRule="auto"/>
              <w:jc w:val="both"/>
            </w:pPr>
            <w:r w:rsidRPr="00CA54BF">
              <w:t>•</w:t>
            </w:r>
            <w:r w:rsidRPr="00CA54BF">
              <w:tab/>
            </w:r>
            <w:r w:rsidRPr="00CA54BF">
              <w:rPr>
                <w:b/>
              </w:rPr>
              <w:t>разпространители на информация</w:t>
            </w:r>
            <w:r w:rsidRPr="00CA54BF">
              <w:t xml:space="preserve"> - медии, агенции за регионално развитие, ОИЦ, други регионални структури и мрежи за подкрепа на бизнеса, НПО, секторни организации, сдружения на бизнеса и др., които информират, формират мнения/нагласи и подпомагат потенциални бенефициенти/ бенефициенти.</w:t>
            </w:r>
          </w:p>
          <w:p w14:paraId="750FBF23" w14:textId="77777777" w:rsidR="00F41111" w:rsidRPr="00CA54BF" w:rsidRDefault="00F41111" w:rsidP="00F41111">
            <w:pPr>
              <w:spacing w:before="60" w:after="60" w:line="240" w:lineRule="auto"/>
              <w:jc w:val="both"/>
              <w:rPr>
                <w:b/>
              </w:rPr>
            </w:pPr>
            <w:r w:rsidRPr="00CA54BF">
              <w:rPr>
                <w:b/>
              </w:rPr>
              <w:t xml:space="preserve">Избрани канали за комуникация: </w:t>
            </w:r>
          </w:p>
          <w:p w14:paraId="78249F97" w14:textId="77777777" w:rsidR="00F41111" w:rsidRPr="00CA54BF" w:rsidRDefault="00F41111" w:rsidP="00F41111">
            <w:pPr>
              <w:spacing w:before="60" w:after="60" w:line="240" w:lineRule="auto"/>
              <w:jc w:val="both"/>
            </w:pPr>
            <w:r w:rsidRPr="00CA54BF">
              <w:t xml:space="preserve">Електронни и печатни медии:  Медийни  участия,  изработване  на информационни  и  рекламни  филми,  аудио/видео  клипове,  репортажи и  др., закупуване на програмно време/рекламни карета, публикации във вестници, списания и други периодични издания и др. контакти с медиите. </w:t>
            </w:r>
          </w:p>
          <w:p w14:paraId="300B6A0E" w14:textId="77777777" w:rsidR="00F41111" w:rsidRPr="00CA54BF" w:rsidRDefault="00F41111" w:rsidP="00F41111">
            <w:pPr>
              <w:spacing w:before="60" w:after="60" w:line="240" w:lineRule="auto"/>
              <w:jc w:val="both"/>
            </w:pPr>
            <w:r w:rsidRPr="00CA54BF">
              <w:rPr>
                <w:b/>
              </w:rPr>
              <w:t>Индикатори:</w:t>
            </w:r>
            <w:r w:rsidRPr="00CA54BF">
              <w:t xml:space="preserve"> брой публикации/излъчвания; </w:t>
            </w:r>
          </w:p>
          <w:p w14:paraId="40F05ADA" w14:textId="77777777" w:rsidR="00F41111" w:rsidRPr="00CA54BF" w:rsidRDefault="00F41111" w:rsidP="00F41111">
            <w:pPr>
              <w:spacing w:before="60" w:after="60" w:line="240" w:lineRule="auto"/>
              <w:jc w:val="both"/>
            </w:pPr>
            <w:r w:rsidRPr="00CA54BF">
              <w:t>Онлайн базирани медии и платформи: информационни сайтове, новинарски агенции, бизнес сайтове, банер реклама и др. В процеса на изпълнение на комуникационните мерки по ПКИП ще бъдат идентифицирани и социални медии, популярни сред целевите групи, чрез които да се популяризира програмата.</w:t>
            </w:r>
          </w:p>
          <w:p w14:paraId="5FDA26C6" w14:textId="77777777" w:rsidR="00F41111" w:rsidRPr="00CA54BF" w:rsidRDefault="00F41111" w:rsidP="00F41111">
            <w:pPr>
              <w:spacing w:before="60" w:after="60" w:line="240" w:lineRule="auto"/>
              <w:jc w:val="both"/>
            </w:pPr>
            <w:r w:rsidRPr="00CA54BF">
              <w:rPr>
                <w:b/>
              </w:rPr>
              <w:t>Индикатори</w:t>
            </w:r>
            <w:r w:rsidRPr="00CA54BF">
              <w:t>: брой публикации, брой на действията (споделяния, харесвания, коментари и пр.), брой импресии</w:t>
            </w:r>
          </w:p>
          <w:p w14:paraId="4F0E6201" w14:textId="77777777" w:rsidR="00F41111" w:rsidRPr="00CA54BF" w:rsidRDefault="00F41111" w:rsidP="00F41111">
            <w:pPr>
              <w:spacing w:before="60" w:after="60" w:line="240" w:lineRule="auto"/>
              <w:jc w:val="both"/>
            </w:pPr>
            <w:r w:rsidRPr="00CA54BF">
              <w:rPr>
                <w:b/>
              </w:rPr>
              <w:t>Интернет страница:</w:t>
            </w:r>
            <w:r w:rsidRPr="00CA54BF">
              <w:t xml:space="preserve"> Изработване и/или поддръжка на уеб страница/подстраница към единен уеб портал, съгласно изискванията на новите регламенти. </w:t>
            </w:r>
          </w:p>
          <w:p w14:paraId="75D2A5AA" w14:textId="77777777" w:rsidR="00F41111" w:rsidRPr="00CA54BF" w:rsidRDefault="00F41111" w:rsidP="00F41111">
            <w:pPr>
              <w:spacing w:before="60" w:after="60" w:line="240" w:lineRule="auto"/>
              <w:jc w:val="both"/>
            </w:pPr>
            <w:r w:rsidRPr="00CA54BF">
              <w:rPr>
                <w:b/>
              </w:rPr>
              <w:t>Индикатори</w:t>
            </w:r>
            <w:r w:rsidRPr="00CA54BF">
              <w:t>: брой на посещенията; брой визуализации на страницата/подстраницата.</w:t>
            </w:r>
          </w:p>
          <w:p w14:paraId="2D2A5AC7" w14:textId="77777777" w:rsidR="00F41111" w:rsidRPr="00CA54BF" w:rsidRDefault="00F41111" w:rsidP="00F41111">
            <w:pPr>
              <w:spacing w:before="60" w:after="60" w:line="240" w:lineRule="auto"/>
              <w:jc w:val="both"/>
            </w:pPr>
            <w:r w:rsidRPr="00CA54BF">
              <w:rPr>
                <w:b/>
              </w:rPr>
              <w:t>Директна комуникация</w:t>
            </w:r>
            <w:r w:rsidRPr="00CA54BF">
              <w:t xml:space="preserve">: 1/. Организиране на събития: конференции, изложения, семинари, информационни кампании, семинари за журналисти и др.; </w:t>
            </w:r>
          </w:p>
          <w:p w14:paraId="4CE94D0C" w14:textId="77777777" w:rsidR="00F41111" w:rsidRPr="00CA54BF" w:rsidRDefault="00F41111" w:rsidP="00F41111">
            <w:pPr>
              <w:spacing w:before="60" w:after="60" w:line="240" w:lineRule="auto"/>
              <w:jc w:val="both"/>
            </w:pPr>
            <w:r w:rsidRPr="00CA54BF">
              <w:t>2/. Организиране/участие в събития и различни инициативи (вкл. в сътрудничество)_за достигане до потенциални бенефициенти.</w:t>
            </w:r>
          </w:p>
          <w:p w14:paraId="2D3DAD83" w14:textId="77777777" w:rsidR="00F41111" w:rsidRPr="00CA54BF" w:rsidRDefault="00F41111" w:rsidP="00F41111">
            <w:pPr>
              <w:spacing w:before="60" w:after="60" w:line="240" w:lineRule="auto"/>
              <w:jc w:val="both"/>
            </w:pPr>
            <w:r w:rsidRPr="00CA54BF">
              <w:rPr>
                <w:b/>
              </w:rPr>
              <w:t>Индикатори:</w:t>
            </w:r>
            <w:r w:rsidRPr="00CA54BF">
              <w:t xml:space="preserve"> брой участници в събитията; брой представители на медии, присъствали на събитията; брой представители на потенциални бенефициенти, предприемачи, финансови посредници и др. </w:t>
            </w:r>
          </w:p>
          <w:p w14:paraId="32364080" w14:textId="77777777" w:rsidR="00F41111" w:rsidRPr="00CA54BF" w:rsidRDefault="00F41111" w:rsidP="00F41111">
            <w:pPr>
              <w:spacing w:before="60" w:after="60" w:line="240" w:lineRule="auto"/>
              <w:jc w:val="both"/>
            </w:pPr>
            <w:r w:rsidRPr="00CA54BF">
              <w:rPr>
                <w:b/>
              </w:rPr>
              <w:t>Рекламни и информационни материали:</w:t>
            </w:r>
            <w:r w:rsidRPr="00CA54BF">
              <w:t xml:space="preserve"> Изработване и разпространение на печатни информационни материали и сувенири (бюлетини, брошури, постери, наръчници, издания и др.); изработване на информационни и рекламни филми, аудио/видео клипове, банери; </w:t>
            </w:r>
          </w:p>
          <w:p w14:paraId="14917BD1" w14:textId="3352ED99" w:rsidR="00F41111" w:rsidRPr="00CA54BF" w:rsidRDefault="00F41111" w:rsidP="00F41111">
            <w:pPr>
              <w:spacing w:before="60" w:after="60" w:line="240" w:lineRule="auto"/>
              <w:jc w:val="both"/>
            </w:pPr>
            <w:r w:rsidRPr="00CA54BF">
              <w:rPr>
                <w:b/>
              </w:rPr>
              <w:t>Индикатори</w:t>
            </w:r>
            <w:r w:rsidRPr="00CA54BF">
              <w:t xml:space="preserve">: брой разпространени печатни информационни материали, брой излъчени филми/аудио-видео клипове. </w:t>
            </w:r>
          </w:p>
          <w:p w14:paraId="2C47B680" w14:textId="77777777" w:rsidR="00F41111" w:rsidRPr="00CA54BF" w:rsidRDefault="00F41111" w:rsidP="00F41111">
            <w:pPr>
              <w:spacing w:before="60" w:after="60" w:line="240" w:lineRule="auto"/>
              <w:jc w:val="both"/>
              <w:rPr>
                <w:b/>
              </w:rPr>
            </w:pPr>
            <w:r w:rsidRPr="00CA54BF">
              <w:rPr>
                <w:b/>
              </w:rPr>
              <w:t xml:space="preserve">Мониторинг и оценка </w:t>
            </w:r>
          </w:p>
          <w:p w14:paraId="56312178" w14:textId="77777777" w:rsidR="00F41111" w:rsidRPr="00CA54BF" w:rsidRDefault="00F41111" w:rsidP="00F41111">
            <w:pPr>
              <w:spacing w:before="60" w:after="60" w:line="240" w:lineRule="auto"/>
              <w:jc w:val="both"/>
            </w:pPr>
            <w:r w:rsidRPr="00CA54BF">
              <w:t xml:space="preserve">За ефективно изпълнение на дейностите, заложени в КС на ПКИП 2021-2027 ще се разработват ежегодни Комуникационни планове, които в конкретика ще описват дейностите, предвидени за изпълнение. Същите ще бъдат одобрявани от и изпълнението им ще бъде отчитано на Комитета за наблюдение на програмата. </w:t>
            </w:r>
          </w:p>
          <w:p w14:paraId="35DDD1AF" w14:textId="77777777" w:rsidR="00F41111" w:rsidRPr="00CA54BF" w:rsidRDefault="00F41111" w:rsidP="00E6684C">
            <w:pPr>
              <w:spacing w:before="60" w:after="60" w:line="240" w:lineRule="auto"/>
              <w:jc w:val="both"/>
            </w:pPr>
            <w:r w:rsidRPr="00CA54BF">
              <w:t xml:space="preserve">По време на програмния период наблюдението и оценката на комуникационните дейности ще се извършват на база на осъществяване на регулярни анализи на удовлетвореността от проведените събития, онлайн анкети, социологически проучвания, кръгли маси и фокус групи, както и посредством провеждане на специфични оценки на въздействието от осъществяване на комуникационните дейности по програмата, които се планира да бъдат минимум две – междинна и </w:t>
            </w:r>
            <w:r w:rsidR="00E6684C" w:rsidRPr="00CA54BF">
              <w:t xml:space="preserve">окончателна. </w:t>
            </w:r>
          </w:p>
        </w:tc>
      </w:tr>
    </w:tbl>
    <w:p w14:paraId="426B961F" w14:textId="77777777" w:rsidR="00DE5F41" w:rsidRPr="00CA54BF" w:rsidRDefault="00DE5F41" w:rsidP="00DE5F41"/>
    <w:p w14:paraId="346AEDBE" w14:textId="77777777" w:rsidR="00DE5F41" w:rsidRPr="00CA54BF" w:rsidRDefault="00DE5F41" w:rsidP="00DD130E">
      <w:pPr>
        <w:pStyle w:val="Heading1"/>
        <w:numPr>
          <w:ilvl w:val="0"/>
          <w:numId w:val="0"/>
        </w:numPr>
      </w:pPr>
      <w:r w:rsidRPr="00CA54BF">
        <w:br w:type="page"/>
        <w:t>8.</w:t>
      </w:r>
      <w:r w:rsidRPr="00CA54BF">
        <w:tab/>
        <w:t>Използване на единични разходи, еднократни суми или единни ставки и финансиране, което не е свързано с разходи</w:t>
      </w:r>
    </w:p>
    <w:p w14:paraId="052F5AA2" w14:textId="77777777" w:rsidR="00DE5F41" w:rsidRPr="00CA54BF" w:rsidRDefault="00DE5F41" w:rsidP="00DE5F41">
      <w:pPr>
        <w:pStyle w:val="Text1"/>
      </w:pPr>
      <w:r w:rsidRPr="00CA54BF">
        <w:t>Позоваване: Членове 94 и 95 от РОР</w:t>
      </w:r>
    </w:p>
    <w:p w14:paraId="04B4ACB5" w14:textId="77777777" w:rsidR="00DE5F41" w:rsidRPr="00CA54BF" w:rsidRDefault="00DE5F41" w:rsidP="00DE5F41">
      <w:r w:rsidRPr="00CA54BF">
        <w:t>Таблица 14: Използване на единични разходи, еднократни суми или единни ставки и финансиране, което не е свързано с разходи</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1346"/>
        <w:gridCol w:w="1347"/>
      </w:tblGrid>
      <w:tr w:rsidR="00DE5F41" w:rsidRPr="00CA54BF" w14:paraId="5ECF001F" w14:textId="77777777" w:rsidTr="00DE5F41">
        <w:tc>
          <w:tcPr>
            <w:tcW w:w="8330" w:type="dxa"/>
            <w:vAlign w:val="center"/>
          </w:tcPr>
          <w:p w14:paraId="2252438B" w14:textId="77777777" w:rsidR="00DE5F41" w:rsidRPr="00CA54BF" w:rsidRDefault="00DE5F41" w:rsidP="00DE5F41">
            <w:pPr>
              <w:spacing w:before="60" w:after="60" w:line="240" w:lineRule="auto"/>
              <w:jc w:val="center"/>
            </w:pPr>
            <w:r w:rsidRPr="00CA54BF">
              <w:t>Планирано използване на членове 94 и 95 от РОР</w:t>
            </w:r>
          </w:p>
        </w:tc>
        <w:tc>
          <w:tcPr>
            <w:tcW w:w="1346" w:type="dxa"/>
            <w:vAlign w:val="center"/>
          </w:tcPr>
          <w:p w14:paraId="48F5F048" w14:textId="77777777" w:rsidR="00DE5F41" w:rsidRPr="00CA54BF" w:rsidRDefault="00DE5F41" w:rsidP="00DE5F41">
            <w:pPr>
              <w:spacing w:before="60" w:after="60" w:line="240" w:lineRule="auto"/>
              <w:jc w:val="center"/>
            </w:pPr>
            <w:r w:rsidRPr="00CA54BF">
              <w:t>ДА</w:t>
            </w:r>
          </w:p>
        </w:tc>
        <w:tc>
          <w:tcPr>
            <w:tcW w:w="1347" w:type="dxa"/>
            <w:vAlign w:val="center"/>
          </w:tcPr>
          <w:p w14:paraId="1E0FCA42" w14:textId="77777777" w:rsidR="00DE5F41" w:rsidRPr="00CA54BF" w:rsidRDefault="00DE5F41" w:rsidP="00DE5F41">
            <w:pPr>
              <w:spacing w:before="60" w:after="60" w:line="240" w:lineRule="auto"/>
              <w:jc w:val="center"/>
            </w:pPr>
            <w:r w:rsidRPr="00CA54BF">
              <w:t>НЕ</w:t>
            </w:r>
          </w:p>
        </w:tc>
      </w:tr>
      <w:tr w:rsidR="00DE5F41" w:rsidRPr="00CA54BF" w14:paraId="6416823D" w14:textId="77777777" w:rsidTr="00DE5F41">
        <w:tc>
          <w:tcPr>
            <w:tcW w:w="8330" w:type="dxa"/>
          </w:tcPr>
          <w:p w14:paraId="46447D4D" w14:textId="77777777" w:rsidR="00DE5F41" w:rsidRPr="00CA54BF" w:rsidRDefault="00DE5F41" w:rsidP="00DE5F41">
            <w:pPr>
              <w:spacing w:before="60" w:after="60" w:line="240" w:lineRule="auto"/>
            </w:pPr>
            <w:r w:rsidRPr="00CA54BF">
              <w:t>От приемането си програмата ще използва възстановяване на приноса на Съюза на основата на единичните разходи, еднократните суми и единните ставки по приоритета съгласно член 94 от РОР (ако отговорът е „да“, попълнете допълнение 1)</w:t>
            </w:r>
          </w:p>
        </w:tc>
        <w:tc>
          <w:tcPr>
            <w:tcW w:w="1346" w:type="dxa"/>
          </w:tcPr>
          <w:p w14:paraId="4C87DD38" w14:textId="77777777" w:rsidR="00DE5F41" w:rsidRPr="00CA54BF" w:rsidRDefault="00DE5F41" w:rsidP="00DE5F4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p>
        </w:tc>
        <w:tc>
          <w:tcPr>
            <w:tcW w:w="1347" w:type="dxa"/>
          </w:tcPr>
          <w:p w14:paraId="133E9CEA" w14:textId="77777777" w:rsidR="00DE5F41" w:rsidRPr="00CA54BF" w:rsidRDefault="00DE5F41" w:rsidP="00DE5F41">
            <w:pPr>
              <w:spacing w:before="60" w:after="60" w:line="240" w:lineRule="auto"/>
            </w:pPr>
            <w:r w:rsidRPr="00CA54BF">
              <w:fldChar w:fldCharType="begin">
                <w:ffData>
                  <w:name w:val="Check1"/>
                  <w:enabled/>
                  <w:calcOnExit w:val="0"/>
                  <w:checkBox>
                    <w:sizeAuto/>
                    <w:default w:val="0"/>
                  </w:checkBox>
                </w:ffData>
              </w:fldChar>
            </w:r>
            <w:r w:rsidRPr="00CA54BF">
              <w:instrText xml:space="preserve"> FORMCHECKBOX </w:instrText>
            </w:r>
            <w:r w:rsidR="00B90B03">
              <w:fldChar w:fldCharType="separate"/>
            </w:r>
            <w:r w:rsidRPr="00CA54BF">
              <w:fldChar w:fldCharType="end"/>
            </w:r>
          </w:p>
        </w:tc>
      </w:tr>
      <w:tr w:rsidR="00DE5F41" w:rsidRPr="00CA54BF" w14:paraId="6E4F6A75" w14:textId="77777777" w:rsidTr="00DE5F41">
        <w:tc>
          <w:tcPr>
            <w:tcW w:w="8330" w:type="dxa"/>
          </w:tcPr>
          <w:p w14:paraId="4E8F5811" w14:textId="77777777" w:rsidR="00DE5F41" w:rsidRPr="00CA54BF" w:rsidRDefault="00DE5F41" w:rsidP="00DE5F41">
            <w:pPr>
              <w:spacing w:before="60" w:after="60" w:line="240" w:lineRule="auto"/>
            </w:pPr>
            <w:r w:rsidRPr="00CA54BF">
              <w:t>От приемането си програмата ще използва възстановяване на приноса на Съюза на основата на финансиране, което не е свързано с разходите, съгласно член 95 от РОР (ако отговорът е „да“, попълнете допълнение 2)</w:t>
            </w:r>
          </w:p>
        </w:tc>
        <w:tc>
          <w:tcPr>
            <w:tcW w:w="1346" w:type="dxa"/>
          </w:tcPr>
          <w:p w14:paraId="6C327251" w14:textId="77777777" w:rsidR="00DE5F41" w:rsidRPr="00CA54BF" w:rsidRDefault="00DE5F41" w:rsidP="00DE5F4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p>
        </w:tc>
        <w:tc>
          <w:tcPr>
            <w:tcW w:w="1347" w:type="dxa"/>
          </w:tcPr>
          <w:p w14:paraId="66588E13" w14:textId="77777777" w:rsidR="00DE5F41" w:rsidRPr="00CA54BF" w:rsidRDefault="00DE5F41" w:rsidP="00DE5F41">
            <w:pPr>
              <w:spacing w:before="60" w:after="60" w:line="240" w:lineRule="auto"/>
            </w:pPr>
            <w:r w:rsidRPr="00CA54BF">
              <w:fldChar w:fldCharType="begin">
                <w:ffData>
                  <w:name w:val="Check2"/>
                  <w:enabled/>
                  <w:calcOnExit w:val="0"/>
                  <w:checkBox>
                    <w:sizeAuto/>
                    <w:default w:val="0"/>
                  </w:checkBox>
                </w:ffData>
              </w:fldChar>
            </w:r>
            <w:r w:rsidRPr="00CA54BF">
              <w:instrText xml:space="preserve"> FORMCHECKBOX </w:instrText>
            </w:r>
            <w:r w:rsidR="00B90B03">
              <w:fldChar w:fldCharType="separate"/>
            </w:r>
            <w:r w:rsidRPr="00CA54BF">
              <w:fldChar w:fldCharType="end"/>
            </w:r>
          </w:p>
        </w:tc>
      </w:tr>
    </w:tbl>
    <w:p w14:paraId="77B3F87F" w14:textId="77777777" w:rsidR="00DE5F41" w:rsidRPr="00CA54BF" w:rsidRDefault="00DE5F41" w:rsidP="00DE5F41">
      <w:pPr>
        <w:pStyle w:val="NormalRight"/>
        <w:rPr>
          <w:b/>
          <w:bCs/>
        </w:rPr>
      </w:pPr>
      <w:r w:rsidRPr="00CA54BF">
        <w:rPr>
          <w:b/>
          <w:bCs/>
        </w:rPr>
        <w:br w:type="page"/>
        <w:t>Допълнение 1</w:t>
      </w:r>
    </w:p>
    <w:p w14:paraId="4E5112DA" w14:textId="77777777" w:rsidR="00DE5F41" w:rsidRPr="00CA54BF" w:rsidRDefault="00DE5F41" w:rsidP="00DE5F41">
      <w:pPr>
        <w:pStyle w:val="NormalCentered"/>
      </w:pPr>
      <w:r w:rsidRPr="00CA54BF">
        <w:t>Принос на Съюза на основата на единични разходи, еднократни суми и единни ставки</w:t>
      </w:r>
    </w:p>
    <w:p w14:paraId="174D12A2" w14:textId="77777777" w:rsidR="00DE5F41" w:rsidRPr="00CA54BF" w:rsidRDefault="00DE5F41" w:rsidP="00DE5F41">
      <w:pPr>
        <w:pStyle w:val="NormalCentered"/>
      </w:pPr>
      <w:r w:rsidRPr="00CA54BF">
        <w:t>Образец за представяне на данните за разглеждане от Комисията</w:t>
      </w:r>
      <w:r w:rsidRPr="00CA54BF">
        <w:br/>
        <w:t>(Член 94) от РОР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E5F41" w:rsidRPr="00CA54BF" w14:paraId="6D279882" w14:textId="77777777" w:rsidTr="00DE5F41">
        <w:tc>
          <w:tcPr>
            <w:tcW w:w="4644" w:type="dxa"/>
            <w:shd w:val="clear" w:color="auto" w:fill="auto"/>
          </w:tcPr>
          <w:p w14:paraId="02D097BD" w14:textId="77777777" w:rsidR="00DE5F41" w:rsidRPr="00CA54BF" w:rsidRDefault="00DE5F41" w:rsidP="00DE5F41">
            <w:pPr>
              <w:spacing w:before="60" w:after="60" w:line="240" w:lineRule="auto"/>
            </w:pPr>
            <w:r w:rsidRPr="00CA54BF">
              <w:t>Дата на внасяне на предложението</w:t>
            </w:r>
          </w:p>
        </w:tc>
        <w:tc>
          <w:tcPr>
            <w:tcW w:w="4644" w:type="dxa"/>
            <w:shd w:val="clear" w:color="auto" w:fill="auto"/>
          </w:tcPr>
          <w:p w14:paraId="1759DAB2" w14:textId="77777777" w:rsidR="00DE5F41" w:rsidRPr="00CA54BF" w:rsidRDefault="00DE5F41" w:rsidP="00DE5F41">
            <w:pPr>
              <w:spacing w:before="60" w:after="60" w:line="240" w:lineRule="auto"/>
            </w:pPr>
          </w:p>
        </w:tc>
      </w:tr>
      <w:tr w:rsidR="00DE5F41" w:rsidRPr="00CA54BF" w14:paraId="5C9893B6" w14:textId="77777777" w:rsidTr="00DE5F41">
        <w:tc>
          <w:tcPr>
            <w:tcW w:w="4644" w:type="dxa"/>
            <w:shd w:val="clear" w:color="auto" w:fill="auto"/>
          </w:tcPr>
          <w:p w14:paraId="2312ACC3" w14:textId="77777777" w:rsidR="00DE5F41" w:rsidRPr="00CA54BF" w:rsidRDefault="00DE5F41" w:rsidP="00DE5F41">
            <w:pPr>
              <w:spacing w:before="60" w:after="60" w:line="240" w:lineRule="auto"/>
            </w:pPr>
          </w:p>
        </w:tc>
        <w:tc>
          <w:tcPr>
            <w:tcW w:w="4644" w:type="dxa"/>
            <w:shd w:val="clear" w:color="auto" w:fill="auto"/>
          </w:tcPr>
          <w:p w14:paraId="1E7A804C" w14:textId="77777777" w:rsidR="00DE5F41" w:rsidRPr="00CA54BF" w:rsidRDefault="00DE5F41" w:rsidP="00DE5F41">
            <w:pPr>
              <w:spacing w:before="60" w:after="60" w:line="240" w:lineRule="auto"/>
            </w:pPr>
          </w:p>
        </w:tc>
      </w:tr>
    </w:tbl>
    <w:p w14:paraId="64679E7B" w14:textId="77777777" w:rsidR="00DE5F41" w:rsidRPr="00CA54BF" w:rsidRDefault="00DE5F41" w:rsidP="00DE5F41"/>
    <w:p w14:paraId="7637CE10" w14:textId="77777777" w:rsidR="00DE5F41" w:rsidRPr="00CA54BF" w:rsidRDefault="00DE5F41" w:rsidP="00DE5F41">
      <w:r w:rsidRPr="00CA54BF">
        <w:t>Настоящото допълнение не се изисква, когато се използват опростените варианти за разходите (ОВР) на равнището на Съюза, установени с делегирания акт, посочен в член 94, параграф 4 от РОР.</w:t>
      </w:r>
    </w:p>
    <w:p w14:paraId="55E945E8" w14:textId="77777777" w:rsidR="00DE5F41" w:rsidRPr="00CA54BF" w:rsidRDefault="00DE5F41" w:rsidP="00DE5F41">
      <w:pPr>
        <w:pStyle w:val="Point0"/>
      </w:pPr>
      <w:r w:rsidRPr="00CA54BF">
        <w:br w:type="page"/>
        <w:t>А.</w:t>
      </w:r>
      <w:r w:rsidRPr="00CA54BF">
        <w:tab/>
        <w:t>Обобщение на основните елементи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683"/>
        <w:gridCol w:w="1293"/>
        <w:gridCol w:w="1096"/>
        <w:gridCol w:w="1549"/>
        <w:gridCol w:w="798"/>
        <w:gridCol w:w="1282"/>
        <w:gridCol w:w="918"/>
        <w:gridCol w:w="1293"/>
        <w:gridCol w:w="1754"/>
        <w:gridCol w:w="1378"/>
        <w:gridCol w:w="1378"/>
      </w:tblGrid>
      <w:tr w:rsidR="00DE5F41" w:rsidRPr="00CA54BF" w14:paraId="7B44A10E" w14:textId="77777777" w:rsidTr="00DE5F41">
        <w:tc>
          <w:tcPr>
            <w:tcW w:w="321" w:type="pct"/>
            <w:vAlign w:val="center"/>
          </w:tcPr>
          <w:p w14:paraId="712BA620" w14:textId="77777777" w:rsidR="00DE5F41" w:rsidRPr="00CA54BF" w:rsidRDefault="00DE5F41" w:rsidP="00DE5F41">
            <w:pPr>
              <w:spacing w:before="60" w:after="60" w:line="240" w:lineRule="auto"/>
              <w:jc w:val="center"/>
              <w:rPr>
                <w:sz w:val="20"/>
                <w:szCs w:val="18"/>
              </w:rPr>
            </w:pPr>
            <w:r w:rsidRPr="00CA54BF">
              <w:rPr>
                <w:sz w:val="20"/>
                <w:szCs w:val="18"/>
              </w:rPr>
              <w:t>Приоритет</w:t>
            </w:r>
          </w:p>
        </w:tc>
        <w:tc>
          <w:tcPr>
            <w:tcW w:w="240" w:type="pct"/>
            <w:vAlign w:val="center"/>
          </w:tcPr>
          <w:p w14:paraId="32911974" w14:textId="77777777" w:rsidR="00DE5F41" w:rsidRPr="00CA54BF" w:rsidRDefault="00DE5F41" w:rsidP="00DE5F41">
            <w:pPr>
              <w:spacing w:before="60" w:after="60" w:line="240" w:lineRule="auto"/>
              <w:jc w:val="center"/>
              <w:rPr>
                <w:sz w:val="20"/>
                <w:szCs w:val="18"/>
              </w:rPr>
            </w:pPr>
            <w:r w:rsidRPr="00CA54BF">
              <w:rPr>
                <w:sz w:val="20"/>
                <w:szCs w:val="18"/>
              </w:rPr>
              <w:t>Фонд</w:t>
            </w:r>
          </w:p>
        </w:tc>
        <w:tc>
          <w:tcPr>
            <w:tcW w:w="381" w:type="pct"/>
            <w:vAlign w:val="center"/>
          </w:tcPr>
          <w:p w14:paraId="038A4C7D" w14:textId="77777777" w:rsidR="00DE5F41" w:rsidRPr="00CA54BF" w:rsidRDefault="00DE5F41" w:rsidP="00DE5F41">
            <w:pPr>
              <w:spacing w:before="60" w:after="60" w:line="240" w:lineRule="auto"/>
              <w:jc w:val="center"/>
              <w:rPr>
                <w:sz w:val="20"/>
                <w:szCs w:val="18"/>
              </w:rPr>
            </w:pPr>
            <w:r w:rsidRPr="00CA54BF">
              <w:rPr>
                <w:sz w:val="20"/>
                <w:szCs w:val="18"/>
              </w:rPr>
              <w:t>Специфична цел</w:t>
            </w:r>
          </w:p>
        </w:tc>
        <w:tc>
          <w:tcPr>
            <w:tcW w:w="382" w:type="pct"/>
            <w:vAlign w:val="center"/>
          </w:tcPr>
          <w:p w14:paraId="6BA5069D" w14:textId="77777777" w:rsidR="00DE5F41" w:rsidRPr="00CA54BF" w:rsidRDefault="00DE5F41" w:rsidP="00DE5F41">
            <w:pPr>
              <w:spacing w:before="60" w:after="60" w:line="240" w:lineRule="auto"/>
              <w:jc w:val="center"/>
              <w:rPr>
                <w:sz w:val="20"/>
                <w:szCs w:val="18"/>
              </w:rPr>
            </w:pPr>
            <w:r w:rsidRPr="00CA54BF">
              <w:rPr>
                <w:sz w:val="20"/>
                <w:szCs w:val="18"/>
              </w:rPr>
              <w:t>Категория региони</w:t>
            </w:r>
          </w:p>
        </w:tc>
        <w:tc>
          <w:tcPr>
            <w:tcW w:w="538" w:type="pct"/>
            <w:vAlign w:val="center"/>
          </w:tcPr>
          <w:p w14:paraId="34FB9F82" w14:textId="77777777" w:rsidR="00DE5F41" w:rsidRPr="00CA54BF" w:rsidRDefault="00DE5F41" w:rsidP="00DE5F41">
            <w:pPr>
              <w:spacing w:before="60" w:after="60" w:line="240" w:lineRule="auto"/>
              <w:jc w:val="center"/>
              <w:rPr>
                <w:sz w:val="20"/>
                <w:szCs w:val="18"/>
              </w:rPr>
            </w:pPr>
            <w:r w:rsidRPr="00CA54BF">
              <w:rPr>
                <w:sz w:val="20"/>
                <w:szCs w:val="18"/>
              </w:rPr>
              <w:t>Прогнозен дял от общия размер на разпределените финансови средства в рамките на приоритета, за който ще се прилагат ОВР, в %</w:t>
            </w:r>
          </w:p>
        </w:tc>
        <w:tc>
          <w:tcPr>
            <w:tcW w:w="787" w:type="pct"/>
            <w:gridSpan w:val="2"/>
            <w:shd w:val="clear" w:color="auto" w:fill="auto"/>
            <w:vAlign w:val="center"/>
          </w:tcPr>
          <w:p w14:paraId="34231C6A" w14:textId="77777777" w:rsidR="00DE5F41" w:rsidRPr="00CA54BF" w:rsidRDefault="00DE5F41" w:rsidP="00DE5F41">
            <w:pPr>
              <w:spacing w:before="60" w:after="60" w:line="240" w:lineRule="auto"/>
              <w:jc w:val="center"/>
              <w:rPr>
                <w:sz w:val="20"/>
                <w:szCs w:val="18"/>
              </w:rPr>
            </w:pPr>
            <w:r w:rsidRPr="00CA54BF">
              <w:rPr>
                <w:sz w:val="20"/>
                <w:szCs w:val="18"/>
              </w:rPr>
              <w:t>Видове обхванати операции</w:t>
            </w:r>
          </w:p>
        </w:tc>
        <w:tc>
          <w:tcPr>
            <w:tcW w:w="795" w:type="pct"/>
            <w:gridSpan w:val="2"/>
            <w:shd w:val="clear" w:color="auto" w:fill="auto"/>
            <w:vAlign w:val="center"/>
          </w:tcPr>
          <w:p w14:paraId="4205CE59" w14:textId="77777777" w:rsidR="00DE5F41" w:rsidRPr="00CA54BF" w:rsidRDefault="00DE5F41" w:rsidP="00DE5F41">
            <w:pPr>
              <w:spacing w:before="60" w:after="60" w:line="240" w:lineRule="auto"/>
              <w:jc w:val="center"/>
              <w:rPr>
                <w:sz w:val="20"/>
                <w:szCs w:val="18"/>
              </w:rPr>
            </w:pPr>
            <w:r w:rsidRPr="00CA54BF">
              <w:rPr>
                <w:sz w:val="20"/>
                <w:szCs w:val="18"/>
              </w:rPr>
              <w:t>Показател, който води до възстановяване на разходите</w:t>
            </w:r>
          </w:p>
        </w:tc>
        <w:tc>
          <w:tcPr>
            <w:tcW w:w="620" w:type="pct"/>
            <w:shd w:val="clear" w:color="auto" w:fill="auto"/>
            <w:vAlign w:val="center"/>
          </w:tcPr>
          <w:p w14:paraId="73C9FCE1" w14:textId="77777777" w:rsidR="00DE5F41" w:rsidRPr="00CA54BF" w:rsidRDefault="00DE5F41" w:rsidP="00DE5F41">
            <w:pPr>
              <w:spacing w:before="60" w:after="60" w:line="240" w:lineRule="auto"/>
              <w:jc w:val="center"/>
              <w:rPr>
                <w:sz w:val="20"/>
                <w:szCs w:val="18"/>
              </w:rPr>
            </w:pPr>
            <w:r w:rsidRPr="00CA54BF">
              <w:rPr>
                <w:sz w:val="20"/>
                <w:szCs w:val="18"/>
              </w:rPr>
              <w:t>Мерна единица за показателя, който води до възстановяване на разходите</w:t>
            </w:r>
          </w:p>
        </w:tc>
        <w:tc>
          <w:tcPr>
            <w:tcW w:w="445" w:type="pct"/>
            <w:vAlign w:val="center"/>
          </w:tcPr>
          <w:p w14:paraId="26F727B2" w14:textId="77777777" w:rsidR="00DE5F41" w:rsidRPr="00CA54BF" w:rsidRDefault="00DE5F41" w:rsidP="00DE5F41">
            <w:pPr>
              <w:spacing w:before="60" w:after="60" w:line="240" w:lineRule="auto"/>
              <w:jc w:val="center"/>
              <w:rPr>
                <w:sz w:val="20"/>
                <w:szCs w:val="18"/>
              </w:rPr>
            </w:pPr>
            <w:r w:rsidRPr="00CA54BF">
              <w:rPr>
                <w:sz w:val="20"/>
                <w:szCs w:val="18"/>
              </w:rPr>
              <w:t>Вид ОВР (стандартна таблица на единичните разходи, еднократните суми или единните ставки)</w:t>
            </w:r>
          </w:p>
        </w:tc>
        <w:tc>
          <w:tcPr>
            <w:tcW w:w="491" w:type="pct"/>
            <w:shd w:val="clear" w:color="auto" w:fill="auto"/>
            <w:vAlign w:val="center"/>
          </w:tcPr>
          <w:p w14:paraId="72BA9720" w14:textId="77777777" w:rsidR="00DE5F41" w:rsidRPr="00CA54BF" w:rsidRDefault="00DE5F41" w:rsidP="00DE5F41">
            <w:pPr>
              <w:spacing w:before="60" w:after="60" w:line="240" w:lineRule="auto"/>
              <w:jc w:val="center"/>
              <w:rPr>
                <w:sz w:val="20"/>
                <w:szCs w:val="18"/>
              </w:rPr>
            </w:pPr>
            <w:r w:rsidRPr="00CA54BF">
              <w:rPr>
                <w:sz w:val="20"/>
                <w:szCs w:val="18"/>
              </w:rPr>
              <w:t>Размер (в EUR) или процент (в случай на единни ставки) на ОВР</w:t>
            </w:r>
          </w:p>
        </w:tc>
      </w:tr>
      <w:tr w:rsidR="00DE5F41" w:rsidRPr="00CA54BF" w14:paraId="5C1BF78E" w14:textId="77777777" w:rsidTr="00DE5F41">
        <w:tc>
          <w:tcPr>
            <w:tcW w:w="321" w:type="pct"/>
          </w:tcPr>
          <w:p w14:paraId="12E38ECC" w14:textId="77777777" w:rsidR="00DE5F41" w:rsidRPr="00CA54BF" w:rsidRDefault="00DE5F41" w:rsidP="00DE5F41">
            <w:pPr>
              <w:spacing w:before="60" w:after="60" w:line="240" w:lineRule="auto"/>
              <w:rPr>
                <w:sz w:val="20"/>
                <w:szCs w:val="18"/>
              </w:rPr>
            </w:pPr>
          </w:p>
        </w:tc>
        <w:tc>
          <w:tcPr>
            <w:tcW w:w="240" w:type="pct"/>
          </w:tcPr>
          <w:p w14:paraId="3EE9F390" w14:textId="77777777" w:rsidR="00DE5F41" w:rsidRPr="00CA54BF" w:rsidRDefault="00DE5F41" w:rsidP="00DE5F41">
            <w:pPr>
              <w:spacing w:before="60" w:after="60" w:line="240" w:lineRule="auto"/>
              <w:rPr>
                <w:sz w:val="20"/>
                <w:szCs w:val="18"/>
              </w:rPr>
            </w:pPr>
          </w:p>
        </w:tc>
        <w:tc>
          <w:tcPr>
            <w:tcW w:w="381" w:type="pct"/>
          </w:tcPr>
          <w:p w14:paraId="3031B1C8" w14:textId="77777777" w:rsidR="00DE5F41" w:rsidRPr="00CA54BF" w:rsidRDefault="00DE5F41" w:rsidP="00DE5F41">
            <w:pPr>
              <w:spacing w:before="60" w:after="60" w:line="240" w:lineRule="auto"/>
              <w:rPr>
                <w:sz w:val="20"/>
                <w:szCs w:val="18"/>
              </w:rPr>
            </w:pPr>
          </w:p>
        </w:tc>
        <w:tc>
          <w:tcPr>
            <w:tcW w:w="382" w:type="pct"/>
          </w:tcPr>
          <w:p w14:paraId="7D7E10A8" w14:textId="77777777" w:rsidR="00DE5F41" w:rsidRPr="00CA54BF" w:rsidRDefault="00DE5F41" w:rsidP="00DE5F41">
            <w:pPr>
              <w:spacing w:before="60" w:after="60" w:line="240" w:lineRule="auto"/>
              <w:rPr>
                <w:sz w:val="20"/>
                <w:szCs w:val="18"/>
              </w:rPr>
            </w:pPr>
          </w:p>
        </w:tc>
        <w:tc>
          <w:tcPr>
            <w:tcW w:w="538" w:type="pct"/>
          </w:tcPr>
          <w:p w14:paraId="6851F66A" w14:textId="77777777" w:rsidR="00DE5F41" w:rsidRPr="00CA54BF" w:rsidRDefault="00DE5F41" w:rsidP="00DE5F41">
            <w:pPr>
              <w:spacing w:before="60" w:after="60" w:line="240" w:lineRule="auto"/>
              <w:rPr>
                <w:sz w:val="20"/>
                <w:szCs w:val="18"/>
              </w:rPr>
            </w:pPr>
          </w:p>
        </w:tc>
        <w:tc>
          <w:tcPr>
            <w:tcW w:w="329" w:type="pct"/>
            <w:shd w:val="clear" w:color="auto" w:fill="auto"/>
          </w:tcPr>
          <w:p w14:paraId="2B67243D" w14:textId="77777777" w:rsidR="00DE5F41" w:rsidRPr="00CA54BF" w:rsidRDefault="00DE5F41" w:rsidP="00DE5F41">
            <w:pPr>
              <w:spacing w:before="60" w:after="60" w:line="240" w:lineRule="auto"/>
              <w:rPr>
                <w:sz w:val="20"/>
                <w:szCs w:val="18"/>
              </w:rPr>
            </w:pPr>
            <w:r w:rsidRPr="00CA54BF">
              <w:rPr>
                <w:sz w:val="20"/>
                <w:szCs w:val="20"/>
              </w:rPr>
              <w:t>Код</w:t>
            </w:r>
            <w:r w:rsidRPr="00CA54BF">
              <w:rPr>
                <w:rStyle w:val="FootnoteReference"/>
              </w:rPr>
              <w:footnoteReference w:id="16"/>
            </w:r>
          </w:p>
        </w:tc>
        <w:tc>
          <w:tcPr>
            <w:tcW w:w="457" w:type="pct"/>
          </w:tcPr>
          <w:p w14:paraId="2EE608EF" w14:textId="77777777" w:rsidR="00DE5F41" w:rsidRPr="00CA54BF" w:rsidRDefault="00DE5F41" w:rsidP="00DE5F41">
            <w:pPr>
              <w:spacing w:before="60" w:after="60" w:line="240" w:lineRule="auto"/>
              <w:rPr>
                <w:sz w:val="20"/>
                <w:szCs w:val="18"/>
              </w:rPr>
            </w:pPr>
            <w:r w:rsidRPr="00CA54BF">
              <w:rPr>
                <w:sz w:val="20"/>
                <w:szCs w:val="18"/>
              </w:rPr>
              <w:t>Описание</w:t>
            </w:r>
          </w:p>
        </w:tc>
        <w:tc>
          <w:tcPr>
            <w:tcW w:w="333" w:type="pct"/>
            <w:shd w:val="clear" w:color="auto" w:fill="auto"/>
          </w:tcPr>
          <w:p w14:paraId="49F18B52" w14:textId="77777777" w:rsidR="00DE5F41" w:rsidRPr="00CA54BF" w:rsidRDefault="00DE5F41" w:rsidP="00DE5F41">
            <w:pPr>
              <w:spacing w:before="60" w:after="60" w:line="240" w:lineRule="auto"/>
              <w:rPr>
                <w:sz w:val="20"/>
                <w:szCs w:val="18"/>
              </w:rPr>
            </w:pPr>
            <w:r w:rsidRPr="00CA54BF">
              <w:rPr>
                <w:sz w:val="20"/>
                <w:szCs w:val="20"/>
              </w:rPr>
              <w:t>Код</w:t>
            </w:r>
            <w:r w:rsidRPr="00CA54BF">
              <w:rPr>
                <w:rStyle w:val="FootnoteReference"/>
              </w:rPr>
              <w:footnoteReference w:id="17"/>
            </w:r>
          </w:p>
        </w:tc>
        <w:tc>
          <w:tcPr>
            <w:tcW w:w="462" w:type="pct"/>
          </w:tcPr>
          <w:p w14:paraId="527AA21A" w14:textId="77777777" w:rsidR="00DE5F41" w:rsidRPr="00CA54BF" w:rsidRDefault="00DE5F41" w:rsidP="00DE5F41">
            <w:pPr>
              <w:spacing w:before="60" w:after="60" w:line="240" w:lineRule="auto"/>
              <w:rPr>
                <w:sz w:val="20"/>
                <w:szCs w:val="18"/>
              </w:rPr>
            </w:pPr>
            <w:r w:rsidRPr="00CA54BF">
              <w:rPr>
                <w:sz w:val="20"/>
                <w:szCs w:val="18"/>
              </w:rPr>
              <w:t>Описание</w:t>
            </w:r>
          </w:p>
        </w:tc>
        <w:tc>
          <w:tcPr>
            <w:tcW w:w="620" w:type="pct"/>
            <w:shd w:val="clear" w:color="auto" w:fill="auto"/>
          </w:tcPr>
          <w:p w14:paraId="45A9AD11" w14:textId="77777777" w:rsidR="00DE5F41" w:rsidRPr="00CA54BF" w:rsidRDefault="00DE5F41" w:rsidP="00DE5F41">
            <w:pPr>
              <w:spacing w:before="60" w:after="60" w:line="240" w:lineRule="auto"/>
              <w:rPr>
                <w:sz w:val="20"/>
                <w:szCs w:val="18"/>
              </w:rPr>
            </w:pPr>
          </w:p>
        </w:tc>
        <w:tc>
          <w:tcPr>
            <w:tcW w:w="445" w:type="pct"/>
          </w:tcPr>
          <w:p w14:paraId="1961350D" w14:textId="77777777" w:rsidR="00DE5F41" w:rsidRPr="00CA54BF" w:rsidRDefault="00DE5F41" w:rsidP="00DE5F41">
            <w:pPr>
              <w:spacing w:before="60" w:after="60" w:line="240" w:lineRule="auto"/>
              <w:rPr>
                <w:sz w:val="20"/>
                <w:szCs w:val="18"/>
              </w:rPr>
            </w:pPr>
          </w:p>
        </w:tc>
        <w:tc>
          <w:tcPr>
            <w:tcW w:w="491" w:type="pct"/>
            <w:shd w:val="clear" w:color="auto" w:fill="auto"/>
          </w:tcPr>
          <w:p w14:paraId="413CFF53" w14:textId="77777777" w:rsidR="00DE5F41" w:rsidRPr="00CA54BF" w:rsidRDefault="00DE5F41" w:rsidP="00DE5F41">
            <w:pPr>
              <w:spacing w:before="60" w:after="60" w:line="240" w:lineRule="auto"/>
              <w:rPr>
                <w:sz w:val="20"/>
                <w:szCs w:val="18"/>
              </w:rPr>
            </w:pPr>
          </w:p>
        </w:tc>
      </w:tr>
      <w:tr w:rsidR="00DE5F41" w:rsidRPr="00CA54BF" w14:paraId="30CDBA38" w14:textId="77777777" w:rsidTr="00DE5F41">
        <w:tc>
          <w:tcPr>
            <w:tcW w:w="321" w:type="pct"/>
          </w:tcPr>
          <w:p w14:paraId="37F4EBB6" w14:textId="77777777" w:rsidR="00DE5F41" w:rsidRPr="00CA54BF" w:rsidRDefault="00DE5F41" w:rsidP="00DE5F41">
            <w:pPr>
              <w:spacing w:before="60" w:after="60" w:line="240" w:lineRule="auto"/>
              <w:rPr>
                <w:sz w:val="20"/>
                <w:szCs w:val="18"/>
              </w:rPr>
            </w:pPr>
          </w:p>
        </w:tc>
        <w:tc>
          <w:tcPr>
            <w:tcW w:w="240" w:type="pct"/>
          </w:tcPr>
          <w:p w14:paraId="4A0378E3" w14:textId="77777777" w:rsidR="00DE5F41" w:rsidRPr="00CA54BF" w:rsidRDefault="00DE5F41" w:rsidP="00DE5F41">
            <w:pPr>
              <w:spacing w:before="60" w:after="60" w:line="240" w:lineRule="auto"/>
              <w:rPr>
                <w:sz w:val="20"/>
                <w:szCs w:val="18"/>
              </w:rPr>
            </w:pPr>
          </w:p>
        </w:tc>
        <w:tc>
          <w:tcPr>
            <w:tcW w:w="381" w:type="pct"/>
          </w:tcPr>
          <w:p w14:paraId="02417928" w14:textId="77777777" w:rsidR="00DE5F41" w:rsidRPr="00CA54BF" w:rsidRDefault="00DE5F41" w:rsidP="00DE5F41">
            <w:pPr>
              <w:spacing w:before="60" w:after="60" w:line="240" w:lineRule="auto"/>
              <w:rPr>
                <w:sz w:val="20"/>
                <w:szCs w:val="18"/>
              </w:rPr>
            </w:pPr>
          </w:p>
        </w:tc>
        <w:tc>
          <w:tcPr>
            <w:tcW w:w="382" w:type="pct"/>
          </w:tcPr>
          <w:p w14:paraId="24D19B18" w14:textId="77777777" w:rsidR="00DE5F41" w:rsidRPr="00CA54BF" w:rsidRDefault="00DE5F41" w:rsidP="00DE5F41">
            <w:pPr>
              <w:spacing w:before="60" w:after="60" w:line="240" w:lineRule="auto"/>
              <w:rPr>
                <w:sz w:val="20"/>
                <w:szCs w:val="18"/>
              </w:rPr>
            </w:pPr>
          </w:p>
        </w:tc>
        <w:tc>
          <w:tcPr>
            <w:tcW w:w="538" w:type="pct"/>
          </w:tcPr>
          <w:p w14:paraId="1837BDF7" w14:textId="77777777" w:rsidR="00DE5F41" w:rsidRPr="00CA54BF" w:rsidRDefault="00DE5F41" w:rsidP="00DE5F41">
            <w:pPr>
              <w:spacing w:before="60" w:after="60" w:line="240" w:lineRule="auto"/>
              <w:rPr>
                <w:sz w:val="20"/>
                <w:szCs w:val="18"/>
              </w:rPr>
            </w:pPr>
          </w:p>
        </w:tc>
        <w:tc>
          <w:tcPr>
            <w:tcW w:w="329" w:type="pct"/>
            <w:shd w:val="clear" w:color="auto" w:fill="auto"/>
          </w:tcPr>
          <w:p w14:paraId="2D7F79D5" w14:textId="77777777" w:rsidR="00DE5F41" w:rsidRPr="00CA54BF" w:rsidRDefault="00DE5F41" w:rsidP="00DE5F41">
            <w:pPr>
              <w:spacing w:before="60" w:after="60" w:line="240" w:lineRule="auto"/>
              <w:rPr>
                <w:sz w:val="20"/>
                <w:szCs w:val="18"/>
              </w:rPr>
            </w:pPr>
          </w:p>
        </w:tc>
        <w:tc>
          <w:tcPr>
            <w:tcW w:w="457" w:type="pct"/>
          </w:tcPr>
          <w:p w14:paraId="0E71B6B3" w14:textId="77777777" w:rsidR="00DE5F41" w:rsidRPr="00CA54BF" w:rsidRDefault="00DE5F41" w:rsidP="00DE5F41">
            <w:pPr>
              <w:spacing w:before="60" w:after="60" w:line="240" w:lineRule="auto"/>
              <w:rPr>
                <w:sz w:val="20"/>
                <w:szCs w:val="18"/>
              </w:rPr>
            </w:pPr>
          </w:p>
        </w:tc>
        <w:tc>
          <w:tcPr>
            <w:tcW w:w="333" w:type="pct"/>
            <w:shd w:val="clear" w:color="auto" w:fill="auto"/>
          </w:tcPr>
          <w:p w14:paraId="3B7AAE18" w14:textId="77777777" w:rsidR="00DE5F41" w:rsidRPr="00CA54BF" w:rsidRDefault="00DE5F41" w:rsidP="00DE5F41">
            <w:pPr>
              <w:spacing w:before="60" w:after="60" w:line="240" w:lineRule="auto"/>
              <w:rPr>
                <w:sz w:val="20"/>
                <w:szCs w:val="18"/>
              </w:rPr>
            </w:pPr>
          </w:p>
        </w:tc>
        <w:tc>
          <w:tcPr>
            <w:tcW w:w="462" w:type="pct"/>
          </w:tcPr>
          <w:p w14:paraId="6C75A9FB" w14:textId="77777777" w:rsidR="00DE5F41" w:rsidRPr="00CA54BF" w:rsidRDefault="00DE5F41" w:rsidP="00DE5F41">
            <w:pPr>
              <w:spacing w:before="60" w:after="60" w:line="240" w:lineRule="auto"/>
              <w:rPr>
                <w:sz w:val="20"/>
                <w:szCs w:val="18"/>
              </w:rPr>
            </w:pPr>
          </w:p>
        </w:tc>
        <w:tc>
          <w:tcPr>
            <w:tcW w:w="620" w:type="pct"/>
            <w:shd w:val="clear" w:color="auto" w:fill="auto"/>
          </w:tcPr>
          <w:p w14:paraId="7906E529" w14:textId="77777777" w:rsidR="00DE5F41" w:rsidRPr="00CA54BF" w:rsidRDefault="00DE5F41" w:rsidP="00DE5F41">
            <w:pPr>
              <w:spacing w:before="60" w:after="60" w:line="240" w:lineRule="auto"/>
              <w:rPr>
                <w:sz w:val="20"/>
                <w:szCs w:val="18"/>
              </w:rPr>
            </w:pPr>
          </w:p>
        </w:tc>
        <w:tc>
          <w:tcPr>
            <w:tcW w:w="445" w:type="pct"/>
          </w:tcPr>
          <w:p w14:paraId="18925427" w14:textId="77777777" w:rsidR="00DE5F41" w:rsidRPr="00CA54BF" w:rsidRDefault="00DE5F41" w:rsidP="00DE5F41">
            <w:pPr>
              <w:spacing w:before="60" w:after="60" w:line="240" w:lineRule="auto"/>
              <w:rPr>
                <w:sz w:val="20"/>
                <w:szCs w:val="18"/>
              </w:rPr>
            </w:pPr>
          </w:p>
        </w:tc>
        <w:tc>
          <w:tcPr>
            <w:tcW w:w="491" w:type="pct"/>
            <w:shd w:val="clear" w:color="auto" w:fill="auto"/>
          </w:tcPr>
          <w:p w14:paraId="40B31231" w14:textId="77777777" w:rsidR="00DE5F41" w:rsidRPr="00CA54BF" w:rsidRDefault="00DE5F41" w:rsidP="00DE5F41">
            <w:pPr>
              <w:spacing w:before="60" w:after="60" w:line="240" w:lineRule="auto"/>
              <w:rPr>
                <w:sz w:val="20"/>
                <w:szCs w:val="18"/>
              </w:rPr>
            </w:pPr>
          </w:p>
        </w:tc>
      </w:tr>
      <w:tr w:rsidR="00DE5F41" w:rsidRPr="00CA54BF" w14:paraId="22E958AB" w14:textId="77777777" w:rsidTr="00DE5F41">
        <w:tc>
          <w:tcPr>
            <w:tcW w:w="321" w:type="pct"/>
          </w:tcPr>
          <w:p w14:paraId="5F6DB6B5" w14:textId="77777777" w:rsidR="00DE5F41" w:rsidRPr="00CA54BF" w:rsidRDefault="00DE5F41" w:rsidP="00DE5F41">
            <w:pPr>
              <w:spacing w:before="60" w:after="60" w:line="240" w:lineRule="auto"/>
              <w:rPr>
                <w:sz w:val="20"/>
                <w:szCs w:val="18"/>
              </w:rPr>
            </w:pPr>
          </w:p>
        </w:tc>
        <w:tc>
          <w:tcPr>
            <w:tcW w:w="240" w:type="pct"/>
          </w:tcPr>
          <w:p w14:paraId="0F0718B8" w14:textId="77777777" w:rsidR="00DE5F41" w:rsidRPr="00CA54BF" w:rsidRDefault="00DE5F41" w:rsidP="00DE5F41">
            <w:pPr>
              <w:spacing w:before="60" w:after="60" w:line="240" w:lineRule="auto"/>
              <w:rPr>
                <w:sz w:val="20"/>
                <w:szCs w:val="18"/>
              </w:rPr>
            </w:pPr>
          </w:p>
        </w:tc>
        <w:tc>
          <w:tcPr>
            <w:tcW w:w="381" w:type="pct"/>
          </w:tcPr>
          <w:p w14:paraId="1E4C11F4" w14:textId="77777777" w:rsidR="00DE5F41" w:rsidRPr="00CA54BF" w:rsidRDefault="00DE5F41" w:rsidP="00DE5F41">
            <w:pPr>
              <w:spacing w:before="60" w:after="60" w:line="240" w:lineRule="auto"/>
              <w:rPr>
                <w:sz w:val="20"/>
                <w:szCs w:val="18"/>
              </w:rPr>
            </w:pPr>
          </w:p>
        </w:tc>
        <w:tc>
          <w:tcPr>
            <w:tcW w:w="382" w:type="pct"/>
          </w:tcPr>
          <w:p w14:paraId="67597F93" w14:textId="77777777" w:rsidR="00DE5F41" w:rsidRPr="00CA54BF" w:rsidRDefault="00DE5F41" w:rsidP="00DE5F41">
            <w:pPr>
              <w:spacing w:before="60" w:after="60" w:line="240" w:lineRule="auto"/>
              <w:rPr>
                <w:sz w:val="20"/>
                <w:szCs w:val="18"/>
              </w:rPr>
            </w:pPr>
          </w:p>
        </w:tc>
        <w:tc>
          <w:tcPr>
            <w:tcW w:w="538" w:type="pct"/>
          </w:tcPr>
          <w:p w14:paraId="6F80249C" w14:textId="77777777" w:rsidR="00DE5F41" w:rsidRPr="00CA54BF" w:rsidRDefault="00DE5F41" w:rsidP="00DE5F41">
            <w:pPr>
              <w:spacing w:before="60" w:after="60" w:line="240" w:lineRule="auto"/>
              <w:rPr>
                <w:sz w:val="20"/>
                <w:szCs w:val="18"/>
              </w:rPr>
            </w:pPr>
          </w:p>
        </w:tc>
        <w:tc>
          <w:tcPr>
            <w:tcW w:w="329" w:type="pct"/>
            <w:shd w:val="clear" w:color="auto" w:fill="auto"/>
          </w:tcPr>
          <w:p w14:paraId="22095854" w14:textId="77777777" w:rsidR="00DE5F41" w:rsidRPr="00CA54BF" w:rsidRDefault="00DE5F41" w:rsidP="00DE5F41">
            <w:pPr>
              <w:spacing w:before="60" w:after="60" w:line="240" w:lineRule="auto"/>
              <w:rPr>
                <w:sz w:val="20"/>
                <w:szCs w:val="18"/>
              </w:rPr>
            </w:pPr>
          </w:p>
        </w:tc>
        <w:tc>
          <w:tcPr>
            <w:tcW w:w="457" w:type="pct"/>
          </w:tcPr>
          <w:p w14:paraId="5B8E5878" w14:textId="77777777" w:rsidR="00DE5F41" w:rsidRPr="00CA54BF" w:rsidRDefault="00DE5F41" w:rsidP="00DE5F41">
            <w:pPr>
              <w:spacing w:before="60" w:after="60" w:line="240" w:lineRule="auto"/>
              <w:rPr>
                <w:sz w:val="20"/>
                <w:szCs w:val="18"/>
              </w:rPr>
            </w:pPr>
          </w:p>
        </w:tc>
        <w:tc>
          <w:tcPr>
            <w:tcW w:w="333" w:type="pct"/>
            <w:shd w:val="clear" w:color="auto" w:fill="auto"/>
          </w:tcPr>
          <w:p w14:paraId="7EE4D825" w14:textId="77777777" w:rsidR="00DE5F41" w:rsidRPr="00CA54BF" w:rsidRDefault="00DE5F41" w:rsidP="00DE5F41">
            <w:pPr>
              <w:spacing w:before="60" w:after="60" w:line="240" w:lineRule="auto"/>
              <w:rPr>
                <w:sz w:val="20"/>
                <w:szCs w:val="18"/>
              </w:rPr>
            </w:pPr>
          </w:p>
        </w:tc>
        <w:tc>
          <w:tcPr>
            <w:tcW w:w="462" w:type="pct"/>
          </w:tcPr>
          <w:p w14:paraId="2C44FA81" w14:textId="77777777" w:rsidR="00DE5F41" w:rsidRPr="00CA54BF" w:rsidRDefault="00DE5F41" w:rsidP="00DE5F41">
            <w:pPr>
              <w:spacing w:before="60" w:after="60" w:line="240" w:lineRule="auto"/>
              <w:rPr>
                <w:sz w:val="20"/>
                <w:szCs w:val="18"/>
              </w:rPr>
            </w:pPr>
          </w:p>
        </w:tc>
        <w:tc>
          <w:tcPr>
            <w:tcW w:w="620" w:type="pct"/>
            <w:shd w:val="clear" w:color="auto" w:fill="auto"/>
          </w:tcPr>
          <w:p w14:paraId="6D4AF277" w14:textId="77777777" w:rsidR="00DE5F41" w:rsidRPr="00CA54BF" w:rsidRDefault="00DE5F41" w:rsidP="00DE5F41">
            <w:pPr>
              <w:spacing w:before="60" w:after="60" w:line="240" w:lineRule="auto"/>
              <w:rPr>
                <w:sz w:val="20"/>
                <w:szCs w:val="18"/>
              </w:rPr>
            </w:pPr>
          </w:p>
        </w:tc>
        <w:tc>
          <w:tcPr>
            <w:tcW w:w="445" w:type="pct"/>
          </w:tcPr>
          <w:p w14:paraId="6F44A3A2" w14:textId="77777777" w:rsidR="00DE5F41" w:rsidRPr="00CA54BF" w:rsidRDefault="00DE5F41" w:rsidP="00DE5F41">
            <w:pPr>
              <w:spacing w:before="60" w:after="60" w:line="240" w:lineRule="auto"/>
              <w:rPr>
                <w:sz w:val="20"/>
                <w:szCs w:val="18"/>
              </w:rPr>
            </w:pPr>
          </w:p>
        </w:tc>
        <w:tc>
          <w:tcPr>
            <w:tcW w:w="491" w:type="pct"/>
            <w:shd w:val="clear" w:color="auto" w:fill="auto"/>
          </w:tcPr>
          <w:p w14:paraId="374666FA" w14:textId="77777777" w:rsidR="00DE5F41" w:rsidRPr="00CA54BF" w:rsidRDefault="00DE5F41" w:rsidP="00DE5F41">
            <w:pPr>
              <w:spacing w:before="60" w:after="60" w:line="240" w:lineRule="auto"/>
              <w:rPr>
                <w:sz w:val="20"/>
                <w:szCs w:val="18"/>
              </w:rPr>
            </w:pPr>
          </w:p>
        </w:tc>
      </w:tr>
      <w:tr w:rsidR="00DE5F41" w:rsidRPr="00CA54BF" w14:paraId="32F4D265" w14:textId="77777777" w:rsidTr="00DE5F41">
        <w:tc>
          <w:tcPr>
            <w:tcW w:w="321" w:type="pct"/>
          </w:tcPr>
          <w:p w14:paraId="6CFB5569" w14:textId="77777777" w:rsidR="00DE5F41" w:rsidRPr="00CA54BF" w:rsidRDefault="00DE5F41" w:rsidP="00DE5F41">
            <w:pPr>
              <w:spacing w:before="60" w:after="60" w:line="240" w:lineRule="auto"/>
              <w:rPr>
                <w:sz w:val="20"/>
                <w:szCs w:val="18"/>
              </w:rPr>
            </w:pPr>
          </w:p>
        </w:tc>
        <w:tc>
          <w:tcPr>
            <w:tcW w:w="240" w:type="pct"/>
          </w:tcPr>
          <w:p w14:paraId="01088D51" w14:textId="77777777" w:rsidR="00DE5F41" w:rsidRPr="00CA54BF" w:rsidRDefault="00DE5F41" w:rsidP="00DE5F41">
            <w:pPr>
              <w:spacing w:before="60" w:after="60" w:line="240" w:lineRule="auto"/>
              <w:rPr>
                <w:sz w:val="20"/>
                <w:szCs w:val="18"/>
              </w:rPr>
            </w:pPr>
          </w:p>
        </w:tc>
        <w:tc>
          <w:tcPr>
            <w:tcW w:w="381" w:type="pct"/>
          </w:tcPr>
          <w:p w14:paraId="40220CC1" w14:textId="77777777" w:rsidR="00DE5F41" w:rsidRPr="00CA54BF" w:rsidRDefault="00DE5F41" w:rsidP="00DE5F41">
            <w:pPr>
              <w:spacing w:before="60" w:after="60" w:line="240" w:lineRule="auto"/>
              <w:rPr>
                <w:sz w:val="20"/>
                <w:szCs w:val="18"/>
              </w:rPr>
            </w:pPr>
          </w:p>
        </w:tc>
        <w:tc>
          <w:tcPr>
            <w:tcW w:w="382" w:type="pct"/>
          </w:tcPr>
          <w:p w14:paraId="75502805" w14:textId="77777777" w:rsidR="00DE5F41" w:rsidRPr="00CA54BF" w:rsidRDefault="00DE5F41" w:rsidP="00DE5F41">
            <w:pPr>
              <w:spacing w:before="60" w:after="60" w:line="240" w:lineRule="auto"/>
              <w:rPr>
                <w:sz w:val="20"/>
                <w:szCs w:val="18"/>
              </w:rPr>
            </w:pPr>
          </w:p>
        </w:tc>
        <w:tc>
          <w:tcPr>
            <w:tcW w:w="538" w:type="pct"/>
          </w:tcPr>
          <w:p w14:paraId="1F1C404E" w14:textId="77777777" w:rsidR="00DE5F41" w:rsidRPr="00CA54BF" w:rsidRDefault="00DE5F41" w:rsidP="00DE5F41">
            <w:pPr>
              <w:spacing w:before="60" w:after="60" w:line="240" w:lineRule="auto"/>
              <w:rPr>
                <w:sz w:val="20"/>
                <w:szCs w:val="18"/>
              </w:rPr>
            </w:pPr>
          </w:p>
        </w:tc>
        <w:tc>
          <w:tcPr>
            <w:tcW w:w="329" w:type="pct"/>
            <w:shd w:val="clear" w:color="auto" w:fill="auto"/>
          </w:tcPr>
          <w:p w14:paraId="19DBA6D0" w14:textId="77777777" w:rsidR="00DE5F41" w:rsidRPr="00CA54BF" w:rsidRDefault="00DE5F41" w:rsidP="00DE5F41">
            <w:pPr>
              <w:spacing w:before="60" w:after="60" w:line="240" w:lineRule="auto"/>
              <w:rPr>
                <w:sz w:val="20"/>
                <w:szCs w:val="18"/>
              </w:rPr>
            </w:pPr>
          </w:p>
        </w:tc>
        <w:tc>
          <w:tcPr>
            <w:tcW w:w="457" w:type="pct"/>
          </w:tcPr>
          <w:p w14:paraId="1A9B2F10" w14:textId="77777777" w:rsidR="00DE5F41" w:rsidRPr="00CA54BF" w:rsidRDefault="00DE5F41" w:rsidP="00DE5F41">
            <w:pPr>
              <w:spacing w:before="60" w:after="60" w:line="240" w:lineRule="auto"/>
              <w:rPr>
                <w:sz w:val="20"/>
                <w:szCs w:val="18"/>
              </w:rPr>
            </w:pPr>
          </w:p>
        </w:tc>
        <w:tc>
          <w:tcPr>
            <w:tcW w:w="333" w:type="pct"/>
            <w:shd w:val="clear" w:color="auto" w:fill="auto"/>
          </w:tcPr>
          <w:p w14:paraId="4E6946D0" w14:textId="77777777" w:rsidR="00DE5F41" w:rsidRPr="00CA54BF" w:rsidRDefault="00DE5F41" w:rsidP="00DE5F41">
            <w:pPr>
              <w:spacing w:before="60" w:after="60" w:line="240" w:lineRule="auto"/>
              <w:rPr>
                <w:sz w:val="20"/>
                <w:szCs w:val="18"/>
              </w:rPr>
            </w:pPr>
          </w:p>
        </w:tc>
        <w:tc>
          <w:tcPr>
            <w:tcW w:w="462" w:type="pct"/>
          </w:tcPr>
          <w:p w14:paraId="37CE76C6" w14:textId="77777777" w:rsidR="00DE5F41" w:rsidRPr="00CA54BF" w:rsidRDefault="00DE5F41" w:rsidP="00DE5F41">
            <w:pPr>
              <w:spacing w:before="60" w:after="60" w:line="240" w:lineRule="auto"/>
              <w:rPr>
                <w:sz w:val="20"/>
                <w:szCs w:val="18"/>
              </w:rPr>
            </w:pPr>
          </w:p>
        </w:tc>
        <w:tc>
          <w:tcPr>
            <w:tcW w:w="620" w:type="pct"/>
            <w:shd w:val="clear" w:color="auto" w:fill="auto"/>
          </w:tcPr>
          <w:p w14:paraId="06AF6246" w14:textId="77777777" w:rsidR="00DE5F41" w:rsidRPr="00CA54BF" w:rsidRDefault="00DE5F41" w:rsidP="00DE5F41">
            <w:pPr>
              <w:spacing w:before="60" w:after="60" w:line="240" w:lineRule="auto"/>
              <w:rPr>
                <w:sz w:val="20"/>
                <w:szCs w:val="18"/>
              </w:rPr>
            </w:pPr>
          </w:p>
        </w:tc>
        <w:tc>
          <w:tcPr>
            <w:tcW w:w="445" w:type="pct"/>
          </w:tcPr>
          <w:p w14:paraId="1159D0D4" w14:textId="77777777" w:rsidR="00DE5F41" w:rsidRPr="00CA54BF" w:rsidRDefault="00DE5F41" w:rsidP="00DE5F41">
            <w:pPr>
              <w:spacing w:before="60" w:after="60" w:line="240" w:lineRule="auto"/>
              <w:rPr>
                <w:sz w:val="20"/>
                <w:szCs w:val="18"/>
              </w:rPr>
            </w:pPr>
          </w:p>
        </w:tc>
        <w:tc>
          <w:tcPr>
            <w:tcW w:w="491" w:type="pct"/>
            <w:shd w:val="clear" w:color="auto" w:fill="auto"/>
          </w:tcPr>
          <w:p w14:paraId="3DAD0DBD" w14:textId="77777777" w:rsidR="00DE5F41" w:rsidRPr="00CA54BF" w:rsidRDefault="00DE5F41" w:rsidP="00DE5F41">
            <w:pPr>
              <w:spacing w:before="60" w:after="60" w:line="240" w:lineRule="auto"/>
              <w:rPr>
                <w:sz w:val="20"/>
                <w:szCs w:val="18"/>
              </w:rPr>
            </w:pPr>
          </w:p>
        </w:tc>
      </w:tr>
      <w:tr w:rsidR="00DE5F41" w:rsidRPr="00CA54BF" w14:paraId="7424663A" w14:textId="77777777" w:rsidTr="00DE5F41">
        <w:tc>
          <w:tcPr>
            <w:tcW w:w="321" w:type="pct"/>
          </w:tcPr>
          <w:p w14:paraId="75383226" w14:textId="77777777" w:rsidR="00DE5F41" w:rsidRPr="00CA54BF" w:rsidRDefault="00DE5F41" w:rsidP="00DE5F41">
            <w:pPr>
              <w:spacing w:before="60" w:after="60" w:line="240" w:lineRule="auto"/>
              <w:rPr>
                <w:sz w:val="20"/>
                <w:szCs w:val="18"/>
              </w:rPr>
            </w:pPr>
          </w:p>
        </w:tc>
        <w:tc>
          <w:tcPr>
            <w:tcW w:w="240" w:type="pct"/>
          </w:tcPr>
          <w:p w14:paraId="07E8C442" w14:textId="77777777" w:rsidR="00DE5F41" w:rsidRPr="00CA54BF" w:rsidRDefault="00DE5F41" w:rsidP="00DE5F41">
            <w:pPr>
              <w:spacing w:before="60" w:after="60" w:line="240" w:lineRule="auto"/>
              <w:rPr>
                <w:sz w:val="20"/>
                <w:szCs w:val="18"/>
              </w:rPr>
            </w:pPr>
          </w:p>
        </w:tc>
        <w:tc>
          <w:tcPr>
            <w:tcW w:w="381" w:type="pct"/>
          </w:tcPr>
          <w:p w14:paraId="07BDD38C" w14:textId="77777777" w:rsidR="00DE5F41" w:rsidRPr="00CA54BF" w:rsidRDefault="00DE5F41" w:rsidP="00DE5F41">
            <w:pPr>
              <w:spacing w:before="60" w:after="60" w:line="240" w:lineRule="auto"/>
              <w:rPr>
                <w:sz w:val="20"/>
                <w:szCs w:val="18"/>
              </w:rPr>
            </w:pPr>
          </w:p>
        </w:tc>
        <w:tc>
          <w:tcPr>
            <w:tcW w:w="382" w:type="pct"/>
          </w:tcPr>
          <w:p w14:paraId="186964D9" w14:textId="77777777" w:rsidR="00DE5F41" w:rsidRPr="00CA54BF" w:rsidRDefault="00DE5F41" w:rsidP="00DE5F41">
            <w:pPr>
              <w:spacing w:before="60" w:after="60" w:line="240" w:lineRule="auto"/>
              <w:rPr>
                <w:sz w:val="20"/>
                <w:szCs w:val="18"/>
              </w:rPr>
            </w:pPr>
          </w:p>
        </w:tc>
        <w:tc>
          <w:tcPr>
            <w:tcW w:w="538" w:type="pct"/>
          </w:tcPr>
          <w:p w14:paraId="1E4E9B25" w14:textId="77777777" w:rsidR="00DE5F41" w:rsidRPr="00CA54BF" w:rsidRDefault="00DE5F41" w:rsidP="00DE5F41">
            <w:pPr>
              <w:spacing w:before="60" w:after="60" w:line="240" w:lineRule="auto"/>
              <w:rPr>
                <w:sz w:val="20"/>
                <w:szCs w:val="18"/>
              </w:rPr>
            </w:pPr>
          </w:p>
        </w:tc>
        <w:tc>
          <w:tcPr>
            <w:tcW w:w="329" w:type="pct"/>
            <w:shd w:val="clear" w:color="auto" w:fill="auto"/>
          </w:tcPr>
          <w:p w14:paraId="48A2AAC4" w14:textId="77777777" w:rsidR="00DE5F41" w:rsidRPr="00CA54BF" w:rsidRDefault="00DE5F41" w:rsidP="00DE5F41">
            <w:pPr>
              <w:spacing w:before="60" w:after="60" w:line="240" w:lineRule="auto"/>
              <w:rPr>
                <w:sz w:val="20"/>
                <w:szCs w:val="18"/>
              </w:rPr>
            </w:pPr>
          </w:p>
        </w:tc>
        <w:tc>
          <w:tcPr>
            <w:tcW w:w="457" w:type="pct"/>
          </w:tcPr>
          <w:p w14:paraId="237DF041" w14:textId="77777777" w:rsidR="00DE5F41" w:rsidRPr="00CA54BF" w:rsidRDefault="00DE5F41" w:rsidP="00DE5F41">
            <w:pPr>
              <w:spacing w:before="60" w:after="60" w:line="240" w:lineRule="auto"/>
              <w:rPr>
                <w:sz w:val="20"/>
                <w:szCs w:val="18"/>
              </w:rPr>
            </w:pPr>
          </w:p>
        </w:tc>
        <w:tc>
          <w:tcPr>
            <w:tcW w:w="333" w:type="pct"/>
            <w:shd w:val="clear" w:color="auto" w:fill="auto"/>
          </w:tcPr>
          <w:p w14:paraId="3176B94B" w14:textId="77777777" w:rsidR="00DE5F41" w:rsidRPr="00CA54BF" w:rsidRDefault="00DE5F41" w:rsidP="00DE5F41">
            <w:pPr>
              <w:spacing w:before="60" w:after="60" w:line="240" w:lineRule="auto"/>
              <w:rPr>
                <w:sz w:val="20"/>
                <w:szCs w:val="18"/>
              </w:rPr>
            </w:pPr>
          </w:p>
        </w:tc>
        <w:tc>
          <w:tcPr>
            <w:tcW w:w="462" w:type="pct"/>
          </w:tcPr>
          <w:p w14:paraId="32AF3742" w14:textId="77777777" w:rsidR="00DE5F41" w:rsidRPr="00CA54BF" w:rsidRDefault="00DE5F41" w:rsidP="00DE5F41">
            <w:pPr>
              <w:spacing w:before="60" w:after="60" w:line="240" w:lineRule="auto"/>
              <w:rPr>
                <w:sz w:val="20"/>
                <w:szCs w:val="18"/>
              </w:rPr>
            </w:pPr>
          </w:p>
        </w:tc>
        <w:tc>
          <w:tcPr>
            <w:tcW w:w="620" w:type="pct"/>
            <w:shd w:val="clear" w:color="auto" w:fill="auto"/>
          </w:tcPr>
          <w:p w14:paraId="06E79D9F" w14:textId="77777777" w:rsidR="00DE5F41" w:rsidRPr="00CA54BF" w:rsidRDefault="00DE5F41" w:rsidP="00DE5F41">
            <w:pPr>
              <w:spacing w:before="60" w:after="60" w:line="240" w:lineRule="auto"/>
              <w:rPr>
                <w:sz w:val="20"/>
                <w:szCs w:val="18"/>
              </w:rPr>
            </w:pPr>
          </w:p>
        </w:tc>
        <w:tc>
          <w:tcPr>
            <w:tcW w:w="445" w:type="pct"/>
          </w:tcPr>
          <w:p w14:paraId="7E968A8A" w14:textId="77777777" w:rsidR="00DE5F41" w:rsidRPr="00CA54BF" w:rsidRDefault="00DE5F41" w:rsidP="00DE5F41">
            <w:pPr>
              <w:spacing w:before="60" w:after="60" w:line="240" w:lineRule="auto"/>
              <w:rPr>
                <w:sz w:val="20"/>
                <w:szCs w:val="18"/>
              </w:rPr>
            </w:pPr>
          </w:p>
        </w:tc>
        <w:tc>
          <w:tcPr>
            <w:tcW w:w="491" w:type="pct"/>
            <w:shd w:val="clear" w:color="auto" w:fill="auto"/>
          </w:tcPr>
          <w:p w14:paraId="704DCFA8" w14:textId="77777777" w:rsidR="00DE5F41" w:rsidRPr="00CA54BF" w:rsidRDefault="00DE5F41" w:rsidP="00DE5F41">
            <w:pPr>
              <w:spacing w:before="60" w:after="60" w:line="240" w:lineRule="auto"/>
              <w:rPr>
                <w:sz w:val="20"/>
                <w:szCs w:val="18"/>
              </w:rPr>
            </w:pPr>
          </w:p>
        </w:tc>
      </w:tr>
      <w:tr w:rsidR="00DE5F41" w:rsidRPr="00CA54BF" w14:paraId="495A6968" w14:textId="77777777" w:rsidTr="00DE5F41">
        <w:tc>
          <w:tcPr>
            <w:tcW w:w="321" w:type="pct"/>
          </w:tcPr>
          <w:p w14:paraId="3372A533" w14:textId="77777777" w:rsidR="00DE5F41" w:rsidRPr="00CA54BF" w:rsidRDefault="00DE5F41" w:rsidP="00DE5F41">
            <w:pPr>
              <w:spacing w:before="60" w:after="60" w:line="240" w:lineRule="auto"/>
              <w:rPr>
                <w:sz w:val="20"/>
                <w:szCs w:val="18"/>
              </w:rPr>
            </w:pPr>
          </w:p>
        </w:tc>
        <w:tc>
          <w:tcPr>
            <w:tcW w:w="240" w:type="pct"/>
          </w:tcPr>
          <w:p w14:paraId="50385F2E" w14:textId="77777777" w:rsidR="00DE5F41" w:rsidRPr="00CA54BF" w:rsidRDefault="00DE5F41" w:rsidP="00DE5F41">
            <w:pPr>
              <w:spacing w:before="60" w:after="60" w:line="240" w:lineRule="auto"/>
              <w:rPr>
                <w:sz w:val="20"/>
                <w:szCs w:val="18"/>
              </w:rPr>
            </w:pPr>
          </w:p>
        </w:tc>
        <w:tc>
          <w:tcPr>
            <w:tcW w:w="381" w:type="pct"/>
          </w:tcPr>
          <w:p w14:paraId="1DA856C2" w14:textId="77777777" w:rsidR="00DE5F41" w:rsidRPr="00CA54BF" w:rsidRDefault="00DE5F41" w:rsidP="00DE5F41">
            <w:pPr>
              <w:spacing w:before="60" w:after="60" w:line="240" w:lineRule="auto"/>
              <w:rPr>
                <w:sz w:val="20"/>
                <w:szCs w:val="18"/>
              </w:rPr>
            </w:pPr>
          </w:p>
        </w:tc>
        <w:tc>
          <w:tcPr>
            <w:tcW w:w="382" w:type="pct"/>
          </w:tcPr>
          <w:p w14:paraId="5E150B4B" w14:textId="77777777" w:rsidR="00DE5F41" w:rsidRPr="00CA54BF" w:rsidRDefault="00DE5F41" w:rsidP="00DE5F41">
            <w:pPr>
              <w:spacing w:before="60" w:after="60" w:line="240" w:lineRule="auto"/>
              <w:rPr>
                <w:sz w:val="20"/>
                <w:szCs w:val="18"/>
              </w:rPr>
            </w:pPr>
          </w:p>
        </w:tc>
        <w:tc>
          <w:tcPr>
            <w:tcW w:w="538" w:type="pct"/>
          </w:tcPr>
          <w:p w14:paraId="685F2CA3" w14:textId="77777777" w:rsidR="00DE5F41" w:rsidRPr="00CA54BF" w:rsidRDefault="00DE5F41" w:rsidP="00DE5F41">
            <w:pPr>
              <w:spacing w:before="60" w:after="60" w:line="240" w:lineRule="auto"/>
              <w:rPr>
                <w:sz w:val="20"/>
                <w:szCs w:val="18"/>
              </w:rPr>
            </w:pPr>
          </w:p>
        </w:tc>
        <w:tc>
          <w:tcPr>
            <w:tcW w:w="329" w:type="pct"/>
            <w:shd w:val="clear" w:color="auto" w:fill="auto"/>
          </w:tcPr>
          <w:p w14:paraId="264054BD" w14:textId="77777777" w:rsidR="00DE5F41" w:rsidRPr="00CA54BF" w:rsidRDefault="00DE5F41" w:rsidP="00DE5F41">
            <w:pPr>
              <w:spacing w:before="60" w:after="60" w:line="240" w:lineRule="auto"/>
              <w:rPr>
                <w:sz w:val="20"/>
                <w:szCs w:val="18"/>
              </w:rPr>
            </w:pPr>
          </w:p>
        </w:tc>
        <w:tc>
          <w:tcPr>
            <w:tcW w:w="457" w:type="pct"/>
          </w:tcPr>
          <w:p w14:paraId="0CFFA33E" w14:textId="77777777" w:rsidR="00DE5F41" w:rsidRPr="00CA54BF" w:rsidRDefault="00DE5F41" w:rsidP="00DE5F41">
            <w:pPr>
              <w:spacing w:before="60" w:after="60" w:line="240" w:lineRule="auto"/>
              <w:rPr>
                <w:sz w:val="20"/>
                <w:szCs w:val="18"/>
              </w:rPr>
            </w:pPr>
          </w:p>
        </w:tc>
        <w:tc>
          <w:tcPr>
            <w:tcW w:w="333" w:type="pct"/>
            <w:shd w:val="clear" w:color="auto" w:fill="auto"/>
          </w:tcPr>
          <w:p w14:paraId="46262710" w14:textId="77777777" w:rsidR="00DE5F41" w:rsidRPr="00CA54BF" w:rsidRDefault="00DE5F41" w:rsidP="00DE5F41">
            <w:pPr>
              <w:spacing w:before="60" w:after="60" w:line="240" w:lineRule="auto"/>
              <w:rPr>
                <w:sz w:val="20"/>
                <w:szCs w:val="18"/>
              </w:rPr>
            </w:pPr>
          </w:p>
        </w:tc>
        <w:tc>
          <w:tcPr>
            <w:tcW w:w="462" w:type="pct"/>
          </w:tcPr>
          <w:p w14:paraId="40B56ABA" w14:textId="77777777" w:rsidR="00DE5F41" w:rsidRPr="00CA54BF" w:rsidRDefault="00DE5F41" w:rsidP="00DE5F41">
            <w:pPr>
              <w:spacing w:before="60" w:after="60" w:line="240" w:lineRule="auto"/>
              <w:rPr>
                <w:sz w:val="20"/>
                <w:szCs w:val="18"/>
              </w:rPr>
            </w:pPr>
          </w:p>
        </w:tc>
        <w:tc>
          <w:tcPr>
            <w:tcW w:w="620" w:type="pct"/>
            <w:shd w:val="clear" w:color="auto" w:fill="auto"/>
          </w:tcPr>
          <w:p w14:paraId="0ACC3A37" w14:textId="77777777" w:rsidR="00DE5F41" w:rsidRPr="00CA54BF" w:rsidRDefault="00DE5F41" w:rsidP="00DE5F41">
            <w:pPr>
              <w:spacing w:before="60" w:after="60" w:line="240" w:lineRule="auto"/>
              <w:rPr>
                <w:sz w:val="20"/>
                <w:szCs w:val="18"/>
              </w:rPr>
            </w:pPr>
          </w:p>
        </w:tc>
        <w:tc>
          <w:tcPr>
            <w:tcW w:w="445" w:type="pct"/>
          </w:tcPr>
          <w:p w14:paraId="57E1FEE2" w14:textId="77777777" w:rsidR="00DE5F41" w:rsidRPr="00CA54BF" w:rsidRDefault="00DE5F41" w:rsidP="00DE5F41">
            <w:pPr>
              <w:spacing w:before="60" w:after="60" w:line="240" w:lineRule="auto"/>
              <w:rPr>
                <w:sz w:val="20"/>
                <w:szCs w:val="18"/>
              </w:rPr>
            </w:pPr>
          </w:p>
        </w:tc>
        <w:tc>
          <w:tcPr>
            <w:tcW w:w="491" w:type="pct"/>
            <w:shd w:val="clear" w:color="auto" w:fill="auto"/>
          </w:tcPr>
          <w:p w14:paraId="13FC1911" w14:textId="77777777" w:rsidR="00DE5F41" w:rsidRPr="00CA54BF" w:rsidRDefault="00DE5F41" w:rsidP="00DE5F41">
            <w:pPr>
              <w:spacing w:before="60" w:after="60" w:line="240" w:lineRule="auto"/>
              <w:rPr>
                <w:sz w:val="20"/>
                <w:szCs w:val="18"/>
              </w:rPr>
            </w:pPr>
          </w:p>
        </w:tc>
      </w:tr>
    </w:tbl>
    <w:p w14:paraId="2C8A9885" w14:textId="77777777" w:rsidR="00DE5F41" w:rsidRPr="00CA54BF" w:rsidRDefault="00DE5F41" w:rsidP="00DE5F41"/>
    <w:p w14:paraId="5C09E2B5" w14:textId="77777777" w:rsidR="00DE5F41" w:rsidRPr="00CA54BF" w:rsidRDefault="00DE5F41" w:rsidP="00DE5F41">
      <w:pPr>
        <w:pStyle w:val="Point0"/>
        <w:sectPr w:rsidR="00DE5F41" w:rsidRPr="00CA54BF" w:rsidSect="002A34BA">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6839" w:h="11907" w:orient="landscape"/>
          <w:pgMar w:top="1134" w:right="1134" w:bottom="1134" w:left="1134" w:header="567" w:footer="567" w:gutter="0"/>
          <w:cols w:space="720"/>
          <w:docGrid w:linePitch="360"/>
        </w:sectPr>
      </w:pPr>
    </w:p>
    <w:p w14:paraId="024B2308" w14:textId="77777777" w:rsidR="00DE5F41" w:rsidRPr="00CA54BF" w:rsidRDefault="00DE5F41" w:rsidP="00DE5F41">
      <w:pPr>
        <w:pStyle w:val="Point0"/>
      </w:pPr>
      <w:r w:rsidRPr="00CA54BF">
        <w:t>Б.</w:t>
      </w:r>
      <w:r w:rsidRPr="00CA54BF">
        <w:tab/>
        <w:t>Подробности за вида операция (попълва се за всеки вид операция)</w:t>
      </w:r>
    </w:p>
    <w:p w14:paraId="178BA541" w14:textId="77777777" w:rsidR="00DE5F41" w:rsidRPr="00CA54BF" w:rsidRDefault="00DE5F41" w:rsidP="00DE5F41">
      <w:r w:rsidRPr="00CA54BF">
        <w:t>Управляващият орган получавал ли е подкрепа от външно дружество за определяне на опростените разходи по-долу?</w:t>
      </w:r>
    </w:p>
    <w:p w14:paraId="634F5CB2" w14:textId="77777777" w:rsidR="00DE5F41" w:rsidRPr="00CA54BF" w:rsidRDefault="00DE5F41" w:rsidP="00DE5F41">
      <w:r w:rsidRPr="00CA54BF">
        <w:t>Ако отговорът е „да“, моля, посочете кое външно дружество:</w:t>
      </w:r>
      <w:r w:rsidRPr="00CA54BF">
        <w:tab/>
        <w:t>Да/Не — Наименование на външното дружество</w:t>
      </w: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5670"/>
      </w:tblGrid>
      <w:tr w:rsidR="00DE5F41" w:rsidRPr="00CA54BF" w14:paraId="094B8BE3" w14:textId="77777777" w:rsidTr="00DE5F41">
        <w:trPr>
          <w:trHeight w:val="851"/>
        </w:trPr>
        <w:tc>
          <w:tcPr>
            <w:tcW w:w="3417" w:type="dxa"/>
            <w:shd w:val="clear" w:color="auto" w:fill="auto"/>
            <w:noWrap/>
            <w:vAlign w:val="center"/>
          </w:tcPr>
          <w:p w14:paraId="76A3FE57" w14:textId="77777777" w:rsidR="00DE5F41" w:rsidRPr="00CA54BF" w:rsidRDefault="00DE5F41" w:rsidP="00DE5F41">
            <w:pPr>
              <w:spacing w:before="60" w:after="60" w:line="240" w:lineRule="auto"/>
            </w:pPr>
            <w:r w:rsidRPr="00CA54BF">
              <w:t>1. Описание на вида операция, включително графика за изпълнение</w:t>
            </w:r>
            <w:r w:rsidRPr="00CA54BF">
              <w:rPr>
                <w:rStyle w:val="FootnoteReference"/>
              </w:rPr>
              <w:footnoteReference w:id="18"/>
            </w:r>
          </w:p>
        </w:tc>
        <w:tc>
          <w:tcPr>
            <w:tcW w:w="5670" w:type="dxa"/>
            <w:vAlign w:val="center"/>
          </w:tcPr>
          <w:p w14:paraId="0C613C1B" w14:textId="77777777" w:rsidR="00DE5F41" w:rsidRPr="00CA54BF" w:rsidRDefault="00DE5F41" w:rsidP="00DE5F41">
            <w:pPr>
              <w:spacing w:before="60" w:after="60" w:line="240" w:lineRule="auto"/>
            </w:pPr>
          </w:p>
        </w:tc>
      </w:tr>
      <w:tr w:rsidR="00DE5F41" w:rsidRPr="00CA54BF" w14:paraId="5D057DA6" w14:textId="77777777" w:rsidTr="00DE5F41">
        <w:trPr>
          <w:trHeight w:val="851"/>
        </w:trPr>
        <w:tc>
          <w:tcPr>
            <w:tcW w:w="3417" w:type="dxa"/>
            <w:shd w:val="clear" w:color="auto" w:fill="auto"/>
            <w:noWrap/>
            <w:vAlign w:val="center"/>
          </w:tcPr>
          <w:p w14:paraId="32424028" w14:textId="77777777" w:rsidR="00DE5F41" w:rsidRPr="00CA54BF" w:rsidRDefault="00DE5F41" w:rsidP="00DE5F41">
            <w:pPr>
              <w:spacing w:before="60" w:after="60" w:line="240" w:lineRule="auto"/>
            </w:pPr>
            <w:r w:rsidRPr="00CA54BF">
              <w:t xml:space="preserve">2. </w:t>
            </w:r>
            <w:r w:rsidRPr="00CA54BF">
              <w:rPr>
                <w:lang w:val="nl-BE"/>
              </w:rPr>
              <w:t>Специфичн</w:t>
            </w:r>
            <w:r w:rsidRPr="00CA54BF">
              <w:t>а(</w:t>
            </w:r>
            <w:r w:rsidRPr="00CA54BF">
              <w:rPr>
                <w:lang w:val="nl-BE"/>
              </w:rPr>
              <w:t>и</w:t>
            </w:r>
            <w:r w:rsidRPr="00CA54BF">
              <w:t xml:space="preserve">) цел(и) </w:t>
            </w:r>
          </w:p>
        </w:tc>
        <w:tc>
          <w:tcPr>
            <w:tcW w:w="5670" w:type="dxa"/>
            <w:vAlign w:val="center"/>
          </w:tcPr>
          <w:p w14:paraId="32A41D51" w14:textId="77777777" w:rsidR="00DE5F41" w:rsidRPr="00CA54BF" w:rsidRDefault="00DE5F41" w:rsidP="00DE5F41">
            <w:pPr>
              <w:spacing w:before="60" w:after="60" w:line="240" w:lineRule="auto"/>
            </w:pPr>
          </w:p>
        </w:tc>
      </w:tr>
      <w:tr w:rsidR="00DE5F41" w:rsidRPr="00CA54BF" w14:paraId="56F1F39C" w14:textId="77777777" w:rsidTr="00DE5F41">
        <w:trPr>
          <w:trHeight w:val="851"/>
        </w:trPr>
        <w:tc>
          <w:tcPr>
            <w:tcW w:w="3417" w:type="dxa"/>
            <w:shd w:val="clear" w:color="auto" w:fill="auto"/>
            <w:noWrap/>
            <w:vAlign w:val="center"/>
          </w:tcPr>
          <w:p w14:paraId="36B21F40" w14:textId="77777777" w:rsidR="00DE5F41" w:rsidRPr="00CA54BF" w:rsidRDefault="00DE5F41" w:rsidP="00DE5F41">
            <w:pPr>
              <w:spacing w:before="60" w:after="60" w:line="240" w:lineRule="auto"/>
            </w:pPr>
            <w:r w:rsidRPr="00CA54BF">
              <w:t>3. Показател, който води до възстановяване на разходите</w:t>
            </w:r>
            <w:r w:rsidRPr="00CA54BF">
              <w:rPr>
                <w:rStyle w:val="FootnoteReference"/>
              </w:rPr>
              <w:footnoteReference w:id="19"/>
            </w:r>
          </w:p>
        </w:tc>
        <w:tc>
          <w:tcPr>
            <w:tcW w:w="5670" w:type="dxa"/>
            <w:vAlign w:val="center"/>
          </w:tcPr>
          <w:p w14:paraId="6A659AD6" w14:textId="77777777" w:rsidR="00DE5F41" w:rsidRPr="00CA54BF" w:rsidRDefault="00DE5F41" w:rsidP="00DE5F41">
            <w:pPr>
              <w:spacing w:before="60" w:after="60" w:line="240" w:lineRule="auto"/>
            </w:pPr>
          </w:p>
        </w:tc>
      </w:tr>
      <w:tr w:rsidR="00DE5F41" w:rsidRPr="00CA54BF" w14:paraId="6576131F" w14:textId="77777777" w:rsidTr="00DE5F41">
        <w:trPr>
          <w:trHeight w:val="851"/>
        </w:trPr>
        <w:tc>
          <w:tcPr>
            <w:tcW w:w="3417" w:type="dxa"/>
            <w:shd w:val="clear" w:color="auto" w:fill="auto"/>
            <w:noWrap/>
            <w:vAlign w:val="center"/>
          </w:tcPr>
          <w:p w14:paraId="1B1B88C8" w14:textId="77777777" w:rsidR="00DE5F41" w:rsidRPr="00CA54BF" w:rsidRDefault="00DE5F41" w:rsidP="00DE5F41">
            <w:pPr>
              <w:spacing w:before="60" w:after="60" w:line="240" w:lineRule="auto"/>
            </w:pPr>
            <w:r w:rsidRPr="00CA54BF">
              <w:t>4. Мерна единица за показателя, който води до възстановяване на разходите</w:t>
            </w:r>
          </w:p>
        </w:tc>
        <w:tc>
          <w:tcPr>
            <w:tcW w:w="5670" w:type="dxa"/>
            <w:vAlign w:val="center"/>
          </w:tcPr>
          <w:p w14:paraId="0A5B23B8" w14:textId="77777777" w:rsidR="00DE5F41" w:rsidRPr="00CA54BF" w:rsidRDefault="00DE5F41" w:rsidP="00DE5F41">
            <w:pPr>
              <w:spacing w:before="60" w:after="60" w:line="240" w:lineRule="auto"/>
            </w:pPr>
          </w:p>
        </w:tc>
      </w:tr>
      <w:tr w:rsidR="00DE5F41" w:rsidRPr="00CA54BF" w14:paraId="61B86934" w14:textId="77777777" w:rsidTr="00DE5F41">
        <w:trPr>
          <w:trHeight w:val="851"/>
        </w:trPr>
        <w:tc>
          <w:tcPr>
            <w:tcW w:w="3417" w:type="dxa"/>
            <w:shd w:val="clear" w:color="auto" w:fill="auto"/>
            <w:noWrap/>
            <w:vAlign w:val="center"/>
          </w:tcPr>
          <w:p w14:paraId="7DC87ED3" w14:textId="77777777" w:rsidR="00DE5F41" w:rsidRPr="00CA54BF" w:rsidRDefault="00DE5F41" w:rsidP="00DE5F41">
            <w:pPr>
              <w:spacing w:before="60" w:after="60" w:line="240" w:lineRule="auto"/>
            </w:pPr>
            <w:r w:rsidRPr="00CA54BF">
              <w:t>5. Стандартна таблица на единичните разходи, еднократните суми или единните ставки</w:t>
            </w:r>
          </w:p>
        </w:tc>
        <w:tc>
          <w:tcPr>
            <w:tcW w:w="5670" w:type="dxa"/>
            <w:vAlign w:val="center"/>
          </w:tcPr>
          <w:p w14:paraId="0FB65A71" w14:textId="77777777" w:rsidR="00DE5F41" w:rsidRPr="00CA54BF" w:rsidRDefault="00DE5F41" w:rsidP="00DE5F41">
            <w:pPr>
              <w:spacing w:before="60" w:after="60" w:line="240" w:lineRule="auto"/>
            </w:pPr>
          </w:p>
        </w:tc>
      </w:tr>
      <w:tr w:rsidR="00DE5F41" w:rsidRPr="00CA54BF" w14:paraId="4E5BD246" w14:textId="77777777" w:rsidTr="00DE5F41">
        <w:trPr>
          <w:trHeight w:val="851"/>
        </w:trPr>
        <w:tc>
          <w:tcPr>
            <w:tcW w:w="3417" w:type="dxa"/>
            <w:shd w:val="clear" w:color="auto" w:fill="auto"/>
            <w:noWrap/>
            <w:vAlign w:val="center"/>
          </w:tcPr>
          <w:p w14:paraId="7AA8ED05" w14:textId="77777777" w:rsidR="00DE5F41" w:rsidRPr="00CA54BF" w:rsidRDefault="00DE5F41" w:rsidP="00DE5F41">
            <w:pPr>
              <w:spacing w:before="60" w:after="60" w:line="240" w:lineRule="auto"/>
            </w:pPr>
            <w:r w:rsidRPr="00CA54BF">
              <w:t>6. Сума по видове мерни единици или по процент (за единни ставки) от ОВР</w:t>
            </w:r>
          </w:p>
        </w:tc>
        <w:tc>
          <w:tcPr>
            <w:tcW w:w="5670" w:type="dxa"/>
            <w:vAlign w:val="center"/>
          </w:tcPr>
          <w:p w14:paraId="3D99BFB2" w14:textId="77777777" w:rsidR="00DE5F41" w:rsidRPr="00CA54BF" w:rsidRDefault="00DE5F41" w:rsidP="00DE5F41">
            <w:pPr>
              <w:spacing w:before="60" w:after="60" w:line="240" w:lineRule="auto"/>
            </w:pPr>
          </w:p>
        </w:tc>
      </w:tr>
      <w:tr w:rsidR="00DE5F41" w:rsidRPr="00CA54BF" w14:paraId="2F4F7443" w14:textId="77777777" w:rsidTr="00DE5F41">
        <w:trPr>
          <w:trHeight w:val="851"/>
        </w:trPr>
        <w:tc>
          <w:tcPr>
            <w:tcW w:w="3417" w:type="dxa"/>
            <w:shd w:val="clear" w:color="auto" w:fill="auto"/>
            <w:noWrap/>
            <w:vAlign w:val="center"/>
          </w:tcPr>
          <w:p w14:paraId="339EB3A1" w14:textId="77777777" w:rsidR="00DE5F41" w:rsidRPr="00CA54BF" w:rsidRDefault="00DE5F41" w:rsidP="00DE5F41">
            <w:pPr>
              <w:pageBreakBefore/>
              <w:spacing w:before="60" w:after="60" w:line="240" w:lineRule="auto"/>
            </w:pPr>
            <w:r w:rsidRPr="00CA54BF">
              <w:t>7. Категории разходи, обхванати от единичните разходи, еднократните суми или единните ставки</w:t>
            </w:r>
          </w:p>
        </w:tc>
        <w:tc>
          <w:tcPr>
            <w:tcW w:w="5670" w:type="dxa"/>
            <w:vAlign w:val="center"/>
          </w:tcPr>
          <w:p w14:paraId="6A5DE60D" w14:textId="77777777" w:rsidR="00DE5F41" w:rsidRPr="00CA54BF" w:rsidRDefault="00DE5F41" w:rsidP="00DE5F41">
            <w:pPr>
              <w:spacing w:before="60" w:after="60" w:line="240" w:lineRule="auto"/>
            </w:pPr>
          </w:p>
        </w:tc>
      </w:tr>
      <w:tr w:rsidR="00DE5F41" w:rsidRPr="00CA54BF" w14:paraId="1169F5F7" w14:textId="77777777" w:rsidTr="00DE5F41">
        <w:trPr>
          <w:trHeight w:val="851"/>
        </w:trPr>
        <w:tc>
          <w:tcPr>
            <w:tcW w:w="3417" w:type="dxa"/>
            <w:shd w:val="clear" w:color="auto" w:fill="auto"/>
            <w:noWrap/>
            <w:vAlign w:val="center"/>
          </w:tcPr>
          <w:p w14:paraId="162C0BA1" w14:textId="77777777" w:rsidR="00DE5F41" w:rsidRPr="00CA54BF" w:rsidRDefault="00DE5F41" w:rsidP="00DE5F41">
            <w:pPr>
              <w:spacing w:before="60" w:after="60" w:line="240" w:lineRule="auto"/>
            </w:pPr>
            <w:r w:rsidRPr="00CA54BF">
              <w:t>8. Тези категории разходи покриват ли всички допустими разходи за операцията? Да/Не</w:t>
            </w:r>
          </w:p>
        </w:tc>
        <w:tc>
          <w:tcPr>
            <w:tcW w:w="5670" w:type="dxa"/>
            <w:vAlign w:val="center"/>
          </w:tcPr>
          <w:p w14:paraId="32C6D86F" w14:textId="77777777" w:rsidR="00DE5F41" w:rsidRPr="00CA54BF" w:rsidRDefault="00DE5F41" w:rsidP="00DE5F41">
            <w:pPr>
              <w:spacing w:before="60" w:after="60" w:line="240" w:lineRule="auto"/>
            </w:pPr>
          </w:p>
        </w:tc>
      </w:tr>
      <w:tr w:rsidR="00DE5F41" w:rsidRPr="00CA54BF" w14:paraId="79C55549" w14:textId="77777777" w:rsidTr="00DE5F41">
        <w:trPr>
          <w:trHeight w:val="851"/>
        </w:trPr>
        <w:tc>
          <w:tcPr>
            <w:tcW w:w="3417" w:type="dxa"/>
            <w:shd w:val="clear" w:color="auto" w:fill="auto"/>
            <w:noWrap/>
            <w:vAlign w:val="center"/>
          </w:tcPr>
          <w:p w14:paraId="290DBDD4" w14:textId="77777777" w:rsidR="00DE5F41" w:rsidRPr="00CA54BF" w:rsidRDefault="00DE5F41" w:rsidP="00DE5F41">
            <w:pPr>
              <w:spacing w:before="60" w:after="60" w:line="240" w:lineRule="auto"/>
            </w:pPr>
            <w:r w:rsidRPr="00CA54BF">
              <w:t>9. Метод на корекция(и)</w:t>
            </w:r>
            <w:r w:rsidRPr="00CA54BF">
              <w:rPr>
                <w:rStyle w:val="FootnoteReference"/>
              </w:rPr>
              <w:footnoteReference w:id="20"/>
            </w:r>
            <w:r w:rsidRPr="00CA54BF">
              <w:t xml:space="preserve"> </w:t>
            </w:r>
          </w:p>
        </w:tc>
        <w:tc>
          <w:tcPr>
            <w:tcW w:w="5670" w:type="dxa"/>
            <w:vAlign w:val="center"/>
          </w:tcPr>
          <w:p w14:paraId="0F38313B" w14:textId="77777777" w:rsidR="00DE5F41" w:rsidRPr="00CA54BF" w:rsidRDefault="00DE5F41" w:rsidP="00DE5F41">
            <w:pPr>
              <w:spacing w:before="60" w:after="60" w:line="240" w:lineRule="auto"/>
            </w:pPr>
          </w:p>
        </w:tc>
      </w:tr>
      <w:tr w:rsidR="00DE5F41" w:rsidRPr="00CA54BF" w14:paraId="725D7FF6" w14:textId="77777777" w:rsidTr="00DE5F41">
        <w:trPr>
          <w:trHeight w:val="851"/>
        </w:trPr>
        <w:tc>
          <w:tcPr>
            <w:tcW w:w="3417" w:type="dxa"/>
            <w:shd w:val="clear" w:color="auto" w:fill="auto"/>
            <w:noWrap/>
            <w:vAlign w:val="center"/>
          </w:tcPr>
          <w:p w14:paraId="2265BBD8" w14:textId="77777777" w:rsidR="00DE5F41" w:rsidRPr="00CA54BF" w:rsidRDefault="00DE5F41" w:rsidP="00DE5F41">
            <w:pPr>
              <w:spacing w:before="60" w:after="60" w:line="240" w:lineRule="auto"/>
            </w:pPr>
            <w:r w:rsidRPr="00CA54BF">
              <w:t>10. Проверка на достигането на  единиците</w:t>
            </w:r>
          </w:p>
          <w:p w14:paraId="33E41DB8" w14:textId="77777777" w:rsidR="00DE5F41" w:rsidRPr="00CA54BF" w:rsidRDefault="00DE5F41" w:rsidP="00DE5F41">
            <w:pPr>
              <w:spacing w:before="60" w:after="60" w:line="240" w:lineRule="auto"/>
            </w:pPr>
            <w:r w:rsidRPr="00CA54BF">
              <w:t>- опишете какви документи/система ще бъдат използвани, за да се провери, че реализираните единици са достигнати</w:t>
            </w:r>
          </w:p>
          <w:p w14:paraId="5154E3ED" w14:textId="77777777" w:rsidR="00DE5F41" w:rsidRPr="00CA54BF" w:rsidRDefault="00DE5F41" w:rsidP="00DE5F41">
            <w:pPr>
              <w:spacing w:before="60" w:after="60" w:line="240" w:lineRule="auto"/>
            </w:pPr>
            <w:r w:rsidRPr="00CA54BF">
              <w:t>- опишете какво и от кого ще бъде проверено по време на проверките на управлението</w:t>
            </w:r>
          </w:p>
          <w:p w14:paraId="40B8CAE6" w14:textId="77777777" w:rsidR="00DE5F41" w:rsidRPr="00CA54BF" w:rsidRDefault="00DE5F41" w:rsidP="00DE5F41">
            <w:pPr>
              <w:spacing w:before="60" w:after="60" w:line="240" w:lineRule="auto"/>
            </w:pPr>
            <w:r w:rsidRPr="00CA54BF">
              <w:t xml:space="preserve">- опишете какви мерки ще бъдат предприети за събиране и съхраняване на съответните данни/документи </w:t>
            </w:r>
          </w:p>
        </w:tc>
        <w:tc>
          <w:tcPr>
            <w:tcW w:w="5670" w:type="dxa"/>
            <w:vAlign w:val="center"/>
          </w:tcPr>
          <w:p w14:paraId="0C4C9E31" w14:textId="77777777" w:rsidR="00DE5F41" w:rsidRPr="00CA54BF" w:rsidRDefault="00DE5F41" w:rsidP="00DE5F41">
            <w:pPr>
              <w:spacing w:before="60" w:after="60" w:line="240" w:lineRule="auto"/>
            </w:pPr>
          </w:p>
        </w:tc>
      </w:tr>
      <w:tr w:rsidR="00DE5F41" w:rsidRPr="00CA54BF" w14:paraId="4A781178" w14:textId="77777777" w:rsidTr="00DE5F41">
        <w:trPr>
          <w:trHeight w:val="851"/>
        </w:trPr>
        <w:tc>
          <w:tcPr>
            <w:tcW w:w="3417" w:type="dxa"/>
            <w:shd w:val="clear" w:color="auto" w:fill="auto"/>
            <w:noWrap/>
            <w:vAlign w:val="center"/>
          </w:tcPr>
          <w:p w14:paraId="0802E91F" w14:textId="77777777" w:rsidR="00DE5F41" w:rsidRPr="00CA54BF" w:rsidRDefault="00DE5F41" w:rsidP="00DE5F41">
            <w:pPr>
              <w:spacing w:before="60" w:after="60" w:line="240" w:lineRule="auto"/>
            </w:pPr>
            <w:r w:rsidRPr="00CA54BF">
              <w:t>11. Възможни погрешни стимули, смекчаващи мерки</w:t>
            </w:r>
            <w:r w:rsidRPr="00CA54BF">
              <w:rPr>
                <w:rStyle w:val="FootnoteReference"/>
              </w:rPr>
              <w:footnoteReference w:id="21"/>
            </w:r>
            <w:r w:rsidRPr="00CA54BF">
              <w:t xml:space="preserve"> и очаквано ниво на риска (високо/средно/ниско)</w:t>
            </w:r>
          </w:p>
        </w:tc>
        <w:tc>
          <w:tcPr>
            <w:tcW w:w="5670" w:type="dxa"/>
            <w:vAlign w:val="center"/>
          </w:tcPr>
          <w:p w14:paraId="72B5FB56" w14:textId="77777777" w:rsidR="00DE5F41" w:rsidRPr="00CA54BF" w:rsidRDefault="00DE5F41" w:rsidP="00DE5F41">
            <w:pPr>
              <w:spacing w:before="60" w:after="60" w:line="240" w:lineRule="auto"/>
            </w:pPr>
          </w:p>
        </w:tc>
      </w:tr>
      <w:tr w:rsidR="00DE5F41" w:rsidRPr="00CA54BF" w14:paraId="5691691F" w14:textId="77777777" w:rsidTr="00DE5F41">
        <w:trPr>
          <w:trHeight w:val="851"/>
        </w:trPr>
        <w:tc>
          <w:tcPr>
            <w:tcW w:w="3417" w:type="dxa"/>
            <w:shd w:val="clear" w:color="auto" w:fill="auto"/>
            <w:noWrap/>
            <w:vAlign w:val="center"/>
          </w:tcPr>
          <w:p w14:paraId="7B4312EA" w14:textId="77777777" w:rsidR="00DE5F41" w:rsidRPr="00CA54BF" w:rsidRDefault="00DE5F41" w:rsidP="00DE5F41">
            <w:pPr>
              <w:pageBreakBefore/>
              <w:spacing w:before="60" w:after="60" w:line="240" w:lineRule="auto"/>
            </w:pPr>
            <w:r w:rsidRPr="00CA54BF">
              <w:t>12. Обща сума (на национално равнище и на равнището на Съюза), която се очаква да бъде възстановена от Комисията на тази основа</w:t>
            </w:r>
          </w:p>
        </w:tc>
        <w:tc>
          <w:tcPr>
            <w:tcW w:w="5670" w:type="dxa"/>
            <w:vAlign w:val="center"/>
          </w:tcPr>
          <w:p w14:paraId="5739918B" w14:textId="77777777" w:rsidR="00DE5F41" w:rsidRPr="00CA54BF" w:rsidRDefault="00DE5F41" w:rsidP="00DE5F41">
            <w:pPr>
              <w:spacing w:before="60" w:after="60" w:line="240" w:lineRule="auto"/>
            </w:pPr>
          </w:p>
        </w:tc>
      </w:tr>
    </w:tbl>
    <w:p w14:paraId="237AAC1F" w14:textId="77777777" w:rsidR="00DE5F41" w:rsidRPr="00CA54BF" w:rsidRDefault="00DE5F41" w:rsidP="00DE5F41"/>
    <w:p w14:paraId="3429DD48" w14:textId="77777777" w:rsidR="00DE5F41" w:rsidRPr="00CA54BF" w:rsidRDefault="00DE5F41" w:rsidP="00DE5F41">
      <w:pPr>
        <w:pStyle w:val="Point0"/>
      </w:pPr>
      <w:r w:rsidRPr="00CA54BF">
        <w:t>В.</w:t>
      </w:r>
      <w:r w:rsidRPr="00CA54BF">
        <w:tab/>
        <w:t>Изчисляване на стандартната таблица на единичните разходи, еднократните суми или единните ставки</w:t>
      </w:r>
    </w:p>
    <w:p w14:paraId="451AD997" w14:textId="77777777" w:rsidR="00DE5F41" w:rsidRPr="00CA54BF" w:rsidRDefault="00DE5F41" w:rsidP="00DE5F41">
      <w:pPr>
        <w:pStyle w:val="Point0"/>
      </w:pPr>
      <w:r w:rsidRPr="00CA54BF">
        <w:t>1.</w:t>
      </w:r>
      <w:r w:rsidRPr="00CA54BF">
        <w:tab/>
        <w:t>Източник на данните, използвани за изчисляване на стандартната таблица на единичните разходи, еднократните суми или единните ставки (кой е генерирал, събрал и записал данните; къде се съхраняват данните; крайни срокове; валидиране и др.):</w:t>
      </w:r>
    </w:p>
    <w:tbl>
      <w:tblPr>
        <w:tblStyle w:val="TableGrid"/>
        <w:tblW w:w="0" w:type="auto"/>
        <w:tblInd w:w="0" w:type="dxa"/>
        <w:tblLook w:val="04A0" w:firstRow="1" w:lastRow="0" w:firstColumn="1" w:lastColumn="0" w:noHBand="0" w:noVBand="1"/>
      </w:tblPr>
      <w:tblGrid>
        <w:gridCol w:w="9629"/>
      </w:tblGrid>
      <w:tr w:rsidR="00DE5F41" w:rsidRPr="00CA54BF" w14:paraId="34F4C268" w14:textId="77777777" w:rsidTr="00DE5F41">
        <w:tc>
          <w:tcPr>
            <w:tcW w:w="9855" w:type="dxa"/>
          </w:tcPr>
          <w:p w14:paraId="321A45CE" w14:textId="77777777" w:rsidR="00DE5F41" w:rsidRPr="00CA54BF" w:rsidRDefault="00DE5F41" w:rsidP="00DE5F41"/>
        </w:tc>
      </w:tr>
    </w:tbl>
    <w:p w14:paraId="2CD2F011" w14:textId="77777777" w:rsidR="00DE5F41" w:rsidRPr="00CA54BF" w:rsidRDefault="00DE5F41" w:rsidP="00DE5F41">
      <w:pPr>
        <w:pStyle w:val="Point0"/>
      </w:pPr>
      <w:r w:rsidRPr="00CA54BF">
        <w:t>2.</w:t>
      </w:r>
      <w:r w:rsidRPr="00CA54BF">
        <w:tab/>
        <w:t>Моля, уточнете защо предложеният метод и изчисление въз основа на член 94, параграф 2 са подходящи за вида операция.</w:t>
      </w:r>
    </w:p>
    <w:tbl>
      <w:tblPr>
        <w:tblStyle w:val="TableGrid"/>
        <w:tblW w:w="0" w:type="auto"/>
        <w:tblInd w:w="0" w:type="dxa"/>
        <w:tblLook w:val="04A0" w:firstRow="1" w:lastRow="0" w:firstColumn="1" w:lastColumn="0" w:noHBand="0" w:noVBand="1"/>
      </w:tblPr>
      <w:tblGrid>
        <w:gridCol w:w="9629"/>
      </w:tblGrid>
      <w:tr w:rsidR="00DE5F41" w:rsidRPr="00CA54BF" w14:paraId="3230F050" w14:textId="77777777" w:rsidTr="00DE5F41">
        <w:tc>
          <w:tcPr>
            <w:tcW w:w="9855" w:type="dxa"/>
          </w:tcPr>
          <w:p w14:paraId="33507F50" w14:textId="77777777" w:rsidR="00DE5F41" w:rsidRPr="00CA54BF" w:rsidRDefault="00DE5F41" w:rsidP="00DE5F41"/>
        </w:tc>
      </w:tr>
    </w:tbl>
    <w:p w14:paraId="1A7FF525" w14:textId="77777777" w:rsidR="00DE5F41" w:rsidRPr="00CA54BF" w:rsidRDefault="00DE5F41" w:rsidP="00DE5F41">
      <w:pPr>
        <w:pStyle w:val="Point0"/>
      </w:pPr>
      <w:r w:rsidRPr="00CA54BF">
        <w:t>3.</w:t>
      </w:r>
      <w:r w:rsidRPr="00CA54BF">
        <w:tab/>
        <w:t>Моля, посочете как са били направени изчисленията, включително и допускането по отношение на качеството или количествата. Когато е приложимо, следва да се използват статистически данни и референтни стойности, ако такива бъдат поискани, във формат, позволяващ употребата им от Комисията.</w:t>
      </w:r>
    </w:p>
    <w:tbl>
      <w:tblPr>
        <w:tblStyle w:val="TableGrid"/>
        <w:tblW w:w="0" w:type="auto"/>
        <w:tblInd w:w="0" w:type="dxa"/>
        <w:tblLook w:val="04A0" w:firstRow="1" w:lastRow="0" w:firstColumn="1" w:lastColumn="0" w:noHBand="0" w:noVBand="1"/>
      </w:tblPr>
      <w:tblGrid>
        <w:gridCol w:w="9629"/>
      </w:tblGrid>
      <w:tr w:rsidR="00DE5F41" w:rsidRPr="00CA54BF" w14:paraId="3B9B7B29" w14:textId="77777777" w:rsidTr="00DE5F41">
        <w:tc>
          <w:tcPr>
            <w:tcW w:w="9855" w:type="dxa"/>
          </w:tcPr>
          <w:p w14:paraId="39EC5C3E" w14:textId="77777777" w:rsidR="00DE5F41" w:rsidRPr="00CA54BF" w:rsidRDefault="00DE5F41" w:rsidP="00DE5F41"/>
        </w:tc>
      </w:tr>
    </w:tbl>
    <w:p w14:paraId="56D0960E" w14:textId="77777777" w:rsidR="00DE5F41" w:rsidRPr="00CA54BF" w:rsidRDefault="00DE5F41" w:rsidP="00DE5F41">
      <w:pPr>
        <w:pStyle w:val="Point0"/>
      </w:pPr>
    </w:p>
    <w:p w14:paraId="1B197FD7" w14:textId="77777777" w:rsidR="00DE5F41" w:rsidRPr="00CA54BF" w:rsidRDefault="00DE5F41" w:rsidP="00DE5F41">
      <w:r w:rsidRPr="00CA54BF">
        <w:br w:type="page"/>
        <w:t>4.</w:t>
      </w:r>
      <w:r w:rsidRPr="00CA54BF">
        <w:tab/>
        <w:t>Моля, обяснете как сте гарантирали, че само допустимите разходи са включени в изчислението на стандартната таблица на единичните разходи, еднократните суми или единните ставки.</w:t>
      </w:r>
    </w:p>
    <w:tbl>
      <w:tblPr>
        <w:tblStyle w:val="TableGrid"/>
        <w:tblW w:w="0" w:type="auto"/>
        <w:tblInd w:w="0" w:type="dxa"/>
        <w:tblLook w:val="04A0" w:firstRow="1" w:lastRow="0" w:firstColumn="1" w:lastColumn="0" w:noHBand="0" w:noVBand="1"/>
      </w:tblPr>
      <w:tblGrid>
        <w:gridCol w:w="9629"/>
      </w:tblGrid>
      <w:tr w:rsidR="00DE5F41" w:rsidRPr="00CA54BF" w14:paraId="7FBC8032" w14:textId="77777777" w:rsidTr="00DE5F41">
        <w:tc>
          <w:tcPr>
            <w:tcW w:w="9855" w:type="dxa"/>
          </w:tcPr>
          <w:p w14:paraId="3C4A0C09" w14:textId="77777777" w:rsidR="00DE5F41" w:rsidRPr="00CA54BF" w:rsidRDefault="00DE5F41" w:rsidP="00DE5F41"/>
        </w:tc>
      </w:tr>
    </w:tbl>
    <w:p w14:paraId="7D8EF093" w14:textId="77777777" w:rsidR="00DE5F41" w:rsidRPr="00CA54BF" w:rsidRDefault="00DE5F41" w:rsidP="00DE5F41">
      <w:pPr>
        <w:pStyle w:val="Point0"/>
      </w:pPr>
      <w:r w:rsidRPr="00CA54BF">
        <w:t>5.</w:t>
      </w:r>
      <w:r w:rsidRPr="00CA54BF">
        <w:tab/>
        <w:t>Оценка на одитния(те) орган(и) на методиката на изчисление и на размера, както и на механизмите, осигуряващи проверката, качеството, събирането и съхранението на данните.</w:t>
      </w:r>
    </w:p>
    <w:tbl>
      <w:tblPr>
        <w:tblStyle w:val="TableGrid"/>
        <w:tblW w:w="0" w:type="auto"/>
        <w:tblInd w:w="0" w:type="dxa"/>
        <w:tblLook w:val="04A0" w:firstRow="1" w:lastRow="0" w:firstColumn="1" w:lastColumn="0" w:noHBand="0" w:noVBand="1"/>
      </w:tblPr>
      <w:tblGrid>
        <w:gridCol w:w="9629"/>
      </w:tblGrid>
      <w:tr w:rsidR="00DE5F41" w:rsidRPr="00CA54BF" w14:paraId="586E6EBE" w14:textId="77777777" w:rsidTr="00DE5F41">
        <w:tc>
          <w:tcPr>
            <w:tcW w:w="9855" w:type="dxa"/>
          </w:tcPr>
          <w:p w14:paraId="6FB045B0" w14:textId="77777777" w:rsidR="00DE5F41" w:rsidRPr="00CA54BF" w:rsidRDefault="00DE5F41" w:rsidP="00DE5F41"/>
        </w:tc>
      </w:tr>
    </w:tbl>
    <w:p w14:paraId="1F9B47F7" w14:textId="252FB228" w:rsidR="00DE5F41" w:rsidRPr="00CA54BF" w:rsidRDefault="00DE5F41" w:rsidP="00DE5F41"/>
    <w:p w14:paraId="23249983" w14:textId="1C40DA72" w:rsidR="00DE5F41" w:rsidRPr="00CA54BF" w:rsidRDefault="00DE5F41" w:rsidP="00DE5F41">
      <w:pPr>
        <w:pStyle w:val="NormalRight"/>
        <w:rPr>
          <w:b/>
          <w:bCs/>
        </w:rPr>
      </w:pPr>
      <w:r w:rsidRPr="00CA54BF">
        <w:rPr>
          <w:b/>
          <w:bCs/>
        </w:rPr>
        <w:t>Допълнение 2</w:t>
      </w:r>
    </w:p>
    <w:p w14:paraId="4E21F4B4" w14:textId="77777777" w:rsidR="00DE5F41" w:rsidRPr="00CA54BF" w:rsidRDefault="00DE5F41" w:rsidP="00DE5F41">
      <w:pPr>
        <w:pStyle w:val="NormalCentered"/>
      </w:pPr>
      <w:r w:rsidRPr="00CA54BF">
        <w:t>Принос на Съюза на основата на финансиране, което не е свързано с разходите</w:t>
      </w:r>
    </w:p>
    <w:p w14:paraId="07B58D7D" w14:textId="77777777" w:rsidR="00DE5F41" w:rsidRPr="00CA54BF" w:rsidRDefault="00DE5F41" w:rsidP="00DE5F41">
      <w:pPr>
        <w:pStyle w:val="NormalCentered"/>
      </w:pPr>
      <w:r w:rsidRPr="00CA54BF">
        <w:t>Образец за представяне на данните за разглеждане от Комисията</w:t>
      </w:r>
      <w:r w:rsidRPr="00CA54BF">
        <w:br/>
        <w:t>(Член 95 от РОР)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DE5F41" w:rsidRPr="00CA54BF" w14:paraId="1F08B3FA" w14:textId="77777777" w:rsidTr="00DE5F41">
        <w:tc>
          <w:tcPr>
            <w:tcW w:w="4644" w:type="dxa"/>
            <w:shd w:val="clear" w:color="auto" w:fill="auto"/>
          </w:tcPr>
          <w:p w14:paraId="5B019DB2" w14:textId="77777777" w:rsidR="00DE5F41" w:rsidRPr="00CA54BF" w:rsidRDefault="00DE5F41" w:rsidP="00DE5F41">
            <w:pPr>
              <w:spacing w:before="60" w:after="60" w:line="240" w:lineRule="auto"/>
            </w:pPr>
            <w:r w:rsidRPr="00CA54BF">
              <w:t>Дата на внасяне на предложението</w:t>
            </w:r>
          </w:p>
        </w:tc>
        <w:tc>
          <w:tcPr>
            <w:tcW w:w="4644" w:type="dxa"/>
            <w:shd w:val="clear" w:color="auto" w:fill="auto"/>
          </w:tcPr>
          <w:p w14:paraId="680B92B9" w14:textId="77777777" w:rsidR="00DE5F41" w:rsidRPr="00CA54BF" w:rsidRDefault="00DE5F41" w:rsidP="00DE5F41">
            <w:pPr>
              <w:spacing w:before="60" w:after="60" w:line="240" w:lineRule="auto"/>
            </w:pPr>
          </w:p>
        </w:tc>
      </w:tr>
      <w:tr w:rsidR="00DE5F41" w:rsidRPr="00CA54BF" w14:paraId="1E258AE2" w14:textId="77777777" w:rsidTr="00DE5F41">
        <w:tc>
          <w:tcPr>
            <w:tcW w:w="4644" w:type="dxa"/>
            <w:shd w:val="clear" w:color="auto" w:fill="auto"/>
          </w:tcPr>
          <w:p w14:paraId="2BED3F76" w14:textId="77777777" w:rsidR="00DE5F41" w:rsidRPr="00CA54BF" w:rsidRDefault="00DE5F41" w:rsidP="00DE5F41">
            <w:pPr>
              <w:spacing w:before="60" w:after="60" w:line="240" w:lineRule="auto"/>
            </w:pPr>
          </w:p>
        </w:tc>
        <w:tc>
          <w:tcPr>
            <w:tcW w:w="4644" w:type="dxa"/>
            <w:shd w:val="clear" w:color="auto" w:fill="auto"/>
          </w:tcPr>
          <w:p w14:paraId="47A849D7" w14:textId="77777777" w:rsidR="00DE5F41" w:rsidRPr="00CA54BF" w:rsidRDefault="00DE5F41" w:rsidP="00DE5F41">
            <w:pPr>
              <w:spacing w:before="60" w:after="60" w:line="240" w:lineRule="auto"/>
            </w:pPr>
          </w:p>
        </w:tc>
      </w:tr>
    </w:tbl>
    <w:p w14:paraId="214DC869" w14:textId="77777777" w:rsidR="00DE5F41" w:rsidRPr="00CA54BF" w:rsidRDefault="00DE5F41" w:rsidP="00DE5F41"/>
    <w:p w14:paraId="400E227C" w14:textId="77777777" w:rsidR="00DE5F41" w:rsidRPr="00CA54BF" w:rsidRDefault="00DE5F41" w:rsidP="00DE5F41">
      <w:r w:rsidRPr="00CA54BF">
        <w:t>Настоящото допълнение не се изисква, когато се използват суми за финансиране на равнището на Съюза, което не е свързано с разходи, установени с делегирания акт, посочен в член 95, параграф 4 от РОР.</w:t>
      </w:r>
    </w:p>
    <w:p w14:paraId="794DCDAE" w14:textId="77777777" w:rsidR="00DE5F41" w:rsidRPr="00CA54BF" w:rsidRDefault="00DE5F41" w:rsidP="00DE5F41">
      <w:pPr>
        <w:sectPr w:rsidR="00DE5F41" w:rsidRPr="00CA54BF" w:rsidSect="002A34BA">
          <w:headerReference w:type="even" r:id="rId18"/>
          <w:headerReference w:type="default" r:id="rId19"/>
          <w:footerReference w:type="even" r:id="rId20"/>
          <w:footerReference w:type="default" r:id="rId21"/>
          <w:headerReference w:type="first" r:id="rId22"/>
          <w:footerReference w:type="first" r:id="rId23"/>
          <w:footnotePr>
            <w:numRestart w:val="eachPage"/>
          </w:footnotePr>
          <w:pgSz w:w="11907" w:h="16839"/>
          <w:pgMar w:top="1134" w:right="1134" w:bottom="1134" w:left="1134" w:header="567" w:footer="567" w:gutter="0"/>
          <w:cols w:space="720"/>
          <w:docGrid w:linePitch="360"/>
        </w:sectPr>
      </w:pPr>
    </w:p>
    <w:p w14:paraId="38D875DC" w14:textId="77777777" w:rsidR="00DE5F41" w:rsidRPr="00CA54BF" w:rsidRDefault="00DE5F41" w:rsidP="00DE5F41">
      <w:pPr>
        <w:pStyle w:val="Point0"/>
      </w:pPr>
      <w:r w:rsidRPr="00CA54BF">
        <w:t>А.</w:t>
      </w:r>
      <w:r w:rsidRPr="00CA54BF">
        <w:tab/>
        <w:t>Обобщение на основните елементи</w:t>
      </w:r>
    </w:p>
    <w:tbl>
      <w:tblPr>
        <w:tblW w:w="52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715"/>
        <w:gridCol w:w="1293"/>
        <w:gridCol w:w="1096"/>
        <w:gridCol w:w="1574"/>
        <w:gridCol w:w="692"/>
        <w:gridCol w:w="1055"/>
        <w:gridCol w:w="2066"/>
        <w:gridCol w:w="692"/>
        <w:gridCol w:w="1055"/>
        <w:gridCol w:w="2243"/>
        <w:gridCol w:w="1531"/>
      </w:tblGrid>
      <w:tr w:rsidR="00DE5F41" w:rsidRPr="00CA54BF" w14:paraId="3F4F8277" w14:textId="77777777" w:rsidTr="00595273">
        <w:tc>
          <w:tcPr>
            <w:tcW w:w="414" w:type="pct"/>
            <w:vAlign w:val="center"/>
          </w:tcPr>
          <w:p w14:paraId="632E5741" w14:textId="77777777" w:rsidR="00DE5F41" w:rsidRPr="00CA54BF" w:rsidRDefault="00DE5F41" w:rsidP="00DE5F41">
            <w:pPr>
              <w:spacing w:before="60" w:after="60" w:line="240" w:lineRule="auto"/>
              <w:jc w:val="center"/>
              <w:rPr>
                <w:sz w:val="20"/>
                <w:szCs w:val="18"/>
              </w:rPr>
            </w:pPr>
            <w:r w:rsidRPr="00CA54BF">
              <w:rPr>
                <w:sz w:val="20"/>
                <w:szCs w:val="18"/>
              </w:rPr>
              <w:t>Приоритет</w:t>
            </w:r>
          </w:p>
        </w:tc>
        <w:tc>
          <w:tcPr>
            <w:tcW w:w="269" w:type="pct"/>
            <w:vAlign w:val="center"/>
          </w:tcPr>
          <w:p w14:paraId="03D64CC2" w14:textId="77777777" w:rsidR="00DE5F41" w:rsidRPr="00CA54BF" w:rsidRDefault="00DE5F41" w:rsidP="00DE5F41">
            <w:pPr>
              <w:spacing w:before="60" w:after="60" w:line="240" w:lineRule="auto"/>
              <w:jc w:val="center"/>
              <w:rPr>
                <w:sz w:val="20"/>
                <w:szCs w:val="18"/>
              </w:rPr>
            </w:pPr>
            <w:r w:rsidRPr="00CA54BF">
              <w:rPr>
                <w:sz w:val="20"/>
                <w:szCs w:val="18"/>
              </w:rPr>
              <w:t>Фонд</w:t>
            </w:r>
          </w:p>
        </w:tc>
        <w:tc>
          <w:tcPr>
            <w:tcW w:w="420" w:type="pct"/>
            <w:vAlign w:val="center"/>
          </w:tcPr>
          <w:p w14:paraId="4F4B506B" w14:textId="77777777" w:rsidR="00DE5F41" w:rsidRPr="00CA54BF" w:rsidRDefault="00DE5F41" w:rsidP="00DE5F41">
            <w:pPr>
              <w:spacing w:before="60" w:after="60" w:line="240" w:lineRule="auto"/>
              <w:jc w:val="center"/>
              <w:rPr>
                <w:sz w:val="20"/>
                <w:szCs w:val="18"/>
              </w:rPr>
            </w:pPr>
            <w:r w:rsidRPr="00CA54BF">
              <w:rPr>
                <w:sz w:val="20"/>
                <w:szCs w:val="18"/>
              </w:rPr>
              <w:t>Специфична цел</w:t>
            </w:r>
          </w:p>
        </w:tc>
        <w:tc>
          <w:tcPr>
            <w:tcW w:w="356" w:type="pct"/>
            <w:vAlign w:val="center"/>
          </w:tcPr>
          <w:p w14:paraId="1758FD94" w14:textId="77777777" w:rsidR="00DE5F41" w:rsidRPr="00CA54BF" w:rsidRDefault="00DE5F41" w:rsidP="00DE5F41">
            <w:pPr>
              <w:spacing w:before="60" w:after="60" w:line="240" w:lineRule="auto"/>
              <w:jc w:val="center"/>
              <w:rPr>
                <w:sz w:val="20"/>
                <w:szCs w:val="18"/>
              </w:rPr>
            </w:pPr>
            <w:r w:rsidRPr="00CA54BF">
              <w:rPr>
                <w:sz w:val="20"/>
                <w:szCs w:val="18"/>
              </w:rPr>
              <w:t>Категория региони</w:t>
            </w:r>
          </w:p>
        </w:tc>
        <w:tc>
          <w:tcPr>
            <w:tcW w:w="511" w:type="pct"/>
            <w:vAlign w:val="center"/>
          </w:tcPr>
          <w:p w14:paraId="4C04CF09" w14:textId="77777777" w:rsidR="00DE5F41" w:rsidRPr="00CA54BF" w:rsidRDefault="00DE5F41" w:rsidP="00DE5F41">
            <w:pPr>
              <w:spacing w:before="60" w:after="60" w:line="240" w:lineRule="auto"/>
              <w:jc w:val="center"/>
              <w:rPr>
                <w:sz w:val="20"/>
                <w:szCs w:val="18"/>
              </w:rPr>
            </w:pPr>
            <w:r w:rsidRPr="00CA54BF">
              <w:rPr>
                <w:sz w:val="20"/>
                <w:szCs w:val="18"/>
              </w:rPr>
              <w:t>Сумата, покрита от финансирането, което не е свързано с разходи</w:t>
            </w:r>
          </w:p>
        </w:tc>
        <w:tc>
          <w:tcPr>
            <w:tcW w:w="567" w:type="pct"/>
            <w:gridSpan w:val="2"/>
            <w:shd w:val="clear" w:color="auto" w:fill="auto"/>
            <w:vAlign w:val="center"/>
          </w:tcPr>
          <w:p w14:paraId="6F8775EA" w14:textId="77777777" w:rsidR="00DE5F41" w:rsidRPr="00CA54BF" w:rsidRDefault="00DE5F41" w:rsidP="00DE5F41">
            <w:pPr>
              <w:spacing w:before="60" w:after="60" w:line="240" w:lineRule="auto"/>
              <w:jc w:val="center"/>
              <w:rPr>
                <w:sz w:val="20"/>
                <w:szCs w:val="18"/>
              </w:rPr>
            </w:pPr>
            <w:r w:rsidRPr="00CA54BF">
              <w:rPr>
                <w:sz w:val="20"/>
                <w:szCs w:val="18"/>
              </w:rPr>
              <w:t>Видовеобхванати операции</w:t>
            </w:r>
          </w:p>
        </w:tc>
        <w:tc>
          <w:tcPr>
            <w:tcW w:w="671" w:type="pct"/>
            <w:vAlign w:val="center"/>
          </w:tcPr>
          <w:p w14:paraId="3AC3968E" w14:textId="77777777" w:rsidR="00DE5F41" w:rsidRPr="00CA54BF" w:rsidRDefault="00DE5F41" w:rsidP="00DE5F41">
            <w:pPr>
              <w:spacing w:before="60" w:after="60" w:line="240" w:lineRule="auto"/>
              <w:jc w:val="center"/>
              <w:rPr>
                <w:sz w:val="20"/>
                <w:szCs w:val="18"/>
              </w:rPr>
            </w:pPr>
            <w:r w:rsidRPr="00CA54BF">
              <w:rPr>
                <w:sz w:val="20"/>
                <w:szCs w:val="18"/>
              </w:rPr>
              <w:t>Условия, които трябва да бъдат изпълнени/резултати, които трябва да бъдат постигнати, за да се извърши възстановяване на средства от Комисията</w:t>
            </w:r>
          </w:p>
        </w:tc>
        <w:tc>
          <w:tcPr>
            <w:tcW w:w="567" w:type="pct"/>
            <w:gridSpan w:val="2"/>
            <w:shd w:val="clear" w:color="auto" w:fill="auto"/>
            <w:vAlign w:val="center"/>
          </w:tcPr>
          <w:p w14:paraId="7C73ABDC" w14:textId="77777777" w:rsidR="00DE5F41" w:rsidRPr="00CA54BF" w:rsidRDefault="00DE5F41" w:rsidP="00DE5F41">
            <w:pPr>
              <w:spacing w:before="60" w:after="60" w:line="240" w:lineRule="auto"/>
              <w:jc w:val="center"/>
              <w:rPr>
                <w:sz w:val="20"/>
                <w:szCs w:val="18"/>
              </w:rPr>
            </w:pPr>
            <w:r w:rsidRPr="00CA54BF">
              <w:rPr>
                <w:sz w:val="20"/>
                <w:szCs w:val="18"/>
              </w:rPr>
              <w:t>Показател</w:t>
            </w:r>
          </w:p>
        </w:tc>
        <w:tc>
          <w:tcPr>
            <w:tcW w:w="728" w:type="pct"/>
            <w:shd w:val="clear" w:color="auto" w:fill="auto"/>
            <w:vAlign w:val="center"/>
          </w:tcPr>
          <w:p w14:paraId="7C9514CC" w14:textId="77777777" w:rsidR="00DE5F41" w:rsidRPr="00CA54BF" w:rsidRDefault="00DE5F41" w:rsidP="00DE5F41">
            <w:pPr>
              <w:spacing w:before="60" w:after="60" w:line="240" w:lineRule="auto"/>
              <w:jc w:val="center"/>
              <w:rPr>
                <w:sz w:val="20"/>
                <w:szCs w:val="18"/>
              </w:rPr>
            </w:pPr>
            <w:r w:rsidRPr="00CA54BF">
              <w:rPr>
                <w:sz w:val="20"/>
                <w:szCs w:val="18"/>
              </w:rPr>
              <w:t>Мерна единица за условията, които трябва да бъдат изпълнени/резултатите, които трябва да бъдат постигнати, за да се извърши възстановяване на средства от Комисията</w:t>
            </w:r>
          </w:p>
        </w:tc>
        <w:tc>
          <w:tcPr>
            <w:tcW w:w="497" w:type="pct"/>
            <w:vAlign w:val="center"/>
          </w:tcPr>
          <w:p w14:paraId="7E4BDC4D" w14:textId="77777777" w:rsidR="00DE5F41" w:rsidRPr="00CA54BF" w:rsidRDefault="00DE5F41" w:rsidP="00DE5F41">
            <w:pPr>
              <w:spacing w:before="60" w:after="60" w:line="240" w:lineRule="auto"/>
              <w:jc w:val="center"/>
              <w:rPr>
                <w:sz w:val="20"/>
                <w:szCs w:val="18"/>
              </w:rPr>
            </w:pPr>
            <w:r w:rsidRPr="00CA54BF">
              <w:rPr>
                <w:sz w:val="20"/>
                <w:szCs w:val="18"/>
              </w:rPr>
              <w:t>Предвиден вид метод за възстановяване на разходите, използван за възстановяване на разходите на бенефициера или бенефициерите</w:t>
            </w:r>
          </w:p>
        </w:tc>
      </w:tr>
      <w:tr w:rsidR="00DE5F41" w:rsidRPr="00CA54BF" w14:paraId="48783BCC" w14:textId="77777777" w:rsidTr="00595273">
        <w:tc>
          <w:tcPr>
            <w:tcW w:w="414" w:type="pct"/>
          </w:tcPr>
          <w:p w14:paraId="684CD8E2" w14:textId="77777777" w:rsidR="00DE5F41" w:rsidRPr="00CA54BF" w:rsidRDefault="00DE5F41" w:rsidP="00DE5F41">
            <w:pPr>
              <w:spacing w:before="60" w:after="60" w:line="240" w:lineRule="auto"/>
              <w:rPr>
                <w:sz w:val="20"/>
                <w:szCs w:val="18"/>
              </w:rPr>
            </w:pPr>
          </w:p>
        </w:tc>
        <w:tc>
          <w:tcPr>
            <w:tcW w:w="269" w:type="pct"/>
          </w:tcPr>
          <w:p w14:paraId="67294525" w14:textId="77777777" w:rsidR="00DE5F41" w:rsidRPr="00CA54BF" w:rsidRDefault="00DE5F41" w:rsidP="00DE5F41">
            <w:pPr>
              <w:spacing w:before="60" w:after="60" w:line="240" w:lineRule="auto"/>
              <w:rPr>
                <w:sz w:val="20"/>
                <w:szCs w:val="18"/>
              </w:rPr>
            </w:pPr>
          </w:p>
        </w:tc>
        <w:tc>
          <w:tcPr>
            <w:tcW w:w="420" w:type="pct"/>
          </w:tcPr>
          <w:p w14:paraId="354E7DA0" w14:textId="77777777" w:rsidR="00DE5F41" w:rsidRPr="00CA54BF" w:rsidRDefault="00DE5F41" w:rsidP="00DE5F41">
            <w:pPr>
              <w:spacing w:before="60" w:after="60" w:line="240" w:lineRule="auto"/>
              <w:rPr>
                <w:sz w:val="20"/>
                <w:szCs w:val="18"/>
              </w:rPr>
            </w:pPr>
          </w:p>
        </w:tc>
        <w:tc>
          <w:tcPr>
            <w:tcW w:w="356" w:type="pct"/>
          </w:tcPr>
          <w:p w14:paraId="1F362D28" w14:textId="77777777" w:rsidR="00DE5F41" w:rsidRPr="00CA54BF" w:rsidRDefault="00DE5F41" w:rsidP="00DE5F41">
            <w:pPr>
              <w:spacing w:before="60" w:after="60" w:line="240" w:lineRule="auto"/>
              <w:rPr>
                <w:sz w:val="20"/>
                <w:szCs w:val="18"/>
              </w:rPr>
            </w:pPr>
          </w:p>
        </w:tc>
        <w:tc>
          <w:tcPr>
            <w:tcW w:w="511" w:type="pct"/>
          </w:tcPr>
          <w:p w14:paraId="7C6F1CB0" w14:textId="77777777" w:rsidR="00DE5F41" w:rsidRPr="00CA54BF" w:rsidRDefault="00DE5F41" w:rsidP="00DE5F41">
            <w:pPr>
              <w:spacing w:before="60" w:after="60" w:line="240" w:lineRule="auto"/>
              <w:rPr>
                <w:sz w:val="20"/>
                <w:szCs w:val="18"/>
              </w:rPr>
            </w:pPr>
          </w:p>
        </w:tc>
        <w:tc>
          <w:tcPr>
            <w:tcW w:w="225" w:type="pct"/>
            <w:shd w:val="clear" w:color="auto" w:fill="auto"/>
          </w:tcPr>
          <w:p w14:paraId="4DAC7EE1" w14:textId="77777777" w:rsidR="00DE5F41" w:rsidRPr="00CA54BF" w:rsidRDefault="00DE5F41" w:rsidP="00DE5F41">
            <w:pPr>
              <w:spacing w:before="60" w:after="60" w:line="240" w:lineRule="auto"/>
              <w:rPr>
                <w:sz w:val="22"/>
              </w:rPr>
            </w:pPr>
            <w:r w:rsidRPr="00CA54BF">
              <w:rPr>
                <w:sz w:val="20"/>
                <w:szCs w:val="20"/>
              </w:rPr>
              <w:t>Код</w:t>
            </w:r>
            <w:r w:rsidRPr="00CA54BF">
              <w:rPr>
                <w:rStyle w:val="FootnoteReference"/>
                <w:sz w:val="22"/>
              </w:rPr>
              <w:footnoteReference w:id="22"/>
            </w:r>
            <w:r w:rsidRPr="00CA54BF">
              <w:rPr>
                <w:sz w:val="22"/>
              </w:rPr>
              <w:t xml:space="preserve"> </w:t>
            </w:r>
          </w:p>
        </w:tc>
        <w:tc>
          <w:tcPr>
            <w:tcW w:w="342" w:type="pct"/>
          </w:tcPr>
          <w:p w14:paraId="6D8C49CA" w14:textId="77777777" w:rsidR="00DE5F41" w:rsidRPr="00CA54BF" w:rsidRDefault="00DE5F41" w:rsidP="00DE5F41">
            <w:pPr>
              <w:spacing w:before="60" w:after="60" w:line="240" w:lineRule="auto"/>
              <w:rPr>
                <w:sz w:val="20"/>
                <w:szCs w:val="18"/>
              </w:rPr>
            </w:pPr>
            <w:r w:rsidRPr="00CA54BF">
              <w:rPr>
                <w:sz w:val="20"/>
                <w:szCs w:val="18"/>
              </w:rPr>
              <w:t>Описание</w:t>
            </w:r>
          </w:p>
        </w:tc>
        <w:tc>
          <w:tcPr>
            <w:tcW w:w="671" w:type="pct"/>
          </w:tcPr>
          <w:p w14:paraId="39F7B23C" w14:textId="77777777" w:rsidR="00DE5F41" w:rsidRPr="00CA54BF" w:rsidRDefault="00DE5F41" w:rsidP="00DE5F41">
            <w:pPr>
              <w:spacing w:before="60" w:after="60" w:line="240" w:lineRule="auto"/>
              <w:rPr>
                <w:sz w:val="20"/>
                <w:szCs w:val="18"/>
              </w:rPr>
            </w:pPr>
          </w:p>
        </w:tc>
        <w:tc>
          <w:tcPr>
            <w:tcW w:w="225" w:type="pct"/>
            <w:shd w:val="clear" w:color="auto" w:fill="auto"/>
          </w:tcPr>
          <w:p w14:paraId="6E7D7858" w14:textId="77777777" w:rsidR="00DE5F41" w:rsidRPr="00CA54BF" w:rsidRDefault="00DE5F41" w:rsidP="00DE5F41">
            <w:pPr>
              <w:spacing w:before="60" w:after="60" w:line="240" w:lineRule="auto"/>
              <w:rPr>
                <w:sz w:val="22"/>
              </w:rPr>
            </w:pPr>
            <w:r w:rsidRPr="00CA54BF">
              <w:rPr>
                <w:sz w:val="20"/>
                <w:szCs w:val="20"/>
              </w:rPr>
              <w:t>Код</w:t>
            </w:r>
            <w:r w:rsidRPr="00CA54BF">
              <w:rPr>
                <w:rStyle w:val="FootnoteReference"/>
                <w:sz w:val="22"/>
              </w:rPr>
              <w:footnoteReference w:id="23"/>
            </w:r>
          </w:p>
        </w:tc>
        <w:tc>
          <w:tcPr>
            <w:tcW w:w="342" w:type="pct"/>
          </w:tcPr>
          <w:p w14:paraId="5E7EABEC" w14:textId="77777777" w:rsidR="00DE5F41" w:rsidRPr="00CA54BF" w:rsidRDefault="00DE5F41" w:rsidP="00DE5F41">
            <w:pPr>
              <w:spacing w:before="60" w:after="60" w:line="240" w:lineRule="auto"/>
              <w:rPr>
                <w:sz w:val="20"/>
                <w:szCs w:val="18"/>
              </w:rPr>
            </w:pPr>
            <w:r w:rsidRPr="00CA54BF">
              <w:rPr>
                <w:sz w:val="20"/>
                <w:szCs w:val="18"/>
              </w:rPr>
              <w:t>Описание</w:t>
            </w:r>
          </w:p>
        </w:tc>
        <w:tc>
          <w:tcPr>
            <w:tcW w:w="728" w:type="pct"/>
            <w:shd w:val="clear" w:color="auto" w:fill="auto"/>
          </w:tcPr>
          <w:p w14:paraId="3C966290" w14:textId="77777777" w:rsidR="00DE5F41" w:rsidRPr="00CA54BF" w:rsidRDefault="00DE5F41" w:rsidP="00DE5F41">
            <w:pPr>
              <w:spacing w:before="60" w:after="60" w:line="240" w:lineRule="auto"/>
              <w:rPr>
                <w:sz w:val="20"/>
                <w:szCs w:val="18"/>
              </w:rPr>
            </w:pPr>
          </w:p>
        </w:tc>
        <w:tc>
          <w:tcPr>
            <w:tcW w:w="497" w:type="pct"/>
          </w:tcPr>
          <w:p w14:paraId="70500261" w14:textId="77777777" w:rsidR="00DE5F41" w:rsidRPr="00CA54BF" w:rsidRDefault="00DE5F41" w:rsidP="00DE5F41">
            <w:pPr>
              <w:spacing w:before="60" w:after="60" w:line="240" w:lineRule="auto"/>
              <w:rPr>
                <w:sz w:val="20"/>
                <w:szCs w:val="18"/>
              </w:rPr>
            </w:pPr>
          </w:p>
        </w:tc>
      </w:tr>
      <w:tr w:rsidR="00DE5F41" w:rsidRPr="00CA54BF" w14:paraId="1D84E7E0" w14:textId="77777777" w:rsidTr="00595273">
        <w:tc>
          <w:tcPr>
            <w:tcW w:w="414" w:type="pct"/>
          </w:tcPr>
          <w:p w14:paraId="479AE4FD" w14:textId="77777777" w:rsidR="00DE5F41" w:rsidRPr="00CA54BF" w:rsidRDefault="00DE5F41" w:rsidP="00DE5F41">
            <w:pPr>
              <w:spacing w:before="60" w:after="60" w:line="240" w:lineRule="auto"/>
              <w:rPr>
                <w:sz w:val="20"/>
                <w:szCs w:val="18"/>
              </w:rPr>
            </w:pPr>
          </w:p>
        </w:tc>
        <w:tc>
          <w:tcPr>
            <w:tcW w:w="269" w:type="pct"/>
          </w:tcPr>
          <w:p w14:paraId="1C4F9C9F" w14:textId="77777777" w:rsidR="00DE5F41" w:rsidRPr="00CA54BF" w:rsidRDefault="00DE5F41" w:rsidP="00DE5F41">
            <w:pPr>
              <w:spacing w:before="60" w:after="60" w:line="240" w:lineRule="auto"/>
              <w:rPr>
                <w:sz w:val="20"/>
                <w:szCs w:val="18"/>
              </w:rPr>
            </w:pPr>
          </w:p>
        </w:tc>
        <w:tc>
          <w:tcPr>
            <w:tcW w:w="420" w:type="pct"/>
          </w:tcPr>
          <w:p w14:paraId="35384A04" w14:textId="77777777" w:rsidR="00DE5F41" w:rsidRPr="00CA54BF" w:rsidRDefault="00DE5F41" w:rsidP="00DE5F41">
            <w:pPr>
              <w:spacing w:before="60" w:after="60" w:line="240" w:lineRule="auto"/>
              <w:rPr>
                <w:sz w:val="20"/>
                <w:szCs w:val="18"/>
              </w:rPr>
            </w:pPr>
          </w:p>
        </w:tc>
        <w:tc>
          <w:tcPr>
            <w:tcW w:w="356" w:type="pct"/>
          </w:tcPr>
          <w:p w14:paraId="4B7C5584" w14:textId="77777777" w:rsidR="00DE5F41" w:rsidRPr="00CA54BF" w:rsidRDefault="00DE5F41" w:rsidP="00DE5F41">
            <w:pPr>
              <w:spacing w:before="60" w:after="60" w:line="240" w:lineRule="auto"/>
              <w:rPr>
                <w:sz w:val="20"/>
                <w:szCs w:val="18"/>
              </w:rPr>
            </w:pPr>
          </w:p>
        </w:tc>
        <w:tc>
          <w:tcPr>
            <w:tcW w:w="511" w:type="pct"/>
          </w:tcPr>
          <w:p w14:paraId="7BE98F87" w14:textId="77777777" w:rsidR="00DE5F41" w:rsidRPr="00CA54BF" w:rsidRDefault="00DE5F41" w:rsidP="00DE5F41">
            <w:pPr>
              <w:spacing w:before="60" w:after="60" w:line="240" w:lineRule="auto"/>
              <w:rPr>
                <w:sz w:val="20"/>
                <w:szCs w:val="18"/>
              </w:rPr>
            </w:pPr>
          </w:p>
        </w:tc>
        <w:tc>
          <w:tcPr>
            <w:tcW w:w="225" w:type="pct"/>
            <w:shd w:val="clear" w:color="auto" w:fill="auto"/>
          </w:tcPr>
          <w:p w14:paraId="4A34216F" w14:textId="77777777" w:rsidR="00DE5F41" w:rsidRPr="00CA54BF" w:rsidRDefault="00DE5F41" w:rsidP="00DE5F41">
            <w:pPr>
              <w:spacing w:before="60" w:after="60" w:line="240" w:lineRule="auto"/>
              <w:rPr>
                <w:sz w:val="20"/>
                <w:szCs w:val="18"/>
              </w:rPr>
            </w:pPr>
          </w:p>
        </w:tc>
        <w:tc>
          <w:tcPr>
            <w:tcW w:w="342" w:type="pct"/>
          </w:tcPr>
          <w:p w14:paraId="4CF36EAC" w14:textId="77777777" w:rsidR="00DE5F41" w:rsidRPr="00CA54BF" w:rsidRDefault="00DE5F41" w:rsidP="00DE5F41">
            <w:pPr>
              <w:spacing w:before="60" w:after="60" w:line="240" w:lineRule="auto"/>
              <w:rPr>
                <w:sz w:val="20"/>
                <w:szCs w:val="18"/>
              </w:rPr>
            </w:pPr>
          </w:p>
        </w:tc>
        <w:tc>
          <w:tcPr>
            <w:tcW w:w="671" w:type="pct"/>
          </w:tcPr>
          <w:p w14:paraId="31E9A409" w14:textId="77777777" w:rsidR="00DE5F41" w:rsidRPr="00CA54BF" w:rsidRDefault="00DE5F41" w:rsidP="00DE5F41">
            <w:pPr>
              <w:spacing w:before="60" w:after="60" w:line="240" w:lineRule="auto"/>
              <w:rPr>
                <w:sz w:val="20"/>
                <w:szCs w:val="18"/>
              </w:rPr>
            </w:pPr>
          </w:p>
        </w:tc>
        <w:tc>
          <w:tcPr>
            <w:tcW w:w="225" w:type="pct"/>
            <w:shd w:val="clear" w:color="auto" w:fill="auto"/>
          </w:tcPr>
          <w:p w14:paraId="6B46C828" w14:textId="77777777" w:rsidR="00DE5F41" w:rsidRPr="00CA54BF" w:rsidRDefault="00DE5F41" w:rsidP="00DE5F41">
            <w:pPr>
              <w:spacing w:before="60" w:after="60" w:line="240" w:lineRule="auto"/>
              <w:rPr>
                <w:sz w:val="20"/>
                <w:szCs w:val="18"/>
              </w:rPr>
            </w:pPr>
          </w:p>
        </w:tc>
        <w:tc>
          <w:tcPr>
            <w:tcW w:w="342" w:type="pct"/>
          </w:tcPr>
          <w:p w14:paraId="15798D09" w14:textId="77777777" w:rsidR="00DE5F41" w:rsidRPr="00CA54BF" w:rsidRDefault="00DE5F41" w:rsidP="00DE5F41">
            <w:pPr>
              <w:spacing w:before="60" w:after="60" w:line="240" w:lineRule="auto"/>
              <w:rPr>
                <w:sz w:val="20"/>
                <w:szCs w:val="18"/>
              </w:rPr>
            </w:pPr>
          </w:p>
        </w:tc>
        <w:tc>
          <w:tcPr>
            <w:tcW w:w="728" w:type="pct"/>
            <w:shd w:val="clear" w:color="auto" w:fill="auto"/>
          </w:tcPr>
          <w:p w14:paraId="73245853" w14:textId="77777777" w:rsidR="00DE5F41" w:rsidRPr="00CA54BF" w:rsidRDefault="00DE5F41" w:rsidP="00DE5F41">
            <w:pPr>
              <w:spacing w:before="60" w:after="60" w:line="240" w:lineRule="auto"/>
              <w:rPr>
                <w:sz w:val="20"/>
                <w:szCs w:val="18"/>
              </w:rPr>
            </w:pPr>
          </w:p>
        </w:tc>
        <w:tc>
          <w:tcPr>
            <w:tcW w:w="497" w:type="pct"/>
          </w:tcPr>
          <w:p w14:paraId="545D61FC" w14:textId="77777777" w:rsidR="00DE5F41" w:rsidRPr="00CA54BF" w:rsidRDefault="00DE5F41" w:rsidP="00DE5F41">
            <w:pPr>
              <w:spacing w:before="60" w:after="60" w:line="240" w:lineRule="auto"/>
              <w:rPr>
                <w:sz w:val="20"/>
                <w:szCs w:val="18"/>
              </w:rPr>
            </w:pPr>
          </w:p>
        </w:tc>
      </w:tr>
      <w:tr w:rsidR="00DE5F41" w:rsidRPr="00CA54BF" w14:paraId="28A4769B" w14:textId="77777777" w:rsidTr="00595273">
        <w:tc>
          <w:tcPr>
            <w:tcW w:w="414" w:type="pct"/>
          </w:tcPr>
          <w:p w14:paraId="0EC0425D" w14:textId="77777777" w:rsidR="00DE5F41" w:rsidRPr="00CA54BF" w:rsidRDefault="00DE5F41" w:rsidP="00DE5F41">
            <w:pPr>
              <w:spacing w:before="60" w:after="60" w:line="240" w:lineRule="auto"/>
              <w:rPr>
                <w:sz w:val="20"/>
                <w:szCs w:val="18"/>
              </w:rPr>
            </w:pPr>
          </w:p>
        </w:tc>
        <w:tc>
          <w:tcPr>
            <w:tcW w:w="269" w:type="pct"/>
          </w:tcPr>
          <w:p w14:paraId="00BE8FEE" w14:textId="77777777" w:rsidR="00DE5F41" w:rsidRPr="00CA54BF" w:rsidRDefault="00DE5F41" w:rsidP="00DE5F41">
            <w:pPr>
              <w:spacing w:before="60" w:after="60" w:line="240" w:lineRule="auto"/>
              <w:rPr>
                <w:sz w:val="20"/>
                <w:szCs w:val="18"/>
              </w:rPr>
            </w:pPr>
          </w:p>
        </w:tc>
        <w:tc>
          <w:tcPr>
            <w:tcW w:w="420" w:type="pct"/>
          </w:tcPr>
          <w:p w14:paraId="29A43C09" w14:textId="77777777" w:rsidR="00DE5F41" w:rsidRPr="00CA54BF" w:rsidRDefault="00DE5F41" w:rsidP="00DE5F41">
            <w:pPr>
              <w:spacing w:before="60" w:after="60" w:line="240" w:lineRule="auto"/>
              <w:rPr>
                <w:sz w:val="20"/>
                <w:szCs w:val="18"/>
              </w:rPr>
            </w:pPr>
          </w:p>
        </w:tc>
        <w:tc>
          <w:tcPr>
            <w:tcW w:w="356" w:type="pct"/>
          </w:tcPr>
          <w:p w14:paraId="1C9FDCF2" w14:textId="77777777" w:rsidR="00DE5F41" w:rsidRPr="00CA54BF" w:rsidRDefault="00DE5F41" w:rsidP="00DE5F41">
            <w:pPr>
              <w:spacing w:before="60" w:after="60" w:line="240" w:lineRule="auto"/>
              <w:rPr>
                <w:sz w:val="20"/>
                <w:szCs w:val="18"/>
              </w:rPr>
            </w:pPr>
          </w:p>
        </w:tc>
        <w:tc>
          <w:tcPr>
            <w:tcW w:w="511" w:type="pct"/>
          </w:tcPr>
          <w:p w14:paraId="3BEBED52" w14:textId="77777777" w:rsidR="00DE5F41" w:rsidRPr="00CA54BF" w:rsidRDefault="00DE5F41" w:rsidP="00DE5F41">
            <w:pPr>
              <w:spacing w:before="60" w:after="60" w:line="240" w:lineRule="auto"/>
              <w:rPr>
                <w:sz w:val="20"/>
                <w:szCs w:val="18"/>
              </w:rPr>
            </w:pPr>
          </w:p>
        </w:tc>
        <w:tc>
          <w:tcPr>
            <w:tcW w:w="225" w:type="pct"/>
            <w:shd w:val="clear" w:color="auto" w:fill="auto"/>
          </w:tcPr>
          <w:p w14:paraId="64FC23DD" w14:textId="77777777" w:rsidR="00DE5F41" w:rsidRPr="00CA54BF" w:rsidRDefault="00DE5F41" w:rsidP="00DE5F41">
            <w:pPr>
              <w:spacing w:before="60" w:after="60" w:line="240" w:lineRule="auto"/>
              <w:rPr>
                <w:sz w:val="20"/>
                <w:szCs w:val="18"/>
              </w:rPr>
            </w:pPr>
          </w:p>
        </w:tc>
        <w:tc>
          <w:tcPr>
            <w:tcW w:w="342" w:type="pct"/>
          </w:tcPr>
          <w:p w14:paraId="37F8B8F1" w14:textId="77777777" w:rsidR="00DE5F41" w:rsidRPr="00CA54BF" w:rsidRDefault="00DE5F41" w:rsidP="00DE5F41">
            <w:pPr>
              <w:spacing w:before="60" w:after="60" w:line="240" w:lineRule="auto"/>
              <w:rPr>
                <w:sz w:val="20"/>
                <w:szCs w:val="18"/>
              </w:rPr>
            </w:pPr>
          </w:p>
        </w:tc>
        <w:tc>
          <w:tcPr>
            <w:tcW w:w="671" w:type="pct"/>
          </w:tcPr>
          <w:p w14:paraId="5BDBBF5B" w14:textId="77777777" w:rsidR="00DE5F41" w:rsidRPr="00CA54BF" w:rsidRDefault="00DE5F41" w:rsidP="00DE5F41">
            <w:pPr>
              <w:spacing w:before="60" w:after="60" w:line="240" w:lineRule="auto"/>
              <w:rPr>
                <w:sz w:val="20"/>
                <w:szCs w:val="18"/>
              </w:rPr>
            </w:pPr>
          </w:p>
        </w:tc>
        <w:tc>
          <w:tcPr>
            <w:tcW w:w="225" w:type="pct"/>
            <w:shd w:val="clear" w:color="auto" w:fill="auto"/>
          </w:tcPr>
          <w:p w14:paraId="1848DCAE" w14:textId="77777777" w:rsidR="00DE5F41" w:rsidRPr="00CA54BF" w:rsidRDefault="00DE5F41" w:rsidP="00DE5F41">
            <w:pPr>
              <w:spacing w:before="60" w:after="60" w:line="240" w:lineRule="auto"/>
              <w:rPr>
                <w:sz w:val="20"/>
                <w:szCs w:val="18"/>
              </w:rPr>
            </w:pPr>
          </w:p>
        </w:tc>
        <w:tc>
          <w:tcPr>
            <w:tcW w:w="342" w:type="pct"/>
          </w:tcPr>
          <w:p w14:paraId="3E46B1CA" w14:textId="77777777" w:rsidR="00DE5F41" w:rsidRPr="00CA54BF" w:rsidRDefault="00DE5F41" w:rsidP="00DE5F41">
            <w:pPr>
              <w:spacing w:before="60" w:after="60" w:line="240" w:lineRule="auto"/>
              <w:rPr>
                <w:sz w:val="20"/>
                <w:szCs w:val="18"/>
              </w:rPr>
            </w:pPr>
          </w:p>
        </w:tc>
        <w:tc>
          <w:tcPr>
            <w:tcW w:w="728" w:type="pct"/>
            <w:shd w:val="clear" w:color="auto" w:fill="auto"/>
          </w:tcPr>
          <w:p w14:paraId="391F5D29" w14:textId="77777777" w:rsidR="00DE5F41" w:rsidRPr="00CA54BF" w:rsidRDefault="00DE5F41" w:rsidP="00DE5F41">
            <w:pPr>
              <w:spacing w:before="60" w:after="60" w:line="240" w:lineRule="auto"/>
              <w:rPr>
                <w:sz w:val="20"/>
                <w:szCs w:val="18"/>
              </w:rPr>
            </w:pPr>
          </w:p>
        </w:tc>
        <w:tc>
          <w:tcPr>
            <w:tcW w:w="497" w:type="pct"/>
          </w:tcPr>
          <w:p w14:paraId="0345D261" w14:textId="77777777" w:rsidR="00DE5F41" w:rsidRPr="00CA54BF" w:rsidRDefault="00DE5F41" w:rsidP="00DE5F41">
            <w:pPr>
              <w:spacing w:before="60" w:after="60" w:line="240" w:lineRule="auto"/>
              <w:rPr>
                <w:sz w:val="20"/>
                <w:szCs w:val="18"/>
              </w:rPr>
            </w:pPr>
          </w:p>
        </w:tc>
      </w:tr>
      <w:tr w:rsidR="00DE5F41" w:rsidRPr="00CA54BF" w14:paraId="7F6EFF0B" w14:textId="77777777" w:rsidTr="00595273">
        <w:tc>
          <w:tcPr>
            <w:tcW w:w="414" w:type="pct"/>
          </w:tcPr>
          <w:p w14:paraId="4866E7F6" w14:textId="77777777" w:rsidR="00DE5F41" w:rsidRPr="00CA54BF" w:rsidRDefault="00DE5F41" w:rsidP="00DE5F41">
            <w:pPr>
              <w:spacing w:before="60" w:after="60" w:line="240" w:lineRule="auto"/>
              <w:rPr>
                <w:sz w:val="20"/>
                <w:szCs w:val="18"/>
              </w:rPr>
            </w:pPr>
          </w:p>
        </w:tc>
        <w:tc>
          <w:tcPr>
            <w:tcW w:w="269" w:type="pct"/>
          </w:tcPr>
          <w:p w14:paraId="2EDD9612" w14:textId="77777777" w:rsidR="00DE5F41" w:rsidRPr="00CA54BF" w:rsidRDefault="00DE5F41" w:rsidP="00DE5F41">
            <w:pPr>
              <w:spacing w:before="60" w:after="60" w:line="240" w:lineRule="auto"/>
              <w:rPr>
                <w:sz w:val="20"/>
                <w:szCs w:val="18"/>
              </w:rPr>
            </w:pPr>
          </w:p>
        </w:tc>
        <w:tc>
          <w:tcPr>
            <w:tcW w:w="420" w:type="pct"/>
          </w:tcPr>
          <w:p w14:paraId="05D2F1E1" w14:textId="77777777" w:rsidR="00DE5F41" w:rsidRPr="00CA54BF" w:rsidRDefault="00DE5F41" w:rsidP="00DE5F41">
            <w:pPr>
              <w:spacing w:before="60" w:after="60" w:line="240" w:lineRule="auto"/>
              <w:rPr>
                <w:sz w:val="20"/>
                <w:szCs w:val="18"/>
              </w:rPr>
            </w:pPr>
          </w:p>
        </w:tc>
        <w:tc>
          <w:tcPr>
            <w:tcW w:w="356" w:type="pct"/>
          </w:tcPr>
          <w:p w14:paraId="08960734" w14:textId="77777777" w:rsidR="00DE5F41" w:rsidRPr="00CA54BF" w:rsidRDefault="00DE5F41" w:rsidP="00DE5F41">
            <w:pPr>
              <w:spacing w:before="60" w:after="60" w:line="240" w:lineRule="auto"/>
              <w:rPr>
                <w:sz w:val="20"/>
                <w:szCs w:val="18"/>
              </w:rPr>
            </w:pPr>
          </w:p>
        </w:tc>
        <w:tc>
          <w:tcPr>
            <w:tcW w:w="511" w:type="pct"/>
          </w:tcPr>
          <w:p w14:paraId="7E9F0DC9" w14:textId="77777777" w:rsidR="00DE5F41" w:rsidRPr="00CA54BF" w:rsidRDefault="00DE5F41" w:rsidP="00DE5F41">
            <w:pPr>
              <w:spacing w:before="60" w:after="60" w:line="240" w:lineRule="auto"/>
              <w:rPr>
                <w:sz w:val="20"/>
                <w:szCs w:val="18"/>
              </w:rPr>
            </w:pPr>
          </w:p>
        </w:tc>
        <w:tc>
          <w:tcPr>
            <w:tcW w:w="225" w:type="pct"/>
            <w:shd w:val="clear" w:color="auto" w:fill="auto"/>
          </w:tcPr>
          <w:p w14:paraId="36E0C531" w14:textId="77777777" w:rsidR="00DE5F41" w:rsidRPr="00CA54BF" w:rsidRDefault="00DE5F41" w:rsidP="00DE5F41">
            <w:pPr>
              <w:spacing w:before="60" w:after="60" w:line="240" w:lineRule="auto"/>
              <w:rPr>
                <w:sz w:val="20"/>
                <w:szCs w:val="18"/>
              </w:rPr>
            </w:pPr>
          </w:p>
        </w:tc>
        <w:tc>
          <w:tcPr>
            <w:tcW w:w="342" w:type="pct"/>
          </w:tcPr>
          <w:p w14:paraId="67F9B54D" w14:textId="77777777" w:rsidR="00DE5F41" w:rsidRPr="00CA54BF" w:rsidRDefault="00DE5F41" w:rsidP="00DE5F41">
            <w:pPr>
              <w:spacing w:before="60" w:after="60" w:line="240" w:lineRule="auto"/>
              <w:rPr>
                <w:sz w:val="20"/>
                <w:szCs w:val="18"/>
              </w:rPr>
            </w:pPr>
          </w:p>
        </w:tc>
        <w:tc>
          <w:tcPr>
            <w:tcW w:w="671" w:type="pct"/>
          </w:tcPr>
          <w:p w14:paraId="71AD3644" w14:textId="77777777" w:rsidR="00DE5F41" w:rsidRPr="00CA54BF" w:rsidRDefault="00DE5F41" w:rsidP="00DE5F41">
            <w:pPr>
              <w:spacing w:before="60" w:after="60" w:line="240" w:lineRule="auto"/>
              <w:rPr>
                <w:sz w:val="20"/>
                <w:szCs w:val="18"/>
              </w:rPr>
            </w:pPr>
          </w:p>
        </w:tc>
        <w:tc>
          <w:tcPr>
            <w:tcW w:w="225" w:type="pct"/>
            <w:shd w:val="clear" w:color="auto" w:fill="auto"/>
          </w:tcPr>
          <w:p w14:paraId="1D07D31B" w14:textId="77777777" w:rsidR="00DE5F41" w:rsidRPr="00CA54BF" w:rsidRDefault="00DE5F41" w:rsidP="00DE5F41">
            <w:pPr>
              <w:spacing w:before="60" w:after="60" w:line="240" w:lineRule="auto"/>
              <w:rPr>
                <w:sz w:val="20"/>
                <w:szCs w:val="18"/>
              </w:rPr>
            </w:pPr>
          </w:p>
        </w:tc>
        <w:tc>
          <w:tcPr>
            <w:tcW w:w="342" w:type="pct"/>
          </w:tcPr>
          <w:p w14:paraId="503A64C9" w14:textId="77777777" w:rsidR="00DE5F41" w:rsidRPr="00CA54BF" w:rsidRDefault="00DE5F41" w:rsidP="00DE5F41">
            <w:pPr>
              <w:spacing w:before="60" w:after="60" w:line="240" w:lineRule="auto"/>
              <w:rPr>
                <w:sz w:val="20"/>
                <w:szCs w:val="18"/>
              </w:rPr>
            </w:pPr>
          </w:p>
        </w:tc>
        <w:tc>
          <w:tcPr>
            <w:tcW w:w="728" w:type="pct"/>
            <w:shd w:val="clear" w:color="auto" w:fill="auto"/>
          </w:tcPr>
          <w:p w14:paraId="6B3952C7" w14:textId="77777777" w:rsidR="00DE5F41" w:rsidRPr="00CA54BF" w:rsidRDefault="00DE5F41" w:rsidP="00DE5F41">
            <w:pPr>
              <w:spacing w:before="60" w:after="60" w:line="240" w:lineRule="auto"/>
              <w:rPr>
                <w:sz w:val="20"/>
                <w:szCs w:val="18"/>
              </w:rPr>
            </w:pPr>
          </w:p>
        </w:tc>
        <w:tc>
          <w:tcPr>
            <w:tcW w:w="497" w:type="pct"/>
          </w:tcPr>
          <w:p w14:paraId="11297B61" w14:textId="77777777" w:rsidR="00DE5F41" w:rsidRPr="00CA54BF" w:rsidRDefault="00DE5F41" w:rsidP="00DE5F41">
            <w:pPr>
              <w:spacing w:before="60" w:after="60" w:line="240" w:lineRule="auto"/>
              <w:rPr>
                <w:sz w:val="20"/>
                <w:szCs w:val="18"/>
              </w:rPr>
            </w:pPr>
          </w:p>
        </w:tc>
      </w:tr>
      <w:tr w:rsidR="00DE5F41" w:rsidRPr="00CA54BF" w14:paraId="2E4EA2B9" w14:textId="77777777" w:rsidTr="00595273">
        <w:tc>
          <w:tcPr>
            <w:tcW w:w="414" w:type="pct"/>
          </w:tcPr>
          <w:p w14:paraId="603B3BC9" w14:textId="77777777" w:rsidR="00DE5F41" w:rsidRPr="00CA54BF" w:rsidRDefault="00DE5F41" w:rsidP="00DE5F41">
            <w:pPr>
              <w:spacing w:before="60" w:after="60" w:line="240" w:lineRule="auto"/>
              <w:rPr>
                <w:sz w:val="20"/>
                <w:szCs w:val="18"/>
              </w:rPr>
            </w:pPr>
          </w:p>
        </w:tc>
        <w:tc>
          <w:tcPr>
            <w:tcW w:w="269" w:type="pct"/>
          </w:tcPr>
          <w:p w14:paraId="5B717259" w14:textId="77777777" w:rsidR="00DE5F41" w:rsidRPr="00CA54BF" w:rsidRDefault="00DE5F41" w:rsidP="00DE5F41">
            <w:pPr>
              <w:spacing w:before="60" w:after="60" w:line="240" w:lineRule="auto"/>
              <w:rPr>
                <w:sz w:val="20"/>
                <w:szCs w:val="18"/>
              </w:rPr>
            </w:pPr>
          </w:p>
        </w:tc>
        <w:tc>
          <w:tcPr>
            <w:tcW w:w="420" w:type="pct"/>
          </w:tcPr>
          <w:p w14:paraId="2A3CA27D" w14:textId="77777777" w:rsidR="00DE5F41" w:rsidRPr="00CA54BF" w:rsidRDefault="00DE5F41" w:rsidP="00DE5F41">
            <w:pPr>
              <w:spacing w:before="60" w:after="60" w:line="240" w:lineRule="auto"/>
              <w:rPr>
                <w:sz w:val="20"/>
                <w:szCs w:val="18"/>
              </w:rPr>
            </w:pPr>
          </w:p>
        </w:tc>
        <w:tc>
          <w:tcPr>
            <w:tcW w:w="356" w:type="pct"/>
          </w:tcPr>
          <w:p w14:paraId="73326D4C" w14:textId="77777777" w:rsidR="00DE5F41" w:rsidRPr="00CA54BF" w:rsidRDefault="00DE5F41" w:rsidP="00DE5F41">
            <w:pPr>
              <w:spacing w:before="60" w:after="60" w:line="240" w:lineRule="auto"/>
              <w:rPr>
                <w:sz w:val="20"/>
                <w:szCs w:val="18"/>
              </w:rPr>
            </w:pPr>
          </w:p>
        </w:tc>
        <w:tc>
          <w:tcPr>
            <w:tcW w:w="511" w:type="pct"/>
          </w:tcPr>
          <w:p w14:paraId="7097FF48" w14:textId="77777777" w:rsidR="00DE5F41" w:rsidRPr="00CA54BF" w:rsidRDefault="00DE5F41" w:rsidP="00DE5F41">
            <w:pPr>
              <w:spacing w:before="60" w:after="60" w:line="240" w:lineRule="auto"/>
              <w:rPr>
                <w:sz w:val="20"/>
                <w:szCs w:val="18"/>
              </w:rPr>
            </w:pPr>
          </w:p>
        </w:tc>
        <w:tc>
          <w:tcPr>
            <w:tcW w:w="225" w:type="pct"/>
            <w:shd w:val="clear" w:color="auto" w:fill="auto"/>
          </w:tcPr>
          <w:p w14:paraId="122964F8" w14:textId="77777777" w:rsidR="00DE5F41" w:rsidRPr="00CA54BF" w:rsidRDefault="00DE5F41" w:rsidP="00DE5F41">
            <w:pPr>
              <w:spacing w:before="60" w:after="60" w:line="240" w:lineRule="auto"/>
              <w:rPr>
                <w:sz w:val="20"/>
                <w:szCs w:val="18"/>
              </w:rPr>
            </w:pPr>
          </w:p>
        </w:tc>
        <w:tc>
          <w:tcPr>
            <w:tcW w:w="342" w:type="pct"/>
          </w:tcPr>
          <w:p w14:paraId="591342A7" w14:textId="77777777" w:rsidR="00DE5F41" w:rsidRPr="00CA54BF" w:rsidRDefault="00DE5F41" w:rsidP="00DE5F41">
            <w:pPr>
              <w:spacing w:before="60" w:after="60" w:line="240" w:lineRule="auto"/>
              <w:rPr>
                <w:sz w:val="20"/>
                <w:szCs w:val="18"/>
              </w:rPr>
            </w:pPr>
          </w:p>
        </w:tc>
        <w:tc>
          <w:tcPr>
            <w:tcW w:w="671" w:type="pct"/>
          </w:tcPr>
          <w:p w14:paraId="52F0E239" w14:textId="77777777" w:rsidR="00DE5F41" w:rsidRPr="00CA54BF" w:rsidRDefault="00DE5F41" w:rsidP="00DE5F41">
            <w:pPr>
              <w:spacing w:before="60" w:after="60" w:line="240" w:lineRule="auto"/>
              <w:rPr>
                <w:sz w:val="20"/>
                <w:szCs w:val="18"/>
              </w:rPr>
            </w:pPr>
          </w:p>
        </w:tc>
        <w:tc>
          <w:tcPr>
            <w:tcW w:w="225" w:type="pct"/>
            <w:shd w:val="clear" w:color="auto" w:fill="auto"/>
          </w:tcPr>
          <w:p w14:paraId="7E239193" w14:textId="77777777" w:rsidR="00DE5F41" w:rsidRPr="00CA54BF" w:rsidRDefault="00DE5F41" w:rsidP="00DE5F41">
            <w:pPr>
              <w:spacing w:before="60" w:after="60" w:line="240" w:lineRule="auto"/>
              <w:rPr>
                <w:sz w:val="20"/>
                <w:szCs w:val="18"/>
              </w:rPr>
            </w:pPr>
          </w:p>
        </w:tc>
        <w:tc>
          <w:tcPr>
            <w:tcW w:w="342" w:type="pct"/>
          </w:tcPr>
          <w:p w14:paraId="3594B1AF" w14:textId="77777777" w:rsidR="00DE5F41" w:rsidRPr="00CA54BF" w:rsidRDefault="00DE5F41" w:rsidP="00DE5F41">
            <w:pPr>
              <w:spacing w:before="60" w:after="60" w:line="240" w:lineRule="auto"/>
              <w:rPr>
                <w:sz w:val="20"/>
                <w:szCs w:val="18"/>
              </w:rPr>
            </w:pPr>
          </w:p>
        </w:tc>
        <w:tc>
          <w:tcPr>
            <w:tcW w:w="728" w:type="pct"/>
            <w:shd w:val="clear" w:color="auto" w:fill="auto"/>
          </w:tcPr>
          <w:p w14:paraId="24715507" w14:textId="77777777" w:rsidR="00DE5F41" w:rsidRPr="00CA54BF" w:rsidRDefault="00DE5F41" w:rsidP="00DE5F41">
            <w:pPr>
              <w:spacing w:before="60" w:after="60" w:line="240" w:lineRule="auto"/>
              <w:rPr>
                <w:sz w:val="20"/>
                <w:szCs w:val="18"/>
              </w:rPr>
            </w:pPr>
          </w:p>
        </w:tc>
        <w:tc>
          <w:tcPr>
            <w:tcW w:w="497" w:type="pct"/>
          </w:tcPr>
          <w:p w14:paraId="2AD7A7D7" w14:textId="77777777" w:rsidR="00DE5F41" w:rsidRPr="00CA54BF" w:rsidRDefault="00DE5F41" w:rsidP="00DE5F41">
            <w:pPr>
              <w:spacing w:before="60" w:after="60" w:line="240" w:lineRule="auto"/>
              <w:rPr>
                <w:sz w:val="20"/>
                <w:szCs w:val="18"/>
              </w:rPr>
            </w:pPr>
          </w:p>
        </w:tc>
      </w:tr>
      <w:tr w:rsidR="00DE5F41" w:rsidRPr="00CA54BF" w14:paraId="36EBFFB2" w14:textId="77777777" w:rsidTr="00595273">
        <w:tc>
          <w:tcPr>
            <w:tcW w:w="414" w:type="pct"/>
          </w:tcPr>
          <w:p w14:paraId="19C54EDA" w14:textId="77777777" w:rsidR="00DE5F41" w:rsidRPr="00CA54BF" w:rsidRDefault="00DE5F41" w:rsidP="00DE5F41">
            <w:pPr>
              <w:spacing w:before="60" w:after="60" w:line="240" w:lineRule="auto"/>
              <w:rPr>
                <w:sz w:val="20"/>
                <w:szCs w:val="18"/>
              </w:rPr>
            </w:pPr>
          </w:p>
        </w:tc>
        <w:tc>
          <w:tcPr>
            <w:tcW w:w="269" w:type="pct"/>
          </w:tcPr>
          <w:p w14:paraId="416ECB26" w14:textId="77777777" w:rsidR="00DE5F41" w:rsidRPr="00CA54BF" w:rsidRDefault="00DE5F41" w:rsidP="00DE5F41">
            <w:pPr>
              <w:spacing w:before="60" w:after="60" w:line="240" w:lineRule="auto"/>
              <w:rPr>
                <w:sz w:val="20"/>
                <w:szCs w:val="18"/>
              </w:rPr>
            </w:pPr>
          </w:p>
        </w:tc>
        <w:tc>
          <w:tcPr>
            <w:tcW w:w="420" w:type="pct"/>
          </w:tcPr>
          <w:p w14:paraId="5274555C" w14:textId="77777777" w:rsidR="00DE5F41" w:rsidRPr="00CA54BF" w:rsidRDefault="00DE5F41" w:rsidP="00DE5F41">
            <w:pPr>
              <w:spacing w:before="60" w:after="60" w:line="240" w:lineRule="auto"/>
              <w:rPr>
                <w:sz w:val="20"/>
                <w:szCs w:val="18"/>
              </w:rPr>
            </w:pPr>
          </w:p>
        </w:tc>
        <w:tc>
          <w:tcPr>
            <w:tcW w:w="356" w:type="pct"/>
          </w:tcPr>
          <w:p w14:paraId="53FB7B1E" w14:textId="77777777" w:rsidR="00DE5F41" w:rsidRPr="00CA54BF" w:rsidRDefault="00DE5F41" w:rsidP="00DE5F41">
            <w:pPr>
              <w:spacing w:before="60" w:after="60" w:line="240" w:lineRule="auto"/>
              <w:rPr>
                <w:sz w:val="20"/>
                <w:szCs w:val="18"/>
              </w:rPr>
            </w:pPr>
          </w:p>
        </w:tc>
        <w:tc>
          <w:tcPr>
            <w:tcW w:w="511" w:type="pct"/>
          </w:tcPr>
          <w:p w14:paraId="71AF1FC9" w14:textId="77777777" w:rsidR="00DE5F41" w:rsidRPr="00CA54BF" w:rsidRDefault="00DE5F41" w:rsidP="00DE5F41">
            <w:pPr>
              <w:spacing w:before="60" w:after="60" w:line="240" w:lineRule="auto"/>
              <w:rPr>
                <w:sz w:val="20"/>
                <w:szCs w:val="18"/>
              </w:rPr>
            </w:pPr>
          </w:p>
        </w:tc>
        <w:tc>
          <w:tcPr>
            <w:tcW w:w="225" w:type="pct"/>
            <w:shd w:val="clear" w:color="auto" w:fill="auto"/>
          </w:tcPr>
          <w:p w14:paraId="666365D1" w14:textId="77777777" w:rsidR="00DE5F41" w:rsidRPr="00CA54BF" w:rsidRDefault="00DE5F41" w:rsidP="00DE5F41">
            <w:pPr>
              <w:spacing w:before="60" w:after="60" w:line="240" w:lineRule="auto"/>
              <w:rPr>
                <w:sz w:val="20"/>
                <w:szCs w:val="18"/>
              </w:rPr>
            </w:pPr>
          </w:p>
        </w:tc>
        <w:tc>
          <w:tcPr>
            <w:tcW w:w="342" w:type="pct"/>
          </w:tcPr>
          <w:p w14:paraId="0E45F040" w14:textId="77777777" w:rsidR="00DE5F41" w:rsidRPr="00CA54BF" w:rsidRDefault="00DE5F41" w:rsidP="00DE5F41">
            <w:pPr>
              <w:spacing w:before="60" w:after="60" w:line="240" w:lineRule="auto"/>
              <w:rPr>
                <w:sz w:val="20"/>
                <w:szCs w:val="18"/>
              </w:rPr>
            </w:pPr>
          </w:p>
        </w:tc>
        <w:tc>
          <w:tcPr>
            <w:tcW w:w="671" w:type="pct"/>
          </w:tcPr>
          <w:p w14:paraId="2C1E7B40" w14:textId="77777777" w:rsidR="00DE5F41" w:rsidRPr="00CA54BF" w:rsidRDefault="00DE5F41" w:rsidP="00DE5F41">
            <w:pPr>
              <w:spacing w:before="60" w:after="60" w:line="240" w:lineRule="auto"/>
              <w:rPr>
                <w:sz w:val="20"/>
                <w:szCs w:val="18"/>
              </w:rPr>
            </w:pPr>
          </w:p>
        </w:tc>
        <w:tc>
          <w:tcPr>
            <w:tcW w:w="225" w:type="pct"/>
            <w:shd w:val="clear" w:color="auto" w:fill="auto"/>
          </w:tcPr>
          <w:p w14:paraId="286B2257" w14:textId="77777777" w:rsidR="00DE5F41" w:rsidRPr="00CA54BF" w:rsidRDefault="00DE5F41" w:rsidP="00DE5F41">
            <w:pPr>
              <w:spacing w:before="60" w:after="60" w:line="240" w:lineRule="auto"/>
              <w:rPr>
                <w:sz w:val="20"/>
                <w:szCs w:val="18"/>
              </w:rPr>
            </w:pPr>
          </w:p>
        </w:tc>
        <w:tc>
          <w:tcPr>
            <w:tcW w:w="342" w:type="pct"/>
          </w:tcPr>
          <w:p w14:paraId="31112026" w14:textId="77777777" w:rsidR="00DE5F41" w:rsidRPr="00CA54BF" w:rsidRDefault="00DE5F41" w:rsidP="00DE5F41">
            <w:pPr>
              <w:spacing w:before="60" w:after="60" w:line="240" w:lineRule="auto"/>
              <w:rPr>
                <w:sz w:val="20"/>
                <w:szCs w:val="18"/>
              </w:rPr>
            </w:pPr>
          </w:p>
        </w:tc>
        <w:tc>
          <w:tcPr>
            <w:tcW w:w="728" w:type="pct"/>
            <w:shd w:val="clear" w:color="auto" w:fill="auto"/>
          </w:tcPr>
          <w:p w14:paraId="790B22A6" w14:textId="77777777" w:rsidR="00DE5F41" w:rsidRPr="00CA54BF" w:rsidRDefault="00DE5F41" w:rsidP="00DE5F41">
            <w:pPr>
              <w:spacing w:before="60" w:after="60" w:line="240" w:lineRule="auto"/>
              <w:rPr>
                <w:sz w:val="20"/>
                <w:szCs w:val="18"/>
              </w:rPr>
            </w:pPr>
          </w:p>
        </w:tc>
        <w:tc>
          <w:tcPr>
            <w:tcW w:w="497" w:type="pct"/>
          </w:tcPr>
          <w:p w14:paraId="3B3D3A22" w14:textId="77777777" w:rsidR="00DE5F41" w:rsidRPr="00CA54BF" w:rsidRDefault="00DE5F41" w:rsidP="00DE5F41">
            <w:pPr>
              <w:spacing w:before="60" w:after="60" w:line="240" w:lineRule="auto"/>
              <w:rPr>
                <w:sz w:val="20"/>
                <w:szCs w:val="18"/>
              </w:rPr>
            </w:pPr>
          </w:p>
        </w:tc>
      </w:tr>
    </w:tbl>
    <w:p w14:paraId="16BD253C" w14:textId="77777777" w:rsidR="00DE5F41" w:rsidRPr="00CA54BF" w:rsidRDefault="00DE5F41" w:rsidP="00DE5F41"/>
    <w:p w14:paraId="714A32E7" w14:textId="77777777" w:rsidR="00DE5F41" w:rsidRPr="00CA54BF" w:rsidRDefault="00DE5F41" w:rsidP="00DE5F41">
      <w:pPr>
        <w:pStyle w:val="Point0"/>
        <w:sectPr w:rsidR="00DE5F41" w:rsidRPr="00CA54BF" w:rsidSect="002A34BA">
          <w:headerReference w:type="even" r:id="rId24"/>
          <w:headerReference w:type="default" r:id="rId25"/>
          <w:footerReference w:type="default" r:id="rId26"/>
          <w:headerReference w:type="first" r:id="rId27"/>
          <w:footnotePr>
            <w:numRestart w:val="eachPage"/>
          </w:footnotePr>
          <w:pgSz w:w="16839" w:h="11907" w:orient="landscape"/>
          <w:pgMar w:top="1134" w:right="1134" w:bottom="1134" w:left="1134" w:header="567" w:footer="567" w:gutter="0"/>
          <w:cols w:space="720"/>
          <w:docGrid w:linePitch="360"/>
        </w:sectPr>
      </w:pPr>
    </w:p>
    <w:p w14:paraId="468FCC64" w14:textId="77777777" w:rsidR="00DE5F41" w:rsidRPr="00CA54BF" w:rsidRDefault="00DE5F41" w:rsidP="00DE5F41">
      <w:pPr>
        <w:pStyle w:val="Point0"/>
      </w:pPr>
      <w:r w:rsidRPr="00CA54BF">
        <w:t>Б.</w:t>
      </w:r>
      <w:r w:rsidRPr="00CA54BF">
        <w:tab/>
        <w:t>Подробности за вида операция (попълва се за всеки вид операция)</w:t>
      </w:r>
    </w:p>
    <w:tbl>
      <w:tblPr>
        <w:tblW w:w="9654" w:type="dxa"/>
        <w:tblInd w:w="93" w:type="dxa"/>
        <w:tblLook w:val="0000" w:firstRow="0" w:lastRow="0" w:firstColumn="0" w:lastColumn="0" w:noHBand="0" w:noVBand="0"/>
      </w:tblPr>
      <w:tblGrid>
        <w:gridCol w:w="4977"/>
        <w:gridCol w:w="1559"/>
        <w:gridCol w:w="1559"/>
        <w:gridCol w:w="1559"/>
      </w:tblGrid>
      <w:tr w:rsidR="00DE5F41" w:rsidRPr="00CA54BF" w14:paraId="2CDF37C4" w14:textId="77777777" w:rsidTr="00DE5F41">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0F791" w14:textId="77777777" w:rsidR="00DE5F41" w:rsidRPr="00CA54BF" w:rsidRDefault="00DE5F41" w:rsidP="00DE5F41">
            <w:pPr>
              <w:spacing w:before="60" w:after="60" w:line="240" w:lineRule="auto"/>
            </w:pPr>
            <w:r w:rsidRPr="00CA54BF">
              <w:t xml:space="preserve">1. Описание на вида операция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B4623FB" w14:textId="77777777" w:rsidR="00DE5F41" w:rsidRPr="00CA54BF" w:rsidRDefault="00DE5F41" w:rsidP="00DE5F41">
            <w:pPr>
              <w:spacing w:before="60" w:after="60" w:line="240" w:lineRule="auto"/>
            </w:pPr>
          </w:p>
        </w:tc>
      </w:tr>
      <w:tr w:rsidR="00DE5F41" w:rsidRPr="00CA54BF" w14:paraId="76308C13" w14:textId="77777777" w:rsidTr="00DE5F41">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B1D0B" w14:textId="77777777" w:rsidR="00DE5F41" w:rsidRPr="00CA54BF" w:rsidRDefault="00DE5F41" w:rsidP="00DE5F41">
            <w:pPr>
              <w:spacing w:before="60" w:after="60" w:line="240" w:lineRule="auto"/>
            </w:pPr>
            <w:r w:rsidRPr="00CA54BF">
              <w:t>2. С</w:t>
            </w:r>
            <w:r w:rsidRPr="00CA54BF">
              <w:rPr>
                <w:lang w:val="nl-BE"/>
              </w:rPr>
              <w:t>пецифична</w:t>
            </w:r>
            <w:r w:rsidRPr="00CA54BF">
              <w:t>(и) цел(и)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4A45E35F" w14:textId="77777777" w:rsidR="00DE5F41" w:rsidRPr="00CA54BF" w:rsidRDefault="00DE5F41" w:rsidP="00DE5F41">
            <w:pPr>
              <w:spacing w:before="60" w:after="60" w:line="240" w:lineRule="auto"/>
            </w:pPr>
          </w:p>
        </w:tc>
      </w:tr>
      <w:tr w:rsidR="00DE5F41" w:rsidRPr="00CA54BF" w14:paraId="14ADDAC9" w14:textId="77777777" w:rsidTr="00DE5F41">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7AA991" w14:textId="77777777" w:rsidR="00DE5F41" w:rsidRPr="00CA54BF" w:rsidRDefault="00DE5F41" w:rsidP="00DE5F41">
            <w:pPr>
              <w:spacing w:before="60" w:after="60" w:line="240" w:lineRule="auto"/>
            </w:pPr>
            <w:r w:rsidRPr="00CA54BF">
              <w:t xml:space="preserve">3. Условия, които трябва да бъдат изпълнени, или резултати, които трябва да бъдат постигнати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5FC7F278" w14:textId="77777777" w:rsidR="00DE5F41" w:rsidRPr="00CA54BF" w:rsidRDefault="00DE5F41" w:rsidP="00DE5F41">
            <w:pPr>
              <w:spacing w:before="60" w:after="60" w:line="240" w:lineRule="auto"/>
            </w:pPr>
          </w:p>
        </w:tc>
      </w:tr>
      <w:tr w:rsidR="00DE5F41" w:rsidRPr="00CA54BF" w14:paraId="2B6C0AEE" w14:textId="77777777" w:rsidTr="00DE5F41">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F07CA" w14:textId="77777777" w:rsidR="00DE5F41" w:rsidRPr="00CA54BF" w:rsidRDefault="00DE5F41" w:rsidP="00DE5F41">
            <w:pPr>
              <w:spacing w:before="60" w:after="60" w:line="240" w:lineRule="auto"/>
            </w:pPr>
            <w:r w:rsidRPr="00CA54BF">
              <w:t>4. Краен срок за изпълнение на условията или постигане на резултатите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1CAC81F" w14:textId="77777777" w:rsidR="00DE5F41" w:rsidRPr="00CA54BF" w:rsidRDefault="00DE5F41" w:rsidP="00DE5F41">
            <w:pPr>
              <w:spacing w:before="60" w:after="60" w:line="240" w:lineRule="auto"/>
            </w:pPr>
          </w:p>
        </w:tc>
      </w:tr>
      <w:tr w:rsidR="00DE5F41" w:rsidRPr="00CA54BF" w14:paraId="482E82F1" w14:textId="77777777" w:rsidTr="00DE5F41">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C12BE" w14:textId="77777777" w:rsidR="00DE5F41" w:rsidRPr="00CA54BF" w:rsidDel="00EE70AC" w:rsidRDefault="00DE5F41" w:rsidP="00DE5F41">
            <w:pPr>
              <w:spacing w:before="60" w:after="60" w:line="240" w:lineRule="auto"/>
            </w:pPr>
            <w:r w:rsidRPr="00CA54BF">
              <w:t>5. Определение на показателите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7D97EB65" w14:textId="77777777" w:rsidR="00DE5F41" w:rsidRPr="00CA54BF" w:rsidRDefault="00DE5F41" w:rsidP="00DE5F41">
            <w:pPr>
              <w:spacing w:before="60" w:after="60" w:line="240" w:lineRule="auto"/>
            </w:pPr>
          </w:p>
        </w:tc>
      </w:tr>
      <w:tr w:rsidR="00DE5F41" w:rsidRPr="00CA54BF" w14:paraId="7CC279CC" w14:textId="77777777" w:rsidTr="00DE5F41">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23E21" w14:textId="77777777" w:rsidR="00DE5F41" w:rsidRPr="00CA54BF" w:rsidRDefault="00DE5F41" w:rsidP="00DE5F41">
            <w:pPr>
              <w:spacing w:before="60" w:after="60" w:line="240" w:lineRule="auto"/>
            </w:pPr>
            <w:r w:rsidRPr="00CA54BF">
              <w:t xml:space="preserve">6. Мерна единица за условията, които трябва да бъдат изпълнени/резултатите, които трябва да бъдат постигнати, за да се извърши възстановяване на разходи от Комисията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42F64504" w14:textId="77777777" w:rsidR="00DE5F41" w:rsidRPr="00CA54BF" w:rsidRDefault="00DE5F41" w:rsidP="00DE5F41">
            <w:pPr>
              <w:spacing w:before="60" w:after="60" w:line="240" w:lineRule="auto"/>
            </w:pPr>
          </w:p>
        </w:tc>
      </w:tr>
      <w:tr w:rsidR="00DE5F41" w:rsidRPr="00CA54BF" w14:paraId="1B3D8C05" w14:textId="77777777" w:rsidTr="00DE5F41">
        <w:trPr>
          <w:trHeight w:val="227"/>
        </w:trPr>
        <w:tc>
          <w:tcPr>
            <w:tcW w:w="4977" w:type="dxa"/>
            <w:vMerge w:val="restart"/>
            <w:tcBorders>
              <w:top w:val="single" w:sz="4" w:space="0" w:color="auto"/>
              <w:left w:val="single" w:sz="4" w:space="0" w:color="auto"/>
              <w:right w:val="single" w:sz="4" w:space="0" w:color="auto"/>
            </w:tcBorders>
            <w:shd w:val="clear" w:color="auto" w:fill="auto"/>
            <w:noWrap/>
            <w:vAlign w:val="center"/>
          </w:tcPr>
          <w:p w14:paraId="4BC79506" w14:textId="77777777" w:rsidR="00DE5F41" w:rsidRPr="00CA54BF" w:rsidRDefault="00DE5F41" w:rsidP="00DE5F41">
            <w:pPr>
              <w:spacing w:before="60" w:after="60" w:line="240" w:lineRule="auto"/>
            </w:pPr>
            <w:r w:rsidRPr="00CA54BF">
              <w:t>7. Междинни конкретни резултати (ако е приложимо), които водят до възстановяване на разходи от Комисията, с график за възстановяване на разходите</w:t>
            </w:r>
          </w:p>
        </w:tc>
        <w:tc>
          <w:tcPr>
            <w:tcW w:w="1559" w:type="dxa"/>
            <w:tcBorders>
              <w:top w:val="single" w:sz="4" w:space="0" w:color="auto"/>
              <w:left w:val="single" w:sz="4" w:space="0" w:color="auto"/>
              <w:bottom w:val="single" w:sz="4" w:space="0" w:color="auto"/>
              <w:right w:val="single" w:sz="4" w:space="0" w:color="auto"/>
            </w:tcBorders>
            <w:vAlign w:val="center"/>
          </w:tcPr>
          <w:p w14:paraId="42ACE238" w14:textId="77777777" w:rsidR="00DE5F41" w:rsidRPr="00CA54BF" w:rsidRDefault="00DE5F41" w:rsidP="00DE5F41">
            <w:pPr>
              <w:spacing w:before="60" w:after="60" w:line="240" w:lineRule="auto"/>
            </w:pPr>
            <w:r w:rsidRPr="00CA54BF">
              <w:t xml:space="preserve">Междинни конкретни резултати </w:t>
            </w:r>
          </w:p>
        </w:tc>
        <w:tc>
          <w:tcPr>
            <w:tcW w:w="1559" w:type="dxa"/>
            <w:tcBorders>
              <w:top w:val="single" w:sz="4" w:space="0" w:color="auto"/>
              <w:left w:val="single" w:sz="4" w:space="0" w:color="auto"/>
              <w:bottom w:val="single" w:sz="4" w:space="0" w:color="auto"/>
              <w:right w:val="single" w:sz="4" w:space="0" w:color="auto"/>
            </w:tcBorders>
            <w:vAlign w:val="center"/>
          </w:tcPr>
          <w:p w14:paraId="7D6F4C6A" w14:textId="77777777" w:rsidR="00DE5F41" w:rsidRPr="00CA54BF" w:rsidRDefault="00DE5F41" w:rsidP="00DE5F41">
            <w:pPr>
              <w:spacing w:before="60" w:after="60" w:line="240" w:lineRule="auto"/>
            </w:pPr>
            <w:r w:rsidRPr="00CA54BF">
              <w:t>Предвидена дата</w:t>
            </w:r>
          </w:p>
        </w:tc>
        <w:tc>
          <w:tcPr>
            <w:tcW w:w="1559" w:type="dxa"/>
            <w:tcBorders>
              <w:top w:val="single" w:sz="4" w:space="0" w:color="auto"/>
              <w:left w:val="single" w:sz="4" w:space="0" w:color="auto"/>
              <w:bottom w:val="single" w:sz="4" w:space="0" w:color="auto"/>
              <w:right w:val="single" w:sz="4" w:space="0" w:color="auto"/>
            </w:tcBorders>
            <w:vAlign w:val="center"/>
          </w:tcPr>
          <w:p w14:paraId="31D3890D" w14:textId="77777777" w:rsidR="00DE5F41" w:rsidRPr="00CA54BF" w:rsidRDefault="00DE5F41" w:rsidP="00DE5F41">
            <w:pPr>
              <w:spacing w:before="60" w:after="60" w:line="240" w:lineRule="auto"/>
            </w:pPr>
            <w:r w:rsidRPr="00CA54BF">
              <w:t>Суми (в EUR)</w:t>
            </w:r>
          </w:p>
        </w:tc>
      </w:tr>
      <w:tr w:rsidR="00DE5F41" w:rsidRPr="00CA54BF" w14:paraId="5E92203D" w14:textId="77777777" w:rsidTr="00DE5F41">
        <w:trPr>
          <w:trHeight w:val="227"/>
        </w:trPr>
        <w:tc>
          <w:tcPr>
            <w:tcW w:w="4977" w:type="dxa"/>
            <w:vMerge/>
            <w:tcBorders>
              <w:left w:val="single" w:sz="4" w:space="0" w:color="auto"/>
              <w:right w:val="single" w:sz="4" w:space="0" w:color="auto"/>
            </w:tcBorders>
            <w:shd w:val="clear" w:color="auto" w:fill="auto"/>
            <w:noWrap/>
            <w:vAlign w:val="center"/>
          </w:tcPr>
          <w:p w14:paraId="23315C8E" w14:textId="77777777" w:rsidR="00DE5F41" w:rsidRPr="00CA54BF" w:rsidRDefault="00DE5F41" w:rsidP="00DE5F41">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37B88B07" w14:textId="77777777" w:rsidR="00DE5F41" w:rsidRPr="00CA54BF" w:rsidRDefault="00DE5F41" w:rsidP="00DE5F41">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3DBA6469" w14:textId="77777777" w:rsidR="00DE5F41" w:rsidRPr="00CA54BF" w:rsidRDefault="00DE5F41" w:rsidP="00DE5F41">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32AAD3F5" w14:textId="77777777" w:rsidR="00DE5F41" w:rsidRPr="00CA54BF" w:rsidRDefault="00DE5F41" w:rsidP="00DE5F41">
            <w:pPr>
              <w:spacing w:before="60" w:after="60" w:line="240" w:lineRule="auto"/>
            </w:pPr>
          </w:p>
        </w:tc>
      </w:tr>
      <w:tr w:rsidR="00DE5F41" w:rsidRPr="00CA54BF" w14:paraId="02B7F473" w14:textId="77777777" w:rsidTr="00DE5F41">
        <w:trPr>
          <w:trHeight w:val="227"/>
        </w:trPr>
        <w:tc>
          <w:tcPr>
            <w:tcW w:w="4977" w:type="dxa"/>
            <w:vMerge/>
            <w:tcBorders>
              <w:left w:val="single" w:sz="4" w:space="0" w:color="auto"/>
              <w:bottom w:val="single" w:sz="4" w:space="0" w:color="auto"/>
              <w:right w:val="single" w:sz="4" w:space="0" w:color="auto"/>
            </w:tcBorders>
            <w:shd w:val="clear" w:color="auto" w:fill="auto"/>
            <w:noWrap/>
            <w:vAlign w:val="center"/>
          </w:tcPr>
          <w:p w14:paraId="26EBB3E1" w14:textId="77777777" w:rsidR="00DE5F41" w:rsidRPr="00CA54BF" w:rsidRDefault="00DE5F41" w:rsidP="00DE5F41">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3B6091E9" w14:textId="77777777" w:rsidR="00DE5F41" w:rsidRPr="00CA54BF" w:rsidRDefault="00DE5F41" w:rsidP="00DE5F41">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02CA62F4" w14:textId="77777777" w:rsidR="00DE5F41" w:rsidRPr="00CA54BF" w:rsidRDefault="00DE5F41" w:rsidP="00DE5F41">
            <w:pPr>
              <w:spacing w:before="60" w:after="60" w:line="240" w:lineRule="auto"/>
            </w:pPr>
          </w:p>
        </w:tc>
        <w:tc>
          <w:tcPr>
            <w:tcW w:w="1559" w:type="dxa"/>
            <w:tcBorders>
              <w:top w:val="single" w:sz="4" w:space="0" w:color="auto"/>
              <w:left w:val="single" w:sz="4" w:space="0" w:color="auto"/>
              <w:bottom w:val="single" w:sz="4" w:space="0" w:color="auto"/>
              <w:right w:val="single" w:sz="4" w:space="0" w:color="auto"/>
            </w:tcBorders>
            <w:vAlign w:val="center"/>
          </w:tcPr>
          <w:p w14:paraId="2942CCCF" w14:textId="77777777" w:rsidR="00DE5F41" w:rsidRPr="00CA54BF" w:rsidRDefault="00DE5F41" w:rsidP="00DE5F41">
            <w:pPr>
              <w:spacing w:before="60" w:after="60" w:line="240" w:lineRule="auto"/>
            </w:pPr>
          </w:p>
        </w:tc>
      </w:tr>
      <w:tr w:rsidR="00DE5F41" w:rsidRPr="00CA54BF" w14:paraId="1D587464" w14:textId="77777777" w:rsidTr="00DE5F41">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9A2B0" w14:textId="77777777" w:rsidR="00DE5F41" w:rsidRPr="00CA54BF" w:rsidRDefault="00DE5F41" w:rsidP="00DE5F41">
            <w:pPr>
              <w:spacing w:before="60" w:after="60" w:line="240" w:lineRule="auto"/>
            </w:pPr>
            <w:r w:rsidRPr="00CA54BF">
              <w:t>8. Обща сума (включително финансиране от Съюза и национално финансиране)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6531BA5" w14:textId="77777777" w:rsidR="00DE5F41" w:rsidRPr="00CA54BF" w:rsidRDefault="00DE5F41" w:rsidP="00DE5F41">
            <w:pPr>
              <w:spacing w:before="60" w:after="60" w:line="240" w:lineRule="auto"/>
            </w:pPr>
          </w:p>
        </w:tc>
      </w:tr>
      <w:tr w:rsidR="00DE5F41" w:rsidRPr="00CA54BF" w14:paraId="47F90928" w14:textId="77777777" w:rsidTr="00DE5F41">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5E5EF" w14:textId="77777777" w:rsidR="00DE5F41" w:rsidRPr="00CA54BF" w:rsidRDefault="00DE5F41" w:rsidP="00DE5F41">
            <w:pPr>
              <w:spacing w:before="60" w:after="60" w:line="240" w:lineRule="auto"/>
            </w:pPr>
            <w:r w:rsidRPr="00CA54BF">
              <w:t>9. Метод на корекция(и)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7702F835" w14:textId="77777777" w:rsidR="00DE5F41" w:rsidRPr="00CA54BF" w:rsidRDefault="00DE5F41" w:rsidP="00DE5F41">
            <w:pPr>
              <w:spacing w:before="60" w:after="60" w:line="240" w:lineRule="auto"/>
            </w:pPr>
          </w:p>
        </w:tc>
      </w:tr>
      <w:tr w:rsidR="00DE5F41" w:rsidRPr="00CA54BF" w14:paraId="0CB046F7" w14:textId="77777777" w:rsidTr="00DE5F41">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11FC5" w14:textId="77777777" w:rsidR="00DE5F41" w:rsidRPr="00CA54BF" w:rsidRDefault="00DE5F41" w:rsidP="00DE5F41">
            <w:pPr>
              <w:pageBreakBefore/>
              <w:spacing w:before="60" w:after="60" w:line="240" w:lineRule="auto"/>
            </w:pPr>
            <w:r w:rsidRPr="00CA54BF">
              <w:t>10. Проверка на постигането на резултата или условието (и, когато е приложимо, на междинните конкретни резултати):</w:t>
            </w:r>
          </w:p>
          <w:p w14:paraId="528C930B" w14:textId="77777777" w:rsidR="00DE5F41" w:rsidRPr="00CA54BF" w:rsidRDefault="00DE5F41" w:rsidP="00DE5F41">
            <w:pPr>
              <w:spacing w:before="60" w:after="60" w:line="240" w:lineRule="auto"/>
            </w:pPr>
            <w:r w:rsidRPr="00CA54BF">
              <w:t>- опишете какъв(и) документ(и)/система ще се използва(т) за проверка на постигането на резултата или условието (и, когато е приложимо, на всеки от междинните конкретни резултати);</w:t>
            </w:r>
          </w:p>
          <w:p w14:paraId="75F1FBF6" w14:textId="77777777" w:rsidR="00DE5F41" w:rsidRPr="00CA54BF" w:rsidRDefault="00DE5F41" w:rsidP="00DE5F41">
            <w:pPr>
              <w:spacing w:before="60" w:after="60" w:line="240" w:lineRule="auto"/>
            </w:pPr>
            <w:r w:rsidRPr="00CA54BF">
              <w:t>- опишете как ще се извършват проверките на управлението (включително на място) и от кого;</w:t>
            </w:r>
          </w:p>
          <w:p w14:paraId="5F5C0CF1" w14:textId="77777777" w:rsidR="00DE5F41" w:rsidRPr="00CA54BF" w:rsidRDefault="00DE5F41" w:rsidP="00DE5F41">
            <w:pPr>
              <w:spacing w:before="60" w:after="60" w:line="240" w:lineRule="auto"/>
            </w:pPr>
            <w:r w:rsidRPr="00CA54BF">
              <w:t xml:space="preserve">- опишете какви мерки ще бъдат предприети за събиране и съхраняване на съответните данни/документи </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69696E10" w14:textId="77777777" w:rsidR="00DE5F41" w:rsidRPr="00CA54BF" w:rsidRDefault="00DE5F41" w:rsidP="00DE5F41">
            <w:pPr>
              <w:spacing w:before="60" w:after="60" w:line="240" w:lineRule="auto"/>
            </w:pPr>
          </w:p>
        </w:tc>
      </w:tr>
      <w:tr w:rsidR="00DE5F41" w:rsidRPr="00CA54BF" w14:paraId="0D48A347" w14:textId="77777777" w:rsidTr="00DE5F41">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F1B77" w14:textId="77777777" w:rsidR="00DE5F41" w:rsidRPr="00CA54BF" w:rsidRDefault="00DE5F41" w:rsidP="00DE5F41">
            <w:pPr>
              <w:spacing w:before="60" w:after="60" w:line="240" w:lineRule="auto"/>
            </w:pPr>
            <w:r w:rsidRPr="00CA54BF">
              <w:t>11. Използване на безвъзмездни средства под формата на финансиране, което не е свързано с разходите</w:t>
            </w:r>
          </w:p>
          <w:p w14:paraId="2FED84BD" w14:textId="77777777" w:rsidR="00DE5F41" w:rsidRPr="00CA54BF" w:rsidRDefault="00DE5F41" w:rsidP="00DE5F41">
            <w:pPr>
              <w:spacing w:before="60" w:after="60" w:line="240" w:lineRule="auto"/>
            </w:pPr>
            <w:r w:rsidRPr="00CA54BF">
              <w:t>Държавите членки предоставят ли на бенефициерите безвъзмездни средства под формата на финансиране, което не е свързано с разходите? Да/Не</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460A1EB3" w14:textId="77777777" w:rsidR="00DE5F41" w:rsidRPr="00CA54BF" w:rsidRDefault="00DE5F41" w:rsidP="00DE5F41">
            <w:pPr>
              <w:spacing w:before="60" w:after="60" w:line="240" w:lineRule="auto"/>
            </w:pPr>
          </w:p>
        </w:tc>
      </w:tr>
      <w:tr w:rsidR="00DE5F41" w:rsidRPr="00CA54BF" w14:paraId="7203C5BF" w14:textId="77777777" w:rsidTr="00DE5F41">
        <w:trPr>
          <w:trHeight w:val="227"/>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CA400" w14:textId="77777777" w:rsidR="00DE5F41" w:rsidRPr="00CA54BF" w:rsidRDefault="00DE5F41" w:rsidP="00DE5F41">
            <w:pPr>
              <w:spacing w:before="60" w:after="60" w:line="240" w:lineRule="auto"/>
            </w:pPr>
            <w:r w:rsidRPr="00CA54BF">
              <w:t>12. Мерки за осигуряване на одитна следа</w:t>
            </w:r>
          </w:p>
          <w:p w14:paraId="181C593D" w14:textId="77777777" w:rsidR="00DE5F41" w:rsidRPr="00CA54BF" w:rsidRDefault="00DE5F41" w:rsidP="00DE5F41">
            <w:pPr>
              <w:spacing w:before="60" w:after="60" w:line="240" w:lineRule="auto"/>
            </w:pPr>
            <w:r w:rsidRPr="00CA54BF">
              <w:t>Моля, посочете органа/органите, отговарящи за тези мерки.</w:t>
            </w:r>
          </w:p>
        </w:tc>
        <w:tc>
          <w:tcPr>
            <w:tcW w:w="4677" w:type="dxa"/>
            <w:gridSpan w:val="3"/>
            <w:tcBorders>
              <w:top w:val="single" w:sz="4" w:space="0" w:color="auto"/>
              <w:left w:val="single" w:sz="4" w:space="0" w:color="auto"/>
              <w:bottom w:val="single" w:sz="4" w:space="0" w:color="auto"/>
              <w:right w:val="single" w:sz="4" w:space="0" w:color="auto"/>
            </w:tcBorders>
            <w:vAlign w:val="center"/>
          </w:tcPr>
          <w:p w14:paraId="12982658" w14:textId="77777777" w:rsidR="00DE5F41" w:rsidRPr="00CA54BF" w:rsidRDefault="00DE5F41" w:rsidP="00DE5F41">
            <w:pPr>
              <w:spacing w:before="60" w:after="60" w:line="240" w:lineRule="auto"/>
            </w:pPr>
          </w:p>
        </w:tc>
      </w:tr>
    </w:tbl>
    <w:p w14:paraId="15C6310B" w14:textId="77777777" w:rsidR="00DE5F41" w:rsidRPr="00CA54BF" w:rsidRDefault="00DE5F41" w:rsidP="00DE5F41"/>
    <w:p w14:paraId="6F5421D3" w14:textId="77777777" w:rsidR="00DE5F41" w:rsidRPr="00CA54BF" w:rsidRDefault="00DE5F41" w:rsidP="00DE5F41">
      <w:pPr>
        <w:pStyle w:val="NormalRight"/>
        <w:rPr>
          <w:b/>
          <w:bCs/>
        </w:rPr>
      </w:pPr>
      <w:r w:rsidRPr="00CA54BF">
        <w:rPr>
          <w:b/>
          <w:bCs/>
        </w:rPr>
        <w:br w:type="page"/>
        <w:t>Допълнение 3</w:t>
      </w:r>
    </w:p>
    <w:p w14:paraId="09A289A7" w14:textId="77777777" w:rsidR="00DE5F41" w:rsidRPr="00CA54BF" w:rsidRDefault="00DE5F41" w:rsidP="00DE5F41">
      <w:pPr>
        <w:pStyle w:val="NormalCentered"/>
      </w:pPr>
      <w:r w:rsidRPr="00CA54BF">
        <w:t>Списък на планираните операции от стратегическо значение и график</w:t>
      </w:r>
      <w:r w:rsidRPr="00CA54BF">
        <w:br/>
        <w:t>(член 22, параграф 3 от РОР)</w:t>
      </w:r>
    </w:p>
    <w:tbl>
      <w:tblPr>
        <w:tblStyle w:val="TableGrid"/>
        <w:tblW w:w="0" w:type="auto"/>
        <w:tblInd w:w="0" w:type="dxa"/>
        <w:tblLook w:val="04A0" w:firstRow="1" w:lastRow="0" w:firstColumn="1" w:lastColumn="0" w:noHBand="0" w:noVBand="1"/>
      </w:tblPr>
      <w:tblGrid>
        <w:gridCol w:w="9629"/>
      </w:tblGrid>
      <w:tr w:rsidR="00DE5F41" w:rsidRPr="00F15375" w14:paraId="56201764" w14:textId="77777777" w:rsidTr="00DE5F41">
        <w:tc>
          <w:tcPr>
            <w:tcW w:w="9855" w:type="dxa"/>
          </w:tcPr>
          <w:p w14:paraId="3B8771A8" w14:textId="77777777" w:rsidR="00DE5F41" w:rsidRPr="00F15375" w:rsidRDefault="00DE5F41" w:rsidP="00DE5F41">
            <w:pPr>
              <w:spacing w:before="60" w:after="60" w:line="240" w:lineRule="auto"/>
            </w:pPr>
            <w:r w:rsidRPr="00CA54BF">
              <w:t>Текстово поле [2 000]</w:t>
            </w:r>
          </w:p>
        </w:tc>
      </w:tr>
    </w:tbl>
    <w:p w14:paraId="3F145F16" w14:textId="77777777" w:rsidR="00DE5F41" w:rsidRPr="00F15375" w:rsidRDefault="00DE5F41" w:rsidP="00DE5F41">
      <w:pPr>
        <w:sectPr w:rsidR="00DE5F41" w:rsidRPr="00F15375" w:rsidSect="002A34BA">
          <w:headerReference w:type="even" r:id="rId28"/>
          <w:headerReference w:type="default" r:id="rId29"/>
          <w:footerReference w:type="default" r:id="rId30"/>
          <w:headerReference w:type="first" r:id="rId31"/>
          <w:footnotePr>
            <w:numRestart w:val="eachPage"/>
          </w:footnotePr>
          <w:pgSz w:w="11907" w:h="16839"/>
          <w:pgMar w:top="1134" w:right="1134" w:bottom="1134" w:left="1134" w:header="567" w:footer="567" w:gutter="0"/>
          <w:pgNumType w:start="1"/>
          <w:cols w:space="720"/>
          <w:docGrid w:linePitch="360"/>
        </w:sectPr>
      </w:pPr>
    </w:p>
    <w:p w14:paraId="0B909C2C" w14:textId="77777777" w:rsidR="00DE5F41" w:rsidRPr="009A51A4" w:rsidRDefault="00DE5F41" w:rsidP="001E1B1E">
      <w:pPr>
        <w:pStyle w:val="Point1"/>
      </w:pPr>
    </w:p>
    <w:sectPr w:rsidR="00DE5F41" w:rsidRPr="009A51A4" w:rsidSect="002A34BA">
      <w:headerReference w:type="even" r:id="rId32"/>
      <w:headerReference w:type="default" r:id="rId33"/>
      <w:footerReference w:type="default" r:id="rId34"/>
      <w:headerReference w:type="first" r:id="rId35"/>
      <w:footnotePr>
        <w:numRestart w:val="eachPage"/>
      </w:footnotePr>
      <w:pgSz w:w="11907" w:h="16839"/>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27BF9" w14:textId="77777777" w:rsidR="00B90B03" w:rsidRPr="007E485A" w:rsidRDefault="00B90B03" w:rsidP="007E485A">
      <w:pPr>
        <w:spacing w:before="0" w:after="0"/>
      </w:pPr>
      <w:r w:rsidRPr="007E485A">
        <w:separator/>
      </w:r>
    </w:p>
  </w:endnote>
  <w:endnote w:type="continuationSeparator" w:id="0">
    <w:p w14:paraId="55284761" w14:textId="77777777" w:rsidR="00B90B03" w:rsidRDefault="00B90B03" w:rsidP="007E485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EUAlbertina">
    <w:altName w:val="Times New Roman"/>
    <w:charset w:val="00"/>
    <w:family w:val="auto"/>
    <w:pitch w:val="variable"/>
    <w:sig w:usb0="800002EF" w:usb1="1000E0FB" w:usb2="00000000" w:usb3="00000000" w:csb0="0000009F" w:csb1="00000000"/>
  </w:font>
  <w:font w:name="Times New Roman Bold">
    <w:altName w:val="Times New Roman"/>
    <w:panose1 w:val="02020803070505020304"/>
    <w:charset w:val="00"/>
    <w:family w:val="roman"/>
    <w:notTrueType/>
    <w:pitch w:val="default"/>
  </w:font>
  <w:font w:name="Helvetica Neue">
    <w:altName w:val="Arial"/>
    <w:panose1 w:val="00000000000000000000"/>
    <w:charset w:val="00"/>
    <w:family w:val="swiss"/>
    <w:notTrueType/>
    <w:pitch w:val="default"/>
    <w:sig w:usb0="00000003" w:usb1="00000000" w:usb2="00000000" w:usb3="00000000" w:csb0="00000001"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554279"/>
      <w:docPartObj>
        <w:docPartGallery w:val="Page Numbers (Bottom of Page)"/>
        <w:docPartUnique/>
      </w:docPartObj>
    </w:sdtPr>
    <w:sdtEndPr>
      <w:rPr>
        <w:noProof/>
      </w:rPr>
    </w:sdtEndPr>
    <w:sdtContent>
      <w:p w14:paraId="4F0A46E2" w14:textId="03523DB5" w:rsidR="00671926" w:rsidRDefault="00671926">
        <w:pPr>
          <w:pStyle w:val="Footer"/>
          <w:jc w:val="right"/>
        </w:pPr>
        <w:r>
          <w:fldChar w:fldCharType="begin"/>
        </w:r>
        <w:r>
          <w:instrText xml:space="preserve"> PAGE   \* MERGEFORMAT </w:instrText>
        </w:r>
        <w:r>
          <w:fldChar w:fldCharType="separate"/>
        </w:r>
        <w:r w:rsidR="00D93922">
          <w:rPr>
            <w:noProof/>
          </w:rPr>
          <w:t>1</w:t>
        </w:r>
        <w:r>
          <w:rPr>
            <w:noProof/>
          </w:rPr>
          <w:fldChar w:fldCharType="end"/>
        </w:r>
      </w:p>
    </w:sdtContent>
  </w:sdt>
  <w:p w14:paraId="3A17D558" w14:textId="77777777" w:rsidR="00671926" w:rsidRPr="002A34BA" w:rsidRDefault="00671926" w:rsidP="002A34BA">
    <w:pPr>
      <w:pStyle w:val="FooterCouncil"/>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671926" w:rsidRPr="0035025C" w14:paraId="1B46BA53" w14:textId="77777777" w:rsidTr="002A34BA">
      <w:trPr>
        <w:jc w:val="center"/>
      </w:trPr>
      <w:tc>
        <w:tcPr>
          <w:tcW w:w="5000" w:type="pct"/>
          <w:gridSpan w:val="7"/>
          <w:shd w:val="clear" w:color="auto" w:fill="auto"/>
          <w:tcMar>
            <w:top w:w="57" w:type="dxa"/>
          </w:tcMar>
        </w:tcPr>
        <w:p w14:paraId="664FB7B0" w14:textId="77777777" w:rsidR="00671926" w:rsidRPr="0035025C" w:rsidRDefault="00671926" w:rsidP="00F758B1">
          <w:pPr>
            <w:pStyle w:val="FooterText"/>
            <w:pBdr>
              <w:top w:val="single" w:sz="4" w:space="1" w:color="auto"/>
            </w:pBdr>
            <w:spacing w:before="200"/>
            <w:rPr>
              <w:sz w:val="2"/>
              <w:szCs w:val="2"/>
            </w:rPr>
          </w:pPr>
        </w:p>
      </w:tc>
    </w:tr>
    <w:tr w:rsidR="00671926" w:rsidRPr="00B310DC" w14:paraId="5E64CC4F" w14:textId="77777777" w:rsidTr="002A34BA">
      <w:trPr>
        <w:jc w:val="center"/>
      </w:trPr>
      <w:tc>
        <w:tcPr>
          <w:tcW w:w="2499" w:type="pct"/>
          <w:gridSpan w:val="2"/>
          <w:shd w:val="clear" w:color="auto" w:fill="auto"/>
          <w:tcMar>
            <w:top w:w="0" w:type="dxa"/>
          </w:tcMar>
        </w:tcPr>
        <w:p w14:paraId="0366BE66" w14:textId="77777777" w:rsidR="00671926" w:rsidRPr="00AD7BF2" w:rsidRDefault="00671926" w:rsidP="00F758B1">
          <w:pPr>
            <w:pStyle w:val="FooterText"/>
          </w:pPr>
          <w:r>
            <w:t xml:space="preserve">6674/21 ADD 1 REV 1 </w:t>
          </w:r>
        </w:p>
      </w:tc>
      <w:tc>
        <w:tcPr>
          <w:tcW w:w="625" w:type="pct"/>
          <w:shd w:val="clear" w:color="auto" w:fill="auto"/>
          <w:tcMar>
            <w:top w:w="0" w:type="dxa"/>
          </w:tcMar>
        </w:tcPr>
        <w:p w14:paraId="17A30408" w14:textId="77777777" w:rsidR="00671926" w:rsidRPr="00AD7BF2" w:rsidRDefault="00671926" w:rsidP="00F758B1">
          <w:pPr>
            <w:pStyle w:val="FooterText"/>
            <w:jc w:val="center"/>
          </w:pPr>
        </w:p>
      </w:tc>
      <w:tc>
        <w:tcPr>
          <w:tcW w:w="1287" w:type="pct"/>
          <w:gridSpan w:val="3"/>
          <w:shd w:val="clear" w:color="auto" w:fill="auto"/>
          <w:tcMar>
            <w:top w:w="0" w:type="dxa"/>
          </w:tcMar>
        </w:tcPr>
        <w:p w14:paraId="63DE6A7D" w14:textId="77777777" w:rsidR="00671926" w:rsidRPr="002511D8" w:rsidRDefault="00671926" w:rsidP="00F758B1">
          <w:pPr>
            <w:pStyle w:val="FooterText"/>
            <w:jc w:val="center"/>
          </w:pPr>
        </w:p>
      </w:tc>
      <w:tc>
        <w:tcPr>
          <w:tcW w:w="589" w:type="pct"/>
          <w:shd w:val="clear" w:color="auto" w:fill="auto"/>
          <w:tcMar>
            <w:top w:w="0" w:type="dxa"/>
          </w:tcMar>
        </w:tcPr>
        <w:p w14:paraId="66A83777" w14:textId="3BAAF349" w:rsidR="00671926" w:rsidRPr="00B310DC" w:rsidRDefault="00671926" w:rsidP="002A34BA">
          <w:pPr>
            <w:pStyle w:val="FooterText"/>
            <w:jc w:val="right"/>
          </w:pPr>
          <w:r>
            <w:fldChar w:fldCharType="begin"/>
          </w:r>
          <w:r>
            <w:instrText xml:space="preserve"> PAGE  \* MERGEFORMAT </w:instrText>
          </w:r>
          <w:r>
            <w:fldChar w:fldCharType="separate"/>
          </w:r>
          <w:r w:rsidR="00C8402A">
            <w:rPr>
              <w:noProof/>
            </w:rPr>
            <w:t>1</w:t>
          </w:r>
          <w:r>
            <w:fldChar w:fldCharType="end"/>
          </w:r>
        </w:p>
      </w:tc>
    </w:tr>
    <w:tr w:rsidR="00671926" w:rsidRPr="0035025C" w14:paraId="163C0FEA" w14:textId="77777777" w:rsidTr="002A34BA">
      <w:trPr>
        <w:jc w:val="center"/>
      </w:trPr>
      <w:tc>
        <w:tcPr>
          <w:tcW w:w="1774" w:type="pct"/>
          <w:shd w:val="clear" w:color="auto" w:fill="auto"/>
        </w:tcPr>
        <w:p w14:paraId="5BFEEB1C" w14:textId="77777777" w:rsidR="00671926" w:rsidRPr="00AD7BF2" w:rsidRDefault="00671926" w:rsidP="00F758B1">
          <w:pPr>
            <w:pStyle w:val="FooterText"/>
            <w:spacing w:before="40"/>
          </w:pPr>
          <w:r>
            <w:t>ПРИЛОЖЕНИЕ ХV</w:t>
          </w:r>
        </w:p>
      </w:tc>
      <w:tc>
        <w:tcPr>
          <w:tcW w:w="1494" w:type="pct"/>
          <w:gridSpan w:val="3"/>
          <w:shd w:val="clear" w:color="auto" w:fill="auto"/>
        </w:tcPr>
        <w:p w14:paraId="5D8E670A" w14:textId="77777777" w:rsidR="00671926" w:rsidRPr="00AD7BF2" w:rsidRDefault="00671926" w:rsidP="00F758B1">
          <w:pPr>
            <w:pStyle w:val="FooterText"/>
            <w:spacing w:before="40"/>
            <w:jc w:val="center"/>
          </w:pPr>
        </w:p>
      </w:tc>
      <w:tc>
        <w:tcPr>
          <w:tcW w:w="703" w:type="pct"/>
          <w:shd w:val="clear" w:color="auto" w:fill="auto"/>
        </w:tcPr>
        <w:p w14:paraId="3B13CA9E" w14:textId="77777777" w:rsidR="00671926" w:rsidRPr="0035025C" w:rsidRDefault="00671926" w:rsidP="00F758B1">
          <w:pPr>
            <w:pStyle w:val="FooterText"/>
            <w:jc w:val="center"/>
            <w:rPr>
              <w:b/>
              <w:position w:val="-4"/>
              <w:sz w:val="36"/>
            </w:rPr>
          </w:pPr>
        </w:p>
      </w:tc>
      <w:tc>
        <w:tcPr>
          <w:tcW w:w="1029" w:type="pct"/>
          <w:gridSpan w:val="2"/>
          <w:shd w:val="clear" w:color="auto" w:fill="auto"/>
        </w:tcPr>
        <w:p w14:paraId="0150DD07" w14:textId="77777777" w:rsidR="00671926" w:rsidRPr="0035025C" w:rsidRDefault="00671926" w:rsidP="00F758B1">
          <w:pPr>
            <w:pStyle w:val="FooterText"/>
            <w:jc w:val="right"/>
            <w:rPr>
              <w:sz w:val="16"/>
            </w:rPr>
          </w:pPr>
          <w:r>
            <w:rPr>
              <w:b/>
              <w:spacing w:val="-20"/>
              <w:position w:val="-4"/>
              <w:sz w:val="36"/>
            </w:rPr>
            <w:t>BG</w:t>
          </w:r>
        </w:p>
      </w:tc>
    </w:tr>
  </w:tbl>
  <w:p w14:paraId="193B4A98" w14:textId="77777777" w:rsidR="00671926" w:rsidRPr="002A34BA" w:rsidRDefault="00671926" w:rsidP="002A34BA">
    <w:pPr>
      <w:pStyle w:val="FooterCouncil"/>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55DB" w14:textId="77777777" w:rsidR="00671926" w:rsidRPr="002A34BA" w:rsidRDefault="00671926" w:rsidP="002A3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14571"/>
    </w:tblGrid>
    <w:tr w:rsidR="00671926" w:rsidRPr="0035025C" w14:paraId="614EBD67" w14:textId="77777777" w:rsidTr="002A34BA">
      <w:trPr>
        <w:jc w:val="center"/>
      </w:trPr>
      <w:tc>
        <w:tcPr>
          <w:tcW w:w="5000" w:type="pct"/>
          <w:shd w:val="clear" w:color="auto" w:fill="auto"/>
          <w:tcMar>
            <w:top w:w="57" w:type="dxa"/>
          </w:tcMar>
        </w:tcPr>
        <w:p w14:paraId="0BFF6EEA" w14:textId="77777777" w:rsidR="00671926" w:rsidRPr="0035025C" w:rsidRDefault="00671926" w:rsidP="00F758B1">
          <w:pPr>
            <w:pStyle w:val="FooterText"/>
            <w:pBdr>
              <w:top w:val="single" w:sz="4" w:space="1" w:color="auto"/>
            </w:pBdr>
            <w:spacing w:before="200"/>
            <w:rPr>
              <w:sz w:val="2"/>
              <w:szCs w:val="2"/>
            </w:rPr>
          </w:pPr>
        </w:p>
      </w:tc>
    </w:tr>
  </w:tbl>
  <w:p w14:paraId="7C6AA18D" w14:textId="77777777" w:rsidR="00671926" w:rsidRPr="002A34BA" w:rsidRDefault="00671926" w:rsidP="002A34BA">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B6A69" w14:textId="77777777" w:rsidR="00671926" w:rsidRPr="002A34BA" w:rsidRDefault="00671926" w:rsidP="002A34B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36315" w14:textId="77777777" w:rsidR="00671926" w:rsidRPr="002A34BA" w:rsidRDefault="00671926" w:rsidP="002A34B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671926" w:rsidRPr="0035025C" w14:paraId="696EC9C4" w14:textId="77777777" w:rsidTr="002A34BA">
      <w:trPr>
        <w:jc w:val="center"/>
      </w:trPr>
      <w:tc>
        <w:tcPr>
          <w:tcW w:w="5000" w:type="pct"/>
          <w:gridSpan w:val="7"/>
          <w:shd w:val="clear" w:color="auto" w:fill="auto"/>
          <w:tcMar>
            <w:top w:w="57" w:type="dxa"/>
          </w:tcMar>
        </w:tcPr>
        <w:p w14:paraId="476ADB60" w14:textId="77777777" w:rsidR="00671926" w:rsidRPr="0035025C" w:rsidRDefault="00671926" w:rsidP="00F758B1">
          <w:pPr>
            <w:pStyle w:val="FooterText"/>
            <w:pBdr>
              <w:top w:val="single" w:sz="4" w:space="1" w:color="auto"/>
            </w:pBdr>
            <w:spacing w:before="200"/>
            <w:rPr>
              <w:sz w:val="2"/>
              <w:szCs w:val="2"/>
            </w:rPr>
          </w:pPr>
        </w:p>
      </w:tc>
    </w:tr>
    <w:tr w:rsidR="00671926" w:rsidRPr="00B310DC" w14:paraId="698825DA" w14:textId="77777777" w:rsidTr="002A34BA">
      <w:trPr>
        <w:jc w:val="center"/>
      </w:trPr>
      <w:tc>
        <w:tcPr>
          <w:tcW w:w="2499" w:type="pct"/>
          <w:gridSpan w:val="2"/>
          <w:shd w:val="clear" w:color="auto" w:fill="auto"/>
          <w:tcMar>
            <w:top w:w="0" w:type="dxa"/>
          </w:tcMar>
        </w:tcPr>
        <w:p w14:paraId="5A3F4083" w14:textId="77777777" w:rsidR="00671926" w:rsidRPr="00AD7BF2" w:rsidRDefault="00671926" w:rsidP="00F758B1">
          <w:pPr>
            <w:pStyle w:val="FooterText"/>
          </w:pPr>
          <w:r>
            <w:t xml:space="preserve">6674/21 ADD 1 REV 1 </w:t>
          </w:r>
        </w:p>
      </w:tc>
      <w:tc>
        <w:tcPr>
          <w:tcW w:w="625" w:type="pct"/>
          <w:shd w:val="clear" w:color="auto" w:fill="auto"/>
          <w:tcMar>
            <w:top w:w="0" w:type="dxa"/>
          </w:tcMar>
        </w:tcPr>
        <w:p w14:paraId="479AD966" w14:textId="77777777" w:rsidR="00671926" w:rsidRPr="00AD7BF2" w:rsidRDefault="00671926" w:rsidP="00F758B1">
          <w:pPr>
            <w:pStyle w:val="FooterText"/>
            <w:jc w:val="center"/>
          </w:pPr>
        </w:p>
      </w:tc>
      <w:tc>
        <w:tcPr>
          <w:tcW w:w="1287" w:type="pct"/>
          <w:gridSpan w:val="3"/>
          <w:shd w:val="clear" w:color="auto" w:fill="auto"/>
          <w:tcMar>
            <w:top w:w="0" w:type="dxa"/>
          </w:tcMar>
        </w:tcPr>
        <w:p w14:paraId="1A9308E8" w14:textId="77777777" w:rsidR="00671926" w:rsidRPr="002511D8" w:rsidRDefault="00671926" w:rsidP="00F758B1">
          <w:pPr>
            <w:pStyle w:val="FooterText"/>
            <w:jc w:val="center"/>
          </w:pPr>
        </w:p>
      </w:tc>
      <w:tc>
        <w:tcPr>
          <w:tcW w:w="589" w:type="pct"/>
          <w:shd w:val="clear" w:color="auto" w:fill="auto"/>
          <w:tcMar>
            <w:top w:w="0" w:type="dxa"/>
          </w:tcMar>
        </w:tcPr>
        <w:p w14:paraId="15C96082" w14:textId="618E59BC" w:rsidR="00671926" w:rsidRPr="00B310DC" w:rsidRDefault="00671926" w:rsidP="002A34BA">
          <w:pPr>
            <w:pStyle w:val="FooterText"/>
            <w:jc w:val="right"/>
          </w:pPr>
          <w:r>
            <w:fldChar w:fldCharType="begin"/>
          </w:r>
          <w:r>
            <w:instrText xml:space="preserve"> PAGE  \* MERGEFORMAT </w:instrText>
          </w:r>
          <w:r>
            <w:fldChar w:fldCharType="separate"/>
          </w:r>
          <w:r w:rsidR="00C8402A">
            <w:rPr>
              <w:noProof/>
            </w:rPr>
            <w:t>129</w:t>
          </w:r>
          <w:r>
            <w:fldChar w:fldCharType="end"/>
          </w:r>
        </w:p>
      </w:tc>
    </w:tr>
    <w:tr w:rsidR="00671926" w:rsidRPr="0035025C" w14:paraId="10E483BD" w14:textId="77777777" w:rsidTr="002A34BA">
      <w:trPr>
        <w:jc w:val="center"/>
      </w:trPr>
      <w:tc>
        <w:tcPr>
          <w:tcW w:w="1774" w:type="pct"/>
          <w:shd w:val="clear" w:color="auto" w:fill="auto"/>
        </w:tcPr>
        <w:p w14:paraId="2721191A" w14:textId="77777777" w:rsidR="00671926" w:rsidRPr="00AD7BF2" w:rsidRDefault="00671926" w:rsidP="00F758B1">
          <w:pPr>
            <w:pStyle w:val="FooterText"/>
            <w:spacing w:before="40"/>
          </w:pPr>
          <w:r>
            <w:t>ПРИЛОЖЕНИЕ V</w:t>
          </w:r>
        </w:p>
      </w:tc>
      <w:tc>
        <w:tcPr>
          <w:tcW w:w="1494" w:type="pct"/>
          <w:gridSpan w:val="3"/>
          <w:shd w:val="clear" w:color="auto" w:fill="auto"/>
        </w:tcPr>
        <w:p w14:paraId="3BCCCC6B" w14:textId="77777777" w:rsidR="00671926" w:rsidRPr="00AD7BF2" w:rsidRDefault="00671926" w:rsidP="00F758B1">
          <w:pPr>
            <w:pStyle w:val="FooterText"/>
            <w:spacing w:before="40"/>
            <w:jc w:val="center"/>
          </w:pPr>
        </w:p>
      </w:tc>
      <w:tc>
        <w:tcPr>
          <w:tcW w:w="703" w:type="pct"/>
          <w:shd w:val="clear" w:color="auto" w:fill="auto"/>
        </w:tcPr>
        <w:p w14:paraId="3ACAF3C5" w14:textId="77777777" w:rsidR="00671926" w:rsidRPr="0035025C" w:rsidRDefault="00671926" w:rsidP="00F758B1">
          <w:pPr>
            <w:pStyle w:val="FooterText"/>
            <w:jc w:val="center"/>
            <w:rPr>
              <w:b/>
              <w:position w:val="-4"/>
              <w:sz w:val="36"/>
            </w:rPr>
          </w:pPr>
        </w:p>
      </w:tc>
      <w:tc>
        <w:tcPr>
          <w:tcW w:w="1029" w:type="pct"/>
          <w:gridSpan w:val="2"/>
          <w:shd w:val="clear" w:color="auto" w:fill="auto"/>
        </w:tcPr>
        <w:p w14:paraId="16F6B0AC" w14:textId="77777777" w:rsidR="00671926" w:rsidRPr="0035025C" w:rsidRDefault="00671926" w:rsidP="00F758B1">
          <w:pPr>
            <w:pStyle w:val="FooterText"/>
            <w:jc w:val="right"/>
            <w:rPr>
              <w:sz w:val="16"/>
            </w:rPr>
          </w:pPr>
          <w:r>
            <w:rPr>
              <w:b/>
              <w:spacing w:val="-20"/>
              <w:position w:val="-4"/>
              <w:sz w:val="36"/>
            </w:rPr>
            <w:t>BG</w:t>
          </w:r>
        </w:p>
      </w:tc>
    </w:tr>
  </w:tbl>
  <w:p w14:paraId="299EA78D" w14:textId="77777777" w:rsidR="00671926" w:rsidRPr="002A34BA" w:rsidRDefault="00671926" w:rsidP="002A34BA">
    <w:pPr>
      <w:pStyle w:val="FooterCouncil"/>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09D91" w14:textId="77777777" w:rsidR="00671926" w:rsidRPr="002A34BA" w:rsidRDefault="00671926" w:rsidP="002A34B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5170"/>
      <w:gridCol w:w="2113"/>
      <w:gridCol w:w="1821"/>
      <w:gridCol w:w="420"/>
      <w:gridCol w:w="2049"/>
      <w:gridCol w:w="1282"/>
      <w:gridCol w:w="1716"/>
    </w:tblGrid>
    <w:tr w:rsidR="00671926" w:rsidRPr="0035025C" w14:paraId="0399123C" w14:textId="77777777" w:rsidTr="002A34BA">
      <w:trPr>
        <w:jc w:val="center"/>
      </w:trPr>
      <w:tc>
        <w:tcPr>
          <w:tcW w:w="5000" w:type="pct"/>
          <w:gridSpan w:val="7"/>
          <w:shd w:val="clear" w:color="auto" w:fill="auto"/>
          <w:tcMar>
            <w:top w:w="57" w:type="dxa"/>
          </w:tcMar>
        </w:tcPr>
        <w:p w14:paraId="3F88F12D" w14:textId="77777777" w:rsidR="00671926" w:rsidRPr="0035025C" w:rsidRDefault="00671926" w:rsidP="00F758B1">
          <w:pPr>
            <w:pStyle w:val="FooterText"/>
            <w:pBdr>
              <w:top w:val="single" w:sz="4" w:space="1" w:color="auto"/>
            </w:pBdr>
            <w:spacing w:before="200"/>
            <w:rPr>
              <w:sz w:val="2"/>
              <w:szCs w:val="2"/>
            </w:rPr>
          </w:pPr>
        </w:p>
      </w:tc>
    </w:tr>
    <w:tr w:rsidR="00671926" w:rsidRPr="00B310DC" w14:paraId="130562FD" w14:textId="77777777" w:rsidTr="002A34BA">
      <w:trPr>
        <w:jc w:val="center"/>
      </w:trPr>
      <w:tc>
        <w:tcPr>
          <w:tcW w:w="2499" w:type="pct"/>
          <w:gridSpan w:val="2"/>
          <w:shd w:val="clear" w:color="auto" w:fill="auto"/>
          <w:tcMar>
            <w:top w:w="0" w:type="dxa"/>
          </w:tcMar>
        </w:tcPr>
        <w:p w14:paraId="225D34D5" w14:textId="77777777" w:rsidR="00671926" w:rsidRPr="00AD7BF2" w:rsidRDefault="00671926" w:rsidP="00F758B1">
          <w:pPr>
            <w:pStyle w:val="FooterText"/>
          </w:pPr>
          <w:r>
            <w:t xml:space="preserve">6674/21 ADD 1 REV 1 </w:t>
          </w:r>
        </w:p>
      </w:tc>
      <w:tc>
        <w:tcPr>
          <w:tcW w:w="625" w:type="pct"/>
          <w:shd w:val="clear" w:color="auto" w:fill="auto"/>
          <w:tcMar>
            <w:top w:w="0" w:type="dxa"/>
          </w:tcMar>
        </w:tcPr>
        <w:p w14:paraId="6CC08939" w14:textId="77777777" w:rsidR="00671926" w:rsidRPr="00AD7BF2" w:rsidRDefault="00671926" w:rsidP="00F758B1">
          <w:pPr>
            <w:pStyle w:val="FooterText"/>
            <w:jc w:val="center"/>
          </w:pPr>
        </w:p>
      </w:tc>
      <w:tc>
        <w:tcPr>
          <w:tcW w:w="1287" w:type="pct"/>
          <w:gridSpan w:val="3"/>
          <w:shd w:val="clear" w:color="auto" w:fill="auto"/>
          <w:tcMar>
            <w:top w:w="0" w:type="dxa"/>
          </w:tcMar>
        </w:tcPr>
        <w:p w14:paraId="315D323D" w14:textId="77777777" w:rsidR="00671926" w:rsidRPr="002511D8" w:rsidRDefault="00671926" w:rsidP="00F758B1">
          <w:pPr>
            <w:pStyle w:val="FooterText"/>
            <w:jc w:val="center"/>
          </w:pPr>
        </w:p>
      </w:tc>
      <w:tc>
        <w:tcPr>
          <w:tcW w:w="589" w:type="pct"/>
          <w:shd w:val="clear" w:color="auto" w:fill="auto"/>
          <w:tcMar>
            <w:top w:w="0" w:type="dxa"/>
          </w:tcMar>
        </w:tcPr>
        <w:p w14:paraId="5F5D229A" w14:textId="63652A29" w:rsidR="00671926" w:rsidRPr="00B310DC" w:rsidRDefault="00671926" w:rsidP="002A34BA">
          <w:pPr>
            <w:pStyle w:val="FooterText"/>
            <w:jc w:val="right"/>
          </w:pPr>
          <w:r>
            <w:fldChar w:fldCharType="begin"/>
          </w:r>
          <w:r>
            <w:instrText xml:space="preserve"> PAGE  \* MERGEFORMAT </w:instrText>
          </w:r>
          <w:r>
            <w:fldChar w:fldCharType="separate"/>
          </w:r>
          <w:r w:rsidR="00C8402A">
            <w:rPr>
              <w:noProof/>
            </w:rPr>
            <w:t>133</w:t>
          </w:r>
          <w:r>
            <w:fldChar w:fldCharType="end"/>
          </w:r>
        </w:p>
      </w:tc>
    </w:tr>
    <w:tr w:rsidR="00671926" w:rsidRPr="0035025C" w14:paraId="5695E520" w14:textId="77777777" w:rsidTr="002A34BA">
      <w:trPr>
        <w:jc w:val="center"/>
      </w:trPr>
      <w:tc>
        <w:tcPr>
          <w:tcW w:w="1774" w:type="pct"/>
          <w:shd w:val="clear" w:color="auto" w:fill="auto"/>
        </w:tcPr>
        <w:p w14:paraId="50B32CBF" w14:textId="77777777" w:rsidR="00671926" w:rsidRPr="00AD7BF2" w:rsidRDefault="00671926" w:rsidP="00F758B1">
          <w:pPr>
            <w:pStyle w:val="FooterText"/>
            <w:spacing w:before="40"/>
          </w:pPr>
          <w:r>
            <w:t>ПРИЛОЖЕНИЕ V</w:t>
          </w:r>
        </w:p>
      </w:tc>
      <w:tc>
        <w:tcPr>
          <w:tcW w:w="1494" w:type="pct"/>
          <w:gridSpan w:val="3"/>
          <w:shd w:val="clear" w:color="auto" w:fill="auto"/>
        </w:tcPr>
        <w:p w14:paraId="04C87501" w14:textId="77777777" w:rsidR="00671926" w:rsidRPr="00AD7BF2" w:rsidRDefault="00671926" w:rsidP="00F758B1">
          <w:pPr>
            <w:pStyle w:val="FooterText"/>
            <w:spacing w:before="40"/>
            <w:jc w:val="center"/>
          </w:pPr>
        </w:p>
      </w:tc>
      <w:tc>
        <w:tcPr>
          <w:tcW w:w="703" w:type="pct"/>
          <w:shd w:val="clear" w:color="auto" w:fill="auto"/>
        </w:tcPr>
        <w:p w14:paraId="193D6422" w14:textId="77777777" w:rsidR="00671926" w:rsidRPr="0035025C" w:rsidRDefault="00671926" w:rsidP="00F758B1">
          <w:pPr>
            <w:pStyle w:val="FooterText"/>
            <w:jc w:val="center"/>
            <w:rPr>
              <w:b/>
              <w:position w:val="-4"/>
              <w:sz w:val="36"/>
            </w:rPr>
          </w:pPr>
        </w:p>
      </w:tc>
      <w:tc>
        <w:tcPr>
          <w:tcW w:w="1029" w:type="pct"/>
          <w:gridSpan w:val="2"/>
          <w:shd w:val="clear" w:color="auto" w:fill="auto"/>
        </w:tcPr>
        <w:p w14:paraId="63372BBD" w14:textId="77777777" w:rsidR="00671926" w:rsidRPr="0035025C" w:rsidRDefault="00671926" w:rsidP="00F758B1">
          <w:pPr>
            <w:pStyle w:val="FooterText"/>
            <w:jc w:val="right"/>
            <w:rPr>
              <w:sz w:val="16"/>
            </w:rPr>
          </w:pPr>
          <w:r>
            <w:rPr>
              <w:b/>
              <w:spacing w:val="-20"/>
              <w:position w:val="-4"/>
              <w:sz w:val="36"/>
            </w:rPr>
            <w:t>BG</w:t>
          </w:r>
        </w:p>
      </w:tc>
    </w:tr>
  </w:tbl>
  <w:p w14:paraId="4F83D2F1" w14:textId="77777777" w:rsidR="00671926" w:rsidRPr="002A34BA" w:rsidRDefault="00671926" w:rsidP="002A34BA">
    <w:pPr>
      <w:pStyle w:val="FooterCouncil"/>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0"/>
      <w:gridCol w:w="1398"/>
      <w:gridCol w:w="1205"/>
      <w:gridCol w:w="278"/>
      <w:gridCol w:w="1355"/>
      <w:gridCol w:w="848"/>
      <w:gridCol w:w="1135"/>
    </w:tblGrid>
    <w:tr w:rsidR="00671926" w:rsidRPr="0035025C" w14:paraId="4193C4B8" w14:textId="77777777" w:rsidTr="002A34BA">
      <w:trPr>
        <w:jc w:val="center"/>
      </w:trPr>
      <w:tc>
        <w:tcPr>
          <w:tcW w:w="5000" w:type="pct"/>
          <w:gridSpan w:val="7"/>
          <w:shd w:val="clear" w:color="auto" w:fill="auto"/>
          <w:tcMar>
            <w:top w:w="57" w:type="dxa"/>
          </w:tcMar>
        </w:tcPr>
        <w:p w14:paraId="2C89E7F1" w14:textId="77777777" w:rsidR="00671926" w:rsidRPr="0035025C" w:rsidRDefault="00671926" w:rsidP="00F758B1">
          <w:pPr>
            <w:pStyle w:val="FooterText"/>
            <w:pBdr>
              <w:top w:val="single" w:sz="4" w:space="1" w:color="auto"/>
            </w:pBdr>
            <w:spacing w:before="200"/>
            <w:rPr>
              <w:sz w:val="2"/>
              <w:szCs w:val="2"/>
            </w:rPr>
          </w:pPr>
        </w:p>
      </w:tc>
    </w:tr>
    <w:tr w:rsidR="00671926" w:rsidRPr="00B310DC" w14:paraId="734E7CA1" w14:textId="77777777" w:rsidTr="002A34BA">
      <w:trPr>
        <w:jc w:val="center"/>
      </w:trPr>
      <w:tc>
        <w:tcPr>
          <w:tcW w:w="2499" w:type="pct"/>
          <w:gridSpan w:val="2"/>
          <w:shd w:val="clear" w:color="auto" w:fill="auto"/>
          <w:tcMar>
            <w:top w:w="0" w:type="dxa"/>
          </w:tcMar>
        </w:tcPr>
        <w:p w14:paraId="5CEE9B36" w14:textId="77777777" w:rsidR="00671926" w:rsidRPr="00AD7BF2" w:rsidRDefault="00671926" w:rsidP="00F758B1">
          <w:pPr>
            <w:pStyle w:val="FooterText"/>
          </w:pPr>
          <w:r>
            <w:t xml:space="preserve">6674/21 ADD 1 REV 1 </w:t>
          </w:r>
        </w:p>
      </w:tc>
      <w:tc>
        <w:tcPr>
          <w:tcW w:w="625" w:type="pct"/>
          <w:shd w:val="clear" w:color="auto" w:fill="auto"/>
          <w:tcMar>
            <w:top w:w="0" w:type="dxa"/>
          </w:tcMar>
        </w:tcPr>
        <w:p w14:paraId="48C554B0" w14:textId="77777777" w:rsidR="00671926" w:rsidRPr="00AD7BF2" w:rsidRDefault="00671926" w:rsidP="00F758B1">
          <w:pPr>
            <w:pStyle w:val="FooterText"/>
            <w:jc w:val="center"/>
          </w:pPr>
        </w:p>
      </w:tc>
      <w:tc>
        <w:tcPr>
          <w:tcW w:w="1287" w:type="pct"/>
          <w:gridSpan w:val="3"/>
          <w:shd w:val="clear" w:color="auto" w:fill="auto"/>
          <w:tcMar>
            <w:top w:w="0" w:type="dxa"/>
          </w:tcMar>
        </w:tcPr>
        <w:p w14:paraId="554EB742" w14:textId="77777777" w:rsidR="00671926" w:rsidRPr="002511D8" w:rsidRDefault="00671926" w:rsidP="00F758B1">
          <w:pPr>
            <w:pStyle w:val="FooterText"/>
            <w:jc w:val="center"/>
          </w:pPr>
        </w:p>
      </w:tc>
      <w:tc>
        <w:tcPr>
          <w:tcW w:w="589" w:type="pct"/>
          <w:shd w:val="clear" w:color="auto" w:fill="auto"/>
          <w:tcMar>
            <w:top w:w="0" w:type="dxa"/>
          </w:tcMar>
        </w:tcPr>
        <w:p w14:paraId="47D93837" w14:textId="61C32853" w:rsidR="00671926" w:rsidRPr="00B310DC" w:rsidRDefault="00671926" w:rsidP="002A34BA">
          <w:pPr>
            <w:pStyle w:val="FooterText"/>
            <w:jc w:val="right"/>
          </w:pPr>
          <w:r>
            <w:fldChar w:fldCharType="begin"/>
          </w:r>
          <w:r>
            <w:instrText xml:space="preserve"> PAGE  \* MERGEFORMAT </w:instrText>
          </w:r>
          <w:r>
            <w:fldChar w:fldCharType="separate"/>
          </w:r>
          <w:r w:rsidR="00C8402A">
            <w:rPr>
              <w:noProof/>
            </w:rPr>
            <w:t>1</w:t>
          </w:r>
          <w:r>
            <w:fldChar w:fldCharType="end"/>
          </w:r>
        </w:p>
      </w:tc>
    </w:tr>
    <w:tr w:rsidR="00671926" w:rsidRPr="0035025C" w14:paraId="696EB39F" w14:textId="77777777" w:rsidTr="002A34BA">
      <w:trPr>
        <w:jc w:val="center"/>
      </w:trPr>
      <w:tc>
        <w:tcPr>
          <w:tcW w:w="1774" w:type="pct"/>
          <w:shd w:val="clear" w:color="auto" w:fill="auto"/>
        </w:tcPr>
        <w:p w14:paraId="251026D9" w14:textId="77777777" w:rsidR="00671926" w:rsidRPr="00AD7BF2" w:rsidRDefault="00671926" w:rsidP="00F758B1">
          <w:pPr>
            <w:pStyle w:val="FooterText"/>
            <w:spacing w:before="40"/>
          </w:pPr>
          <w:r>
            <w:t>ПРИЛОЖЕНИЕ ХI</w:t>
          </w:r>
        </w:p>
      </w:tc>
      <w:tc>
        <w:tcPr>
          <w:tcW w:w="1494" w:type="pct"/>
          <w:gridSpan w:val="3"/>
          <w:shd w:val="clear" w:color="auto" w:fill="auto"/>
        </w:tcPr>
        <w:p w14:paraId="77AF1E22" w14:textId="77777777" w:rsidR="00671926" w:rsidRPr="00AD7BF2" w:rsidRDefault="00671926" w:rsidP="00F758B1">
          <w:pPr>
            <w:pStyle w:val="FooterText"/>
            <w:spacing w:before="40"/>
            <w:jc w:val="center"/>
          </w:pPr>
        </w:p>
      </w:tc>
      <w:tc>
        <w:tcPr>
          <w:tcW w:w="703" w:type="pct"/>
          <w:shd w:val="clear" w:color="auto" w:fill="auto"/>
        </w:tcPr>
        <w:p w14:paraId="1423ED40" w14:textId="77777777" w:rsidR="00671926" w:rsidRPr="0035025C" w:rsidRDefault="00671926" w:rsidP="00F758B1">
          <w:pPr>
            <w:pStyle w:val="FooterText"/>
            <w:jc w:val="center"/>
            <w:rPr>
              <w:b/>
              <w:position w:val="-4"/>
              <w:sz w:val="36"/>
            </w:rPr>
          </w:pPr>
        </w:p>
      </w:tc>
      <w:tc>
        <w:tcPr>
          <w:tcW w:w="1029" w:type="pct"/>
          <w:gridSpan w:val="2"/>
          <w:shd w:val="clear" w:color="auto" w:fill="auto"/>
        </w:tcPr>
        <w:p w14:paraId="41515D22" w14:textId="77777777" w:rsidR="00671926" w:rsidRPr="0035025C" w:rsidRDefault="00671926" w:rsidP="00F758B1">
          <w:pPr>
            <w:pStyle w:val="FooterText"/>
            <w:jc w:val="right"/>
            <w:rPr>
              <w:sz w:val="16"/>
            </w:rPr>
          </w:pPr>
          <w:r>
            <w:rPr>
              <w:b/>
              <w:spacing w:val="-20"/>
              <w:position w:val="-4"/>
              <w:sz w:val="36"/>
            </w:rPr>
            <w:t>BG</w:t>
          </w:r>
        </w:p>
      </w:tc>
    </w:tr>
  </w:tbl>
  <w:p w14:paraId="56EDC589" w14:textId="77777777" w:rsidR="00671926" w:rsidRPr="002A34BA" w:rsidRDefault="00671926" w:rsidP="002A34BA">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78E0E" w14:textId="77777777" w:rsidR="00B90B03" w:rsidRPr="007E485A" w:rsidRDefault="00B90B03" w:rsidP="007E485A">
      <w:pPr>
        <w:spacing w:before="0" w:after="0"/>
      </w:pPr>
      <w:r w:rsidRPr="007E485A">
        <w:separator/>
      </w:r>
    </w:p>
  </w:footnote>
  <w:footnote w:type="continuationSeparator" w:id="0">
    <w:p w14:paraId="03D2607D" w14:textId="77777777" w:rsidR="00B90B03" w:rsidRDefault="00B90B03" w:rsidP="007E485A">
      <w:pPr>
        <w:spacing w:before="0" w:after="0" w:line="240" w:lineRule="auto"/>
      </w:pPr>
      <w:r>
        <w:continuationSeparator/>
      </w:r>
    </w:p>
  </w:footnote>
  <w:footnote w:id="1">
    <w:p w14:paraId="0B1E92F3" w14:textId="77777777" w:rsidR="00671926" w:rsidRPr="000D258F" w:rsidRDefault="00671926" w:rsidP="00DE5F41">
      <w:pPr>
        <w:pStyle w:val="FootnoteText"/>
        <w:rPr>
          <w:szCs w:val="24"/>
        </w:rPr>
      </w:pPr>
      <w:r>
        <w:rPr>
          <w:rStyle w:val="FootnoteReference"/>
        </w:rPr>
        <w:footnoteRef/>
      </w:r>
      <w:r>
        <w:tab/>
        <w:t>Числата в квадратните скоби указват броя на знаците без интервалите.</w:t>
      </w:r>
    </w:p>
  </w:footnote>
  <w:footnote w:id="2">
    <w:p w14:paraId="2EF81D27" w14:textId="77777777" w:rsidR="00671926" w:rsidRPr="000D258F" w:rsidRDefault="00671926" w:rsidP="00DE5F41">
      <w:pPr>
        <w:pStyle w:val="FootnoteText"/>
        <w:rPr>
          <w:szCs w:val="24"/>
        </w:rPr>
      </w:pPr>
      <w:r>
        <w:rPr>
          <w:rStyle w:val="FootnoteReference"/>
        </w:rPr>
        <w:footnoteRef/>
      </w:r>
      <w:r>
        <w:tab/>
        <w:t>За програми, ограничени до под</w:t>
      </w:r>
      <w:r w:rsidRPr="00DF2A1A">
        <w:t>крепа</w:t>
      </w:r>
      <w:r>
        <w:t xml:space="preserve"> на специфичната цел, определена в член 4, параграф 1, буква м) от Регламента за ЕСФ+, не е необходимо описанието на програмната стратегия да е свързано с предизвикателствата, посочени в член 22, параграф 3, буква а), подточки i), ii) и vi ) от РОР.</w:t>
      </w:r>
    </w:p>
  </w:footnote>
  <w:footnote w:id="3">
    <w:p w14:paraId="6618B8E1" w14:textId="77777777" w:rsidR="00671926" w:rsidRPr="000D258F" w:rsidRDefault="00671926" w:rsidP="00DE5F41">
      <w:pPr>
        <w:pStyle w:val="FootnoteText"/>
        <w:rPr>
          <w:bCs/>
          <w:szCs w:val="24"/>
        </w:rPr>
      </w:pPr>
      <w:r>
        <w:rPr>
          <w:rStyle w:val="FootnoteReference"/>
        </w:rPr>
        <w:footnoteRef/>
      </w:r>
      <w:r>
        <w:tab/>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4">
    <w:p w14:paraId="5D7975B7" w14:textId="77777777" w:rsidR="00671926" w:rsidRPr="000D258F" w:rsidRDefault="00671926" w:rsidP="00DE5F41">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5">
    <w:p w14:paraId="4F15B85D" w14:textId="4E135BD3" w:rsidR="00671926" w:rsidRPr="00D559FC" w:rsidRDefault="00671926" w:rsidP="00110656">
      <w:pPr>
        <w:pStyle w:val="FootnoteText"/>
        <w:rPr>
          <w:sz w:val="20"/>
        </w:rPr>
      </w:pPr>
      <w:r w:rsidRPr="009F0FDD">
        <w:rPr>
          <w:rStyle w:val="FootnoteReference"/>
          <w:sz w:val="20"/>
        </w:rPr>
        <w:footnoteRef/>
      </w:r>
      <w:r w:rsidRPr="009F0FDD">
        <w:rPr>
          <w:sz w:val="20"/>
        </w:rPr>
        <w:t xml:space="preserve"> </w:t>
      </w:r>
      <w:r w:rsidRPr="00D559FC">
        <w:rPr>
          <w:sz w:val="20"/>
        </w:rPr>
        <w:t>С изключение на специфичната цел, посочена в член 4, параграф 1, буква м) от Регламента за ЕСФ+.</w:t>
      </w:r>
    </w:p>
  </w:footnote>
  <w:footnote w:id="6">
    <w:p w14:paraId="0F4EAC58" w14:textId="77777777" w:rsidR="00671926" w:rsidRPr="00B76953" w:rsidRDefault="00671926" w:rsidP="00110656">
      <w:pPr>
        <w:pStyle w:val="FootnoteText"/>
      </w:pPr>
      <w:r w:rsidRPr="00D559FC">
        <w:rPr>
          <w:rStyle w:val="FootnoteReference"/>
          <w:sz w:val="20"/>
        </w:rPr>
        <w:footnoteRef/>
      </w:r>
      <w:r w:rsidRPr="00D559FC">
        <w:rPr>
          <w:sz w:val="20"/>
        </w:rPr>
        <w:t xml:space="preserve"> Съгласно Индекса на зрялост – Индустрия 4.0 (</w:t>
      </w:r>
      <w:r w:rsidRPr="00D559FC">
        <w:rPr>
          <w:sz w:val="20"/>
          <w:lang w:val="en-US"/>
        </w:rPr>
        <w:t>Industry 4.0</w:t>
      </w:r>
      <w:r w:rsidRPr="00D559FC">
        <w:rPr>
          <w:sz w:val="20"/>
        </w:rPr>
        <w:t>)</w:t>
      </w:r>
      <w:r w:rsidRPr="00D559FC">
        <w:rPr>
          <w:sz w:val="20"/>
          <w:lang w:val="en-US"/>
        </w:rPr>
        <w:t xml:space="preserve">, </w:t>
      </w:r>
      <w:r w:rsidRPr="00D559FC">
        <w:rPr>
          <w:sz w:val="20"/>
        </w:rPr>
        <w:t>разработен от Интердисциплинарен консорциум  (</w:t>
      </w:r>
      <w:r w:rsidRPr="00D559FC">
        <w:rPr>
          <w:sz w:val="20"/>
          <w:lang w:val="en-US"/>
        </w:rPr>
        <w:t xml:space="preserve">RWTH Aachen University, Technische Universitat Darmstadt, Fraunhofer Institute, German Research Center for Artificial Intelligence, TU Dortmund University, TUV SUD AG </w:t>
      </w:r>
      <w:r w:rsidRPr="00D559FC">
        <w:rPr>
          <w:sz w:val="20"/>
        </w:rPr>
        <w:t>и др.)</w:t>
      </w:r>
    </w:p>
  </w:footnote>
  <w:footnote w:id="7">
    <w:p w14:paraId="3799B9DD" w14:textId="77777777" w:rsidR="00671926" w:rsidRPr="000D258F" w:rsidRDefault="00671926" w:rsidP="00F40083">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8">
    <w:p w14:paraId="1F7C30B9" w14:textId="77777777" w:rsidR="00671926" w:rsidRPr="000D258F" w:rsidRDefault="00671926" w:rsidP="00802E4F">
      <w:pPr>
        <w:pStyle w:val="FootnoteText"/>
        <w:rPr>
          <w:bCs/>
          <w:szCs w:val="24"/>
        </w:rPr>
      </w:pPr>
      <w:r>
        <w:rPr>
          <w:rStyle w:val="FootnoteReference"/>
        </w:rPr>
        <w:footnoteRef/>
      </w:r>
      <w:r>
        <w:tab/>
        <w:t>В случай че ресурсите по специфичната цел, посочена в член 4, параграф 1, буква л) от Регламента за ЕСФ+, са взети предвид за целите на член 7, параграф 4 от Регламента за ЕСФ+.</w:t>
      </w:r>
    </w:p>
  </w:footnote>
  <w:footnote w:id="9">
    <w:p w14:paraId="7A65F016" w14:textId="77777777" w:rsidR="00671926" w:rsidRPr="000D258F" w:rsidRDefault="00671926" w:rsidP="00802E4F">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0">
    <w:p w14:paraId="468A2708" w14:textId="77777777" w:rsidR="00671926" w:rsidRPr="000D258F" w:rsidRDefault="00671926" w:rsidP="00901B16">
      <w:pPr>
        <w:pStyle w:val="FootnoteText"/>
        <w:rPr>
          <w:szCs w:val="24"/>
        </w:rPr>
      </w:pPr>
      <w:r>
        <w:rPr>
          <w:rStyle w:val="FootnoteReference"/>
        </w:rPr>
        <w:footnoteRef/>
      </w:r>
      <w:r>
        <w:tab/>
        <w:t>С изключение на специфичната цел, посочена в член 4, параграф 1, буква м) от Регламента за ЕСФ+.</w:t>
      </w:r>
    </w:p>
  </w:footnote>
  <w:footnote w:id="11">
    <w:p w14:paraId="01A83109" w14:textId="77777777" w:rsidR="00671926" w:rsidRPr="00AD44C5" w:rsidRDefault="00671926" w:rsidP="00DE5F41">
      <w:pPr>
        <w:pStyle w:val="FootnoteText"/>
      </w:pPr>
      <w:r>
        <w:rPr>
          <w:rStyle w:val="FootnoteReference"/>
        </w:rPr>
        <w:footnoteRef/>
      </w:r>
      <w:r>
        <w:tab/>
        <w:t>Приложимо само за изменения на програми в съответствие с членове 14 и 26, с изключение на допълнителните прехвърляния към ФСП в съответствие с член 27 от РОР. Прехвърлянията не засягат годишното разпределение на финансовите кредити на равнището на МФР за дадена държава членка.</w:t>
      </w:r>
    </w:p>
  </w:footnote>
  <w:footnote w:id="12">
    <w:p w14:paraId="2C6DC7FD" w14:textId="77777777" w:rsidR="00671926" w:rsidRPr="00AD44C5" w:rsidRDefault="00671926" w:rsidP="00DE5F41">
      <w:pPr>
        <w:pStyle w:val="FootnoteText"/>
      </w:pPr>
      <w:r>
        <w:rPr>
          <w:rStyle w:val="FootnoteReference"/>
        </w:rPr>
        <w:footnoteRef/>
      </w:r>
      <w:r>
        <w:tab/>
        <w:t>Прехвърлянията не засягат годишното разпределение на финансовите кредити на равнището на МФР за дадена държава членка.</w:t>
      </w:r>
    </w:p>
  </w:footnote>
  <w:footnote w:id="13">
    <w:p w14:paraId="0A9E04B7" w14:textId="77777777" w:rsidR="00671926" w:rsidRPr="00AD44C5" w:rsidRDefault="00671926" w:rsidP="00DE5F41">
      <w:pPr>
        <w:pStyle w:val="FootnoteText"/>
      </w:pPr>
      <w:r>
        <w:rPr>
          <w:rStyle w:val="FootnoteReference"/>
        </w:rPr>
        <w:footnoteRef/>
      </w:r>
      <w:r>
        <w:tab/>
        <w:t xml:space="preserve">Приложимо за първото приемане на програми с </w:t>
      </w:r>
      <w:r w:rsidRPr="004B47C5">
        <w:t>разпределени</w:t>
      </w:r>
      <w:r>
        <w:t xml:space="preserve"> </w:t>
      </w:r>
      <w:r w:rsidRPr="00DE5F41">
        <w:t xml:space="preserve">по линия на </w:t>
      </w:r>
      <w:r>
        <w:t>ФСП средства.</w:t>
      </w:r>
    </w:p>
  </w:footnote>
  <w:footnote w:id="14">
    <w:p w14:paraId="6B278A40" w14:textId="77777777" w:rsidR="00671926" w:rsidRPr="00AD44C5" w:rsidRDefault="00671926" w:rsidP="00DE5F41">
      <w:pPr>
        <w:pStyle w:val="FootnoteText"/>
      </w:pPr>
      <w:r>
        <w:rPr>
          <w:rStyle w:val="FootnoteReference"/>
        </w:rPr>
        <w:footnoteRef/>
      </w:r>
      <w:r>
        <w:tab/>
        <w:t>Разделът се попълва от получаващата програма. Когато програма, под</w:t>
      </w:r>
      <w:r w:rsidRPr="00DE5F41">
        <w:t>крепяна</w:t>
      </w:r>
      <w:r>
        <w:t xml:space="preserve"> по линия на ФСП, получи допълнителн</w:t>
      </w:r>
      <w:r w:rsidRPr="00DE5F41">
        <w:t>а</w:t>
      </w:r>
      <w:r>
        <w:t xml:space="preserve"> по</w:t>
      </w:r>
      <w:r w:rsidRPr="00DE5F41">
        <w:t>дкрепа</w:t>
      </w:r>
      <w:r>
        <w:t xml:space="preserve">е (вж. член 27 от РОР) в рамките на програмата и от други програми, всички таблици в настоящия раздел трябва да бъдат попълнени. При първото приемане със средства, </w:t>
      </w:r>
      <w:r w:rsidRPr="00DE5F41">
        <w:t>разпре</w:t>
      </w:r>
      <w:r w:rsidRPr="00DB6B32">
        <w:t xml:space="preserve">делени </w:t>
      </w:r>
      <w:r>
        <w:t>по линия на ФСП, настоящият раздел трябва да потвърди или коригира предварителните прехвърляния, предложени в споразумението за партньорство.</w:t>
      </w:r>
    </w:p>
  </w:footnote>
  <w:footnote w:id="15">
    <w:p w14:paraId="66EFB06C" w14:textId="77777777" w:rsidR="00671926" w:rsidRPr="00AD44C5" w:rsidRDefault="00671926" w:rsidP="00DE5F41">
      <w:pPr>
        <w:pStyle w:val="FootnoteText"/>
        <w:rPr>
          <w:szCs w:val="24"/>
        </w:rPr>
      </w:pPr>
      <w:r>
        <w:rPr>
          <w:rStyle w:val="FootnoteReference"/>
        </w:rPr>
        <w:footnoteRef/>
      </w:r>
      <w:r>
        <w:tab/>
        <w:t>Приложимо само за изменения на програми за ресурси, прехвърлени обратно от други инструменти на Съюза, включително елементи на ФУМИ, ФВС и ИУГВ</w:t>
      </w:r>
      <w:r w:rsidRPr="00B96389">
        <w:t>П</w:t>
      </w:r>
      <w:r>
        <w:t>, п</w:t>
      </w:r>
      <w:r w:rsidRPr="002829C1">
        <w:t>ри</w:t>
      </w:r>
      <w:r>
        <w:t xml:space="preserve"> пряко или непряко управление, или от InvestEU.</w:t>
      </w:r>
    </w:p>
  </w:footnote>
  <w:footnote w:id="16">
    <w:p w14:paraId="14500883" w14:textId="77777777" w:rsidR="00671926" w:rsidRPr="00AD44C5" w:rsidRDefault="00671926" w:rsidP="00DE5F41">
      <w:pPr>
        <w:pStyle w:val="FootnoteText"/>
        <w:rPr>
          <w:szCs w:val="24"/>
        </w:rPr>
      </w:pPr>
      <w:r>
        <w:rPr>
          <w:rStyle w:val="FootnoteReference"/>
        </w:rPr>
        <w:footnoteRef/>
      </w:r>
      <w:r>
        <w:tab/>
        <w:t>Това се отнася до кода за измерението на областта на интервенция в таблица 1 от приложение I към РОР и приложение IV към Регламента за ЕФМДРА.</w:t>
      </w:r>
    </w:p>
  </w:footnote>
  <w:footnote w:id="17">
    <w:p w14:paraId="5D6344EE" w14:textId="77777777" w:rsidR="00671926" w:rsidRPr="00AD44C5" w:rsidRDefault="00671926" w:rsidP="00DE5F41">
      <w:pPr>
        <w:pStyle w:val="FootnoteText"/>
        <w:rPr>
          <w:szCs w:val="24"/>
        </w:rPr>
      </w:pPr>
      <w:r>
        <w:rPr>
          <w:rStyle w:val="FootnoteReference"/>
        </w:rPr>
        <w:footnoteRef/>
      </w:r>
      <w:r>
        <w:tab/>
        <w:t>Това се отнася до кода на общия показател, ако е приложимо.</w:t>
      </w:r>
    </w:p>
  </w:footnote>
  <w:footnote w:id="18">
    <w:p w14:paraId="44585945" w14:textId="77777777" w:rsidR="00671926" w:rsidRPr="00AD44C5" w:rsidRDefault="00671926" w:rsidP="00DE5F41">
      <w:pPr>
        <w:pStyle w:val="FootnoteText"/>
        <w:rPr>
          <w:bCs/>
          <w:szCs w:val="24"/>
        </w:rPr>
      </w:pPr>
      <w:r>
        <w:rPr>
          <w:rStyle w:val="FootnoteReference"/>
        </w:rPr>
        <w:footnoteRef/>
      </w:r>
      <w:r>
        <w:tab/>
        <w:t>Предвидена начална дата на подбора на операциите и предвидена крайна дата на тяхното приключване (позоваване на член 63, параграф 5 от РОР).</w:t>
      </w:r>
    </w:p>
  </w:footnote>
  <w:footnote w:id="19">
    <w:p w14:paraId="0C657ABF" w14:textId="77777777" w:rsidR="00671926" w:rsidRPr="00AD44C5" w:rsidRDefault="00671926" w:rsidP="00DE5F41">
      <w:pPr>
        <w:pStyle w:val="FootnoteText"/>
        <w:rPr>
          <w:bCs/>
          <w:szCs w:val="24"/>
        </w:rPr>
      </w:pPr>
      <w:r>
        <w:rPr>
          <w:rStyle w:val="FootnoteReference"/>
        </w:rPr>
        <w:footnoteRef/>
      </w:r>
      <w:r>
        <w:tab/>
        <w:t>За операции, включващи няколко опростени варианта за разходите, обхващащи различни категории разходи, различни проекти или последователни фази на операция, полетата 3—11 трябва да бъдат попълнени за всеки показател, който води до възстановяване на разходите.</w:t>
      </w:r>
    </w:p>
  </w:footnote>
  <w:footnote w:id="20">
    <w:p w14:paraId="2C229A39" w14:textId="77777777" w:rsidR="00671926" w:rsidRPr="00AD44C5" w:rsidRDefault="00671926" w:rsidP="00DE5F41">
      <w:pPr>
        <w:pStyle w:val="FootnoteText"/>
        <w:rPr>
          <w:bCs/>
          <w:szCs w:val="24"/>
        </w:rPr>
      </w:pPr>
      <w:r>
        <w:rPr>
          <w:rStyle w:val="FootnoteReference"/>
        </w:rPr>
        <w:footnoteRef/>
      </w:r>
      <w:r>
        <w:tab/>
        <w:t>Ако е приложимо, посочете честотата и графика на корекцията и ясно позоваване на конкретен показател (включително връзка към уебсайта, на който е публикуван този показател, ако е приложимо).</w:t>
      </w:r>
    </w:p>
  </w:footnote>
  <w:footnote w:id="21">
    <w:p w14:paraId="46835652" w14:textId="77777777" w:rsidR="00671926" w:rsidRPr="00AD44C5" w:rsidRDefault="00671926" w:rsidP="00DE5F41">
      <w:pPr>
        <w:pStyle w:val="FootnoteText"/>
        <w:rPr>
          <w:szCs w:val="24"/>
        </w:rPr>
      </w:pPr>
      <w:r>
        <w:rPr>
          <w:rStyle w:val="FootnoteReference"/>
        </w:rPr>
        <w:footnoteRef/>
      </w:r>
      <w:r>
        <w:tab/>
        <w:t>Има ли някакви потенциални отрицателни последици за качеството на под</w:t>
      </w:r>
      <w:r w:rsidRPr="00391B37">
        <w:t>крепяните</w:t>
      </w:r>
      <w:r>
        <w:t xml:space="preserve"> операции и ако това е така, какви мерки (напр. осигуряване на качеството) ще бъдат предприети за компенсиране на този риск?</w:t>
      </w:r>
    </w:p>
  </w:footnote>
  <w:footnote w:id="22">
    <w:p w14:paraId="37936AEC" w14:textId="77777777" w:rsidR="00671926" w:rsidRPr="00CB18F2" w:rsidRDefault="00671926" w:rsidP="00DE5F41">
      <w:pPr>
        <w:pStyle w:val="FootnoteText"/>
        <w:rPr>
          <w:szCs w:val="24"/>
        </w:rPr>
      </w:pPr>
      <w:r>
        <w:rPr>
          <w:rStyle w:val="FootnoteReference"/>
        </w:rPr>
        <w:footnoteRef/>
      </w:r>
      <w:r>
        <w:tab/>
        <w:t>Това се отнася до кода за измерението на областта на интервенция в таблица 1 от приложение I към РОР и приложение IV към Регламента за ЕФМДРА.</w:t>
      </w:r>
    </w:p>
  </w:footnote>
  <w:footnote w:id="23">
    <w:p w14:paraId="2D799F20" w14:textId="77777777" w:rsidR="00671926" w:rsidRPr="00CB18F2" w:rsidRDefault="00671926" w:rsidP="00DE5F41">
      <w:pPr>
        <w:pStyle w:val="FootnoteText"/>
        <w:rPr>
          <w:szCs w:val="24"/>
        </w:rPr>
      </w:pPr>
      <w:r>
        <w:rPr>
          <w:rStyle w:val="FootnoteReference"/>
        </w:rPr>
        <w:footnoteRef/>
      </w:r>
      <w:r>
        <w:tab/>
        <w:t>Това се отнася до кода на общия показател, ако е приложимо.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EDEA8" w14:textId="7C990F17" w:rsidR="00671926" w:rsidRDefault="00B90B03">
    <w:pPr>
      <w:pStyle w:val="Header"/>
    </w:pPr>
    <w:r>
      <w:rPr>
        <w:noProof/>
      </w:rPr>
      <w:pict w14:anchorId="7BE43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26" o:spid="_x0000_s2050" type="#_x0000_t136" style="position:absolute;margin-left:0;margin-top:0;width:604pt;height:75.5pt;rotation:315;z-index:-251655168;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03D21" w14:textId="54C4F083" w:rsidR="00671926" w:rsidRPr="002A34BA" w:rsidRDefault="00671926" w:rsidP="002A34B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E3703" w14:textId="47BF0701" w:rsidR="00671926" w:rsidRDefault="00B90B03">
    <w:pPr>
      <w:pStyle w:val="Header"/>
    </w:pPr>
    <w:r>
      <w:rPr>
        <w:noProof/>
      </w:rPr>
      <w:pict w14:anchorId="31D15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34" o:spid="_x0000_s2058" type="#_x0000_t136" style="position:absolute;margin-left:0;margin-top:0;width:604pt;height:75.5pt;rotation:315;z-index:-251638784;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F2E02" w14:textId="6D65F1D6" w:rsidR="00671926" w:rsidRDefault="00B90B03">
    <w:pPr>
      <w:pStyle w:val="Header"/>
    </w:pPr>
    <w:r>
      <w:rPr>
        <w:noProof/>
      </w:rPr>
      <w:pict w14:anchorId="67ACD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38" o:spid="_x0000_s2062" type="#_x0000_t136" style="position:absolute;margin-left:0;margin-top:0;width:604pt;height:75.5pt;rotation:315;z-index:-251630592;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D8ABA" w14:textId="3D34836C" w:rsidR="00671926" w:rsidRPr="002A34BA" w:rsidRDefault="00671926" w:rsidP="002A34B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3A75" w14:textId="56D5E163" w:rsidR="00671926" w:rsidRDefault="00B90B03">
    <w:pPr>
      <w:pStyle w:val="Header"/>
    </w:pPr>
    <w:r>
      <w:rPr>
        <w:noProof/>
      </w:rPr>
      <w:pict w14:anchorId="2FA48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37" o:spid="_x0000_s2061" type="#_x0000_t136" style="position:absolute;margin-left:0;margin-top:0;width:604pt;height:75.5pt;rotation:315;z-index:-251632640;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EB6C3" w14:textId="6985F5DA" w:rsidR="00671926" w:rsidRDefault="00B90B03">
    <w:pPr>
      <w:pStyle w:val="Header"/>
    </w:pPr>
    <w:r>
      <w:rPr>
        <w:noProof/>
      </w:rPr>
      <w:pict w14:anchorId="0EB8FB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41" o:spid="_x0000_s2065" type="#_x0000_t136" style="position:absolute;margin-left:0;margin-top:0;width:604pt;height:75.5pt;rotation:315;z-index:-251624448;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8714" w14:textId="7EB3C60D" w:rsidR="00671926" w:rsidRPr="002A34BA" w:rsidRDefault="00671926" w:rsidP="002A34B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48F57" w14:textId="2ECFCEE4" w:rsidR="00671926" w:rsidRDefault="00B90B03">
    <w:pPr>
      <w:pStyle w:val="Header"/>
    </w:pPr>
    <w:r>
      <w:rPr>
        <w:noProof/>
      </w:rPr>
      <w:pict w14:anchorId="287F1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40" o:spid="_x0000_s2064" type="#_x0000_t136" style="position:absolute;margin-left:0;margin-top:0;width:604pt;height:75.5pt;rotation:315;z-index:-251626496;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A003E" w14:textId="1EDF7230" w:rsidR="00671926" w:rsidRDefault="00B90B03">
    <w:pPr>
      <w:pStyle w:val="Header"/>
    </w:pPr>
    <w:r>
      <w:rPr>
        <w:noProof/>
      </w:rPr>
      <w:pict w14:anchorId="2124E1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25" o:spid="_x0000_s2049" type="#_x0000_t136" style="position:absolute;margin-left:0;margin-top:0;width:604pt;height:75.5pt;rotation:315;z-index:-251657216;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E1267" w14:textId="3B512154" w:rsidR="00671926" w:rsidRPr="002A34BA" w:rsidRDefault="00B90B03" w:rsidP="002A34BA">
    <w:pPr>
      <w:pStyle w:val="Header"/>
    </w:pPr>
    <w:r>
      <w:rPr>
        <w:noProof/>
      </w:rPr>
      <w:pict w14:anchorId="7EEBE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29" o:spid="_x0000_s2053" type="#_x0000_t136" style="position:absolute;margin-left:0;margin-top:0;width:604pt;height:75.5pt;rotation:315;z-index:-251649024;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5B3DB" w14:textId="184E935B" w:rsidR="00671926" w:rsidRPr="002A34BA" w:rsidRDefault="00671926" w:rsidP="002A34B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7331C" w14:textId="1FB9A1EA" w:rsidR="00671926" w:rsidRPr="002A34BA" w:rsidRDefault="00B90B03" w:rsidP="002A34BA">
    <w:pPr>
      <w:pStyle w:val="Header"/>
    </w:pPr>
    <w:r>
      <w:rPr>
        <w:noProof/>
      </w:rPr>
      <w:pict w14:anchorId="3666C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28" o:spid="_x0000_s2052" type="#_x0000_t136" style="position:absolute;margin-left:0;margin-top:0;width:604pt;height:75.5pt;rotation:315;z-index:-251651072;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D329A" w14:textId="217350C3" w:rsidR="00671926" w:rsidRPr="002A34BA" w:rsidRDefault="00B90B03" w:rsidP="002A34BA">
    <w:pPr>
      <w:pStyle w:val="Header"/>
    </w:pPr>
    <w:r>
      <w:rPr>
        <w:noProof/>
      </w:rPr>
      <w:pict w14:anchorId="2DB20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32" o:spid="_x0000_s2056" type="#_x0000_t136" style="position:absolute;margin-left:0;margin-top:0;width:604pt;height:75.5pt;rotation:315;z-index:-251642880;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31D3" w14:textId="2F93D73B" w:rsidR="00671926" w:rsidRPr="002A34BA" w:rsidRDefault="00671926" w:rsidP="002A34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94327" w14:textId="111C3729" w:rsidR="00671926" w:rsidRPr="002A34BA" w:rsidRDefault="00B90B03" w:rsidP="002A34BA">
    <w:pPr>
      <w:pStyle w:val="Header"/>
    </w:pPr>
    <w:r>
      <w:rPr>
        <w:noProof/>
      </w:rPr>
      <w:pict w14:anchorId="24BD66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31" o:spid="_x0000_s2055" type="#_x0000_t136" style="position:absolute;margin-left:0;margin-top:0;width:604pt;height:75.5pt;rotation:315;z-index:-251644928;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023CE" w14:textId="752AC6CB" w:rsidR="00671926" w:rsidRDefault="00B90B03">
    <w:pPr>
      <w:pStyle w:val="Header"/>
    </w:pPr>
    <w:r>
      <w:rPr>
        <w:noProof/>
      </w:rPr>
      <w:pict w14:anchorId="15443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322635" o:spid="_x0000_s2059" type="#_x0000_t136" style="position:absolute;margin-left:0;margin-top:0;width:604pt;height:75.5pt;rotation:315;z-index:-251636736;mso-position-horizontal:center;mso-position-horizontal-relative:margin;mso-position-vertical:center;mso-position-vertical-relative:margin" o:allowincell="f" fillcolor="silver" stroked="f">
          <v:fill opacity=".5"/>
          <v:textpath style="font-family:&quot;Times New Roman&quot;;font-size:1pt" string="ВЕРСИЯ ЮЛИ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Number5"/>
      <w:lvlText w:val="%1."/>
      <w:lvlJc w:val="left"/>
      <w:pPr>
        <w:tabs>
          <w:tab w:val="num" w:pos="7162"/>
        </w:tabs>
        <w:ind w:left="716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244F1CE"/>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98B87070"/>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B03A246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C0E4893C"/>
    <w:lvl w:ilvl="0">
      <w:start w:val="1"/>
      <w:numFmt w:val="bullet"/>
      <w:pStyle w:val="ListBullet"/>
      <w:lvlText w:val=""/>
      <w:lvlJc w:val="left"/>
      <w:pPr>
        <w:tabs>
          <w:tab w:val="num" w:pos="360"/>
        </w:tabs>
        <w:ind w:left="360" w:hanging="360"/>
      </w:pPr>
      <w:rPr>
        <w:rFonts w:ascii="Symbol" w:hAnsi="Symbol" w:hint="default"/>
      </w:rPr>
    </w:lvl>
  </w:abstractNum>
  <w:abstractNum w:abstractNumId="6" w15:restartNumberingAfterBreak="0">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0"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1" w15:restartNumberingAfterBreak="0">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2" w15:restartNumberingAfterBreak="0">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0CC176F9"/>
    <w:multiLevelType w:val="singleLevel"/>
    <w:tmpl w:val="4282F5D2"/>
    <w:name w:val="Considérant"/>
    <w:lvl w:ilvl="0">
      <w:start w:val="1"/>
      <w:numFmt w:val="decimal"/>
      <w:lvlRestart w:val="0"/>
      <w:pStyle w:val="Considrant"/>
      <w:lvlText w:val="(%1)"/>
      <w:lvlJc w:val="left"/>
      <w:pPr>
        <w:tabs>
          <w:tab w:val="num" w:pos="850"/>
        </w:tabs>
        <w:ind w:left="850" w:hanging="850"/>
      </w:pPr>
    </w:lvl>
  </w:abstractNum>
  <w:abstractNum w:abstractNumId="14" w15:restartNumberingAfterBreak="0">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10413672"/>
    <w:multiLevelType w:val="hybridMultilevel"/>
    <w:tmpl w:val="82EC22FC"/>
    <w:lvl w:ilvl="0" w:tplc="0E60EF50">
      <w:start w:val="1"/>
      <w:numFmt w:val="decimal"/>
      <w:pStyle w:val="StyleHeading1Left0cm"/>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76C37B8"/>
    <w:multiLevelType w:val="singleLevel"/>
    <w:tmpl w:val="E17861E4"/>
    <w:name w:val="Bullet (2)"/>
    <w:lvl w:ilvl="0">
      <w:start w:val="1"/>
      <w:numFmt w:val="bullet"/>
      <w:lvlRestart w:val="0"/>
      <w:lvlText w:val=""/>
      <w:lvlJc w:val="left"/>
      <w:pPr>
        <w:tabs>
          <w:tab w:val="num" w:pos="1701"/>
        </w:tabs>
        <w:ind w:left="1701" w:hanging="567"/>
      </w:pPr>
      <w:rPr>
        <w:rFonts w:ascii="Symbol" w:hAnsi="Symbol" w:hint="default"/>
      </w:rPr>
    </w:lvl>
  </w:abstractNum>
  <w:abstractNum w:abstractNumId="18" w15:restartNumberingAfterBreak="0">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E2523B6"/>
    <w:multiLevelType w:val="hybridMultilevel"/>
    <w:tmpl w:val="138C41B2"/>
    <w:lvl w:ilvl="0" w:tplc="CB90E0EC">
      <w:start w:val="1"/>
      <w:numFmt w:val="lowerLetter"/>
      <w:pStyle w:val="Style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FC63705"/>
    <w:multiLevelType w:val="hybridMultilevel"/>
    <w:tmpl w:val="019AAD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1FC73EED"/>
    <w:multiLevelType w:val="singleLevel"/>
    <w:tmpl w:val="109A6A02"/>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22" w15:restartNumberingAfterBreak="0">
    <w:nsid w:val="217F37BC"/>
    <w:multiLevelType w:val="hybridMultilevel"/>
    <w:tmpl w:val="29146E10"/>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9FF5A85"/>
    <w:multiLevelType w:val="hybridMultilevel"/>
    <w:tmpl w:val="8280ED2C"/>
    <w:lvl w:ilvl="0" w:tplc="9536D086">
      <w:start w:val="1"/>
      <w:numFmt w:val="decimal"/>
      <w:pStyle w:val="Considerant"/>
      <w:lvlText w:val="%1)"/>
      <w:lvlJc w:val="left"/>
      <w:pPr>
        <w:ind w:left="928"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2B4B1933"/>
    <w:multiLevelType w:val="hybridMultilevel"/>
    <w:tmpl w:val="CFBCE85E"/>
    <w:lvl w:ilvl="0" w:tplc="198A199E">
      <w:start w:val="2"/>
      <w:numFmt w:val="bullet"/>
      <w:lvlText w:val="-"/>
      <w:lvlJc w:val="left"/>
      <w:pPr>
        <w:ind w:left="360" w:hanging="360"/>
      </w:pPr>
      <w:rPr>
        <w:rFonts w:ascii="Verdana" w:eastAsia="Times New Roman" w:hAnsi="Verdana"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30" w15:restartNumberingAfterBreak="0">
    <w:nsid w:val="2DB37182"/>
    <w:multiLevelType w:val="singleLevel"/>
    <w:tmpl w:val="F612DBDC"/>
    <w:lvl w:ilvl="0">
      <w:start w:val="1"/>
      <w:numFmt w:val="lowerRoman"/>
      <w:pStyle w:val="Par-numberi"/>
      <w:lvlText w:val="(%1)"/>
      <w:lvlJc w:val="left"/>
      <w:pPr>
        <w:tabs>
          <w:tab w:val="num" w:pos="720"/>
        </w:tabs>
        <w:ind w:left="567" w:hanging="567"/>
      </w:pPr>
    </w:lvl>
  </w:abstractNum>
  <w:abstractNum w:abstractNumId="31" w15:restartNumberingAfterBreak="0">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2" w15:restartNumberingAfterBreak="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33" w15:restartNumberingAfterBreak="0">
    <w:nsid w:val="3BEA49C9"/>
    <w:multiLevelType w:val="hybridMultilevel"/>
    <w:tmpl w:val="DBB2C092"/>
    <w:lvl w:ilvl="0" w:tplc="0402000D">
      <w:start w:val="1"/>
      <w:numFmt w:val="bullet"/>
      <w:lvlText w:val=""/>
      <w:lvlJc w:val="left"/>
      <w:pPr>
        <w:ind w:left="671" w:hanging="360"/>
      </w:pPr>
      <w:rPr>
        <w:rFonts w:ascii="Wingdings" w:hAnsi="Wingdings" w:hint="default"/>
      </w:rPr>
    </w:lvl>
    <w:lvl w:ilvl="1" w:tplc="04020003" w:tentative="1">
      <w:start w:val="1"/>
      <w:numFmt w:val="bullet"/>
      <w:lvlText w:val="o"/>
      <w:lvlJc w:val="left"/>
      <w:pPr>
        <w:ind w:left="1391" w:hanging="360"/>
      </w:pPr>
      <w:rPr>
        <w:rFonts w:ascii="Courier New" w:hAnsi="Courier New" w:cs="Courier New" w:hint="default"/>
      </w:rPr>
    </w:lvl>
    <w:lvl w:ilvl="2" w:tplc="04020005" w:tentative="1">
      <w:start w:val="1"/>
      <w:numFmt w:val="bullet"/>
      <w:lvlText w:val=""/>
      <w:lvlJc w:val="left"/>
      <w:pPr>
        <w:ind w:left="2111" w:hanging="360"/>
      </w:pPr>
      <w:rPr>
        <w:rFonts w:ascii="Wingdings" w:hAnsi="Wingdings" w:hint="default"/>
      </w:rPr>
    </w:lvl>
    <w:lvl w:ilvl="3" w:tplc="04020001" w:tentative="1">
      <w:start w:val="1"/>
      <w:numFmt w:val="bullet"/>
      <w:lvlText w:val=""/>
      <w:lvlJc w:val="left"/>
      <w:pPr>
        <w:ind w:left="2831" w:hanging="360"/>
      </w:pPr>
      <w:rPr>
        <w:rFonts w:ascii="Symbol" w:hAnsi="Symbol" w:hint="default"/>
      </w:rPr>
    </w:lvl>
    <w:lvl w:ilvl="4" w:tplc="04020003" w:tentative="1">
      <w:start w:val="1"/>
      <w:numFmt w:val="bullet"/>
      <w:lvlText w:val="o"/>
      <w:lvlJc w:val="left"/>
      <w:pPr>
        <w:ind w:left="3551" w:hanging="360"/>
      </w:pPr>
      <w:rPr>
        <w:rFonts w:ascii="Courier New" w:hAnsi="Courier New" w:cs="Courier New" w:hint="default"/>
      </w:rPr>
    </w:lvl>
    <w:lvl w:ilvl="5" w:tplc="04020005" w:tentative="1">
      <w:start w:val="1"/>
      <w:numFmt w:val="bullet"/>
      <w:lvlText w:val=""/>
      <w:lvlJc w:val="left"/>
      <w:pPr>
        <w:ind w:left="4271" w:hanging="360"/>
      </w:pPr>
      <w:rPr>
        <w:rFonts w:ascii="Wingdings" w:hAnsi="Wingdings" w:hint="default"/>
      </w:rPr>
    </w:lvl>
    <w:lvl w:ilvl="6" w:tplc="04020001" w:tentative="1">
      <w:start w:val="1"/>
      <w:numFmt w:val="bullet"/>
      <w:lvlText w:val=""/>
      <w:lvlJc w:val="left"/>
      <w:pPr>
        <w:ind w:left="4991" w:hanging="360"/>
      </w:pPr>
      <w:rPr>
        <w:rFonts w:ascii="Symbol" w:hAnsi="Symbol" w:hint="default"/>
      </w:rPr>
    </w:lvl>
    <w:lvl w:ilvl="7" w:tplc="04020003" w:tentative="1">
      <w:start w:val="1"/>
      <w:numFmt w:val="bullet"/>
      <w:lvlText w:val="o"/>
      <w:lvlJc w:val="left"/>
      <w:pPr>
        <w:ind w:left="5711" w:hanging="360"/>
      </w:pPr>
      <w:rPr>
        <w:rFonts w:ascii="Courier New" w:hAnsi="Courier New" w:cs="Courier New" w:hint="default"/>
      </w:rPr>
    </w:lvl>
    <w:lvl w:ilvl="8" w:tplc="04020005" w:tentative="1">
      <w:start w:val="1"/>
      <w:numFmt w:val="bullet"/>
      <w:lvlText w:val=""/>
      <w:lvlJc w:val="left"/>
      <w:pPr>
        <w:ind w:left="6431" w:hanging="360"/>
      </w:pPr>
      <w:rPr>
        <w:rFonts w:ascii="Wingdings" w:hAnsi="Wingdings" w:hint="default"/>
      </w:rPr>
    </w:lvl>
  </w:abstractNum>
  <w:abstractNum w:abstractNumId="34" w15:restartNumberingAfterBreak="0">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35" w15:restartNumberingAfterBreak="0">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36" w15:restartNumberingAfterBreak="0">
    <w:nsid w:val="408198C2"/>
    <w:multiLevelType w:val="singleLevel"/>
    <w:tmpl w:val="B172D000"/>
    <w:name w:val="Tiret 5"/>
    <w:lvl w:ilvl="0">
      <w:start w:val="1"/>
      <w:numFmt w:val="bullet"/>
      <w:lvlRestart w:val="0"/>
      <w:pStyle w:val="Tiret5"/>
      <w:lvlText w:val="–"/>
      <w:lvlJc w:val="left"/>
      <w:pPr>
        <w:tabs>
          <w:tab w:val="num" w:pos="3685"/>
        </w:tabs>
        <w:ind w:left="3685" w:hanging="567"/>
      </w:p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39"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4E431351"/>
    <w:multiLevelType w:val="hybridMultilevel"/>
    <w:tmpl w:val="7CFE96B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15:restartNumberingAfterBreak="0">
    <w:nsid w:val="4F1A5EEB"/>
    <w:multiLevelType w:val="singleLevel"/>
    <w:tmpl w:val="E90C02CE"/>
    <w:name w:val="List Dash 1"/>
    <w:lvl w:ilvl="0">
      <w:start w:val="1"/>
      <w:numFmt w:val="bullet"/>
      <w:lvlRestart w:val="0"/>
      <w:lvlText w:val="–"/>
      <w:lvlJc w:val="left"/>
      <w:pPr>
        <w:tabs>
          <w:tab w:val="num" w:pos="1417"/>
        </w:tabs>
        <w:ind w:left="1417" w:hanging="567"/>
      </w:pPr>
    </w:lvl>
  </w:abstractNum>
  <w:abstractNum w:abstractNumId="47" w15:restartNumberingAfterBreak="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48" w15:restartNumberingAfterBreak="0">
    <w:nsid w:val="54A46D9B"/>
    <w:multiLevelType w:val="hybridMultilevel"/>
    <w:tmpl w:val="2DB6E59A"/>
    <w:lvl w:ilvl="0" w:tplc="331AF00C">
      <w:numFmt w:val="bullet"/>
      <w:lvlText w:val="•"/>
      <w:lvlJc w:val="left"/>
      <w:pPr>
        <w:ind w:left="720" w:hanging="360"/>
      </w:pPr>
      <w:rPr>
        <w:rFonts w:ascii="Calibri" w:eastAsiaTheme="minorHAns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9" w15:restartNumberingAfterBreak="0">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50"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51"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87A2BDD"/>
    <w:multiLevelType w:val="singleLevel"/>
    <w:tmpl w:val="E38EEEF1"/>
    <w:name w:val="Bullet 5"/>
    <w:lvl w:ilvl="0">
      <w:start w:val="1"/>
      <w:numFmt w:val="bullet"/>
      <w:lvlRestart w:val="0"/>
      <w:pStyle w:val="Bullet5"/>
      <w:lvlText w:val=""/>
      <w:lvlJc w:val="left"/>
      <w:pPr>
        <w:tabs>
          <w:tab w:val="num" w:pos="3685"/>
        </w:tabs>
        <w:ind w:left="3685" w:hanging="567"/>
      </w:pPr>
      <w:rPr>
        <w:rFonts w:ascii="Symbol" w:hAnsi="Symbol" w:hint="default"/>
      </w:rPr>
    </w:lvl>
  </w:abstractNum>
  <w:abstractNum w:abstractNumId="53"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decimal"/>
      <w:lvlText w:val="%1.%2.%3.%4.%5."/>
      <w:lvlJc w:val="left"/>
      <w:pPr>
        <w:tabs>
          <w:tab w:val="num" w:pos="1417"/>
        </w:tabs>
        <w:ind w:left="1417" w:hanging="1417"/>
      </w:pPr>
    </w:lvl>
    <w:lvl w:ilvl="5">
      <w:start w:val="1"/>
      <w:numFmt w:val="decimal"/>
      <w:lvlText w:val="%1.%2.%3.%4.%5.%6."/>
      <w:lvlJc w:val="left"/>
      <w:pPr>
        <w:tabs>
          <w:tab w:val="num" w:pos="1417"/>
        </w:tabs>
        <w:ind w:left="1417" w:hanging="1417"/>
      </w:pPr>
    </w:lvl>
    <w:lvl w:ilvl="6">
      <w:start w:val="1"/>
      <w:numFmt w:val="decimal"/>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B5D3748"/>
    <w:multiLevelType w:val="hybridMultilevel"/>
    <w:tmpl w:val="26F4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5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5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5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59"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60" w15:restartNumberingAfterBreak="0">
    <w:nsid w:val="69123630"/>
    <w:multiLevelType w:val="singleLevel"/>
    <w:tmpl w:val="1BE6CBF4"/>
    <w:name w:val="Bullet (3)"/>
    <w:lvl w:ilvl="0">
      <w:start w:val="1"/>
      <w:numFmt w:val="bullet"/>
      <w:lvlRestart w:val="0"/>
      <w:lvlText w:val=""/>
      <w:lvlJc w:val="left"/>
      <w:pPr>
        <w:tabs>
          <w:tab w:val="num" w:pos="2268"/>
        </w:tabs>
        <w:ind w:left="2268" w:hanging="567"/>
      </w:pPr>
      <w:rPr>
        <w:rFonts w:ascii="Symbol" w:hAnsi="Symbol" w:hint="default"/>
      </w:rPr>
    </w:lvl>
  </w:abstractNum>
  <w:abstractNum w:abstractNumId="61"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62" w15:restartNumberingAfterBreak="0">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63"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64"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65" w15:restartNumberingAfterBreak="0">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66"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67" w15:restartNumberingAfterBreak="0">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8" w15:restartNumberingAfterBreak="0">
    <w:nsid w:val="767F4AB5"/>
    <w:multiLevelType w:val="hybridMultilevel"/>
    <w:tmpl w:val="6CAEDC20"/>
    <w:lvl w:ilvl="0" w:tplc="7AAA46EC">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pStyle w:val="StyleHeading3BoldNotItalic"/>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9"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70" w15:restartNumberingAfterBreak="0">
    <w:nsid w:val="79904CA0"/>
    <w:multiLevelType w:val="singleLevel"/>
    <w:tmpl w:val="54F47DCE"/>
    <w:name w:val="Bullet (4)"/>
    <w:lvl w:ilvl="0">
      <w:start w:val="1"/>
      <w:numFmt w:val="bullet"/>
      <w:lvlRestart w:val="0"/>
      <w:lvlText w:val=""/>
      <w:lvlJc w:val="left"/>
      <w:pPr>
        <w:tabs>
          <w:tab w:val="num" w:pos="2835"/>
        </w:tabs>
        <w:ind w:left="2835" w:hanging="567"/>
      </w:pPr>
      <w:rPr>
        <w:rFonts w:ascii="Symbol" w:hAnsi="Symbol" w:hint="default"/>
      </w:rPr>
    </w:lvl>
  </w:abstractNum>
  <w:abstractNum w:abstractNumId="71" w15:restartNumberingAfterBreak="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72"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73" w15:restartNumberingAfterBreak="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74" w15:restartNumberingAfterBreak="0">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5" w15:restartNumberingAfterBreak="0">
    <w:nsid w:val="7E474D4E"/>
    <w:multiLevelType w:val="singleLevel"/>
    <w:tmpl w:val="1A6608A0"/>
    <w:name w:val="List Bullet 3"/>
    <w:lvl w:ilvl="0">
      <w:start w:val="1"/>
      <w:numFmt w:val="decimal"/>
      <w:lvlRestart w:val="0"/>
      <w:lvlText w:val="(%1)"/>
      <w:lvlJc w:val="left"/>
      <w:pPr>
        <w:tabs>
          <w:tab w:val="num" w:pos="709"/>
        </w:tabs>
        <w:ind w:left="709" w:hanging="709"/>
      </w:pPr>
    </w:lvl>
  </w:abstractNum>
  <w:num w:numId="1">
    <w:abstractNumId w:val="14"/>
  </w:num>
  <w:num w:numId="2">
    <w:abstractNumId w:val="43"/>
  </w:num>
  <w:num w:numId="3">
    <w:abstractNumId w:val="49"/>
  </w:num>
  <w:num w:numId="4">
    <w:abstractNumId w:val="47"/>
  </w:num>
  <w:num w:numId="5">
    <w:abstractNumId w:val="73"/>
  </w:num>
  <w:num w:numId="6">
    <w:abstractNumId w:val="36"/>
  </w:num>
  <w:num w:numId="7">
    <w:abstractNumId w:val="18"/>
  </w:num>
  <w:num w:numId="8">
    <w:abstractNumId w:val="6"/>
  </w:num>
  <w:num w:numId="9">
    <w:abstractNumId w:val="74"/>
  </w:num>
  <w:num w:numId="10">
    <w:abstractNumId w:val="31"/>
  </w:num>
  <w:num w:numId="11">
    <w:abstractNumId w:val="12"/>
  </w:num>
  <w:num w:numId="12">
    <w:abstractNumId w:val="11"/>
  </w:num>
  <w:num w:numId="13">
    <w:abstractNumId w:val="67"/>
  </w:num>
  <w:num w:numId="14">
    <w:abstractNumId w:val="65"/>
  </w:num>
  <w:num w:numId="15">
    <w:abstractNumId w:val="52"/>
  </w:num>
  <w:num w:numId="16">
    <w:abstractNumId w:val="13"/>
  </w:num>
  <w:num w:numId="17">
    <w:abstractNumId w:val="61"/>
  </w:num>
  <w:num w:numId="18">
    <w:abstractNumId w:val="9"/>
  </w:num>
  <w:num w:numId="19">
    <w:abstractNumId w:val="64"/>
  </w:num>
  <w:num w:numId="20">
    <w:abstractNumId w:val="55"/>
  </w:num>
  <w:num w:numId="21">
    <w:abstractNumId w:val="10"/>
  </w:num>
  <w:num w:numId="22">
    <w:abstractNumId w:val="69"/>
  </w:num>
  <w:num w:numId="23">
    <w:abstractNumId w:val="72"/>
  </w:num>
  <w:num w:numId="24">
    <w:abstractNumId w:val="50"/>
  </w:num>
  <w:num w:numId="25">
    <w:abstractNumId w:val="66"/>
  </w:num>
  <w:num w:numId="26">
    <w:abstractNumId w:val="59"/>
  </w:num>
  <w:num w:numId="27">
    <w:abstractNumId w:val="39"/>
  </w:num>
  <w:num w:numId="28">
    <w:abstractNumId w:val="8"/>
  </w:num>
  <w:num w:numId="29">
    <w:abstractNumId w:val="25"/>
  </w:num>
  <w:num w:numId="30">
    <w:abstractNumId w:val="16"/>
  </w:num>
  <w:num w:numId="31">
    <w:abstractNumId w:val="26"/>
  </w:num>
  <w:num w:numId="32">
    <w:abstractNumId w:val="51"/>
  </w:num>
  <w:num w:numId="33">
    <w:abstractNumId w:val="5"/>
  </w:num>
  <w:num w:numId="34">
    <w:abstractNumId w:val="3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
  </w:num>
  <w:num w:numId="37">
    <w:abstractNumId w:val="2"/>
  </w:num>
  <w:num w:numId="38">
    <w:abstractNumId w:val="1"/>
  </w:num>
  <w:num w:numId="39">
    <w:abstractNumId w:val="0"/>
    <w:lvlOverride w:ilvl="0">
      <w:startOverride w:val="1"/>
    </w:lvlOverride>
  </w:num>
  <w:num w:numId="40">
    <w:abstractNumId w:val="35"/>
    <w:lvlOverride w:ilvl="0">
      <w:startOverride w:val="1"/>
    </w:lvlOverride>
  </w:num>
  <w:num w:numId="41">
    <w:abstractNumId w:val="71"/>
  </w:num>
  <w:num w:numId="42">
    <w:abstractNumId w:val="38"/>
  </w:num>
  <w:num w:numId="43">
    <w:abstractNumId w:val="32"/>
    <w:lvlOverride w:ilvl="0">
      <w:startOverride w:val="1"/>
    </w:lvlOverride>
  </w:num>
  <w:num w:numId="44">
    <w:abstractNumId w:val="62"/>
    <w:lvlOverride w:ilvl="0">
      <w:startOverride w:val="1"/>
    </w:lvlOverride>
  </w:num>
  <w:num w:numId="45">
    <w:abstractNumId w:val="23"/>
  </w:num>
  <w:num w:numId="46">
    <w:abstractNumId w:val="29"/>
    <w:lvlOverride w:ilvl="0">
      <w:startOverride w:val="1"/>
    </w:lvlOverride>
  </w:num>
  <w:num w:numId="47">
    <w:abstractNumId w:val="30"/>
    <w:lvlOverride w:ilvl="0">
      <w:startOverride w:val="1"/>
    </w:lvlOverride>
  </w:num>
  <w:num w:numId="48">
    <w:abstractNumId w:val="34"/>
    <w:lvlOverride w:ilvl="0">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num>
  <w:num w:numId="51">
    <w:abstractNumId w:val="58"/>
  </w:num>
  <w:num w:numId="52">
    <w:abstractNumId w:val="57"/>
  </w:num>
  <w:num w:numId="53">
    <w:abstractNumId w:val="63"/>
  </w:num>
  <w:num w:numId="54">
    <w:abstractNumId w:val="24"/>
  </w:num>
  <w:num w:numId="55">
    <w:abstractNumId w:val="4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num>
  <w:num w:numId="62">
    <w:abstractNumId w:val="28"/>
  </w:num>
  <w:num w:numId="63">
    <w:abstractNumId w:val="48"/>
  </w:num>
  <w:num w:numId="64">
    <w:abstractNumId w:val="20"/>
  </w:num>
  <w:num w:numId="65">
    <w:abstractNumId w:val="54"/>
  </w:num>
  <w:num w:numId="66">
    <w:abstractNumId w:val="22"/>
  </w:num>
  <w:num w:numId="67">
    <w:abstractNumId w:val="33"/>
  </w:num>
  <w:num w:numId="68">
    <w:abstractNumId w:val="4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ttachedTemplate r:id="rId1"/>
  <w:doNotTrackFormatting/>
  <w:defaultTabStop w:val="720"/>
  <w:hyphenationZone w:val="425"/>
  <w:characterSpacingControl w:val="doNotCompress"/>
  <w:hdrShapeDefaults>
    <o:shapedefaults v:ext="edit" spidmax="2066"/>
    <o:shapelayout v:ext="edit">
      <o:idmap v:ext="edit" data="2"/>
    </o:shapelayout>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uncil" w:val="true"/>
    <w:docVar w:name="DocuWriteMetaData" w:val="&lt;metadataset docuwriteversion=&quot;4.4.5&quot; technicalblockguid=&quot;5571961259042237175&quot;&gt;_x000d__x000a_  &lt;metadata key=&quot;md_DocumentLanguages&quot;&gt;_x000d__x000a_    &lt;basicdatatypelist&gt;_x000d__x000a_      &lt;language key=&quot;BG&quot; text=&quot;BG&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 /&gt;_x000d__x000a_    &lt;/basicdatatype&gt;_x000d__x000a_  &lt;/metadata&gt;_x000d__x000a_  &lt;metadata key=&quot;md_HeadingText&quot;&gt;_x000d__x000a_    &lt;headingtext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_x000d__x000a_      &lt;formattedtext&gt;_x000d__x000a_        &lt;xaml text=&quo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quot;&gt;&amp;lt;FlowDocument xmlns=&quot;http://schemas.microsoft.com/winfx/2006/xaml/presentation&quot;&amp;gt;&amp;lt;Paragraph&amp;gt;&amp;#1047;&amp;#1040;&amp;#1050;&amp;#1054;&amp;#1053;&amp;#1054;&amp;#1044;&amp;#1040;&amp;#1058;&amp;#1045;&amp;#1051;&amp;#1053;&amp;#1048; &amp;#1040;&amp;#1050;&amp;#1058;&amp;#1054;&amp;#1042;&amp;#1045; &amp;#1048; &amp;#1044;&amp;#1056;&amp;#1059;&amp;#1043;&amp;#1048; &amp;#1055;&amp;#1056;&amp;#1040;&amp;#1042;&amp;#1053;&amp;#1048; &amp;#1048;&amp;#1053;&amp;#1057;&amp;#1058;&amp;#1056;&amp;#1059;&amp;#1052;&amp;#1045;&amp;#1053;&amp;#1058;&amp;#1048;&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amp;#1057;&amp;#1098;&amp;#1074;&amp;#1077;&amp;#1090; &amp;#1085;&amp;#1072; &amp;#1045;&amp;#1074;&amp;#1088;&amp;#1086;&amp;#1087;&amp;#1077;&amp;#1081;&amp;#1089;&amp;#1082;&amp;#1080;&amp;#1103; &amp;#1089;&amp;#1098;&amp;#1102;&amp;#1079;&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amp;#1041;&amp;#1088;&amp;#1102;&amp;#1082;&amp;#1089;&amp;#1077;&amp;#1083;&quot; /&gt;_x000d__x000a_    &lt;/basicdatatype&gt;_x000d__x000a_  &lt;/metadata&gt;_x000d__x000a_  &lt;metadata key=&quot;md_DocumentDate&quot;&gt;_x000d__x000a_    &lt;text&gt;2021-05-31&lt;/text&gt;_x000d__x000a_  &lt;/metadata&gt;_x000d__x000a_  &lt;metadata key=&quot;md_Prefix&quot;&gt;_x000d__x000a_    &lt;text&gt;&lt;/text&gt;_x000d__x000a_  &lt;/metadata&gt;_x000d__x000a_  &lt;metadata key=&quot;md_DocumentNumber&quot;&gt;_x000d__x000a_    &lt;text&gt;6674&lt;/text&gt;_x000d__x000a_  &lt;/metadata&gt;_x000d__x000a_  &lt;metadata key=&quot;md_YearDocumentNumber&quot;&gt;_x000d__x000a_    &lt;text&gt;2021&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FSTR 21&lt;/text&gt;_x000d__x000a_      &lt;text&gt;REGIO 36&lt;/text&gt;_x000d__x000a_      &lt;text&gt;FC 9&lt;/text&gt;_x000d__x000a_      &lt;text&gt;SOC 122&lt;/text&gt;_x000d__x000a_      &lt;text&gt;PECHE 75&lt;/text&gt;_x000d__x000a_      &lt;text&gt;CADREFIN 122&lt;/text&gt;_x000d__x000a_      &lt;text&gt;JAI 237&lt;/text&gt;_x000d__x000a_      &lt;text&gt;SAN 119&lt;/text&gt;_x000d__x000a_      &lt;text&gt;CODEC 295&lt;/text&gt;_x000d__x000a_      &lt;text&gt;PARLNAT 12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196(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 &amp;#1079;&amp;#1072; &amp;#1091;&amp;#1089;&amp;#1090;&amp;#1072;&amp;#1085;&amp;#1086;&amp;#1074;&amp;#1103;&amp;#1074;&amp;#1072;&amp;#1085;&amp;#1077; &amp;#1085;&amp;#1072; &amp;#1086;&amp;#1073;&amp;#1097;&amp;#1086;&amp;#1087;&amp;#1088;&amp;#1080;&amp;#1083;&amp;#1086;&amp;#1078;&amp;#1080;&amp;#1084;&amp;#1080;&amp;#1090;&amp;#1077; &amp;#1088;&amp;#1072;&amp;#1079;&amp;#1087;&amp;#1086;&amp;#1088;&amp;#1077;&amp;#1076;&amp;#1073;&amp;#1080; &amp;#1079;&amp;#1072; &amp;#1045;&amp;#1074;&amp;#1088;&amp;#1086;&amp;#1087;&amp;#1077;&amp;#1081;&amp;#1089;&amp;#1082;&amp;#1080;&amp;#1103; &amp;#1092;&amp;#1086;&amp;#1085;&amp;#1076; &amp;#1079;&amp;#1072; &amp;#1088;&amp;#1077;&amp;#1075;&amp;#1080;&amp;#1086;&amp;#1085;&amp;#1072;&amp;#1083;&amp;#1085;&amp;#1086; &amp;#1088;&amp;#1072;&amp;#1079;&amp;#1074;&amp;#1080;&amp;#1090;&amp;#1080;&amp;#1077;, &amp;#1045;&amp;#1074;&amp;#1088;&amp;#1086;&amp;#1087;&amp;#1077;&amp;#1081;&amp;#1089;&amp;#1082;&amp;#1080;&amp;#1103; &amp;#1089;&amp;#1086;&amp;#1094;&amp;#1080;&amp;#1072;&amp;#1083;&amp;#1077;&amp;#1085; &amp;#1092;&amp;#1086;&amp;#1085;&amp;#1076; &amp;#1087;&amp;#1083;&amp;#1102;&amp;#1089;, &amp;#1050;&amp;#1086;&amp;#1093;&amp;#1077;&amp;#1079;&amp;#1080;&amp;#1086;&amp;#1085;&amp;#1085;&amp;#1080;&amp;#1103; &amp;#1092;&amp;#1086;&amp;#1085;&amp;#1076;, &amp;#1060;&amp;#1086;&amp;#1085;&amp;#1076;&amp;#1072; &amp;#1079;&amp;#1072; &amp;#1089;&amp;#1087;&amp;#1088;&amp;#1072;&amp;#1074;&amp;#1077;&amp;#1076;&amp;#1083;&amp;#1080;&amp;#1074; &amp;#1087;&amp;#1088;&amp;#1077;&amp;#1093;&amp;#1086;&amp;#1076; &amp;#1080; &amp;#1045;&amp;#1074;&amp;#1088;&amp;#1086;&amp;#1087;&amp;#1077;&amp;#1081;&amp;#1089;&amp;#1082;&amp;#1080;&amp;#1103; &amp;#1092;&amp;#1086;&amp;#1085;&amp;#1076; &amp;#1079;&amp;#1072; &amp;#1084;&amp;#1086;&amp;#1088;&amp;#1089;&amp;#1082;&amp;#1086; &amp;#1076;&amp;#1077;&amp;#1083;&amp;#1086;, &amp;#1088;&amp;#1080;&amp;#1073;&amp;#1072;&amp;#1088;&amp;#1089;&amp;#1090;&amp;#1074;&amp;#1086; &amp;#1080; &amp;#1072;&amp;#1082;&amp;#1074;&amp;#1072;&amp;#1082;&amp;#1091;&amp;#1083;&amp;#1090;&amp;#1091;&amp;#1088;&amp;#1080;, &amp;#1082;&amp;#1072;&amp;#1082;&amp;#1090;&amp;#1086; &amp;#1080; &amp;#1085;&amp;#1072; &amp;#1092;&amp;#1080;&amp;#1085;&amp;#1072;&amp;#1085;&amp;#1089;&amp;#1086;&amp;#1074;&amp;#1080;&amp;#1090;&amp;#1077; &amp;#1087;&amp;#1088;&amp;#1072;&amp;#1074;&amp;#1080;&amp;#1083;&amp;#1072; &amp;#1079;&amp;#1072; &amp;#1090;&amp;#1103;&amp;#1093; &amp;#1080; &amp;#1079;&amp;#1072; &amp;#1092;&amp;#1086;&amp;#1085;&amp;#1076; &amp;#8222;&amp;#1059;&amp;#1073;&amp;#1077;&amp;#1078;&amp;#1080;&amp;#1097;&amp;#1077;, &amp;#1084;&amp;#1080;&amp;#1075;&amp;#1088;&amp;#1072;&amp;#1094;&amp;#1080;&amp;#1103; &amp;#1080; &amp;#1080;&amp;#1085;&amp;#1090;&amp;#1077;&amp;#1075;&amp;#1088;&amp;#1072;&amp;#1094;&amp;#1080;&amp;#1103;&amp;#8220;, &amp;#1092;&amp;#1086;&amp;#1085;&amp;#1076; &amp;#8222;&amp;#1042;&amp;#1098;&amp;#1090;&amp;#1088;&amp;#1077;&amp;#1096;&amp;#1085;&amp;#1072; &amp;#1089;&amp;#1080;&amp;#1075;&amp;#1091;&amp;#1088;&amp;#1085;&amp;#1086;&amp;#1089;&amp;#1090;&amp;#8220; &amp;#1080; &amp;#1048;&amp;#1085;&amp;#1089;&amp;#1090;&amp;#1088;&amp;#1091;&amp;#1084;&amp;#1077;&amp;#1085;&amp;#1090;&amp;#1072; &amp;#1079;&amp;#1072; &amp;#1092;&amp;#1080;&amp;#1085;&amp;#1072;&amp;#1085;&amp;#1089;&amp;#1086;&amp;#1074;&amp;#1072; &amp;#1087;&amp;#1086;&amp;#1076;&amp;#1082;&amp;#1088;&amp;#1077;&amp;#1087;&amp;#1072; &amp;#1079;&amp;#1072; &amp;#1091;&amp;#1087;&amp;#1088;&amp;#1072;&amp;#1074;&amp;#1083;&amp;#1077;&amp;#1085;&amp;#1080;&amp;#1077;&amp;#1090;&amp;#1086; &amp;#1085;&amp;#1072; &amp;#1075;&amp;#1088;&amp;#1072;&amp;#1085;&amp;#1080;&amp;#1094;&amp;#1080;&amp;#1090;&amp;#1077; &amp;#1080; &amp;#1074;&amp;#1080;&amp;#1079;&amp;#1086;&amp;#1074;&amp;#1072;&amp;#1090;&amp;#1072; &amp;#1087;&amp;#1086;&amp;#1083;&amp;#1080;&amp;#1090;&amp;#1080;&amp;#1082;&amp;#1072; - &amp;#1055;&amp;#1088;&amp;#1080;&amp;#1077;&amp;#1090;&amp;#1072; &amp;#1086;&amp;#1090; &amp;#1057;&amp;#1098;&amp;#1074;&amp;#1077;&amp;#1090;&amp;#1072; &amp;#1085;&amp;#1072; 27 &amp;#1084;&amp;#1072;&amp;#1081; 2021 &amp;#1075;.&quot;&gt;&amp;lt;FlowDocument FontFamily=&quot;Segoe UI&quot; FontSize=&quot;12&quot; LineHeight=&quot;6&quot; PageWidth=&quot;329&quot; PagePadding=&quot;2,2,2,2&quot; AllowDrop=&quot;False&quot; xmlns=&quot;http://schemas.microsoft.com/winfx/2006/xaml/presentation&quot; xmlns:x=&quot;http://schemas.microsoft.com/winfx/2006/xaml&quot;&amp;gt;&amp;lt;Paragraph&amp;gt;&amp;lt;Run xml:lang=&quot;bg-bg&quot; xml:space=&quot;preserve&quot;&amp;gt;&amp;#1055;&amp;#1086;&amp;#1079;&amp;#1080;&amp;#1094;&amp;#1080;&amp;#1103; &amp;#1085;&amp;#1072; &amp;#1057;&amp;#1098;&amp;#1074;&amp;#1077;&amp;#1090;&amp;#1072; &amp;#1085;&amp;#1072; &amp;#1087;&amp;#1098;&amp;#1088;&amp;#1074;&amp;#1086; &amp;#1095;&amp;#1077;&amp;#1090;&amp;#1077;&amp;#1085;&amp;#1077; &amp;#1089; &amp;#1086;&amp;#1075;&amp;#1083;&amp;#1077;&amp;#1076; &amp;#1087;&amp;#1088;&amp;#1080;&amp;#1077;&amp;#1084;&amp;#1072;&amp;#1085;&amp;#1077;&amp;#1090;&amp;#1086; &amp;#1085;&amp;#1072; &amp;lt;/Run&amp;gt;&amp;#1056;&amp;#1045;&amp;#1043;&amp;#1051;&amp;#1040;&amp;#1052;&amp;#1045;&amp;#1053;&amp;#1058; &amp;#1053;&amp;#1040; &amp;#1045;&amp;#1042;&amp;#1056;&amp;#1054;&amp;#1055;&amp;#1045;&amp;#1049;&amp;#1057;&amp;#1050;&amp;#1048;&amp;#1071; &amp;#1055;&amp;#1040;&amp;#1056;&amp;#1051;&amp;#1040;&amp;#1052;&amp;#1045;&amp;#1053;&amp;#1058; &amp;#1048; &amp;#1053;&amp;#1040; &amp;#1057;&amp;#1066;&amp;#1042;&amp;#1045;&amp;#1058;&amp;#1040;&amp;lt;Run xml:lang=&quot;bg-bg&quot; xml:space=&quot;preserve&quot;&amp;gt; &amp;lt;/Run&amp;gt;&amp;#1079;&amp;#1072; &amp;#1091;&amp;#1089;&amp;#1090;&amp;#1072;&amp;#1085;&amp;#1086;&amp;#1074;&amp;#1103;&amp;#1074;&amp;#1072;&amp;#1085;&amp;#1077; &amp;#1085;&amp;#1072; &amp;#1086;&amp;#1073;&amp;#1097;&amp;#1086;&amp;#1087;&amp;#1088;&amp;#1080;&amp;#1083;&amp;#1086;&amp;#1078;&amp;#1080;&amp;#1084;&amp;#1080;&amp;#1090;&amp;#1077; &amp;#1088;&amp;#1072;&amp;#1079;&amp;#1087;&amp;#1086;&amp;#1088;&amp;#1077;&amp;#1076;&amp;#1073;&amp;#1080; &amp;#1079;&amp;#1072; &amp;#1045;&amp;#1074;&amp;#1088;&amp;#1086;&amp;#1087;&amp;#1077;&amp;#1081;&amp;#1089;&amp;#1082;&amp;#1080;&amp;#1103; &amp;#1092;&amp;#1086;&amp;#1085;&amp;#1076; &amp;#1079;&amp;#1072; &amp;#1088;&amp;#1077;&amp;#1075;&amp;#1080;&amp;#1086;&amp;#1085;&amp;#1072;&amp;#1083;&amp;#1085;&amp;#1086; &amp;#1088;&amp;#1072;&amp;#1079;&amp;#1074;&amp;#1080;&amp;#1090;&amp;#1080;&amp;#1077;, &amp;#1045;&amp;#1074;&amp;#1088;&amp;#1086;&amp;#1087;&amp;#1077;&amp;#1081;&amp;#1089;&amp;#1082;&amp;#1080;&amp;#1103; &amp;#1089;&amp;#1086;&amp;#1094;&amp;#1080;&amp;#1072;&amp;#1083;&amp;#1077;&amp;#1085; &amp;#1092;&amp;#1086;&amp;#1085;&amp;#1076; &amp;#1087;&amp;#1083;&amp;#1102;&amp;#1089;, &amp;#1050;&amp;#1086;&amp;#1093;&amp;#1077;&amp;#1079;&amp;#1080;&amp;#1086;&amp;#1085;&amp;#1085;&amp;#1080;&amp;#1103; &amp;#1092;&amp;#1086;&amp;#1085;&amp;#1076;, &amp;#1060;&amp;#1086;&amp;#1085;&amp;#1076;&amp;#1072; &amp;#1079;&amp;#1072; &amp;#1089;&amp;#1087;&amp;#1088;&amp;#1072;&amp;#1074;&amp;#1077;&amp;#1076;&amp;#1083;&amp;#1080;&amp;#1074; &amp;#1087;&amp;#1088;&amp;#1077;&amp;#1093;&amp;#1086;&amp;#1076; &amp;#1080; &amp;#1045;&amp;#1074;&amp;#1088;&amp;#1086;&amp;#1087;&amp;#1077;&amp;#1081;&amp;#1089;&amp;#1082;&amp;#1080;&amp;#1103; &amp;#1092;&amp;#1086;&amp;#1085;&amp;#1076; &amp;#1079;&amp;#1072; &amp;#1084;&amp;#1086;&amp;#1088;&amp;#1089;&amp;#1082;&amp;#1086; &amp;#1076;&amp;#1077;&amp;#1083;&amp;#1086;, &amp;#1088;&amp;#1080;&amp;#1073;&amp;#1072;&amp;#1088;&amp;#1089;&amp;#1090;&amp;#1074;&amp;#1086; &amp;#1080; &amp;#1072;&amp;#1082;&amp;#1074;&amp;#1072;&amp;#1082;&amp;#1091;&amp;#1083;&amp;#1090;&amp;#1091;&amp;#1088;&amp;#1080;, &amp;#1082;&amp;#1072;&amp;#1082;&amp;#1090;&amp;#1086; &amp;#1080; &amp;#1085;&amp;#1072; &amp;#1092;&amp;#1080;&amp;#1085;&amp;#1072;&amp;#1085;&amp;#1089;&amp;#1086;&amp;#1074;&amp;#1080;&amp;#1090;&amp;#1077; &amp;#1087;&amp;#1088;&amp;#1072;&amp;#1074;&amp;#1080;&amp;#1083;&amp;#1072; &amp;#1079;&amp;#1072; &amp;#1090;&amp;#1103;&amp;#1093; &amp;#1080; &amp;#1079;&amp;#1072; &amp;#1092;&amp;#1086;&amp;#1085;&amp;#1076; &amp;#8222;&amp;#1059;&amp;#1073;&amp;#1077;&amp;#1078;&amp;#1080;&amp;#1097;&amp;#1077;, &amp;#1084;&amp;#1080;&amp;#1075;&amp;#1088;&amp;#1072;&amp;#1094;&amp;#1080;&amp;#1103; &amp;#1080; &amp;#1080;&amp;#1085;&amp;#1090;&amp;#1077;&amp;#1075;&amp;#1088;&amp;#1072;&amp;#1094;&amp;#1080;&amp;#1103;&amp;#8220;, &amp;#1092;&amp;#1086;&amp;#1085;&amp;#1076; &amp;#8222;&amp;#1042;&amp;#1098;&amp;#1090;&amp;#1088;&amp;#1077;&amp;#1096;&amp;#1085;&amp;#1072; &amp;#1089;&amp;#1080;&amp;#1075;&amp;#1091;&amp;#1088;&amp;#1085;&amp;#1086;&amp;#1089;&amp;#1090;&amp;#8220; &amp;#1080; &amp;#1048;&amp;#1085;&amp;#1089;&amp;#1090;&amp;#1088;&amp;#1091;&amp;#1084;&amp;#1077;&amp;#1085;&amp;#1090;&amp;#1072; &amp;#1079;&amp;#1072; &amp;#1092;&amp;#1080;&amp;#1085;&amp;#1072;&amp;#1085;&amp;#1089;&amp;#1086;&amp;#1074;&amp;#1072; &amp;#1087;&amp;#1086;&amp;#1076;&amp;#1082;&amp;#1088;&amp;#1077;&amp;#1087;&amp;#1072; &amp;#1079;&amp;#1072; &amp;#1091;&amp;#1087;&amp;#1088;&amp;#1072;&amp;#1074;&amp;#1083;&amp;#1077;&amp;#1085;&amp;#1080;&amp;#1077;&amp;#1090;&amp;#1086; &amp;#1085;&amp;#1072; &amp;#1075;&amp;#1088;&amp;#1072;&amp;#1085;&amp;#1080;&amp;#1094;&amp;#1080;&amp;#1090;&amp;#1077; &amp;#1080; &amp;#1074;&amp;#1080;&amp;#1079;&amp;#1086;&amp;#1074;&amp;#1072;&amp;#1090;&amp;#1072; &amp;#1087;&amp;#1086;&amp;#1083;&amp;#1080;&amp;#1090;&amp;#1080;&amp;#1082;&amp;#1072;&amp;lt;/Paragraph&amp;gt;&amp;lt;Paragraph&amp;gt;&amp;lt;Run xml:lang=&quot;en-gb&quot; xml:space=&quot;preserve&quot;&amp;gt;- &amp;lt;/Run&amp;gt;&amp;lt;Run xml:lang=&quot;bg-bg&quot;&amp;gt;&amp;#1055;&amp;#1088;&amp;#1080;&amp;#1077;&amp;#1090;&amp;#1072; &amp;#1086;&amp;#1090; &amp;#1057;&amp;#1098;&amp;#1074;&amp;#1077;&amp;#1090;&amp;#1072; &amp;#1085;&amp;#1072; 27 &amp;#1084;&amp;#1072;&amp;#1081; 2021 &amp;#1075;.&amp;lt;/Run&amp;gt;&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1&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CustomNB&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W_DocType" w:val="DW_LEGACTS"/>
  </w:docVars>
  <w:rsids>
    <w:rsidRoot w:val="00F00A2D"/>
    <w:rsid w:val="0000021A"/>
    <w:rsid w:val="00001D74"/>
    <w:rsid w:val="00002DFE"/>
    <w:rsid w:val="00012F64"/>
    <w:rsid w:val="0001682C"/>
    <w:rsid w:val="0001740D"/>
    <w:rsid w:val="00017C09"/>
    <w:rsid w:val="00022C38"/>
    <w:rsid w:val="000259F0"/>
    <w:rsid w:val="00027D4E"/>
    <w:rsid w:val="00030F85"/>
    <w:rsid w:val="0004231F"/>
    <w:rsid w:val="000428BC"/>
    <w:rsid w:val="000441CA"/>
    <w:rsid w:val="00072FC4"/>
    <w:rsid w:val="000737FA"/>
    <w:rsid w:val="00074236"/>
    <w:rsid w:val="0007745F"/>
    <w:rsid w:val="0008355E"/>
    <w:rsid w:val="0008668F"/>
    <w:rsid w:val="000917FF"/>
    <w:rsid w:val="00093346"/>
    <w:rsid w:val="000972A1"/>
    <w:rsid w:val="000A43BC"/>
    <w:rsid w:val="000B080C"/>
    <w:rsid w:val="000B1D1F"/>
    <w:rsid w:val="000B52B0"/>
    <w:rsid w:val="000C6465"/>
    <w:rsid w:val="000C6940"/>
    <w:rsid w:val="000D2FF1"/>
    <w:rsid w:val="000D589A"/>
    <w:rsid w:val="000D7D72"/>
    <w:rsid w:val="000E0427"/>
    <w:rsid w:val="000E7B71"/>
    <w:rsid w:val="000F11B1"/>
    <w:rsid w:val="000F335C"/>
    <w:rsid w:val="000F6642"/>
    <w:rsid w:val="00107FBC"/>
    <w:rsid w:val="00110656"/>
    <w:rsid w:val="0012173F"/>
    <w:rsid w:val="001224B2"/>
    <w:rsid w:val="00123849"/>
    <w:rsid w:val="001260AB"/>
    <w:rsid w:val="0012682C"/>
    <w:rsid w:val="00136201"/>
    <w:rsid w:val="001367EF"/>
    <w:rsid w:val="00142BBE"/>
    <w:rsid w:val="0015152D"/>
    <w:rsid w:val="0015247D"/>
    <w:rsid w:val="0015381B"/>
    <w:rsid w:val="00154556"/>
    <w:rsid w:val="00170402"/>
    <w:rsid w:val="00172C1A"/>
    <w:rsid w:val="00174B60"/>
    <w:rsid w:val="00174BC4"/>
    <w:rsid w:val="00180AB0"/>
    <w:rsid w:val="00182C17"/>
    <w:rsid w:val="00185424"/>
    <w:rsid w:val="00187993"/>
    <w:rsid w:val="00196E1B"/>
    <w:rsid w:val="001A0DC0"/>
    <w:rsid w:val="001A38A9"/>
    <w:rsid w:val="001A535D"/>
    <w:rsid w:val="001A5AAC"/>
    <w:rsid w:val="001C63AA"/>
    <w:rsid w:val="001C64DE"/>
    <w:rsid w:val="001C7305"/>
    <w:rsid w:val="001C7E53"/>
    <w:rsid w:val="001E15EC"/>
    <w:rsid w:val="001E1B1E"/>
    <w:rsid w:val="001F29E4"/>
    <w:rsid w:val="001F4C97"/>
    <w:rsid w:val="001F4D1A"/>
    <w:rsid w:val="002018BB"/>
    <w:rsid w:val="0020193A"/>
    <w:rsid w:val="002066AE"/>
    <w:rsid w:val="00207A5B"/>
    <w:rsid w:val="00217D10"/>
    <w:rsid w:val="002242D2"/>
    <w:rsid w:val="00226D50"/>
    <w:rsid w:val="002444FC"/>
    <w:rsid w:val="00246C7B"/>
    <w:rsid w:val="002574CC"/>
    <w:rsid w:val="00270E4A"/>
    <w:rsid w:val="002728B3"/>
    <w:rsid w:val="00272C12"/>
    <w:rsid w:val="00272E9D"/>
    <w:rsid w:val="0027707D"/>
    <w:rsid w:val="00281A43"/>
    <w:rsid w:val="00284B29"/>
    <w:rsid w:val="0029172F"/>
    <w:rsid w:val="00292635"/>
    <w:rsid w:val="002A0228"/>
    <w:rsid w:val="002A34BA"/>
    <w:rsid w:val="002A5321"/>
    <w:rsid w:val="002B15F8"/>
    <w:rsid w:val="002B52A2"/>
    <w:rsid w:val="002B5D70"/>
    <w:rsid w:val="002C2AC6"/>
    <w:rsid w:val="002C6E86"/>
    <w:rsid w:val="002D1939"/>
    <w:rsid w:val="002D2235"/>
    <w:rsid w:val="002D27F6"/>
    <w:rsid w:val="002D5340"/>
    <w:rsid w:val="002D5A3F"/>
    <w:rsid w:val="002D5C4D"/>
    <w:rsid w:val="002E07AF"/>
    <w:rsid w:val="002E41E2"/>
    <w:rsid w:val="002E4686"/>
    <w:rsid w:val="002E7237"/>
    <w:rsid w:val="002F1D25"/>
    <w:rsid w:val="002F488F"/>
    <w:rsid w:val="00302166"/>
    <w:rsid w:val="00302EF5"/>
    <w:rsid w:val="00307DF5"/>
    <w:rsid w:val="00312880"/>
    <w:rsid w:val="00316B0C"/>
    <w:rsid w:val="00320F6E"/>
    <w:rsid w:val="00321392"/>
    <w:rsid w:val="00323D9F"/>
    <w:rsid w:val="0032525A"/>
    <w:rsid w:val="00325C66"/>
    <w:rsid w:val="00327187"/>
    <w:rsid w:val="00333FA3"/>
    <w:rsid w:val="003370CB"/>
    <w:rsid w:val="00344990"/>
    <w:rsid w:val="00345503"/>
    <w:rsid w:val="00345DF3"/>
    <w:rsid w:val="003503FF"/>
    <w:rsid w:val="003508F6"/>
    <w:rsid w:val="00350C8E"/>
    <w:rsid w:val="003516A7"/>
    <w:rsid w:val="00360950"/>
    <w:rsid w:val="00363504"/>
    <w:rsid w:val="00367242"/>
    <w:rsid w:val="00367BE7"/>
    <w:rsid w:val="00374778"/>
    <w:rsid w:val="003834CE"/>
    <w:rsid w:val="00383803"/>
    <w:rsid w:val="00386640"/>
    <w:rsid w:val="00390C6A"/>
    <w:rsid w:val="00391602"/>
    <w:rsid w:val="00391AA0"/>
    <w:rsid w:val="00392114"/>
    <w:rsid w:val="00395F1C"/>
    <w:rsid w:val="00396CBD"/>
    <w:rsid w:val="003A5AE1"/>
    <w:rsid w:val="003A5B4E"/>
    <w:rsid w:val="003A713C"/>
    <w:rsid w:val="003B2927"/>
    <w:rsid w:val="003B4299"/>
    <w:rsid w:val="003B4880"/>
    <w:rsid w:val="003B6C76"/>
    <w:rsid w:val="003C598D"/>
    <w:rsid w:val="003C6168"/>
    <w:rsid w:val="003D2BD5"/>
    <w:rsid w:val="003D77FA"/>
    <w:rsid w:val="003E0784"/>
    <w:rsid w:val="003E37DC"/>
    <w:rsid w:val="003F584C"/>
    <w:rsid w:val="00403FDB"/>
    <w:rsid w:val="00410E88"/>
    <w:rsid w:val="00416FDB"/>
    <w:rsid w:val="004218B7"/>
    <w:rsid w:val="004238C5"/>
    <w:rsid w:val="004306F1"/>
    <w:rsid w:val="00434512"/>
    <w:rsid w:val="004365F9"/>
    <w:rsid w:val="00444C5C"/>
    <w:rsid w:val="0046247B"/>
    <w:rsid w:val="004642D4"/>
    <w:rsid w:val="00474B4E"/>
    <w:rsid w:val="004751B4"/>
    <w:rsid w:val="0047532A"/>
    <w:rsid w:val="00480FDA"/>
    <w:rsid w:val="0048172F"/>
    <w:rsid w:val="00492AAA"/>
    <w:rsid w:val="00494D03"/>
    <w:rsid w:val="00496B6E"/>
    <w:rsid w:val="004B3813"/>
    <w:rsid w:val="004B5C7A"/>
    <w:rsid w:val="004B7B68"/>
    <w:rsid w:val="004C7A64"/>
    <w:rsid w:val="004D41A5"/>
    <w:rsid w:val="004E3C65"/>
    <w:rsid w:val="004F4706"/>
    <w:rsid w:val="004F74FC"/>
    <w:rsid w:val="0051247B"/>
    <w:rsid w:val="005173DB"/>
    <w:rsid w:val="00517980"/>
    <w:rsid w:val="00520214"/>
    <w:rsid w:val="00523FAA"/>
    <w:rsid w:val="00527324"/>
    <w:rsid w:val="00542076"/>
    <w:rsid w:val="00543090"/>
    <w:rsid w:val="00544AE5"/>
    <w:rsid w:val="0058146F"/>
    <w:rsid w:val="00583718"/>
    <w:rsid w:val="00583B9A"/>
    <w:rsid w:val="00593337"/>
    <w:rsid w:val="005939C6"/>
    <w:rsid w:val="00595273"/>
    <w:rsid w:val="005A342C"/>
    <w:rsid w:val="005C11F2"/>
    <w:rsid w:val="005C13B7"/>
    <w:rsid w:val="005C4A59"/>
    <w:rsid w:val="005C4E7D"/>
    <w:rsid w:val="005C68C7"/>
    <w:rsid w:val="005C6F58"/>
    <w:rsid w:val="005D3A32"/>
    <w:rsid w:val="005E1300"/>
    <w:rsid w:val="005E477F"/>
    <w:rsid w:val="005F01BC"/>
    <w:rsid w:val="005F6348"/>
    <w:rsid w:val="00603CC8"/>
    <w:rsid w:val="006062BF"/>
    <w:rsid w:val="00611BA8"/>
    <w:rsid w:val="00621EAB"/>
    <w:rsid w:val="00623E59"/>
    <w:rsid w:val="006248A3"/>
    <w:rsid w:val="00624925"/>
    <w:rsid w:val="0062565F"/>
    <w:rsid w:val="00627CC5"/>
    <w:rsid w:val="00636D8E"/>
    <w:rsid w:val="006430EB"/>
    <w:rsid w:val="00645124"/>
    <w:rsid w:val="00645A61"/>
    <w:rsid w:val="00646F8B"/>
    <w:rsid w:val="006503B2"/>
    <w:rsid w:val="006560B9"/>
    <w:rsid w:val="00660E3B"/>
    <w:rsid w:val="00663B19"/>
    <w:rsid w:val="00666D69"/>
    <w:rsid w:val="00671926"/>
    <w:rsid w:val="006828B7"/>
    <w:rsid w:val="006858C5"/>
    <w:rsid w:val="00690AD1"/>
    <w:rsid w:val="00693756"/>
    <w:rsid w:val="0069643F"/>
    <w:rsid w:val="00696DBA"/>
    <w:rsid w:val="00697066"/>
    <w:rsid w:val="006A74C3"/>
    <w:rsid w:val="006B40FA"/>
    <w:rsid w:val="006B4CDE"/>
    <w:rsid w:val="006B5938"/>
    <w:rsid w:val="006C0729"/>
    <w:rsid w:val="006C0E46"/>
    <w:rsid w:val="006C5F26"/>
    <w:rsid w:val="006C7E60"/>
    <w:rsid w:val="006D48F7"/>
    <w:rsid w:val="006D655F"/>
    <w:rsid w:val="006E2261"/>
    <w:rsid w:val="006E2321"/>
    <w:rsid w:val="006E48A4"/>
    <w:rsid w:val="006E4BBA"/>
    <w:rsid w:val="006E7DA0"/>
    <w:rsid w:val="006F0F73"/>
    <w:rsid w:val="006F65A9"/>
    <w:rsid w:val="006F7FCA"/>
    <w:rsid w:val="00702E73"/>
    <w:rsid w:val="00703949"/>
    <w:rsid w:val="0070791F"/>
    <w:rsid w:val="00720B47"/>
    <w:rsid w:val="00721559"/>
    <w:rsid w:val="0072216D"/>
    <w:rsid w:val="007332B9"/>
    <w:rsid w:val="00762386"/>
    <w:rsid w:val="0076567C"/>
    <w:rsid w:val="007676BB"/>
    <w:rsid w:val="0077104A"/>
    <w:rsid w:val="007776E8"/>
    <w:rsid w:val="00780634"/>
    <w:rsid w:val="0078226F"/>
    <w:rsid w:val="00783C27"/>
    <w:rsid w:val="007856C5"/>
    <w:rsid w:val="007947C5"/>
    <w:rsid w:val="00794BF6"/>
    <w:rsid w:val="007A77AD"/>
    <w:rsid w:val="007B5E57"/>
    <w:rsid w:val="007C19F6"/>
    <w:rsid w:val="007C7557"/>
    <w:rsid w:val="007C7860"/>
    <w:rsid w:val="007D047B"/>
    <w:rsid w:val="007D231B"/>
    <w:rsid w:val="007D3055"/>
    <w:rsid w:val="007E0EAB"/>
    <w:rsid w:val="007E2A42"/>
    <w:rsid w:val="007E2DBB"/>
    <w:rsid w:val="007E485A"/>
    <w:rsid w:val="007F7574"/>
    <w:rsid w:val="007F7FA7"/>
    <w:rsid w:val="00802E4F"/>
    <w:rsid w:val="0080633A"/>
    <w:rsid w:val="008070BF"/>
    <w:rsid w:val="008103C4"/>
    <w:rsid w:val="00811181"/>
    <w:rsid w:val="00813419"/>
    <w:rsid w:val="00815D58"/>
    <w:rsid w:val="00817B32"/>
    <w:rsid w:val="00820B9C"/>
    <w:rsid w:val="00826644"/>
    <w:rsid w:val="00830B86"/>
    <w:rsid w:val="0083757B"/>
    <w:rsid w:val="00840856"/>
    <w:rsid w:val="00841E84"/>
    <w:rsid w:val="00841FB6"/>
    <w:rsid w:val="00842C9A"/>
    <w:rsid w:val="008441B7"/>
    <w:rsid w:val="008514A1"/>
    <w:rsid w:val="0085175D"/>
    <w:rsid w:val="00856B0E"/>
    <w:rsid w:val="00865871"/>
    <w:rsid w:val="00870BFE"/>
    <w:rsid w:val="008743D2"/>
    <w:rsid w:val="0087644E"/>
    <w:rsid w:val="008922AE"/>
    <w:rsid w:val="008964EC"/>
    <w:rsid w:val="0089678E"/>
    <w:rsid w:val="008C2A19"/>
    <w:rsid w:val="008C6366"/>
    <w:rsid w:val="008C74AD"/>
    <w:rsid w:val="008D03C1"/>
    <w:rsid w:val="008D1C07"/>
    <w:rsid w:val="008D7638"/>
    <w:rsid w:val="008D7DCF"/>
    <w:rsid w:val="008E0691"/>
    <w:rsid w:val="008E5787"/>
    <w:rsid w:val="008F1B2C"/>
    <w:rsid w:val="008F33E6"/>
    <w:rsid w:val="008F37B4"/>
    <w:rsid w:val="00901B16"/>
    <w:rsid w:val="009021C3"/>
    <w:rsid w:val="00903CED"/>
    <w:rsid w:val="0090575B"/>
    <w:rsid w:val="00910BD3"/>
    <w:rsid w:val="00923C6D"/>
    <w:rsid w:val="00925C46"/>
    <w:rsid w:val="00930F89"/>
    <w:rsid w:val="009379CC"/>
    <w:rsid w:val="00941CD9"/>
    <w:rsid w:val="009450D7"/>
    <w:rsid w:val="00951355"/>
    <w:rsid w:val="009710FC"/>
    <w:rsid w:val="00973EFE"/>
    <w:rsid w:val="009779AD"/>
    <w:rsid w:val="00984718"/>
    <w:rsid w:val="00984E49"/>
    <w:rsid w:val="00990FB6"/>
    <w:rsid w:val="00991841"/>
    <w:rsid w:val="00993082"/>
    <w:rsid w:val="009938D3"/>
    <w:rsid w:val="00995A8A"/>
    <w:rsid w:val="009A0827"/>
    <w:rsid w:val="009A16F2"/>
    <w:rsid w:val="009B4699"/>
    <w:rsid w:val="009B4E67"/>
    <w:rsid w:val="009C6401"/>
    <w:rsid w:val="009C6B54"/>
    <w:rsid w:val="009D2FD5"/>
    <w:rsid w:val="009D4393"/>
    <w:rsid w:val="009D5FF2"/>
    <w:rsid w:val="009D7631"/>
    <w:rsid w:val="009E57FF"/>
    <w:rsid w:val="009F0FDD"/>
    <w:rsid w:val="009F1EA8"/>
    <w:rsid w:val="009F30D9"/>
    <w:rsid w:val="009F4BFE"/>
    <w:rsid w:val="00A02FE8"/>
    <w:rsid w:val="00A12FA3"/>
    <w:rsid w:val="00A1647A"/>
    <w:rsid w:val="00A2258E"/>
    <w:rsid w:val="00A2694D"/>
    <w:rsid w:val="00A31883"/>
    <w:rsid w:val="00A329AD"/>
    <w:rsid w:val="00A34728"/>
    <w:rsid w:val="00A34840"/>
    <w:rsid w:val="00A40466"/>
    <w:rsid w:val="00A41B7D"/>
    <w:rsid w:val="00A45316"/>
    <w:rsid w:val="00A50DF1"/>
    <w:rsid w:val="00A51D1B"/>
    <w:rsid w:val="00A71D6A"/>
    <w:rsid w:val="00A741AB"/>
    <w:rsid w:val="00A82E05"/>
    <w:rsid w:val="00A85D6A"/>
    <w:rsid w:val="00A87C54"/>
    <w:rsid w:val="00A94B7C"/>
    <w:rsid w:val="00A95D23"/>
    <w:rsid w:val="00AA34EA"/>
    <w:rsid w:val="00AA413C"/>
    <w:rsid w:val="00AA5E05"/>
    <w:rsid w:val="00AB2783"/>
    <w:rsid w:val="00AB5E83"/>
    <w:rsid w:val="00AC44EB"/>
    <w:rsid w:val="00AD454D"/>
    <w:rsid w:val="00AD589C"/>
    <w:rsid w:val="00AE0B40"/>
    <w:rsid w:val="00AE4C3A"/>
    <w:rsid w:val="00AF1891"/>
    <w:rsid w:val="00AF7D5C"/>
    <w:rsid w:val="00B07332"/>
    <w:rsid w:val="00B1399D"/>
    <w:rsid w:val="00B26058"/>
    <w:rsid w:val="00B264BE"/>
    <w:rsid w:val="00B32169"/>
    <w:rsid w:val="00B33AE2"/>
    <w:rsid w:val="00B373F2"/>
    <w:rsid w:val="00B46B65"/>
    <w:rsid w:val="00B521D4"/>
    <w:rsid w:val="00B53E32"/>
    <w:rsid w:val="00B559E6"/>
    <w:rsid w:val="00B63701"/>
    <w:rsid w:val="00B71318"/>
    <w:rsid w:val="00B84301"/>
    <w:rsid w:val="00B90B03"/>
    <w:rsid w:val="00B952A6"/>
    <w:rsid w:val="00BA1F28"/>
    <w:rsid w:val="00BA5F35"/>
    <w:rsid w:val="00BB04ED"/>
    <w:rsid w:val="00BB2D7B"/>
    <w:rsid w:val="00BB5533"/>
    <w:rsid w:val="00BB589E"/>
    <w:rsid w:val="00BB58D9"/>
    <w:rsid w:val="00BD0B80"/>
    <w:rsid w:val="00BD7AF1"/>
    <w:rsid w:val="00BE09C1"/>
    <w:rsid w:val="00BE12A0"/>
    <w:rsid w:val="00BE1ADD"/>
    <w:rsid w:val="00BE1BDD"/>
    <w:rsid w:val="00BE6532"/>
    <w:rsid w:val="00BF20BC"/>
    <w:rsid w:val="00BF5452"/>
    <w:rsid w:val="00BF7873"/>
    <w:rsid w:val="00BF7FBE"/>
    <w:rsid w:val="00C000F8"/>
    <w:rsid w:val="00C13152"/>
    <w:rsid w:val="00C25B89"/>
    <w:rsid w:val="00C25C47"/>
    <w:rsid w:val="00C41B2D"/>
    <w:rsid w:val="00C43193"/>
    <w:rsid w:val="00C6111C"/>
    <w:rsid w:val="00C732F1"/>
    <w:rsid w:val="00C76128"/>
    <w:rsid w:val="00C8402A"/>
    <w:rsid w:val="00C852DA"/>
    <w:rsid w:val="00C85D33"/>
    <w:rsid w:val="00C91AEF"/>
    <w:rsid w:val="00C92B44"/>
    <w:rsid w:val="00CA46B2"/>
    <w:rsid w:val="00CA54BF"/>
    <w:rsid w:val="00CA5BC9"/>
    <w:rsid w:val="00CB7AEC"/>
    <w:rsid w:val="00CC1FBB"/>
    <w:rsid w:val="00CC7F25"/>
    <w:rsid w:val="00CD0182"/>
    <w:rsid w:val="00CD0F5E"/>
    <w:rsid w:val="00CE0290"/>
    <w:rsid w:val="00CE0DFD"/>
    <w:rsid w:val="00CE1C43"/>
    <w:rsid w:val="00CF7199"/>
    <w:rsid w:val="00D00833"/>
    <w:rsid w:val="00D048AF"/>
    <w:rsid w:val="00D04DCA"/>
    <w:rsid w:val="00D12567"/>
    <w:rsid w:val="00D137E6"/>
    <w:rsid w:val="00D2127D"/>
    <w:rsid w:val="00D231D2"/>
    <w:rsid w:val="00D272BE"/>
    <w:rsid w:val="00D3736C"/>
    <w:rsid w:val="00D50AC4"/>
    <w:rsid w:val="00D559FC"/>
    <w:rsid w:val="00D66DDC"/>
    <w:rsid w:val="00D72A49"/>
    <w:rsid w:val="00D74B9D"/>
    <w:rsid w:val="00D756AD"/>
    <w:rsid w:val="00D8726B"/>
    <w:rsid w:val="00D93922"/>
    <w:rsid w:val="00D93AA9"/>
    <w:rsid w:val="00D944D5"/>
    <w:rsid w:val="00DA1C0B"/>
    <w:rsid w:val="00DB718C"/>
    <w:rsid w:val="00DD04E5"/>
    <w:rsid w:val="00DD130E"/>
    <w:rsid w:val="00DD5396"/>
    <w:rsid w:val="00DE2443"/>
    <w:rsid w:val="00DE25BB"/>
    <w:rsid w:val="00DE541D"/>
    <w:rsid w:val="00DE5F41"/>
    <w:rsid w:val="00DE6A94"/>
    <w:rsid w:val="00DF75B0"/>
    <w:rsid w:val="00E01D53"/>
    <w:rsid w:val="00E0503E"/>
    <w:rsid w:val="00E06887"/>
    <w:rsid w:val="00E1200F"/>
    <w:rsid w:val="00E12CDC"/>
    <w:rsid w:val="00E13196"/>
    <w:rsid w:val="00E14169"/>
    <w:rsid w:val="00E14C63"/>
    <w:rsid w:val="00E172C6"/>
    <w:rsid w:val="00E318E6"/>
    <w:rsid w:val="00E348C8"/>
    <w:rsid w:val="00E34D53"/>
    <w:rsid w:val="00E34EF5"/>
    <w:rsid w:val="00E41807"/>
    <w:rsid w:val="00E465CD"/>
    <w:rsid w:val="00E46D5E"/>
    <w:rsid w:val="00E51984"/>
    <w:rsid w:val="00E52B22"/>
    <w:rsid w:val="00E52E61"/>
    <w:rsid w:val="00E5671F"/>
    <w:rsid w:val="00E60C4A"/>
    <w:rsid w:val="00E65CF7"/>
    <w:rsid w:val="00E6684C"/>
    <w:rsid w:val="00E73183"/>
    <w:rsid w:val="00E73D1C"/>
    <w:rsid w:val="00E91218"/>
    <w:rsid w:val="00E95BAE"/>
    <w:rsid w:val="00EA4D01"/>
    <w:rsid w:val="00EA516F"/>
    <w:rsid w:val="00EA5CA0"/>
    <w:rsid w:val="00EA68CF"/>
    <w:rsid w:val="00EA69EB"/>
    <w:rsid w:val="00EB182B"/>
    <w:rsid w:val="00EB22AB"/>
    <w:rsid w:val="00EB7D21"/>
    <w:rsid w:val="00EC29BE"/>
    <w:rsid w:val="00EC55BB"/>
    <w:rsid w:val="00EC7C73"/>
    <w:rsid w:val="00ED5289"/>
    <w:rsid w:val="00EE2C96"/>
    <w:rsid w:val="00EE6A80"/>
    <w:rsid w:val="00EF3D3F"/>
    <w:rsid w:val="00F00A2D"/>
    <w:rsid w:val="00F01F6D"/>
    <w:rsid w:val="00F065B2"/>
    <w:rsid w:val="00F15375"/>
    <w:rsid w:val="00F30C2E"/>
    <w:rsid w:val="00F347D4"/>
    <w:rsid w:val="00F40083"/>
    <w:rsid w:val="00F41111"/>
    <w:rsid w:val="00F4273D"/>
    <w:rsid w:val="00F43B03"/>
    <w:rsid w:val="00F5428B"/>
    <w:rsid w:val="00F60455"/>
    <w:rsid w:val="00F60DA0"/>
    <w:rsid w:val="00F6300F"/>
    <w:rsid w:val="00F637B6"/>
    <w:rsid w:val="00F71304"/>
    <w:rsid w:val="00F758B1"/>
    <w:rsid w:val="00F77680"/>
    <w:rsid w:val="00F85697"/>
    <w:rsid w:val="00F87114"/>
    <w:rsid w:val="00F9401F"/>
    <w:rsid w:val="00FA0913"/>
    <w:rsid w:val="00FA3638"/>
    <w:rsid w:val="00FB17EC"/>
    <w:rsid w:val="00FB4A72"/>
    <w:rsid w:val="00FB7424"/>
    <w:rsid w:val="00FC74BA"/>
    <w:rsid w:val="00FD2AAF"/>
    <w:rsid w:val="00FE0896"/>
    <w:rsid w:val="00FE5930"/>
    <w:rsid w:val="00FF56D1"/>
    <w:rsid w:val="00FF7C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1E771BE6"/>
  <w15:docId w15:val="{6084349E-EB87-4243-9385-BC430147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891"/>
    <w:pPr>
      <w:spacing w:before="120" w:after="120" w:line="360" w:lineRule="auto"/>
    </w:pPr>
    <w:rPr>
      <w:rFonts w:ascii="Times New Roman" w:hAnsi="Times New Roman" w:cs="Times New Roman"/>
      <w:sz w:val="24"/>
      <w:lang w:val="bg-BG"/>
    </w:rPr>
  </w:style>
  <w:style w:type="paragraph" w:styleId="Heading1">
    <w:name w:val="heading 1"/>
    <w:basedOn w:val="Normal"/>
    <w:next w:val="Text1"/>
    <w:link w:val="Heading1Char"/>
    <w:uiPriority w:val="9"/>
    <w:qFormat/>
    <w:rsid w:val="007E485A"/>
    <w:pPr>
      <w:keepNext/>
      <w:numPr>
        <w:numId w:val="8"/>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rsid w:val="007E485A"/>
    <w:pPr>
      <w:keepNext/>
      <w:numPr>
        <w:ilvl w:val="1"/>
        <w:numId w:val="8"/>
      </w:numPr>
      <w:outlineLvl w:val="1"/>
    </w:pPr>
    <w:rPr>
      <w:rFonts w:eastAsiaTheme="majorEastAsia"/>
      <w:b/>
      <w:bCs/>
      <w:szCs w:val="26"/>
    </w:rPr>
  </w:style>
  <w:style w:type="paragraph" w:styleId="Heading3">
    <w:name w:val="heading 3"/>
    <w:basedOn w:val="Normal"/>
    <w:next w:val="Text1"/>
    <w:link w:val="Heading3Char"/>
    <w:uiPriority w:val="9"/>
    <w:unhideWhenUsed/>
    <w:qFormat/>
    <w:rsid w:val="007E485A"/>
    <w:pPr>
      <w:keepNext/>
      <w:numPr>
        <w:ilvl w:val="2"/>
        <w:numId w:val="8"/>
      </w:numPr>
      <w:outlineLvl w:val="2"/>
    </w:pPr>
    <w:rPr>
      <w:rFonts w:eastAsiaTheme="majorEastAsia"/>
      <w:bCs/>
      <w:i/>
    </w:rPr>
  </w:style>
  <w:style w:type="paragraph" w:styleId="Heading4">
    <w:name w:val="heading 4"/>
    <w:basedOn w:val="Normal"/>
    <w:next w:val="Text1"/>
    <w:link w:val="Heading4Char"/>
    <w:uiPriority w:val="9"/>
    <w:unhideWhenUsed/>
    <w:qFormat/>
    <w:rsid w:val="007E485A"/>
    <w:pPr>
      <w:keepNext/>
      <w:numPr>
        <w:ilvl w:val="3"/>
        <w:numId w:val="8"/>
      </w:numPr>
      <w:outlineLvl w:val="3"/>
    </w:pPr>
    <w:rPr>
      <w:rFonts w:eastAsiaTheme="majorEastAsia"/>
      <w:bCs/>
      <w:iCs/>
    </w:rPr>
  </w:style>
  <w:style w:type="paragraph" w:styleId="Heading5">
    <w:name w:val="heading 5"/>
    <w:basedOn w:val="Normal"/>
    <w:next w:val="Text1"/>
    <w:link w:val="Heading5Char"/>
    <w:unhideWhenUsed/>
    <w:qFormat/>
    <w:rsid w:val="007E485A"/>
    <w:pPr>
      <w:keepNext/>
      <w:numPr>
        <w:ilvl w:val="4"/>
        <w:numId w:val="8"/>
      </w:numPr>
      <w:tabs>
        <w:tab w:val="left" w:pos="850"/>
      </w:tabs>
      <w:outlineLvl w:val="4"/>
    </w:pPr>
    <w:rPr>
      <w:rFonts w:eastAsiaTheme="majorEastAsia"/>
    </w:rPr>
  </w:style>
  <w:style w:type="paragraph" w:styleId="Heading6">
    <w:name w:val="heading 6"/>
    <w:basedOn w:val="Normal"/>
    <w:next w:val="Text1"/>
    <w:link w:val="Heading6Char"/>
    <w:unhideWhenUsed/>
    <w:qFormat/>
    <w:rsid w:val="007E485A"/>
    <w:pPr>
      <w:keepNext/>
      <w:numPr>
        <w:ilvl w:val="5"/>
        <w:numId w:val="8"/>
      </w:numPr>
      <w:tabs>
        <w:tab w:val="left" w:pos="850"/>
      </w:tabs>
      <w:outlineLvl w:val="5"/>
    </w:pPr>
    <w:rPr>
      <w:rFonts w:eastAsiaTheme="majorEastAsia"/>
      <w:iCs/>
    </w:rPr>
  </w:style>
  <w:style w:type="paragraph" w:styleId="Heading7">
    <w:name w:val="heading 7"/>
    <w:basedOn w:val="Normal"/>
    <w:next w:val="Text1"/>
    <w:link w:val="Heading7Char"/>
    <w:unhideWhenUsed/>
    <w:qFormat/>
    <w:rsid w:val="007E485A"/>
    <w:pPr>
      <w:keepNext/>
      <w:numPr>
        <w:ilvl w:val="6"/>
        <w:numId w:val="8"/>
      </w:numPr>
      <w:tabs>
        <w:tab w:val="left" w:pos="850"/>
      </w:tabs>
      <w:outlineLvl w:val="6"/>
    </w:pPr>
    <w:rPr>
      <w:rFonts w:eastAsiaTheme="majorEastAsia"/>
      <w:iCs/>
    </w:rPr>
  </w:style>
  <w:style w:type="paragraph" w:styleId="Heading8">
    <w:name w:val="heading 8"/>
    <w:basedOn w:val="Normal"/>
    <w:next w:val="Normal"/>
    <w:link w:val="Heading8Char"/>
    <w:unhideWhenUsed/>
    <w:qFormat/>
    <w:rsid w:val="00DE5F41"/>
    <w:pPr>
      <w:spacing w:before="240" w:after="60" w:line="240" w:lineRule="auto"/>
      <w:jc w:val="both"/>
      <w:outlineLvl w:val="7"/>
    </w:pPr>
    <w:rPr>
      <w:i/>
      <w:iCs/>
      <w:szCs w:val="24"/>
    </w:rPr>
  </w:style>
  <w:style w:type="paragraph" w:styleId="Heading9">
    <w:name w:val="heading 9"/>
    <w:basedOn w:val="Normal"/>
    <w:next w:val="Normal"/>
    <w:link w:val="Heading9Char"/>
    <w:unhideWhenUsed/>
    <w:qFormat/>
    <w:rsid w:val="00DE5F41"/>
    <w:pPr>
      <w:spacing w:before="240" w:after="60" w:line="240" w:lineRule="auto"/>
      <w:jc w:val="both"/>
      <w:outlineLvl w:val="8"/>
    </w:pPr>
    <w:rPr>
      <w:rFonts w:asciiTheme="majorHAnsi" w:eastAsiaTheme="majorEastAsia" w:hAnsiTheme="maj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85A"/>
    <w:pPr>
      <w:tabs>
        <w:tab w:val="right" w:pos="9638"/>
      </w:tabs>
    </w:pPr>
  </w:style>
  <w:style w:type="character" w:customStyle="1" w:styleId="HeaderChar">
    <w:name w:val="Header Char"/>
    <w:basedOn w:val="DefaultParagraphFont"/>
    <w:link w:val="Header"/>
    <w:uiPriority w:val="99"/>
    <w:rsid w:val="007E485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E485A"/>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7E485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7E485A"/>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rsid w:val="007E485A"/>
    <w:rPr>
      <w:rFonts w:ascii="Times New Roman" w:hAnsi="Times New Roman" w:cs="Times New Roman"/>
      <w:sz w:val="24"/>
      <w:szCs w:val="20"/>
      <w:shd w:val="clear" w:color="auto" w:fill="auto"/>
      <w:lang w:val="en-GB"/>
    </w:rPr>
  </w:style>
  <w:style w:type="character" w:customStyle="1" w:styleId="Heading1Char">
    <w:name w:val="Heading 1 Char"/>
    <w:basedOn w:val="DefaultParagraphFont"/>
    <w:link w:val="Heading1"/>
    <w:uiPriority w:val="9"/>
    <w:rsid w:val="007E485A"/>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rsid w:val="007E485A"/>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rsid w:val="007E485A"/>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rsid w:val="007E485A"/>
    <w:rPr>
      <w:rFonts w:ascii="Times New Roman" w:eastAsiaTheme="majorEastAsia" w:hAnsi="Times New Roman" w:cs="Times New Roman"/>
      <w:bCs/>
      <w:iCs/>
      <w:sz w:val="24"/>
      <w:lang w:val="bg-BG"/>
    </w:rPr>
  </w:style>
  <w:style w:type="character" w:customStyle="1" w:styleId="Heading5Char">
    <w:name w:val="Heading 5 Char"/>
    <w:basedOn w:val="DefaultParagraphFont"/>
    <w:link w:val="Heading5"/>
    <w:rsid w:val="007E485A"/>
    <w:rPr>
      <w:rFonts w:ascii="Times New Roman" w:eastAsiaTheme="majorEastAsia" w:hAnsi="Times New Roman" w:cs="Times New Roman"/>
      <w:sz w:val="24"/>
      <w:lang w:val="bg-BG"/>
    </w:rPr>
  </w:style>
  <w:style w:type="character" w:customStyle="1" w:styleId="Heading6Char">
    <w:name w:val="Heading 6 Char"/>
    <w:basedOn w:val="DefaultParagraphFont"/>
    <w:link w:val="Heading6"/>
    <w:rsid w:val="007E485A"/>
    <w:rPr>
      <w:rFonts w:ascii="Times New Roman" w:eastAsiaTheme="majorEastAsia" w:hAnsi="Times New Roman" w:cs="Times New Roman"/>
      <w:iCs/>
      <w:sz w:val="24"/>
      <w:lang w:val="bg-BG"/>
    </w:rPr>
  </w:style>
  <w:style w:type="character" w:customStyle="1" w:styleId="Heading7Char">
    <w:name w:val="Heading 7 Char"/>
    <w:basedOn w:val="DefaultParagraphFont"/>
    <w:link w:val="Heading7"/>
    <w:rsid w:val="007E485A"/>
    <w:rPr>
      <w:rFonts w:ascii="Times New Roman" w:eastAsiaTheme="majorEastAsia" w:hAnsi="Times New Roman" w:cs="Times New Roman"/>
      <w:iCs/>
      <w:sz w:val="24"/>
      <w:lang w:val="bg-BG"/>
    </w:rPr>
  </w:style>
  <w:style w:type="paragraph" w:styleId="TOCHeading">
    <w:name w:val="TOC Heading"/>
    <w:basedOn w:val="Normal"/>
    <w:next w:val="Normal"/>
    <w:uiPriority w:val="39"/>
    <w:semiHidden/>
    <w:unhideWhenUsed/>
    <w:qFormat/>
    <w:rsid w:val="007E485A"/>
    <w:pPr>
      <w:spacing w:after="240"/>
      <w:jc w:val="center"/>
    </w:pPr>
    <w:rPr>
      <w:b/>
      <w:sz w:val="28"/>
    </w:rPr>
  </w:style>
  <w:style w:type="paragraph" w:styleId="TOC1">
    <w:name w:val="toc 1"/>
    <w:basedOn w:val="Normal"/>
    <w:next w:val="Normal"/>
    <w:uiPriority w:val="39"/>
    <w:unhideWhenUsed/>
    <w:rsid w:val="007E485A"/>
    <w:pPr>
      <w:tabs>
        <w:tab w:val="right" w:leader="dot" w:pos="9071"/>
      </w:tabs>
      <w:spacing w:before="60"/>
      <w:ind w:left="850" w:hanging="850"/>
    </w:pPr>
  </w:style>
  <w:style w:type="paragraph" w:styleId="TOC2">
    <w:name w:val="toc 2"/>
    <w:basedOn w:val="Normal"/>
    <w:next w:val="Normal"/>
    <w:uiPriority w:val="39"/>
    <w:unhideWhenUsed/>
    <w:rsid w:val="007E485A"/>
    <w:pPr>
      <w:tabs>
        <w:tab w:val="right" w:leader="dot" w:pos="9071"/>
      </w:tabs>
      <w:spacing w:before="60"/>
      <w:ind w:left="850" w:hanging="850"/>
    </w:pPr>
  </w:style>
  <w:style w:type="paragraph" w:styleId="TOC3">
    <w:name w:val="toc 3"/>
    <w:basedOn w:val="Normal"/>
    <w:next w:val="Normal"/>
    <w:uiPriority w:val="39"/>
    <w:unhideWhenUsed/>
    <w:rsid w:val="007E485A"/>
    <w:pPr>
      <w:tabs>
        <w:tab w:val="right" w:leader="dot" w:pos="9071"/>
      </w:tabs>
      <w:spacing w:before="60"/>
      <w:ind w:left="850" w:hanging="850"/>
    </w:pPr>
  </w:style>
  <w:style w:type="paragraph" w:styleId="TOC4">
    <w:name w:val="toc 4"/>
    <w:basedOn w:val="Normal"/>
    <w:next w:val="Normal"/>
    <w:uiPriority w:val="39"/>
    <w:unhideWhenUsed/>
    <w:rsid w:val="007E485A"/>
    <w:pPr>
      <w:tabs>
        <w:tab w:val="right" w:leader="dot" w:pos="9071"/>
      </w:tabs>
      <w:spacing w:before="60"/>
      <w:ind w:left="850" w:hanging="850"/>
    </w:pPr>
  </w:style>
  <w:style w:type="paragraph" w:styleId="TOC5">
    <w:name w:val="toc 5"/>
    <w:basedOn w:val="Normal"/>
    <w:next w:val="Normal"/>
    <w:uiPriority w:val="39"/>
    <w:unhideWhenUsed/>
    <w:rsid w:val="007E485A"/>
    <w:pPr>
      <w:tabs>
        <w:tab w:val="right" w:leader="dot" w:pos="9071"/>
      </w:tabs>
      <w:spacing w:before="300"/>
    </w:pPr>
  </w:style>
  <w:style w:type="paragraph" w:styleId="TOC6">
    <w:name w:val="toc 6"/>
    <w:basedOn w:val="Normal"/>
    <w:next w:val="Normal"/>
    <w:uiPriority w:val="39"/>
    <w:unhideWhenUsed/>
    <w:rsid w:val="007E485A"/>
    <w:pPr>
      <w:tabs>
        <w:tab w:val="right" w:leader="dot" w:pos="9071"/>
      </w:tabs>
      <w:spacing w:before="240"/>
    </w:pPr>
  </w:style>
  <w:style w:type="paragraph" w:styleId="TOC7">
    <w:name w:val="toc 7"/>
    <w:basedOn w:val="Normal"/>
    <w:next w:val="Normal"/>
    <w:uiPriority w:val="39"/>
    <w:unhideWhenUsed/>
    <w:rsid w:val="007E485A"/>
    <w:pPr>
      <w:tabs>
        <w:tab w:val="right" w:leader="dot" w:pos="9071"/>
      </w:tabs>
      <w:spacing w:before="180"/>
    </w:pPr>
  </w:style>
  <w:style w:type="paragraph" w:styleId="TOC8">
    <w:name w:val="toc 8"/>
    <w:basedOn w:val="Normal"/>
    <w:next w:val="Normal"/>
    <w:uiPriority w:val="39"/>
    <w:unhideWhenUsed/>
    <w:rsid w:val="007E485A"/>
    <w:pPr>
      <w:tabs>
        <w:tab w:val="right" w:leader="dot" w:pos="9071"/>
      </w:tabs>
    </w:pPr>
  </w:style>
  <w:style w:type="paragraph" w:styleId="TOC9">
    <w:name w:val="toc 9"/>
    <w:basedOn w:val="Normal"/>
    <w:next w:val="Normal"/>
    <w:uiPriority w:val="39"/>
    <w:unhideWhenUsed/>
    <w:rsid w:val="007E485A"/>
    <w:pPr>
      <w:tabs>
        <w:tab w:val="right" w:leader="dot" w:pos="9071"/>
      </w:tabs>
    </w:pPr>
  </w:style>
  <w:style w:type="paragraph" w:customStyle="1" w:styleId="HeaderLandscape">
    <w:name w:val="HeaderLandscape"/>
    <w:basedOn w:val="Normal"/>
    <w:rsid w:val="007E485A"/>
    <w:pPr>
      <w:tabs>
        <w:tab w:val="right" w:pos="14570"/>
      </w:tabs>
    </w:pPr>
  </w:style>
  <w:style w:type="paragraph" w:customStyle="1" w:styleId="FooterLandscape">
    <w:name w:val="FooterLandscape"/>
    <w:basedOn w:val="Normal"/>
    <w:rsid w:val="007E485A"/>
    <w:pPr>
      <w:tabs>
        <w:tab w:val="center" w:pos="7285"/>
        <w:tab w:val="center" w:pos="10930"/>
        <w:tab w:val="right" w:pos="14570"/>
      </w:tabs>
      <w:spacing w:before="0" w:after="0" w:line="240" w:lineRule="auto"/>
    </w:pPr>
  </w:style>
  <w:style w:type="character" w:styleId="FootnoteReference">
    <w:name w:val="footnote reference"/>
    <w:basedOn w:val="DefaultParagraphFont"/>
    <w:unhideWhenUsed/>
    <w:rsid w:val="007E485A"/>
    <w:rPr>
      <w:b/>
      <w:shd w:val="clear" w:color="auto" w:fill="auto"/>
      <w:vertAlign w:val="superscript"/>
    </w:rPr>
  </w:style>
  <w:style w:type="paragraph" w:customStyle="1" w:styleId="HeaderCouncil">
    <w:name w:val="Header Council"/>
    <w:basedOn w:val="Normal"/>
    <w:link w:val="HeaderCouncilChar"/>
    <w:rsid w:val="007E485A"/>
    <w:pPr>
      <w:spacing w:before="0" w:after="0" w:line="240" w:lineRule="auto"/>
    </w:pPr>
    <w:rPr>
      <w:sz w:val="2"/>
    </w:rPr>
  </w:style>
  <w:style w:type="paragraph" w:customStyle="1" w:styleId="FooterCouncil">
    <w:name w:val="Footer Council"/>
    <w:basedOn w:val="Normal"/>
    <w:link w:val="FooterCouncilChar"/>
    <w:rsid w:val="007E485A"/>
    <w:pPr>
      <w:spacing w:before="0" w:after="0" w:line="240" w:lineRule="auto"/>
    </w:pPr>
    <w:rPr>
      <w:sz w:val="2"/>
    </w:rPr>
  </w:style>
  <w:style w:type="paragraph" w:customStyle="1" w:styleId="TechnicalBlock">
    <w:name w:val="Technical Block"/>
    <w:basedOn w:val="Normal"/>
    <w:next w:val="Normal"/>
    <w:link w:val="TechnicalBlockChar"/>
    <w:rsid w:val="002A34BA"/>
    <w:pPr>
      <w:spacing w:before="0" w:after="240" w:line="240" w:lineRule="auto"/>
      <w:jc w:val="center"/>
    </w:pPr>
  </w:style>
  <w:style w:type="character" w:customStyle="1" w:styleId="Marker">
    <w:name w:val="Marker"/>
    <w:basedOn w:val="DefaultParagraphFont"/>
    <w:rsid w:val="007E485A"/>
    <w:rPr>
      <w:color w:val="0000FF"/>
      <w:shd w:val="clear" w:color="auto" w:fill="auto"/>
    </w:rPr>
  </w:style>
  <w:style w:type="character" w:customStyle="1" w:styleId="Marker1">
    <w:name w:val="Marker1"/>
    <w:basedOn w:val="DefaultParagraphFont"/>
    <w:rsid w:val="007E485A"/>
    <w:rPr>
      <w:color w:val="008000"/>
      <w:shd w:val="clear" w:color="auto" w:fill="auto"/>
    </w:rPr>
  </w:style>
  <w:style w:type="paragraph" w:customStyle="1" w:styleId="Text1">
    <w:name w:val="Text 1"/>
    <w:basedOn w:val="Normal"/>
    <w:link w:val="Text1Char"/>
    <w:rsid w:val="007E485A"/>
    <w:pPr>
      <w:ind w:left="850"/>
    </w:pPr>
  </w:style>
  <w:style w:type="paragraph" w:customStyle="1" w:styleId="Text2">
    <w:name w:val="Text 2"/>
    <w:basedOn w:val="Normal"/>
    <w:rsid w:val="007E485A"/>
    <w:pPr>
      <w:ind w:left="1417"/>
    </w:pPr>
  </w:style>
  <w:style w:type="paragraph" w:customStyle="1" w:styleId="Text3">
    <w:name w:val="Text 3"/>
    <w:basedOn w:val="Normal"/>
    <w:rsid w:val="007E485A"/>
    <w:pPr>
      <w:ind w:left="1984"/>
    </w:pPr>
  </w:style>
  <w:style w:type="paragraph" w:customStyle="1" w:styleId="Text4">
    <w:name w:val="Text 4"/>
    <w:basedOn w:val="Normal"/>
    <w:rsid w:val="007E485A"/>
    <w:pPr>
      <w:ind w:left="2551"/>
    </w:pPr>
  </w:style>
  <w:style w:type="paragraph" w:customStyle="1" w:styleId="Text5">
    <w:name w:val="Text 5"/>
    <w:basedOn w:val="Normal"/>
    <w:rsid w:val="007E485A"/>
    <w:pPr>
      <w:ind w:left="3118"/>
    </w:pPr>
  </w:style>
  <w:style w:type="paragraph" w:customStyle="1" w:styleId="Text6">
    <w:name w:val="Text 6"/>
    <w:basedOn w:val="Normal"/>
    <w:rsid w:val="007E485A"/>
    <w:pPr>
      <w:ind w:left="3685"/>
    </w:pPr>
  </w:style>
  <w:style w:type="paragraph" w:customStyle="1" w:styleId="NormalCentered">
    <w:name w:val="Normal Centered"/>
    <w:basedOn w:val="Normal"/>
    <w:rsid w:val="007E485A"/>
    <w:pPr>
      <w:jc w:val="center"/>
    </w:pPr>
  </w:style>
  <w:style w:type="paragraph" w:customStyle="1" w:styleId="NormalLeft">
    <w:name w:val="Normal Left"/>
    <w:basedOn w:val="Normal"/>
    <w:rsid w:val="007E485A"/>
  </w:style>
  <w:style w:type="paragraph" w:customStyle="1" w:styleId="NormalRight">
    <w:name w:val="Normal Right"/>
    <w:basedOn w:val="Normal"/>
    <w:rsid w:val="007E485A"/>
    <w:pPr>
      <w:jc w:val="right"/>
    </w:pPr>
  </w:style>
  <w:style w:type="paragraph" w:customStyle="1" w:styleId="QuotedText">
    <w:name w:val="Quoted Text"/>
    <w:basedOn w:val="Normal"/>
    <w:rsid w:val="007E485A"/>
    <w:pPr>
      <w:ind w:left="1417"/>
    </w:pPr>
  </w:style>
  <w:style w:type="paragraph" w:customStyle="1" w:styleId="Point0">
    <w:name w:val="Point 0"/>
    <w:basedOn w:val="Normal"/>
    <w:rsid w:val="007E485A"/>
    <w:pPr>
      <w:ind w:left="850" w:hanging="850"/>
    </w:pPr>
  </w:style>
  <w:style w:type="paragraph" w:customStyle="1" w:styleId="Point1">
    <w:name w:val="Point 1"/>
    <w:basedOn w:val="Normal"/>
    <w:rsid w:val="007E485A"/>
    <w:pPr>
      <w:ind w:left="1417" w:hanging="567"/>
    </w:pPr>
  </w:style>
  <w:style w:type="paragraph" w:customStyle="1" w:styleId="Point2">
    <w:name w:val="Point 2"/>
    <w:basedOn w:val="Normal"/>
    <w:rsid w:val="007E485A"/>
    <w:pPr>
      <w:ind w:left="1984" w:hanging="567"/>
    </w:pPr>
  </w:style>
  <w:style w:type="paragraph" w:customStyle="1" w:styleId="Point3">
    <w:name w:val="Point 3"/>
    <w:basedOn w:val="Normal"/>
    <w:rsid w:val="007E485A"/>
    <w:pPr>
      <w:ind w:left="2551" w:hanging="567"/>
    </w:pPr>
  </w:style>
  <w:style w:type="paragraph" w:customStyle="1" w:styleId="Point4">
    <w:name w:val="Point 4"/>
    <w:basedOn w:val="Normal"/>
    <w:rsid w:val="007E485A"/>
    <w:pPr>
      <w:ind w:left="3118" w:hanging="567"/>
    </w:pPr>
  </w:style>
  <w:style w:type="paragraph" w:customStyle="1" w:styleId="Point5">
    <w:name w:val="Point 5"/>
    <w:basedOn w:val="Normal"/>
    <w:rsid w:val="007E485A"/>
    <w:pPr>
      <w:ind w:left="3685" w:hanging="567"/>
    </w:pPr>
  </w:style>
  <w:style w:type="paragraph" w:customStyle="1" w:styleId="PointDouble0">
    <w:name w:val="PointDouble 0"/>
    <w:basedOn w:val="Normal"/>
    <w:rsid w:val="007E485A"/>
    <w:pPr>
      <w:tabs>
        <w:tab w:val="left" w:pos="850"/>
      </w:tabs>
      <w:ind w:left="1417" w:hanging="1417"/>
    </w:pPr>
  </w:style>
  <w:style w:type="paragraph" w:customStyle="1" w:styleId="PointDouble1">
    <w:name w:val="PointDouble 1"/>
    <w:basedOn w:val="Normal"/>
    <w:rsid w:val="007E485A"/>
    <w:pPr>
      <w:tabs>
        <w:tab w:val="left" w:pos="1417"/>
      </w:tabs>
      <w:ind w:left="1984" w:hanging="1134"/>
    </w:pPr>
  </w:style>
  <w:style w:type="paragraph" w:customStyle="1" w:styleId="PointDouble2">
    <w:name w:val="PointDouble 2"/>
    <w:basedOn w:val="Normal"/>
    <w:rsid w:val="007E485A"/>
    <w:pPr>
      <w:tabs>
        <w:tab w:val="left" w:pos="1984"/>
      </w:tabs>
      <w:ind w:left="2551" w:hanging="1134"/>
    </w:pPr>
  </w:style>
  <w:style w:type="paragraph" w:customStyle="1" w:styleId="PointDouble3">
    <w:name w:val="PointDouble 3"/>
    <w:basedOn w:val="Normal"/>
    <w:rsid w:val="007E485A"/>
    <w:pPr>
      <w:tabs>
        <w:tab w:val="left" w:pos="2551"/>
      </w:tabs>
      <w:ind w:left="3118" w:hanging="1134"/>
    </w:pPr>
  </w:style>
  <w:style w:type="paragraph" w:customStyle="1" w:styleId="PointDouble4">
    <w:name w:val="PointDouble 4"/>
    <w:basedOn w:val="Normal"/>
    <w:rsid w:val="007E485A"/>
    <w:pPr>
      <w:tabs>
        <w:tab w:val="left" w:pos="3118"/>
      </w:tabs>
      <w:ind w:left="3685" w:hanging="1134"/>
    </w:pPr>
  </w:style>
  <w:style w:type="paragraph" w:customStyle="1" w:styleId="PointDouble5">
    <w:name w:val="PointDouble 5"/>
    <w:basedOn w:val="Normal"/>
    <w:rsid w:val="007E485A"/>
    <w:pPr>
      <w:tabs>
        <w:tab w:val="left" w:pos="3685"/>
      </w:tabs>
      <w:ind w:left="4252" w:hanging="1134"/>
    </w:pPr>
  </w:style>
  <w:style w:type="paragraph" w:customStyle="1" w:styleId="PointTriple0">
    <w:name w:val="PointTriple 0"/>
    <w:basedOn w:val="Normal"/>
    <w:rsid w:val="007E485A"/>
    <w:pPr>
      <w:tabs>
        <w:tab w:val="left" w:pos="850"/>
        <w:tab w:val="left" w:pos="1417"/>
      </w:tabs>
      <w:ind w:left="1984" w:hanging="1984"/>
    </w:pPr>
  </w:style>
  <w:style w:type="paragraph" w:customStyle="1" w:styleId="PointTriple1">
    <w:name w:val="PointTriple 1"/>
    <w:basedOn w:val="Normal"/>
    <w:rsid w:val="007E485A"/>
    <w:pPr>
      <w:tabs>
        <w:tab w:val="left" w:pos="1417"/>
        <w:tab w:val="left" w:pos="1984"/>
      </w:tabs>
      <w:ind w:left="2551" w:hanging="1701"/>
    </w:pPr>
  </w:style>
  <w:style w:type="paragraph" w:customStyle="1" w:styleId="PointTriple2">
    <w:name w:val="PointTriple 2"/>
    <w:basedOn w:val="Normal"/>
    <w:rsid w:val="007E485A"/>
    <w:pPr>
      <w:tabs>
        <w:tab w:val="left" w:pos="1984"/>
        <w:tab w:val="left" w:pos="2551"/>
      </w:tabs>
      <w:ind w:left="3118" w:hanging="1701"/>
    </w:pPr>
  </w:style>
  <w:style w:type="paragraph" w:customStyle="1" w:styleId="PointTriple3">
    <w:name w:val="PointTriple 3"/>
    <w:basedOn w:val="Normal"/>
    <w:rsid w:val="007E485A"/>
    <w:pPr>
      <w:tabs>
        <w:tab w:val="left" w:pos="2551"/>
        <w:tab w:val="left" w:pos="3118"/>
      </w:tabs>
      <w:ind w:left="3685" w:hanging="1701"/>
    </w:pPr>
  </w:style>
  <w:style w:type="paragraph" w:customStyle="1" w:styleId="PointTriple4">
    <w:name w:val="PointTriple 4"/>
    <w:basedOn w:val="Normal"/>
    <w:rsid w:val="007E485A"/>
    <w:pPr>
      <w:tabs>
        <w:tab w:val="left" w:pos="3118"/>
        <w:tab w:val="left" w:pos="3685"/>
      </w:tabs>
      <w:ind w:left="4252" w:hanging="1701"/>
    </w:pPr>
  </w:style>
  <w:style w:type="paragraph" w:customStyle="1" w:styleId="PointTriple5">
    <w:name w:val="PointTriple 5"/>
    <w:basedOn w:val="Normal"/>
    <w:rsid w:val="007E485A"/>
    <w:pPr>
      <w:tabs>
        <w:tab w:val="left" w:pos="3685"/>
        <w:tab w:val="left" w:pos="4252"/>
      </w:tabs>
      <w:ind w:left="4819" w:hanging="1701"/>
    </w:pPr>
  </w:style>
  <w:style w:type="paragraph" w:customStyle="1" w:styleId="Tiret0">
    <w:name w:val="Tiret 0"/>
    <w:basedOn w:val="Normal"/>
    <w:rsid w:val="007E485A"/>
    <w:pPr>
      <w:numPr>
        <w:numId w:val="1"/>
      </w:numPr>
    </w:pPr>
  </w:style>
  <w:style w:type="paragraph" w:customStyle="1" w:styleId="Tiret1">
    <w:name w:val="Tiret 1"/>
    <w:basedOn w:val="Normal"/>
    <w:rsid w:val="007E485A"/>
    <w:pPr>
      <w:numPr>
        <w:numId w:val="2"/>
      </w:numPr>
    </w:pPr>
  </w:style>
  <w:style w:type="paragraph" w:customStyle="1" w:styleId="Tiret2">
    <w:name w:val="Tiret 2"/>
    <w:basedOn w:val="Normal"/>
    <w:rsid w:val="007E485A"/>
    <w:pPr>
      <w:numPr>
        <w:numId w:val="3"/>
      </w:numPr>
    </w:pPr>
  </w:style>
  <w:style w:type="paragraph" w:customStyle="1" w:styleId="Tiret3">
    <w:name w:val="Tiret 3"/>
    <w:basedOn w:val="Normal"/>
    <w:rsid w:val="007E485A"/>
    <w:pPr>
      <w:numPr>
        <w:numId w:val="4"/>
      </w:numPr>
    </w:pPr>
  </w:style>
  <w:style w:type="paragraph" w:customStyle="1" w:styleId="Tiret4">
    <w:name w:val="Tiret 4"/>
    <w:basedOn w:val="Normal"/>
    <w:rsid w:val="007E485A"/>
    <w:pPr>
      <w:numPr>
        <w:numId w:val="5"/>
      </w:numPr>
    </w:pPr>
  </w:style>
  <w:style w:type="paragraph" w:customStyle="1" w:styleId="Tiret5">
    <w:name w:val="Tiret 5"/>
    <w:basedOn w:val="Normal"/>
    <w:rsid w:val="007E485A"/>
    <w:pPr>
      <w:numPr>
        <w:numId w:val="6"/>
      </w:numPr>
    </w:pPr>
  </w:style>
  <w:style w:type="paragraph" w:customStyle="1" w:styleId="NumPar1">
    <w:name w:val="NumPar 1"/>
    <w:basedOn w:val="Normal"/>
    <w:next w:val="Text1"/>
    <w:rsid w:val="007E485A"/>
    <w:pPr>
      <w:numPr>
        <w:numId w:val="7"/>
      </w:numPr>
    </w:pPr>
  </w:style>
  <w:style w:type="paragraph" w:customStyle="1" w:styleId="NumPar2">
    <w:name w:val="NumPar 2"/>
    <w:basedOn w:val="Normal"/>
    <w:next w:val="Text1"/>
    <w:rsid w:val="007E485A"/>
    <w:pPr>
      <w:numPr>
        <w:ilvl w:val="1"/>
        <w:numId w:val="7"/>
      </w:numPr>
    </w:pPr>
  </w:style>
  <w:style w:type="paragraph" w:customStyle="1" w:styleId="NumPar3">
    <w:name w:val="NumPar 3"/>
    <w:basedOn w:val="Normal"/>
    <w:next w:val="Text1"/>
    <w:rsid w:val="007E485A"/>
    <w:pPr>
      <w:numPr>
        <w:ilvl w:val="2"/>
        <w:numId w:val="7"/>
      </w:numPr>
    </w:pPr>
  </w:style>
  <w:style w:type="paragraph" w:customStyle="1" w:styleId="NumPar4">
    <w:name w:val="NumPar 4"/>
    <w:basedOn w:val="Normal"/>
    <w:next w:val="Text1"/>
    <w:rsid w:val="007E485A"/>
    <w:pPr>
      <w:numPr>
        <w:ilvl w:val="3"/>
        <w:numId w:val="7"/>
      </w:numPr>
    </w:pPr>
  </w:style>
  <w:style w:type="paragraph" w:customStyle="1" w:styleId="NumPar5">
    <w:name w:val="NumPar 5"/>
    <w:basedOn w:val="Normal"/>
    <w:next w:val="Text2"/>
    <w:rsid w:val="007E485A"/>
    <w:pPr>
      <w:numPr>
        <w:ilvl w:val="4"/>
        <w:numId w:val="7"/>
      </w:numPr>
    </w:pPr>
  </w:style>
  <w:style w:type="paragraph" w:customStyle="1" w:styleId="NumPar6">
    <w:name w:val="NumPar 6"/>
    <w:basedOn w:val="Normal"/>
    <w:next w:val="Text2"/>
    <w:rsid w:val="007E485A"/>
    <w:pPr>
      <w:numPr>
        <w:ilvl w:val="5"/>
        <w:numId w:val="7"/>
      </w:numPr>
    </w:pPr>
  </w:style>
  <w:style w:type="paragraph" w:customStyle="1" w:styleId="NumPar7">
    <w:name w:val="NumPar 7"/>
    <w:basedOn w:val="Normal"/>
    <w:next w:val="Text2"/>
    <w:rsid w:val="007E485A"/>
    <w:pPr>
      <w:numPr>
        <w:ilvl w:val="6"/>
        <w:numId w:val="7"/>
      </w:numPr>
    </w:pPr>
  </w:style>
  <w:style w:type="paragraph" w:customStyle="1" w:styleId="ManualNumPar1">
    <w:name w:val="Manual NumPar 1"/>
    <w:basedOn w:val="Normal"/>
    <w:next w:val="Text1"/>
    <w:rsid w:val="007E485A"/>
    <w:pPr>
      <w:ind w:left="850" w:hanging="850"/>
    </w:pPr>
  </w:style>
  <w:style w:type="paragraph" w:customStyle="1" w:styleId="ManualNumPar2">
    <w:name w:val="Manual NumPar 2"/>
    <w:basedOn w:val="Normal"/>
    <w:next w:val="Text1"/>
    <w:rsid w:val="007E485A"/>
    <w:pPr>
      <w:ind w:left="850" w:hanging="850"/>
    </w:pPr>
  </w:style>
  <w:style w:type="paragraph" w:customStyle="1" w:styleId="ManualNumPar3">
    <w:name w:val="Manual NumPar 3"/>
    <w:basedOn w:val="Normal"/>
    <w:next w:val="Text1"/>
    <w:rsid w:val="007E485A"/>
    <w:pPr>
      <w:ind w:left="850" w:hanging="850"/>
    </w:pPr>
  </w:style>
  <w:style w:type="paragraph" w:customStyle="1" w:styleId="ManualNumPar4">
    <w:name w:val="Manual NumPar 4"/>
    <w:basedOn w:val="Normal"/>
    <w:next w:val="Text1"/>
    <w:rsid w:val="007E485A"/>
    <w:pPr>
      <w:ind w:left="850" w:hanging="850"/>
    </w:pPr>
  </w:style>
  <w:style w:type="paragraph" w:customStyle="1" w:styleId="ManualNumPar5">
    <w:name w:val="Manual NumPar 5"/>
    <w:basedOn w:val="Normal"/>
    <w:next w:val="Text2"/>
    <w:rsid w:val="007E485A"/>
    <w:pPr>
      <w:ind w:left="1417" w:hanging="1417"/>
    </w:pPr>
  </w:style>
  <w:style w:type="paragraph" w:customStyle="1" w:styleId="ManualNumPar6">
    <w:name w:val="Manual NumPar 6"/>
    <w:basedOn w:val="Normal"/>
    <w:next w:val="Text2"/>
    <w:rsid w:val="007E485A"/>
    <w:pPr>
      <w:ind w:left="1417" w:hanging="1417"/>
    </w:pPr>
  </w:style>
  <w:style w:type="paragraph" w:customStyle="1" w:styleId="ManualNumPar7">
    <w:name w:val="Manual NumPar 7"/>
    <w:basedOn w:val="Normal"/>
    <w:next w:val="Text2"/>
    <w:rsid w:val="007E485A"/>
    <w:pPr>
      <w:ind w:left="1417" w:hanging="1417"/>
    </w:pPr>
  </w:style>
  <w:style w:type="paragraph" w:customStyle="1" w:styleId="QuotedNumPar">
    <w:name w:val="Quoted NumPar"/>
    <w:basedOn w:val="Normal"/>
    <w:rsid w:val="007E485A"/>
    <w:pPr>
      <w:ind w:left="1417" w:hanging="567"/>
    </w:pPr>
  </w:style>
  <w:style w:type="paragraph" w:customStyle="1" w:styleId="ManualHeading1">
    <w:name w:val="Manual Heading 1"/>
    <w:basedOn w:val="Normal"/>
    <w:next w:val="Text1"/>
    <w:rsid w:val="007E485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E485A"/>
    <w:pPr>
      <w:keepNext/>
      <w:tabs>
        <w:tab w:val="left" w:pos="850"/>
      </w:tabs>
      <w:ind w:left="850" w:hanging="850"/>
      <w:outlineLvl w:val="1"/>
    </w:pPr>
    <w:rPr>
      <w:b/>
    </w:rPr>
  </w:style>
  <w:style w:type="paragraph" w:customStyle="1" w:styleId="ManualHeading3">
    <w:name w:val="Manual Heading 3"/>
    <w:basedOn w:val="Normal"/>
    <w:next w:val="Text1"/>
    <w:rsid w:val="007E485A"/>
    <w:pPr>
      <w:keepNext/>
      <w:tabs>
        <w:tab w:val="left" w:pos="850"/>
      </w:tabs>
      <w:ind w:left="850" w:hanging="850"/>
      <w:outlineLvl w:val="2"/>
    </w:pPr>
    <w:rPr>
      <w:i/>
    </w:rPr>
  </w:style>
  <w:style w:type="paragraph" w:customStyle="1" w:styleId="ManualHeading4">
    <w:name w:val="Manual Heading 4"/>
    <w:basedOn w:val="Normal"/>
    <w:next w:val="Text1"/>
    <w:rsid w:val="007E485A"/>
    <w:pPr>
      <w:keepNext/>
      <w:tabs>
        <w:tab w:val="left" w:pos="850"/>
      </w:tabs>
      <w:ind w:left="850" w:hanging="850"/>
      <w:outlineLvl w:val="3"/>
    </w:pPr>
  </w:style>
  <w:style w:type="paragraph" w:customStyle="1" w:styleId="ManualHeading5">
    <w:name w:val="Manual Heading 5"/>
    <w:basedOn w:val="Normal"/>
    <w:next w:val="Text1"/>
    <w:rsid w:val="007E485A"/>
    <w:pPr>
      <w:keepNext/>
      <w:tabs>
        <w:tab w:val="left" w:pos="850"/>
      </w:tabs>
      <w:ind w:left="850" w:hanging="850"/>
      <w:outlineLvl w:val="4"/>
    </w:pPr>
  </w:style>
  <w:style w:type="paragraph" w:customStyle="1" w:styleId="ManualHeading6">
    <w:name w:val="Manual Heading 6"/>
    <w:basedOn w:val="Normal"/>
    <w:next w:val="Text1"/>
    <w:rsid w:val="007E485A"/>
    <w:pPr>
      <w:keepNext/>
      <w:tabs>
        <w:tab w:val="left" w:pos="850"/>
      </w:tabs>
      <w:ind w:left="850" w:hanging="850"/>
      <w:outlineLvl w:val="5"/>
    </w:pPr>
  </w:style>
  <w:style w:type="paragraph" w:customStyle="1" w:styleId="ManualHeading7">
    <w:name w:val="Manual Heading 7"/>
    <w:basedOn w:val="Normal"/>
    <w:next w:val="Text1"/>
    <w:rsid w:val="007E485A"/>
    <w:pPr>
      <w:keepNext/>
      <w:tabs>
        <w:tab w:val="left" w:pos="850"/>
      </w:tabs>
      <w:ind w:left="850" w:hanging="850"/>
      <w:outlineLvl w:val="6"/>
    </w:pPr>
  </w:style>
  <w:style w:type="paragraph" w:customStyle="1" w:styleId="ChapterTitle">
    <w:name w:val="ChapterTitle"/>
    <w:basedOn w:val="Normal"/>
    <w:next w:val="Normal"/>
    <w:rsid w:val="007E485A"/>
    <w:pPr>
      <w:keepNext/>
      <w:spacing w:after="360"/>
      <w:jc w:val="center"/>
    </w:pPr>
    <w:rPr>
      <w:b/>
      <w:sz w:val="32"/>
    </w:rPr>
  </w:style>
  <w:style w:type="paragraph" w:customStyle="1" w:styleId="PartTitle">
    <w:name w:val="PartTitle"/>
    <w:basedOn w:val="Normal"/>
    <w:next w:val="ChapterTitle"/>
    <w:rsid w:val="007E485A"/>
    <w:pPr>
      <w:keepNext/>
      <w:pageBreakBefore/>
      <w:spacing w:after="360"/>
      <w:jc w:val="center"/>
    </w:pPr>
    <w:rPr>
      <w:b/>
      <w:sz w:val="36"/>
    </w:rPr>
  </w:style>
  <w:style w:type="paragraph" w:customStyle="1" w:styleId="SectionTitle">
    <w:name w:val="SectionTitle"/>
    <w:basedOn w:val="Normal"/>
    <w:next w:val="Heading1"/>
    <w:rsid w:val="007E485A"/>
    <w:pPr>
      <w:keepNext/>
      <w:spacing w:after="360"/>
      <w:jc w:val="center"/>
    </w:pPr>
    <w:rPr>
      <w:b/>
      <w:smallCaps/>
      <w:sz w:val="28"/>
    </w:rPr>
  </w:style>
  <w:style w:type="paragraph" w:customStyle="1" w:styleId="TableTitle">
    <w:name w:val="Table Title"/>
    <w:basedOn w:val="Normal"/>
    <w:next w:val="Normal"/>
    <w:rsid w:val="007E485A"/>
    <w:pPr>
      <w:jc w:val="center"/>
    </w:pPr>
    <w:rPr>
      <w:b/>
    </w:rPr>
  </w:style>
  <w:style w:type="paragraph" w:customStyle="1" w:styleId="Point0number">
    <w:name w:val="Point 0 (number)"/>
    <w:basedOn w:val="Normal"/>
    <w:rsid w:val="007E485A"/>
    <w:pPr>
      <w:numPr>
        <w:numId w:val="9"/>
      </w:numPr>
    </w:pPr>
  </w:style>
  <w:style w:type="paragraph" w:customStyle="1" w:styleId="Point1number">
    <w:name w:val="Point 1 (number)"/>
    <w:basedOn w:val="Normal"/>
    <w:rsid w:val="007E485A"/>
    <w:pPr>
      <w:numPr>
        <w:ilvl w:val="2"/>
        <w:numId w:val="9"/>
      </w:numPr>
    </w:pPr>
  </w:style>
  <w:style w:type="paragraph" w:customStyle="1" w:styleId="Point2number">
    <w:name w:val="Point 2 (number)"/>
    <w:basedOn w:val="Normal"/>
    <w:rsid w:val="007E485A"/>
    <w:pPr>
      <w:numPr>
        <w:ilvl w:val="4"/>
        <w:numId w:val="9"/>
      </w:numPr>
    </w:pPr>
  </w:style>
  <w:style w:type="paragraph" w:customStyle="1" w:styleId="Point3number">
    <w:name w:val="Point 3 (number)"/>
    <w:basedOn w:val="Normal"/>
    <w:rsid w:val="007E485A"/>
    <w:pPr>
      <w:numPr>
        <w:ilvl w:val="6"/>
        <w:numId w:val="9"/>
      </w:numPr>
    </w:pPr>
  </w:style>
  <w:style w:type="paragraph" w:customStyle="1" w:styleId="Point0letter">
    <w:name w:val="Point 0 (letter)"/>
    <w:basedOn w:val="Normal"/>
    <w:rsid w:val="007E485A"/>
    <w:pPr>
      <w:numPr>
        <w:ilvl w:val="1"/>
        <w:numId w:val="9"/>
      </w:numPr>
    </w:pPr>
  </w:style>
  <w:style w:type="paragraph" w:customStyle="1" w:styleId="Point1letter">
    <w:name w:val="Point 1 (letter)"/>
    <w:basedOn w:val="Normal"/>
    <w:rsid w:val="007E485A"/>
    <w:pPr>
      <w:numPr>
        <w:ilvl w:val="3"/>
        <w:numId w:val="9"/>
      </w:numPr>
    </w:pPr>
  </w:style>
  <w:style w:type="paragraph" w:customStyle="1" w:styleId="Point2letter">
    <w:name w:val="Point 2 (letter)"/>
    <w:basedOn w:val="Normal"/>
    <w:rsid w:val="007E485A"/>
    <w:pPr>
      <w:numPr>
        <w:ilvl w:val="5"/>
        <w:numId w:val="9"/>
      </w:numPr>
    </w:pPr>
  </w:style>
  <w:style w:type="paragraph" w:customStyle="1" w:styleId="Point3letter">
    <w:name w:val="Point 3 (letter)"/>
    <w:basedOn w:val="Normal"/>
    <w:rsid w:val="007E485A"/>
    <w:pPr>
      <w:numPr>
        <w:ilvl w:val="7"/>
        <w:numId w:val="9"/>
      </w:numPr>
    </w:pPr>
  </w:style>
  <w:style w:type="paragraph" w:customStyle="1" w:styleId="Point4letter">
    <w:name w:val="Point 4 (letter)"/>
    <w:basedOn w:val="Normal"/>
    <w:rsid w:val="007E485A"/>
    <w:pPr>
      <w:numPr>
        <w:ilvl w:val="8"/>
        <w:numId w:val="9"/>
      </w:numPr>
    </w:pPr>
  </w:style>
  <w:style w:type="paragraph" w:customStyle="1" w:styleId="Bullet0">
    <w:name w:val="Bullet 0"/>
    <w:basedOn w:val="Normal"/>
    <w:rsid w:val="007E485A"/>
    <w:pPr>
      <w:numPr>
        <w:numId w:val="10"/>
      </w:numPr>
    </w:pPr>
  </w:style>
  <w:style w:type="paragraph" w:customStyle="1" w:styleId="Bullet1">
    <w:name w:val="Bullet 1"/>
    <w:basedOn w:val="Normal"/>
    <w:rsid w:val="007E485A"/>
    <w:pPr>
      <w:numPr>
        <w:numId w:val="11"/>
      </w:numPr>
    </w:pPr>
  </w:style>
  <w:style w:type="paragraph" w:customStyle="1" w:styleId="Bullet2">
    <w:name w:val="Bullet 2"/>
    <w:basedOn w:val="Normal"/>
    <w:rsid w:val="007E485A"/>
    <w:pPr>
      <w:numPr>
        <w:numId w:val="12"/>
      </w:numPr>
    </w:pPr>
  </w:style>
  <w:style w:type="paragraph" w:customStyle="1" w:styleId="Bullet3">
    <w:name w:val="Bullet 3"/>
    <w:basedOn w:val="Normal"/>
    <w:rsid w:val="007E485A"/>
    <w:pPr>
      <w:numPr>
        <w:numId w:val="13"/>
      </w:numPr>
    </w:pPr>
  </w:style>
  <w:style w:type="paragraph" w:customStyle="1" w:styleId="Bullet4">
    <w:name w:val="Bullet 4"/>
    <w:basedOn w:val="Normal"/>
    <w:rsid w:val="007E485A"/>
    <w:pPr>
      <w:numPr>
        <w:numId w:val="14"/>
      </w:numPr>
    </w:pPr>
  </w:style>
  <w:style w:type="paragraph" w:customStyle="1" w:styleId="Bullet5">
    <w:name w:val="Bullet 5"/>
    <w:basedOn w:val="Normal"/>
    <w:rsid w:val="007E485A"/>
    <w:pPr>
      <w:numPr>
        <w:numId w:val="15"/>
      </w:numPr>
    </w:pPr>
  </w:style>
  <w:style w:type="paragraph" w:customStyle="1" w:styleId="Annexetitreacte">
    <w:name w:val="Annexe titre (acte)"/>
    <w:basedOn w:val="Normal"/>
    <w:next w:val="Normal"/>
    <w:rsid w:val="007E485A"/>
    <w:pPr>
      <w:jc w:val="center"/>
    </w:pPr>
    <w:rPr>
      <w:b/>
      <w:u w:val="single"/>
    </w:rPr>
  </w:style>
  <w:style w:type="paragraph" w:customStyle="1" w:styleId="Annexetitreglobale">
    <w:name w:val="Annexe titre (globale)"/>
    <w:basedOn w:val="Normal"/>
    <w:next w:val="Normal"/>
    <w:rsid w:val="007E485A"/>
    <w:pPr>
      <w:jc w:val="center"/>
    </w:pPr>
    <w:rPr>
      <w:b/>
      <w:u w:val="single"/>
    </w:rPr>
  </w:style>
  <w:style w:type="paragraph" w:customStyle="1" w:styleId="Applicationdirecte">
    <w:name w:val="Application directe"/>
    <w:basedOn w:val="Normal"/>
    <w:next w:val="Fait"/>
    <w:rsid w:val="007E485A"/>
    <w:pPr>
      <w:spacing w:before="480"/>
    </w:pPr>
  </w:style>
  <w:style w:type="paragraph" w:customStyle="1" w:styleId="Considrant">
    <w:name w:val="Considérant"/>
    <w:basedOn w:val="Normal"/>
    <w:rsid w:val="007E485A"/>
    <w:pPr>
      <w:numPr>
        <w:numId w:val="16"/>
      </w:numPr>
    </w:pPr>
  </w:style>
  <w:style w:type="paragraph" w:customStyle="1" w:styleId="Datedadoption">
    <w:name w:val="Date d'adoption"/>
    <w:basedOn w:val="Normal"/>
    <w:next w:val="Titreobjet"/>
    <w:rsid w:val="007E485A"/>
    <w:pPr>
      <w:spacing w:before="360" w:after="0"/>
      <w:jc w:val="center"/>
    </w:pPr>
    <w:rPr>
      <w:b/>
    </w:rPr>
  </w:style>
  <w:style w:type="paragraph" w:customStyle="1" w:styleId="Fait">
    <w:name w:val="Fait à"/>
    <w:basedOn w:val="Normal"/>
    <w:next w:val="Institutionquisigne"/>
    <w:rsid w:val="007E485A"/>
    <w:pPr>
      <w:keepNext/>
      <w:spacing w:after="0"/>
    </w:pPr>
  </w:style>
  <w:style w:type="paragraph" w:customStyle="1" w:styleId="Formuledadoption">
    <w:name w:val="Formule d'adoption"/>
    <w:basedOn w:val="Normal"/>
    <w:next w:val="Titrearticle"/>
    <w:rsid w:val="007E485A"/>
    <w:pPr>
      <w:keepNext/>
    </w:pPr>
  </w:style>
  <w:style w:type="paragraph" w:customStyle="1" w:styleId="Institutionquiagit">
    <w:name w:val="Institution qui agit"/>
    <w:basedOn w:val="Normal"/>
    <w:next w:val="Normal"/>
    <w:rsid w:val="007E485A"/>
    <w:pPr>
      <w:keepNext/>
      <w:spacing w:before="600"/>
    </w:pPr>
  </w:style>
  <w:style w:type="paragraph" w:customStyle="1" w:styleId="Institutionquisigne">
    <w:name w:val="Institution qui signe"/>
    <w:basedOn w:val="Normal"/>
    <w:next w:val="Personnequisigne"/>
    <w:rsid w:val="007E485A"/>
    <w:pPr>
      <w:keepNext/>
      <w:tabs>
        <w:tab w:val="left" w:pos="5669"/>
      </w:tabs>
      <w:spacing w:before="720" w:after="0"/>
    </w:pPr>
    <w:rPr>
      <w:i/>
    </w:rPr>
  </w:style>
  <w:style w:type="paragraph" w:customStyle="1" w:styleId="ManualConsidrant">
    <w:name w:val="Manual Considérant"/>
    <w:basedOn w:val="Normal"/>
    <w:rsid w:val="007E485A"/>
    <w:pPr>
      <w:ind w:left="850" w:hanging="850"/>
    </w:pPr>
  </w:style>
  <w:style w:type="paragraph" w:customStyle="1" w:styleId="Personnequisigne">
    <w:name w:val="Personne qui signe"/>
    <w:basedOn w:val="Normal"/>
    <w:next w:val="Institutionquisigne"/>
    <w:rsid w:val="007E485A"/>
    <w:pPr>
      <w:tabs>
        <w:tab w:val="left" w:pos="5669"/>
      </w:tabs>
      <w:spacing w:before="0" w:after="0"/>
    </w:pPr>
    <w:rPr>
      <w:i/>
    </w:rPr>
  </w:style>
  <w:style w:type="paragraph" w:customStyle="1" w:styleId="Sous-titreobjet">
    <w:name w:val="Sous-titre objet"/>
    <w:basedOn w:val="Normal"/>
    <w:rsid w:val="007E485A"/>
    <w:pPr>
      <w:spacing w:before="0" w:after="0"/>
      <w:jc w:val="center"/>
    </w:pPr>
    <w:rPr>
      <w:b/>
    </w:rPr>
  </w:style>
  <w:style w:type="paragraph" w:customStyle="1" w:styleId="Statut">
    <w:name w:val="Statut"/>
    <w:basedOn w:val="Normal"/>
    <w:next w:val="Typedudocument"/>
    <w:rsid w:val="007E485A"/>
    <w:pPr>
      <w:spacing w:before="360" w:after="0"/>
      <w:jc w:val="center"/>
    </w:pPr>
  </w:style>
  <w:style w:type="paragraph" w:customStyle="1" w:styleId="Titrearticle">
    <w:name w:val="Titre article"/>
    <w:basedOn w:val="Normal"/>
    <w:next w:val="Normal"/>
    <w:rsid w:val="007E485A"/>
    <w:pPr>
      <w:keepNext/>
      <w:spacing w:before="360"/>
      <w:jc w:val="center"/>
    </w:pPr>
    <w:rPr>
      <w:i/>
    </w:rPr>
  </w:style>
  <w:style w:type="paragraph" w:customStyle="1" w:styleId="Titreobjet">
    <w:name w:val="Titre objet"/>
    <w:basedOn w:val="Normal"/>
    <w:next w:val="Sous-titreobjet"/>
    <w:rsid w:val="007E485A"/>
    <w:pPr>
      <w:spacing w:before="360" w:after="360"/>
      <w:jc w:val="center"/>
    </w:pPr>
    <w:rPr>
      <w:b/>
    </w:rPr>
  </w:style>
  <w:style w:type="paragraph" w:customStyle="1" w:styleId="Typedudocument">
    <w:name w:val="Type du document"/>
    <w:basedOn w:val="Normal"/>
    <w:next w:val="Datedadoption"/>
    <w:rsid w:val="007E485A"/>
    <w:pPr>
      <w:spacing w:before="360" w:after="0"/>
      <w:jc w:val="center"/>
    </w:pPr>
    <w:rPr>
      <w:b/>
    </w:rPr>
  </w:style>
  <w:style w:type="paragraph" w:customStyle="1" w:styleId="Lignefinal">
    <w:name w:val="Ligne final"/>
    <w:basedOn w:val="Normal"/>
    <w:next w:val="Normal"/>
    <w:rsid w:val="007E485A"/>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7E485A"/>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7E485A"/>
    <w:pPr>
      <w:spacing w:before="0" w:after="0"/>
      <w:ind w:left="5103"/>
    </w:pPr>
  </w:style>
  <w:style w:type="paragraph" w:customStyle="1" w:styleId="EntLogo">
    <w:name w:val="EntLogo"/>
    <w:basedOn w:val="Normal"/>
    <w:rsid w:val="007E485A"/>
    <w:pPr>
      <w:tabs>
        <w:tab w:val="right" w:pos="9639"/>
      </w:tabs>
      <w:spacing w:before="0" w:after="0"/>
    </w:pPr>
    <w:rPr>
      <w:b/>
    </w:rPr>
  </w:style>
  <w:style w:type="paragraph" w:customStyle="1" w:styleId="EntInstit">
    <w:name w:val="EntInstit"/>
    <w:basedOn w:val="Normal"/>
    <w:rsid w:val="007E485A"/>
    <w:pPr>
      <w:spacing w:before="0" w:after="0" w:line="240" w:lineRule="auto"/>
      <w:jc w:val="right"/>
    </w:pPr>
    <w:rPr>
      <w:b/>
    </w:rPr>
  </w:style>
  <w:style w:type="paragraph" w:customStyle="1" w:styleId="EntRefer">
    <w:name w:val="EntRefer"/>
    <w:basedOn w:val="Normal"/>
    <w:rsid w:val="007E485A"/>
    <w:pPr>
      <w:spacing w:before="0" w:after="0" w:line="240" w:lineRule="auto"/>
    </w:pPr>
    <w:rPr>
      <w:b/>
    </w:rPr>
  </w:style>
  <w:style w:type="paragraph" w:customStyle="1" w:styleId="EntEmet">
    <w:name w:val="EntEmet"/>
    <w:basedOn w:val="Normal"/>
    <w:rsid w:val="007E485A"/>
    <w:pPr>
      <w:spacing w:before="40" w:after="0" w:line="240" w:lineRule="auto"/>
    </w:pPr>
  </w:style>
  <w:style w:type="paragraph" w:customStyle="1" w:styleId="EntText">
    <w:name w:val="EntText"/>
    <w:basedOn w:val="Normal"/>
    <w:rsid w:val="007E485A"/>
  </w:style>
  <w:style w:type="paragraph" w:customStyle="1" w:styleId="EntEU">
    <w:name w:val="EntEU"/>
    <w:basedOn w:val="Normal"/>
    <w:rsid w:val="007E485A"/>
    <w:pPr>
      <w:spacing w:before="240" w:after="240" w:line="240" w:lineRule="auto"/>
      <w:jc w:val="center"/>
    </w:pPr>
    <w:rPr>
      <w:b/>
      <w:sz w:val="36"/>
    </w:rPr>
  </w:style>
  <w:style w:type="paragraph" w:customStyle="1" w:styleId="EntASSOC">
    <w:name w:val="EntASSOC"/>
    <w:basedOn w:val="Normal"/>
    <w:rsid w:val="007E485A"/>
    <w:pPr>
      <w:spacing w:before="0" w:after="0" w:line="240" w:lineRule="auto"/>
      <w:jc w:val="center"/>
    </w:pPr>
    <w:rPr>
      <w:b/>
    </w:rPr>
  </w:style>
  <w:style w:type="paragraph" w:customStyle="1" w:styleId="EntACP">
    <w:name w:val="EntACP"/>
    <w:basedOn w:val="Normal"/>
    <w:rsid w:val="007E485A"/>
    <w:pPr>
      <w:spacing w:before="0" w:after="180" w:line="240" w:lineRule="auto"/>
      <w:jc w:val="center"/>
    </w:pPr>
    <w:rPr>
      <w:b/>
      <w:spacing w:val="40"/>
      <w:sz w:val="28"/>
    </w:rPr>
  </w:style>
  <w:style w:type="paragraph" w:customStyle="1" w:styleId="EntInstitACP">
    <w:name w:val="EntInstitACP"/>
    <w:basedOn w:val="Normal"/>
    <w:rsid w:val="007E485A"/>
    <w:pPr>
      <w:spacing w:before="0" w:after="0" w:line="240" w:lineRule="auto"/>
      <w:jc w:val="center"/>
    </w:pPr>
    <w:rPr>
      <w:b/>
    </w:rPr>
  </w:style>
  <w:style w:type="paragraph" w:customStyle="1" w:styleId="Genredudocument">
    <w:name w:val="Genre du document"/>
    <w:basedOn w:val="EntRefer"/>
    <w:next w:val="EntRefer"/>
    <w:rsid w:val="007E485A"/>
    <w:pPr>
      <w:spacing w:before="240"/>
    </w:pPr>
  </w:style>
  <w:style w:type="paragraph" w:customStyle="1" w:styleId="Accordtitre">
    <w:name w:val="Accord titre"/>
    <w:basedOn w:val="Normal"/>
    <w:rsid w:val="007E485A"/>
    <w:pPr>
      <w:spacing w:before="0" w:after="0"/>
      <w:jc w:val="center"/>
    </w:pPr>
  </w:style>
  <w:style w:type="paragraph" w:customStyle="1" w:styleId="FooterAccord">
    <w:name w:val="Footer Accord"/>
    <w:basedOn w:val="Normal"/>
    <w:rsid w:val="007E485A"/>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7E485A"/>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7E485A"/>
    <w:pPr>
      <w:keepNext/>
      <w:spacing w:before="600"/>
      <w:jc w:val="center"/>
    </w:pPr>
    <w:rPr>
      <w:i/>
    </w:rPr>
  </w:style>
  <w:style w:type="paragraph" w:customStyle="1" w:styleId="Languesfaisantfoi">
    <w:name w:val="Langues faisant foi"/>
    <w:basedOn w:val="Normal"/>
    <w:next w:val="Normal"/>
    <w:rsid w:val="007E485A"/>
    <w:pPr>
      <w:spacing w:before="360" w:after="0"/>
      <w:jc w:val="center"/>
    </w:pPr>
  </w:style>
  <w:style w:type="paragraph" w:customStyle="1" w:styleId="IntrtEEE">
    <w:name w:val="Intérêt EEE"/>
    <w:basedOn w:val="Languesfaisantfoi"/>
    <w:next w:val="Normal"/>
    <w:rsid w:val="007E485A"/>
    <w:pPr>
      <w:spacing w:after="240"/>
    </w:pPr>
  </w:style>
  <w:style w:type="paragraph" w:customStyle="1" w:styleId="Annexetitre">
    <w:name w:val="Annexe titre"/>
    <w:basedOn w:val="Normal"/>
    <w:next w:val="Normal"/>
    <w:link w:val="AnnexetitreChar"/>
    <w:rsid w:val="007E485A"/>
    <w:pPr>
      <w:jc w:val="center"/>
    </w:pPr>
    <w:rPr>
      <w:b/>
      <w:u w:val="single"/>
    </w:rPr>
  </w:style>
  <w:style w:type="paragraph" w:customStyle="1" w:styleId="DESignature">
    <w:name w:val="DE Signature"/>
    <w:basedOn w:val="Normal"/>
    <w:next w:val="Normal"/>
    <w:rsid w:val="007E485A"/>
    <w:pPr>
      <w:tabs>
        <w:tab w:val="center" w:pos="5953"/>
      </w:tabs>
      <w:spacing w:before="720"/>
    </w:pPr>
  </w:style>
  <w:style w:type="paragraph" w:styleId="EndnoteText">
    <w:name w:val="endnote text"/>
    <w:basedOn w:val="Normal"/>
    <w:link w:val="EndnoteTextChar"/>
    <w:unhideWhenUsed/>
    <w:rsid w:val="007E485A"/>
    <w:pPr>
      <w:spacing w:before="0" w:after="0" w:line="240" w:lineRule="auto"/>
    </w:pPr>
    <w:rPr>
      <w:sz w:val="20"/>
      <w:szCs w:val="20"/>
    </w:rPr>
  </w:style>
  <w:style w:type="character" w:customStyle="1" w:styleId="EndnoteTextChar">
    <w:name w:val="Endnote Text Char"/>
    <w:basedOn w:val="DefaultParagraphFont"/>
    <w:link w:val="EndnoteText"/>
    <w:rsid w:val="007E485A"/>
    <w:rPr>
      <w:rFonts w:ascii="Times New Roman" w:hAnsi="Times New Roman" w:cs="Times New Roman"/>
      <w:sz w:val="20"/>
      <w:szCs w:val="20"/>
      <w:shd w:val="clear" w:color="auto" w:fill="auto"/>
      <w:lang w:val="en-GB"/>
    </w:rPr>
  </w:style>
  <w:style w:type="character" w:styleId="EndnoteReference">
    <w:name w:val="endnote reference"/>
    <w:basedOn w:val="DefaultParagraphFont"/>
    <w:unhideWhenUsed/>
    <w:rsid w:val="007E485A"/>
    <w:rPr>
      <w:shd w:val="clear" w:color="auto" w:fill="auto"/>
      <w:vertAlign w:val="superscript"/>
    </w:rPr>
  </w:style>
  <w:style w:type="paragraph" w:customStyle="1" w:styleId="Langue">
    <w:name w:val="Langue"/>
    <w:basedOn w:val="Normal"/>
    <w:next w:val="Rfrenceinterne"/>
    <w:rsid w:val="00F00A2D"/>
    <w:pPr>
      <w:spacing w:before="0" w:after="600" w:line="240" w:lineRule="auto"/>
      <w:jc w:val="center"/>
    </w:pPr>
    <w:rPr>
      <w:rFonts w:eastAsia="Times New Roman"/>
      <w:b/>
      <w:caps/>
      <w:szCs w:val="24"/>
      <w:lang w:eastAsia="de-DE"/>
    </w:rPr>
  </w:style>
  <w:style w:type="paragraph" w:customStyle="1" w:styleId="Rfrenceinterne">
    <w:name w:val="Référence interne"/>
    <w:basedOn w:val="Normal"/>
    <w:next w:val="Normal"/>
    <w:rsid w:val="00F00A2D"/>
    <w:pPr>
      <w:spacing w:before="0" w:after="600" w:line="240" w:lineRule="auto"/>
      <w:jc w:val="center"/>
    </w:pPr>
    <w:rPr>
      <w:rFonts w:eastAsia="Times New Roman"/>
      <w:b/>
      <w:szCs w:val="24"/>
      <w:lang w:eastAsia="de-DE"/>
    </w:rPr>
  </w:style>
  <w:style w:type="paragraph" w:customStyle="1" w:styleId="HeaderCouncilLarge">
    <w:name w:val="Header Council Large"/>
    <w:basedOn w:val="Normal"/>
    <w:link w:val="HeaderCouncilLargeChar"/>
    <w:rsid w:val="00F00A2D"/>
    <w:pPr>
      <w:spacing w:before="0" w:after="440"/>
      <w:ind w:left="-1134" w:right="-1134"/>
    </w:pPr>
    <w:rPr>
      <w:sz w:val="2"/>
    </w:rPr>
  </w:style>
  <w:style w:type="character" w:customStyle="1" w:styleId="TechnicalBlockChar">
    <w:name w:val="Technical Block Char"/>
    <w:basedOn w:val="DefaultParagraphFont"/>
    <w:link w:val="TechnicalBlock"/>
    <w:rsid w:val="00F00A2D"/>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sid w:val="00F00A2D"/>
    <w:rPr>
      <w:rFonts w:ascii="Times New Roman" w:hAnsi="Times New Roman" w:cs="Times New Roman"/>
      <w:sz w:val="2"/>
      <w:lang w:val="bg-BG"/>
    </w:rPr>
  </w:style>
  <w:style w:type="paragraph" w:customStyle="1" w:styleId="FooterText">
    <w:name w:val="Footer Text"/>
    <w:basedOn w:val="Normal"/>
    <w:rsid w:val="00F00A2D"/>
    <w:pPr>
      <w:spacing w:before="0" w:after="0" w:line="240" w:lineRule="auto"/>
    </w:pPr>
    <w:rPr>
      <w:rFonts w:eastAsia="Times New Roman"/>
      <w:szCs w:val="24"/>
      <w:lang w:val="en-GB"/>
    </w:rPr>
  </w:style>
  <w:style w:type="character" w:styleId="PlaceholderText">
    <w:name w:val="Placeholder Text"/>
    <w:basedOn w:val="DefaultParagraphFont"/>
    <w:uiPriority w:val="99"/>
    <w:semiHidden/>
    <w:rsid w:val="00F00A2D"/>
    <w:rPr>
      <w:color w:val="808080"/>
    </w:rPr>
  </w:style>
  <w:style w:type="character" w:customStyle="1" w:styleId="Heading8Char">
    <w:name w:val="Heading 8 Char"/>
    <w:basedOn w:val="DefaultParagraphFont"/>
    <w:link w:val="Heading8"/>
    <w:rsid w:val="00DE5F41"/>
    <w:rPr>
      <w:rFonts w:ascii="Times New Roman" w:hAnsi="Times New Roman" w:cs="Times New Roman"/>
      <w:i/>
      <w:iCs/>
      <w:sz w:val="24"/>
      <w:szCs w:val="24"/>
      <w:lang w:val="bg-BG"/>
    </w:rPr>
  </w:style>
  <w:style w:type="character" w:customStyle="1" w:styleId="Heading9Char">
    <w:name w:val="Heading 9 Char"/>
    <w:basedOn w:val="DefaultParagraphFont"/>
    <w:link w:val="Heading9"/>
    <w:rsid w:val="00DE5F41"/>
    <w:rPr>
      <w:rFonts w:asciiTheme="majorHAnsi" w:eastAsiaTheme="majorEastAsia" w:hAnsiTheme="majorHAnsi" w:cs="Times New Roman"/>
      <w:lang w:val="bg-BG"/>
    </w:rPr>
  </w:style>
  <w:style w:type="paragraph" w:customStyle="1" w:styleId="NormalJustified">
    <w:name w:val="Normal Justified"/>
    <w:basedOn w:val="Normal"/>
    <w:rsid w:val="00DE5F41"/>
    <w:pPr>
      <w:spacing w:before="200"/>
      <w:jc w:val="both"/>
    </w:pPr>
  </w:style>
  <w:style w:type="paragraph" w:customStyle="1" w:styleId="FinalLine">
    <w:name w:val="Final Line"/>
    <w:basedOn w:val="Normal"/>
    <w:next w:val="Normal"/>
    <w:rsid w:val="00DE5F41"/>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DE5F41"/>
    <w:pPr>
      <w:pBdr>
        <w:bottom w:val="single" w:sz="4" w:space="0" w:color="000000"/>
      </w:pBdr>
      <w:spacing w:before="360"/>
      <w:ind w:left="5868" w:right="5868"/>
      <w:jc w:val="center"/>
    </w:pPr>
    <w:rPr>
      <w:b/>
    </w:rPr>
  </w:style>
  <w:style w:type="paragraph" w:customStyle="1" w:styleId="PointManual">
    <w:name w:val="Point Manual"/>
    <w:basedOn w:val="Normal"/>
    <w:rsid w:val="00DE5F41"/>
    <w:pPr>
      <w:ind w:left="567" w:hanging="567"/>
    </w:pPr>
  </w:style>
  <w:style w:type="paragraph" w:customStyle="1" w:styleId="PointManual1">
    <w:name w:val="Point Manual (1)"/>
    <w:basedOn w:val="Normal"/>
    <w:rsid w:val="00DE5F41"/>
    <w:pPr>
      <w:ind w:left="1134" w:hanging="567"/>
    </w:pPr>
  </w:style>
  <w:style w:type="paragraph" w:customStyle="1" w:styleId="PointManual2">
    <w:name w:val="Point Manual (2)"/>
    <w:basedOn w:val="Normal"/>
    <w:rsid w:val="00DE5F41"/>
    <w:pPr>
      <w:ind w:left="1701" w:hanging="567"/>
    </w:pPr>
  </w:style>
  <w:style w:type="paragraph" w:customStyle="1" w:styleId="PointManual3">
    <w:name w:val="Point Manual (3)"/>
    <w:basedOn w:val="Normal"/>
    <w:rsid w:val="00DE5F41"/>
    <w:pPr>
      <w:ind w:left="2268" w:hanging="567"/>
    </w:pPr>
  </w:style>
  <w:style w:type="paragraph" w:customStyle="1" w:styleId="PointManual4">
    <w:name w:val="Point Manual (4)"/>
    <w:basedOn w:val="Normal"/>
    <w:rsid w:val="00DE5F41"/>
    <w:pPr>
      <w:ind w:left="2835" w:hanging="567"/>
    </w:pPr>
  </w:style>
  <w:style w:type="paragraph" w:customStyle="1" w:styleId="PointDoubleManual">
    <w:name w:val="Point Double Manual"/>
    <w:basedOn w:val="Normal"/>
    <w:rsid w:val="00DE5F41"/>
    <w:pPr>
      <w:tabs>
        <w:tab w:val="left" w:pos="567"/>
      </w:tabs>
      <w:ind w:left="1134" w:hanging="1134"/>
    </w:pPr>
  </w:style>
  <w:style w:type="paragraph" w:customStyle="1" w:styleId="PointDoubleManual1">
    <w:name w:val="Point Double Manual (1)"/>
    <w:basedOn w:val="Normal"/>
    <w:rsid w:val="00DE5F41"/>
    <w:pPr>
      <w:tabs>
        <w:tab w:val="left" w:pos="1134"/>
      </w:tabs>
      <w:ind w:left="1701" w:hanging="1134"/>
    </w:pPr>
  </w:style>
  <w:style w:type="paragraph" w:customStyle="1" w:styleId="PointDoubleManual2">
    <w:name w:val="Point Double Manual (2)"/>
    <w:basedOn w:val="Normal"/>
    <w:rsid w:val="00DE5F41"/>
    <w:pPr>
      <w:tabs>
        <w:tab w:val="left" w:pos="1701"/>
      </w:tabs>
      <w:ind w:left="2268" w:hanging="1134"/>
    </w:pPr>
  </w:style>
  <w:style w:type="paragraph" w:customStyle="1" w:styleId="PointDoubleManual3">
    <w:name w:val="Point Double Manual (3)"/>
    <w:basedOn w:val="Normal"/>
    <w:rsid w:val="00DE5F41"/>
    <w:pPr>
      <w:tabs>
        <w:tab w:val="left" w:pos="2268"/>
      </w:tabs>
      <w:ind w:left="2835" w:hanging="1134"/>
    </w:pPr>
  </w:style>
  <w:style w:type="paragraph" w:customStyle="1" w:styleId="PointDoubleManual4">
    <w:name w:val="Point Double Manual (4)"/>
    <w:basedOn w:val="Normal"/>
    <w:rsid w:val="00DE5F41"/>
    <w:pPr>
      <w:tabs>
        <w:tab w:val="left" w:pos="2835"/>
      </w:tabs>
      <w:ind w:left="3402" w:hanging="1134"/>
    </w:pPr>
  </w:style>
  <w:style w:type="paragraph" w:customStyle="1" w:styleId="Pointabc">
    <w:name w:val="Point abc"/>
    <w:basedOn w:val="Normal"/>
    <w:rsid w:val="00DE5F41"/>
    <w:pPr>
      <w:numPr>
        <w:ilvl w:val="1"/>
        <w:numId w:val="28"/>
      </w:numPr>
    </w:pPr>
  </w:style>
  <w:style w:type="paragraph" w:customStyle="1" w:styleId="Pointabc1">
    <w:name w:val="Point abc (1)"/>
    <w:basedOn w:val="Normal"/>
    <w:rsid w:val="00DE5F41"/>
    <w:pPr>
      <w:numPr>
        <w:ilvl w:val="3"/>
        <w:numId w:val="28"/>
      </w:numPr>
    </w:pPr>
  </w:style>
  <w:style w:type="paragraph" w:customStyle="1" w:styleId="Pointabc2">
    <w:name w:val="Point abc (2)"/>
    <w:basedOn w:val="Normal"/>
    <w:rsid w:val="00DE5F41"/>
    <w:pPr>
      <w:numPr>
        <w:ilvl w:val="5"/>
        <w:numId w:val="28"/>
      </w:numPr>
    </w:pPr>
  </w:style>
  <w:style w:type="paragraph" w:customStyle="1" w:styleId="Pointabc3">
    <w:name w:val="Point abc (3)"/>
    <w:basedOn w:val="Normal"/>
    <w:rsid w:val="00DE5F41"/>
    <w:pPr>
      <w:numPr>
        <w:ilvl w:val="7"/>
        <w:numId w:val="28"/>
      </w:numPr>
    </w:pPr>
  </w:style>
  <w:style w:type="paragraph" w:customStyle="1" w:styleId="Pointabc4">
    <w:name w:val="Point abc (4)"/>
    <w:basedOn w:val="Normal"/>
    <w:rsid w:val="00DE5F41"/>
    <w:pPr>
      <w:numPr>
        <w:ilvl w:val="8"/>
        <w:numId w:val="28"/>
      </w:numPr>
    </w:pPr>
  </w:style>
  <w:style w:type="paragraph" w:customStyle="1" w:styleId="Point123">
    <w:name w:val="Point 123"/>
    <w:basedOn w:val="Normal"/>
    <w:rsid w:val="00DE5F41"/>
    <w:pPr>
      <w:numPr>
        <w:numId w:val="28"/>
      </w:numPr>
    </w:pPr>
  </w:style>
  <w:style w:type="paragraph" w:customStyle="1" w:styleId="Point1231">
    <w:name w:val="Point 123 (1)"/>
    <w:basedOn w:val="Normal"/>
    <w:rsid w:val="00DE5F41"/>
    <w:pPr>
      <w:numPr>
        <w:ilvl w:val="2"/>
        <w:numId w:val="28"/>
      </w:numPr>
    </w:pPr>
  </w:style>
  <w:style w:type="paragraph" w:customStyle="1" w:styleId="Point1232">
    <w:name w:val="Point 123 (2)"/>
    <w:basedOn w:val="Normal"/>
    <w:rsid w:val="00DE5F41"/>
    <w:pPr>
      <w:numPr>
        <w:ilvl w:val="4"/>
        <w:numId w:val="28"/>
      </w:numPr>
    </w:pPr>
  </w:style>
  <w:style w:type="paragraph" w:customStyle="1" w:styleId="Point1233">
    <w:name w:val="Point 123 (3)"/>
    <w:basedOn w:val="Normal"/>
    <w:rsid w:val="00DE5F41"/>
    <w:pPr>
      <w:numPr>
        <w:ilvl w:val="6"/>
        <w:numId w:val="28"/>
      </w:numPr>
    </w:pPr>
  </w:style>
  <w:style w:type="paragraph" w:customStyle="1" w:styleId="Pointivx">
    <w:name w:val="Point ivx"/>
    <w:basedOn w:val="Normal"/>
    <w:rsid w:val="00DE5F41"/>
    <w:pPr>
      <w:numPr>
        <w:numId w:val="29"/>
      </w:numPr>
    </w:pPr>
  </w:style>
  <w:style w:type="paragraph" w:customStyle="1" w:styleId="Pointivx1">
    <w:name w:val="Point ivx (1)"/>
    <w:basedOn w:val="Normal"/>
    <w:rsid w:val="00DE5F41"/>
    <w:pPr>
      <w:numPr>
        <w:ilvl w:val="1"/>
        <w:numId w:val="29"/>
      </w:numPr>
    </w:pPr>
  </w:style>
  <w:style w:type="paragraph" w:customStyle="1" w:styleId="Pointivx2">
    <w:name w:val="Point ivx (2)"/>
    <w:basedOn w:val="Normal"/>
    <w:rsid w:val="00DE5F41"/>
    <w:pPr>
      <w:numPr>
        <w:ilvl w:val="2"/>
        <w:numId w:val="29"/>
      </w:numPr>
    </w:pPr>
  </w:style>
  <w:style w:type="paragraph" w:customStyle="1" w:styleId="Pointivx3">
    <w:name w:val="Point ivx (3)"/>
    <w:basedOn w:val="Normal"/>
    <w:rsid w:val="00DE5F41"/>
    <w:pPr>
      <w:numPr>
        <w:ilvl w:val="3"/>
        <w:numId w:val="29"/>
      </w:numPr>
    </w:pPr>
  </w:style>
  <w:style w:type="paragraph" w:customStyle="1" w:styleId="Pointivx4">
    <w:name w:val="Point ivx (4)"/>
    <w:basedOn w:val="Normal"/>
    <w:rsid w:val="00DE5F41"/>
    <w:pPr>
      <w:numPr>
        <w:ilvl w:val="4"/>
        <w:numId w:val="29"/>
      </w:numPr>
    </w:pPr>
  </w:style>
  <w:style w:type="paragraph" w:customStyle="1" w:styleId="Bullet">
    <w:name w:val="Bullet"/>
    <w:basedOn w:val="Normal"/>
    <w:rsid w:val="00DE5F41"/>
    <w:pPr>
      <w:numPr>
        <w:numId w:val="27"/>
      </w:numPr>
    </w:pPr>
  </w:style>
  <w:style w:type="paragraph" w:customStyle="1" w:styleId="Dash">
    <w:name w:val="Dash"/>
    <w:basedOn w:val="Normal"/>
    <w:rsid w:val="00DE5F41"/>
    <w:pPr>
      <w:numPr>
        <w:numId w:val="17"/>
      </w:numPr>
    </w:pPr>
  </w:style>
  <w:style w:type="paragraph" w:customStyle="1" w:styleId="Dash1">
    <w:name w:val="Dash 1"/>
    <w:basedOn w:val="Normal"/>
    <w:rsid w:val="00DE5F41"/>
    <w:pPr>
      <w:numPr>
        <w:numId w:val="18"/>
      </w:numPr>
    </w:pPr>
  </w:style>
  <w:style w:type="paragraph" w:customStyle="1" w:styleId="Dash2">
    <w:name w:val="Dash 2"/>
    <w:basedOn w:val="Normal"/>
    <w:rsid w:val="00DE5F41"/>
    <w:pPr>
      <w:numPr>
        <w:numId w:val="19"/>
      </w:numPr>
    </w:pPr>
  </w:style>
  <w:style w:type="paragraph" w:customStyle="1" w:styleId="Dash3">
    <w:name w:val="Dash 3"/>
    <w:basedOn w:val="Normal"/>
    <w:rsid w:val="00DE5F41"/>
    <w:pPr>
      <w:numPr>
        <w:numId w:val="20"/>
      </w:numPr>
    </w:pPr>
  </w:style>
  <w:style w:type="paragraph" w:customStyle="1" w:styleId="Dash4">
    <w:name w:val="Dash 4"/>
    <w:basedOn w:val="Normal"/>
    <w:rsid w:val="00DE5F41"/>
    <w:pPr>
      <w:numPr>
        <w:numId w:val="21"/>
      </w:numPr>
    </w:pPr>
  </w:style>
  <w:style w:type="paragraph" w:customStyle="1" w:styleId="DashEqual">
    <w:name w:val="Dash Equal"/>
    <w:basedOn w:val="Dash"/>
    <w:rsid w:val="00DE5F41"/>
    <w:pPr>
      <w:numPr>
        <w:numId w:val="22"/>
      </w:numPr>
    </w:pPr>
  </w:style>
  <w:style w:type="paragraph" w:customStyle="1" w:styleId="DashEqual1">
    <w:name w:val="Dash Equal 1"/>
    <w:basedOn w:val="Dash1"/>
    <w:rsid w:val="00DE5F41"/>
    <w:pPr>
      <w:numPr>
        <w:numId w:val="23"/>
      </w:numPr>
    </w:pPr>
  </w:style>
  <w:style w:type="paragraph" w:customStyle="1" w:styleId="DashEqual2">
    <w:name w:val="Dash Equal 2"/>
    <w:basedOn w:val="Dash2"/>
    <w:rsid w:val="00DE5F41"/>
    <w:pPr>
      <w:numPr>
        <w:numId w:val="24"/>
      </w:numPr>
    </w:pPr>
  </w:style>
  <w:style w:type="paragraph" w:customStyle="1" w:styleId="DashEqual3">
    <w:name w:val="Dash Equal 3"/>
    <w:basedOn w:val="Dash3"/>
    <w:rsid w:val="00DE5F41"/>
    <w:pPr>
      <w:numPr>
        <w:numId w:val="25"/>
      </w:numPr>
    </w:pPr>
  </w:style>
  <w:style w:type="paragraph" w:customStyle="1" w:styleId="DashEqual4">
    <w:name w:val="Dash Equal 4"/>
    <w:basedOn w:val="Dash4"/>
    <w:rsid w:val="00DE5F41"/>
    <w:pPr>
      <w:numPr>
        <w:numId w:val="26"/>
      </w:numPr>
    </w:pPr>
  </w:style>
  <w:style w:type="paragraph" w:customStyle="1" w:styleId="HeadingLeft">
    <w:name w:val="Heading Left"/>
    <w:basedOn w:val="Normal"/>
    <w:next w:val="Normal"/>
    <w:rsid w:val="00DE5F41"/>
    <w:pPr>
      <w:spacing w:before="360"/>
      <w:outlineLvl w:val="0"/>
    </w:pPr>
    <w:rPr>
      <w:b/>
      <w:caps/>
      <w:u w:val="single"/>
    </w:rPr>
  </w:style>
  <w:style w:type="paragraph" w:customStyle="1" w:styleId="HeadingIVX">
    <w:name w:val="Heading IVX"/>
    <w:basedOn w:val="HeadingLeft"/>
    <w:next w:val="Normal"/>
    <w:rsid w:val="00DE5F41"/>
    <w:pPr>
      <w:numPr>
        <w:numId w:val="32"/>
      </w:numPr>
    </w:pPr>
  </w:style>
  <w:style w:type="paragraph" w:customStyle="1" w:styleId="Heading123">
    <w:name w:val="Heading 123"/>
    <w:basedOn w:val="HeadingLeft"/>
    <w:next w:val="Normal"/>
    <w:rsid w:val="00DE5F41"/>
    <w:pPr>
      <w:numPr>
        <w:numId w:val="31"/>
      </w:numPr>
    </w:pPr>
  </w:style>
  <w:style w:type="paragraph" w:customStyle="1" w:styleId="HeadingABC">
    <w:name w:val="Heading ABC"/>
    <w:basedOn w:val="HeadingLeft"/>
    <w:next w:val="Normal"/>
    <w:rsid w:val="00DE5F41"/>
    <w:pPr>
      <w:numPr>
        <w:numId w:val="30"/>
      </w:numPr>
    </w:pPr>
  </w:style>
  <w:style w:type="paragraph" w:customStyle="1" w:styleId="HeadingCentered">
    <w:name w:val="Heading Centered"/>
    <w:basedOn w:val="HeadingLeft"/>
    <w:next w:val="Normal"/>
    <w:rsid w:val="00DE5F41"/>
    <w:pPr>
      <w:jc w:val="center"/>
    </w:pPr>
  </w:style>
  <w:style w:type="paragraph" w:customStyle="1" w:styleId="Jardin">
    <w:name w:val="Jardin"/>
    <w:basedOn w:val="Normal"/>
    <w:rsid w:val="00DE5F41"/>
    <w:pPr>
      <w:spacing w:before="200" w:after="0" w:line="240" w:lineRule="auto"/>
      <w:jc w:val="center"/>
    </w:pPr>
  </w:style>
  <w:style w:type="paragraph" w:customStyle="1" w:styleId="Amendment">
    <w:name w:val="Amendment"/>
    <w:basedOn w:val="Normal"/>
    <w:next w:val="Normal"/>
    <w:rsid w:val="00DE5F41"/>
    <w:rPr>
      <w:i/>
      <w:u w:val="single"/>
    </w:rPr>
  </w:style>
  <w:style w:type="paragraph" w:customStyle="1" w:styleId="AmendmentList">
    <w:name w:val="Amendment List"/>
    <w:basedOn w:val="Normal"/>
    <w:rsid w:val="00DE5F41"/>
    <w:pPr>
      <w:ind w:left="2268" w:hanging="2268"/>
    </w:pPr>
  </w:style>
  <w:style w:type="paragraph" w:customStyle="1" w:styleId="ReplyRE">
    <w:name w:val="Reply RE"/>
    <w:basedOn w:val="Normal"/>
    <w:next w:val="Normal"/>
    <w:rsid w:val="00DE5F41"/>
    <w:pPr>
      <w:spacing w:after="480" w:line="240" w:lineRule="auto"/>
      <w:contextualSpacing/>
    </w:pPr>
  </w:style>
  <w:style w:type="paragraph" w:customStyle="1" w:styleId="ReplyBold">
    <w:name w:val="Reply Bold"/>
    <w:basedOn w:val="ReplyRE"/>
    <w:next w:val="Normal"/>
    <w:rsid w:val="00DE5F41"/>
    <w:rPr>
      <w:b/>
    </w:rPr>
  </w:style>
  <w:style w:type="paragraph" w:customStyle="1" w:styleId="Annex">
    <w:name w:val="Annex"/>
    <w:basedOn w:val="Normal"/>
    <w:next w:val="Normal"/>
    <w:rsid w:val="00DE5F41"/>
    <w:pPr>
      <w:jc w:val="right"/>
    </w:pPr>
    <w:rPr>
      <w:b/>
      <w:u w:val="single"/>
    </w:rPr>
  </w:style>
  <w:style w:type="paragraph" w:customStyle="1" w:styleId="Sign">
    <w:name w:val="Sign"/>
    <w:basedOn w:val="Normal"/>
    <w:rsid w:val="00DE5F41"/>
    <w:pPr>
      <w:tabs>
        <w:tab w:val="center" w:pos="7087"/>
      </w:tabs>
      <w:contextualSpacing/>
    </w:pPr>
  </w:style>
  <w:style w:type="paragraph" w:customStyle="1" w:styleId="NotDeclassified">
    <w:name w:val="Not Declassified"/>
    <w:basedOn w:val="Normal"/>
    <w:next w:val="Normal"/>
    <w:rsid w:val="00DE5F41"/>
    <w:rPr>
      <w:b/>
      <w:shd w:val="clear" w:color="auto" w:fill="CCCCCC"/>
    </w:rPr>
  </w:style>
  <w:style w:type="character" w:customStyle="1" w:styleId="NotDeclassifiedCharacter">
    <w:name w:val="Not Declassified Character"/>
    <w:basedOn w:val="DefaultParagraphFont"/>
    <w:rsid w:val="00DE5F41"/>
    <w:rPr>
      <w:rFonts w:ascii="Times New Roman" w:hAnsi="Times New Roman" w:cs="Times New Roman"/>
      <w:b/>
      <w:sz w:val="24"/>
      <w:shd w:val="clear" w:color="auto" w:fill="CCCCCC"/>
    </w:rPr>
  </w:style>
  <w:style w:type="paragraph" w:customStyle="1" w:styleId="NormalCompact">
    <w:name w:val="Normal Compact"/>
    <w:basedOn w:val="Normal"/>
    <w:next w:val="Normal"/>
    <w:rsid w:val="00DE5F41"/>
    <w:pPr>
      <w:spacing w:line="240" w:lineRule="auto"/>
    </w:pPr>
  </w:style>
  <w:style w:type="table" w:styleId="TableGrid">
    <w:name w:val="Table Grid"/>
    <w:basedOn w:val="TableNormal"/>
    <w:uiPriority w:val="59"/>
    <w:rsid w:val="00DE5F41"/>
    <w:pPr>
      <w:spacing w:after="0" w:line="240" w:lineRule="auto"/>
    </w:pPr>
    <w:rPr>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DE5F41"/>
    <w:pPr>
      <w:spacing w:before="240" w:after="60" w:line="240" w:lineRule="auto"/>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rsid w:val="00DE5F41"/>
    <w:rPr>
      <w:rFonts w:ascii="Arial" w:eastAsiaTheme="majorEastAsia" w:hAnsi="Arial" w:cs="Arial"/>
      <w:b/>
      <w:bCs/>
      <w:kern w:val="28"/>
      <w:sz w:val="32"/>
      <w:szCs w:val="32"/>
      <w:lang w:val="bg-BG"/>
    </w:rPr>
  </w:style>
  <w:style w:type="paragraph" w:styleId="Subtitle">
    <w:name w:val="Subtitle"/>
    <w:basedOn w:val="Normal"/>
    <w:next w:val="Normal"/>
    <w:link w:val="SubtitleChar"/>
    <w:qFormat/>
    <w:rsid w:val="00DE5F41"/>
    <w:pPr>
      <w:spacing w:before="0" w:after="60" w:line="240" w:lineRule="auto"/>
      <w:jc w:val="center"/>
      <w:outlineLvl w:val="1"/>
    </w:pPr>
    <w:rPr>
      <w:rFonts w:ascii="Arial" w:eastAsiaTheme="majorEastAsia" w:hAnsi="Arial" w:cs="Arial"/>
      <w:szCs w:val="24"/>
    </w:rPr>
  </w:style>
  <w:style w:type="character" w:customStyle="1" w:styleId="SubtitleChar">
    <w:name w:val="Subtitle Char"/>
    <w:basedOn w:val="DefaultParagraphFont"/>
    <w:link w:val="Subtitle"/>
    <w:rsid w:val="00DE5F41"/>
    <w:rPr>
      <w:rFonts w:ascii="Arial" w:eastAsiaTheme="majorEastAsia" w:hAnsi="Arial" w:cs="Arial"/>
      <w:sz w:val="24"/>
      <w:szCs w:val="24"/>
      <w:lang w:val="bg-BG"/>
    </w:rPr>
  </w:style>
  <w:style w:type="character" w:styleId="Strong">
    <w:name w:val="Strong"/>
    <w:basedOn w:val="DefaultParagraphFont"/>
    <w:uiPriority w:val="99"/>
    <w:qFormat/>
    <w:rsid w:val="00DE5F41"/>
    <w:rPr>
      <w:b/>
      <w:bCs/>
    </w:rPr>
  </w:style>
  <w:style w:type="character" w:styleId="Emphasis">
    <w:name w:val="Emphasis"/>
    <w:basedOn w:val="DefaultParagraphFont"/>
    <w:uiPriority w:val="20"/>
    <w:qFormat/>
    <w:rsid w:val="00DE5F41"/>
    <w:rPr>
      <w:rFonts w:asciiTheme="minorHAnsi" w:hAnsiTheme="minorHAnsi"/>
      <w:b/>
      <w:i/>
      <w:iCs/>
    </w:rPr>
  </w:style>
  <w:style w:type="paragraph" w:styleId="NoSpacing">
    <w:name w:val="No Spacing"/>
    <w:basedOn w:val="Normal"/>
    <w:uiPriority w:val="1"/>
    <w:qFormat/>
    <w:rsid w:val="00DE5F41"/>
    <w:pPr>
      <w:spacing w:before="0" w:after="0" w:line="240" w:lineRule="auto"/>
      <w:jc w:val="both"/>
    </w:pPr>
    <w:rPr>
      <w:szCs w:val="32"/>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
    <w:link w:val="ListParagraphChar"/>
    <w:uiPriority w:val="34"/>
    <w:qFormat/>
    <w:rsid w:val="00DE5F41"/>
    <w:pPr>
      <w:spacing w:before="0" w:after="0" w:line="240" w:lineRule="auto"/>
      <w:ind w:left="720"/>
      <w:contextualSpacing/>
      <w:jc w:val="both"/>
    </w:pPr>
    <w:rPr>
      <w:szCs w:val="24"/>
    </w:rPr>
  </w:style>
  <w:style w:type="paragraph" w:styleId="Quote">
    <w:name w:val="Quote"/>
    <w:basedOn w:val="Normal"/>
    <w:next w:val="Normal"/>
    <w:link w:val="QuoteChar"/>
    <w:uiPriority w:val="29"/>
    <w:qFormat/>
    <w:rsid w:val="00DE5F41"/>
    <w:pPr>
      <w:spacing w:before="0" w:after="0" w:line="240" w:lineRule="auto"/>
      <w:jc w:val="both"/>
    </w:pPr>
    <w:rPr>
      <w:i/>
      <w:szCs w:val="24"/>
    </w:rPr>
  </w:style>
  <w:style w:type="character" w:customStyle="1" w:styleId="QuoteChar">
    <w:name w:val="Quote Char"/>
    <w:basedOn w:val="DefaultParagraphFont"/>
    <w:link w:val="Quote"/>
    <w:uiPriority w:val="29"/>
    <w:rsid w:val="00DE5F41"/>
    <w:rPr>
      <w:rFonts w:ascii="Times New Roman" w:hAnsi="Times New Roman" w:cs="Times New Roman"/>
      <w:i/>
      <w:sz w:val="24"/>
      <w:szCs w:val="24"/>
      <w:lang w:val="bg-BG"/>
    </w:rPr>
  </w:style>
  <w:style w:type="paragraph" w:styleId="IntenseQuote">
    <w:name w:val="Intense Quote"/>
    <w:basedOn w:val="Normal"/>
    <w:next w:val="Normal"/>
    <w:link w:val="IntenseQuoteChar"/>
    <w:uiPriority w:val="30"/>
    <w:qFormat/>
    <w:rsid w:val="00DE5F41"/>
    <w:pPr>
      <w:spacing w:before="0" w:after="0" w:line="240" w:lineRule="auto"/>
      <w:ind w:left="720" w:right="720"/>
      <w:jc w:val="both"/>
    </w:pPr>
    <w:rPr>
      <w:b/>
      <w:i/>
    </w:rPr>
  </w:style>
  <w:style w:type="character" w:customStyle="1" w:styleId="IntenseQuoteChar">
    <w:name w:val="Intense Quote Char"/>
    <w:basedOn w:val="DefaultParagraphFont"/>
    <w:link w:val="IntenseQuote"/>
    <w:uiPriority w:val="30"/>
    <w:rsid w:val="00DE5F41"/>
    <w:rPr>
      <w:rFonts w:ascii="Times New Roman" w:hAnsi="Times New Roman" w:cs="Times New Roman"/>
      <w:b/>
      <w:i/>
      <w:sz w:val="24"/>
      <w:lang w:val="bg-BG"/>
    </w:rPr>
  </w:style>
  <w:style w:type="character" w:styleId="SubtleEmphasis">
    <w:name w:val="Subtle Emphasis"/>
    <w:uiPriority w:val="19"/>
    <w:qFormat/>
    <w:rsid w:val="00DE5F41"/>
    <w:rPr>
      <w:i/>
      <w:color w:val="5A5A5A" w:themeColor="text1" w:themeTint="A5"/>
    </w:rPr>
  </w:style>
  <w:style w:type="character" w:styleId="IntenseEmphasis">
    <w:name w:val="Intense Emphasis"/>
    <w:basedOn w:val="DefaultParagraphFont"/>
    <w:uiPriority w:val="21"/>
    <w:qFormat/>
    <w:rsid w:val="00DE5F41"/>
    <w:rPr>
      <w:b/>
      <w:i/>
      <w:sz w:val="24"/>
      <w:szCs w:val="24"/>
      <w:u w:val="single"/>
    </w:rPr>
  </w:style>
  <w:style w:type="character" w:styleId="SubtleReference">
    <w:name w:val="Subtle Reference"/>
    <w:basedOn w:val="DefaultParagraphFont"/>
    <w:uiPriority w:val="31"/>
    <w:qFormat/>
    <w:rsid w:val="00DE5F41"/>
    <w:rPr>
      <w:sz w:val="24"/>
      <w:szCs w:val="24"/>
      <w:u w:val="single"/>
    </w:rPr>
  </w:style>
  <w:style w:type="character" w:styleId="IntenseReference">
    <w:name w:val="Intense Reference"/>
    <w:basedOn w:val="DefaultParagraphFont"/>
    <w:uiPriority w:val="32"/>
    <w:qFormat/>
    <w:rsid w:val="00DE5F41"/>
    <w:rPr>
      <w:b/>
      <w:sz w:val="24"/>
      <w:u w:val="single"/>
    </w:rPr>
  </w:style>
  <w:style w:type="character" w:styleId="BookTitle">
    <w:name w:val="Book Title"/>
    <w:basedOn w:val="DefaultParagraphFont"/>
    <w:uiPriority w:val="33"/>
    <w:qFormat/>
    <w:rsid w:val="00DE5F41"/>
    <w:rPr>
      <w:rFonts w:asciiTheme="majorHAnsi" w:eastAsiaTheme="majorEastAsia" w:hAnsiTheme="majorHAnsi"/>
      <w:b/>
      <w:i/>
      <w:sz w:val="24"/>
      <w:szCs w:val="24"/>
    </w:rPr>
  </w:style>
  <w:style w:type="character" w:customStyle="1" w:styleId="FootnoteTextChar1">
    <w:name w:val="Footnote Text Char1"/>
    <w:basedOn w:val="DefaultParagraphFont"/>
    <w:uiPriority w:val="99"/>
    <w:semiHidden/>
    <w:rsid w:val="00DE5F41"/>
    <w:rPr>
      <w:rFonts w:ascii="Times New Roman" w:hAnsi="Times New Roman"/>
      <w:sz w:val="20"/>
      <w:szCs w:val="20"/>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DE5F41"/>
    <w:rPr>
      <w:rFonts w:ascii="Times New Roman" w:hAnsi="Times New Roman" w:cs="Times New Roman"/>
      <w:sz w:val="24"/>
      <w:szCs w:val="24"/>
      <w:lang w:val="bg-BG"/>
    </w:rPr>
  </w:style>
  <w:style w:type="character" w:customStyle="1" w:styleId="Text1Char">
    <w:name w:val="Text 1 Char"/>
    <w:link w:val="Text1"/>
    <w:locked/>
    <w:rsid w:val="00DE5F41"/>
    <w:rPr>
      <w:rFonts w:ascii="Times New Roman" w:hAnsi="Times New Roman" w:cs="Times New Roman"/>
      <w:sz w:val="24"/>
      <w:lang w:val="bg-BG"/>
    </w:rPr>
  </w:style>
  <w:style w:type="paragraph" w:styleId="BalloonText">
    <w:name w:val="Balloon Text"/>
    <w:basedOn w:val="Normal"/>
    <w:link w:val="BalloonTextChar"/>
    <w:unhideWhenUsed/>
    <w:rsid w:val="00DE5F41"/>
    <w:pPr>
      <w:spacing w:before="0"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rsid w:val="00DE5F41"/>
    <w:rPr>
      <w:rFonts w:ascii="Segoe UI" w:hAnsi="Segoe UI" w:cs="Segoe UI"/>
      <w:sz w:val="18"/>
      <w:szCs w:val="18"/>
      <w:lang w:val="bg-BG"/>
    </w:rPr>
  </w:style>
  <w:style w:type="character" w:styleId="CommentReference">
    <w:name w:val="annotation reference"/>
    <w:basedOn w:val="DefaultParagraphFont"/>
    <w:uiPriority w:val="99"/>
    <w:unhideWhenUsed/>
    <w:rsid w:val="00DE5F41"/>
    <w:rPr>
      <w:sz w:val="16"/>
      <w:szCs w:val="16"/>
    </w:rPr>
  </w:style>
  <w:style w:type="paragraph" w:styleId="CommentText">
    <w:name w:val="annotation text"/>
    <w:basedOn w:val="Normal"/>
    <w:link w:val="CommentTextChar"/>
    <w:uiPriority w:val="99"/>
    <w:unhideWhenUsed/>
    <w:qFormat/>
    <w:rsid w:val="00DE5F41"/>
    <w:pPr>
      <w:spacing w:before="0" w:after="0" w:line="240" w:lineRule="auto"/>
      <w:jc w:val="both"/>
    </w:pPr>
    <w:rPr>
      <w:sz w:val="20"/>
      <w:szCs w:val="20"/>
    </w:rPr>
  </w:style>
  <w:style w:type="character" w:customStyle="1" w:styleId="CommentTextChar">
    <w:name w:val="Comment Text Char"/>
    <w:basedOn w:val="DefaultParagraphFont"/>
    <w:link w:val="CommentText"/>
    <w:uiPriority w:val="99"/>
    <w:qFormat/>
    <w:rsid w:val="00DE5F41"/>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sid w:val="00DE5F41"/>
    <w:rPr>
      <w:b/>
      <w:bCs/>
    </w:rPr>
  </w:style>
  <w:style w:type="character" w:customStyle="1" w:styleId="CommentSubjectChar">
    <w:name w:val="Comment Subject Char"/>
    <w:basedOn w:val="CommentTextChar"/>
    <w:link w:val="CommentSubject"/>
    <w:rsid w:val="00DE5F41"/>
    <w:rPr>
      <w:rFonts w:ascii="Times New Roman" w:hAnsi="Times New Roman" w:cs="Times New Roman"/>
      <w:b/>
      <w:bCs/>
      <w:sz w:val="20"/>
      <w:szCs w:val="20"/>
      <w:lang w:val="bg-BG"/>
    </w:rPr>
  </w:style>
  <w:style w:type="character" w:styleId="PageNumber">
    <w:name w:val="page number"/>
    <w:basedOn w:val="DefaultParagraphFont"/>
    <w:rsid w:val="00DE5F41"/>
  </w:style>
  <w:style w:type="character" w:customStyle="1" w:styleId="FooterCouncilChar">
    <w:name w:val="Footer Council Char"/>
    <w:link w:val="FooterCouncil"/>
    <w:rsid w:val="00DE5F41"/>
    <w:rPr>
      <w:rFonts w:ascii="Times New Roman" w:hAnsi="Times New Roman" w:cs="Times New Roman"/>
      <w:sz w:val="2"/>
      <w:lang w:val="bg-BG"/>
    </w:rPr>
  </w:style>
  <w:style w:type="character" w:customStyle="1" w:styleId="HeaderCouncilChar">
    <w:name w:val="Header Council Char"/>
    <w:link w:val="HeaderCouncil"/>
    <w:locked/>
    <w:rsid w:val="00DE5F41"/>
    <w:rPr>
      <w:rFonts w:ascii="Times New Roman" w:hAnsi="Times New Roman" w:cs="Times New Roman"/>
      <w:sz w:val="2"/>
      <w:lang w:val="bg-BG"/>
    </w:rPr>
  </w:style>
  <w:style w:type="paragraph" w:customStyle="1" w:styleId="Par-numberI0">
    <w:name w:val="Par-number I."/>
    <w:basedOn w:val="Normal"/>
    <w:next w:val="Normal"/>
    <w:rsid w:val="00DE5F41"/>
    <w:pPr>
      <w:widowControl w:val="0"/>
      <w:tabs>
        <w:tab w:val="num" w:pos="1701"/>
      </w:tabs>
      <w:spacing w:before="0" w:after="0"/>
      <w:ind w:left="1701" w:hanging="567"/>
    </w:pPr>
    <w:rPr>
      <w:rFonts w:eastAsia="Times New Roman"/>
      <w:szCs w:val="20"/>
      <w:lang w:eastAsia="fr-BE"/>
    </w:rPr>
  </w:style>
  <w:style w:type="character" w:styleId="Hyperlink">
    <w:name w:val="Hyperlink"/>
    <w:uiPriority w:val="99"/>
    <w:unhideWhenUsed/>
    <w:rsid w:val="00DE5F41"/>
    <w:rPr>
      <w:color w:val="0000FF"/>
      <w:u w:val="single"/>
    </w:rPr>
  </w:style>
  <w:style w:type="paragraph" w:customStyle="1" w:styleId="msonormal0">
    <w:name w:val="msonormal"/>
    <w:basedOn w:val="Normal"/>
    <w:rsid w:val="00DE5F41"/>
    <w:pPr>
      <w:suppressAutoHyphens/>
      <w:spacing w:before="100" w:after="100" w:line="240" w:lineRule="auto"/>
    </w:pPr>
    <w:rPr>
      <w:rFonts w:eastAsia="Times New Roman"/>
      <w:szCs w:val="24"/>
      <w:lang w:eastAsia="ar-SA"/>
    </w:rPr>
  </w:style>
  <w:style w:type="paragraph" w:styleId="NormalIndent">
    <w:name w:val="Normal Indent"/>
    <w:basedOn w:val="Normal"/>
    <w:unhideWhenUsed/>
    <w:rsid w:val="00DE5F41"/>
    <w:pPr>
      <w:spacing w:before="0" w:after="240" w:line="240" w:lineRule="auto"/>
      <w:ind w:left="720"/>
      <w:jc w:val="both"/>
    </w:pPr>
    <w:rPr>
      <w:rFonts w:eastAsia="Times New Roman"/>
      <w:lang w:eastAsia="en-GB"/>
    </w:rPr>
  </w:style>
  <w:style w:type="character" w:customStyle="1" w:styleId="MacroTextChar">
    <w:name w:val="Macro Text Char"/>
    <w:basedOn w:val="DefaultParagraphFont"/>
    <w:link w:val="MacroText"/>
    <w:semiHidden/>
    <w:rsid w:val="00DE5F41"/>
    <w:rPr>
      <w:rFonts w:ascii="Courier New" w:eastAsia="Times New Roman" w:hAnsi="Courier New"/>
    </w:rPr>
  </w:style>
  <w:style w:type="paragraph" w:styleId="MacroText">
    <w:name w:val="macro"/>
    <w:link w:val="MacroTextChar"/>
    <w:semiHidden/>
    <w:unhideWhenUsed/>
    <w:rsid w:val="00DE5F41"/>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1">
    <w:name w:val="Macro Text Char1"/>
    <w:basedOn w:val="DefaultParagraphFont"/>
    <w:uiPriority w:val="99"/>
    <w:semiHidden/>
    <w:rsid w:val="00DE5F41"/>
    <w:rPr>
      <w:rFonts w:ascii="Consolas" w:hAnsi="Consolas" w:cs="Times New Roman"/>
      <w:sz w:val="20"/>
      <w:szCs w:val="20"/>
      <w:lang w:val="bg-BG"/>
    </w:rPr>
  </w:style>
  <w:style w:type="paragraph" w:styleId="ListBullet">
    <w:name w:val="List Bullet"/>
    <w:basedOn w:val="Normal"/>
    <w:unhideWhenUsed/>
    <w:rsid w:val="00DE5F41"/>
    <w:pPr>
      <w:numPr>
        <w:numId w:val="33"/>
      </w:numPr>
      <w:spacing w:before="0" w:after="0"/>
      <w:contextualSpacing/>
    </w:pPr>
    <w:rPr>
      <w:rFonts w:eastAsia="Calibri" w:cs="Arial"/>
    </w:rPr>
  </w:style>
  <w:style w:type="paragraph" w:styleId="ListNumber">
    <w:name w:val="List Number"/>
    <w:basedOn w:val="Normal"/>
    <w:unhideWhenUsed/>
    <w:rsid w:val="00DE5F41"/>
    <w:pPr>
      <w:numPr>
        <w:numId w:val="34"/>
      </w:numPr>
      <w:spacing w:before="0" w:after="240" w:line="240" w:lineRule="auto"/>
      <w:jc w:val="both"/>
    </w:pPr>
    <w:rPr>
      <w:rFonts w:eastAsia="Times New Roman"/>
      <w:lang w:eastAsia="en-GB"/>
    </w:rPr>
  </w:style>
  <w:style w:type="paragraph" w:styleId="List2">
    <w:name w:val="List 2"/>
    <w:basedOn w:val="Normal"/>
    <w:unhideWhenUsed/>
    <w:rsid w:val="00DE5F41"/>
    <w:pPr>
      <w:spacing w:before="0" w:after="240" w:line="240" w:lineRule="auto"/>
      <w:ind w:left="566" w:hanging="283"/>
      <w:jc w:val="both"/>
    </w:pPr>
    <w:rPr>
      <w:rFonts w:eastAsia="Times New Roman"/>
      <w:lang w:eastAsia="en-GB"/>
    </w:rPr>
  </w:style>
  <w:style w:type="paragraph" w:styleId="ListBullet2">
    <w:name w:val="List Bullet 2"/>
    <w:basedOn w:val="Normal"/>
    <w:unhideWhenUsed/>
    <w:rsid w:val="00DE5F41"/>
    <w:pPr>
      <w:numPr>
        <w:numId w:val="35"/>
      </w:numPr>
      <w:spacing w:line="240" w:lineRule="auto"/>
      <w:contextualSpacing/>
      <w:jc w:val="both"/>
    </w:pPr>
    <w:rPr>
      <w:rFonts w:eastAsia="Calibri"/>
      <w:lang w:eastAsia="en-GB"/>
    </w:rPr>
  </w:style>
  <w:style w:type="paragraph" w:styleId="ListBullet3">
    <w:name w:val="List Bullet 3"/>
    <w:basedOn w:val="Normal"/>
    <w:unhideWhenUsed/>
    <w:rsid w:val="00DE5F41"/>
    <w:pPr>
      <w:numPr>
        <w:numId w:val="36"/>
      </w:numPr>
      <w:spacing w:line="240" w:lineRule="auto"/>
      <w:contextualSpacing/>
      <w:jc w:val="both"/>
    </w:pPr>
    <w:rPr>
      <w:rFonts w:eastAsia="Calibri"/>
      <w:lang w:eastAsia="en-GB"/>
    </w:rPr>
  </w:style>
  <w:style w:type="paragraph" w:styleId="ListBullet4">
    <w:name w:val="List Bullet 4"/>
    <w:basedOn w:val="Normal"/>
    <w:unhideWhenUsed/>
    <w:rsid w:val="00DE5F41"/>
    <w:pPr>
      <w:numPr>
        <w:numId w:val="37"/>
      </w:numPr>
      <w:spacing w:line="240" w:lineRule="auto"/>
      <w:contextualSpacing/>
      <w:jc w:val="both"/>
    </w:pPr>
    <w:rPr>
      <w:rFonts w:eastAsia="Calibri"/>
      <w:lang w:eastAsia="en-GB"/>
    </w:rPr>
  </w:style>
  <w:style w:type="paragraph" w:styleId="ListBullet5">
    <w:name w:val="List Bullet 5"/>
    <w:basedOn w:val="Normal"/>
    <w:autoRedefine/>
    <w:unhideWhenUsed/>
    <w:rsid w:val="00DE5F41"/>
    <w:pPr>
      <w:numPr>
        <w:numId w:val="38"/>
      </w:numPr>
      <w:spacing w:before="0" w:after="240" w:line="240" w:lineRule="auto"/>
      <w:jc w:val="both"/>
    </w:pPr>
    <w:rPr>
      <w:rFonts w:eastAsia="Times New Roman"/>
      <w:lang w:eastAsia="en-GB"/>
    </w:rPr>
  </w:style>
  <w:style w:type="paragraph" w:styleId="ListNumber5">
    <w:name w:val="List Number 5"/>
    <w:basedOn w:val="Normal"/>
    <w:unhideWhenUsed/>
    <w:rsid w:val="00DE5F41"/>
    <w:pPr>
      <w:numPr>
        <w:numId w:val="39"/>
      </w:numPr>
      <w:spacing w:before="0" w:after="240" w:line="240" w:lineRule="auto"/>
      <w:jc w:val="both"/>
    </w:pPr>
    <w:rPr>
      <w:rFonts w:eastAsia="Times New Roman"/>
      <w:lang w:eastAsia="en-GB"/>
    </w:rPr>
  </w:style>
  <w:style w:type="character" w:customStyle="1" w:styleId="SignatureChar">
    <w:name w:val="Signature Char"/>
    <w:basedOn w:val="DefaultParagraphFont"/>
    <w:link w:val="Signature"/>
    <w:uiPriority w:val="99"/>
    <w:rsid w:val="00DE5F41"/>
    <w:rPr>
      <w:rFonts w:ascii="Times New Roman" w:eastAsia="Times New Roman" w:hAnsi="Times New Roman"/>
      <w:sz w:val="24"/>
      <w:lang w:eastAsia="en-GB"/>
    </w:rPr>
  </w:style>
  <w:style w:type="paragraph" w:styleId="Signature">
    <w:name w:val="Signature"/>
    <w:basedOn w:val="Normal"/>
    <w:next w:val="Contact"/>
    <w:link w:val="SignatureChar"/>
    <w:uiPriority w:val="99"/>
    <w:unhideWhenUsed/>
    <w:rsid w:val="00DE5F41"/>
    <w:pPr>
      <w:tabs>
        <w:tab w:val="left" w:pos="5103"/>
      </w:tabs>
      <w:spacing w:before="1200" w:after="0" w:line="240" w:lineRule="auto"/>
      <w:ind w:left="5103"/>
      <w:jc w:val="center"/>
    </w:pPr>
    <w:rPr>
      <w:rFonts w:eastAsia="Times New Roman" w:cstheme="minorBidi"/>
      <w:lang w:val="en-US" w:eastAsia="en-GB"/>
    </w:rPr>
  </w:style>
  <w:style w:type="character" w:customStyle="1" w:styleId="SignatureChar1">
    <w:name w:val="Signature Char1"/>
    <w:basedOn w:val="DefaultParagraphFont"/>
    <w:uiPriority w:val="99"/>
    <w:semiHidden/>
    <w:rsid w:val="00DE5F41"/>
    <w:rPr>
      <w:rFonts w:ascii="Times New Roman" w:hAnsi="Times New Roman" w:cs="Times New Roman"/>
      <w:sz w:val="24"/>
      <w:lang w:val="bg-BG"/>
    </w:rPr>
  </w:style>
  <w:style w:type="paragraph" w:customStyle="1" w:styleId="Contact">
    <w:name w:val="Contact"/>
    <w:basedOn w:val="Normal"/>
    <w:next w:val="Enclosures"/>
    <w:rsid w:val="00DE5F41"/>
    <w:pPr>
      <w:spacing w:before="480" w:after="0" w:line="240" w:lineRule="auto"/>
      <w:ind w:left="567" w:hanging="567"/>
    </w:pPr>
    <w:rPr>
      <w:rFonts w:eastAsia="Times New Roman"/>
      <w:lang w:eastAsia="en-GB"/>
    </w:rPr>
  </w:style>
  <w:style w:type="paragraph" w:customStyle="1" w:styleId="Enclosures">
    <w:name w:val="Enclosures"/>
    <w:basedOn w:val="Normal"/>
    <w:next w:val="Participants"/>
    <w:rsid w:val="00DE5F41"/>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l"/>
    <w:next w:val="Copies"/>
    <w:rsid w:val="00DE5F41"/>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l"/>
    <w:next w:val="Normal"/>
    <w:rsid w:val="00DE5F41"/>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character" w:customStyle="1" w:styleId="ClosingChar">
    <w:name w:val="Closing Char"/>
    <w:basedOn w:val="DefaultParagraphFont"/>
    <w:link w:val="Closing"/>
    <w:rsid w:val="00DE5F41"/>
    <w:rPr>
      <w:rFonts w:ascii="Times New Roman" w:eastAsia="Times New Roman" w:hAnsi="Times New Roman"/>
      <w:sz w:val="24"/>
      <w:lang w:eastAsia="en-GB"/>
    </w:rPr>
  </w:style>
  <w:style w:type="paragraph" w:styleId="Closing">
    <w:name w:val="Closing"/>
    <w:basedOn w:val="Normal"/>
    <w:next w:val="Signature"/>
    <w:link w:val="ClosingChar"/>
    <w:unhideWhenUsed/>
    <w:rsid w:val="00DE5F41"/>
    <w:pPr>
      <w:tabs>
        <w:tab w:val="left" w:pos="5103"/>
      </w:tabs>
      <w:spacing w:before="240" w:after="240" w:line="240" w:lineRule="auto"/>
      <w:ind w:left="5103"/>
    </w:pPr>
    <w:rPr>
      <w:rFonts w:eastAsia="Times New Roman" w:cstheme="minorBidi"/>
      <w:lang w:val="en-US" w:eastAsia="en-GB"/>
    </w:rPr>
  </w:style>
  <w:style w:type="character" w:customStyle="1" w:styleId="ClosingChar1">
    <w:name w:val="Closing Char1"/>
    <w:basedOn w:val="DefaultParagraphFont"/>
    <w:uiPriority w:val="99"/>
    <w:semiHidden/>
    <w:rsid w:val="00DE5F41"/>
    <w:rPr>
      <w:rFonts w:ascii="Times New Roman" w:hAnsi="Times New Roman" w:cs="Times New Roman"/>
      <w:sz w:val="24"/>
      <w:lang w:val="bg-BG"/>
    </w:rPr>
  </w:style>
  <w:style w:type="character" w:customStyle="1" w:styleId="BodyTextChar">
    <w:name w:val="Body Text Char"/>
    <w:aliases w:val="Document Char1,Doc Char1,Body Text2 Char1,doc Char1,Standard paragraph Char1,BodyText Char1,(Norm) Char1,Body Text 12 Char1,bt Char1,gl Char1,uvlaka 2 Char1,heading3 Char1,Body Text - Level 2 Char1,1body Char1,BodText Char1,Body Txt Char1"/>
    <w:basedOn w:val="DefaultParagraphFont"/>
    <w:link w:val="BodyText"/>
    <w:locked/>
    <w:rsid w:val="00DE5F41"/>
    <w:rPr>
      <w:rFonts w:ascii="Times New Roman" w:eastAsia="Times New Roman" w:hAnsi="Times New Roman"/>
      <w:sz w:val="24"/>
      <w:lang w:eastAsia="en-GB"/>
    </w:rPr>
  </w:style>
  <w:style w:type="paragraph" w:styleId="BodyText">
    <w:name w:val="Body Text"/>
    <w:aliases w:val="Document,Doc,Body Text2,doc,Standard paragraph,BodyText,(Norm),Body Text 12,bt,gl,uvlaka 2,heading3,Body Text - Level 2,1body,BodText,body text,Body Txt,Body Text-10,Body Text Char2,Text Char1,Τίτλος Μελέτης,- TF,b.,b, (Norm)"/>
    <w:basedOn w:val="Normal"/>
    <w:link w:val="BodyTextChar"/>
    <w:unhideWhenUsed/>
    <w:qFormat/>
    <w:rsid w:val="00DE5F41"/>
    <w:pPr>
      <w:spacing w:before="0" w:line="240" w:lineRule="auto"/>
      <w:jc w:val="both"/>
    </w:pPr>
    <w:rPr>
      <w:rFonts w:eastAsia="Times New Roman" w:cstheme="minorBidi"/>
      <w:lang w:val="en-US" w:eastAsia="en-GB"/>
    </w:rPr>
  </w:style>
  <w:style w:type="character" w:customStyle="1" w:styleId="BodyTextChar1">
    <w:name w:val="Body Text Char1"/>
    <w:aliases w:val="Document Char,Doc Char,Body Text2 Char,doc Char,Standard paragraph Char,BodyText Char,(Norm) Char,Body Text 12 Char,bt Char,gl Char,uvlaka 2 Char,heading3 Char,Body Text - Level 2 Char,1body Char,BodText Char,body text Char,Body Txt Char"/>
    <w:basedOn w:val="DefaultParagraphFont"/>
    <w:rsid w:val="00DE5F41"/>
    <w:rPr>
      <w:rFonts w:ascii="Times New Roman" w:hAnsi="Times New Roman" w:cs="Times New Roman"/>
      <w:sz w:val="24"/>
      <w:lang w:val="bg-BG"/>
    </w:rPr>
  </w:style>
  <w:style w:type="character" w:customStyle="1" w:styleId="BodyTextIndentChar">
    <w:name w:val="Body Text Indent Char"/>
    <w:basedOn w:val="DefaultParagraphFont"/>
    <w:link w:val="BodyTextIndent"/>
    <w:rsid w:val="00DE5F41"/>
    <w:rPr>
      <w:rFonts w:ascii="Times New Roman" w:eastAsia="Times New Roman" w:hAnsi="Times New Roman"/>
      <w:sz w:val="24"/>
      <w:lang w:eastAsia="en-GB"/>
    </w:rPr>
  </w:style>
  <w:style w:type="paragraph" w:styleId="BodyTextIndent">
    <w:name w:val="Body Text Indent"/>
    <w:basedOn w:val="Normal"/>
    <w:link w:val="BodyTextIndentChar"/>
    <w:unhideWhenUsed/>
    <w:rsid w:val="00DE5F41"/>
    <w:pPr>
      <w:spacing w:before="0" w:line="240" w:lineRule="auto"/>
      <w:ind w:left="283"/>
      <w:jc w:val="both"/>
    </w:pPr>
    <w:rPr>
      <w:rFonts w:eastAsia="Times New Roman" w:cstheme="minorBidi"/>
      <w:lang w:val="en-US" w:eastAsia="en-GB"/>
    </w:rPr>
  </w:style>
  <w:style w:type="character" w:customStyle="1" w:styleId="BodyTextIndentChar1">
    <w:name w:val="Body Text Indent Char1"/>
    <w:basedOn w:val="DefaultParagraphFont"/>
    <w:uiPriority w:val="99"/>
    <w:semiHidden/>
    <w:rsid w:val="00DE5F41"/>
    <w:rPr>
      <w:rFonts w:ascii="Times New Roman" w:hAnsi="Times New Roman" w:cs="Times New Roman"/>
      <w:sz w:val="24"/>
      <w:lang w:val="bg-BG"/>
    </w:rPr>
  </w:style>
  <w:style w:type="character" w:customStyle="1" w:styleId="MessageHeaderChar">
    <w:name w:val="Message Header Char"/>
    <w:basedOn w:val="DefaultParagraphFont"/>
    <w:link w:val="MessageHeader"/>
    <w:rsid w:val="00DE5F41"/>
    <w:rPr>
      <w:rFonts w:ascii="Arial" w:eastAsia="Times New Roman" w:hAnsi="Arial"/>
      <w:sz w:val="24"/>
      <w:shd w:val="pct20" w:color="auto" w:fill="auto"/>
      <w:lang w:eastAsia="en-GB"/>
    </w:rPr>
  </w:style>
  <w:style w:type="paragraph" w:styleId="MessageHeader">
    <w:name w:val="Message Header"/>
    <w:basedOn w:val="Normal"/>
    <w:link w:val="MessageHeaderChar"/>
    <w:unhideWhenUsed/>
    <w:rsid w:val="00DE5F41"/>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cstheme="minorBidi"/>
      <w:lang w:val="en-US" w:eastAsia="en-GB"/>
    </w:rPr>
  </w:style>
  <w:style w:type="character" w:customStyle="1" w:styleId="MessageHeaderChar1">
    <w:name w:val="Message Header Char1"/>
    <w:basedOn w:val="DefaultParagraphFont"/>
    <w:uiPriority w:val="99"/>
    <w:semiHidden/>
    <w:rsid w:val="00DE5F41"/>
    <w:rPr>
      <w:rFonts w:asciiTheme="majorHAnsi" w:eastAsiaTheme="majorEastAsia" w:hAnsiTheme="majorHAnsi" w:cstheme="majorBidi"/>
      <w:sz w:val="24"/>
      <w:szCs w:val="24"/>
      <w:shd w:val="pct20" w:color="auto" w:fill="auto"/>
      <w:lang w:val="bg-BG"/>
    </w:rPr>
  </w:style>
  <w:style w:type="character" w:customStyle="1" w:styleId="SalutationChar">
    <w:name w:val="Salutation Char"/>
    <w:basedOn w:val="DefaultParagraphFont"/>
    <w:link w:val="Salutation"/>
    <w:rsid w:val="00DE5F41"/>
    <w:rPr>
      <w:rFonts w:ascii="Times New Roman" w:eastAsia="Times New Roman" w:hAnsi="Times New Roman"/>
      <w:sz w:val="24"/>
      <w:lang w:eastAsia="en-GB"/>
    </w:rPr>
  </w:style>
  <w:style w:type="paragraph" w:styleId="Salutation">
    <w:name w:val="Salutation"/>
    <w:basedOn w:val="Normal"/>
    <w:next w:val="Normal"/>
    <w:link w:val="SalutationChar"/>
    <w:unhideWhenUsed/>
    <w:rsid w:val="00DE5F41"/>
    <w:pPr>
      <w:spacing w:before="0" w:after="240" w:line="240" w:lineRule="auto"/>
      <w:jc w:val="both"/>
    </w:pPr>
    <w:rPr>
      <w:rFonts w:eastAsia="Times New Roman" w:cstheme="minorBidi"/>
      <w:lang w:val="en-US" w:eastAsia="en-GB"/>
    </w:rPr>
  </w:style>
  <w:style w:type="character" w:customStyle="1" w:styleId="SalutationChar1">
    <w:name w:val="Salutation Char1"/>
    <w:basedOn w:val="DefaultParagraphFont"/>
    <w:uiPriority w:val="99"/>
    <w:semiHidden/>
    <w:rsid w:val="00DE5F41"/>
    <w:rPr>
      <w:rFonts w:ascii="Times New Roman" w:hAnsi="Times New Roman" w:cs="Times New Roman"/>
      <w:sz w:val="24"/>
      <w:lang w:val="bg-BG"/>
    </w:rPr>
  </w:style>
  <w:style w:type="paragraph" w:customStyle="1" w:styleId="References">
    <w:name w:val="References"/>
    <w:basedOn w:val="Normal"/>
    <w:next w:val="AddressTR"/>
    <w:rsid w:val="00DE5F41"/>
    <w:pPr>
      <w:spacing w:before="0" w:after="240" w:line="240" w:lineRule="auto"/>
      <w:ind w:left="5103"/>
    </w:pPr>
    <w:rPr>
      <w:rFonts w:eastAsia="Times New Roman"/>
      <w:sz w:val="20"/>
      <w:lang w:eastAsia="en-GB"/>
    </w:rPr>
  </w:style>
  <w:style w:type="paragraph" w:customStyle="1" w:styleId="AddressTR">
    <w:name w:val="AddressTR"/>
    <w:basedOn w:val="Normal"/>
    <w:next w:val="Normal"/>
    <w:rsid w:val="00DE5F41"/>
    <w:pPr>
      <w:spacing w:before="0" w:after="720" w:line="240" w:lineRule="auto"/>
      <w:ind w:left="5103"/>
    </w:pPr>
    <w:rPr>
      <w:rFonts w:eastAsia="Times New Roman"/>
      <w:lang w:eastAsia="en-GB"/>
    </w:rPr>
  </w:style>
  <w:style w:type="character" w:customStyle="1" w:styleId="DateChar">
    <w:name w:val="Date Char"/>
    <w:basedOn w:val="DefaultParagraphFont"/>
    <w:link w:val="Date"/>
    <w:rsid w:val="00DE5F41"/>
    <w:rPr>
      <w:rFonts w:ascii="Times New Roman" w:eastAsia="Times New Roman" w:hAnsi="Times New Roman"/>
      <w:sz w:val="24"/>
      <w:lang w:eastAsia="en-GB"/>
    </w:rPr>
  </w:style>
  <w:style w:type="paragraph" w:styleId="Date">
    <w:name w:val="Date"/>
    <w:basedOn w:val="Normal"/>
    <w:next w:val="References"/>
    <w:link w:val="DateChar"/>
    <w:unhideWhenUsed/>
    <w:rsid w:val="00DE5F41"/>
    <w:pPr>
      <w:spacing w:before="0" w:after="0" w:line="240" w:lineRule="auto"/>
      <w:ind w:left="5103" w:right="-567"/>
    </w:pPr>
    <w:rPr>
      <w:rFonts w:eastAsia="Times New Roman" w:cstheme="minorBidi"/>
      <w:lang w:val="en-US" w:eastAsia="en-GB"/>
    </w:rPr>
  </w:style>
  <w:style w:type="character" w:customStyle="1" w:styleId="DateChar1">
    <w:name w:val="Date Char1"/>
    <w:basedOn w:val="DefaultParagraphFont"/>
    <w:uiPriority w:val="99"/>
    <w:semiHidden/>
    <w:rsid w:val="00DE5F41"/>
    <w:rPr>
      <w:rFonts w:ascii="Times New Roman" w:hAnsi="Times New Roman" w:cs="Times New Roman"/>
      <w:sz w:val="24"/>
      <w:lang w:val="bg-BG"/>
    </w:rPr>
  </w:style>
  <w:style w:type="paragraph" w:styleId="BodyTextFirstIndent">
    <w:name w:val="Body Text First Indent"/>
    <w:basedOn w:val="BodyText"/>
    <w:link w:val="BodyTextFirstIndentChar"/>
    <w:unhideWhenUsed/>
    <w:rsid w:val="00DE5F41"/>
    <w:pPr>
      <w:ind w:firstLine="210"/>
    </w:pPr>
  </w:style>
  <w:style w:type="character" w:customStyle="1" w:styleId="BodyTextFirstIndentChar">
    <w:name w:val="Body Text First Indent Char"/>
    <w:basedOn w:val="BodyTextChar1"/>
    <w:link w:val="BodyTextFirstIndent"/>
    <w:rsid w:val="00DE5F41"/>
    <w:rPr>
      <w:rFonts w:ascii="Times New Roman" w:eastAsia="Times New Roman" w:hAnsi="Times New Roman" w:cs="Times New Roman"/>
      <w:sz w:val="24"/>
      <w:lang w:val="bg-BG" w:eastAsia="en-GB"/>
    </w:rPr>
  </w:style>
  <w:style w:type="character" w:customStyle="1" w:styleId="BodyTextFirstIndent2Char">
    <w:name w:val="Body Text First Indent 2 Char"/>
    <w:basedOn w:val="BodyTextIndentChar"/>
    <w:link w:val="BodyTextFirstIndent2"/>
    <w:rsid w:val="00DE5F41"/>
    <w:rPr>
      <w:rFonts w:ascii="Times New Roman" w:eastAsia="Times New Roman" w:hAnsi="Times New Roman"/>
      <w:sz w:val="24"/>
      <w:lang w:eastAsia="en-GB"/>
    </w:rPr>
  </w:style>
  <w:style w:type="paragraph" w:styleId="BodyTextFirstIndent2">
    <w:name w:val="Body Text First Indent 2"/>
    <w:basedOn w:val="BodyTextIndent"/>
    <w:link w:val="BodyTextFirstIndent2Char"/>
    <w:unhideWhenUsed/>
    <w:rsid w:val="00DE5F41"/>
    <w:pPr>
      <w:ind w:firstLine="210"/>
    </w:pPr>
  </w:style>
  <w:style w:type="character" w:customStyle="1" w:styleId="BodyTextFirstIndent2Char1">
    <w:name w:val="Body Text First Indent 2 Char1"/>
    <w:basedOn w:val="BodyTextIndentChar1"/>
    <w:uiPriority w:val="99"/>
    <w:semiHidden/>
    <w:rsid w:val="00DE5F41"/>
    <w:rPr>
      <w:rFonts w:ascii="Times New Roman" w:hAnsi="Times New Roman" w:cs="Times New Roman"/>
      <w:sz w:val="24"/>
      <w:lang w:val="bg-BG"/>
    </w:rPr>
  </w:style>
  <w:style w:type="character" w:customStyle="1" w:styleId="NoteHeadingChar">
    <w:name w:val="Note Heading Char"/>
    <w:basedOn w:val="DefaultParagraphFont"/>
    <w:link w:val="NoteHeading"/>
    <w:rsid w:val="00DE5F41"/>
    <w:rPr>
      <w:rFonts w:ascii="Times New Roman" w:eastAsia="Times New Roman" w:hAnsi="Times New Roman"/>
      <w:sz w:val="24"/>
      <w:lang w:eastAsia="en-GB"/>
    </w:rPr>
  </w:style>
  <w:style w:type="paragraph" w:styleId="NoteHeading">
    <w:name w:val="Note Heading"/>
    <w:basedOn w:val="Normal"/>
    <w:next w:val="Normal"/>
    <w:link w:val="NoteHeadingChar"/>
    <w:unhideWhenUsed/>
    <w:rsid w:val="00DE5F41"/>
    <w:pPr>
      <w:spacing w:before="0" w:after="240" w:line="240" w:lineRule="auto"/>
      <w:jc w:val="both"/>
    </w:pPr>
    <w:rPr>
      <w:rFonts w:eastAsia="Times New Roman" w:cstheme="minorBidi"/>
      <w:lang w:val="en-US" w:eastAsia="en-GB"/>
    </w:rPr>
  </w:style>
  <w:style w:type="character" w:customStyle="1" w:styleId="NoteHeadingChar1">
    <w:name w:val="Note Heading Char1"/>
    <w:basedOn w:val="DefaultParagraphFont"/>
    <w:uiPriority w:val="99"/>
    <w:semiHidden/>
    <w:rsid w:val="00DE5F41"/>
    <w:rPr>
      <w:rFonts w:ascii="Times New Roman" w:hAnsi="Times New Roman" w:cs="Times New Roman"/>
      <w:sz w:val="24"/>
      <w:lang w:val="bg-BG"/>
    </w:rPr>
  </w:style>
  <w:style w:type="character" w:customStyle="1" w:styleId="BodyText2Char">
    <w:name w:val="Body Text 2 Char"/>
    <w:basedOn w:val="DefaultParagraphFont"/>
    <w:link w:val="BodyText2"/>
    <w:rsid w:val="00DE5F41"/>
    <w:rPr>
      <w:rFonts w:ascii="Times New Roman" w:eastAsia="Times New Roman" w:hAnsi="Times New Roman"/>
      <w:sz w:val="24"/>
      <w:lang w:eastAsia="en-GB"/>
    </w:rPr>
  </w:style>
  <w:style w:type="paragraph" w:styleId="BodyText2">
    <w:name w:val="Body Text 2"/>
    <w:basedOn w:val="Normal"/>
    <w:link w:val="BodyText2Char"/>
    <w:unhideWhenUsed/>
    <w:rsid w:val="00DE5F41"/>
    <w:pPr>
      <w:spacing w:before="0" w:line="480" w:lineRule="auto"/>
      <w:jc w:val="both"/>
    </w:pPr>
    <w:rPr>
      <w:rFonts w:eastAsia="Times New Roman" w:cstheme="minorBidi"/>
      <w:lang w:val="en-US" w:eastAsia="en-GB"/>
    </w:rPr>
  </w:style>
  <w:style w:type="character" w:customStyle="1" w:styleId="BodyText2Char1">
    <w:name w:val="Body Text 2 Char1"/>
    <w:basedOn w:val="DefaultParagraphFont"/>
    <w:uiPriority w:val="99"/>
    <w:semiHidden/>
    <w:rsid w:val="00DE5F41"/>
    <w:rPr>
      <w:rFonts w:ascii="Times New Roman" w:hAnsi="Times New Roman" w:cs="Times New Roman"/>
      <w:sz w:val="24"/>
      <w:lang w:val="bg-BG"/>
    </w:rPr>
  </w:style>
  <w:style w:type="character" w:customStyle="1" w:styleId="BodyText3Char">
    <w:name w:val="Body Text 3 Char"/>
    <w:basedOn w:val="DefaultParagraphFont"/>
    <w:link w:val="BodyText3"/>
    <w:rsid w:val="00DE5F41"/>
    <w:rPr>
      <w:rFonts w:ascii="Times New Roman" w:eastAsia="Times New Roman" w:hAnsi="Times New Roman"/>
      <w:sz w:val="16"/>
      <w:lang w:eastAsia="en-GB"/>
    </w:rPr>
  </w:style>
  <w:style w:type="paragraph" w:styleId="BodyText3">
    <w:name w:val="Body Text 3"/>
    <w:basedOn w:val="Normal"/>
    <w:link w:val="BodyText3Char"/>
    <w:unhideWhenUsed/>
    <w:rsid w:val="00DE5F41"/>
    <w:pPr>
      <w:spacing w:before="0" w:line="240" w:lineRule="auto"/>
      <w:jc w:val="both"/>
    </w:pPr>
    <w:rPr>
      <w:rFonts w:eastAsia="Times New Roman" w:cstheme="minorBidi"/>
      <w:sz w:val="16"/>
      <w:lang w:val="en-US" w:eastAsia="en-GB"/>
    </w:rPr>
  </w:style>
  <w:style w:type="character" w:customStyle="1" w:styleId="BodyText3Char1">
    <w:name w:val="Body Text 3 Char1"/>
    <w:basedOn w:val="DefaultParagraphFont"/>
    <w:uiPriority w:val="99"/>
    <w:semiHidden/>
    <w:rsid w:val="00DE5F41"/>
    <w:rPr>
      <w:rFonts w:ascii="Times New Roman" w:hAnsi="Times New Roman" w:cs="Times New Roman"/>
      <w:sz w:val="16"/>
      <w:szCs w:val="16"/>
      <w:lang w:val="bg-BG"/>
    </w:rPr>
  </w:style>
  <w:style w:type="character" w:customStyle="1" w:styleId="BodyTextIndent2Char">
    <w:name w:val="Body Text Indent 2 Char"/>
    <w:basedOn w:val="DefaultParagraphFont"/>
    <w:link w:val="BodyTextIndent2"/>
    <w:rsid w:val="00DE5F41"/>
    <w:rPr>
      <w:rFonts w:ascii="Times New Roman" w:eastAsia="Times New Roman" w:hAnsi="Times New Roman"/>
      <w:sz w:val="24"/>
      <w:lang w:eastAsia="en-GB"/>
    </w:rPr>
  </w:style>
  <w:style w:type="paragraph" w:styleId="BodyTextIndent2">
    <w:name w:val="Body Text Indent 2"/>
    <w:basedOn w:val="Normal"/>
    <w:link w:val="BodyTextIndent2Char"/>
    <w:unhideWhenUsed/>
    <w:rsid w:val="00DE5F41"/>
    <w:pPr>
      <w:spacing w:before="0" w:line="480" w:lineRule="auto"/>
      <w:ind w:left="283"/>
      <w:jc w:val="both"/>
    </w:pPr>
    <w:rPr>
      <w:rFonts w:eastAsia="Times New Roman" w:cstheme="minorBidi"/>
      <w:lang w:val="en-US" w:eastAsia="en-GB"/>
    </w:rPr>
  </w:style>
  <w:style w:type="character" w:customStyle="1" w:styleId="BodyTextIndent2Char1">
    <w:name w:val="Body Text Indent 2 Char1"/>
    <w:basedOn w:val="DefaultParagraphFont"/>
    <w:uiPriority w:val="99"/>
    <w:semiHidden/>
    <w:rsid w:val="00DE5F41"/>
    <w:rPr>
      <w:rFonts w:ascii="Times New Roman" w:hAnsi="Times New Roman" w:cs="Times New Roman"/>
      <w:sz w:val="24"/>
      <w:lang w:val="bg-BG"/>
    </w:rPr>
  </w:style>
  <w:style w:type="character" w:customStyle="1" w:styleId="BodyTextIndent3Char">
    <w:name w:val="Body Text Indent 3 Char"/>
    <w:basedOn w:val="DefaultParagraphFont"/>
    <w:link w:val="BodyTextIndent3"/>
    <w:rsid w:val="00DE5F41"/>
    <w:rPr>
      <w:rFonts w:ascii="Times New Roman" w:eastAsia="Times New Roman" w:hAnsi="Times New Roman"/>
      <w:sz w:val="16"/>
      <w:lang w:eastAsia="en-GB"/>
    </w:rPr>
  </w:style>
  <w:style w:type="paragraph" w:styleId="BodyTextIndent3">
    <w:name w:val="Body Text Indent 3"/>
    <w:basedOn w:val="Normal"/>
    <w:link w:val="BodyTextIndent3Char"/>
    <w:unhideWhenUsed/>
    <w:rsid w:val="00DE5F41"/>
    <w:pPr>
      <w:spacing w:before="0" w:line="240" w:lineRule="auto"/>
      <w:ind w:left="283"/>
      <w:jc w:val="both"/>
    </w:pPr>
    <w:rPr>
      <w:rFonts w:eastAsia="Times New Roman" w:cstheme="minorBidi"/>
      <w:sz w:val="16"/>
      <w:lang w:val="en-US" w:eastAsia="en-GB"/>
    </w:rPr>
  </w:style>
  <w:style w:type="character" w:customStyle="1" w:styleId="BodyTextIndent3Char1">
    <w:name w:val="Body Text Indent 3 Char1"/>
    <w:basedOn w:val="DefaultParagraphFont"/>
    <w:uiPriority w:val="99"/>
    <w:semiHidden/>
    <w:rsid w:val="00DE5F41"/>
    <w:rPr>
      <w:rFonts w:ascii="Times New Roman" w:hAnsi="Times New Roman" w:cs="Times New Roman"/>
      <w:sz w:val="16"/>
      <w:szCs w:val="16"/>
      <w:lang w:val="bg-BG"/>
    </w:rPr>
  </w:style>
  <w:style w:type="character" w:customStyle="1" w:styleId="DocumentMapChar">
    <w:name w:val="Document Map Char"/>
    <w:basedOn w:val="DefaultParagraphFont"/>
    <w:link w:val="DocumentMap"/>
    <w:semiHidden/>
    <w:rsid w:val="00DE5F41"/>
    <w:rPr>
      <w:rFonts w:ascii="Tahoma" w:eastAsia="Times New Roman" w:hAnsi="Tahoma"/>
      <w:sz w:val="24"/>
      <w:shd w:val="clear" w:color="auto" w:fill="000080"/>
      <w:lang w:eastAsia="en-GB"/>
    </w:rPr>
  </w:style>
  <w:style w:type="paragraph" w:styleId="DocumentMap">
    <w:name w:val="Document Map"/>
    <w:basedOn w:val="Normal"/>
    <w:link w:val="DocumentMapChar"/>
    <w:semiHidden/>
    <w:unhideWhenUsed/>
    <w:rsid w:val="00DE5F41"/>
    <w:pPr>
      <w:shd w:val="clear" w:color="auto" w:fill="000080"/>
      <w:spacing w:before="0" w:after="240" w:line="240" w:lineRule="auto"/>
      <w:jc w:val="both"/>
    </w:pPr>
    <w:rPr>
      <w:rFonts w:ascii="Tahoma" w:eastAsia="Times New Roman" w:hAnsi="Tahoma" w:cstheme="minorBidi"/>
      <w:lang w:val="en-US" w:eastAsia="en-GB"/>
    </w:rPr>
  </w:style>
  <w:style w:type="character" w:customStyle="1" w:styleId="DocumentMapChar1">
    <w:name w:val="Document Map Char1"/>
    <w:basedOn w:val="DefaultParagraphFont"/>
    <w:uiPriority w:val="99"/>
    <w:semiHidden/>
    <w:rsid w:val="00DE5F41"/>
    <w:rPr>
      <w:rFonts w:ascii="Segoe UI" w:hAnsi="Segoe UI" w:cs="Segoe UI"/>
      <w:sz w:val="16"/>
      <w:szCs w:val="16"/>
      <w:lang w:val="bg-BG"/>
    </w:rPr>
  </w:style>
  <w:style w:type="character" w:customStyle="1" w:styleId="PlainTextChar">
    <w:name w:val="Plain Text Char"/>
    <w:basedOn w:val="DefaultParagraphFont"/>
    <w:link w:val="PlainText"/>
    <w:rsid w:val="00DE5F41"/>
    <w:rPr>
      <w:rFonts w:ascii="Courier New" w:eastAsia="Times New Roman" w:hAnsi="Courier New"/>
      <w:sz w:val="20"/>
      <w:lang w:eastAsia="en-GB"/>
    </w:rPr>
  </w:style>
  <w:style w:type="paragraph" w:styleId="PlainText">
    <w:name w:val="Plain Text"/>
    <w:basedOn w:val="Normal"/>
    <w:link w:val="PlainTextChar"/>
    <w:unhideWhenUsed/>
    <w:rsid w:val="00DE5F41"/>
    <w:pPr>
      <w:spacing w:before="0" w:after="240" w:line="240" w:lineRule="auto"/>
      <w:jc w:val="both"/>
    </w:pPr>
    <w:rPr>
      <w:rFonts w:ascii="Courier New" w:eastAsia="Times New Roman" w:hAnsi="Courier New" w:cstheme="minorBidi"/>
      <w:sz w:val="20"/>
      <w:lang w:val="en-US" w:eastAsia="en-GB"/>
    </w:rPr>
  </w:style>
  <w:style w:type="character" w:customStyle="1" w:styleId="PlainTextChar1">
    <w:name w:val="Plain Text Char1"/>
    <w:basedOn w:val="DefaultParagraphFont"/>
    <w:uiPriority w:val="99"/>
    <w:semiHidden/>
    <w:rsid w:val="00DE5F41"/>
    <w:rPr>
      <w:rFonts w:ascii="Consolas" w:hAnsi="Consolas" w:cs="Times New Roman"/>
      <w:sz w:val="21"/>
      <w:szCs w:val="21"/>
      <w:lang w:val="bg-BG"/>
    </w:rPr>
  </w:style>
  <w:style w:type="character" w:customStyle="1" w:styleId="CommentSubjectChar1">
    <w:name w:val="Comment Subject Char1"/>
    <w:basedOn w:val="CommentTextChar"/>
    <w:uiPriority w:val="99"/>
    <w:semiHidden/>
    <w:rsid w:val="00DE5F41"/>
    <w:rPr>
      <w:rFonts w:ascii="Times New Roman" w:eastAsia="Calibri" w:hAnsi="Times New Roman" w:cs="Arial"/>
      <w:b/>
      <w:bCs/>
      <w:sz w:val="20"/>
      <w:szCs w:val="20"/>
      <w:lang w:val="bg-BG"/>
    </w:rPr>
  </w:style>
  <w:style w:type="character" w:customStyle="1" w:styleId="BalloonTextChar1">
    <w:name w:val="Balloon Text Char1"/>
    <w:basedOn w:val="DefaultParagraphFont"/>
    <w:uiPriority w:val="99"/>
    <w:semiHidden/>
    <w:rsid w:val="00DE5F41"/>
    <w:rPr>
      <w:rFonts w:ascii="Segoe UI" w:hAnsi="Segoe UI" w:cs="Segoe UI"/>
      <w:sz w:val="18"/>
      <w:szCs w:val="18"/>
    </w:rPr>
  </w:style>
  <w:style w:type="paragraph" w:customStyle="1" w:styleId="Par-number10">
    <w:name w:val="Par-number 1)"/>
    <w:basedOn w:val="Normal"/>
    <w:next w:val="Normal"/>
    <w:rsid w:val="00DE5F41"/>
    <w:pPr>
      <w:numPr>
        <w:numId w:val="40"/>
      </w:numPr>
      <w:spacing w:before="0" w:after="0"/>
    </w:pPr>
    <w:rPr>
      <w:rFonts w:eastAsia="Calibri" w:cs="Arial"/>
    </w:rPr>
  </w:style>
  <w:style w:type="paragraph" w:customStyle="1" w:styleId="Par-bullet">
    <w:name w:val="Par-bullet"/>
    <w:basedOn w:val="Normal"/>
    <w:next w:val="Normal"/>
    <w:rsid w:val="00DE5F41"/>
    <w:pPr>
      <w:numPr>
        <w:numId w:val="41"/>
      </w:numPr>
      <w:spacing w:before="0" w:after="0"/>
    </w:pPr>
    <w:rPr>
      <w:rFonts w:eastAsia="Calibri" w:cs="Arial"/>
    </w:rPr>
  </w:style>
  <w:style w:type="paragraph" w:customStyle="1" w:styleId="Par-equal">
    <w:name w:val="Par-equal"/>
    <w:basedOn w:val="Normal"/>
    <w:next w:val="Normal"/>
    <w:rsid w:val="00DE5F41"/>
    <w:pPr>
      <w:numPr>
        <w:numId w:val="42"/>
      </w:numPr>
      <w:spacing w:before="0" w:after="0"/>
    </w:pPr>
    <w:rPr>
      <w:rFonts w:eastAsia="Calibri" w:cs="Arial"/>
    </w:rPr>
  </w:style>
  <w:style w:type="paragraph" w:customStyle="1" w:styleId="Par-number1">
    <w:name w:val="Par-number (1)"/>
    <w:basedOn w:val="Normal"/>
    <w:next w:val="Normal"/>
    <w:rsid w:val="00DE5F41"/>
    <w:pPr>
      <w:numPr>
        <w:numId w:val="43"/>
      </w:numPr>
      <w:spacing w:before="0" w:after="0"/>
    </w:pPr>
    <w:rPr>
      <w:rFonts w:eastAsia="Calibri" w:cs="Arial"/>
    </w:rPr>
  </w:style>
  <w:style w:type="paragraph" w:customStyle="1" w:styleId="Par-number11">
    <w:name w:val="Par-number 1."/>
    <w:basedOn w:val="Normal"/>
    <w:next w:val="Normal"/>
    <w:rsid w:val="00DE5F41"/>
    <w:pPr>
      <w:numPr>
        <w:numId w:val="44"/>
      </w:numPr>
      <w:spacing w:before="0" w:after="0"/>
    </w:pPr>
    <w:rPr>
      <w:rFonts w:eastAsia="Calibri" w:cs="Arial"/>
    </w:rPr>
  </w:style>
  <w:style w:type="paragraph" w:customStyle="1" w:styleId="Par-dash">
    <w:name w:val="Par-dash"/>
    <w:basedOn w:val="Normal"/>
    <w:next w:val="Normal"/>
    <w:rsid w:val="00DE5F41"/>
    <w:pPr>
      <w:numPr>
        <w:numId w:val="45"/>
      </w:numPr>
      <w:spacing w:before="0" w:after="0"/>
    </w:pPr>
    <w:rPr>
      <w:rFonts w:eastAsia="Calibri" w:cs="Arial"/>
    </w:rPr>
  </w:style>
  <w:style w:type="paragraph" w:customStyle="1" w:styleId="Par-numberA">
    <w:name w:val="Par-number A."/>
    <w:basedOn w:val="Normal"/>
    <w:next w:val="Normal"/>
    <w:rsid w:val="00DE5F41"/>
    <w:pPr>
      <w:numPr>
        <w:numId w:val="46"/>
      </w:numPr>
      <w:spacing w:before="0" w:after="0"/>
    </w:pPr>
    <w:rPr>
      <w:rFonts w:eastAsia="Calibri" w:cs="Arial"/>
    </w:rPr>
  </w:style>
  <w:style w:type="paragraph" w:customStyle="1" w:styleId="AC">
    <w:name w:val="AC"/>
    <w:basedOn w:val="Normal"/>
    <w:next w:val="Normal"/>
    <w:rsid w:val="00DE5F41"/>
    <w:pPr>
      <w:spacing w:before="0" w:after="0"/>
    </w:pPr>
    <w:rPr>
      <w:rFonts w:eastAsia="Calibri" w:cs="Arial"/>
      <w:b/>
      <w:sz w:val="40"/>
    </w:rPr>
  </w:style>
  <w:style w:type="paragraph" w:customStyle="1" w:styleId="Par-numberi">
    <w:name w:val="Par-number (i)"/>
    <w:basedOn w:val="Normal"/>
    <w:next w:val="Normal"/>
    <w:rsid w:val="00DE5F41"/>
    <w:pPr>
      <w:numPr>
        <w:numId w:val="47"/>
      </w:numPr>
      <w:tabs>
        <w:tab w:val="left" w:pos="567"/>
      </w:tabs>
      <w:spacing w:before="0" w:after="0"/>
    </w:pPr>
    <w:rPr>
      <w:rFonts w:eastAsia="Calibri" w:cs="Arial"/>
    </w:rPr>
  </w:style>
  <w:style w:type="paragraph" w:customStyle="1" w:styleId="Par-numbera0">
    <w:name w:val="Par-number (a)"/>
    <w:basedOn w:val="Normal"/>
    <w:next w:val="Normal"/>
    <w:rsid w:val="00DE5F41"/>
    <w:pPr>
      <w:numPr>
        <w:numId w:val="48"/>
      </w:numPr>
      <w:spacing w:before="0" w:after="0"/>
    </w:pPr>
    <w:rPr>
      <w:rFonts w:eastAsia="Calibri" w:cs="Arial"/>
    </w:rPr>
  </w:style>
  <w:style w:type="paragraph" w:customStyle="1" w:styleId="AddReference">
    <w:name w:val="Add Reference"/>
    <w:basedOn w:val="Normal"/>
    <w:rsid w:val="00DE5F41"/>
    <w:pPr>
      <w:pBdr>
        <w:top w:val="single" w:sz="4" w:space="1" w:color="auto"/>
        <w:left w:val="single" w:sz="4" w:space="4" w:color="auto"/>
        <w:bottom w:val="single" w:sz="4" w:space="1" w:color="auto"/>
        <w:right w:val="single" w:sz="4" w:space="4" w:color="auto"/>
      </w:pBdr>
      <w:spacing w:before="0" w:after="0" w:line="240" w:lineRule="auto"/>
      <w:ind w:left="7655" w:right="-454"/>
    </w:pPr>
    <w:rPr>
      <w:rFonts w:eastAsia="Calibri" w:cs="Arial"/>
      <w:i/>
      <w:sz w:val="20"/>
    </w:rPr>
  </w:style>
  <w:style w:type="paragraph" w:customStyle="1" w:styleId="Considerant">
    <w:name w:val="Considerant"/>
    <w:basedOn w:val="ListParagraph"/>
    <w:rsid w:val="00DE5F41"/>
    <w:pPr>
      <w:numPr>
        <w:numId w:val="49"/>
      </w:numPr>
      <w:tabs>
        <w:tab w:val="num" w:pos="360"/>
      </w:tabs>
      <w:spacing w:after="200" w:line="276" w:lineRule="auto"/>
      <w:ind w:left="720" w:firstLine="0"/>
      <w:jc w:val="left"/>
    </w:pPr>
    <w:rPr>
      <w:rFonts w:eastAsia="Times New Roman"/>
      <w:sz w:val="22"/>
      <w:szCs w:val="22"/>
      <w:lang w:eastAsia="en-GB"/>
    </w:rPr>
  </w:style>
  <w:style w:type="paragraph" w:customStyle="1" w:styleId="Default">
    <w:name w:val="Default"/>
    <w:rsid w:val="00DE5F41"/>
    <w:pPr>
      <w:autoSpaceDE w:val="0"/>
      <w:autoSpaceDN w:val="0"/>
      <w:adjustRightInd w:val="0"/>
      <w:spacing w:after="0" w:line="240" w:lineRule="auto"/>
    </w:pPr>
    <w:rPr>
      <w:rFonts w:ascii="Arial" w:eastAsia="Times New Roman" w:hAnsi="Arial" w:cs="Arial"/>
      <w:color w:val="000000"/>
      <w:sz w:val="24"/>
      <w:szCs w:val="24"/>
      <w:lang w:val="bg-BG" w:eastAsia="en-GB"/>
    </w:rPr>
  </w:style>
  <w:style w:type="paragraph" w:customStyle="1" w:styleId="CM3">
    <w:name w:val="CM3"/>
    <w:basedOn w:val="Normal"/>
    <w:next w:val="Normal"/>
    <w:uiPriority w:val="99"/>
    <w:rsid w:val="00DE5F41"/>
    <w:pPr>
      <w:autoSpaceDE w:val="0"/>
      <w:autoSpaceDN w:val="0"/>
      <w:adjustRightInd w:val="0"/>
      <w:spacing w:before="0" w:after="0" w:line="240" w:lineRule="auto"/>
    </w:pPr>
    <w:rPr>
      <w:rFonts w:ascii="EUAlbertina" w:eastAsia="Times New Roman" w:hAnsi="EUAlbertina"/>
      <w:szCs w:val="24"/>
      <w:lang w:eastAsia="en-GB"/>
    </w:rPr>
  </w:style>
  <w:style w:type="character" w:customStyle="1" w:styleId="AnnexetitreChar">
    <w:name w:val="Annexe titre Char"/>
    <w:link w:val="Annexetitre"/>
    <w:locked/>
    <w:rsid w:val="00DE5F41"/>
    <w:rPr>
      <w:rFonts w:ascii="Times New Roman" w:hAnsi="Times New Roman" w:cs="Times New Roman"/>
      <w:b/>
      <w:sz w:val="24"/>
      <w:u w:val="single"/>
      <w:lang w:val="bg-BG"/>
    </w:rPr>
  </w:style>
  <w:style w:type="paragraph" w:customStyle="1" w:styleId="Pagedecouverture">
    <w:name w:val="Page de couverture"/>
    <w:basedOn w:val="Normal"/>
    <w:next w:val="Normal"/>
    <w:rsid w:val="00DE5F41"/>
    <w:pPr>
      <w:spacing w:before="0" w:after="0" w:line="240" w:lineRule="auto"/>
      <w:jc w:val="both"/>
    </w:pPr>
    <w:rPr>
      <w:rFonts w:eastAsia="Calibri"/>
      <w:szCs w:val="20"/>
      <w:lang w:eastAsia="en-GB"/>
    </w:rPr>
  </w:style>
  <w:style w:type="character" w:customStyle="1" w:styleId="FooterCoverPageChar">
    <w:name w:val="Footer Cover Page Char"/>
    <w:basedOn w:val="AnnexetitreChar"/>
    <w:link w:val="FooterCoverPage"/>
    <w:locked/>
    <w:rsid w:val="00DE5F41"/>
    <w:rPr>
      <w:rFonts w:ascii="Times New Roman" w:hAnsi="Times New Roman" w:cs="Times New Roman"/>
      <w:b w:val="0"/>
      <w:sz w:val="24"/>
      <w:u w:val="single"/>
      <w:lang w:val="bg-BG"/>
    </w:rPr>
  </w:style>
  <w:style w:type="paragraph" w:customStyle="1" w:styleId="FooterCoverPage">
    <w:name w:val="Footer Cover Page"/>
    <w:basedOn w:val="Normal"/>
    <w:link w:val="FooterCoverPageChar"/>
    <w:rsid w:val="00DE5F41"/>
    <w:pPr>
      <w:tabs>
        <w:tab w:val="center" w:pos="4535"/>
        <w:tab w:val="right" w:pos="9071"/>
        <w:tab w:val="right" w:pos="9921"/>
      </w:tabs>
      <w:spacing w:before="360" w:after="0" w:line="240" w:lineRule="auto"/>
      <w:ind w:left="-850" w:right="-850"/>
    </w:pPr>
    <w:rPr>
      <w:u w:val="single"/>
    </w:rPr>
  </w:style>
  <w:style w:type="character" w:customStyle="1" w:styleId="FooterSensitivityChar">
    <w:name w:val="Footer Sensitivity Char"/>
    <w:basedOn w:val="AnnexetitreChar"/>
    <w:link w:val="FooterSensitivity"/>
    <w:locked/>
    <w:rsid w:val="00DE5F41"/>
    <w:rPr>
      <w:rFonts w:ascii="Times New Roman" w:hAnsi="Times New Roman" w:cs="Times New Roman"/>
      <w:b/>
      <w:sz w:val="32"/>
      <w:u w:val="single"/>
      <w:lang w:val="bg-BG"/>
    </w:rPr>
  </w:style>
  <w:style w:type="paragraph" w:customStyle="1" w:styleId="FooterSensitivity">
    <w:name w:val="Footer Sensitivity"/>
    <w:basedOn w:val="Normal"/>
    <w:link w:val="FooterSensitivityChar"/>
    <w:rsid w:val="00DE5F41"/>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u w:val="single"/>
    </w:rPr>
  </w:style>
  <w:style w:type="character" w:customStyle="1" w:styleId="HeaderCoverPageChar">
    <w:name w:val="Header Cover Page Char"/>
    <w:basedOn w:val="AnnexetitreChar"/>
    <w:link w:val="HeaderCoverPage"/>
    <w:locked/>
    <w:rsid w:val="00DE5F41"/>
    <w:rPr>
      <w:rFonts w:ascii="Times New Roman" w:hAnsi="Times New Roman" w:cs="Times New Roman"/>
      <w:b w:val="0"/>
      <w:sz w:val="24"/>
      <w:u w:val="single"/>
      <w:lang w:val="bg-BG"/>
    </w:rPr>
  </w:style>
  <w:style w:type="paragraph" w:customStyle="1" w:styleId="HeaderCoverPage">
    <w:name w:val="Header Cover Page"/>
    <w:basedOn w:val="Normal"/>
    <w:link w:val="HeaderCoverPageChar"/>
    <w:rsid w:val="00DE5F41"/>
    <w:pPr>
      <w:tabs>
        <w:tab w:val="center" w:pos="4535"/>
        <w:tab w:val="right" w:pos="9071"/>
      </w:tabs>
      <w:spacing w:before="0" w:line="240" w:lineRule="auto"/>
      <w:jc w:val="both"/>
    </w:pPr>
    <w:rPr>
      <w:u w:val="single"/>
    </w:rPr>
  </w:style>
  <w:style w:type="character" w:customStyle="1" w:styleId="HeaderSensitivityChar">
    <w:name w:val="Header Sensitivity Char"/>
    <w:basedOn w:val="AnnexetitreChar"/>
    <w:link w:val="HeaderSensitivity"/>
    <w:locked/>
    <w:rsid w:val="00DE5F41"/>
    <w:rPr>
      <w:rFonts w:ascii="Times New Roman" w:hAnsi="Times New Roman" w:cs="Times New Roman"/>
      <w:b/>
      <w:sz w:val="32"/>
      <w:u w:val="single"/>
      <w:lang w:val="bg-BG"/>
    </w:rPr>
  </w:style>
  <w:style w:type="paragraph" w:customStyle="1" w:styleId="HeaderSensitivity">
    <w:name w:val="Header Sensitivity"/>
    <w:basedOn w:val="Normal"/>
    <w:link w:val="HeaderSensitivityChar"/>
    <w:rsid w:val="00DE5F41"/>
    <w:pPr>
      <w:pBdr>
        <w:top w:val="single" w:sz="4" w:space="1" w:color="auto"/>
        <w:left w:val="single" w:sz="4" w:space="4" w:color="auto"/>
        <w:bottom w:val="single" w:sz="4" w:space="1" w:color="auto"/>
        <w:right w:val="single" w:sz="4" w:space="4" w:color="auto"/>
      </w:pBdr>
      <w:spacing w:before="0" w:line="240" w:lineRule="auto"/>
      <w:ind w:left="113" w:right="113"/>
      <w:jc w:val="center"/>
    </w:pPr>
    <w:rPr>
      <w:b/>
      <w:sz w:val="32"/>
      <w:u w:val="single"/>
    </w:rPr>
  </w:style>
  <w:style w:type="paragraph" w:customStyle="1" w:styleId="CM4">
    <w:name w:val="CM4"/>
    <w:basedOn w:val="Normal"/>
    <w:next w:val="Normal"/>
    <w:uiPriority w:val="99"/>
    <w:rsid w:val="00DE5F41"/>
    <w:pPr>
      <w:autoSpaceDE w:val="0"/>
      <w:autoSpaceDN w:val="0"/>
      <w:adjustRightInd w:val="0"/>
      <w:spacing w:before="0" w:after="0" w:line="240" w:lineRule="auto"/>
    </w:pPr>
    <w:rPr>
      <w:rFonts w:ascii="EUAlbertina" w:eastAsia="Times New Roman" w:hAnsi="EUAlbertina"/>
      <w:szCs w:val="24"/>
      <w:lang w:eastAsia="en-GB"/>
    </w:rPr>
  </w:style>
  <w:style w:type="paragraph" w:customStyle="1" w:styleId="AddressTL">
    <w:name w:val="AddressTL"/>
    <w:basedOn w:val="Normal"/>
    <w:next w:val="Normal"/>
    <w:rsid w:val="00DE5F41"/>
    <w:pPr>
      <w:spacing w:before="0" w:after="720" w:line="240" w:lineRule="auto"/>
    </w:pPr>
    <w:rPr>
      <w:rFonts w:eastAsia="Times New Roman"/>
      <w:lang w:eastAsia="en-GB"/>
    </w:rPr>
  </w:style>
  <w:style w:type="paragraph" w:customStyle="1" w:styleId="DoubSign">
    <w:name w:val="DoubSign"/>
    <w:basedOn w:val="Normal"/>
    <w:next w:val="Contact"/>
    <w:rsid w:val="00DE5F41"/>
    <w:pPr>
      <w:tabs>
        <w:tab w:val="left" w:pos="5103"/>
      </w:tabs>
      <w:spacing w:before="1200" w:after="0" w:line="240" w:lineRule="auto"/>
    </w:pPr>
    <w:rPr>
      <w:rFonts w:eastAsia="Times New Roman"/>
      <w:lang w:eastAsia="en-GB"/>
    </w:rPr>
  </w:style>
  <w:style w:type="paragraph" w:customStyle="1" w:styleId="Subject">
    <w:name w:val="Subject"/>
    <w:basedOn w:val="Normal"/>
    <w:next w:val="Normal"/>
    <w:rsid w:val="00DE5F41"/>
    <w:pPr>
      <w:spacing w:before="0" w:after="480" w:line="240" w:lineRule="auto"/>
      <w:ind w:left="1531" w:hanging="1531"/>
    </w:pPr>
    <w:rPr>
      <w:rFonts w:eastAsia="Times New Roman"/>
      <w:b/>
      <w:lang w:eastAsia="en-GB"/>
    </w:rPr>
  </w:style>
  <w:style w:type="paragraph" w:customStyle="1" w:styleId="NoteHead">
    <w:name w:val="NoteHead"/>
    <w:basedOn w:val="Normal"/>
    <w:next w:val="Subject"/>
    <w:rsid w:val="00DE5F41"/>
    <w:pPr>
      <w:spacing w:before="720" w:after="720" w:line="240" w:lineRule="auto"/>
      <w:jc w:val="center"/>
    </w:pPr>
    <w:rPr>
      <w:rFonts w:eastAsia="Times New Roman"/>
      <w:b/>
      <w:smallCaps/>
      <w:lang w:eastAsia="en-GB"/>
    </w:rPr>
  </w:style>
  <w:style w:type="paragraph" w:customStyle="1" w:styleId="NoteList">
    <w:name w:val="NoteList"/>
    <w:basedOn w:val="Normal"/>
    <w:next w:val="Subject"/>
    <w:rsid w:val="00DE5F41"/>
    <w:pPr>
      <w:tabs>
        <w:tab w:val="left" w:pos="5823"/>
      </w:tabs>
      <w:spacing w:before="720" w:after="720" w:line="240" w:lineRule="auto"/>
      <w:ind w:left="5104" w:hanging="3119"/>
    </w:pPr>
    <w:rPr>
      <w:rFonts w:eastAsia="Times New Roman"/>
      <w:b/>
      <w:smallCaps/>
      <w:lang w:eastAsia="en-GB"/>
    </w:rPr>
  </w:style>
  <w:style w:type="paragraph" w:customStyle="1" w:styleId="YReferences">
    <w:name w:val="YReferences"/>
    <w:basedOn w:val="Normal"/>
    <w:next w:val="Normal"/>
    <w:rsid w:val="00DE5F41"/>
    <w:pPr>
      <w:spacing w:before="0" w:after="480" w:line="240" w:lineRule="auto"/>
      <w:ind w:left="1531" w:hanging="1531"/>
      <w:jc w:val="both"/>
    </w:pPr>
    <w:rPr>
      <w:rFonts w:eastAsia="Times New Roman"/>
      <w:lang w:eastAsia="en-GB"/>
    </w:rPr>
  </w:style>
  <w:style w:type="paragraph" w:customStyle="1" w:styleId="ListBullet1">
    <w:name w:val="List Bullet 1"/>
    <w:basedOn w:val="Text1"/>
    <w:rsid w:val="00DE5F41"/>
    <w:pPr>
      <w:tabs>
        <w:tab w:val="num" w:pos="765"/>
      </w:tabs>
      <w:spacing w:before="0" w:after="240" w:line="240" w:lineRule="auto"/>
      <w:ind w:left="765" w:hanging="283"/>
      <w:jc w:val="both"/>
    </w:pPr>
    <w:rPr>
      <w:rFonts w:eastAsia="Times New Roman"/>
      <w:lang w:eastAsia="en-GB"/>
    </w:rPr>
  </w:style>
  <w:style w:type="paragraph" w:customStyle="1" w:styleId="ListDash">
    <w:name w:val="List Dash"/>
    <w:basedOn w:val="Normal"/>
    <w:rsid w:val="00DE5F41"/>
    <w:pPr>
      <w:numPr>
        <w:numId w:val="50"/>
      </w:numPr>
      <w:spacing w:before="0" w:after="240" w:line="240" w:lineRule="auto"/>
      <w:jc w:val="both"/>
    </w:pPr>
    <w:rPr>
      <w:rFonts w:eastAsia="Times New Roman"/>
      <w:lang w:eastAsia="en-GB"/>
    </w:rPr>
  </w:style>
  <w:style w:type="paragraph" w:customStyle="1" w:styleId="ListDash1">
    <w:name w:val="List Dash 1"/>
    <w:basedOn w:val="Text1"/>
    <w:rsid w:val="00DE5F41"/>
    <w:pPr>
      <w:numPr>
        <w:numId w:val="51"/>
      </w:numPr>
      <w:spacing w:before="0" w:after="240" w:line="240" w:lineRule="auto"/>
      <w:jc w:val="both"/>
    </w:pPr>
    <w:rPr>
      <w:rFonts w:eastAsia="Times New Roman"/>
      <w:lang w:eastAsia="en-GB"/>
    </w:rPr>
  </w:style>
  <w:style w:type="paragraph" w:customStyle="1" w:styleId="ListDash2">
    <w:name w:val="List Dash 2"/>
    <w:basedOn w:val="Text2"/>
    <w:rsid w:val="00DE5F41"/>
    <w:pPr>
      <w:numPr>
        <w:numId w:val="52"/>
      </w:numPr>
      <w:spacing w:before="0" w:after="240" w:line="240" w:lineRule="auto"/>
      <w:jc w:val="both"/>
    </w:pPr>
    <w:rPr>
      <w:rFonts w:eastAsia="Times New Roman"/>
      <w:lang w:eastAsia="en-GB"/>
    </w:rPr>
  </w:style>
  <w:style w:type="paragraph" w:customStyle="1" w:styleId="ListDash3">
    <w:name w:val="List Dash 3"/>
    <w:basedOn w:val="Text3"/>
    <w:rsid w:val="00DE5F41"/>
    <w:pPr>
      <w:numPr>
        <w:numId w:val="53"/>
      </w:numPr>
      <w:spacing w:before="0" w:after="240" w:line="240" w:lineRule="auto"/>
      <w:jc w:val="both"/>
    </w:pPr>
    <w:rPr>
      <w:rFonts w:eastAsia="Times New Roman"/>
      <w:lang w:eastAsia="en-GB"/>
    </w:rPr>
  </w:style>
  <w:style w:type="paragraph" w:customStyle="1" w:styleId="ListDash4">
    <w:name w:val="List Dash 4"/>
    <w:basedOn w:val="Text4"/>
    <w:rsid w:val="00DE5F41"/>
    <w:pPr>
      <w:numPr>
        <w:numId w:val="54"/>
      </w:numPr>
      <w:spacing w:before="0" w:after="240" w:line="240" w:lineRule="auto"/>
      <w:jc w:val="both"/>
    </w:pPr>
    <w:rPr>
      <w:rFonts w:eastAsia="Times New Roman"/>
      <w:lang w:eastAsia="en-GB"/>
    </w:rPr>
  </w:style>
  <w:style w:type="paragraph" w:customStyle="1" w:styleId="ListNumberLevel2">
    <w:name w:val="List Number (Level 2)"/>
    <w:basedOn w:val="Normal"/>
    <w:rsid w:val="00DE5F41"/>
    <w:pPr>
      <w:numPr>
        <w:ilvl w:val="1"/>
        <w:numId w:val="34"/>
      </w:numPr>
      <w:spacing w:before="0" w:after="240" w:line="240" w:lineRule="auto"/>
      <w:jc w:val="both"/>
    </w:pPr>
    <w:rPr>
      <w:rFonts w:eastAsia="Times New Roman"/>
      <w:lang w:eastAsia="en-GB"/>
    </w:rPr>
  </w:style>
  <w:style w:type="paragraph" w:customStyle="1" w:styleId="ListNumberLevel3">
    <w:name w:val="List Number (Level 3)"/>
    <w:basedOn w:val="Normal"/>
    <w:rsid w:val="00DE5F41"/>
    <w:pPr>
      <w:numPr>
        <w:ilvl w:val="2"/>
        <w:numId w:val="34"/>
      </w:numPr>
      <w:spacing w:before="0" w:after="240" w:line="240" w:lineRule="auto"/>
      <w:jc w:val="both"/>
    </w:pPr>
    <w:rPr>
      <w:rFonts w:eastAsia="Times New Roman"/>
      <w:lang w:eastAsia="en-GB"/>
    </w:rPr>
  </w:style>
  <w:style w:type="paragraph" w:customStyle="1" w:styleId="ListNumberLevel4">
    <w:name w:val="List Number (Level 4)"/>
    <w:basedOn w:val="Normal"/>
    <w:rsid w:val="00DE5F41"/>
    <w:pPr>
      <w:numPr>
        <w:ilvl w:val="3"/>
        <w:numId w:val="34"/>
      </w:numPr>
      <w:spacing w:before="0" w:after="240" w:line="240" w:lineRule="auto"/>
      <w:jc w:val="both"/>
    </w:pPr>
    <w:rPr>
      <w:rFonts w:eastAsia="Times New Roman"/>
      <w:lang w:eastAsia="en-GB"/>
    </w:rPr>
  </w:style>
  <w:style w:type="paragraph" w:customStyle="1" w:styleId="ListNumber1">
    <w:name w:val="List Number 1"/>
    <w:basedOn w:val="Text1"/>
    <w:rsid w:val="00DE5F41"/>
    <w:pPr>
      <w:numPr>
        <w:numId w:val="55"/>
      </w:numPr>
      <w:spacing w:before="0" w:after="240" w:line="240" w:lineRule="auto"/>
      <w:jc w:val="both"/>
    </w:pPr>
    <w:rPr>
      <w:rFonts w:eastAsia="Times New Roman"/>
      <w:lang w:eastAsia="en-GB"/>
    </w:rPr>
  </w:style>
  <w:style w:type="paragraph" w:customStyle="1" w:styleId="ListNumber1Level2">
    <w:name w:val="List Number 1 (Level 2)"/>
    <w:basedOn w:val="Text1"/>
    <w:rsid w:val="00DE5F41"/>
    <w:pPr>
      <w:numPr>
        <w:ilvl w:val="1"/>
        <w:numId w:val="55"/>
      </w:numPr>
      <w:spacing w:before="0" w:after="240" w:line="240" w:lineRule="auto"/>
      <w:jc w:val="both"/>
    </w:pPr>
    <w:rPr>
      <w:rFonts w:eastAsia="Times New Roman"/>
      <w:lang w:eastAsia="en-GB"/>
    </w:rPr>
  </w:style>
  <w:style w:type="paragraph" w:customStyle="1" w:styleId="ListNumber1Level3">
    <w:name w:val="List Number 1 (Level 3)"/>
    <w:basedOn w:val="Text1"/>
    <w:rsid w:val="00DE5F41"/>
    <w:pPr>
      <w:numPr>
        <w:ilvl w:val="2"/>
        <w:numId w:val="55"/>
      </w:numPr>
      <w:spacing w:before="0" w:after="240" w:line="240" w:lineRule="auto"/>
      <w:jc w:val="both"/>
    </w:pPr>
    <w:rPr>
      <w:rFonts w:eastAsia="Times New Roman"/>
      <w:lang w:eastAsia="en-GB"/>
    </w:rPr>
  </w:style>
  <w:style w:type="paragraph" w:customStyle="1" w:styleId="ListNumber1Level4">
    <w:name w:val="List Number 1 (Level 4)"/>
    <w:basedOn w:val="Text1"/>
    <w:rsid w:val="00DE5F41"/>
    <w:pPr>
      <w:numPr>
        <w:ilvl w:val="3"/>
        <w:numId w:val="55"/>
      </w:numPr>
      <w:spacing w:before="0" w:after="240" w:line="240" w:lineRule="auto"/>
      <w:jc w:val="both"/>
    </w:pPr>
    <w:rPr>
      <w:rFonts w:eastAsia="Times New Roman"/>
      <w:lang w:eastAsia="en-GB"/>
    </w:rPr>
  </w:style>
  <w:style w:type="paragraph" w:customStyle="1" w:styleId="ListNumber2Level2">
    <w:name w:val="List Number 2 (Level 2)"/>
    <w:basedOn w:val="Text2"/>
    <w:rsid w:val="00DE5F41"/>
    <w:pPr>
      <w:numPr>
        <w:ilvl w:val="1"/>
        <w:numId w:val="56"/>
      </w:numPr>
      <w:spacing w:before="0" w:after="240" w:line="240" w:lineRule="auto"/>
      <w:jc w:val="both"/>
    </w:pPr>
    <w:rPr>
      <w:rFonts w:eastAsia="Times New Roman"/>
      <w:lang w:eastAsia="en-GB"/>
    </w:rPr>
  </w:style>
  <w:style w:type="paragraph" w:customStyle="1" w:styleId="ListNumber2Level3">
    <w:name w:val="List Number 2 (Level 3)"/>
    <w:basedOn w:val="Text2"/>
    <w:rsid w:val="00DE5F41"/>
    <w:pPr>
      <w:numPr>
        <w:ilvl w:val="2"/>
        <w:numId w:val="56"/>
      </w:numPr>
      <w:spacing w:before="0" w:after="240" w:line="240" w:lineRule="auto"/>
      <w:jc w:val="both"/>
    </w:pPr>
    <w:rPr>
      <w:rFonts w:eastAsia="Times New Roman"/>
      <w:lang w:eastAsia="en-GB"/>
    </w:rPr>
  </w:style>
  <w:style w:type="paragraph" w:customStyle="1" w:styleId="ListNumber2Level4">
    <w:name w:val="List Number 2 (Level 4)"/>
    <w:basedOn w:val="Text2"/>
    <w:rsid w:val="00DE5F41"/>
    <w:pPr>
      <w:numPr>
        <w:ilvl w:val="3"/>
        <w:numId w:val="56"/>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rsid w:val="00DE5F41"/>
    <w:pPr>
      <w:numPr>
        <w:ilvl w:val="1"/>
        <w:numId w:val="57"/>
      </w:numPr>
      <w:spacing w:before="0" w:after="240" w:line="240" w:lineRule="auto"/>
      <w:jc w:val="both"/>
    </w:pPr>
    <w:rPr>
      <w:rFonts w:eastAsia="Times New Roman"/>
      <w:lang w:eastAsia="en-GB"/>
    </w:rPr>
  </w:style>
  <w:style w:type="paragraph" w:customStyle="1" w:styleId="ListNumber3Level3">
    <w:name w:val="List Number 3 (Level 3)"/>
    <w:basedOn w:val="Text3"/>
    <w:rsid w:val="00DE5F41"/>
    <w:pPr>
      <w:numPr>
        <w:ilvl w:val="2"/>
        <w:numId w:val="57"/>
      </w:numPr>
      <w:spacing w:before="0" w:after="240" w:line="240" w:lineRule="auto"/>
      <w:jc w:val="both"/>
    </w:pPr>
    <w:rPr>
      <w:rFonts w:eastAsia="Times New Roman"/>
      <w:lang w:eastAsia="en-GB"/>
    </w:rPr>
  </w:style>
  <w:style w:type="paragraph" w:customStyle="1" w:styleId="ListNumber3Level4">
    <w:name w:val="List Number 3 (Level 4)"/>
    <w:basedOn w:val="Text3"/>
    <w:rsid w:val="00DE5F41"/>
    <w:pPr>
      <w:numPr>
        <w:ilvl w:val="3"/>
        <w:numId w:val="57"/>
      </w:numPr>
      <w:spacing w:before="0" w:after="240" w:line="240" w:lineRule="auto"/>
      <w:jc w:val="both"/>
    </w:pPr>
    <w:rPr>
      <w:rFonts w:eastAsia="Times New Roman"/>
      <w:lang w:eastAsia="en-GB"/>
    </w:rPr>
  </w:style>
  <w:style w:type="paragraph" w:customStyle="1" w:styleId="ListNumber4Level2">
    <w:name w:val="List Number 4 (Level 2)"/>
    <w:basedOn w:val="Text4"/>
    <w:rsid w:val="00DE5F41"/>
    <w:pPr>
      <w:numPr>
        <w:ilvl w:val="1"/>
        <w:numId w:val="58"/>
      </w:numPr>
      <w:spacing w:before="0" w:after="240" w:line="240" w:lineRule="auto"/>
      <w:jc w:val="both"/>
    </w:pPr>
    <w:rPr>
      <w:rFonts w:eastAsia="Times New Roman"/>
      <w:lang w:eastAsia="en-GB"/>
    </w:rPr>
  </w:style>
  <w:style w:type="paragraph" w:customStyle="1" w:styleId="ListNumber4Level3">
    <w:name w:val="List Number 4 (Level 3)"/>
    <w:basedOn w:val="Text4"/>
    <w:rsid w:val="00DE5F41"/>
    <w:pPr>
      <w:numPr>
        <w:ilvl w:val="2"/>
        <w:numId w:val="58"/>
      </w:numPr>
      <w:spacing w:before="0" w:after="240" w:line="240" w:lineRule="auto"/>
      <w:jc w:val="both"/>
    </w:pPr>
    <w:rPr>
      <w:rFonts w:eastAsia="Times New Roman"/>
      <w:lang w:eastAsia="en-GB"/>
    </w:rPr>
  </w:style>
  <w:style w:type="paragraph" w:customStyle="1" w:styleId="ListNumber4Level4">
    <w:name w:val="List Number 4 (Level 4)"/>
    <w:basedOn w:val="Text4"/>
    <w:rsid w:val="00DE5F41"/>
    <w:pPr>
      <w:numPr>
        <w:ilvl w:val="3"/>
        <w:numId w:val="58"/>
      </w:numPr>
      <w:spacing w:before="0" w:after="240" w:line="240" w:lineRule="auto"/>
      <w:jc w:val="both"/>
    </w:pPr>
    <w:rPr>
      <w:rFonts w:eastAsia="Times New Roman"/>
      <w:lang w:eastAsia="en-GB"/>
    </w:rPr>
  </w:style>
  <w:style w:type="paragraph" w:customStyle="1" w:styleId="DisclaimerNotice">
    <w:name w:val="Disclaimer Notice"/>
    <w:basedOn w:val="Normal"/>
    <w:next w:val="AddressTR"/>
    <w:rsid w:val="00DE5F41"/>
    <w:pPr>
      <w:spacing w:before="0" w:after="240" w:line="240" w:lineRule="auto"/>
      <w:ind w:left="5103"/>
    </w:pPr>
    <w:rPr>
      <w:rFonts w:eastAsia="Times New Roman"/>
      <w:i/>
      <w:sz w:val="20"/>
      <w:lang w:eastAsia="en-GB"/>
    </w:rPr>
  </w:style>
  <w:style w:type="paragraph" w:customStyle="1" w:styleId="Disclaimer">
    <w:name w:val="Disclaimer"/>
    <w:basedOn w:val="Normal"/>
    <w:rsid w:val="00DE5F41"/>
    <w:pPr>
      <w:keepLines/>
      <w:pBdr>
        <w:top w:val="single" w:sz="4" w:space="1" w:color="auto"/>
      </w:pBdr>
      <w:spacing w:before="480" w:after="0" w:line="240" w:lineRule="auto"/>
      <w:jc w:val="both"/>
    </w:pPr>
    <w:rPr>
      <w:rFonts w:eastAsia="Times New Roman"/>
      <w:i/>
      <w:lang w:eastAsia="en-GB"/>
    </w:rPr>
  </w:style>
  <w:style w:type="paragraph" w:customStyle="1" w:styleId="DisclaimerSJ">
    <w:name w:val="Disclaimer_SJ"/>
    <w:basedOn w:val="Normal"/>
    <w:next w:val="Normal"/>
    <w:rsid w:val="00DE5F41"/>
    <w:pPr>
      <w:spacing w:before="0" w:after="0" w:line="240" w:lineRule="auto"/>
      <w:jc w:val="both"/>
    </w:pPr>
    <w:rPr>
      <w:rFonts w:ascii="Arial" w:eastAsia="Times New Roman" w:hAnsi="Arial"/>
      <w:b/>
      <w:sz w:val="16"/>
      <w:lang w:eastAsia="en-GB"/>
    </w:rPr>
  </w:style>
  <w:style w:type="paragraph" w:customStyle="1" w:styleId="StyleHeading3BoldNotItalic">
    <w:name w:val="Style Heading 3 + Bold Not Italic"/>
    <w:basedOn w:val="Heading3"/>
    <w:autoRedefine/>
    <w:rsid w:val="00DE5F41"/>
    <w:pPr>
      <w:numPr>
        <w:numId w:val="59"/>
      </w:numPr>
      <w:tabs>
        <w:tab w:val="num" w:pos="850"/>
      </w:tabs>
      <w:spacing w:before="0" w:after="240" w:line="240" w:lineRule="auto"/>
      <w:ind w:left="720" w:hanging="720"/>
      <w:jc w:val="both"/>
    </w:pPr>
    <w:rPr>
      <w:rFonts w:ascii="Times New Roman Bold" w:eastAsia="Times New Roman" w:hAnsi="Times New Roman Bold"/>
      <w:lang w:eastAsia="en-GB"/>
    </w:rPr>
  </w:style>
  <w:style w:type="paragraph" w:customStyle="1" w:styleId="Annextitle">
    <w:name w:val="Annex title"/>
    <w:basedOn w:val="Normal"/>
    <w:autoRedefine/>
    <w:rsid w:val="00DE5F41"/>
    <w:pPr>
      <w:spacing w:after="240" w:line="240" w:lineRule="auto"/>
      <w:jc w:val="center"/>
    </w:pPr>
    <w:rPr>
      <w:rFonts w:ascii="Times New Roman Bold" w:eastAsia="Times New Roman" w:hAnsi="Times New Roman Bold"/>
      <w:b/>
      <w:iCs/>
      <w:smallCaps/>
      <w:szCs w:val="24"/>
      <w:lang w:eastAsia="en-GB"/>
    </w:rPr>
  </w:style>
  <w:style w:type="paragraph" w:customStyle="1" w:styleId="StyleHeading1Hanging085cm">
    <w:name w:val="Style Heading 1 + Hanging:  0.85 cm"/>
    <w:basedOn w:val="Heading1"/>
    <w:autoRedefine/>
    <w:rsid w:val="00DE5F41"/>
    <w:pPr>
      <w:numPr>
        <w:numId w:val="0"/>
      </w:numPr>
      <w:tabs>
        <w:tab w:val="left" w:pos="1134"/>
        <w:tab w:val="left" w:pos="1560"/>
      </w:tabs>
      <w:spacing w:after="240" w:line="240" w:lineRule="auto"/>
      <w:jc w:val="both"/>
    </w:pPr>
    <w:rPr>
      <w:rFonts w:eastAsia="Times New Roman"/>
      <w:bCs w:val="0"/>
      <w:i/>
      <w:szCs w:val="24"/>
      <w:lang w:eastAsia="en-GB"/>
    </w:rPr>
  </w:style>
  <w:style w:type="paragraph" w:customStyle="1" w:styleId="StyleHeading1Left0cm">
    <w:name w:val="Style Heading 1 + Left:  0 cm"/>
    <w:basedOn w:val="Heading1"/>
    <w:autoRedefine/>
    <w:rsid w:val="00DE5F41"/>
    <w:pPr>
      <w:numPr>
        <w:numId w:val="60"/>
      </w:numPr>
      <w:tabs>
        <w:tab w:val="left" w:pos="1134"/>
        <w:tab w:val="left" w:pos="1560"/>
      </w:tabs>
      <w:spacing w:after="240" w:line="240" w:lineRule="auto"/>
      <w:jc w:val="both"/>
    </w:pPr>
    <w:rPr>
      <w:rFonts w:ascii="Times New Roman Bold" w:eastAsia="Times New Roman" w:hAnsi="Times New Roman Bold"/>
      <w:bCs w:val="0"/>
      <w:i/>
      <w:szCs w:val="24"/>
      <w:lang w:eastAsia="en-GB"/>
    </w:rPr>
  </w:style>
  <w:style w:type="paragraph" w:customStyle="1" w:styleId="CM1">
    <w:name w:val="CM1"/>
    <w:basedOn w:val="Default"/>
    <w:next w:val="Default"/>
    <w:uiPriority w:val="99"/>
    <w:rsid w:val="00DE5F41"/>
    <w:pPr>
      <w:spacing w:after="200" w:line="276" w:lineRule="auto"/>
    </w:pPr>
    <w:rPr>
      <w:rFonts w:ascii="EUAlbertina" w:eastAsia="Calibri" w:hAnsi="EUAlbertina" w:cs="Times New Roman"/>
      <w:color w:val="auto"/>
    </w:rPr>
  </w:style>
  <w:style w:type="paragraph" w:customStyle="1" w:styleId="Annextitre">
    <w:name w:val="Annex titre"/>
    <w:basedOn w:val="Normal"/>
    <w:rsid w:val="00DE5F41"/>
    <w:pPr>
      <w:spacing w:line="240" w:lineRule="auto"/>
      <w:jc w:val="both"/>
    </w:pPr>
    <w:rPr>
      <w:rFonts w:eastAsia="Calibri"/>
      <w:lang w:eastAsia="en-GB"/>
    </w:rPr>
  </w:style>
  <w:style w:type="paragraph" w:customStyle="1" w:styleId="Annexetitreexpos">
    <w:name w:val="Annexe titre (exposé)"/>
    <w:basedOn w:val="Normal"/>
    <w:next w:val="Normal"/>
    <w:rsid w:val="00DE5F41"/>
    <w:pPr>
      <w:spacing w:line="240" w:lineRule="auto"/>
      <w:jc w:val="center"/>
    </w:pPr>
    <w:rPr>
      <w:rFonts w:eastAsia="Calibri"/>
      <w:b/>
      <w:u w:val="single"/>
      <w:lang w:eastAsia="en-GB"/>
    </w:rPr>
  </w:style>
  <w:style w:type="paragraph" w:customStyle="1" w:styleId="Annexetitrefichefinancire">
    <w:name w:val="Annexe titre (fiche financière)"/>
    <w:basedOn w:val="Normal"/>
    <w:next w:val="Normal"/>
    <w:rsid w:val="00DE5F41"/>
    <w:pPr>
      <w:spacing w:line="240" w:lineRule="auto"/>
      <w:jc w:val="center"/>
    </w:pPr>
    <w:rPr>
      <w:rFonts w:eastAsia="Calibri"/>
      <w:b/>
      <w:u w:val="single"/>
      <w:lang w:eastAsia="en-GB"/>
    </w:rPr>
  </w:style>
  <w:style w:type="paragraph" w:customStyle="1" w:styleId="Avertissementtitre">
    <w:name w:val="Avertissement titre"/>
    <w:basedOn w:val="Normal"/>
    <w:next w:val="Normal"/>
    <w:rsid w:val="00DE5F41"/>
    <w:pPr>
      <w:keepNext/>
      <w:spacing w:before="480" w:line="240" w:lineRule="auto"/>
      <w:jc w:val="both"/>
    </w:pPr>
    <w:rPr>
      <w:rFonts w:eastAsia="Calibri"/>
      <w:u w:val="single"/>
      <w:lang w:eastAsia="en-GB"/>
    </w:rPr>
  </w:style>
  <w:style w:type="paragraph" w:customStyle="1" w:styleId="Confidence">
    <w:name w:val="Confidence"/>
    <w:basedOn w:val="Normal"/>
    <w:next w:val="Normal"/>
    <w:rsid w:val="00DE5F41"/>
    <w:pPr>
      <w:spacing w:before="360" w:line="240" w:lineRule="auto"/>
      <w:jc w:val="center"/>
    </w:pPr>
    <w:rPr>
      <w:rFonts w:eastAsia="Calibri"/>
      <w:lang w:eastAsia="en-GB"/>
    </w:rPr>
  </w:style>
  <w:style w:type="paragraph" w:customStyle="1" w:styleId="TypedudocumentPagedecouverture">
    <w:name w:val="Type du document (Page de couverture)"/>
    <w:basedOn w:val="Typedudocument"/>
    <w:next w:val="TitreobjetPagedecouverture"/>
    <w:rsid w:val="00DE5F41"/>
    <w:pPr>
      <w:spacing w:after="180" w:line="240" w:lineRule="auto"/>
    </w:pPr>
    <w:rPr>
      <w:rFonts w:eastAsia="Calibri"/>
      <w:lang w:eastAsia="en-GB"/>
    </w:rPr>
  </w:style>
  <w:style w:type="paragraph" w:customStyle="1" w:styleId="TitreobjetPagedecouverture">
    <w:name w:val="Titre objet (Page de couverture)"/>
    <w:basedOn w:val="Titreobjet"/>
    <w:next w:val="Sous-titreobjetPagedecouverture"/>
    <w:rsid w:val="00DE5F41"/>
    <w:pPr>
      <w:spacing w:before="180" w:after="180" w:line="240" w:lineRule="auto"/>
    </w:pPr>
    <w:rPr>
      <w:rFonts w:eastAsia="Calibri"/>
      <w:lang w:eastAsia="en-GB"/>
    </w:rPr>
  </w:style>
  <w:style w:type="paragraph" w:customStyle="1" w:styleId="Sous-titreobjetPagedecouverture">
    <w:name w:val="Sous-titre objet (Page de couverture)"/>
    <w:basedOn w:val="Sous-titreobjet"/>
    <w:rsid w:val="00DE5F41"/>
    <w:pPr>
      <w:spacing w:line="240" w:lineRule="auto"/>
    </w:pPr>
    <w:rPr>
      <w:rFonts w:eastAsia="Calibri"/>
      <w:lang w:eastAsia="en-GB"/>
    </w:rPr>
  </w:style>
  <w:style w:type="paragraph" w:customStyle="1" w:styleId="Confidentialit">
    <w:name w:val="Confidentialité"/>
    <w:basedOn w:val="Normal"/>
    <w:next w:val="TypedudocumentPagedecouverture"/>
    <w:rsid w:val="00DE5F41"/>
    <w:pPr>
      <w:spacing w:before="240" w:after="240" w:line="240" w:lineRule="auto"/>
      <w:ind w:left="5103"/>
    </w:pPr>
    <w:rPr>
      <w:rFonts w:eastAsia="Calibri"/>
      <w:i/>
      <w:sz w:val="32"/>
      <w:lang w:eastAsia="en-GB"/>
    </w:rPr>
  </w:style>
  <w:style w:type="paragraph" w:customStyle="1" w:styleId="Corrigendum">
    <w:name w:val="Corrigendum"/>
    <w:basedOn w:val="Normal"/>
    <w:next w:val="Normal"/>
    <w:rsid w:val="00DE5F41"/>
    <w:pPr>
      <w:spacing w:before="0" w:after="240" w:line="240" w:lineRule="auto"/>
    </w:pPr>
    <w:rPr>
      <w:rFonts w:eastAsia="Calibri"/>
      <w:lang w:eastAsia="en-GB"/>
    </w:rPr>
  </w:style>
  <w:style w:type="paragraph" w:customStyle="1" w:styleId="Rfrenceinstitutionnelle">
    <w:name w:val="Référence institutionnelle"/>
    <w:basedOn w:val="Normal"/>
    <w:next w:val="Confidentialit"/>
    <w:rsid w:val="00DE5F41"/>
    <w:pPr>
      <w:spacing w:before="0" w:after="240" w:line="240" w:lineRule="auto"/>
      <w:ind w:left="5103"/>
    </w:pPr>
    <w:rPr>
      <w:rFonts w:eastAsia="Calibri"/>
      <w:lang w:eastAsia="en-GB"/>
    </w:rPr>
  </w:style>
  <w:style w:type="paragraph" w:customStyle="1" w:styleId="Emission">
    <w:name w:val="Emission"/>
    <w:basedOn w:val="Normal"/>
    <w:next w:val="Rfrenceinstitutionnelle"/>
    <w:rsid w:val="00DE5F41"/>
    <w:pPr>
      <w:spacing w:before="0" w:after="0" w:line="240" w:lineRule="auto"/>
      <w:ind w:left="5103"/>
    </w:pPr>
    <w:rPr>
      <w:rFonts w:eastAsia="Calibri"/>
      <w:lang w:eastAsia="en-GB"/>
    </w:rPr>
  </w:style>
  <w:style w:type="paragraph" w:customStyle="1" w:styleId="Exposdesmotifstitre">
    <w:name w:val="Exposé des motifs titre"/>
    <w:basedOn w:val="Normal"/>
    <w:next w:val="Normal"/>
    <w:rsid w:val="00DE5F41"/>
    <w:pPr>
      <w:spacing w:line="240" w:lineRule="auto"/>
      <w:jc w:val="center"/>
    </w:pPr>
    <w:rPr>
      <w:rFonts w:eastAsia="Calibri"/>
      <w:b/>
      <w:u w:val="single"/>
      <w:lang w:eastAsia="en-GB"/>
    </w:rPr>
  </w:style>
  <w:style w:type="paragraph" w:customStyle="1" w:styleId="Rfrenceinterinstitutionnelle">
    <w:name w:val="Référence interinstitutionnelle"/>
    <w:basedOn w:val="Normal"/>
    <w:next w:val="Statut"/>
    <w:rsid w:val="00DE5F41"/>
    <w:pPr>
      <w:spacing w:before="0" w:after="0" w:line="240" w:lineRule="auto"/>
      <w:ind w:left="5103"/>
    </w:pPr>
    <w:rPr>
      <w:rFonts w:eastAsia="Calibri"/>
      <w:lang w:eastAsia="en-GB"/>
    </w:rPr>
  </w:style>
  <w:style w:type="paragraph" w:customStyle="1" w:styleId="Nomdelinstitution">
    <w:name w:val="Nom de l'institution"/>
    <w:basedOn w:val="Normal"/>
    <w:next w:val="Emission"/>
    <w:rsid w:val="00DE5F41"/>
    <w:pPr>
      <w:spacing w:before="0" w:after="0" w:line="240" w:lineRule="auto"/>
    </w:pPr>
    <w:rPr>
      <w:rFonts w:ascii="Arial" w:eastAsia="Calibri" w:hAnsi="Arial" w:cs="Arial"/>
      <w:lang w:eastAsia="en-GB"/>
    </w:rPr>
  </w:style>
  <w:style w:type="paragraph" w:customStyle="1" w:styleId="Address">
    <w:name w:val="Address"/>
    <w:basedOn w:val="Normal"/>
    <w:next w:val="Normal"/>
    <w:rsid w:val="00DE5F41"/>
    <w:pPr>
      <w:keepLines/>
      <w:ind w:left="3402"/>
    </w:pPr>
    <w:rPr>
      <w:rFonts w:eastAsia="Calibri"/>
      <w:lang w:eastAsia="en-GB"/>
    </w:rPr>
  </w:style>
  <w:style w:type="paragraph" w:customStyle="1" w:styleId="Objetexterne">
    <w:name w:val="Objet externe"/>
    <w:basedOn w:val="Normal"/>
    <w:next w:val="Normal"/>
    <w:rsid w:val="00DE5F41"/>
    <w:pPr>
      <w:spacing w:line="240" w:lineRule="auto"/>
      <w:jc w:val="both"/>
    </w:pPr>
    <w:rPr>
      <w:rFonts w:eastAsia="Calibri"/>
      <w:i/>
      <w:caps/>
      <w:lang w:eastAsia="en-GB"/>
    </w:rPr>
  </w:style>
  <w:style w:type="paragraph" w:customStyle="1" w:styleId="Supertitre">
    <w:name w:val="Supertitre"/>
    <w:basedOn w:val="Normal"/>
    <w:next w:val="Normal"/>
    <w:rsid w:val="00DE5F41"/>
    <w:pPr>
      <w:spacing w:before="0" w:after="600" w:line="240" w:lineRule="auto"/>
      <w:jc w:val="center"/>
    </w:pPr>
    <w:rPr>
      <w:rFonts w:eastAsia="Calibri"/>
      <w:b/>
      <w:lang w:eastAsia="en-GB"/>
    </w:rPr>
  </w:style>
  <w:style w:type="paragraph" w:customStyle="1" w:styleId="Rfrencecroise">
    <w:name w:val="Référence croisée"/>
    <w:basedOn w:val="Normal"/>
    <w:rsid w:val="00DE5F41"/>
    <w:pPr>
      <w:spacing w:before="0" w:after="0" w:line="240" w:lineRule="auto"/>
      <w:jc w:val="center"/>
    </w:pPr>
    <w:rPr>
      <w:rFonts w:eastAsia="Calibri"/>
      <w:lang w:eastAsia="en-GB"/>
    </w:rPr>
  </w:style>
  <w:style w:type="paragraph" w:customStyle="1" w:styleId="Fichefinanciretitre">
    <w:name w:val="Fiche financière titre"/>
    <w:basedOn w:val="Normal"/>
    <w:next w:val="Normal"/>
    <w:rsid w:val="00DE5F41"/>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rsid w:val="00DE5F41"/>
    <w:pPr>
      <w:spacing w:line="240" w:lineRule="auto"/>
    </w:pPr>
    <w:rPr>
      <w:rFonts w:eastAsia="Calibri"/>
      <w:lang w:eastAsia="en-GB"/>
    </w:rPr>
  </w:style>
  <w:style w:type="paragraph" w:customStyle="1" w:styleId="RfrenceinterinstitutionnellePagedecouverture">
    <w:name w:val="Référence interinstitutionnelle (Page de couverture)"/>
    <w:basedOn w:val="Rfrenceinterinstitutionnelle"/>
    <w:next w:val="Confidentialit"/>
    <w:rsid w:val="00DE5F41"/>
  </w:style>
  <w:style w:type="paragraph" w:customStyle="1" w:styleId="StatutPagedecouverture">
    <w:name w:val="Statut (Page de couverture)"/>
    <w:basedOn w:val="Statut"/>
    <w:next w:val="TypedudocumentPagedecouverture"/>
    <w:rsid w:val="00DE5F41"/>
    <w:pPr>
      <w:spacing w:line="240" w:lineRule="auto"/>
    </w:pPr>
    <w:rPr>
      <w:rFonts w:eastAsia="Calibri"/>
      <w:lang w:eastAsia="en-GB"/>
    </w:rPr>
  </w:style>
  <w:style w:type="paragraph" w:customStyle="1" w:styleId="Volume">
    <w:name w:val="Volume"/>
    <w:basedOn w:val="Normal"/>
    <w:next w:val="Confidentialit"/>
    <w:rsid w:val="00DE5F41"/>
    <w:pPr>
      <w:spacing w:before="0" w:after="240" w:line="240" w:lineRule="auto"/>
      <w:ind w:left="5103"/>
    </w:pPr>
    <w:rPr>
      <w:rFonts w:eastAsia="Calibri"/>
      <w:lang w:eastAsia="en-GB"/>
    </w:rPr>
  </w:style>
  <w:style w:type="paragraph" w:customStyle="1" w:styleId="Typeacteprincipal">
    <w:name w:val="Type acte principal"/>
    <w:basedOn w:val="Normal"/>
    <w:next w:val="Objetacteprincipal"/>
    <w:rsid w:val="00DE5F41"/>
    <w:pPr>
      <w:spacing w:before="0" w:after="240" w:line="240" w:lineRule="auto"/>
      <w:jc w:val="center"/>
    </w:pPr>
    <w:rPr>
      <w:rFonts w:eastAsia="Calibri"/>
      <w:b/>
      <w:lang w:eastAsia="en-GB"/>
    </w:rPr>
  </w:style>
  <w:style w:type="paragraph" w:customStyle="1" w:styleId="Objetacteprincipal">
    <w:name w:val="Objet acte principal"/>
    <w:basedOn w:val="Normal"/>
    <w:next w:val="Titrearticle"/>
    <w:rsid w:val="00DE5F41"/>
    <w:pPr>
      <w:spacing w:before="0" w:after="360" w:line="240" w:lineRule="auto"/>
      <w:jc w:val="center"/>
    </w:pPr>
    <w:rPr>
      <w:rFonts w:eastAsia="Calibri"/>
      <w:b/>
      <w:lang w:eastAsia="en-GB"/>
    </w:rPr>
  </w:style>
  <w:style w:type="paragraph" w:customStyle="1" w:styleId="Accompagnant">
    <w:name w:val="Accompagnant"/>
    <w:basedOn w:val="Normal"/>
    <w:next w:val="Typeacteprincipal"/>
    <w:rsid w:val="00DE5F41"/>
    <w:pPr>
      <w:spacing w:before="180" w:after="240" w:line="240" w:lineRule="auto"/>
      <w:jc w:val="center"/>
    </w:pPr>
    <w:rPr>
      <w:rFonts w:eastAsia="Calibri"/>
      <w:b/>
      <w:lang w:eastAsia="en-GB"/>
    </w:rPr>
  </w:style>
  <w:style w:type="paragraph" w:customStyle="1" w:styleId="IntrtEEEPagedecouverture">
    <w:name w:val="Intérêt EEE (Page de couverture)"/>
    <w:basedOn w:val="IntrtEEE"/>
    <w:next w:val="Rfrencecroise"/>
    <w:rsid w:val="00DE5F41"/>
    <w:pPr>
      <w:spacing w:line="240" w:lineRule="auto"/>
    </w:pPr>
    <w:rPr>
      <w:rFonts w:eastAsia="Calibri"/>
      <w:lang w:eastAsia="en-GB"/>
    </w:rPr>
  </w:style>
  <w:style w:type="paragraph" w:customStyle="1" w:styleId="TypeacteprincipalPagedecouverture">
    <w:name w:val="Type acte principal (Page de couverture)"/>
    <w:basedOn w:val="Typeacteprincipal"/>
    <w:next w:val="ObjetacteprincipalPagedecouverture"/>
    <w:rsid w:val="00DE5F41"/>
  </w:style>
  <w:style w:type="paragraph" w:customStyle="1" w:styleId="ObjetacteprincipalPagedecouverture">
    <w:name w:val="Objet acte principal (Page de couverture)"/>
    <w:basedOn w:val="Objetacteprincipal"/>
    <w:next w:val="Rfrencecroise"/>
    <w:rsid w:val="00DE5F41"/>
  </w:style>
  <w:style w:type="paragraph" w:customStyle="1" w:styleId="AccompagnantPagedecouverture">
    <w:name w:val="Accompagnant (Page de couverture)"/>
    <w:basedOn w:val="Accompagnant"/>
    <w:next w:val="TypeacteprincipalPagedecouverture"/>
    <w:rsid w:val="00DE5F41"/>
  </w:style>
  <w:style w:type="paragraph" w:customStyle="1" w:styleId="LanguesfaisantfoiPagedecouverture">
    <w:name w:val="Langues faisant foi (Page de couverture)"/>
    <w:basedOn w:val="Normal"/>
    <w:next w:val="Normal"/>
    <w:rsid w:val="00DE5F41"/>
    <w:pPr>
      <w:spacing w:before="360" w:after="0" w:line="240" w:lineRule="auto"/>
      <w:jc w:val="center"/>
    </w:pPr>
    <w:rPr>
      <w:rFonts w:eastAsia="Calibri"/>
      <w:lang w:eastAsia="en-GB"/>
    </w:rPr>
  </w:style>
  <w:style w:type="paragraph" w:customStyle="1" w:styleId="Declassification">
    <w:name w:val="Declassification"/>
    <w:basedOn w:val="Normal"/>
    <w:next w:val="Normal"/>
    <w:rsid w:val="00DE5F41"/>
    <w:pPr>
      <w:spacing w:before="0" w:after="0" w:line="240" w:lineRule="auto"/>
      <w:jc w:val="both"/>
    </w:pPr>
  </w:style>
  <w:style w:type="paragraph" w:customStyle="1" w:styleId="ZDGName">
    <w:name w:val="Z_DGName"/>
    <w:basedOn w:val="Normal"/>
    <w:rsid w:val="00DE5F41"/>
    <w:pPr>
      <w:widowControl w:val="0"/>
      <w:autoSpaceDE w:val="0"/>
      <w:autoSpaceDN w:val="0"/>
      <w:spacing w:before="0" w:after="0" w:line="240" w:lineRule="auto"/>
      <w:ind w:right="85"/>
    </w:pPr>
    <w:rPr>
      <w:rFonts w:ascii="Arial" w:eastAsia="Times New Roman" w:hAnsi="Arial" w:cs="Arial"/>
      <w:sz w:val="16"/>
      <w:szCs w:val="16"/>
      <w:lang w:eastAsia="en-GB"/>
    </w:rPr>
  </w:style>
  <w:style w:type="paragraph" w:customStyle="1" w:styleId="ZCom">
    <w:name w:val="Z_Com"/>
    <w:basedOn w:val="Normal"/>
    <w:next w:val="ZDGName"/>
    <w:uiPriority w:val="99"/>
    <w:rsid w:val="00DE5F41"/>
    <w:pPr>
      <w:widowControl w:val="0"/>
      <w:autoSpaceDE w:val="0"/>
      <w:autoSpaceDN w:val="0"/>
      <w:spacing w:before="0" w:after="0" w:line="240" w:lineRule="auto"/>
      <w:ind w:right="85"/>
      <w:jc w:val="both"/>
    </w:pPr>
    <w:rPr>
      <w:rFonts w:ascii="Arial" w:eastAsia="Times New Roman" w:hAnsi="Arial" w:cs="Arial"/>
      <w:szCs w:val="24"/>
      <w:lang w:eastAsia="en-GB"/>
    </w:rPr>
  </w:style>
  <w:style w:type="character" w:customStyle="1" w:styleId="pjChar">
    <w:name w:val="p.j. Char"/>
    <w:basedOn w:val="TechnicalBlockChar"/>
    <w:link w:val="pj"/>
    <w:locked/>
    <w:rsid w:val="00DE5F41"/>
    <w:rPr>
      <w:rFonts w:ascii="Times New Roman" w:eastAsia="Calibri" w:hAnsi="Times New Roman" w:cs="Times New Roman"/>
      <w:sz w:val="24"/>
      <w:szCs w:val="20"/>
      <w:lang w:val="bg-BG" w:eastAsia="en-GB"/>
    </w:rPr>
  </w:style>
  <w:style w:type="paragraph" w:customStyle="1" w:styleId="pj">
    <w:name w:val="p.j."/>
    <w:basedOn w:val="Normal"/>
    <w:link w:val="pjChar"/>
    <w:rsid w:val="00DE5F41"/>
    <w:pPr>
      <w:spacing w:before="1200" w:line="240" w:lineRule="auto"/>
      <w:ind w:left="1440" w:hanging="1440"/>
    </w:pPr>
    <w:rPr>
      <w:rFonts w:eastAsia="Calibri"/>
      <w:szCs w:val="20"/>
      <w:lang w:eastAsia="en-GB"/>
    </w:rPr>
  </w:style>
  <w:style w:type="character" w:customStyle="1" w:styleId="nbborderedChar">
    <w:name w:val="nb bordered Char"/>
    <w:basedOn w:val="TechnicalBlockChar"/>
    <w:link w:val="nbbordered"/>
    <w:locked/>
    <w:rsid w:val="00DE5F41"/>
    <w:rPr>
      <w:rFonts w:ascii="Times New Roman" w:eastAsia="Calibri" w:hAnsi="Times New Roman" w:cs="Times New Roman"/>
      <w:b/>
      <w:sz w:val="24"/>
      <w:szCs w:val="20"/>
      <w:lang w:val="bg-BG" w:eastAsia="en-GB"/>
    </w:rPr>
  </w:style>
  <w:style w:type="paragraph" w:customStyle="1" w:styleId="nbbordered">
    <w:name w:val="nb bordered"/>
    <w:basedOn w:val="Normal"/>
    <w:link w:val="nbborderedChar"/>
    <w:rsid w:val="00DE5F41"/>
    <w:pPr>
      <w:pBdr>
        <w:top w:val="single" w:sz="4" w:space="1" w:color="auto"/>
        <w:left w:val="single" w:sz="4" w:space="4" w:color="auto"/>
        <w:bottom w:val="single" w:sz="4" w:space="1" w:color="auto"/>
        <w:right w:val="single" w:sz="4" w:space="4" w:color="auto"/>
      </w:pBdr>
      <w:spacing w:after="160" w:line="240" w:lineRule="auto"/>
      <w:ind w:left="480" w:hanging="480"/>
      <w:jc w:val="both"/>
    </w:pPr>
    <w:rPr>
      <w:rFonts w:eastAsia="Calibri"/>
      <w:b/>
      <w:szCs w:val="20"/>
      <w:lang w:eastAsia="en-GB"/>
    </w:rPr>
  </w:style>
  <w:style w:type="paragraph" w:customStyle="1" w:styleId="default0">
    <w:name w:val="default"/>
    <w:basedOn w:val="Normal"/>
    <w:uiPriority w:val="99"/>
    <w:rsid w:val="00DE5F41"/>
    <w:pPr>
      <w:autoSpaceDE w:val="0"/>
      <w:autoSpaceDN w:val="0"/>
      <w:spacing w:before="0" w:after="0" w:line="240" w:lineRule="auto"/>
    </w:pPr>
    <w:rPr>
      <w:color w:val="000000"/>
      <w:szCs w:val="24"/>
      <w:lang w:eastAsia="en-GB"/>
    </w:rPr>
  </w:style>
  <w:style w:type="paragraph" w:customStyle="1" w:styleId="Char2Char">
    <w:name w:val="Char2 Char"/>
    <w:basedOn w:val="Normal"/>
    <w:rsid w:val="00DE5F41"/>
    <w:pPr>
      <w:autoSpaceDE w:val="0"/>
      <w:autoSpaceDN w:val="0"/>
      <w:adjustRightInd w:val="0"/>
      <w:spacing w:before="0" w:after="160" w:line="240" w:lineRule="exact"/>
    </w:pPr>
    <w:rPr>
      <w:rFonts w:ascii="Tahoma" w:eastAsia="Times New Roman" w:hAnsi="Tahoma"/>
      <w:sz w:val="20"/>
      <w:szCs w:val="20"/>
    </w:rPr>
  </w:style>
  <w:style w:type="paragraph" w:customStyle="1" w:styleId="Time">
    <w:name w:val="Time"/>
    <w:basedOn w:val="Normal"/>
    <w:rsid w:val="00DE5F41"/>
    <w:pPr>
      <w:spacing w:before="0" w:after="200" w:line="276" w:lineRule="auto"/>
    </w:pPr>
    <w:rPr>
      <w:rFonts w:asciiTheme="minorHAnsi" w:hAnsiTheme="minorHAnsi" w:cstheme="minorBidi"/>
      <w:sz w:val="22"/>
    </w:rPr>
  </w:style>
  <w:style w:type="paragraph" w:customStyle="1" w:styleId="Pa0">
    <w:name w:val="Pa0"/>
    <w:basedOn w:val="Default"/>
    <w:next w:val="Default"/>
    <w:uiPriority w:val="99"/>
    <w:rsid w:val="00DE5F41"/>
    <w:pPr>
      <w:spacing w:before="120" w:after="120" w:line="361" w:lineRule="atLeast"/>
    </w:pPr>
    <w:rPr>
      <w:rFonts w:ascii="Verdana" w:hAnsi="Verdana" w:cs="Times New Roman"/>
      <w:color w:val="auto"/>
    </w:rPr>
  </w:style>
  <w:style w:type="paragraph" w:customStyle="1" w:styleId="Pa3">
    <w:name w:val="Pa3"/>
    <w:basedOn w:val="Default"/>
    <w:next w:val="Default"/>
    <w:uiPriority w:val="99"/>
    <w:rsid w:val="00DE5F41"/>
    <w:pPr>
      <w:spacing w:before="120" w:after="120" w:line="240" w:lineRule="atLeast"/>
    </w:pPr>
    <w:rPr>
      <w:rFonts w:ascii="Helvetica Neue" w:hAnsi="Helvetica Neue" w:cs="Times New Roman"/>
      <w:color w:val="auto"/>
    </w:rPr>
  </w:style>
  <w:style w:type="paragraph" w:customStyle="1" w:styleId="TabellenInhalt">
    <w:name w:val="Tabellen Inhalt"/>
    <w:basedOn w:val="Normal"/>
    <w:rsid w:val="00DE5F41"/>
    <w:pPr>
      <w:suppressLineNumbers/>
      <w:suppressAutoHyphens/>
      <w:spacing w:line="240" w:lineRule="auto"/>
      <w:jc w:val="both"/>
    </w:pPr>
    <w:rPr>
      <w:rFonts w:eastAsia="Times New Roman"/>
      <w:szCs w:val="20"/>
      <w:lang w:eastAsia="ar-SA"/>
    </w:rPr>
  </w:style>
  <w:style w:type="paragraph" w:customStyle="1" w:styleId="Tabellenberschrift">
    <w:name w:val="Tabellen Überschrift"/>
    <w:basedOn w:val="TabellenInhalt"/>
    <w:rsid w:val="00DE5F41"/>
    <w:pPr>
      <w:jc w:val="center"/>
    </w:pPr>
    <w:rPr>
      <w:b/>
      <w:bCs/>
    </w:rPr>
  </w:style>
  <w:style w:type="paragraph" w:customStyle="1" w:styleId="xmsolistparagraph">
    <w:name w:val="x_msolistparagraph"/>
    <w:basedOn w:val="Normal"/>
    <w:rsid w:val="00DE5F41"/>
    <w:pPr>
      <w:spacing w:before="100" w:beforeAutospacing="1" w:after="100" w:afterAutospacing="1" w:line="240" w:lineRule="auto"/>
    </w:pPr>
    <w:rPr>
      <w:rFonts w:eastAsia="Times New Roman"/>
      <w:szCs w:val="24"/>
    </w:rPr>
  </w:style>
  <w:style w:type="paragraph" w:customStyle="1" w:styleId="xmsonormal">
    <w:name w:val="x_msonormal"/>
    <w:basedOn w:val="Normal"/>
    <w:rsid w:val="00DE5F41"/>
    <w:pPr>
      <w:spacing w:before="100" w:beforeAutospacing="1" w:after="100" w:afterAutospacing="1" w:line="240" w:lineRule="auto"/>
    </w:pPr>
    <w:rPr>
      <w:rFonts w:eastAsia="Times New Roman"/>
      <w:szCs w:val="24"/>
    </w:rPr>
  </w:style>
  <w:style w:type="paragraph" w:customStyle="1" w:styleId="Normal1">
    <w:name w:val="Normal1"/>
    <w:basedOn w:val="Normal"/>
    <w:rsid w:val="00DE5F41"/>
    <w:pPr>
      <w:spacing w:before="100" w:beforeAutospacing="1" w:after="100" w:afterAutospacing="1" w:line="240" w:lineRule="auto"/>
    </w:pPr>
    <w:rPr>
      <w:rFonts w:eastAsia="Times New Roman"/>
      <w:szCs w:val="24"/>
    </w:rPr>
  </w:style>
  <w:style w:type="paragraph" w:customStyle="1" w:styleId="titrearticle0">
    <w:name w:val="titrearticle"/>
    <w:basedOn w:val="Normal"/>
    <w:rsid w:val="00DE5F41"/>
    <w:pPr>
      <w:spacing w:before="100" w:beforeAutospacing="1" w:after="100" w:afterAutospacing="1" w:line="240" w:lineRule="auto"/>
    </w:pPr>
    <w:rPr>
      <w:szCs w:val="24"/>
    </w:rPr>
  </w:style>
  <w:style w:type="character" w:customStyle="1" w:styleId="Teksttreci3">
    <w:name w:val="Tekst treści (3)_"/>
    <w:basedOn w:val="DefaultParagraphFont"/>
    <w:link w:val="Teksttreci30"/>
    <w:uiPriority w:val="99"/>
    <w:locked/>
    <w:rsid w:val="00DE5F41"/>
    <w:rPr>
      <w:rFonts w:ascii="Times New Roman" w:hAnsi="Times New Roman"/>
      <w:b/>
      <w:bCs/>
      <w:sz w:val="36"/>
      <w:szCs w:val="36"/>
      <w:shd w:val="clear" w:color="auto" w:fill="FFFFFF"/>
    </w:rPr>
  </w:style>
  <w:style w:type="paragraph" w:customStyle="1" w:styleId="Teksttreci30">
    <w:name w:val="Tekst treści (3)"/>
    <w:basedOn w:val="Normal"/>
    <w:link w:val="Teksttreci3"/>
    <w:uiPriority w:val="99"/>
    <w:rsid w:val="00DE5F41"/>
    <w:pPr>
      <w:widowControl w:val="0"/>
      <w:shd w:val="clear" w:color="auto" w:fill="FFFFFF"/>
      <w:spacing w:before="0" w:after="0" w:line="240" w:lineRule="auto"/>
    </w:pPr>
    <w:rPr>
      <w:rFonts w:cstheme="minorBidi"/>
      <w:b/>
      <w:bCs/>
      <w:sz w:val="36"/>
      <w:szCs w:val="36"/>
      <w:lang w:val="en-US"/>
    </w:rPr>
  </w:style>
  <w:style w:type="character" w:customStyle="1" w:styleId="Inne">
    <w:name w:val="Inne_"/>
    <w:basedOn w:val="DefaultParagraphFont"/>
    <w:link w:val="Inne0"/>
    <w:uiPriority w:val="99"/>
    <w:locked/>
    <w:rsid w:val="00DE5F41"/>
    <w:rPr>
      <w:rFonts w:ascii="Times New Roman" w:hAnsi="Times New Roman"/>
      <w:shd w:val="clear" w:color="auto" w:fill="FFFFFF"/>
    </w:rPr>
  </w:style>
  <w:style w:type="paragraph" w:customStyle="1" w:styleId="Inne0">
    <w:name w:val="Inne"/>
    <w:basedOn w:val="Normal"/>
    <w:link w:val="Inne"/>
    <w:uiPriority w:val="99"/>
    <w:rsid w:val="00DE5F41"/>
    <w:pPr>
      <w:widowControl w:val="0"/>
      <w:shd w:val="clear" w:color="auto" w:fill="FFFFFF"/>
      <w:spacing w:before="0" w:after="100"/>
    </w:pPr>
    <w:rPr>
      <w:rFonts w:cstheme="minorBidi"/>
      <w:sz w:val="22"/>
      <w:lang w:val="en-US"/>
    </w:rPr>
  </w:style>
  <w:style w:type="character" w:customStyle="1" w:styleId="DontTranslate">
    <w:name w:val="DontTranslate"/>
    <w:rsid w:val="00DE5F41"/>
    <w:rPr>
      <w:color w:val="auto"/>
    </w:rPr>
  </w:style>
  <w:style w:type="character" w:customStyle="1" w:styleId="ManualNumPar1Char">
    <w:name w:val="Manual NumPar 1 Char"/>
    <w:rsid w:val="00DE5F41"/>
    <w:rPr>
      <w:rFonts w:ascii="Times New Roman" w:hAnsi="Times New Roman" w:cs="Times New Roman" w:hint="default"/>
      <w:sz w:val="24"/>
      <w:szCs w:val="22"/>
      <w:lang w:eastAsia="en-US"/>
    </w:rPr>
  </w:style>
  <w:style w:type="character" w:customStyle="1" w:styleId="CharacterStyle2">
    <w:name w:val="Character Style 2"/>
    <w:uiPriority w:val="99"/>
    <w:rsid w:val="00DE5F41"/>
    <w:rPr>
      <w:sz w:val="20"/>
      <w:szCs w:val="20"/>
    </w:rPr>
  </w:style>
  <w:style w:type="character" w:customStyle="1" w:styleId="Marker2">
    <w:name w:val="Marker2"/>
    <w:rsid w:val="00DE5F41"/>
    <w:rPr>
      <w:color w:val="FF0000"/>
    </w:rPr>
  </w:style>
  <w:style w:type="character" w:customStyle="1" w:styleId="Added">
    <w:name w:val="Added"/>
    <w:rsid w:val="00DE5F41"/>
    <w:rPr>
      <w:b/>
      <w:bCs w:val="0"/>
      <w:u w:val="single"/>
    </w:rPr>
  </w:style>
  <w:style w:type="character" w:customStyle="1" w:styleId="Deleted">
    <w:name w:val="Deleted"/>
    <w:rsid w:val="00DE5F41"/>
    <w:rPr>
      <w:strike/>
    </w:rPr>
  </w:style>
  <w:style w:type="character" w:customStyle="1" w:styleId="leaf">
    <w:name w:val="leaf"/>
    <w:uiPriority w:val="99"/>
    <w:rsid w:val="00DE5F41"/>
    <w:rPr>
      <w:rFonts w:ascii="Times New Roman" w:hAnsi="Times New Roman" w:cs="Times New Roman" w:hint="default"/>
    </w:rPr>
  </w:style>
  <w:style w:type="character" w:customStyle="1" w:styleId="style221">
    <w:name w:val="style221"/>
    <w:uiPriority w:val="99"/>
    <w:rsid w:val="00DE5F41"/>
    <w:rPr>
      <w:rFonts w:ascii="Times New Roman" w:hAnsi="Times New Roman" w:cs="Times New Roman" w:hint="default"/>
      <w:b/>
      <w:bCs/>
      <w:color w:val="990000"/>
    </w:rPr>
  </w:style>
  <w:style w:type="character" w:customStyle="1" w:styleId="A1">
    <w:name w:val="A1"/>
    <w:uiPriority w:val="99"/>
    <w:rsid w:val="00DE5F41"/>
    <w:rPr>
      <w:b/>
      <w:bCs w:val="0"/>
      <w:color w:val="000000"/>
      <w:sz w:val="80"/>
    </w:rPr>
  </w:style>
  <w:style w:type="character" w:customStyle="1" w:styleId="A2">
    <w:name w:val="A2"/>
    <w:uiPriority w:val="99"/>
    <w:rsid w:val="00DE5F41"/>
    <w:rPr>
      <w:b/>
      <w:bCs w:val="0"/>
      <w:color w:val="000000"/>
      <w:sz w:val="48"/>
    </w:rPr>
  </w:style>
  <w:style w:type="character" w:customStyle="1" w:styleId="A3">
    <w:name w:val="A3"/>
    <w:uiPriority w:val="99"/>
    <w:rsid w:val="00DE5F41"/>
    <w:rPr>
      <w:b/>
      <w:bCs w:val="0"/>
      <w:color w:val="000000"/>
      <w:sz w:val="32"/>
    </w:rPr>
  </w:style>
  <w:style w:type="character" w:customStyle="1" w:styleId="Funotenzeichen">
    <w:name w:val="Fußnotenzeichen"/>
    <w:rsid w:val="00DE5F41"/>
    <w:rPr>
      <w:rFonts w:ascii="Times New Roman" w:hAnsi="Times New Roman" w:cs="Times New Roman" w:hint="default"/>
      <w:vertAlign w:val="superscript"/>
    </w:rPr>
  </w:style>
  <w:style w:type="character" w:customStyle="1" w:styleId="tlid-translation">
    <w:name w:val="tlid-translation"/>
    <w:rsid w:val="00DE5F41"/>
  </w:style>
  <w:style w:type="character" w:customStyle="1" w:styleId="TeksttreciMaelitery">
    <w:name w:val="Tekst treści + Małe litery"/>
    <w:rsid w:val="00DE5F41"/>
    <w:rPr>
      <w:rFonts w:ascii="AngsanaUPC" w:eastAsia="AngsanaUPC" w:hAnsi="AngsanaUPC" w:cs="AngsanaUPC" w:hint="default"/>
      <w:b w:val="0"/>
      <w:bCs w:val="0"/>
      <w:i w:val="0"/>
      <w:iCs w:val="0"/>
      <w:smallCaps/>
      <w:color w:val="000000"/>
      <w:spacing w:val="0"/>
      <w:w w:val="100"/>
      <w:position w:val="0"/>
      <w:sz w:val="34"/>
      <w:szCs w:val="34"/>
      <w:u w:val="single"/>
      <w:lang w:val="bg-BG"/>
    </w:rPr>
  </w:style>
  <w:style w:type="character" w:customStyle="1" w:styleId="apple-tab-span">
    <w:name w:val="apple-tab-span"/>
    <w:basedOn w:val="DefaultParagraphFont"/>
    <w:rsid w:val="00DE5F41"/>
  </w:style>
  <w:style w:type="table" w:customStyle="1" w:styleId="TableGridLight1">
    <w:name w:val="Table Grid Light1"/>
    <w:basedOn w:val="TableNormal"/>
    <w:uiPriority w:val="40"/>
    <w:rsid w:val="00DE5F41"/>
    <w:pPr>
      <w:spacing w:after="0" w:line="240" w:lineRule="auto"/>
    </w:pPr>
    <w:rPr>
      <w:rFonts w:ascii="Calibri" w:eastAsia="Calibri" w:hAnsi="Calibri" w:cs="Arial"/>
      <w:lang w:val="bg-BG"/>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3">
    <w:name w:val="Table Grid3"/>
    <w:basedOn w:val="TableNormal"/>
    <w:uiPriority w:val="59"/>
    <w:rsid w:val="00DE5F41"/>
    <w:pPr>
      <w:spacing w:after="0" w:line="240" w:lineRule="auto"/>
    </w:pPr>
    <w:rPr>
      <w:rFonts w:ascii="Calibri" w:eastAsia="Calibri" w:hAnsi="Calibri" w:cs="Arial"/>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DE5F41"/>
    <w:pPr>
      <w:spacing w:after="0" w:line="240" w:lineRule="auto"/>
    </w:pPr>
    <w:rPr>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DE5F41"/>
    <w:pPr>
      <w:spacing w:before="120" w:after="0" w:line="240" w:lineRule="auto"/>
    </w:pPr>
    <w:rPr>
      <w:rFonts w:ascii="Times New Roman" w:eastAsia="Times New Roman" w:hAnsi="Times New Roman" w:cs="Times New Roman"/>
      <w:sz w:val="20"/>
      <w:szCs w:val="20"/>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DE5F41"/>
    <w:pPr>
      <w:spacing w:after="0" w:line="240" w:lineRule="auto"/>
    </w:pPr>
    <w:rPr>
      <w:lang w:val="bg-BG"/>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5">
    <w:name w:val="Table Grid5"/>
    <w:basedOn w:val="TableNormal"/>
    <w:uiPriority w:val="59"/>
    <w:rsid w:val="00DE5F41"/>
    <w:pPr>
      <w:spacing w:before="120" w:after="0" w:line="240" w:lineRule="auto"/>
    </w:pPr>
    <w:rPr>
      <w:rFonts w:ascii="Times New Roman" w:eastAsia="Times New Roman" w:hAnsi="Times New Roman" w:cs="Times New Roman"/>
      <w:sz w:val="20"/>
      <w:szCs w:val="20"/>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E5F41"/>
    <w:pPr>
      <w:spacing w:after="0" w:line="240" w:lineRule="auto"/>
    </w:pPr>
    <w:rPr>
      <w:lang w:val="bg-BG"/>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5">
    <w:name w:val="Table Grid15"/>
    <w:basedOn w:val="TableNormal"/>
    <w:uiPriority w:val="59"/>
    <w:rsid w:val="00DE5F41"/>
    <w:pPr>
      <w:spacing w:after="0" w:line="240" w:lineRule="auto"/>
    </w:pPr>
    <w:rPr>
      <w:rFonts w:ascii="Calibri" w:eastAsia="Calibri" w:hAnsi="Calibri" w:cs="Arial"/>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DE5F41"/>
    <w:pPr>
      <w:spacing w:after="0" w:line="240" w:lineRule="auto"/>
    </w:pPr>
    <w:rPr>
      <w:rFonts w:ascii="Calibri" w:eastAsia="Calibri" w:hAnsi="Calibri" w:cs="Arial"/>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Text4"/>
    <w:unhideWhenUsed/>
    <w:rsid w:val="00DE5F41"/>
    <w:pPr>
      <w:numPr>
        <w:numId w:val="58"/>
      </w:numPr>
      <w:spacing w:before="0" w:after="240" w:line="240" w:lineRule="auto"/>
      <w:jc w:val="both"/>
    </w:pPr>
    <w:rPr>
      <w:rFonts w:eastAsia="Times New Roman"/>
      <w:lang w:eastAsia="en-GB"/>
    </w:rPr>
  </w:style>
  <w:style w:type="paragraph" w:styleId="ListNumber2">
    <w:name w:val="List Number 2"/>
    <w:basedOn w:val="Text2"/>
    <w:unhideWhenUsed/>
    <w:rsid w:val="00DE5F41"/>
    <w:pPr>
      <w:numPr>
        <w:numId w:val="56"/>
      </w:numPr>
      <w:spacing w:before="0" w:after="240" w:line="240" w:lineRule="auto"/>
      <w:jc w:val="both"/>
    </w:pPr>
    <w:rPr>
      <w:rFonts w:eastAsia="Times New Roman"/>
      <w:lang w:eastAsia="en-GB"/>
    </w:rPr>
  </w:style>
  <w:style w:type="paragraph" w:styleId="ListNumber3">
    <w:name w:val="List Number 3"/>
    <w:basedOn w:val="Text3"/>
    <w:unhideWhenUsed/>
    <w:rsid w:val="00DE5F41"/>
    <w:pPr>
      <w:numPr>
        <w:numId w:val="57"/>
      </w:numPr>
      <w:spacing w:before="0" w:after="240" w:line="240" w:lineRule="auto"/>
      <w:jc w:val="both"/>
    </w:pPr>
    <w:rPr>
      <w:rFonts w:eastAsia="Times New Roman"/>
      <w:lang w:eastAsia="en-GB"/>
    </w:rPr>
  </w:style>
  <w:style w:type="paragraph" w:styleId="Revision">
    <w:name w:val="Revision"/>
    <w:hidden/>
    <w:uiPriority w:val="99"/>
    <w:semiHidden/>
    <w:rsid w:val="00DE5F41"/>
    <w:pPr>
      <w:spacing w:after="0" w:line="240" w:lineRule="auto"/>
    </w:pPr>
    <w:rPr>
      <w:rFonts w:ascii="Times New Roman" w:hAnsi="Times New Roman" w:cs="Times New Roman"/>
      <w:sz w:val="24"/>
      <w:lang w:val="bg-BG"/>
    </w:rPr>
  </w:style>
  <w:style w:type="numbering" w:customStyle="1" w:styleId="NoList1">
    <w:name w:val="No List1"/>
    <w:next w:val="NoList"/>
    <w:uiPriority w:val="99"/>
    <w:semiHidden/>
    <w:unhideWhenUsed/>
    <w:rsid w:val="00DE5F41"/>
  </w:style>
  <w:style w:type="table" w:customStyle="1" w:styleId="TableGrid1">
    <w:name w:val="Table Grid1"/>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E5F41"/>
  </w:style>
  <w:style w:type="table" w:customStyle="1" w:styleId="TableGrid2">
    <w:name w:val="Table Grid2"/>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DE5F41"/>
    <w:pPr>
      <w:spacing w:before="0" w:line="240" w:lineRule="auto"/>
      <w:ind w:left="1440" w:right="1440"/>
      <w:jc w:val="both"/>
    </w:pPr>
    <w:rPr>
      <w:rFonts w:eastAsia="Times New Roman"/>
      <w:lang w:eastAsia="en-GB"/>
    </w:rPr>
  </w:style>
  <w:style w:type="paragraph" w:styleId="Caption">
    <w:name w:val="caption"/>
    <w:basedOn w:val="Normal"/>
    <w:next w:val="Normal"/>
    <w:qFormat/>
    <w:rsid w:val="00DE5F41"/>
    <w:pPr>
      <w:spacing w:line="240" w:lineRule="auto"/>
      <w:jc w:val="both"/>
    </w:pPr>
    <w:rPr>
      <w:rFonts w:eastAsia="Times New Roman"/>
      <w:b/>
      <w:lang w:eastAsia="en-GB"/>
    </w:rPr>
  </w:style>
  <w:style w:type="paragraph" w:styleId="EnvelopeAddress">
    <w:name w:val="envelope address"/>
    <w:basedOn w:val="Normal"/>
    <w:rsid w:val="00DE5F41"/>
    <w:pPr>
      <w:framePr w:w="7920" w:h="1980" w:hRule="exact" w:hSpace="180" w:wrap="auto" w:hAnchor="page" w:xAlign="center" w:yAlign="bottom"/>
      <w:spacing w:before="0" w:after="0" w:line="240" w:lineRule="auto"/>
      <w:jc w:val="both"/>
    </w:pPr>
    <w:rPr>
      <w:rFonts w:eastAsia="Times New Roman"/>
      <w:lang w:eastAsia="en-GB"/>
    </w:rPr>
  </w:style>
  <w:style w:type="paragraph" w:styleId="EnvelopeReturn">
    <w:name w:val="envelope return"/>
    <w:basedOn w:val="Normal"/>
    <w:rsid w:val="00DE5F41"/>
    <w:pPr>
      <w:spacing w:before="0" w:after="0" w:line="240" w:lineRule="auto"/>
      <w:jc w:val="both"/>
    </w:pPr>
    <w:rPr>
      <w:rFonts w:eastAsia="Times New Roman"/>
      <w:sz w:val="20"/>
      <w:lang w:eastAsia="en-GB"/>
    </w:rPr>
  </w:style>
  <w:style w:type="paragraph" w:styleId="Index1">
    <w:name w:val="index 1"/>
    <w:basedOn w:val="Normal"/>
    <w:next w:val="Normal"/>
    <w:autoRedefine/>
    <w:semiHidden/>
    <w:rsid w:val="00DE5F41"/>
    <w:pPr>
      <w:spacing w:before="0" w:after="240" w:line="240" w:lineRule="auto"/>
      <w:ind w:left="240" w:hanging="240"/>
      <w:jc w:val="both"/>
    </w:pPr>
    <w:rPr>
      <w:rFonts w:eastAsia="Times New Roman"/>
      <w:lang w:eastAsia="en-GB"/>
    </w:rPr>
  </w:style>
  <w:style w:type="paragraph" w:styleId="Index2">
    <w:name w:val="index 2"/>
    <w:basedOn w:val="Normal"/>
    <w:next w:val="Normal"/>
    <w:autoRedefine/>
    <w:semiHidden/>
    <w:rsid w:val="00DE5F41"/>
    <w:pPr>
      <w:spacing w:before="0" w:after="240" w:line="240" w:lineRule="auto"/>
      <w:ind w:left="480" w:hanging="240"/>
      <w:jc w:val="both"/>
    </w:pPr>
    <w:rPr>
      <w:rFonts w:eastAsia="Times New Roman"/>
      <w:lang w:eastAsia="en-GB"/>
    </w:rPr>
  </w:style>
  <w:style w:type="paragraph" w:styleId="Index3">
    <w:name w:val="index 3"/>
    <w:basedOn w:val="Normal"/>
    <w:next w:val="Normal"/>
    <w:autoRedefine/>
    <w:semiHidden/>
    <w:rsid w:val="00DE5F41"/>
    <w:pPr>
      <w:spacing w:before="0" w:after="240" w:line="240" w:lineRule="auto"/>
      <w:ind w:left="720" w:hanging="240"/>
      <w:jc w:val="both"/>
    </w:pPr>
    <w:rPr>
      <w:rFonts w:eastAsia="Times New Roman"/>
      <w:lang w:eastAsia="en-GB"/>
    </w:rPr>
  </w:style>
  <w:style w:type="paragraph" w:styleId="Index4">
    <w:name w:val="index 4"/>
    <w:basedOn w:val="Normal"/>
    <w:next w:val="Normal"/>
    <w:autoRedefine/>
    <w:semiHidden/>
    <w:rsid w:val="00DE5F41"/>
    <w:pPr>
      <w:spacing w:before="0" w:after="240" w:line="240" w:lineRule="auto"/>
      <w:ind w:left="960" w:hanging="240"/>
      <w:jc w:val="both"/>
    </w:pPr>
    <w:rPr>
      <w:rFonts w:eastAsia="Times New Roman"/>
      <w:lang w:eastAsia="en-GB"/>
    </w:rPr>
  </w:style>
  <w:style w:type="paragraph" w:styleId="Index5">
    <w:name w:val="index 5"/>
    <w:basedOn w:val="Normal"/>
    <w:next w:val="Normal"/>
    <w:autoRedefine/>
    <w:semiHidden/>
    <w:rsid w:val="00DE5F41"/>
    <w:pPr>
      <w:spacing w:before="0" w:after="240" w:line="240" w:lineRule="auto"/>
      <w:ind w:left="1200" w:hanging="240"/>
      <w:jc w:val="both"/>
    </w:pPr>
    <w:rPr>
      <w:rFonts w:eastAsia="Times New Roman"/>
      <w:lang w:eastAsia="en-GB"/>
    </w:rPr>
  </w:style>
  <w:style w:type="paragraph" w:styleId="Index6">
    <w:name w:val="index 6"/>
    <w:basedOn w:val="Normal"/>
    <w:next w:val="Normal"/>
    <w:autoRedefine/>
    <w:semiHidden/>
    <w:rsid w:val="00DE5F41"/>
    <w:pPr>
      <w:spacing w:before="0" w:after="240" w:line="240" w:lineRule="auto"/>
      <w:ind w:left="1440" w:hanging="240"/>
      <w:jc w:val="both"/>
    </w:pPr>
    <w:rPr>
      <w:rFonts w:eastAsia="Times New Roman"/>
      <w:lang w:eastAsia="en-GB"/>
    </w:rPr>
  </w:style>
  <w:style w:type="paragraph" w:styleId="Index7">
    <w:name w:val="index 7"/>
    <w:basedOn w:val="Normal"/>
    <w:next w:val="Normal"/>
    <w:autoRedefine/>
    <w:semiHidden/>
    <w:rsid w:val="00DE5F41"/>
    <w:pPr>
      <w:spacing w:before="0" w:after="240" w:line="240" w:lineRule="auto"/>
      <w:ind w:left="1680" w:hanging="240"/>
      <w:jc w:val="both"/>
    </w:pPr>
    <w:rPr>
      <w:rFonts w:eastAsia="Times New Roman"/>
      <w:lang w:eastAsia="en-GB"/>
    </w:rPr>
  </w:style>
  <w:style w:type="paragraph" w:styleId="Index8">
    <w:name w:val="index 8"/>
    <w:basedOn w:val="Normal"/>
    <w:next w:val="Normal"/>
    <w:autoRedefine/>
    <w:semiHidden/>
    <w:rsid w:val="00DE5F41"/>
    <w:pPr>
      <w:spacing w:before="0" w:after="240" w:line="240" w:lineRule="auto"/>
      <w:ind w:left="1920" w:hanging="240"/>
      <w:jc w:val="both"/>
    </w:pPr>
    <w:rPr>
      <w:rFonts w:eastAsia="Times New Roman"/>
      <w:lang w:eastAsia="en-GB"/>
    </w:rPr>
  </w:style>
  <w:style w:type="paragraph" w:styleId="Index9">
    <w:name w:val="index 9"/>
    <w:basedOn w:val="Normal"/>
    <w:next w:val="Normal"/>
    <w:autoRedefine/>
    <w:semiHidden/>
    <w:rsid w:val="00DE5F41"/>
    <w:pPr>
      <w:spacing w:before="0" w:after="240" w:line="240" w:lineRule="auto"/>
      <w:ind w:left="2160" w:hanging="240"/>
      <w:jc w:val="both"/>
    </w:pPr>
    <w:rPr>
      <w:rFonts w:eastAsia="Times New Roman"/>
      <w:lang w:eastAsia="en-GB"/>
    </w:rPr>
  </w:style>
  <w:style w:type="paragraph" w:styleId="IndexHeading">
    <w:name w:val="index heading"/>
    <w:basedOn w:val="Normal"/>
    <w:next w:val="Index1"/>
    <w:semiHidden/>
    <w:rsid w:val="00DE5F41"/>
    <w:pPr>
      <w:spacing w:before="0" w:after="240" w:line="240" w:lineRule="auto"/>
      <w:jc w:val="both"/>
    </w:pPr>
    <w:rPr>
      <w:rFonts w:ascii="Arial" w:eastAsia="Times New Roman" w:hAnsi="Arial"/>
      <w:b/>
      <w:lang w:eastAsia="en-GB"/>
    </w:rPr>
  </w:style>
  <w:style w:type="paragraph" w:styleId="List">
    <w:name w:val="List"/>
    <w:basedOn w:val="Normal"/>
    <w:rsid w:val="00DE5F41"/>
    <w:pPr>
      <w:spacing w:before="0" w:after="240" w:line="240" w:lineRule="auto"/>
      <w:ind w:left="283" w:hanging="283"/>
      <w:jc w:val="both"/>
    </w:pPr>
    <w:rPr>
      <w:rFonts w:eastAsia="Times New Roman"/>
      <w:lang w:eastAsia="en-GB"/>
    </w:rPr>
  </w:style>
  <w:style w:type="paragraph" w:styleId="List3">
    <w:name w:val="List 3"/>
    <w:basedOn w:val="Normal"/>
    <w:rsid w:val="00DE5F41"/>
    <w:pPr>
      <w:spacing w:before="0" w:after="240" w:line="240" w:lineRule="auto"/>
      <w:ind w:left="849" w:hanging="283"/>
      <w:jc w:val="both"/>
    </w:pPr>
    <w:rPr>
      <w:rFonts w:eastAsia="Times New Roman"/>
      <w:lang w:eastAsia="en-GB"/>
    </w:rPr>
  </w:style>
  <w:style w:type="paragraph" w:styleId="List4">
    <w:name w:val="List 4"/>
    <w:basedOn w:val="Normal"/>
    <w:rsid w:val="00DE5F41"/>
    <w:pPr>
      <w:spacing w:before="0" w:after="240" w:line="240" w:lineRule="auto"/>
      <w:ind w:left="1132" w:hanging="283"/>
      <w:jc w:val="both"/>
    </w:pPr>
    <w:rPr>
      <w:rFonts w:eastAsia="Times New Roman"/>
      <w:lang w:eastAsia="en-GB"/>
    </w:rPr>
  </w:style>
  <w:style w:type="paragraph" w:styleId="List5">
    <w:name w:val="List 5"/>
    <w:basedOn w:val="Normal"/>
    <w:rsid w:val="00DE5F41"/>
    <w:pPr>
      <w:spacing w:before="0" w:after="240" w:line="240" w:lineRule="auto"/>
      <w:ind w:left="1415" w:hanging="283"/>
      <w:jc w:val="both"/>
    </w:pPr>
    <w:rPr>
      <w:rFonts w:eastAsia="Times New Roman"/>
      <w:lang w:eastAsia="en-GB"/>
    </w:rPr>
  </w:style>
  <w:style w:type="paragraph" w:styleId="ListContinue">
    <w:name w:val="List Continue"/>
    <w:basedOn w:val="Normal"/>
    <w:rsid w:val="00DE5F41"/>
    <w:pPr>
      <w:spacing w:before="0" w:line="240" w:lineRule="auto"/>
      <w:ind w:left="283"/>
      <w:jc w:val="both"/>
    </w:pPr>
    <w:rPr>
      <w:rFonts w:eastAsia="Times New Roman"/>
      <w:lang w:eastAsia="en-GB"/>
    </w:rPr>
  </w:style>
  <w:style w:type="paragraph" w:styleId="ListContinue2">
    <w:name w:val="List Continue 2"/>
    <w:basedOn w:val="Normal"/>
    <w:rsid w:val="00DE5F41"/>
    <w:pPr>
      <w:spacing w:before="0" w:line="240" w:lineRule="auto"/>
      <w:ind w:left="566"/>
      <w:jc w:val="both"/>
    </w:pPr>
    <w:rPr>
      <w:rFonts w:eastAsia="Times New Roman"/>
      <w:lang w:eastAsia="en-GB"/>
    </w:rPr>
  </w:style>
  <w:style w:type="paragraph" w:styleId="ListContinue3">
    <w:name w:val="List Continue 3"/>
    <w:basedOn w:val="Normal"/>
    <w:rsid w:val="00DE5F41"/>
    <w:pPr>
      <w:spacing w:before="0" w:line="240" w:lineRule="auto"/>
      <w:ind w:left="849"/>
      <w:jc w:val="both"/>
    </w:pPr>
    <w:rPr>
      <w:rFonts w:eastAsia="Times New Roman"/>
      <w:lang w:eastAsia="en-GB"/>
    </w:rPr>
  </w:style>
  <w:style w:type="paragraph" w:styleId="ListContinue4">
    <w:name w:val="List Continue 4"/>
    <w:basedOn w:val="Normal"/>
    <w:rsid w:val="00DE5F41"/>
    <w:pPr>
      <w:spacing w:before="0" w:line="240" w:lineRule="auto"/>
      <w:ind w:left="1132"/>
      <w:jc w:val="both"/>
    </w:pPr>
    <w:rPr>
      <w:rFonts w:eastAsia="Times New Roman"/>
      <w:lang w:eastAsia="en-GB"/>
    </w:rPr>
  </w:style>
  <w:style w:type="paragraph" w:styleId="ListContinue5">
    <w:name w:val="List Continue 5"/>
    <w:basedOn w:val="Normal"/>
    <w:rsid w:val="00DE5F41"/>
    <w:pPr>
      <w:spacing w:before="0" w:line="240" w:lineRule="auto"/>
      <w:ind w:left="1415"/>
      <w:jc w:val="both"/>
    </w:pPr>
    <w:rPr>
      <w:rFonts w:eastAsia="Times New Roman"/>
      <w:lang w:eastAsia="en-GB"/>
    </w:rPr>
  </w:style>
  <w:style w:type="paragraph" w:styleId="TableofAuthorities">
    <w:name w:val="table of authorities"/>
    <w:basedOn w:val="Normal"/>
    <w:next w:val="Normal"/>
    <w:semiHidden/>
    <w:rsid w:val="00DE5F41"/>
    <w:pPr>
      <w:spacing w:before="0" w:after="240" w:line="240" w:lineRule="auto"/>
      <w:ind w:left="240" w:hanging="240"/>
      <w:jc w:val="both"/>
    </w:pPr>
    <w:rPr>
      <w:rFonts w:eastAsia="Times New Roman"/>
      <w:lang w:eastAsia="en-GB"/>
    </w:rPr>
  </w:style>
  <w:style w:type="paragraph" w:styleId="TableofFigures">
    <w:name w:val="table of figures"/>
    <w:basedOn w:val="Normal"/>
    <w:next w:val="Normal"/>
    <w:rsid w:val="00DE5F41"/>
    <w:pPr>
      <w:spacing w:before="0" w:after="240" w:line="240" w:lineRule="auto"/>
      <w:ind w:left="480" w:hanging="480"/>
      <w:jc w:val="both"/>
    </w:pPr>
    <w:rPr>
      <w:rFonts w:eastAsia="Times New Roman"/>
      <w:lang w:eastAsia="en-GB"/>
    </w:rPr>
  </w:style>
  <w:style w:type="paragraph" w:styleId="TOAHeading">
    <w:name w:val="toa heading"/>
    <w:basedOn w:val="Normal"/>
    <w:next w:val="Normal"/>
    <w:semiHidden/>
    <w:rsid w:val="00DE5F41"/>
    <w:pPr>
      <w:spacing w:after="240" w:line="240" w:lineRule="auto"/>
      <w:jc w:val="both"/>
    </w:pPr>
    <w:rPr>
      <w:rFonts w:ascii="Arial" w:eastAsia="Times New Roman" w:hAnsi="Arial"/>
      <w:b/>
      <w:lang w:eastAsia="en-GB"/>
    </w:rPr>
  </w:style>
  <w:style w:type="character" w:styleId="FollowedHyperlink">
    <w:name w:val="FollowedHyperlink"/>
    <w:rsid w:val="00DE5F41"/>
    <w:rPr>
      <w:color w:val="800080"/>
      <w:u w:val="single"/>
    </w:rPr>
  </w:style>
  <w:style w:type="paragraph" w:styleId="NormalWeb">
    <w:name w:val="Normal (Web)"/>
    <w:basedOn w:val="Normal"/>
    <w:rsid w:val="00DE5F41"/>
    <w:pPr>
      <w:suppressAutoHyphens/>
      <w:spacing w:before="100" w:after="100" w:line="240" w:lineRule="auto"/>
    </w:pPr>
    <w:rPr>
      <w:rFonts w:eastAsia="Times New Roman"/>
      <w:szCs w:val="24"/>
      <w:lang w:eastAsia="ar-SA"/>
    </w:rPr>
  </w:style>
  <w:style w:type="table" w:customStyle="1" w:styleId="TableGrid11">
    <w:name w:val="Table Grid11"/>
    <w:basedOn w:val="TableNormal"/>
    <w:next w:val="TableGrid"/>
    <w:uiPriority w:val="59"/>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E5F41"/>
  </w:style>
  <w:style w:type="numbering" w:customStyle="1" w:styleId="NoList3">
    <w:name w:val="No List3"/>
    <w:next w:val="NoList"/>
    <w:uiPriority w:val="99"/>
    <w:semiHidden/>
    <w:unhideWhenUsed/>
    <w:rsid w:val="00DE5F41"/>
  </w:style>
  <w:style w:type="numbering" w:customStyle="1" w:styleId="NoList111">
    <w:name w:val="No List111"/>
    <w:next w:val="NoList"/>
    <w:uiPriority w:val="99"/>
    <w:semiHidden/>
    <w:unhideWhenUsed/>
    <w:rsid w:val="00DE5F41"/>
  </w:style>
  <w:style w:type="table" w:customStyle="1" w:styleId="TableGrid13">
    <w:name w:val="Table Grid13"/>
    <w:basedOn w:val="TableNormal"/>
    <w:next w:val="TableGrid"/>
    <w:uiPriority w:val="59"/>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unhideWhenUsed/>
    <w:rsid w:val="00DE5F41"/>
    <w:pPr>
      <w:spacing w:after="0" w:line="240" w:lineRule="auto"/>
    </w:pPr>
    <w:rPr>
      <w:rFonts w:ascii="Calibri" w:eastAsia="Calibri" w:hAnsi="Calibri" w:cs="Arial"/>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DE5F41"/>
  </w:style>
  <w:style w:type="table" w:customStyle="1" w:styleId="TableGrid121">
    <w:name w:val="Table Grid121"/>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E5F41"/>
  </w:style>
  <w:style w:type="numbering" w:customStyle="1" w:styleId="NoList1111">
    <w:name w:val="No List1111"/>
    <w:next w:val="NoList"/>
    <w:uiPriority w:val="99"/>
    <w:semiHidden/>
    <w:unhideWhenUsed/>
    <w:rsid w:val="00DE5F41"/>
  </w:style>
  <w:style w:type="table" w:customStyle="1" w:styleId="TableGrid151">
    <w:name w:val="Table Grid151"/>
    <w:basedOn w:val="TableNormal"/>
    <w:next w:val="TableGrid"/>
    <w:uiPriority w:val="59"/>
    <w:unhideWhenUsed/>
    <w:rsid w:val="00DE5F41"/>
    <w:pPr>
      <w:spacing w:after="0" w:line="240" w:lineRule="auto"/>
    </w:pPr>
    <w:rPr>
      <w:rFonts w:ascii="Calibri" w:eastAsia="Calibri" w:hAnsi="Calibri" w:cs="Arial"/>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unhideWhenUsed/>
    <w:rsid w:val="00DE5F41"/>
    <w:pPr>
      <w:spacing w:after="0" w:line="240" w:lineRule="auto"/>
    </w:pPr>
    <w:rPr>
      <w:rFonts w:ascii="Calibri" w:eastAsia="Calibri" w:hAnsi="Calibri" w:cs="Arial"/>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
    <w:name w:val="Point"/>
    <w:basedOn w:val="Point0"/>
    <w:rsid w:val="00DE5F41"/>
    <w:pPr>
      <w:spacing w:line="240" w:lineRule="auto"/>
      <w:jc w:val="both"/>
    </w:pPr>
    <w:rPr>
      <w:iCs/>
      <w:lang w:eastAsia="en-GB"/>
    </w:rPr>
  </w:style>
  <w:style w:type="character" w:styleId="LineNumber">
    <w:name w:val="line number"/>
    <w:basedOn w:val="DefaultParagraphFont"/>
    <w:rsid w:val="00DE5F41"/>
  </w:style>
  <w:style w:type="paragraph" w:customStyle="1" w:styleId="point00">
    <w:name w:val="point0"/>
    <w:basedOn w:val="Normal"/>
    <w:rsid w:val="00DE5F41"/>
    <w:pPr>
      <w:spacing w:before="150" w:after="0" w:line="240" w:lineRule="auto"/>
    </w:pPr>
    <w:rPr>
      <w:rFonts w:eastAsia="Times New Roman"/>
      <w:szCs w:val="24"/>
      <w:lang w:eastAsia="en-GB"/>
    </w:rPr>
  </w:style>
  <w:style w:type="character" w:customStyle="1" w:styleId="DeltaViewInsertion">
    <w:name w:val="DeltaView Insertion"/>
    <w:uiPriority w:val="99"/>
    <w:rsid w:val="00DE5F41"/>
    <w:rPr>
      <w:b/>
      <w:i/>
      <w:color w:val="000000"/>
    </w:rPr>
  </w:style>
  <w:style w:type="paragraph" w:customStyle="1" w:styleId="Tirte">
    <w:name w:val="Tirte"/>
    <w:basedOn w:val="Normal"/>
    <w:rsid w:val="00DE5F41"/>
    <w:pPr>
      <w:spacing w:line="240" w:lineRule="auto"/>
      <w:jc w:val="center"/>
    </w:pPr>
  </w:style>
  <w:style w:type="paragraph" w:customStyle="1" w:styleId="normal2">
    <w:name w:val="normal2"/>
    <w:basedOn w:val="Normal"/>
    <w:rsid w:val="00DE5F41"/>
    <w:pPr>
      <w:spacing w:after="0" w:line="312" w:lineRule="atLeast"/>
      <w:jc w:val="both"/>
    </w:pPr>
    <w:rPr>
      <w:rFonts w:eastAsia="Times New Roman"/>
      <w:szCs w:val="24"/>
      <w:lang w:eastAsia="en-GB"/>
    </w:rPr>
  </w:style>
  <w:style w:type="paragraph" w:customStyle="1" w:styleId="NumPar0">
    <w:name w:val="NumPar 0"/>
    <w:basedOn w:val="NumPar1"/>
    <w:rsid w:val="00DE5F41"/>
    <w:pPr>
      <w:numPr>
        <w:numId w:val="0"/>
      </w:numPr>
      <w:tabs>
        <w:tab w:val="num" w:pos="850"/>
      </w:tabs>
      <w:spacing w:line="240" w:lineRule="auto"/>
      <w:ind w:left="850" w:hanging="850"/>
      <w:jc w:val="both"/>
    </w:pPr>
  </w:style>
  <w:style w:type="paragraph" w:customStyle="1" w:styleId="Style1">
    <w:name w:val="Style1"/>
    <w:basedOn w:val="CM4"/>
    <w:qFormat/>
    <w:rsid w:val="00DE5F41"/>
    <w:pPr>
      <w:numPr>
        <w:numId w:val="61"/>
      </w:numPr>
      <w:spacing w:before="60" w:after="60"/>
      <w:jc w:val="both"/>
    </w:pPr>
    <w:rPr>
      <w:rFonts w:eastAsiaTheme="minorHAnsi" w:cstheme="minorBidi"/>
      <w:color w:val="000000"/>
      <w:sz w:val="20"/>
      <w:szCs w:val="20"/>
      <w:lang w:eastAsia="en-US"/>
    </w:rPr>
  </w:style>
  <w:style w:type="paragraph" w:customStyle="1" w:styleId="Point1letter0">
    <w:name w:val="Point 1(letter)"/>
    <w:basedOn w:val="Point0number"/>
    <w:rsid w:val="00DE5F41"/>
    <w:pPr>
      <w:numPr>
        <w:numId w:val="0"/>
      </w:numPr>
      <w:tabs>
        <w:tab w:val="num" w:pos="850"/>
      </w:tabs>
      <w:spacing w:line="240" w:lineRule="auto"/>
      <w:ind w:left="850"/>
      <w:jc w:val="both"/>
    </w:pPr>
  </w:style>
  <w:style w:type="character" w:customStyle="1" w:styleId="En-tte1">
    <w:name w:val="En-tête #1"/>
    <w:basedOn w:val="DefaultParagraphFont"/>
    <w:rsid w:val="00DE5F41"/>
    <w:rPr>
      <w:rFonts w:ascii="Times New Roman" w:eastAsia="Times New Roman" w:hAnsi="Times New Roman" w:cs="Times New Roman" w:hint="default"/>
      <w:b w:val="0"/>
      <w:bCs w:val="0"/>
      <w:i w:val="0"/>
      <w:iCs w:val="0"/>
      <w:smallCaps w:val="0"/>
      <w:strike w:val="0"/>
      <w:dstrike w:val="0"/>
      <w:color w:val="1A171C"/>
      <w:spacing w:val="0"/>
      <w:w w:val="100"/>
      <w:position w:val="0"/>
      <w:sz w:val="19"/>
      <w:szCs w:val="19"/>
      <w:u w:val="none"/>
      <w:effect w:val="none"/>
      <w:lang w:val="bg-BG"/>
    </w:rPr>
  </w:style>
  <w:style w:type="character" w:customStyle="1" w:styleId="Bodytext5">
    <w:name w:val="Body text (5)_"/>
    <w:basedOn w:val="DefaultParagraphFont"/>
    <w:link w:val="Bodytext50"/>
    <w:rsid w:val="00DE5F41"/>
    <w:rPr>
      <w:sz w:val="21"/>
      <w:szCs w:val="21"/>
      <w:shd w:val="clear" w:color="auto" w:fill="FFFFFF"/>
    </w:rPr>
  </w:style>
  <w:style w:type="paragraph" w:customStyle="1" w:styleId="Bodytext50">
    <w:name w:val="Body text (5)"/>
    <w:basedOn w:val="Normal"/>
    <w:link w:val="Bodytext5"/>
    <w:rsid w:val="00DE5F41"/>
    <w:pPr>
      <w:widowControl w:val="0"/>
      <w:shd w:val="clear" w:color="auto" w:fill="FFFFFF"/>
      <w:spacing w:before="240" w:after="240" w:line="274" w:lineRule="exact"/>
      <w:ind w:hanging="880"/>
      <w:jc w:val="both"/>
    </w:pPr>
    <w:rPr>
      <w:rFonts w:asciiTheme="minorHAnsi" w:hAnsiTheme="minorHAnsi" w:cstheme="minorBidi"/>
      <w:sz w:val="21"/>
      <w:szCs w:val="21"/>
      <w:lang w:val="en-US"/>
    </w:rPr>
  </w:style>
  <w:style w:type="character" w:customStyle="1" w:styleId="Bodytext20">
    <w:name w:val="Body text (2)_"/>
    <w:basedOn w:val="DefaultParagraphFont"/>
    <w:link w:val="Bodytext21"/>
    <w:rsid w:val="00DE5F41"/>
    <w:rPr>
      <w:shd w:val="clear" w:color="auto" w:fill="FFFFFF"/>
    </w:rPr>
  </w:style>
  <w:style w:type="paragraph" w:customStyle="1" w:styleId="Bodytext21">
    <w:name w:val="Body text (2)"/>
    <w:basedOn w:val="Normal"/>
    <w:link w:val="Bodytext20"/>
    <w:rsid w:val="00DE5F41"/>
    <w:pPr>
      <w:widowControl w:val="0"/>
      <w:shd w:val="clear" w:color="auto" w:fill="FFFFFF"/>
      <w:spacing w:before="0" w:after="240" w:line="274" w:lineRule="exact"/>
      <w:ind w:hanging="880"/>
    </w:pPr>
    <w:rPr>
      <w:rFonts w:asciiTheme="minorHAnsi" w:hAnsiTheme="minorHAnsi" w:cstheme="minorBidi"/>
      <w:sz w:val="22"/>
      <w:lang w:val="en-US"/>
    </w:rPr>
  </w:style>
  <w:style w:type="paragraph" w:customStyle="1" w:styleId="Normal20">
    <w:name w:val="Normal2"/>
    <w:basedOn w:val="Normal"/>
    <w:rsid w:val="00DE5F41"/>
    <w:pPr>
      <w:spacing w:after="0" w:line="240" w:lineRule="auto"/>
      <w:jc w:val="both"/>
    </w:pPr>
    <w:rPr>
      <w:rFonts w:eastAsia="Times New Roman"/>
      <w:szCs w:val="24"/>
      <w:lang w:eastAsia="en-GB"/>
    </w:rPr>
  </w:style>
  <w:style w:type="paragraph" w:customStyle="1" w:styleId="Number">
    <w:name w:val="Number"/>
    <w:basedOn w:val="ManualNumPar1"/>
    <w:rsid w:val="00DE5F41"/>
    <w:pPr>
      <w:spacing w:line="240" w:lineRule="auto"/>
      <w:jc w:val="both"/>
    </w:pPr>
  </w:style>
  <w:style w:type="character" w:customStyle="1" w:styleId="expand-control-icon">
    <w:name w:val="expand-control-icon"/>
    <w:basedOn w:val="DefaultParagraphFont"/>
    <w:rsid w:val="00DE5F41"/>
  </w:style>
  <w:style w:type="character" w:customStyle="1" w:styleId="expand-control-text">
    <w:name w:val="expand-control-text"/>
    <w:basedOn w:val="DefaultParagraphFont"/>
    <w:rsid w:val="00DE5F41"/>
  </w:style>
  <w:style w:type="character" w:customStyle="1" w:styleId="pluginpagetreechildrenspan">
    <w:name w:val="plugin_pagetree_children_span"/>
    <w:basedOn w:val="DefaultParagraphFont"/>
    <w:rsid w:val="00DE5F41"/>
  </w:style>
  <w:style w:type="paragraph" w:customStyle="1" w:styleId="manualconsidrant0">
    <w:name w:val="manualconsidrant"/>
    <w:basedOn w:val="Normal"/>
    <w:rsid w:val="00DE5F41"/>
    <w:pPr>
      <w:spacing w:before="150" w:after="0" w:line="240" w:lineRule="auto"/>
    </w:pPr>
    <w:rPr>
      <w:rFonts w:eastAsia="Times New Roman"/>
      <w:szCs w:val="24"/>
      <w:lang w:eastAsia="en-GB"/>
    </w:rPr>
  </w:style>
  <w:style w:type="character" w:customStyle="1" w:styleId="Tablecaption">
    <w:name w:val="Table caption_"/>
    <w:basedOn w:val="DefaultParagraphFont"/>
    <w:link w:val="Tablecaption0"/>
    <w:rsid w:val="00DE5F41"/>
    <w:rPr>
      <w:shd w:val="clear" w:color="auto" w:fill="FFFFFF"/>
    </w:rPr>
  </w:style>
  <w:style w:type="paragraph" w:customStyle="1" w:styleId="Tablecaption0">
    <w:name w:val="Table caption"/>
    <w:basedOn w:val="Normal"/>
    <w:link w:val="Tablecaption"/>
    <w:rsid w:val="00DE5F41"/>
    <w:pPr>
      <w:widowControl w:val="0"/>
      <w:shd w:val="clear" w:color="auto" w:fill="FFFFFF"/>
      <w:spacing w:before="0" w:after="0" w:line="274" w:lineRule="exact"/>
      <w:jc w:val="both"/>
    </w:pPr>
    <w:rPr>
      <w:rFonts w:asciiTheme="minorHAnsi" w:hAnsiTheme="minorHAnsi" w:cstheme="minorBidi"/>
      <w:sz w:val="22"/>
      <w:lang w:val="en-US"/>
    </w:rPr>
  </w:style>
  <w:style w:type="paragraph" w:customStyle="1" w:styleId="Normal12Bold">
    <w:name w:val="Normal12Bold"/>
    <w:basedOn w:val="Normal"/>
    <w:rsid w:val="00DE5F41"/>
    <w:pPr>
      <w:widowControl w:val="0"/>
      <w:spacing w:before="0" w:after="240" w:line="240" w:lineRule="auto"/>
    </w:pPr>
    <w:rPr>
      <w:rFonts w:eastAsia="Times New Roman"/>
      <w:b/>
      <w:szCs w:val="20"/>
      <w:lang w:eastAsia="en-GB"/>
    </w:rPr>
  </w:style>
  <w:style w:type="numbering" w:customStyle="1" w:styleId="NoList4">
    <w:name w:val="No List4"/>
    <w:next w:val="NoList"/>
    <w:uiPriority w:val="99"/>
    <w:semiHidden/>
    <w:unhideWhenUsed/>
    <w:rsid w:val="00DE5F41"/>
  </w:style>
  <w:style w:type="table" w:customStyle="1" w:styleId="TableGrid51">
    <w:name w:val="Table Grid51"/>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E5F41"/>
  </w:style>
  <w:style w:type="table" w:customStyle="1" w:styleId="TableGrid52">
    <w:name w:val="Table Grid52"/>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E5F41"/>
  </w:style>
  <w:style w:type="numbering" w:customStyle="1" w:styleId="NoList12">
    <w:name w:val="No List12"/>
    <w:next w:val="NoList"/>
    <w:uiPriority w:val="99"/>
    <w:semiHidden/>
    <w:unhideWhenUsed/>
    <w:rsid w:val="00DE5F41"/>
  </w:style>
  <w:style w:type="table" w:customStyle="1" w:styleId="TableGrid22">
    <w:name w:val="Table Grid22"/>
    <w:basedOn w:val="TableNormal"/>
    <w:next w:val="TableGrid"/>
    <w:uiPriority w:val="59"/>
    <w:rsid w:val="00DE5F41"/>
    <w:pPr>
      <w:spacing w:after="0" w:line="240" w:lineRule="auto"/>
    </w:pPr>
    <w:rPr>
      <w:rFonts w:ascii="Calibri" w:eastAsia="Calibri" w:hAnsi="Calibri" w:cs="Arial"/>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DE5F41"/>
  </w:style>
  <w:style w:type="table" w:customStyle="1" w:styleId="TableGrid23">
    <w:name w:val="Table Grid23"/>
    <w:basedOn w:val="TableNormal"/>
    <w:next w:val="TableGrid"/>
    <w:uiPriority w:val="59"/>
    <w:unhideWhenUsed/>
    <w:rsid w:val="00DE5F41"/>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E5F41"/>
  </w:style>
  <w:style w:type="numbering" w:customStyle="1" w:styleId="NoList31">
    <w:name w:val="No List31"/>
    <w:next w:val="NoList"/>
    <w:uiPriority w:val="99"/>
    <w:semiHidden/>
    <w:unhideWhenUsed/>
    <w:rsid w:val="00DE5F41"/>
  </w:style>
  <w:style w:type="numbering" w:customStyle="1" w:styleId="NoList1112">
    <w:name w:val="No List1112"/>
    <w:next w:val="NoList"/>
    <w:uiPriority w:val="99"/>
    <w:semiHidden/>
    <w:unhideWhenUsed/>
    <w:rsid w:val="00DE5F41"/>
  </w:style>
  <w:style w:type="character" w:customStyle="1" w:styleId="highlight">
    <w:name w:val="highlight"/>
    <w:basedOn w:val="DefaultParagraphFont"/>
    <w:rsid w:val="00DE5F41"/>
  </w:style>
  <w:style w:type="table" w:customStyle="1" w:styleId="TableGrid24">
    <w:name w:val="Table Grid24"/>
    <w:basedOn w:val="TableNormal"/>
    <w:next w:val="TableGrid"/>
    <w:uiPriority w:val="59"/>
    <w:rsid w:val="00720B47"/>
    <w:pPr>
      <w:spacing w:after="0" w:line="240" w:lineRule="auto"/>
    </w:pPr>
    <w:rPr>
      <w:lang w:val="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66748">
      <w:bodyDiv w:val="1"/>
      <w:marLeft w:val="0"/>
      <w:marRight w:val="0"/>
      <w:marTop w:val="0"/>
      <w:marBottom w:val="0"/>
      <w:divBdr>
        <w:top w:val="none" w:sz="0" w:space="0" w:color="auto"/>
        <w:left w:val="none" w:sz="0" w:space="0" w:color="auto"/>
        <w:bottom w:val="none" w:sz="0" w:space="0" w:color="auto"/>
        <w:right w:val="none" w:sz="0" w:space="0" w:color="auto"/>
      </w:divBdr>
    </w:div>
    <w:div w:id="155146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ilieva@mi.government.bg" TargetMode="External"/><Relationship Id="rId24" Type="http://schemas.openxmlformats.org/officeDocument/2006/relationships/header" Target="header9.xml"/><Relationship Id="rId32" Type="http://schemas.openxmlformats.org/officeDocument/2006/relationships/header" Target="header1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9.xml"/><Relationship Id="rId35" Type="http://schemas.openxmlformats.org/officeDocument/2006/relationships/header" Target="head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55AE-8775-41FA-B590-01144507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1</TotalTime>
  <Pages>72</Pages>
  <Words>28451</Words>
  <Characters>162172</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DZHINOVSKA</dc:creator>
  <cp:keywords/>
  <dc:description/>
  <cp:lastModifiedBy>Administrator</cp:lastModifiedBy>
  <cp:revision>2</cp:revision>
  <cp:lastPrinted>2021-07-14T14:15:00Z</cp:lastPrinted>
  <dcterms:created xsi:type="dcterms:W3CDTF">2021-08-19T10:22:00Z</dcterms:created>
  <dcterms:modified xsi:type="dcterms:W3CDTF">2021-08-19T10:22:00Z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3.8.0.2</vt:lpwstr>
  </property>
  <property fmtid="{D5CDD505-2E9C-101B-9397-08002B2CF9AE}" pid="3" name="Created using">
    <vt:lpwstr>DocuWrite 4.4.5, Build 20210309</vt:lpwstr>
  </property>
  <property fmtid="{D5CDD505-2E9C-101B-9397-08002B2CF9AE}" pid="4" name="Last edited using">
    <vt:lpwstr>DocuWrite 4.4.5, Build 20210309</vt:lpwstr>
  </property>
</Properties>
</file>