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E0B4" w14:textId="77777777" w:rsidR="00F70FBC" w:rsidRPr="00F94B53" w:rsidRDefault="00F70FBC" w:rsidP="0049597E">
      <w:pPr>
        <w:spacing w:after="60"/>
        <w:rPr>
          <w:rFonts w:ascii="Times New Roman" w:eastAsia="Times New Roman" w:hAnsi="Times New Roman" w:cs="Times New Roman"/>
          <w:b/>
          <w:snapToGrid w:val="0"/>
          <w:sz w:val="24"/>
          <w:szCs w:val="24"/>
          <w:lang w:val="en-US"/>
        </w:rPr>
      </w:pPr>
    </w:p>
    <w:p w14:paraId="41FC34CE" w14:textId="77777777" w:rsidR="0049597E" w:rsidRPr="00F94B53" w:rsidRDefault="0049597E" w:rsidP="0049597E">
      <w:pPr>
        <w:spacing w:after="60"/>
        <w:jc w:val="center"/>
        <w:rPr>
          <w:rFonts w:ascii="Times New Roman" w:hAnsi="Times New Roman" w:cs="Times New Roman"/>
          <w:b/>
          <w:sz w:val="24"/>
          <w:szCs w:val="24"/>
        </w:rPr>
      </w:pPr>
      <w:r w:rsidRPr="00F94B53">
        <w:rPr>
          <w:rFonts w:ascii="Times New Roman" w:eastAsia="Times New Roman" w:hAnsi="Times New Roman" w:cs="Times New Roman"/>
          <w:b/>
          <w:snapToGrid w:val="0"/>
          <w:sz w:val="24"/>
          <w:szCs w:val="24"/>
        </w:rPr>
        <w:t xml:space="preserve">МИНИСТЕРСТВО НА </w:t>
      </w:r>
      <w:r w:rsidR="00EE43F3" w:rsidRPr="00F94B53">
        <w:rPr>
          <w:rFonts w:ascii="Times New Roman" w:eastAsia="Times New Roman" w:hAnsi="Times New Roman" w:cs="Times New Roman"/>
          <w:b/>
          <w:snapToGrid w:val="0"/>
          <w:sz w:val="24"/>
          <w:szCs w:val="24"/>
        </w:rPr>
        <w:t>ИНОВАЦИИТЕ И РАСТЕЖА</w:t>
      </w:r>
    </w:p>
    <w:p w14:paraId="03828D65" w14:textId="77777777" w:rsidR="0049597E" w:rsidRPr="00F94B53" w:rsidRDefault="0049597E" w:rsidP="0049597E">
      <w:pPr>
        <w:spacing w:after="120" w:line="240" w:lineRule="auto"/>
        <w:jc w:val="center"/>
        <w:rPr>
          <w:rFonts w:ascii="Times New Roman" w:hAnsi="Times New Roman" w:cs="Times New Roman"/>
          <w:b/>
          <w:sz w:val="28"/>
          <w:szCs w:val="28"/>
        </w:rPr>
      </w:pPr>
    </w:p>
    <w:p w14:paraId="427704E7" w14:textId="77777777" w:rsidR="00A61D4E" w:rsidRPr="00F94B53" w:rsidRDefault="00A61D4E" w:rsidP="0049597E">
      <w:pPr>
        <w:spacing w:after="120" w:line="240" w:lineRule="auto"/>
        <w:jc w:val="center"/>
        <w:rPr>
          <w:rFonts w:ascii="Times New Roman" w:hAnsi="Times New Roman" w:cs="Times New Roman"/>
          <w:b/>
          <w:sz w:val="28"/>
          <w:szCs w:val="28"/>
        </w:rPr>
      </w:pPr>
    </w:p>
    <w:p w14:paraId="6B03E802" w14:textId="77777777" w:rsidR="0049597E" w:rsidRPr="00F94B53" w:rsidRDefault="0049597E" w:rsidP="0049597E">
      <w:pPr>
        <w:spacing w:after="0" w:line="240" w:lineRule="auto"/>
        <w:jc w:val="center"/>
        <w:rPr>
          <w:rFonts w:ascii="Times New Roman" w:hAnsi="Times New Roman" w:cs="Times New Roman"/>
          <w:b/>
          <w:sz w:val="28"/>
          <w:szCs w:val="28"/>
        </w:rPr>
      </w:pPr>
    </w:p>
    <w:p w14:paraId="0FE8899E" w14:textId="77777777" w:rsidR="0049597E" w:rsidRPr="00F94B53" w:rsidRDefault="0049597E" w:rsidP="0049597E">
      <w:pPr>
        <w:spacing w:after="0" w:line="240" w:lineRule="auto"/>
        <w:jc w:val="center"/>
        <w:rPr>
          <w:rFonts w:ascii="Times New Roman" w:eastAsia="Calibri" w:hAnsi="Times New Roman" w:cs="Times New Roman"/>
          <w:b/>
          <w:sz w:val="28"/>
          <w:szCs w:val="28"/>
        </w:rPr>
      </w:pPr>
      <w:r w:rsidRPr="00F94B53">
        <w:rPr>
          <w:rFonts w:ascii="Times New Roman" w:eastAsia="Calibri" w:hAnsi="Times New Roman" w:cs="Times New Roman"/>
          <w:b/>
          <w:sz w:val="28"/>
          <w:szCs w:val="28"/>
        </w:rPr>
        <w:t>УСЛОВИЯ ЗА КАНДИДАТСТВАНЕ</w:t>
      </w:r>
    </w:p>
    <w:p w14:paraId="66F433A9" w14:textId="77777777" w:rsidR="0049597E" w:rsidRPr="00F94B53" w:rsidRDefault="0049597E" w:rsidP="0049597E">
      <w:pPr>
        <w:spacing w:after="0"/>
        <w:jc w:val="center"/>
        <w:rPr>
          <w:rFonts w:ascii="Times New Roman" w:hAnsi="Times New Roman" w:cs="Times New Roman"/>
          <w:b/>
          <w:sz w:val="28"/>
          <w:szCs w:val="28"/>
        </w:rPr>
      </w:pPr>
      <w:r w:rsidRPr="00F94B53">
        <w:rPr>
          <w:rFonts w:ascii="Times New Roman" w:eastAsia="Calibri" w:hAnsi="Times New Roman" w:cs="Times New Roman"/>
          <w:b/>
          <w:sz w:val="28"/>
          <w:szCs w:val="28"/>
        </w:rPr>
        <w:t>за предоставяне на безвъзмездна финансова помощ по</w:t>
      </w:r>
      <w:r w:rsidRPr="00F94B53" w:rsidDel="00352D2A">
        <w:rPr>
          <w:rFonts w:ascii="Times New Roman" w:hAnsi="Times New Roman" w:cs="Times New Roman"/>
          <w:b/>
          <w:sz w:val="28"/>
          <w:szCs w:val="28"/>
        </w:rPr>
        <w:t xml:space="preserve"> </w:t>
      </w:r>
    </w:p>
    <w:p w14:paraId="416EBC40" w14:textId="77777777" w:rsidR="0049597E" w:rsidRPr="00F94B53" w:rsidRDefault="0049597E" w:rsidP="0049597E">
      <w:pPr>
        <w:spacing w:after="60"/>
        <w:jc w:val="center"/>
        <w:rPr>
          <w:rFonts w:ascii="Times New Roman" w:eastAsia="Times New Roman" w:hAnsi="Times New Roman" w:cs="Times New Roman"/>
          <w:b/>
          <w:snapToGrid w:val="0"/>
          <w:sz w:val="28"/>
          <w:szCs w:val="24"/>
        </w:rPr>
      </w:pPr>
      <w:r w:rsidRPr="00F94B53">
        <w:rPr>
          <w:rFonts w:ascii="Times New Roman" w:eastAsia="Times New Roman" w:hAnsi="Times New Roman" w:cs="Times New Roman"/>
          <w:b/>
          <w:snapToGrid w:val="0"/>
          <w:sz w:val="28"/>
          <w:szCs w:val="24"/>
        </w:rPr>
        <w:t>програма „</w:t>
      </w:r>
      <w:r w:rsidR="00EE43F3" w:rsidRPr="00F94B53">
        <w:rPr>
          <w:rFonts w:ascii="Times New Roman" w:eastAsia="Times New Roman" w:hAnsi="Times New Roman" w:cs="Times New Roman"/>
          <w:b/>
          <w:snapToGrid w:val="0"/>
          <w:sz w:val="28"/>
          <w:szCs w:val="24"/>
        </w:rPr>
        <w:t>Конкурентоспособност и и</w:t>
      </w:r>
      <w:r w:rsidRPr="00F94B53">
        <w:rPr>
          <w:rFonts w:ascii="Times New Roman" w:eastAsia="Times New Roman" w:hAnsi="Times New Roman" w:cs="Times New Roman"/>
          <w:b/>
          <w:snapToGrid w:val="0"/>
          <w:sz w:val="28"/>
          <w:szCs w:val="24"/>
        </w:rPr>
        <w:t xml:space="preserve">новации </w:t>
      </w:r>
      <w:r w:rsidR="00EE43F3" w:rsidRPr="00F94B53">
        <w:rPr>
          <w:rFonts w:ascii="Times New Roman" w:eastAsia="Times New Roman" w:hAnsi="Times New Roman" w:cs="Times New Roman"/>
          <w:b/>
          <w:snapToGrid w:val="0"/>
          <w:sz w:val="28"/>
          <w:szCs w:val="24"/>
        </w:rPr>
        <w:t>в предприятията</w:t>
      </w:r>
      <w:r w:rsidRPr="00F94B53">
        <w:rPr>
          <w:rFonts w:ascii="Times New Roman" w:eastAsia="Times New Roman" w:hAnsi="Times New Roman" w:cs="Times New Roman"/>
          <w:b/>
          <w:snapToGrid w:val="0"/>
          <w:sz w:val="28"/>
          <w:szCs w:val="24"/>
        </w:rPr>
        <w:t>“ 20</w:t>
      </w:r>
      <w:r w:rsidR="00EE43F3" w:rsidRPr="00F94B53">
        <w:rPr>
          <w:rFonts w:ascii="Times New Roman" w:eastAsia="Times New Roman" w:hAnsi="Times New Roman" w:cs="Times New Roman"/>
          <w:b/>
          <w:snapToGrid w:val="0"/>
          <w:sz w:val="28"/>
          <w:szCs w:val="24"/>
        </w:rPr>
        <w:t>21-</w:t>
      </w:r>
      <w:r w:rsidRPr="00F94B53">
        <w:rPr>
          <w:rFonts w:ascii="Times New Roman" w:eastAsia="Times New Roman" w:hAnsi="Times New Roman" w:cs="Times New Roman"/>
          <w:b/>
          <w:snapToGrid w:val="0"/>
          <w:sz w:val="28"/>
          <w:szCs w:val="24"/>
        </w:rPr>
        <w:t>202</w:t>
      </w:r>
      <w:r w:rsidR="00EE43F3" w:rsidRPr="00F94B53">
        <w:rPr>
          <w:rFonts w:ascii="Times New Roman" w:eastAsia="Times New Roman" w:hAnsi="Times New Roman" w:cs="Times New Roman"/>
          <w:b/>
          <w:snapToGrid w:val="0"/>
          <w:sz w:val="28"/>
          <w:szCs w:val="24"/>
        </w:rPr>
        <w:t>7</w:t>
      </w:r>
    </w:p>
    <w:p w14:paraId="5038C5A1" w14:textId="77777777" w:rsidR="0049597E" w:rsidRPr="00F94B53" w:rsidRDefault="0049597E" w:rsidP="0049597E">
      <w:pPr>
        <w:spacing w:after="240"/>
        <w:jc w:val="center"/>
        <w:rPr>
          <w:rFonts w:ascii="Times New Roman" w:hAnsi="Times New Roman" w:cs="Times New Roman"/>
          <w:b/>
          <w:sz w:val="28"/>
          <w:szCs w:val="28"/>
        </w:rPr>
      </w:pPr>
    </w:p>
    <w:p w14:paraId="2D029E49" w14:textId="3EDBFC4A" w:rsidR="0049597E" w:rsidRPr="00F94B53" w:rsidRDefault="0049597E" w:rsidP="000D5298">
      <w:pPr>
        <w:spacing w:after="240"/>
        <w:jc w:val="center"/>
        <w:rPr>
          <w:rFonts w:ascii="Times New Roman" w:hAnsi="Times New Roman" w:cs="Times New Roman"/>
          <w:b/>
          <w:sz w:val="28"/>
          <w:szCs w:val="28"/>
        </w:rPr>
      </w:pPr>
      <w:r w:rsidRPr="00F94B53">
        <w:rPr>
          <w:rFonts w:ascii="Times New Roman" w:hAnsi="Times New Roman" w:cs="Times New Roman"/>
          <w:b/>
          <w:sz w:val="28"/>
          <w:szCs w:val="28"/>
        </w:rPr>
        <w:t xml:space="preserve">Процедура </w:t>
      </w:r>
      <w:r w:rsidR="005166D8" w:rsidRPr="00F94B53">
        <w:rPr>
          <w:rFonts w:ascii="Times New Roman" w:hAnsi="Times New Roman" w:cs="Times New Roman"/>
          <w:b/>
          <w:sz w:val="28"/>
          <w:szCs w:val="28"/>
        </w:rPr>
        <w:t xml:space="preserve">чрез </w:t>
      </w:r>
      <w:r w:rsidRPr="00F94B53">
        <w:rPr>
          <w:rFonts w:ascii="Times New Roman" w:hAnsi="Times New Roman" w:cs="Times New Roman"/>
          <w:b/>
          <w:sz w:val="28"/>
          <w:szCs w:val="28"/>
        </w:rPr>
        <w:t xml:space="preserve">директно предоставяне </w:t>
      </w:r>
      <w:r w:rsidR="00F81F53" w:rsidRPr="00F94B53">
        <w:rPr>
          <w:rFonts w:ascii="Times New Roman" w:hAnsi="Times New Roman" w:cs="Times New Roman"/>
          <w:b/>
          <w:sz w:val="28"/>
          <w:szCs w:val="28"/>
        </w:rPr>
        <w:t xml:space="preserve">на безвъзмездна финансова помощ </w:t>
      </w:r>
      <w:r w:rsidR="00A95ECC" w:rsidRPr="00F94B53">
        <w:rPr>
          <w:rFonts w:ascii="Times New Roman" w:hAnsi="Times New Roman" w:cs="Times New Roman"/>
          <w:b/>
          <w:sz w:val="28"/>
          <w:szCs w:val="28"/>
        </w:rPr>
        <w:t>въз основа на финансов план за бюджетни линии</w:t>
      </w:r>
      <w:r w:rsidR="00047A05" w:rsidRPr="00F94B53">
        <w:rPr>
          <w:rFonts w:ascii="Times New Roman" w:hAnsi="Times New Roman" w:cs="Times New Roman"/>
          <w:b/>
          <w:sz w:val="28"/>
          <w:szCs w:val="28"/>
        </w:rPr>
        <w:t xml:space="preserve"> </w:t>
      </w:r>
      <w:hyperlink r:id="rId8" w:anchor="/procedures/2066" w:tgtFrame="_blank" w:history="1">
        <w:r w:rsidR="00A77419" w:rsidRPr="00F94B53">
          <w:rPr>
            <w:rFonts w:ascii="Times New Roman" w:hAnsi="Times New Roman" w:cs="Times New Roman"/>
            <w:b/>
            <w:sz w:val="28"/>
            <w:szCs w:val="28"/>
          </w:rPr>
          <w:t>BG16RFPR001-3.001</w:t>
        </w:r>
      </w:hyperlink>
      <w:r w:rsidR="00047A05" w:rsidRPr="00F94B53">
        <w:rPr>
          <w:rFonts w:ascii="Times New Roman" w:hAnsi="Times New Roman" w:cs="Times New Roman"/>
          <w:b/>
          <w:sz w:val="28"/>
          <w:szCs w:val="28"/>
        </w:rPr>
        <w:t xml:space="preserve"> </w:t>
      </w:r>
      <w:r w:rsidR="000D5298" w:rsidRPr="00F94B53">
        <w:rPr>
          <w:rFonts w:ascii="Times New Roman" w:hAnsi="Times New Roman" w:cs="Times New Roman"/>
          <w:b/>
          <w:sz w:val="28"/>
          <w:szCs w:val="28"/>
        </w:rPr>
        <w:t>„</w:t>
      </w:r>
      <w:r w:rsidR="004C4C50" w:rsidRPr="00F94B53">
        <w:rPr>
          <w:rFonts w:ascii="Times New Roman" w:hAnsi="Times New Roman" w:cs="Times New Roman"/>
          <w:b/>
          <w:sz w:val="28"/>
          <w:szCs w:val="28"/>
        </w:rPr>
        <w:t xml:space="preserve">Осигуряване на техническа помощ за успешното изпълнение на </w:t>
      </w:r>
      <w:r w:rsidR="00EE43F3" w:rsidRPr="00F94B53">
        <w:rPr>
          <w:rFonts w:ascii="Times New Roman" w:eastAsia="Times New Roman" w:hAnsi="Times New Roman" w:cs="Times New Roman"/>
          <w:b/>
          <w:snapToGrid w:val="0"/>
          <w:sz w:val="28"/>
          <w:szCs w:val="24"/>
        </w:rPr>
        <w:t>програма „Конкурентоспособност и иновации в предприятията“ за периода 2021-2027 г.</w:t>
      </w:r>
      <w:r w:rsidR="00A95ECC" w:rsidRPr="00F94B53">
        <w:rPr>
          <w:rFonts w:ascii="Times New Roman" w:hAnsi="Times New Roman" w:cs="Times New Roman"/>
          <w:b/>
          <w:sz w:val="28"/>
          <w:szCs w:val="28"/>
        </w:rPr>
        <w:t>“</w:t>
      </w:r>
    </w:p>
    <w:p w14:paraId="587F2678" w14:textId="77777777" w:rsidR="007E5789" w:rsidRPr="00F94B53" w:rsidRDefault="000D6174" w:rsidP="003E1E51">
      <w:pPr>
        <w:tabs>
          <w:tab w:val="center" w:pos="4678"/>
        </w:tabs>
        <w:rPr>
          <w:rFonts w:ascii="Times New Roman" w:hAnsi="Times New Roman" w:cs="Times New Roman"/>
          <w:b/>
          <w:sz w:val="28"/>
          <w:szCs w:val="28"/>
        </w:rPr>
      </w:pPr>
      <w:r w:rsidRPr="00F94B53">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3BC6BE99" w:rsidR="007551DA" w:rsidRPr="00F94B53" w:rsidRDefault="007551DA">
          <w:pPr>
            <w:pStyle w:val="TOCHeading"/>
            <w:rPr>
              <w:rFonts w:ascii="Times New Roman" w:hAnsi="Times New Roman" w:cs="Times New Roman"/>
            </w:rPr>
          </w:pPr>
        </w:p>
        <w:p w14:paraId="446568CF" w14:textId="7A4727D0" w:rsidR="007551DA" w:rsidRPr="00F94B53" w:rsidRDefault="007551DA">
          <w:pPr>
            <w:pStyle w:val="TOC2"/>
            <w:tabs>
              <w:tab w:val="right" w:leader="dot" w:pos="9345"/>
            </w:tabs>
            <w:rPr>
              <w:rFonts w:ascii="Times New Roman" w:eastAsiaTheme="minorEastAsia" w:hAnsi="Times New Roman" w:cs="Times New Roman"/>
              <w:noProof/>
              <w:lang w:eastAsia="bg-BG"/>
            </w:rPr>
          </w:pPr>
          <w:r w:rsidRPr="00F94B53">
            <w:rPr>
              <w:rFonts w:ascii="Times New Roman" w:hAnsi="Times New Roman" w:cs="Times New Roman"/>
            </w:rPr>
            <w:fldChar w:fldCharType="begin"/>
          </w:r>
          <w:r w:rsidRPr="00F94B53">
            <w:rPr>
              <w:rFonts w:ascii="Times New Roman" w:hAnsi="Times New Roman" w:cs="Times New Roman"/>
            </w:rPr>
            <w:instrText xml:space="preserve"> TOC \o "1-3" \h \z \u </w:instrText>
          </w:r>
          <w:r w:rsidRPr="00F94B53">
            <w:rPr>
              <w:rFonts w:ascii="Times New Roman" w:hAnsi="Times New Roman" w:cs="Times New Roman"/>
            </w:rPr>
            <w:fldChar w:fldCharType="separate"/>
          </w:r>
          <w:hyperlink w:anchor="_Toc122094218" w:history="1">
            <w:r w:rsidRPr="00F94B53">
              <w:rPr>
                <w:rStyle w:val="Hyperlink"/>
                <w:rFonts w:ascii="Times New Roman" w:hAnsi="Times New Roman" w:cs="Times New Roman"/>
                <w:noProof/>
              </w:rPr>
              <w:t>1. Наименование на програмата:</w:t>
            </w:r>
            <w:r w:rsidRPr="00F94B53">
              <w:rPr>
                <w:rFonts w:ascii="Times New Roman" w:hAnsi="Times New Roman" w:cs="Times New Roman"/>
                <w:noProof/>
                <w:webHidden/>
              </w:rPr>
              <w:tab/>
            </w:r>
            <w:r w:rsidRPr="00F94B53">
              <w:rPr>
                <w:rFonts w:ascii="Times New Roman" w:hAnsi="Times New Roman" w:cs="Times New Roman"/>
                <w:noProof/>
                <w:webHidden/>
              </w:rPr>
              <w:fldChar w:fldCharType="begin"/>
            </w:r>
            <w:r w:rsidRPr="00F94B53">
              <w:rPr>
                <w:rFonts w:ascii="Times New Roman" w:hAnsi="Times New Roman" w:cs="Times New Roman"/>
                <w:noProof/>
                <w:webHidden/>
              </w:rPr>
              <w:instrText xml:space="preserve"> PAGEREF _Toc122094218 \h </w:instrText>
            </w:r>
            <w:r w:rsidRPr="00F94B53">
              <w:rPr>
                <w:rFonts w:ascii="Times New Roman" w:hAnsi="Times New Roman" w:cs="Times New Roman"/>
                <w:noProof/>
                <w:webHidden/>
              </w:rPr>
            </w:r>
            <w:r w:rsidRPr="00F94B53">
              <w:rPr>
                <w:rFonts w:ascii="Times New Roman" w:hAnsi="Times New Roman" w:cs="Times New Roman"/>
                <w:noProof/>
                <w:webHidden/>
              </w:rPr>
              <w:fldChar w:fldCharType="separate"/>
            </w:r>
            <w:r w:rsidRPr="00F94B53">
              <w:rPr>
                <w:rFonts w:ascii="Times New Roman" w:hAnsi="Times New Roman" w:cs="Times New Roman"/>
                <w:noProof/>
                <w:webHidden/>
              </w:rPr>
              <w:t>3</w:t>
            </w:r>
            <w:r w:rsidRPr="00F94B53">
              <w:rPr>
                <w:rFonts w:ascii="Times New Roman" w:hAnsi="Times New Roman" w:cs="Times New Roman"/>
                <w:noProof/>
                <w:webHidden/>
              </w:rPr>
              <w:fldChar w:fldCharType="end"/>
            </w:r>
          </w:hyperlink>
        </w:p>
        <w:p w14:paraId="01729FA0" w14:textId="3FBCDEC1"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19" w:history="1">
            <w:r w:rsidR="007551DA" w:rsidRPr="00F94B53">
              <w:rPr>
                <w:rStyle w:val="Hyperlink"/>
                <w:rFonts w:ascii="Times New Roman" w:hAnsi="Times New Roman" w:cs="Times New Roman"/>
                <w:noProof/>
              </w:rPr>
              <w:t>2. Наименование на приоритета:</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_Toc122094219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3</w:t>
            </w:r>
            <w:r w:rsidR="007551DA" w:rsidRPr="00F94B53">
              <w:rPr>
                <w:rFonts w:ascii="Times New Roman" w:hAnsi="Times New Roman" w:cs="Times New Roman"/>
                <w:noProof/>
                <w:webHidden/>
              </w:rPr>
              <w:fldChar w:fldCharType="end"/>
            </w:r>
          </w:hyperlink>
        </w:p>
        <w:p w14:paraId="2562691C" w14:textId="3C84B196"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20" w:history="1">
            <w:r w:rsidR="007551DA" w:rsidRPr="00F94B53">
              <w:rPr>
                <w:rStyle w:val="Hyperlink"/>
                <w:rFonts w:ascii="Times New Roman" w:hAnsi="Times New Roman" w:cs="Times New Roman"/>
                <w:noProof/>
              </w:rPr>
              <w:t>3. Наименование на процедурата:</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_Toc122094220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3</w:t>
            </w:r>
            <w:r w:rsidR="007551DA" w:rsidRPr="00F94B53">
              <w:rPr>
                <w:rFonts w:ascii="Times New Roman" w:hAnsi="Times New Roman" w:cs="Times New Roman"/>
                <w:noProof/>
                <w:webHidden/>
              </w:rPr>
              <w:fldChar w:fldCharType="end"/>
            </w:r>
          </w:hyperlink>
        </w:p>
        <w:p w14:paraId="4B67228D" w14:textId="716EFF81"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21" w:history="1">
            <w:r w:rsidR="007551DA" w:rsidRPr="00F94B53">
              <w:rPr>
                <w:rStyle w:val="Hyperlink"/>
                <w:rFonts w:ascii="Times New Roman" w:hAnsi="Times New Roman" w:cs="Times New Roman"/>
                <w:noProof/>
              </w:rPr>
              <w:t>4. Измерения по кодове: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_Toc122094221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3</w:t>
            </w:r>
            <w:r w:rsidR="007551DA" w:rsidRPr="00F94B53">
              <w:rPr>
                <w:rFonts w:ascii="Times New Roman" w:hAnsi="Times New Roman" w:cs="Times New Roman"/>
                <w:noProof/>
                <w:webHidden/>
              </w:rPr>
              <w:fldChar w:fldCharType="end"/>
            </w:r>
          </w:hyperlink>
        </w:p>
        <w:p w14:paraId="4EA55639" w14:textId="5FB07AFE"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22" w:history="1">
            <w:r w:rsidR="007551DA" w:rsidRPr="00F94B53">
              <w:rPr>
                <w:rStyle w:val="Hyperlink"/>
                <w:rFonts w:ascii="Times New Roman" w:hAnsi="Times New Roman" w:cs="Times New Roman"/>
                <w:noProof/>
              </w:rPr>
              <w:t>5. Териториален обхват:</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_Toc122094222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3</w:t>
            </w:r>
            <w:r w:rsidR="007551DA" w:rsidRPr="00F94B53">
              <w:rPr>
                <w:rFonts w:ascii="Times New Roman" w:hAnsi="Times New Roman" w:cs="Times New Roman"/>
                <w:noProof/>
                <w:webHidden/>
              </w:rPr>
              <w:fldChar w:fldCharType="end"/>
            </w:r>
          </w:hyperlink>
        </w:p>
        <w:p w14:paraId="37E9A685" w14:textId="0681C02E"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23" w:history="1">
            <w:r w:rsidR="007551DA" w:rsidRPr="00F94B53">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_Toc122094223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3</w:t>
            </w:r>
            <w:r w:rsidR="007551DA" w:rsidRPr="00F94B53">
              <w:rPr>
                <w:rFonts w:ascii="Times New Roman" w:hAnsi="Times New Roman" w:cs="Times New Roman"/>
                <w:noProof/>
                <w:webHidden/>
              </w:rPr>
              <w:fldChar w:fldCharType="end"/>
            </w:r>
          </w:hyperlink>
        </w:p>
        <w:p w14:paraId="19A5FFAE" w14:textId="64F8A408"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24" w:history="1">
            <w:r w:rsidR="007551DA" w:rsidRPr="00F94B53">
              <w:rPr>
                <w:rStyle w:val="Hyperlink"/>
                <w:rFonts w:ascii="Times New Roman" w:hAnsi="Times New Roman" w:cs="Times New Roman"/>
                <w:noProof/>
              </w:rPr>
              <w:t>7. Индикатори: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_Toc122094224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5</w:t>
            </w:r>
            <w:r w:rsidR="007551DA" w:rsidRPr="00F94B53">
              <w:rPr>
                <w:rFonts w:ascii="Times New Roman" w:hAnsi="Times New Roman" w:cs="Times New Roman"/>
                <w:noProof/>
                <w:webHidden/>
              </w:rPr>
              <w:fldChar w:fldCharType="end"/>
            </w:r>
          </w:hyperlink>
        </w:p>
        <w:p w14:paraId="104E7501" w14:textId="182BB829"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25" w:history="1">
            <w:r w:rsidR="007551DA" w:rsidRPr="00F94B53">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_Toc122094225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6</w:t>
            </w:r>
            <w:r w:rsidR="007551DA" w:rsidRPr="00F94B53">
              <w:rPr>
                <w:rFonts w:ascii="Times New Roman" w:hAnsi="Times New Roman" w:cs="Times New Roman"/>
                <w:noProof/>
                <w:webHidden/>
              </w:rPr>
              <w:fldChar w:fldCharType="end"/>
            </w:r>
          </w:hyperlink>
        </w:p>
        <w:p w14:paraId="2CEB6315" w14:textId="18844107"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26" w:history="1">
            <w:r w:rsidR="007551DA" w:rsidRPr="00F94B53">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_Toc122094226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6</w:t>
            </w:r>
            <w:r w:rsidR="007551DA" w:rsidRPr="00F94B53">
              <w:rPr>
                <w:rFonts w:ascii="Times New Roman" w:hAnsi="Times New Roman" w:cs="Times New Roman"/>
                <w:noProof/>
                <w:webHidden/>
              </w:rPr>
              <w:fldChar w:fldCharType="end"/>
            </w:r>
          </w:hyperlink>
        </w:p>
        <w:p w14:paraId="5D44ED8D" w14:textId="5B4077A0"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27" w:history="1">
            <w:r w:rsidR="007551DA" w:rsidRPr="00F94B53">
              <w:rPr>
                <w:rStyle w:val="Hyperlink"/>
                <w:rFonts w:ascii="Times New Roman" w:hAnsi="Times New Roman" w:cs="Times New Roman"/>
                <w:noProof/>
              </w:rPr>
              <w:t>10. Процент на съфинансиране: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_Toc122094227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6</w:t>
            </w:r>
            <w:r w:rsidR="007551DA" w:rsidRPr="00F94B53">
              <w:rPr>
                <w:rFonts w:ascii="Times New Roman" w:hAnsi="Times New Roman" w:cs="Times New Roman"/>
                <w:noProof/>
                <w:webHidden/>
              </w:rPr>
              <w:fldChar w:fldCharType="end"/>
            </w:r>
          </w:hyperlink>
        </w:p>
        <w:p w14:paraId="385A1AA8" w14:textId="520E965D"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28" w:history="1">
            <w:r w:rsidR="007551DA" w:rsidRPr="00F94B53">
              <w:rPr>
                <w:rStyle w:val="Hyperlink"/>
                <w:rFonts w:ascii="Times New Roman" w:hAnsi="Times New Roman" w:cs="Times New Roman"/>
                <w:noProof/>
              </w:rPr>
              <w:t>11. Допустими кандидати: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_Toc122094228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6</w:t>
            </w:r>
            <w:r w:rsidR="007551DA" w:rsidRPr="00F94B53">
              <w:rPr>
                <w:rFonts w:ascii="Times New Roman" w:hAnsi="Times New Roman" w:cs="Times New Roman"/>
                <w:noProof/>
                <w:webHidden/>
              </w:rPr>
              <w:fldChar w:fldCharType="end"/>
            </w:r>
          </w:hyperlink>
        </w:p>
        <w:p w14:paraId="73BD701A" w14:textId="45B0E007"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29" w:history="1">
            <w:r w:rsidR="007551DA" w:rsidRPr="00F94B53">
              <w:rPr>
                <w:rStyle w:val="Hyperlink"/>
                <w:rFonts w:ascii="Times New Roman" w:hAnsi="Times New Roman" w:cs="Times New Roman"/>
                <w:noProof/>
              </w:rPr>
              <w:t>12. Допустими партньори (ако е приложимо):</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_Toc122094229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7</w:t>
            </w:r>
            <w:r w:rsidR="007551DA" w:rsidRPr="00F94B53">
              <w:rPr>
                <w:rFonts w:ascii="Times New Roman" w:hAnsi="Times New Roman" w:cs="Times New Roman"/>
                <w:noProof/>
                <w:webHidden/>
              </w:rPr>
              <w:fldChar w:fldCharType="end"/>
            </w:r>
          </w:hyperlink>
        </w:p>
        <w:p w14:paraId="458283D1" w14:textId="259BD47E"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30" w:history="1">
            <w:r w:rsidR="007551DA" w:rsidRPr="00F94B53">
              <w:rPr>
                <w:rStyle w:val="Hyperlink"/>
                <w:rFonts w:ascii="Times New Roman" w:hAnsi="Times New Roman" w:cs="Times New Roman"/>
                <w:noProof/>
              </w:rPr>
              <w:t>13. Дейности, допустими за финансиране: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_Toc122094230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7</w:t>
            </w:r>
            <w:r w:rsidR="007551DA" w:rsidRPr="00F94B53">
              <w:rPr>
                <w:rFonts w:ascii="Times New Roman" w:hAnsi="Times New Roman" w:cs="Times New Roman"/>
                <w:noProof/>
                <w:webHidden/>
              </w:rPr>
              <w:fldChar w:fldCharType="end"/>
            </w:r>
          </w:hyperlink>
        </w:p>
        <w:p w14:paraId="3B07B1D5" w14:textId="17DEBAC7"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31" w:history="1">
            <w:r w:rsidR="007551DA" w:rsidRPr="00F94B53">
              <w:rPr>
                <w:rStyle w:val="Hyperlink"/>
                <w:rFonts w:ascii="Times New Roman" w:hAnsi="Times New Roman" w:cs="Times New Roman"/>
                <w:noProof/>
              </w:rPr>
              <w:t>14. Категории разходи, допустими за финансиране: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_Toc122094231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10</w:t>
            </w:r>
            <w:r w:rsidR="007551DA" w:rsidRPr="00F94B53">
              <w:rPr>
                <w:rFonts w:ascii="Times New Roman" w:hAnsi="Times New Roman" w:cs="Times New Roman"/>
                <w:noProof/>
                <w:webHidden/>
              </w:rPr>
              <w:fldChar w:fldCharType="end"/>
            </w:r>
          </w:hyperlink>
        </w:p>
        <w:p w14:paraId="313E081B" w14:textId="16E80183"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32" w:history="1">
            <w:r w:rsidR="007551DA" w:rsidRPr="00F94B53">
              <w:rPr>
                <w:rStyle w:val="Hyperlink"/>
                <w:rFonts w:ascii="Times New Roman" w:hAnsi="Times New Roman" w:cs="Times New Roman"/>
                <w:noProof/>
              </w:rPr>
              <w:t>14.1. Условия за допустимост на разходите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_Toc122094232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10</w:t>
            </w:r>
            <w:r w:rsidR="007551DA" w:rsidRPr="00F94B53">
              <w:rPr>
                <w:rFonts w:ascii="Times New Roman" w:hAnsi="Times New Roman" w:cs="Times New Roman"/>
                <w:noProof/>
                <w:webHidden/>
              </w:rPr>
              <w:fldChar w:fldCharType="end"/>
            </w:r>
          </w:hyperlink>
        </w:p>
        <w:p w14:paraId="33C9B17A" w14:textId="7A6E652B"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33" w:history="1">
            <w:r w:rsidR="007551DA" w:rsidRPr="00F94B53">
              <w:rPr>
                <w:rStyle w:val="Hyperlink"/>
                <w:rFonts w:ascii="Times New Roman" w:hAnsi="Times New Roman" w:cs="Times New Roman"/>
                <w:noProof/>
              </w:rPr>
              <w:t>14.2. Допустими разходи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_Toc122094233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11</w:t>
            </w:r>
            <w:r w:rsidR="007551DA" w:rsidRPr="00F94B53">
              <w:rPr>
                <w:rFonts w:ascii="Times New Roman" w:hAnsi="Times New Roman" w:cs="Times New Roman"/>
                <w:noProof/>
                <w:webHidden/>
              </w:rPr>
              <w:fldChar w:fldCharType="end"/>
            </w:r>
          </w:hyperlink>
        </w:p>
        <w:p w14:paraId="5BAA5B9A" w14:textId="25998D61"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34" w:history="1">
            <w:r w:rsidR="007551DA" w:rsidRPr="00F94B53">
              <w:rPr>
                <w:rStyle w:val="Hyperlink"/>
                <w:rFonts w:ascii="Times New Roman" w:hAnsi="Times New Roman" w:cs="Times New Roman"/>
                <w:noProof/>
              </w:rPr>
              <w:t>14.3. Недопустими разходи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_Toc122094234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12</w:t>
            </w:r>
            <w:r w:rsidR="007551DA" w:rsidRPr="00F94B53">
              <w:rPr>
                <w:rFonts w:ascii="Times New Roman" w:hAnsi="Times New Roman" w:cs="Times New Roman"/>
                <w:noProof/>
                <w:webHidden/>
              </w:rPr>
              <w:fldChar w:fldCharType="end"/>
            </w:r>
          </w:hyperlink>
        </w:p>
        <w:p w14:paraId="31890B52" w14:textId="20236D0C"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35" w:history="1">
            <w:r w:rsidR="007551DA" w:rsidRPr="00F94B53">
              <w:rPr>
                <w:rStyle w:val="Hyperlink"/>
                <w:rFonts w:ascii="Times New Roman" w:hAnsi="Times New Roman" w:cs="Times New Roman"/>
                <w:noProof/>
              </w:rPr>
              <w:t>15. Допустими целеви групи (ако е приложимо):</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_Toc122094235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13</w:t>
            </w:r>
            <w:r w:rsidR="007551DA" w:rsidRPr="00F94B53">
              <w:rPr>
                <w:rFonts w:ascii="Times New Roman" w:hAnsi="Times New Roman" w:cs="Times New Roman"/>
                <w:noProof/>
                <w:webHidden/>
              </w:rPr>
              <w:fldChar w:fldCharType="end"/>
            </w:r>
          </w:hyperlink>
        </w:p>
        <w:p w14:paraId="71842399" w14:textId="3811679B"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36" w:history="1">
            <w:r w:rsidR="007551DA" w:rsidRPr="00F94B53">
              <w:rPr>
                <w:rStyle w:val="Hyperlink"/>
                <w:rFonts w:ascii="Times New Roman" w:hAnsi="Times New Roman" w:cs="Times New Roman"/>
                <w:noProof/>
              </w:rPr>
              <w:t>16. Приложим режим на минимални/държавни помощи (ако е приложимо):</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_Toc122094236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13</w:t>
            </w:r>
            <w:r w:rsidR="007551DA" w:rsidRPr="00F94B53">
              <w:rPr>
                <w:rFonts w:ascii="Times New Roman" w:hAnsi="Times New Roman" w:cs="Times New Roman"/>
                <w:noProof/>
                <w:webHidden/>
              </w:rPr>
              <w:fldChar w:fldCharType="end"/>
            </w:r>
          </w:hyperlink>
        </w:p>
        <w:p w14:paraId="7556AA7A" w14:textId="736DAFC2"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37" w:history="1">
            <w:r w:rsidR="007551DA" w:rsidRPr="00F94B53">
              <w:rPr>
                <w:rStyle w:val="Hyperlink"/>
                <w:rFonts w:ascii="Times New Roman" w:hAnsi="Times New Roman" w:cs="Times New Roman"/>
                <w:noProof/>
              </w:rPr>
              <w:t>17. Хоризонтални политики: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_Toc122094237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13</w:t>
            </w:r>
            <w:r w:rsidR="007551DA" w:rsidRPr="00F94B53">
              <w:rPr>
                <w:rFonts w:ascii="Times New Roman" w:hAnsi="Times New Roman" w:cs="Times New Roman"/>
                <w:noProof/>
                <w:webHidden/>
              </w:rPr>
              <w:fldChar w:fldCharType="end"/>
            </w:r>
          </w:hyperlink>
        </w:p>
        <w:p w14:paraId="18D6FAF1" w14:textId="28095029"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38" w:history="1">
            <w:r w:rsidR="007551DA" w:rsidRPr="00F94B53">
              <w:rPr>
                <w:rStyle w:val="Hyperlink"/>
                <w:rFonts w:ascii="Times New Roman" w:hAnsi="Times New Roman" w:cs="Times New Roman"/>
                <w:noProof/>
              </w:rPr>
              <w:t>18. Продължителност на процедурата:</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_Toc122094238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14</w:t>
            </w:r>
            <w:r w:rsidR="007551DA" w:rsidRPr="00F94B53">
              <w:rPr>
                <w:rFonts w:ascii="Times New Roman" w:hAnsi="Times New Roman" w:cs="Times New Roman"/>
                <w:noProof/>
                <w:webHidden/>
              </w:rPr>
              <w:fldChar w:fldCharType="end"/>
            </w:r>
          </w:hyperlink>
        </w:p>
        <w:p w14:paraId="0A65A354" w14:textId="2FC35DE9"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39" w:history="1">
            <w:r w:rsidR="007551DA" w:rsidRPr="00F94B53">
              <w:rPr>
                <w:rStyle w:val="Hyperlink"/>
                <w:rFonts w:ascii="Times New Roman" w:hAnsi="Times New Roman" w:cs="Times New Roman"/>
                <w:noProof/>
              </w:rPr>
              <w:t>19. Ред за оценяване на проектните предложения: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_Toc122094239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14</w:t>
            </w:r>
            <w:r w:rsidR="007551DA" w:rsidRPr="00F94B53">
              <w:rPr>
                <w:rFonts w:ascii="Times New Roman" w:hAnsi="Times New Roman" w:cs="Times New Roman"/>
                <w:noProof/>
                <w:webHidden/>
              </w:rPr>
              <w:fldChar w:fldCharType="end"/>
            </w:r>
          </w:hyperlink>
        </w:p>
        <w:p w14:paraId="783794B2" w14:textId="1F329496"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40" w:history="1">
            <w:r w:rsidR="007551DA" w:rsidRPr="00F94B53">
              <w:rPr>
                <w:rStyle w:val="Hyperlink"/>
                <w:rFonts w:ascii="Times New Roman" w:hAnsi="Times New Roman" w:cs="Times New Roman"/>
                <w:noProof/>
              </w:rPr>
              <w:t>20. Критерии и методика за оценка на проектните предложения: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_Toc122094240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15</w:t>
            </w:r>
            <w:r w:rsidR="007551DA" w:rsidRPr="00F94B53">
              <w:rPr>
                <w:rFonts w:ascii="Times New Roman" w:hAnsi="Times New Roman" w:cs="Times New Roman"/>
                <w:noProof/>
                <w:webHidden/>
              </w:rPr>
              <w:fldChar w:fldCharType="end"/>
            </w:r>
          </w:hyperlink>
        </w:p>
        <w:p w14:paraId="07505FF0" w14:textId="42045A98"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41" w:history="1">
            <w:r w:rsidR="007551DA" w:rsidRPr="00F94B53">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_Toc122094241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16</w:t>
            </w:r>
            <w:r w:rsidR="007551DA" w:rsidRPr="00F94B53">
              <w:rPr>
                <w:rFonts w:ascii="Times New Roman" w:hAnsi="Times New Roman" w:cs="Times New Roman"/>
                <w:noProof/>
                <w:webHidden/>
              </w:rPr>
              <w:fldChar w:fldCharType="end"/>
            </w:r>
          </w:hyperlink>
        </w:p>
        <w:p w14:paraId="317D23A0" w14:textId="7B441F50"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42" w:history="1">
            <w:r w:rsidR="007551DA" w:rsidRPr="00F94B53">
              <w:rPr>
                <w:rStyle w:val="Hyperlink"/>
                <w:rFonts w:ascii="Times New Roman" w:hAnsi="Times New Roman" w:cs="Times New Roman"/>
                <w:noProof/>
              </w:rPr>
              <w:t>22. Списък на документите, които се подават на етап кандидатстване: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_Toc122094242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16</w:t>
            </w:r>
            <w:r w:rsidR="007551DA" w:rsidRPr="00F94B53">
              <w:rPr>
                <w:rFonts w:ascii="Times New Roman" w:hAnsi="Times New Roman" w:cs="Times New Roman"/>
                <w:noProof/>
                <w:webHidden/>
              </w:rPr>
              <w:fldChar w:fldCharType="end"/>
            </w:r>
          </w:hyperlink>
        </w:p>
        <w:p w14:paraId="28CC75C3" w14:textId="294FCDA9"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43" w:history="1">
            <w:r w:rsidR="007551DA" w:rsidRPr="00F94B53">
              <w:rPr>
                <w:rStyle w:val="Hyperlink"/>
                <w:rFonts w:ascii="Times New Roman" w:hAnsi="Times New Roman" w:cs="Times New Roman"/>
                <w:noProof/>
              </w:rPr>
              <w:t>23. Краен срок за подаване на проектните предложения: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_Toc122094243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17</w:t>
            </w:r>
            <w:r w:rsidR="007551DA" w:rsidRPr="00F94B53">
              <w:rPr>
                <w:rFonts w:ascii="Times New Roman" w:hAnsi="Times New Roman" w:cs="Times New Roman"/>
                <w:noProof/>
                <w:webHidden/>
              </w:rPr>
              <w:fldChar w:fldCharType="end"/>
            </w:r>
          </w:hyperlink>
        </w:p>
        <w:p w14:paraId="46CE7C00" w14:textId="3457E5E5"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44" w:history="1">
            <w:r w:rsidR="007551DA" w:rsidRPr="00F94B53">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_Toc122094244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18</w:t>
            </w:r>
            <w:r w:rsidR="007551DA" w:rsidRPr="00F94B53">
              <w:rPr>
                <w:rFonts w:ascii="Times New Roman" w:hAnsi="Times New Roman" w:cs="Times New Roman"/>
                <w:noProof/>
                <w:webHidden/>
              </w:rPr>
              <w:fldChar w:fldCharType="end"/>
            </w:r>
          </w:hyperlink>
        </w:p>
        <w:p w14:paraId="7A77F4BF" w14:textId="728BD5AD"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45" w:history="1">
            <w:r w:rsidR="007551DA" w:rsidRPr="00F94B53">
              <w:rPr>
                <w:rStyle w:val="Hyperlink"/>
                <w:rFonts w:ascii="Times New Roman" w:hAnsi="Times New Roman" w:cs="Times New Roman"/>
                <w:noProof/>
              </w:rPr>
              <w:t>25. Допълнителна информация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_Toc122094245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18</w:t>
            </w:r>
            <w:r w:rsidR="007551DA" w:rsidRPr="00F94B53">
              <w:rPr>
                <w:rFonts w:ascii="Times New Roman" w:hAnsi="Times New Roman" w:cs="Times New Roman"/>
                <w:noProof/>
                <w:webHidden/>
              </w:rPr>
              <w:fldChar w:fldCharType="end"/>
            </w:r>
          </w:hyperlink>
        </w:p>
        <w:p w14:paraId="66F5410A" w14:textId="51E065EB" w:rsidR="007551DA" w:rsidRPr="00F94B53" w:rsidRDefault="007B1367">
          <w:pPr>
            <w:pStyle w:val="TOC2"/>
            <w:tabs>
              <w:tab w:val="right" w:leader="dot" w:pos="9345"/>
            </w:tabs>
            <w:rPr>
              <w:rFonts w:ascii="Times New Roman" w:eastAsiaTheme="minorEastAsia" w:hAnsi="Times New Roman" w:cs="Times New Roman"/>
              <w:noProof/>
              <w:lang w:eastAsia="bg-BG"/>
            </w:rPr>
          </w:pPr>
          <w:hyperlink w:anchor="_Toc122094246" w:history="1">
            <w:r w:rsidR="007551DA" w:rsidRPr="00F94B53">
              <w:rPr>
                <w:rStyle w:val="Hyperlink"/>
                <w:rFonts w:ascii="Times New Roman" w:hAnsi="Times New Roman" w:cs="Times New Roman"/>
                <w:noProof/>
              </w:rPr>
              <w:t>26. Приложения към Условията за кандидатстване: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_Toc122094246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7551DA" w:rsidRPr="00F94B53">
              <w:rPr>
                <w:rFonts w:ascii="Times New Roman" w:hAnsi="Times New Roman" w:cs="Times New Roman"/>
                <w:noProof/>
                <w:webHidden/>
              </w:rPr>
              <w:t>18</w:t>
            </w:r>
            <w:r w:rsidR="007551DA" w:rsidRPr="00F94B53">
              <w:rPr>
                <w:rFonts w:ascii="Times New Roman" w:hAnsi="Times New Roman" w:cs="Times New Roman"/>
                <w:noProof/>
                <w:webHidden/>
              </w:rPr>
              <w:fldChar w:fldCharType="end"/>
            </w:r>
          </w:hyperlink>
        </w:p>
        <w:p w14:paraId="5D6BFF1B" w14:textId="497C6617" w:rsidR="007551DA" w:rsidRPr="00F94B53" w:rsidRDefault="007551DA">
          <w:pPr>
            <w:rPr>
              <w:rFonts w:ascii="Times New Roman" w:hAnsi="Times New Roman" w:cs="Times New Roman"/>
            </w:rPr>
          </w:pPr>
          <w:r w:rsidRPr="00F94B53">
            <w:rPr>
              <w:rFonts w:ascii="Times New Roman" w:hAnsi="Times New Roman" w:cs="Times New Roman"/>
              <w:b/>
              <w:bCs/>
              <w:noProof/>
            </w:rPr>
            <w:fldChar w:fldCharType="end"/>
          </w:r>
        </w:p>
      </w:sdtContent>
    </w:sdt>
    <w:p w14:paraId="1DFAB9D5" w14:textId="77777777" w:rsidR="00F94B53" w:rsidRPr="00F94B53" w:rsidRDefault="00F94B53" w:rsidP="00F90331">
      <w:pPr>
        <w:pStyle w:val="Heading2"/>
        <w:spacing w:before="120" w:after="120"/>
        <w:rPr>
          <w:rFonts w:ascii="Times New Roman" w:hAnsi="Times New Roman" w:cs="Times New Roman"/>
        </w:rPr>
      </w:pPr>
      <w:bookmarkStart w:id="0" w:name="_Toc122094218"/>
    </w:p>
    <w:p w14:paraId="2545F006" w14:textId="743E882A" w:rsidR="007057A9" w:rsidRPr="00F94B53" w:rsidRDefault="000B20F1" w:rsidP="00F90331">
      <w:pPr>
        <w:pStyle w:val="Heading2"/>
        <w:spacing w:before="120" w:after="120"/>
        <w:rPr>
          <w:rFonts w:ascii="Times New Roman" w:hAnsi="Times New Roman" w:cs="Times New Roman"/>
        </w:rPr>
      </w:pPr>
      <w:r w:rsidRPr="00F94B53">
        <w:rPr>
          <w:rFonts w:ascii="Times New Roman" w:hAnsi="Times New Roman" w:cs="Times New Roman"/>
        </w:rPr>
        <w:t>1</w:t>
      </w:r>
      <w:r w:rsidR="002325A3" w:rsidRPr="00F94B53">
        <w:rPr>
          <w:rFonts w:ascii="Times New Roman" w:hAnsi="Times New Roman" w:cs="Times New Roman"/>
        </w:rPr>
        <w:t xml:space="preserve">. </w:t>
      </w:r>
      <w:r w:rsidR="007057A9" w:rsidRPr="00F94B53">
        <w:rPr>
          <w:rFonts w:ascii="Times New Roman" w:hAnsi="Times New Roman" w:cs="Times New Roman"/>
        </w:rPr>
        <w:t>Наименование на програмата:</w:t>
      </w:r>
      <w:bookmarkEnd w:id="0"/>
    </w:p>
    <w:p w14:paraId="0715C996" w14:textId="77777777" w:rsidR="0010018A" w:rsidRPr="00F94B53" w:rsidRDefault="00B20C73"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Програма </w:t>
      </w:r>
      <w:r w:rsidR="006F0F35" w:rsidRPr="00F94B53">
        <w:rPr>
          <w:rFonts w:ascii="Times New Roman" w:hAnsi="Times New Roman" w:cs="Times New Roman"/>
          <w:sz w:val="24"/>
          <w:szCs w:val="24"/>
        </w:rPr>
        <w:t>„</w:t>
      </w:r>
      <w:r w:rsidRPr="00F94B53">
        <w:rPr>
          <w:rFonts w:ascii="Times New Roman" w:hAnsi="Times New Roman" w:cs="Times New Roman"/>
          <w:sz w:val="24"/>
          <w:szCs w:val="24"/>
        </w:rPr>
        <w:t>К</w:t>
      </w:r>
      <w:r w:rsidR="006F0F35" w:rsidRPr="00F94B53">
        <w:rPr>
          <w:rFonts w:ascii="Times New Roman" w:hAnsi="Times New Roman" w:cs="Times New Roman"/>
          <w:sz w:val="24"/>
          <w:szCs w:val="24"/>
        </w:rPr>
        <w:t>онкурентоспособност</w:t>
      </w:r>
      <w:r w:rsidRPr="00F94B53">
        <w:rPr>
          <w:rFonts w:ascii="Times New Roman" w:hAnsi="Times New Roman" w:cs="Times New Roman"/>
          <w:sz w:val="24"/>
          <w:szCs w:val="24"/>
        </w:rPr>
        <w:t xml:space="preserve"> и иновации в предприятията</w:t>
      </w:r>
      <w:r w:rsidR="006F0F35" w:rsidRPr="00F94B53">
        <w:rPr>
          <w:rFonts w:ascii="Times New Roman" w:hAnsi="Times New Roman" w:cs="Times New Roman"/>
          <w:sz w:val="24"/>
          <w:szCs w:val="24"/>
        </w:rPr>
        <w:t>“ 20</w:t>
      </w:r>
      <w:r w:rsidRPr="00F94B53">
        <w:rPr>
          <w:rFonts w:ascii="Times New Roman" w:hAnsi="Times New Roman" w:cs="Times New Roman"/>
          <w:sz w:val="24"/>
          <w:szCs w:val="24"/>
        </w:rPr>
        <w:t>2</w:t>
      </w:r>
      <w:r w:rsidR="006F0F35" w:rsidRPr="00F94B53">
        <w:rPr>
          <w:rFonts w:ascii="Times New Roman" w:hAnsi="Times New Roman" w:cs="Times New Roman"/>
          <w:sz w:val="24"/>
          <w:szCs w:val="24"/>
        </w:rPr>
        <w:t>1-202</w:t>
      </w:r>
      <w:r w:rsidRPr="00F94B53">
        <w:rPr>
          <w:rFonts w:ascii="Times New Roman" w:hAnsi="Times New Roman" w:cs="Times New Roman"/>
          <w:sz w:val="24"/>
          <w:szCs w:val="24"/>
        </w:rPr>
        <w:t>7</w:t>
      </w:r>
      <w:r w:rsidR="00925DF8" w:rsidRPr="00F94B53">
        <w:rPr>
          <w:rFonts w:ascii="Times New Roman" w:hAnsi="Times New Roman" w:cs="Times New Roman"/>
          <w:sz w:val="24"/>
          <w:szCs w:val="24"/>
        </w:rPr>
        <w:t xml:space="preserve"> (</w:t>
      </w:r>
      <w:r w:rsidRPr="00F94B53">
        <w:rPr>
          <w:rFonts w:ascii="Times New Roman" w:hAnsi="Times New Roman" w:cs="Times New Roman"/>
          <w:sz w:val="24"/>
          <w:szCs w:val="24"/>
        </w:rPr>
        <w:t>ПКИП</w:t>
      </w:r>
      <w:r w:rsidR="00925DF8" w:rsidRPr="00F94B53">
        <w:rPr>
          <w:rFonts w:ascii="Times New Roman" w:hAnsi="Times New Roman" w:cs="Times New Roman"/>
          <w:sz w:val="24"/>
          <w:szCs w:val="24"/>
        </w:rPr>
        <w:t>)</w:t>
      </w:r>
    </w:p>
    <w:p w14:paraId="69E323D5" w14:textId="77777777" w:rsidR="007057A9" w:rsidRPr="00F94B53" w:rsidRDefault="002325A3" w:rsidP="00F90331">
      <w:pPr>
        <w:pStyle w:val="Heading2"/>
        <w:spacing w:before="120" w:after="120"/>
        <w:rPr>
          <w:rFonts w:ascii="Times New Roman" w:hAnsi="Times New Roman" w:cs="Times New Roman"/>
        </w:rPr>
      </w:pPr>
      <w:bookmarkStart w:id="1" w:name="_Toc122094219"/>
      <w:r w:rsidRPr="00F94B53">
        <w:rPr>
          <w:rFonts w:ascii="Times New Roman" w:hAnsi="Times New Roman" w:cs="Times New Roman"/>
        </w:rPr>
        <w:t>2. Н</w:t>
      </w:r>
      <w:r w:rsidR="007057A9" w:rsidRPr="00F94B53">
        <w:rPr>
          <w:rFonts w:ascii="Times New Roman" w:hAnsi="Times New Roman" w:cs="Times New Roman"/>
        </w:rPr>
        <w:t>аименование на приоритет</w:t>
      </w:r>
      <w:r w:rsidR="007F76E6" w:rsidRPr="00F94B53">
        <w:rPr>
          <w:rFonts w:ascii="Times New Roman" w:hAnsi="Times New Roman" w:cs="Times New Roman"/>
        </w:rPr>
        <w:t>а</w:t>
      </w:r>
      <w:r w:rsidRPr="00F94B53">
        <w:rPr>
          <w:rFonts w:ascii="Times New Roman" w:hAnsi="Times New Roman" w:cs="Times New Roman"/>
        </w:rPr>
        <w:t>:</w:t>
      </w:r>
      <w:bookmarkEnd w:id="1"/>
    </w:p>
    <w:p w14:paraId="49E27FE4" w14:textId="77777777" w:rsidR="002325A3" w:rsidRPr="00F94B53" w:rsidRDefault="00FE7C94"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Приоритет</w:t>
      </w:r>
      <w:r w:rsidR="00B20C73" w:rsidRPr="00F94B53">
        <w:rPr>
          <w:rFonts w:ascii="Times New Roman" w:hAnsi="Times New Roman" w:cs="Times New Roman"/>
          <w:sz w:val="24"/>
          <w:szCs w:val="24"/>
        </w:rPr>
        <w:t xml:space="preserve"> 3</w:t>
      </w:r>
      <w:r w:rsidRPr="00F94B53">
        <w:rPr>
          <w:rFonts w:ascii="Times New Roman" w:hAnsi="Times New Roman" w:cs="Times New Roman"/>
          <w:sz w:val="24"/>
          <w:szCs w:val="24"/>
        </w:rPr>
        <w:t xml:space="preserve"> „</w:t>
      </w:r>
      <w:r w:rsidR="00996A3B" w:rsidRPr="00F94B53">
        <w:rPr>
          <w:rFonts w:ascii="Times New Roman" w:hAnsi="Times New Roman" w:cs="Times New Roman"/>
          <w:sz w:val="24"/>
          <w:szCs w:val="24"/>
        </w:rPr>
        <w:t>Техническа</w:t>
      </w:r>
      <w:r w:rsidRPr="00F94B53">
        <w:rPr>
          <w:rFonts w:ascii="Times New Roman" w:hAnsi="Times New Roman" w:cs="Times New Roman"/>
          <w:sz w:val="24"/>
          <w:szCs w:val="24"/>
        </w:rPr>
        <w:t xml:space="preserve"> помощ“</w:t>
      </w:r>
    </w:p>
    <w:p w14:paraId="11511BAF" w14:textId="77777777" w:rsidR="006A2DB8" w:rsidRPr="00F94B53" w:rsidRDefault="002325A3" w:rsidP="00F90331">
      <w:pPr>
        <w:pStyle w:val="Heading2"/>
        <w:spacing w:before="120" w:after="120"/>
        <w:rPr>
          <w:rFonts w:ascii="Times New Roman" w:hAnsi="Times New Roman" w:cs="Times New Roman"/>
        </w:rPr>
      </w:pPr>
      <w:bookmarkStart w:id="2" w:name="_Toc122094220"/>
      <w:r w:rsidRPr="00F94B53">
        <w:rPr>
          <w:rFonts w:ascii="Times New Roman" w:hAnsi="Times New Roman" w:cs="Times New Roman"/>
        </w:rPr>
        <w:t xml:space="preserve">3. </w:t>
      </w:r>
      <w:r w:rsidR="007057A9" w:rsidRPr="00F94B53">
        <w:rPr>
          <w:rFonts w:ascii="Times New Roman" w:hAnsi="Times New Roman" w:cs="Times New Roman"/>
        </w:rPr>
        <w:t>Наименование на процедурата</w:t>
      </w:r>
      <w:r w:rsidRPr="00F94B53">
        <w:rPr>
          <w:rFonts w:ascii="Times New Roman" w:hAnsi="Times New Roman" w:cs="Times New Roman"/>
        </w:rPr>
        <w:t>:</w:t>
      </w:r>
      <w:bookmarkEnd w:id="2"/>
    </w:p>
    <w:p w14:paraId="6F9FB17C" w14:textId="77777777" w:rsidR="002325A3" w:rsidRPr="00F94B53" w:rsidRDefault="00B20C73" w:rsidP="00783A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„Осигуряване на техническа помощ за успешното изпълнение на програма „Конкурентоспособност и иновации в предприятията“ за периода 2021-2027 г.“</w:t>
      </w:r>
    </w:p>
    <w:p w14:paraId="5C68C2A1" w14:textId="77777777" w:rsidR="00CB14EE" w:rsidRPr="00F94B53" w:rsidRDefault="00CB14EE" w:rsidP="00F90331">
      <w:pPr>
        <w:pStyle w:val="Heading2"/>
        <w:spacing w:before="120" w:after="120"/>
        <w:rPr>
          <w:rFonts w:ascii="Times New Roman" w:hAnsi="Times New Roman" w:cs="Times New Roman"/>
        </w:rPr>
      </w:pPr>
      <w:bookmarkStart w:id="3" w:name="_Toc122094221"/>
      <w:r w:rsidRPr="00F94B53">
        <w:rPr>
          <w:rFonts w:ascii="Times New Roman" w:hAnsi="Times New Roman" w:cs="Times New Roman"/>
        </w:rPr>
        <w:t>4. Измерения по кодове:</w:t>
      </w:r>
      <w:bookmarkEnd w:id="3"/>
    </w:p>
    <w:p w14:paraId="39FF7993" w14:textId="77777777" w:rsidR="00E317A8" w:rsidRPr="00F94B53" w:rsidRDefault="00E317A8" w:rsidP="005E68E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r w:rsidRPr="00F94B53">
        <w:rPr>
          <w:rFonts w:ascii="Times New Roman" w:eastAsia="Calibri" w:hAnsi="Times New Roman" w:cs="Times New Roman"/>
          <w:b/>
          <w:sz w:val="24"/>
          <w:szCs w:val="24"/>
        </w:rPr>
        <w:t>Измерение 1 – Област на интервенция:</w:t>
      </w:r>
    </w:p>
    <w:p w14:paraId="18E7C323" w14:textId="77777777" w:rsidR="006F1129" w:rsidRPr="00F94B53" w:rsidRDefault="006F1129" w:rsidP="006F112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F94B53">
        <w:rPr>
          <w:rFonts w:ascii="Times New Roman" w:hAnsi="Times New Roman" w:cs="Times New Roman"/>
          <w:b/>
          <w:sz w:val="24"/>
          <w:szCs w:val="24"/>
        </w:rPr>
        <w:t>1</w:t>
      </w:r>
      <w:r w:rsidR="000934BC" w:rsidRPr="00F94B53">
        <w:rPr>
          <w:rFonts w:ascii="Times New Roman" w:hAnsi="Times New Roman" w:cs="Times New Roman"/>
          <w:b/>
          <w:sz w:val="24"/>
          <w:szCs w:val="24"/>
        </w:rPr>
        <w:t>79</w:t>
      </w:r>
      <w:r w:rsidRPr="00F94B53">
        <w:rPr>
          <w:rFonts w:ascii="Times New Roman" w:hAnsi="Times New Roman" w:cs="Times New Roman"/>
          <w:b/>
          <w:sz w:val="24"/>
          <w:szCs w:val="24"/>
        </w:rPr>
        <w:t xml:space="preserve"> </w:t>
      </w:r>
      <w:r w:rsidRPr="00F94B53">
        <w:rPr>
          <w:rFonts w:ascii="Times New Roman" w:hAnsi="Times New Roman" w:cs="Times New Roman"/>
          <w:sz w:val="24"/>
          <w:szCs w:val="24"/>
        </w:rPr>
        <w:t xml:space="preserve"> </w:t>
      </w:r>
      <w:r w:rsidR="00CB39C5" w:rsidRPr="00F94B53">
        <w:rPr>
          <w:rFonts w:ascii="Times New Roman" w:hAnsi="Times New Roman" w:cs="Times New Roman"/>
          <w:sz w:val="24"/>
          <w:szCs w:val="24"/>
        </w:rPr>
        <w:t>Информация и комуникации</w:t>
      </w:r>
    </w:p>
    <w:p w14:paraId="0E35DB2D" w14:textId="77777777" w:rsidR="00CB39C5" w:rsidRPr="00F94B53" w:rsidRDefault="006F1129" w:rsidP="006F112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F94B53">
        <w:rPr>
          <w:rFonts w:ascii="Times New Roman" w:hAnsi="Times New Roman" w:cs="Times New Roman"/>
          <w:b/>
          <w:sz w:val="24"/>
          <w:szCs w:val="24"/>
        </w:rPr>
        <w:t>1</w:t>
      </w:r>
      <w:r w:rsidR="000934BC" w:rsidRPr="00F94B53">
        <w:rPr>
          <w:rFonts w:ascii="Times New Roman" w:hAnsi="Times New Roman" w:cs="Times New Roman"/>
          <w:b/>
          <w:sz w:val="24"/>
          <w:szCs w:val="24"/>
        </w:rPr>
        <w:t>80</w:t>
      </w:r>
      <w:r w:rsidRPr="00F94B53">
        <w:rPr>
          <w:rFonts w:ascii="Times New Roman" w:hAnsi="Times New Roman" w:cs="Times New Roman"/>
          <w:sz w:val="24"/>
          <w:szCs w:val="24"/>
        </w:rPr>
        <w:t xml:space="preserve"> </w:t>
      </w:r>
      <w:r w:rsidR="00CB39C5" w:rsidRPr="00F94B53">
        <w:rPr>
          <w:rFonts w:ascii="Times New Roman" w:hAnsi="Times New Roman" w:cs="Times New Roman"/>
          <w:sz w:val="24"/>
          <w:szCs w:val="24"/>
        </w:rPr>
        <w:t xml:space="preserve">Подготовка, изпълнение, мониторинг и контрол </w:t>
      </w:r>
    </w:p>
    <w:p w14:paraId="43260F6F" w14:textId="77777777" w:rsidR="00E317A8" w:rsidRPr="00F94B53" w:rsidRDefault="006F1129" w:rsidP="006F112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F94B53">
        <w:rPr>
          <w:rFonts w:ascii="Times New Roman" w:hAnsi="Times New Roman" w:cs="Times New Roman"/>
          <w:b/>
          <w:sz w:val="24"/>
          <w:szCs w:val="24"/>
        </w:rPr>
        <w:t>1</w:t>
      </w:r>
      <w:r w:rsidR="000934BC" w:rsidRPr="00F94B53">
        <w:rPr>
          <w:rFonts w:ascii="Times New Roman" w:hAnsi="Times New Roman" w:cs="Times New Roman"/>
          <w:b/>
          <w:sz w:val="24"/>
          <w:szCs w:val="24"/>
        </w:rPr>
        <w:t>81</w:t>
      </w:r>
      <w:r w:rsidRPr="00F94B53">
        <w:rPr>
          <w:rFonts w:ascii="Times New Roman" w:hAnsi="Times New Roman" w:cs="Times New Roman"/>
          <w:sz w:val="24"/>
          <w:szCs w:val="24"/>
        </w:rPr>
        <w:t xml:space="preserve"> </w:t>
      </w:r>
      <w:r w:rsidR="00CB39C5" w:rsidRPr="00F94B53">
        <w:rPr>
          <w:rFonts w:ascii="Times New Roman" w:hAnsi="Times New Roman" w:cs="Times New Roman"/>
          <w:sz w:val="24"/>
          <w:szCs w:val="24"/>
        </w:rPr>
        <w:t>Оценка и проучвания, събиране на данни</w:t>
      </w:r>
    </w:p>
    <w:p w14:paraId="262AF71C" w14:textId="77777777" w:rsidR="006F1129" w:rsidRPr="00F94B53" w:rsidRDefault="000934BC" w:rsidP="006F112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182</w:t>
      </w:r>
      <w:r w:rsidR="00CB39C5" w:rsidRPr="00F94B53">
        <w:rPr>
          <w:rFonts w:ascii="Times New Roman" w:eastAsia="Calibri" w:hAnsi="Times New Roman" w:cs="Times New Roman"/>
          <w:sz w:val="24"/>
          <w:szCs w:val="24"/>
        </w:rPr>
        <w:t xml:space="preserve"> </w:t>
      </w:r>
      <w:r w:rsidR="00CB39C5" w:rsidRPr="00F94B53">
        <w:rPr>
          <w:rFonts w:ascii="Times New Roman" w:hAnsi="Times New Roman" w:cs="Times New Roman"/>
          <w:sz w:val="24"/>
          <w:szCs w:val="24"/>
        </w:rPr>
        <w:t>Укрепване на капацитета на органите на държавите членки, бенефициерите и съответните партньори</w:t>
      </w:r>
    </w:p>
    <w:p w14:paraId="5956A238" w14:textId="77777777" w:rsidR="0015146F" w:rsidRPr="00F94B53" w:rsidRDefault="0015146F"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6B9A2F42" w14:textId="77777777" w:rsidR="005E68E4" w:rsidRPr="00F94B53"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F94B53">
        <w:rPr>
          <w:rFonts w:ascii="Times New Roman" w:eastAsia="Calibri" w:hAnsi="Times New Roman" w:cs="Times New Roman"/>
          <w:b/>
          <w:sz w:val="24"/>
          <w:szCs w:val="24"/>
        </w:rPr>
        <w:t xml:space="preserve">Измерение 6 </w:t>
      </w:r>
      <w:r w:rsidR="00F5024D" w:rsidRPr="00F94B53">
        <w:rPr>
          <w:rFonts w:ascii="Times New Roman" w:eastAsia="Calibri" w:hAnsi="Times New Roman" w:cs="Times New Roman"/>
          <w:b/>
          <w:sz w:val="24"/>
          <w:szCs w:val="24"/>
        </w:rPr>
        <w:t xml:space="preserve">- </w:t>
      </w:r>
      <w:r w:rsidR="000934BC" w:rsidRPr="00F94B53">
        <w:rPr>
          <w:rFonts w:ascii="Times New Roman" w:eastAsia="Calibri" w:hAnsi="Times New Roman" w:cs="Times New Roman"/>
          <w:b/>
          <w:sz w:val="24"/>
          <w:szCs w:val="24"/>
        </w:rPr>
        <w:t>Допълнителни тематични области във връзка с ЕСФ+</w:t>
      </w:r>
      <w:r w:rsidR="00F5024D" w:rsidRPr="00F94B53">
        <w:rPr>
          <w:rFonts w:ascii="Times New Roman" w:eastAsia="Calibri" w:hAnsi="Times New Roman" w:cs="Times New Roman"/>
          <w:b/>
          <w:sz w:val="24"/>
          <w:szCs w:val="24"/>
        </w:rPr>
        <w:t>:</w:t>
      </w:r>
    </w:p>
    <w:p w14:paraId="1513ECEB" w14:textId="77777777" w:rsidR="005E68E4" w:rsidRPr="00F94B53" w:rsidRDefault="000934BC"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09</w:t>
      </w:r>
      <w:r w:rsidRPr="00F94B53">
        <w:rPr>
          <w:rFonts w:ascii="Times New Roman" w:eastAsia="Calibri" w:hAnsi="Times New Roman" w:cs="Times New Roman"/>
          <w:sz w:val="24"/>
          <w:szCs w:val="24"/>
        </w:rPr>
        <w:t xml:space="preserve"> </w:t>
      </w:r>
      <w:r w:rsidR="005E68E4" w:rsidRPr="00F94B53">
        <w:rPr>
          <w:rFonts w:ascii="Times New Roman" w:eastAsia="Calibri" w:hAnsi="Times New Roman" w:cs="Times New Roman"/>
          <w:sz w:val="24"/>
          <w:szCs w:val="24"/>
        </w:rPr>
        <w:t>Не се прилага</w:t>
      </w:r>
      <w:r w:rsidR="00FA6098" w:rsidRPr="00F94B53">
        <w:rPr>
          <w:rFonts w:ascii="Times New Roman" w:eastAsia="Calibri" w:hAnsi="Times New Roman" w:cs="Times New Roman"/>
          <w:sz w:val="24"/>
          <w:szCs w:val="24"/>
        </w:rPr>
        <w:t>.</w:t>
      </w:r>
    </w:p>
    <w:p w14:paraId="3874A340" w14:textId="77777777" w:rsidR="005E68E4" w:rsidRPr="00F94B53"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6DA7AAB6" w14:textId="77777777" w:rsidR="005E68E4" w:rsidRPr="00F94B53"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F94B53">
        <w:rPr>
          <w:rFonts w:ascii="Times New Roman" w:eastAsia="Calibri" w:hAnsi="Times New Roman" w:cs="Times New Roman"/>
          <w:b/>
          <w:sz w:val="24"/>
          <w:szCs w:val="24"/>
        </w:rPr>
        <w:t xml:space="preserve">Измерение 7 </w:t>
      </w:r>
      <w:r w:rsidR="00F5024D" w:rsidRPr="00F94B53">
        <w:rPr>
          <w:rFonts w:ascii="Times New Roman" w:eastAsia="Calibri" w:hAnsi="Times New Roman" w:cs="Times New Roman"/>
          <w:b/>
          <w:sz w:val="24"/>
          <w:szCs w:val="24"/>
        </w:rPr>
        <w:t xml:space="preserve">- </w:t>
      </w:r>
      <w:r w:rsidR="000934BC" w:rsidRPr="00F94B53">
        <w:rPr>
          <w:rFonts w:ascii="Times New Roman" w:eastAsia="Calibri" w:hAnsi="Times New Roman" w:cs="Times New Roman"/>
          <w:b/>
          <w:sz w:val="24"/>
          <w:szCs w:val="24"/>
        </w:rPr>
        <w:t>Равенство между половете във връзка с ЕСФ+*, ЕФРР, КФ и ФСП</w:t>
      </w:r>
    </w:p>
    <w:p w14:paraId="544CE780" w14:textId="77777777" w:rsidR="009C34FA" w:rsidRPr="00F94B53" w:rsidRDefault="000934BC"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03</w:t>
      </w:r>
      <w:r w:rsidRPr="00F94B53">
        <w:rPr>
          <w:rFonts w:ascii="Times New Roman" w:eastAsia="Calibri" w:hAnsi="Times New Roman" w:cs="Times New Roman"/>
          <w:sz w:val="24"/>
          <w:szCs w:val="24"/>
        </w:rPr>
        <w:t xml:space="preserve"> Полово неутрално</w:t>
      </w:r>
      <w:r w:rsidR="00911809" w:rsidRPr="00F94B53">
        <w:rPr>
          <w:rFonts w:ascii="Times New Roman" w:eastAsia="Calibri" w:hAnsi="Times New Roman" w:cs="Times New Roman"/>
          <w:sz w:val="24"/>
          <w:szCs w:val="24"/>
        </w:rPr>
        <w:t>.</w:t>
      </w:r>
    </w:p>
    <w:p w14:paraId="2559FC2F" w14:textId="77777777" w:rsidR="004A58E5" w:rsidRPr="00F94B53" w:rsidRDefault="004A58E5" w:rsidP="00F90331">
      <w:pPr>
        <w:pStyle w:val="Heading2"/>
        <w:spacing w:before="120" w:after="120"/>
        <w:rPr>
          <w:rFonts w:ascii="Times New Roman" w:hAnsi="Times New Roman" w:cs="Times New Roman"/>
        </w:rPr>
      </w:pPr>
      <w:bookmarkStart w:id="4" w:name="_Toc122094222"/>
      <w:r w:rsidRPr="00F94B53">
        <w:rPr>
          <w:rFonts w:ascii="Times New Roman" w:hAnsi="Times New Roman" w:cs="Times New Roman"/>
        </w:rPr>
        <w:t>5. Териториален обхват:</w:t>
      </w:r>
      <w:bookmarkEnd w:id="4"/>
    </w:p>
    <w:p w14:paraId="082C5305" w14:textId="77777777" w:rsidR="007F76E6" w:rsidRPr="00F94B53" w:rsidRDefault="007125D8" w:rsidP="00AF13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Дейностите по настоящата процедура следва да бъдат изпълнени на територията на Република България. </w:t>
      </w:r>
    </w:p>
    <w:p w14:paraId="2779A648" w14:textId="66E55604" w:rsidR="00225DE5" w:rsidRPr="00F94B53" w:rsidRDefault="009F22B0" w:rsidP="007125D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процедурата.</w:t>
      </w:r>
    </w:p>
    <w:p w14:paraId="00ECEC3B" w14:textId="77777777" w:rsidR="00901F98" w:rsidRPr="00F94B53" w:rsidRDefault="004A58E5" w:rsidP="00F90331">
      <w:pPr>
        <w:pStyle w:val="Heading2"/>
        <w:spacing w:before="120" w:after="120"/>
        <w:rPr>
          <w:rFonts w:ascii="Times New Roman" w:hAnsi="Times New Roman" w:cs="Times New Roman"/>
        </w:rPr>
      </w:pPr>
      <w:bookmarkStart w:id="5" w:name="_Toc122094223"/>
      <w:r w:rsidRPr="00F94B53">
        <w:rPr>
          <w:rFonts w:ascii="Times New Roman" w:hAnsi="Times New Roman" w:cs="Times New Roman"/>
        </w:rPr>
        <w:t>6</w:t>
      </w:r>
      <w:r w:rsidR="002325A3" w:rsidRPr="00F94B53">
        <w:rPr>
          <w:rFonts w:ascii="Times New Roman" w:hAnsi="Times New Roman" w:cs="Times New Roman"/>
        </w:rPr>
        <w:t>. Цели</w:t>
      </w:r>
      <w:r w:rsidR="00901F98" w:rsidRPr="00F94B53">
        <w:rPr>
          <w:rFonts w:ascii="Times New Roman" w:hAnsi="Times New Roman" w:cs="Times New Roman"/>
        </w:rPr>
        <w:t xml:space="preserve"> </w:t>
      </w:r>
      <w:r w:rsidR="00FC0697" w:rsidRPr="00F94B53">
        <w:rPr>
          <w:rFonts w:ascii="Times New Roman" w:hAnsi="Times New Roman" w:cs="Times New Roman"/>
        </w:rPr>
        <w:t xml:space="preserve">на предоставяната </w:t>
      </w:r>
      <w:r w:rsidR="00BA2E00" w:rsidRPr="00F94B53">
        <w:rPr>
          <w:rFonts w:ascii="Times New Roman" w:hAnsi="Times New Roman" w:cs="Times New Roman"/>
        </w:rPr>
        <w:t>безвъзмездна финансова помощ</w:t>
      </w:r>
      <w:r w:rsidR="00FC0697" w:rsidRPr="00F94B53">
        <w:rPr>
          <w:rFonts w:ascii="Times New Roman" w:hAnsi="Times New Roman" w:cs="Times New Roman"/>
        </w:rPr>
        <w:t xml:space="preserve"> по </w:t>
      </w:r>
      <w:r w:rsidR="00901F98" w:rsidRPr="00F94B53">
        <w:rPr>
          <w:rFonts w:ascii="Times New Roman" w:hAnsi="Times New Roman" w:cs="Times New Roman"/>
        </w:rPr>
        <w:t>п</w:t>
      </w:r>
      <w:r w:rsidR="00FC0697" w:rsidRPr="00F94B53">
        <w:rPr>
          <w:rFonts w:ascii="Times New Roman" w:hAnsi="Times New Roman" w:cs="Times New Roman"/>
        </w:rPr>
        <w:t>роцедура</w:t>
      </w:r>
      <w:r w:rsidR="00916B5A" w:rsidRPr="00F94B53">
        <w:rPr>
          <w:rFonts w:ascii="Times New Roman" w:hAnsi="Times New Roman" w:cs="Times New Roman"/>
        </w:rPr>
        <w:t>та</w:t>
      </w:r>
      <w:r w:rsidR="00CB14EE" w:rsidRPr="00F94B53">
        <w:rPr>
          <w:rFonts w:ascii="Times New Roman" w:hAnsi="Times New Roman" w:cs="Times New Roman"/>
        </w:rPr>
        <w:t xml:space="preserve"> и очаквани резултати</w:t>
      </w:r>
      <w:r w:rsidR="00916B5A" w:rsidRPr="00F94B53">
        <w:rPr>
          <w:rFonts w:ascii="Times New Roman" w:hAnsi="Times New Roman" w:cs="Times New Roman"/>
        </w:rPr>
        <w:t>:</w:t>
      </w:r>
      <w:bookmarkEnd w:id="5"/>
    </w:p>
    <w:p w14:paraId="1C2F3F45" w14:textId="77777777" w:rsidR="000115A9" w:rsidRPr="00F94B53" w:rsidRDefault="000D47F1"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b/>
          <w:sz w:val="24"/>
          <w:szCs w:val="24"/>
        </w:rPr>
      </w:pPr>
      <w:r w:rsidRPr="00F94B53">
        <w:rPr>
          <w:rFonts w:ascii="Times New Roman" w:hAnsi="Times New Roman" w:cs="Times New Roman"/>
          <w:b/>
          <w:sz w:val="24"/>
          <w:szCs w:val="24"/>
        </w:rPr>
        <w:t>Цел на процедурата</w:t>
      </w:r>
      <w:r w:rsidR="008A196C" w:rsidRPr="00F94B53">
        <w:rPr>
          <w:rFonts w:ascii="Times New Roman" w:hAnsi="Times New Roman" w:cs="Times New Roman"/>
          <w:b/>
          <w:sz w:val="24"/>
          <w:szCs w:val="24"/>
        </w:rPr>
        <w:t>:</w:t>
      </w:r>
      <w:r w:rsidRPr="00F94B53">
        <w:rPr>
          <w:rFonts w:ascii="Times New Roman" w:hAnsi="Times New Roman" w:cs="Times New Roman"/>
          <w:b/>
          <w:sz w:val="24"/>
          <w:szCs w:val="24"/>
        </w:rPr>
        <w:t xml:space="preserve"> </w:t>
      </w:r>
    </w:p>
    <w:p w14:paraId="5B9AF782" w14:textId="77777777" w:rsidR="00A00B70" w:rsidRPr="00F94B53" w:rsidRDefault="000F2260"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Основната цел на процедурата е </w:t>
      </w:r>
      <w:r w:rsidR="007D2D80" w:rsidRPr="00F94B53">
        <w:rPr>
          <w:rFonts w:ascii="Times New Roman" w:hAnsi="Times New Roman" w:cs="Times New Roman"/>
          <w:sz w:val="24"/>
          <w:szCs w:val="24"/>
        </w:rPr>
        <w:t xml:space="preserve">да се </w:t>
      </w:r>
      <w:r w:rsidR="001079C6" w:rsidRPr="00F94B53">
        <w:rPr>
          <w:rFonts w:ascii="Times New Roman" w:hAnsi="Times New Roman" w:cs="Times New Roman"/>
          <w:sz w:val="24"/>
          <w:szCs w:val="24"/>
        </w:rPr>
        <w:t xml:space="preserve">повиши ефективността на Управляващия орган </w:t>
      </w:r>
      <w:r w:rsidR="00B356F8" w:rsidRPr="00F94B53">
        <w:rPr>
          <w:rFonts w:ascii="Times New Roman" w:hAnsi="Times New Roman" w:cs="Times New Roman"/>
          <w:sz w:val="24"/>
          <w:szCs w:val="24"/>
        </w:rPr>
        <w:t xml:space="preserve">(УО) </w:t>
      </w:r>
      <w:r w:rsidR="001079C6" w:rsidRPr="00F94B53">
        <w:rPr>
          <w:rFonts w:ascii="Times New Roman" w:hAnsi="Times New Roman" w:cs="Times New Roman"/>
          <w:sz w:val="24"/>
          <w:szCs w:val="24"/>
        </w:rPr>
        <w:t xml:space="preserve">на Програма „Конкурентоспособност и иновации в предприятията“ за периода 2021-2027 г. (ПКИП), </w:t>
      </w:r>
      <w:r w:rsidR="00756D50" w:rsidRPr="00F94B53">
        <w:rPr>
          <w:rFonts w:ascii="Times New Roman" w:hAnsi="Times New Roman" w:cs="Times New Roman"/>
          <w:sz w:val="24"/>
          <w:szCs w:val="24"/>
        </w:rPr>
        <w:t xml:space="preserve">да </w:t>
      </w:r>
      <w:r w:rsidR="006E283B" w:rsidRPr="00F94B53">
        <w:rPr>
          <w:rFonts w:ascii="Times New Roman" w:hAnsi="Times New Roman" w:cs="Times New Roman"/>
          <w:sz w:val="24"/>
          <w:szCs w:val="24"/>
        </w:rPr>
        <w:t xml:space="preserve">се </w:t>
      </w:r>
      <w:r w:rsidR="001079C6" w:rsidRPr="00F94B53">
        <w:rPr>
          <w:rFonts w:ascii="Times New Roman" w:hAnsi="Times New Roman" w:cs="Times New Roman"/>
          <w:sz w:val="24"/>
          <w:szCs w:val="24"/>
        </w:rPr>
        <w:t xml:space="preserve">подобри </w:t>
      </w:r>
      <w:r w:rsidR="00756D50" w:rsidRPr="00F94B53">
        <w:rPr>
          <w:rFonts w:ascii="Times New Roman" w:hAnsi="Times New Roman" w:cs="Times New Roman"/>
          <w:sz w:val="24"/>
          <w:szCs w:val="24"/>
        </w:rPr>
        <w:t>капацитет</w:t>
      </w:r>
      <w:r w:rsidR="00B356F8" w:rsidRPr="00F94B53">
        <w:rPr>
          <w:rFonts w:ascii="Times New Roman" w:hAnsi="Times New Roman" w:cs="Times New Roman"/>
          <w:sz w:val="24"/>
          <w:szCs w:val="24"/>
        </w:rPr>
        <w:t>ът</w:t>
      </w:r>
      <w:r w:rsidR="001079C6" w:rsidRPr="00F94B53">
        <w:rPr>
          <w:rFonts w:ascii="Times New Roman" w:hAnsi="Times New Roman" w:cs="Times New Roman"/>
          <w:sz w:val="24"/>
          <w:szCs w:val="24"/>
        </w:rPr>
        <w:t xml:space="preserve"> на бенефициентите на програмата и да се осигури информираност </w:t>
      </w:r>
      <w:r w:rsidR="00B356F8" w:rsidRPr="00F94B53">
        <w:rPr>
          <w:rFonts w:ascii="Times New Roman" w:hAnsi="Times New Roman" w:cs="Times New Roman"/>
          <w:sz w:val="24"/>
          <w:szCs w:val="24"/>
        </w:rPr>
        <w:t>за мерките по нея</w:t>
      </w:r>
      <w:r w:rsidR="00F028C1" w:rsidRPr="00F94B53">
        <w:rPr>
          <w:rFonts w:ascii="Times New Roman" w:hAnsi="Times New Roman" w:cs="Times New Roman"/>
          <w:sz w:val="24"/>
          <w:szCs w:val="24"/>
        </w:rPr>
        <w:t xml:space="preserve">. </w:t>
      </w:r>
      <w:r w:rsidR="00CD485C" w:rsidRPr="00F94B53">
        <w:rPr>
          <w:rFonts w:ascii="Times New Roman" w:hAnsi="Times New Roman" w:cs="Times New Roman"/>
          <w:sz w:val="24"/>
          <w:szCs w:val="24"/>
          <w:highlight w:val="yellow"/>
        </w:rPr>
        <w:t xml:space="preserve"> </w:t>
      </w:r>
    </w:p>
    <w:p w14:paraId="61DBEDA7" w14:textId="77777777" w:rsidR="001079C6" w:rsidRPr="00F94B53" w:rsidRDefault="000D47F1" w:rsidP="00590F2D">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cs="Times New Roman"/>
          <w:sz w:val="24"/>
          <w:szCs w:val="24"/>
        </w:rPr>
      </w:pPr>
      <w:r w:rsidRPr="00F94B53">
        <w:rPr>
          <w:rFonts w:ascii="Times New Roman" w:hAnsi="Times New Roman" w:cs="Times New Roman"/>
          <w:b/>
          <w:sz w:val="24"/>
          <w:szCs w:val="24"/>
        </w:rPr>
        <w:lastRenderedPageBreak/>
        <w:t>Обосновка</w:t>
      </w:r>
      <w:r w:rsidR="008A196C" w:rsidRPr="00F94B53">
        <w:rPr>
          <w:rFonts w:ascii="Times New Roman" w:hAnsi="Times New Roman" w:cs="Times New Roman"/>
          <w:b/>
          <w:sz w:val="24"/>
          <w:szCs w:val="24"/>
        </w:rPr>
        <w:t xml:space="preserve">: </w:t>
      </w:r>
      <w:r w:rsidR="001079C6" w:rsidRPr="00F94B53">
        <w:rPr>
          <w:rFonts w:ascii="Times New Roman" w:hAnsi="Times New Roman" w:cs="Times New Roman"/>
          <w:sz w:val="24"/>
          <w:szCs w:val="24"/>
        </w:rPr>
        <w:t>За успешното изпълнение на ПКИП ще се използват натрупания</w:t>
      </w:r>
      <w:r w:rsidR="00096695" w:rsidRPr="00F94B53">
        <w:rPr>
          <w:rFonts w:ascii="Times New Roman" w:hAnsi="Times New Roman" w:cs="Times New Roman"/>
          <w:sz w:val="24"/>
          <w:szCs w:val="24"/>
        </w:rPr>
        <w:t>т</w:t>
      </w:r>
      <w:r w:rsidR="001079C6" w:rsidRPr="00F94B53">
        <w:rPr>
          <w:rFonts w:ascii="Times New Roman" w:hAnsi="Times New Roman" w:cs="Times New Roman"/>
          <w:sz w:val="24"/>
          <w:szCs w:val="24"/>
        </w:rPr>
        <w:t xml:space="preserve"> опит и експертиза през предходните два програмни периода. Средствата по Приоритета за Техническа помощ </w:t>
      </w:r>
      <w:r w:rsidR="00493085" w:rsidRPr="00F94B53">
        <w:rPr>
          <w:rFonts w:ascii="Times New Roman" w:hAnsi="Times New Roman" w:cs="Times New Roman"/>
          <w:sz w:val="24"/>
          <w:szCs w:val="24"/>
        </w:rPr>
        <w:t xml:space="preserve">(ТП) </w:t>
      </w:r>
      <w:r w:rsidR="001079C6" w:rsidRPr="00F94B53">
        <w:rPr>
          <w:rFonts w:ascii="Times New Roman" w:hAnsi="Times New Roman" w:cs="Times New Roman"/>
          <w:sz w:val="24"/>
          <w:szCs w:val="24"/>
        </w:rPr>
        <w:t xml:space="preserve">ще подпомагат всички дейности на УО на ПКИП, необходими за ефективното, ефикасно и целесъобразно изпълнение на заложените цели и индикатори, като се прилагат адекватни и своевременни действия в следните основни направления: </w:t>
      </w:r>
    </w:p>
    <w:p w14:paraId="4D39106F" w14:textId="77777777" w:rsidR="00AE783B" w:rsidRPr="00F94B53" w:rsidRDefault="001079C6" w:rsidP="00590F2D">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cs="Times New Roman"/>
          <w:sz w:val="24"/>
          <w:szCs w:val="24"/>
        </w:rPr>
      </w:pPr>
      <w:r w:rsidRPr="00F94B53">
        <w:rPr>
          <w:rFonts w:ascii="Times New Roman" w:hAnsi="Times New Roman" w:cs="Times New Roman"/>
          <w:sz w:val="24"/>
          <w:szCs w:val="24"/>
        </w:rPr>
        <w:t xml:space="preserve">1. </w:t>
      </w:r>
      <w:r w:rsidRPr="00F94B53">
        <w:rPr>
          <w:rFonts w:ascii="Times New Roman" w:hAnsi="Times New Roman" w:cs="Times New Roman"/>
          <w:b/>
          <w:sz w:val="24"/>
          <w:szCs w:val="24"/>
        </w:rPr>
        <w:t>Повишаване ефективността на УО на ПКИП.</w:t>
      </w:r>
      <w:r w:rsidRPr="00F94B53">
        <w:rPr>
          <w:rFonts w:ascii="Times New Roman" w:hAnsi="Times New Roman" w:cs="Times New Roman"/>
          <w:sz w:val="24"/>
          <w:szCs w:val="24"/>
        </w:rPr>
        <w:t xml:space="preserve"> </w:t>
      </w:r>
    </w:p>
    <w:p w14:paraId="21385A54" w14:textId="77777777" w:rsidR="00590F2D" w:rsidRPr="00F94B53" w:rsidRDefault="001079C6" w:rsidP="00590F2D">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cs="Times New Roman"/>
          <w:sz w:val="24"/>
          <w:szCs w:val="24"/>
        </w:rPr>
      </w:pPr>
      <w:r w:rsidRPr="00F94B53">
        <w:rPr>
          <w:rFonts w:ascii="Times New Roman" w:hAnsi="Times New Roman" w:cs="Times New Roman"/>
          <w:sz w:val="24"/>
          <w:szCs w:val="24"/>
        </w:rPr>
        <w:t xml:space="preserve">В </w:t>
      </w:r>
      <w:r w:rsidR="00AE783B" w:rsidRPr="00F94B53">
        <w:rPr>
          <w:rFonts w:ascii="Times New Roman" w:hAnsi="Times New Roman" w:cs="Times New Roman"/>
          <w:sz w:val="24"/>
          <w:szCs w:val="24"/>
        </w:rPr>
        <w:t>главна дирекция „Европейски фондове за конкурентоспособност“ (</w:t>
      </w:r>
      <w:r w:rsidRPr="00F94B53">
        <w:rPr>
          <w:rFonts w:ascii="Times New Roman" w:hAnsi="Times New Roman" w:cs="Times New Roman"/>
          <w:sz w:val="24"/>
          <w:szCs w:val="24"/>
        </w:rPr>
        <w:t>ГД ЕФК</w:t>
      </w:r>
      <w:r w:rsidR="00AE783B" w:rsidRPr="00F94B53">
        <w:rPr>
          <w:rFonts w:ascii="Times New Roman" w:hAnsi="Times New Roman" w:cs="Times New Roman"/>
          <w:sz w:val="24"/>
          <w:szCs w:val="24"/>
        </w:rPr>
        <w:t>)</w:t>
      </w:r>
      <w:r w:rsidRPr="00F94B53">
        <w:rPr>
          <w:rFonts w:ascii="Times New Roman" w:hAnsi="Times New Roman" w:cs="Times New Roman"/>
          <w:sz w:val="24"/>
          <w:szCs w:val="24"/>
        </w:rPr>
        <w:t>, в качеството ѝ на УО, е създадена устойчива система за управление и контрол на средствата от ЕС, в съответствие с всички изисквания на регламентите на Съвета и на ЕК. Базирайки се на натрупания опит и добрите практики и подходи в програмирането, изпълнението, мониторинга, контрола и оценката на програмата, ще се постигне по-добро административно управление, което от своя страна ще</w:t>
      </w:r>
      <w:r w:rsidR="00590F2D" w:rsidRPr="00F94B53">
        <w:rPr>
          <w:rFonts w:ascii="Times New Roman" w:hAnsi="Times New Roman" w:cs="Times New Roman"/>
          <w:sz w:val="24"/>
          <w:szCs w:val="24"/>
        </w:rPr>
        <w:t xml:space="preserve"> рефлектира върху развитието на включените в програмата политики. Предвидените по ТП инвестиции ще продължат да осигуряват адекватни системи, добра работна среда и експертен</w:t>
      </w:r>
      <w:r w:rsidR="00493085" w:rsidRPr="00F94B53">
        <w:rPr>
          <w:rFonts w:ascii="Times New Roman" w:hAnsi="Times New Roman" w:cs="Times New Roman"/>
          <w:sz w:val="24"/>
          <w:szCs w:val="24"/>
        </w:rPr>
        <w:t>,</w:t>
      </w:r>
      <w:r w:rsidR="00590F2D" w:rsidRPr="00F94B53">
        <w:rPr>
          <w:rFonts w:ascii="Times New Roman" w:hAnsi="Times New Roman" w:cs="Times New Roman"/>
          <w:sz w:val="24"/>
          <w:szCs w:val="24"/>
        </w:rPr>
        <w:t xml:space="preserve"> и мотивиран човешки ресурс, като по този начин ще се постигне по-голяма ефективност и ефикасност в усвояването на средствата от ЕС, както и качествено управление на програмата. Ще се подкрепят анализи, проучвания и изследвания на възможността за прилагането на иновативни подходи в управлението и изпълнението на програмата.</w:t>
      </w:r>
      <w:r w:rsidR="0079573F" w:rsidRPr="00F94B53">
        <w:rPr>
          <w:rFonts w:ascii="Times New Roman" w:hAnsi="Times New Roman" w:cs="Times New Roman"/>
          <w:sz w:val="24"/>
          <w:szCs w:val="24"/>
        </w:rPr>
        <w:t xml:space="preserve"> </w:t>
      </w:r>
      <w:r w:rsidR="00590F2D" w:rsidRPr="00F94B53">
        <w:rPr>
          <w:rFonts w:ascii="Times New Roman" w:hAnsi="Times New Roman" w:cs="Times New Roman"/>
          <w:sz w:val="24"/>
          <w:szCs w:val="24"/>
        </w:rPr>
        <w:t>Ще се подкрепят дейности по укрепване на административния капацитет за постигане на високи нива на управление и контрол на ПКИП. Ще се насърчава прилагането на Пактове за почтеност при планирането, възлагането и изпълнението на договори за обществени поръчки от висок обществен интерес и със значителен корупционен риск</w:t>
      </w:r>
      <w:r w:rsidR="00493085" w:rsidRPr="00F94B53">
        <w:rPr>
          <w:rFonts w:ascii="Times New Roman" w:hAnsi="Times New Roman" w:cs="Times New Roman"/>
          <w:sz w:val="24"/>
          <w:szCs w:val="24"/>
        </w:rPr>
        <w:t>,</w:t>
      </w:r>
      <w:r w:rsidR="00590F2D" w:rsidRPr="00F94B53">
        <w:rPr>
          <w:rFonts w:ascii="Times New Roman" w:hAnsi="Times New Roman" w:cs="Times New Roman"/>
          <w:sz w:val="24"/>
          <w:szCs w:val="24"/>
        </w:rPr>
        <w:t xml:space="preserve"> с цел осигуряване на доброто финансово управление на средствата от програмата. Допълнително, за целите на подобряване на екипната работа в УО през новия програмен период, следва да се предвиди цялостен процес по повишаване на културата за работа в екип; управление на конфликтни ситуации; умения за работа в стресови ситуации; управление на времето, вътрешна комуникация, непрекъснато развитие и др. Целта на приоритета за техническа помощ е да се подкрепи повишаването на капацитета на УО чрез прилагането на принципите на добро управление и подход, базиран на добри практики и натрупан опит от предходните програмни периоди както от УО, така и от страните-членки на ЕС в областта на програмирането, изпълнението, мониторинга, контрола и оценката на програмата. </w:t>
      </w:r>
    </w:p>
    <w:p w14:paraId="09EE007E" w14:textId="77777777" w:rsidR="00A3100B" w:rsidRPr="00F94B53" w:rsidRDefault="00590F2D" w:rsidP="00590F2D">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cs="Times New Roman"/>
          <w:sz w:val="24"/>
          <w:szCs w:val="24"/>
        </w:rPr>
      </w:pPr>
      <w:r w:rsidRPr="00F94B53">
        <w:rPr>
          <w:rFonts w:ascii="Times New Roman" w:hAnsi="Times New Roman" w:cs="Times New Roman"/>
          <w:sz w:val="24"/>
          <w:szCs w:val="24"/>
        </w:rPr>
        <w:t xml:space="preserve">2. </w:t>
      </w:r>
      <w:r w:rsidRPr="00F94B53">
        <w:rPr>
          <w:rFonts w:ascii="Times New Roman" w:hAnsi="Times New Roman" w:cs="Times New Roman"/>
          <w:b/>
          <w:sz w:val="24"/>
          <w:szCs w:val="24"/>
        </w:rPr>
        <w:t>Подобряване на капацитета на бенефициентите на ПКИП.</w:t>
      </w:r>
      <w:r w:rsidRPr="00F94B53">
        <w:rPr>
          <w:rFonts w:ascii="Times New Roman" w:hAnsi="Times New Roman" w:cs="Times New Roman"/>
          <w:sz w:val="24"/>
          <w:szCs w:val="24"/>
        </w:rPr>
        <w:t xml:space="preserve"> </w:t>
      </w:r>
    </w:p>
    <w:p w14:paraId="0A958930" w14:textId="77777777" w:rsidR="00590F2D" w:rsidRPr="00F94B53" w:rsidRDefault="00590F2D" w:rsidP="00590F2D">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cs="Times New Roman"/>
          <w:sz w:val="24"/>
          <w:szCs w:val="24"/>
        </w:rPr>
      </w:pPr>
      <w:r w:rsidRPr="00F94B53">
        <w:rPr>
          <w:rFonts w:ascii="Times New Roman" w:hAnsi="Times New Roman" w:cs="Times New Roman"/>
          <w:sz w:val="24"/>
          <w:szCs w:val="24"/>
        </w:rPr>
        <w:t>Съществува целенасочена стратегия за подобряване комуникацията с бенефициентите на програмата, като са заложени и допълнителни мерки за</w:t>
      </w:r>
      <w:r w:rsidRPr="00F94B53">
        <w:rPr>
          <w:rFonts w:ascii="Times New Roman" w:hAnsi="Times New Roman" w:cs="Times New Roman"/>
          <w:sz w:val="24"/>
          <w:szCs w:val="24"/>
        </w:rPr>
        <w:br/>
        <w:t xml:space="preserve">информираност и публичност на бенефициентите и заинтересованите страни. Предвидено е средствата от ТП да продължат да се използват за повишаване на капацитета на бенефициентите за участие в програмата, както чрез подготовката на качествени проектни предложения, така и чрез добро управление на изпълняваните от тях проекти. Ще продължат и дейностите за повишаване на информационната осведоменост на целевите групи и бенефициентите по отношение на инвестициите от ЕС и ПКИП. Целта на изпълнение на предвидените дейности е да подкрепи подобряването на капацитета на бенефициентите за подготовка и изпълнение на проекти, които да съответстват в най-голяма степен на приоритетите, целите и изискванията на програмата. </w:t>
      </w:r>
    </w:p>
    <w:p w14:paraId="25BCBEBF" w14:textId="77777777" w:rsidR="001079C6" w:rsidRPr="00F94B53" w:rsidRDefault="00590F2D"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lastRenderedPageBreak/>
        <w:t xml:space="preserve">3. </w:t>
      </w:r>
      <w:r w:rsidRPr="00F94B53">
        <w:rPr>
          <w:rFonts w:ascii="Times New Roman" w:hAnsi="Times New Roman" w:cs="Times New Roman"/>
          <w:b/>
          <w:sz w:val="24"/>
          <w:szCs w:val="24"/>
        </w:rPr>
        <w:t>Осигуряване на информираност относно ПКИП.</w:t>
      </w:r>
      <w:r w:rsidRPr="00F94B53">
        <w:rPr>
          <w:rFonts w:ascii="Times New Roman" w:hAnsi="Times New Roman" w:cs="Times New Roman"/>
          <w:sz w:val="24"/>
          <w:szCs w:val="24"/>
        </w:rPr>
        <w:t xml:space="preserve"> Ключови за успеха и високата ефективност на ПКИП са дейностите свързани с прозрачността и информираността на всички заинтересовани страни и обществеността като цяло. Целта е да се поддържа високо ниво на информираност относно целите, приоритетите и възможностите за финансиране, предлагани от ПКИП, както и да се осигури публичност на резултатите от изпълнението на програмата и постигането на заложените приоритети, в частност в контекста на политиките, подкрепяни от програмата.</w:t>
      </w:r>
    </w:p>
    <w:p w14:paraId="54EE63BA" w14:textId="77777777" w:rsidR="00590F2D" w:rsidRPr="00F94B53" w:rsidRDefault="00590F2D"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p>
    <w:p w14:paraId="5874B534" w14:textId="77777777" w:rsidR="000D47F1" w:rsidRPr="00F94B53" w:rsidRDefault="000D47F1"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b/>
          <w:sz w:val="24"/>
          <w:szCs w:val="24"/>
        </w:rPr>
      </w:pPr>
      <w:r w:rsidRPr="00F94B53">
        <w:rPr>
          <w:rFonts w:ascii="Times New Roman" w:hAnsi="Times New Roman" w:cs="Times New Roman"/>
          <w:b/>
          <w:sz w:val="24"/>
          <w:szCs w:val="24"/>
        </w:rPr>
        <w:t>Очаквани резултати</w:t>
      </w:r>
      <w:r w:rsidR="001A1B6D" w:rsidRPr="00F94B53">
        <w:rPr>
          <w:rFonts w:ascii="Times New Roman" w:hAnsi="Times New Roman" w:cs="Times New Roman"/>
          <w:b/>
          <w:sz w:val="24"/>
          <w:szCs w:val="24"/>
        </w:rPr>
        <w:t xml:space="preserve">: </w:t>
      </w:r>
    </w:p>
    <w:p w14:paraId="1058758B" w14:textId="77777777" w:rsidR="00590F2D" w:rsidRPr="00F94B53" w:rsidRDefault="00F96CBD"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В резултат от изпълнението на предвидените дейности по приоритет</w:t>
      </w:r>
      <w:r w:rsidR="00590F2D" w:rsidRPr="00F94B53">
        <w:rPr>
          <w:rFonts w:ascii="Times New Roman" w:hAnsi="Times New Roman" w:cs="Times New Roman"/>
          <w:sz w:val="24"/>
          <w:szCs w:val="24"/>
        </w:rPr>
        <w:t xml:space="preserve"> 3</w:t>
      </w:r>
      <w:r w:rsidRPr="00F94B53">
        <w:rPr>
          <w:rFonts w:ascii="Times New Roman" w:hAnsi="Times New Roman" w:cs="Times New Roman"/>
          <w:sz w:val="24"/>
          <w:szCs w:val="24"/>
        </w:rPr>
        <w:t xml:space="preserve"> </w:t>
      </w:r>
      <w:r w:rsidR="00844FB3" w:rsidRPr="00F94B53">
        <w:rPr>
          <w:rFonts w:ascii="Times New Roman" w:hAnsi="Times New Roman" w:cs="Times New Roman"/>
          <w:sz w:val="24"/>
          <w:szCs w:val="24"/>
        </w:rPr>
        <w:t xml:space="preserve">„Техническа помощ“ </w:t>
      </w:r>
      <w:r w:rsidRPr="00F94B53">
        <w:rPr>
          <w:rFonts w:ascii="Times New Roman" w:hAnsi="Times New Roman" w:cs="Times New Roman"/>
          <w:sz w:val="24"/>
          <w:szCs w:val="24"/>
        </w:rPr>
        <w:t>ще се постигне</w:t>
      </w:r>
      <w:r w:rsidR="00590F2D" w:rsidRPr="00F94B53">
        <w:rPr>
          <w:rFonts w:ascii="Times New Roman" w:hAnsi="Times New Roman" w:cs="Times New Roman"/>
          <w:sz w:val="24"/>
          <w:szCs w:val="24"/>
        </w:rPr>
        <w:t>:</w:t>
      </w:r>
    </w:p>
    <w:p w14:paraId="2CA20D52" w14:textId="77777777" w:rsidR="00590F2D" w:rsidRPr="00F94B53" w:rsidRDefault="00590F2D"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безпрепятствено изпълнение, наблюдение, оценка и контрол на програмата, осигурявайки по този начин високо ниво на усвояване на средствата от фондовете от ЕС;</w:t>
      </w:r>
    </w:p>
    <w:p w14:paraId="5FE5C2A0" w14:textId="77777777" w:rsidR="00590F2D" w:rsidRPr="00F94B53" w:rsidRDefault="00590F2D"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w:t>
      </w:r>
      <w:r w:rsidR="003F6462" w:rsidRPr="00F94B53">
        <w:rPr>
          <w:rFonts w:ascii="Times New Roman" w:hAnsi="Times New Roman" w:cs="Times New Roman"/>
          <w:sz w:val="24"/>
          <w:szCs w:val="24"/>
        </w:rPr>
        <w:t xml:space="preserve"> </w:t>
      </w:r>
      <w:r w:rsidRPr="00F94B53">
        <w:rPr>
          <w:rFonts w:ascii="Times New Roman" w:hAnsi="Times New Roman" w:cs="Times New Roman"/>
          <w:sz w:val="24"/>
          <w:szCs w:val="24"/>
        </w:rPr>
        <w:t xml:space="preserve">подобрено качество на проектните предложения, което предпоставя съкращаване на сроковете за извършване на оценката им; </w:t>
      </w:r>
    </w:p>
    <w:p w14:paraId="0C686B0A" w14:textId="77777777" w:rsidR="00590F2D" w:rsidRPr="00F94B53" w:rsidRDefault="00590F2D"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w:t>
      </w:r>
      <w:r w:rsidR="003F6462" w:rsidRPr="00F94B53">
        <w:rPr>
          <w:rFonts w:ascii="Times New Roman" w:hAnsi="Times New Roman" w:cs="Times New Roman"/>
          <w:sz w:val="24"/>
          <w:szCs w:val="24"/>
        </w:rPr>
        <w:t xml:space="preserve"> </w:t>
      </w:r>
      <w:r w:rsidRPr="00F94B53">
        <w:rPr>
          <w:rFonts w:ascii="Times New Roman" w:hAnsi="Times New Roman" w:cs="Times New Roman"/>
          <w:sz w:val="24"/>
          <w:szCs w:val="24"/>
        </w:rPr>
        <w:t>подобрен процес на изпълнение на проектите по програмата, което предпоставя по-добро и ефикасно усвояване на средствата;</w:t>
      </w:r>
    </w:p>
    <w:p w14:paraId="1CDF1C3A" w14:textId="77777777" w:rsidR="00590F2D" w:rsidRPr="00F94B53" w:rsidRDefault="00590F2D"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w:t>
      </w:r>
      <w:r w:rsidR="003F6462" w:rsidRPr="00F94B53">
        <w:rPr>
          <w:rFonts w:ascii="Times New Roman" w:hAnsi="Times New Roman" w:cs="Times New Roman"/>
          <w:sz w:val="24"/>
          <w:szCs w:val="24"/>
        </w:rPr>
        <w:t xml:space="preserve"> </w:t>
      </w:r>
      <w:r w:rsidRPr="00F94B53">
        <w:rPr>
          <w:rFonts w:ascii="Times New Roman" w:hAnsi="Times New Roman" w:cs="Times New Roman"/>
          <w:sz w:val="24"/>
          <w:szCs w:val="24"/>
        </w:rPr>
        <w:t xml:space="preserve">лесна разпознаваемост на </w:t>
      </w:r>
      <w:r w:rsidR="003F6462" w:rsidRPr="00F94B53">
        <w:rPr>
          <w:rFonts w:ascii="Times New Roman" w:hAnsi="Times New Roman" w:cs="Times New Roman"/>
          <w:sz w:val="24"/>
          <w:szCs w:val="24"/>
        </w:rPr>
        <w:t>п</w:t>
      </w:r>
      <w:r w:rsidRPr="00F94B53">
        <w:rPr>
          <w:rFonts w:ascii="Times New Roman" w:hAnsi="Times New Roman" w:cs="Times New Roman"/>
          <w:sz w:val="24"/>
          <w:szCs w:val="24"/>
        </w:rPr>
        <w:t>рограмата, нейните цели, приоритети и резултатите от нейното изпълнение.</w:t>
      </w:r>
    </w:p>
    <w:p w14:paraId="364A9C63" w14:textId="77777777" w:rsidR="00CB14EE" w:rsidRPr="00F94B53" w:rsidRDefault="004A58E5" w:rsidP="00505559">
      <w:pPr>
        <w:pStyle w:val="Heading2"/>
        <w:spacing w:before="120" w:after="120"/>
        <w:rPr>
          <w:rFonts w:ascii="Times New Roman" w:hAnsi="Times New Roman" w:cs="Times New Roman"/>
        </w:rPr>
      </w:pPr>
      <w:bookmarkStart w:id="6" w:name="_Toc122094224"/>
      <w:r w:rsidRPr="00F94B53">
        <w:rPr>
          <w:rFonts w:ascii="Times New Roman" w:hAnsi="Times New Roman" w:cs="Times New Roman"/>
        </w:rPr>
        <w:t>7</w:t>
      </w:r>
      <w:r w:rsidR="00CB14EE" w:rsidRPr="00F94B53">
        <w:rPr>
          <w:rFonts w:ascii="Times New Roman" w:hAnsi="Times New Roman" w:cs="Times New Roman"/>
        </w:rPr>
        <w:t>. Индикатори:</w:t>
      </w:r>
      <w:bookmarkEnd w:id="6"/>
    </w:p>
    <w:p w14:paraId="675E4818" w14:textId="77777777" w:rsidR="00E80107" w:rsidRPr="00F94B53" w:rsidRDefault="00E80107" w:rsidP="007D2D8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За доказв</w:t>
      </w:r>
      <w:r w:rsidR="008A2392" w:rsidRPr="00F94B53">
        <w:rPr>
          <w:rFonts w:ascii="Times New Roman" w:hAnsi="Times New Roman" w:cs="Times New Roman"/>
          <w:sz w:val="24"/>
          <w:szCs w:val="24"/>
        </w:rPr>
        <w:t>ане</w:t>
      </w:r>
      <w:r w:rsidR="005E3931" w:rsidRPr="00F94B53">
        <w:rPr>
          <w:rFonts w:ascii="Times New Roman" w:hAnsi="Times New Roman" w:cs="Times New Roman"/>
          <w:sz w:val="24"/>
          <w:szCs w:val="24"/>
        </w:rPr>
        <w:t xml:space="preserve">/измерване </w:t>
      </w:r>
      <w:r w:rsidR="00491E55" w:rsidRPr="00F94B53">
        <w:rPr>
          <w:rFonts w:ascii="Times New Roman" w:hAnsi="Times New Roman" w:cs="Times New Roman"/>
          <w:sz w:val="24"/>
          <w:szCs w:val="24"/>
        </w:rPr>
        <w:t xml:space="preserve">степента на постигане на съответната специфична цел и </w:t>
      </w:r>
      <w:r w:rsidR="008A2392" w:rsidRPr="00F94B53">
        <w:rPr>
          <w:rFonts w:ascii="Times New Roman" w:hAnsi="Times New Roman" w:cs="Times New Roman"/>
          <w:sz w:val="24"/>
          <w:szCs w:val="24"/>
        </w:rPr>
        <w:t>ефект</w:t>
      </w:r>
      <w:r w:rsidR="005E3931" w:rsidRPr="00F94B53">
        <w:rPr>
          <w:rFonts w:ascii="Times New Roman" w:hAnsi="Times New Roman" w:cs="Times New Roman"/>
          <w:sz w:val="24"/>
          <w:szCs w:val="24"/>
        </w:rPr>
        <w:t xml:space="preserve">а </w:t>
      </w:r>
      <w:r w:rsidR="00491E55" w:rsidRPr="00F94B53">
        <w:rPr>
          <w:rFonts w:ascii="Times New Roman" w:hAnsi="Times New Roman" w:cs="Times New Roman"/>
          <w:sz w:val="24"/>
          <w:szCs w:val="24"/>
        </w:rPr>
        <w:t xml:space="preserve">от изпълнените </w:t>
      </w:r>
      <w:r w:rsidR="008A2392" w:rsidRPr="00F94B53">
        <w:rPr>
          <w:rFonts w:ascii="Times New Roman" w:hAnsi="Times New Roman" w:cs="Times New Roman"/>
          <w:sz w:val="24"/>
          <w:szCs w:val="24"/>
        </w:rPr>
        <w:t>дейности</w:t>
      </w:r>
      <w:r w:rsidR="005D3B37" w:rsidRPr="00F94B53">
        <w:rPr>
          <w:rFonts w:ascii="Times New Roman" w:hAnsi="Times New Roman" w:cs="Times New Roman"/>
          <w:sz w:val="24"/>
          <w:szCs w:val="24"/>
        </w:rPr>
        <w:t>/мерки</w:t>
      </w:r>
      <w:r w:rsidR="005271F8" w:rsidRPr="00F94B53">
        <w:rPr>
          <w:rFonts w:ascii="Times New Roman" w:hAnsi="Times New Roman" w:cs="Times New Roman"/>
          <w:sz w:val="24"/>
          <w:szCs w:val="24"/>
        </w:rPr>
        <w:t xml:space="preserve">, </w:t>
      </w:r>
      <w:r w:rsidR="005D3B37" w:rsidRPr="00F94B53">
        <w:rPr>
          <w:rFonts w:ascii="Times New Roman" w:hAnsi="Times New Roman" w:cs="Times New Roman"/>
          <w:sz w:val="24"/>
          <w:szCs w:val="24"/>
        </w:rPr>
        <w:t xml:space="preserve">предвидени за подкрепа по линия на </w:t>
      </w:r>
      <w:r w:rsidR="005F0038" w:rsidRPr="00F94B53">
        <w:rPr>
          <w:rFonts w:ascii="Times New Roman" w:hAnsi="Times New Roman" w:cs="Times New Roman"/>
          <w:sz w:val="24"/>
          <w:szCs w:val="24"/>
        </w:rPr>
        <w:t>приоритет 3</w:t>
      </w:r>
      <w:r w:rsidR="005D3B37" w:rsidRPr="00F94B53">
        <w:rPr>
          <w:rFonts w:ascii="Times New Roman" w:hAnsi="Times New Roman" w:cs="Times New Roman"/>
          <w:sz w:val="24"/>
          <w:szCs w:val="24"/>
        </w:rPr>
        <w:t xml:space="preserve"> „Техническа помощ“ на </w:t>
      </w:r>
      <w:r w:rsidR="00491E55" w:rsidRPr="00F94B53">
        <w:rPr>
          <w:rFonts w:ascii="Times New Roman" w:hAnsi="Times New Roman" w:cs="Times New Roman"/>
          <w:sz w:val="24"/>
          <w:szCs w:val="24"/>
        </w:rPr>
        <w:t>програма</w:t>
      </w:r>
      <w:r w:rsidR="005F0038" w:rsidRPr="00F94B53">
        <w:rPr>
          <w:rFonts w:ascii="Times New Roman" w:hAnsi="Times New Roman" w:cs="Times New Roman"/>
          <w:sz w:val="24"/>
          <w:szCs w:val="24"/>
        </w:rPr>
        <w:t>та</w:t>
      </w:r>
      <w:r w:rsidR="00491E55" w:rsidRPr="00F94B53">
        <w:rPr>
          <w:rFonts w:ascii="Times New Roman" w:hAnsi="Times New Roman" w:cs="Times New Roman"/>
          <w:sz w:val="24"/>
          <w:szCs w:val="24"/>
        </w:rPr>
        <w:t xml:space="preserve"> са </w:t>
      </w:r>
      <w:r w:rsidR="005E3931" w:rsidRPr="00F94B53">
        <w:rPr>
          <w:rFonts w:ascii="Times New Roman" w:hAnsi="Times New Roman" w:cs="Times New Roman"/>
          <w:sz w:val="24"/>
          <w:szCs w:val="24"/>
        </w:rPr>
        <w:t xml:space="preserve">заложени следните </w:t>
      </w:r>
      <w:r w:rsidR="00FF71FB" w:rsidRPr="00F94B53">
        <w:rPr>
          <w:rFonts w:ascii="Times New Roman" w:hAnsi="Times New Roman" w:cs="Times New Roman"/>
          <w:sz w:val="24"/>
          <w:szCs w:val="24"/>
        </w:rPr>
        <w:t>индикатори за продукт</w:t>
      </w:r>
      <w:r w:rsidR="00F65871" w:rsidRPr="00F94B53">
        <w:rPr>
          <w:rFonts w:ascii="Times New Roman" w:hAnsi="Times New Roman" w:cs="Times New Roman"/>
          <w:sz w:val="24"/>
          <w:szCs w:val="24"/>
        </w:rPr>
        <w:t xml:space="preserve">: </w:t>
      </w:r>
    </w:p>
    <w:p w14:paraId="2700C186" w14:textId="77777777" w:rsidR="005F0038" w:rsidRPr="00F55867" w:rsidRDefault="005F0038" w:rsidP="00B356F8">
      <w:pPr>
        <w:pBdr>
          <w:top w:val="single" w:sz="4" w:space="1" w:color="auto"/>
          <w:left w:val="single" w:sz="4" w:space="4" w:color="auto"/>
          <w:bottom w:val="single" w:sz="4" w:space="1" w:color="auto"/>
          <w:right w:val="single" w:sz="4" w:space="4" w:color="auto"/>
        </w:pBdr>
        <w:spacing w:before="120" w:after="120"/>
        <w:ind w:left="457" w:hanging="457"/>
        <w:jc w:val="both"/>
        <w:rPr>
          <w:rFonts w:ascii="Times New Roman" w:hAnsi="Times New Roman" w:cs="Times New Roman"/>
        </w:rPr>
      </w:pPr>
      <w:r w:rsidRPr="00F55867">
        <w:rPr>
          <w:rFonts w:ascii="Times New Roman" w:hAnsi="Times New Roman" w:cs="Times New Roman"/>
        </w:rPr>
        <w:t>- Брой проведени информационни кампании и събития;</w:t>
      </w:r>
    </w:p>
    <w:p w14:paraId="630CEE5F" w14:textId="77777777" w:rsidR="005F0038" w:rsidRPr="00F55867" w:rsidRDefault="005F0038" w:rsidP="00B356F8">
      <w:pPr>
        <w:pBdr>
          <w:top w:val="single" w:sz="4" w:space="1" w:color="auto"/>
          <w:left w:val="single" w:sz="4" w:space="4" w:color="auto"/>
          <w:bottom w:val="single" w:sz="4" w:space="1" w:color="auto"/>
          <w:right w:val="single" w:sz="4" w:space="4" w:color="auto"/>
        </w:pBdr>
        <w:spacing w:before="120" w:after="120"/>
        <w:ind w:left="457" w:hanging="457"/>
        <w:jc w:val="both"/>
        <w:rPr>
          <w:rFonts w:ascii="Times New Roman" w:hAnsi="Times New Roman" w:cs="Times New Roman"/>
        </w:rPr>
      </w:pPr>
      <w:r w:rsidRPr="00F55867">
        <w:rPr>
          <w:rFonts w:ascii="Times New Roman" w:hAnsi="Times New Roman" w:cs="Times New Roman"/>
        </w:rPr>
        <w:t>- Брой на заетите лица, чиито заплати се съ-финансират по техническа помощ;</w:t>
      </w:r>
    </w:p>
    <w:p w14:paraId="0221914D" w14:textId="77777777" w:rsidR="005F0038" w:rsidRPr="00F55867" w:rsidRDefault="005F0038" w:rsidP="00B356F8">
      <w:pPr>
        <w:pBdr>
          <w:top w:val="single" w:sz="4" w:space="1" w:color="auto"/>
          <w:left w:val="single" w:sz="4" w:space="4" w:color="auto"/>
          <w:bottom w:val="single" w:sz="4" w:space="1" w:color="auto"/>
          <w:right w:val="single" w:sz="4" w:space="4" w:color="auto"/>
        </w:pBdr>
        <w:spacing w:before="120" w:after="120"/>
        <w:ind w:left="457" w:hanging="457"/>
        <w:jc w:val="both"/>
        <w:rPr>
          <w:rFonts w:ascii="Times New Roman" w:hAnsi="Times New Roman" w:cs="Times New Roman"/>
        </w:rPr>
      </w:pPr>
      <w:r w:rsidRPr="00F55867">
        <w:rPr>
          <w:rFonts w:ascii="Times New Roman" w:hAnsi="Times New Roman" w:cs="Times New Roman"/>
        </w:rPr>
        <w:t>- Брой изготвени оценки;</w:t>
      </w:r>
    </w:p>
    <w:p w14:paraId="5CCFE1D5" w14:textId="77777777" w:rsidR="005F0038" w:rsidRPr="00F55867" w:rsidRDefault="005F0038" w:rsidP="00B356F8">
      <w:pPr>
        <w:pBdr>
          <w:top w:val="single" w:sz="4" w:space="1" w:color="auto"/>
          <w:left w:val="single" w:sz="4" w:space="4" w:color="auto"/>
          <w:bottom w:val="single" w:sz="4" w:space="1" w:color="auto"/>
          <w:right w:val="single" w:sz="4" w:space="4" w:color="auto"/>
        </w:pBdr>
        <w:spacing w:before="120" w:after="120"/>
        <w:ind w:left="457" w:hanging="457"/>
        <w:jc w:val="both"/>
        <w:rPr>
          <w:rFonts w:ascii="Times New Roman" w:hAnsi="Times New Roman" w:cs="Times New Roman"/>
        </w:rPr>
      </w:pPr>
      <w:r w:rsidRPr="00F55867">
        <w:rPr>
          <w:rFonts w:ascii="Times New Roman" w:hAnsi="Times New Roman" w:cs="Times New Roman"/>
        </w:rPr>
        <w:t>- Брой обучени служители на УО;</w:t>
      </w:r>
    </w:p>
    <w:p w14:paraId="2E177E53" w14:textId="77777777" w:rsidR="005F0038" w:rsidRPr="00F55867" w:rsidRDefault="005F0038" w:rsidP="00B356F8">
      <w:pPr>
        <w:pBdr>
          <w:top w:val="single" w:sz="4" w:space="1" w:color="auto"/>
          <w:left w:val="single" w:sz="4" w:space="4" w:color="auto"/>
          <w:bottom w:val="single" w:sz="4" w:space="1" w:color="auto"/>
          <w:right w:val="single" w:sz="4" w:space="4" w:color="auto"/>
        </w:pBdr>
        <w:spacing w:before="120" w:after="120"/>
        <w:ind w:left="457" w:hanging="457"/>
        <w:jc w:val="both"/>
        <w:rPr>
          <w:rFonts w:ascii="Times New Roman" w:hAnsi="Times New Roman" w:cs="Times New Roman"/>
        </w:rPr>
      </w:pPr>
      <w:r w:rsidRPr="00F55867">
        <w:rPr>
          <w:rFonts w:ascii="Times New Roman" w:hAnsi="Times New Roman" w:cs="Times New Roman"/>
        </w:rPr>
        <w:t>- Брой проведени обучения за служителите на УО;</w:t>
      </w:r>
    </w:p>
    <w:p w14:paraId="56560DBE" w14:textId="77777777" w:rsidR="005F0038" w:rsidRPr="00F55867" w:rsidRDefault="005F0038" w:rsidP="00B356F8">
      <w:pPr>
        <w:pBdr>
          <w:top w:val="single" w:sz="4" w:space="1" w:color="auto"/>
          <w:left w:val="single" w:sz="4" w:space="4" w:color="auto"/>
          <w:bottom w:val="single" w:sz="4" w:space="1" w:color="auto"/>
          <w:right w:val="single" w:sz="4" w:space="4" w:color="auto"/>
        </w:pBdr>
        <w:spacing w:before="120" w:after="120"/>
        <w:ind w:left="457" w:hanging="457"/>
        <w:jc w:val="both"/>
        <w:rPr>
          <w:rFonts w:ascii="Times New Roman" w:hAnsi="Times New Roman" w:cs="Times New Roman"/>
        </w:rPr>
      </w:pPr>
      <w:r w:rsidRPr="00F55867">
        <w:rPr>
          <w:rFonts w:ascii="Times New Roman" w:hAnsi="Times New Roman" w:cs="Times New Roman"/>
        </w:rPr>
        <w:t>- Брой обучени бенефициенти/кандидат бенефициенти;</w:t>
      </w:r>
    </w:p>
    <w:p w14:paraId="3E5A18D3" w14:textId="77777777" w:rsidR="00B356F8" w:rsidRPr="00F55867" w:rsidRDefault="005F0038" w:rsidP="007D2D8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rPr>
      </w:pPr>
      <w:r w:rsidRPr="00F55867">
        <w:rPr>
          <w:rFonts w:ascii="Times New Roman" w:hAnsi="Times New Roman" w:cs="Times New Roman"/>
        </w:rPr>
        <w:t>- Брой проведени обучения за бенефициенти/кандидат бенефициенти.</w:t>
      </w:r>
    </w:p>
    <w:p w14:paraId="21773896" w14:textId="77777777" w:rsidR="00D40544" w:rsidRPr="00F94B53" w:rsidRDefault="00D40544" w:rsidP="007D2D8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75C2957A" w14:textId="13EE1BD8" w:rsidR="00727E33" w:rsidRPr="00F94B53" w:rsidRDefault="00E07A47" w:rsidP="007D2D8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F94B53">
        <w:rPr>
          <w:rFonts w:ascii="Times New Roman" w:hAnsi="Times New Roman" w:cs="Times New Roman"/>
          <w:sz w:val="24"/>
          <w:szCs w:val="24"/>
        </w:rPr>
        <w:t xml:space="preserve">В т. </w:t>
      </w:r>
      <w:r w:rsidR="00DC3536" w:rsidRPr="00F94B53">
        <w:rPr>
          <w:rFonts w:ascii="Times New Roman" w:hAnsi="Times New Roman" w:cs="Times New Roman"/>
          <w:sz w:val="24"/>
          <w:szCs w:val="24"/>
        </w:rPr>
        <w:t xml:space="preserve">„Индикатори“ </w:t>
      </w:r>
      <w:r w:rsidRPr="00F94B53">
        <w:rPr>
          <w:rFonts w:ascii="Times New Roman" w:hAnsi="Times New Roman" w:cs="Times New Roman"/>
          <w:sz w:val="24"/>
          <w:szCs w:val="24"/>
        </w:rPr>
        <w:t>от Формуляра за кандидатстване кандидатът следва да попълни данни</w:t>
      </w:r>
      <w:r w:rsidRPr="00F94B53">
        <w:rPr>
          <w:rFonts w:ascii="Times New Roman" w:eastAsia="Calibri" w:hAnsi="Times New Roman" w:cs="Times New Roman"/>
          <w:sz w:val="24"/>
          <w:szCs w:val="24"/>
        </w:rPr>
        <w:t xml:space="preserve"> за базова и целева стойност по горепосочените индикатори</w:t>
      </w:r>
      <w:r w:rsidR="00B95BFC" w:rsidRPr="00F94B53">
        <w:rPr>
          <w:rFonts w:ascii="Times New Roman" w:eastAsia="Calibri" w:hAnsi="Times New Roman" w:cs="Times New Roman"/>
          <w:sz w:val="24"/>
          <w:szCs w:val="24"/>
        </w:rPr>
        <w:t xml:space="preserve">. </w:t>
      </w:r>
      <w:r w:rsidR="00672C7C" w:rsidRPr="00F94B53">
        <w:rPr>
          <w:rFonts w:ascii="Times New Roman" w:hAnsi="Times New Roman" w:cs="Times New Roman"/>
          <w:sz w:val="24"/>
          <w:szCs w:val="24"/>
        </w:rPr>
        <w:t>Във Формуляра за кандидатстване</w:t>
      </w:r>
      <w:r w:rsidR="00196555" w:rsidRPr="00F94B53">
        <w:rPr>
          <w:rFonts w:ascii="Times New Roman" w:hAnsi="Times New Roman" w:cs="Times New Roman"/>
          <w:sz w:val="24"/>
          <w:szCs w:val="24"/>
        </w:rPr>
        <w:t xml:space="preserve"> к</w:t>
      </w:r>
      <w:r w:rsidR="00672C7C" w:rsidRPr="00F94B53">
        <w:rPr>
          <w:rFonts w:ascii="Times New Roman" w:hAnsi="Times New Roman" w:cs="Times New Roman"/>
          <w:sz w:val="24"/>
          <w:szCs w:val="24"/>
        </w:rPr>
        <w:t>онкретният бенефициент трябва да включи тези индикатори, които отговарят на предвидените в</w:t>
      </w:r>
      <w:r w:rsidR="00B95BFC" w:rsidRPr="00F94B53">
        <w:rPr>
          <w:rFonts w:ascii="Times New Roman" w:hAnsi="Times New Roman" w:cs="Times New Roman"/>
          <w:sz w:val="24"/>
          <w:szCs w:val="24"/>
        </w:rPr>
        <w:t xml:space="preserve"> съответната бюджетна линия дейности, с посочени целеви стойности съгласно периода на изпълнение на финансовия план.</w:t>
      </w:r>
      <w:r w:rsidR="00B95BFC" w:rsidRPr="00F94B53">
        <w:rPr>
          <w:rFonts w:ascii="Times New Roman" w:hAnsi="Times New Roman" w:cs="Times New Roman"/>
          <w:b/>
          <w:sz w:val="24"/>
          <w:szCs w:val="24"/>
        </w:rPr>
        <w:t xml:space="preserve"> </w:t>
      </w:r>
    </w:p>
    <w:p w14:paraId="44ED51FF" w14:textId="77777777" w:rsidR="00F7626C" w:rsidRPr="00F94B53" w:rsidRDefault="004A58E5" w:rsidP="00CD6A9E">
      <w:pPr>
        <w:pStyle w:val="Heading2"/>
        <w:spacing w:before="120" w:after="120"/>
        <w:rPr>
          <w:rFonts w:ascii="Times New Roman" w:hAnsi="Times New Roman" w:cs="Times New Roman"/>
        </w:rPr>
      </w:pPr>
      <w:bookmarkStart w:id="7" w:name="_Toc122094225"/>
      <w:r w:rsidRPr="00F94B53">
        <w:rPr>
          <w:rFonts w:ascii="Times New Roman" w:hAnsi="Times New Roman" w:cs="Times New Roman"/>
        </w:rPr>
        <w:lastRenderedPageBreak/>
        <w:t>8</w:t>
      </w:r>
      <w:r w:rsidR="000115A9" w:rsidRPr="00F94B53">
        <w:rPr>
          <w:rFonts w:ascii="Times New Roman" w:hAnsi="Times New Roman" w:cs="Times New Roman"/>
        </w:rPr>
        <w:t>. Общ размер на безвъзмездната финансова помощ по процедурата</w:t>
      </w:r>
      <w:r w:rsidR="00281B3E" w:rsidRPr="00F94B53">
        <w:rPr>
          <w:rFonts w:ascii="Times New Roman" w:hAnsi="Times New Roman" w:cs="Times New Roman"/>
        </w:rPr>
        <w:t xml:space="preserve"> и разпределение по региони</w:t>
      </w:r>
      <w:r w:rsidR="000115A9" w:rsidRPr="00F94B53">
        <w:rPr>
          <w:rFonts w:ascii="Times New Roman" w:hAnsi="Times New Roman" w:cs="Times New Roman"/>
        </w:rPr>
        <w:t>:</w:t>
      </w:r>
      <w:bookmarkEnd w:id="7"/>
    </w:p>
    <w:p w14:paraId="5F6F7408" w14:textId="08BA18F2" w:rsidR="009469A7" w:rsidRPr="00F94B53" w:rsidRDefault="00CD6A9E" w:rsidP="00066584">
      <w:pPr>
        <w:pStyle w:val="ListParagraph"/>
        <w:pBdr>
          <w:top w:val="single" w:sz="4" w:space="1" w:color="auto"/>
          <w:left w:val="single" w:sz="4" w:space="1"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Общият размер на безвъзмездната финансова помощ по </w:t>
      </w:r>
      <w:r w:rsidR="00083545" w:rsidRPr="00F94B53">
        <w:rPr>
          <w:rFonts w:ascii="Times New Roman" w:hAnsi="Times New Roman" w:cs="Times New Roman"/>
          <w:sz w:val="24"/>
          <w:szCs w:val="24"/>
        </w:rPr>
        <w:t>процедура</w:t>
      </w:r>
      <w:r w:rsidR="00945DCE" w:rsidRPr="00F94B53">
        <w:rPr>
          <w:rFonts w:ascii="Times New Roman" w:hAnsi="Times New Roman" w:cs="Times New Roman"/>
        </w:rPr>
        <w:t xml:space="preserve"> </w:t>
      </w:r>
      <w:r w:rsidR="005F0038" w:rsidRPr="00F94B53">
        <w:rPr>
          <w:rFonts w:ascii="Times New Roman" w:hAnsi="Times New Roman" w:cs="Times New Roman"/>
          <w:sz w:val="24"/>
          <w:szCs w:val="24"/>
        </w:rPr>
        <w:t>„Осигуряване на техническа помощ за успешното изпълнение на програма „Конкурентоспособност и иновации в предприятията“ за периода 2021-2027 г.“</w:t>
      </w:r>
      <w:r w:rsidR="006A37FA" w:rsidRPr="00F94B53">
        <w:rPr>
          <w:rFonts w:ascii="Times New Roman" w:eastAsia="Times New Roman" w:hAnsi="Times New Roman" w:cs="Times New Roman"/>
          <w:sz w:val="20"/>
          <w:szCs w:val="20"/>
          <w:lang w:eastAsia="bg-BG"/>
        </w:rPr>
        <w:t xml:space="preserve"> </w:t>
      </w:r>
      <w:r w:rsidR="00E603B8" w:rsidRPr="00F94B53">
        <w:rPr>
          <w:rFonts w:ascii="Times New Roman" w:hAnsi="Times New Roman" w:cs="Times New Roman"/>
          <w:sz w:val="24"/>
          <w:szCs w:val="24"/>
        </w:rPr>
        <w:t>е</w:t>
      </w:r>
      <w:r w:rsidR="003E3A23" w:rsidRPr="00F94B53">
        <w:rPr>
          <w:rFonts w:ascii="Times New Roman" w:hAnsi="Times New Roman" w:cs="Times New Roman"/>
          <w:sz w:val="24"/>
          <w:szCs w:val="24"/>
        </w:rPr>
        <w:t>,</w:t>
      </w:r>
      <w:r w:rsidR="00E603B8" w:rsidRPr="00F94B53">
        <w:rPr>
          <w:rFonts w:ascii="Times New Roman" w:hAnsi="Times New Roman" w:cs="Times New Roman"/>
          <w:sz w:val="24"/>
          <w:szCs w:val="24"/>
        </w:rPr>
        <w:t xml:space="preserve"> </w:t>
      </w:r>
      <w:r w:rsidR="000C55BC" w:rsidRPr="00F94B53">
        <w:rPr>
          <w:rFonts w:ascii="Times New Roman" w:hAnsi="Times New Roman" w:cs="Times New Roman"/>
          <w:sz w:val="24"/>
          <w:szCs w:val="24"/>
        </w:rPr>
        <w:t xml:space="preserve">както </w:t>
      </w:r>
      <w:r w:rsidR="00907AFC" w:rsidRPr="00F94B53">
        <w:rPr>
          <w:rFonts w:ascii="Times New Roman" w:hAnsi="Times New Roman" w:cs="Times New Roman"/>
          <w:sz w:val="24"/>
          <w:szCs w:val="24"/>
        </w:rPr>
        <w:t>следва:</w:t>
      </w:r>
    </w:p>
    <w:tbl>
      <w:tblPr>
        <w:tblStyle w:val="TableGrid"/>
        <w:tblW w:w="9498" w:type="dxa"/>
        <w:tblInd w:w="108" w:type="dxa"/>
        <w:tblLook w:val="04A0" w:firstRow="1" w:lastRow="0" w:firstColumn="1" w:lastColumn="0" w:noHBand="0" w:noVBand="1"/>
      </w:tblPr>
      <w:tblGrid>
        <w:gridCol w:w="2977"/>
        <w:gridCol w:w="3109"/>
        <w:gridCol w:w="3412"/>
      </w:tblGrid>
      <w:tr w:rsidR="003713B5" w:rsidRPr="00F94B53" w14:paraId="7EEBD4CD" w14:textId="77777777" w:rsidTr="00941E97">
        <w:trPr>
          <w:trHeight w:val="674"/>
        </w:trPr>
        <w:tc>
          <w:tcPr>
            <w:tcW w:w="2977" w:type="dxa"/>
            <w:shd w:val="pct25" w:color="auto" w:fill="auto"/>
          </w:tcPr>
          <w:p w14:paraId="51C35349" w14:textId="77777777" w:rsidR="003713B5" w:rsidRPr="00F94B53" w:rsidRDefault="007A15FB" w:rsidP="004F3521">
            <w:pPr>
              <w:pStyle w:val="ListParagraph"/>
              <w:spacing w:after="360"/>
              <w:ind w:left="0"/>
              <w:jc w:val="center"/>
              <w:rPr>
                <w:rFonts w:eastAsiaTheme="minorHAnsi"/>
                <w:sz w:val="24"/>
                <w:szCs w:val="24"/>
                <w:lang w:eastAsia="en-US"/>
              </w:rPr>
            </w:pPr>
            <w:r w:rsidRPr="00F94B53">
              <w:rPr>
                <w:rFonts w:eastAsiaTheme="minorHAnsi"/>
                <w:sz w:val="24"/>
                <w:szCs w:val="24"/>
                <w:lang w:eastAsia="en-US"/>
              </w:rPr>
              <w:t xml:space="preserve">Общ размер на безвъзмездната финансова помощ </w:t>
            </w:r>
          </w:p>
        </w:tc>
        <w:tc>
          <w:tcPr>
            <w:tcW w:w="3109" w:type="dxa"/>
            <w:shd w:val="pct25" w:color="auto" w:fill="auto"/>
          </w:tcPr>
          <w:p w14:paraId="4D5F0570" w14:textId="77777777" w:rsidR="003713B5" w:rsidRPr="00F94B53" w:rsidRDefault="004F3521" w:rsidP="004F3521">
            <w:pPr>
              <w:pStyle w:val="ListParagraph"/>
              <w:spacing w:after="360"/>
              <w:ind w:left="0"/>
              <w:jc w:val="center"/>
              <w:rPr>
                <w:rFonts w:eastAsiaTheme="minorHAnsi"/>
                <w:sz w:val="24"/>
                <w:szCs w:val="24"/>
                <w:lang w:eastAsia="en-US"/>
              </w:rPr>
            </w:pPr>
            <w:r w:rsidRPr="00F94B53">
              <w:rPr>
                <w:rFonts w:eastAsiaTheme="minorHAnsi"/>
                <w:sz w:val="24"/>
                <w:szCs w:val="24"/>
                <w:lang w:eastAsia="en-US"/>
              </w:rPr>
              <w:t xml:space="preserve">Финансиране от Европейския фонд за регионално развитие </w:t>
            </w:r>
          </w:p>
        </w:tc>
        <w:tc>
          <w:tcPr>
            <w:tcW w:w="3412" w:type="dxa"/>
            <w:shd w:val="pct25" w:color="auto" w:fill="auto"/>
          </w:tcPr>
          <w:p w14:paraId="5160856F" w14:textId="77777777" w:rsidR="003713B5" w:rsidRPr="00F94B53" w:rsidRDefault="007A15FB" w:rsidP="007A15FB">
            <w:pPr>
              <w:pStyle w:val="ListParagraph"/>
              <w:spacing w:after="360"/>
              <w:ind w:left="0"/>
              <w:jc w:val="center"/>
              <w:rPr>
                <w:rFonts w:eastAsiaTheme="minorHAnsi"/>
                <w:sz w:val="24"/>
                <w:szCs w:val="24"/>
                <w:lang w:eastAsia="en-US"/>
              </w:rPr>
            </w:pPr>
            <w:r w:rsidRPr="00F94B53">
              <w:rPr>
                <w:rFonts w:eastAsiaTheme="minorHAnsi"/>
                <w:sz w:val="24"/>
                <w:szCs w:val="24"/>
                <w:lang w:eastAsia="en-US"/>
              </w:rPr>
              <w:t>Национално съфинансиране</w:t>
            </w:r>
          </w:p>
        </w:tc>
      </w:tr>
      <w:tr w:rsidR="003713B5" w:rsidRPr="00F94B53" w14:paraId="6CB8839F" w14:textId="77777777" w:rsidTr="00941E97">
        <w:trPr>
          <w:trHeight w:val="453"/>
        </w:trPr>
        <w:tc>
          <w:tcPr>
            <w:tcW w:w="2977" w:type="dxa"/>
          </w:tcPr>
          <w:p w14:paraId="384FC8BD" w14:textId="4F4FA1B5" w:rsidR="00891E01" w:rsidRPr="00F94B53" w:rsidRDefault="00B356F8" w:rsidP="00E84A49">
            <w:pPr>
              <w:pStyle w:val="ListParagraph"/>
              <w:spacing w:before="120" w:after="120"/>
              <w:ind w:left="0"/>
              <w:contextualSpacing w:val="0"/>
              <w:jc w:val="center"/>
              <w:rPr>
                <w:rFonts w:eastAsiaTheme="minorHAnsi"/>
                <w:sz w:val="24"/>
                <w:szCs w:val="24"/>
                <w:lang w:eastAsia="en-US"/>
              </w:rPr>
            </w:pPr>
            <w:r w:rsidRPr="00E172A6">
              <w:rPr>
                <w:sz w:val="24"/>
                <w:szCs w:val="24"/>
              </w:rPr>
              <w:t>89 344 452</w:t>
            </w:r>
            <w:r w:rsidR="001D6CCF" w:rsidRPr="00E172A6">
              <w:rPr>
                <w:sz w:val="24"/>
                <w:szCs w:val="24"/>
              </w:rPr>
              <w:t xml:space="preserve"> лева (</w:t>
            </w:r>
            <w:r w:rsidR="003F4B54" w:rsidRPr="00F94B53">
              <w:rPr>
                <w:sz w:val="24"/>
                <w:szCs w:val="24"/>
              </w:rPr>
              <w:t>45 681 093</w:t>
            </w:r>
            <w:r w:rsidR="00A46EBC" w:rsidRPr="00F94B53">
              <w:rPr>
                <w:sz w:val="24"/>
                <w:szCs w:val="24"/>
              </w:rPr>
              <w:t xml:space="preserve"> </w:t>
            </w:r>
            <w:r w:rsidR="001D6CCF" w:rsidRPr="00F94B53">
              <w:rPr>
                <w:sz w:val="24"/>
                <w:szCs w:val="24"/>
              </w:rPr>
              <w:t>евро)</w:t>
            </w:r>
            <w:r w:rsidR="00634760" w:rsidRPr="00F94B53">
              <w:rPr>
                <w:sz w:val="24"/>
                <w:szCs w:val="24"/>
              </w:rPr>
              <w:t>, от ко</w:t>
            </w:r>
            <w:r w:rsidR="00E84A49" w:rsidRPr="00F94B53">
              <w:rPr>
                <w:sz w:val="24"/>
                <w:szCs w:val="24"/>
              </w:rPr>
              <w:t>и</w:t>
            </w:r>
            <w:r w:rsidR="00634760" w:rsidRPr="00F94B53">
              <w:rPr>
                <w:sz w:val="24"/>
                <w:szCs w:val="24"/>
              </w:rPr>
              <w:t>то за:</w:t>
            </w:r>
          </w:p>
        </w:tc>
        <w:tc>
          <w:tcPr>
            <w:tcW w:w="3109" w:type="dxa"/>
          </w:tcPr>
          <w:p w14:paraId="67D4D5B2" w14:textId="77777777" w:rsidR="003713B5" w:rsidRPr="00E172A6" w:rsidRDefault="002A2984" w:rsidP="00BE3AD3">
            <w:pPr>
              <w:pStyle w:val="ListParagraph"/>
              <w:spacing w:before="120" w:after="120"/>
              <w:ind w:left="0"/>
              <w:contextualSpacing w:val="0"/>
              <w:jc w:val="center"/>
              <w:rPr>
                <w:rFonts w:eastAsiaTheme="minorHAnsi"/>
                <w:sz w:val="24"/>
                <w:szCs w:val="24"/>
                <w:lang w:eastAsia="en-US"/>
              </w:rPr>
            </w:pPr>
            <w:r w:rsidRPr="00E172A6">
              <w:rPr>
                <w:sz w:val="24"/>
                <w:szCs w:val="24"/>
              </w:rPr>
              <w:t>73 324 067</w:t>
            </w:r>
            <w:r w:rsidR="00A46EBC" w:rsidRPr="00E172A6">
              <w:rPr>
                <w:sz w:val="24"/>
                <w:szCs w:val="24"/>
              </w:rPr>
              <w:t xml:space="preserve"> </w:t>
            </w:r>
            <w:r w:rsidR="000B08CF" w:rsidRPr="00E172A6">
              <w:rPr>
                <w:sz w:val="24"/>
                <w:szCs w:val="24"/>
              </w:rPr>
              <w:t>лева (</w:t>
            </w:r>
            <w:r w:rsidRPr="00E172A6">
              <w:rPr>
                <w:sz w:val="24"/>
                <w:szCs w:val="24"/>
              </w:rPr>
              <w:t>37 490 000</w:t>
            </w:r>
            <w:r w:rsidR="00DB2A95" w:rsidRPr="00E172A6">
              <w:rPr>
                <w:sz w:val="24"/>
                <w:szCs w:val="24"/>
              </w:rPr>
              <w:t xml:space="preserve"> </w:t>
            </w:r>
            <w:r w:rsidR="000B08CF" w:rsidRPr="00E172A6">
              <w:rPr>
                <w:sz w:val="24"/>
                <w:szCs w:val="24"/>
              </w:rPr>
              <w:t>евро)</w:t>
            </w:r>
          </w:p>
        </w:tc>
        <w:tc>
          <w:tcPr>
            <w:tcW w:w="3412" w:type="dxa"/>
          </w:tcPr>
          <w:p w14:paraId="6B17021A" w14:textId="08AFF31A" w:rsidR="003713B5" w:rsidRPr="00E172A6" w:rsidRDefault="002A2984" w:rsidP="00BE3AD3">
            <w:pPr>
              <w:pStyle w:val="ListParagraph"/>
              <w:spacing w:before="120" w:after="120"/>
              <w:ind w:left="0"/>
              <w:contextualSpacing w:val="0"/>
              <w:jc w:val="center"/>
              <w:rPr>
                <w:rFonts w:eastAsiaTheme="minorHAnsi"/>
                <w:sz w:val="24"/>
                <w:szCs w:val="24"/>
                <w:lang w:eastAsia="en-US"/>
              </w:rPr>
            </w:pPr>
            <w:r w:rsidRPr="00E172A6">
              <w:rPr>
                <w:sz w:val="24"/>
                <w:szCs w:val="24"/>
              </w:rPr>
              <w:t>16 020</w:t>
            </w:r>
            <w:r w:rsidR="008A2719" w:rsidRPr="00E172A6">
              <w:rPr>
                <w:sz w:val="24"/>
                <w:szCs w:val="24"/>
              </w:rPr>
              <w:t> </w:t>
            </w:r>
            <w:r w:rsidRPr="00E172A6">
              <w:rPr>
                <w:sz w:val="24"/>
                <w:szCs w:val="24"/>
              </w:rPr>
              <w:t>385</w:t>
            </w:r>
            <w:r w:rsidR="008A2719" w:rsidRPr="00E172A6">
              <w:rPr>
                <w:sz w:val="24"/>
                <w:szCs w:val="24"/>
              </w:rPr>
              <w:t xml:space="preserve"> </w:t>
            </w:r>
            <w:r w:rsidR="000B08CF" w:rsidRPr="00E172A6">
              <w:rPr>
                <w:sz w:val="24"/>
                <w:szCs w:val="24"/>
              </w:rPr>
              <w:t>лева (</w:t>
            </w:r>
            <w:r w:rsidRPr="00E172A6">
              <w:rPr>
                <w:sz w:val="24"/>
                <w:szCs w:val="24"/>
              </w:rPr>
              <w:t>8 191 093</w:t>
            </w:r>
            <w:r w:rsidRPr="00E172A6">
              <w:rPr>
                <w:sz w:val="24"/>
                <w:szCs w:val="24"/>
              </w:rPr>
              <w:t>‬</w:t>
            </w:r>
            <w:r w:rsidR="00A46EBC" w:rsidRPr="00E172A6">
              <w:rPr>
                <w:sz w:val="24"/>
                <w:szCs w:val="24"/>
              </w:rPr>
              <w:t xml:space="preserve"> </w:t>
            </w:r>
            <w:r w:rsidR="000B08CF" w:rsidRPr="00E172A6">
              <w:rPr>
                <w:sz w:val="24"/>
                <w:szCs w:val="24"/>
              </w:rPr>
              <w:t>евро)</w:t>
            </w:r>
          </w:p>
        </w:tc>
      </w:tr>
      <w:tr w:rsidR="00634760" w:rsidRPr="00F94B53" w14:paraId="4D236780" w14:textId="77777777" w:rsidTr="00941E97">
        <w:trPr>
          <w:trHeight w:val="453"/>
        </w:trPr>
        <w:tc>
          <w:tcPr>
            <w:tcW w:w="2977" w:type="dxa"/>
          </w:tcPr>
          <w:p w14:paraId="4A7045B4" w14:textId="1D16566E" w:rsidR="00634760" w:rsidRPr="00E172A6" w:rsidRDefault="00E172A6" w:rsidP="00634760">
            <w:pPr>
              <w:pStyle w:val="ListParagraph"/>
              <w:spacing w:after="360"/>
              <w:ind w:left="0"/>
              <w:jc w:val="center"/>
              <w:rPr>
                <w:rFonts w:eastAsiaTheme="minorHAnsi"/>
                <w:sz w:val="24"/>
                <w:szCs w:val="24"/>
                <w:lang w:eastAsia="en-US"/>
              </w:rPr>
            </w:pPr>
            <w:r w:rsidRPr="00E172A6">
              <w:rPr>
                <w:rFonts w:eastAsiaTheme="minorHAnsi"/>
                <w:sz w:val="24"/>
                <w:szCs w:val="24"/>
                <w:lang w:eastAsia="en-US"/>
              </w:rPr>
              <w:t>По-с</w:t>
            </w:r>
            <w:r w:rsidR="00634760" w:rsidRPr="00E172A6">
              <w:rPr>
                <w:rFonts w:eastAsiaTheme="minorHAnsi"/>
                <w:sz w:val="24"/>
                <w:szCs w:val="24"/>
                <w:lang w:eastAsia="en-US"/>
              </w:rPr>
              <w:t>лабо развити региони</w:t>
            </w:r>
          </w:p>
          <w:p w14:paraId="502ED7F1" w14:textId="77777777" w:rsidR="00634760" w:rsidRPr="00E172A6" w:rsidRDefault="00634760" w:rsidP="00634760">
            <w:pPr>
              <w:pStyle w:val="ListParagraph"/>
              <w:spacing w:after="360"/>
              <w:ind w:left="0"/>
              <w:jc w:val="center"/>
              <w:rPr>
                <w:rFonts w:eastAsiaTheme="minorHAnsi"/>
                <w:sz w:val="24"/>
                <w:szCs w:val="24"/>
                <w:lang w:eastAsia="en-US"/>
              </w:rPr>
            </w:pPr>
            <w:r w:rsidRPr="00E172A6">
              <w:rPr>
                <w:rFonts w:eastAsiaTheme="minorHAnsi"/>
                <w:sz w:val="24"/>
                <w:szCs w:val="24"/>
                <w:lang w:eastAsia="en-US"/>
              </w:rPr>
              <w:t>71 886 342 лева (36 754 903 евро)</w:t>
            </w:r>
          </w:p>
        </w:tc>
        <w:tc>
          <w:tcPr>
            <w:tcW w:w="3109" w:type="dxa"/>
          </w:tcPr>
          <w:p w14:paraId="301F1251" w14:textId="7CFE82B7" w:rsidR="00634760" w:rsidRPr="00E172A6" w:rsidRDefault="00603DC4" w:rsidP="00603DC4">
            <w:pPr>
              <w:pStyle w:val="ListParagraph"/>
              <w:spacing w:before="120" w:after="120"/>
              <w:ind w:left="0"/>
              <w:contextualSpacing w:val="0"/>
              <w:jc w:val="center"/>
              <w:rPr>
                <w:sz w:val="24"/>
                <w:szCs w:val="24"/>
              </w:rPr>
            </w:pPr>
            <w:r w:rsidRPr="00E172A6">
              <w:rPr>
                <w:sz w:val="24"/>
                <w:szCs w:val="24"/>
              </w:rPr>
              <w:t>61 103 390 лева (31 241</w:t>
            </w:r>
            <w:r w:rsidR="00E172A6" w:rsidRPr="00E172A6">
              <w:rPr>
                <w:sz w:val="24"/>
                <w:szCs w:val="24"/>
              </w:rPr>
              <w:t> </w:t>
            </w:r>
            <w:r w:rsidRPr="00E172A6">
              <w:rPr>
                <w:sz w:val="24"/>
                <w:szCs w:val="24"/>
              </w:rPr>
              <w:t>667</w:t>
            </w:r>
            <w:r w:rsidR="00E172A6" w:rsidRPr="00E172A6">
              <w:rPr>
                <w:sz w:val="24"/>
                <w:szCs w:val="24"/>
              </w:rPr>
              <w:t xml:space="preserve"> евро</w:t>
            </w:r>
            <w:r w:rsidRPr="00E172A6">
              <w:rPr>
                <w:sz w:val="24"/>
                <w:szCs w:val="24"/>
              </w:rPr>
              <w:t>)</w:t>
            </w:r>
          </w:p>
        </w:tc>
        <w:tc>
          <w:tcPr>
            <w:tcW w:w="3412" w:type="dxa"/>
          </w:tcPr>
          <w:p w14:paraId="330E7821" w14:textId="4AE98EA1" w:rsidR="00634760" w:rsidRPr="00E172A6" w:rsidRDefault="00603DC4" w:rsidP="00603DC4">
            <w:pPr>
              <w:pStyle w:val="ListParagraph"/>
              <w:spacing w:before="120" w:after="120"/>
              <w:ind w:left="0"/>
              <w:contextualSpacing w:val="0"/>
              <w:jc w:val="center"/>
              <w:rPr>
                <w:sz w:val="24"/>
                <w:szCs w:val="24"/>
              </w:rPr>
            </w:pPr>
            <w:r w:rsidRPr="00E172A6">
              <w:rPr>
                <w:sz w:val="24"/>
                <w:szCs w:val="24"/>
              </w:rPr>
              <w:t>10 782 952 лева (5 513</w:t>
            </w:r>
            <w:r w:rsidR="00E172A6" w:rsidRPr="00E172A6">
              <w:rPr>
                <w:sz w:val="24"/>
                <w:szCs w:val="24"/>
              </w:rPr>
              <w:t> </w:t>
            </w:r>
            <w:r w:rsidRPr="00E172A6">
              <w:rPr>
                <w:sz w:val="24"/>
                <w:szCs w:val="24"/>
              </w:rPr>
              <w:t>236</w:t>
            </w:r>
            <w:r w:rsidR="00E172A6" w:rsidRPr="00E172A6">
              <w:rPr>
                <w:sz w:val="24"/>
                <w:szCs w:val="24"/>
              </w:rPr>
              <w:t xml:space="preserve"> евро</w:t>
            </w:r>
            <w:r w:rsidRPr="00E172A6">
              <w:rPr>
                <w:sz w:val="24"/>
                <w:szCs w:val="24"/>
              </w:rPr>
              <w:t>)</w:t>
            </w:r>
          </w:p>
        </w:tc>
      </w:tr>
      <w:tr w:rsidR="00634760" w:rsidRPr="00F94B53" w14:paraId="4E19DEAF" w14:textId="77777777" w:rsidTr="00941E97">
        <w:trPr>
          <w:trHeight w:val="453"/>
        </w:trPr>
        <w:tc>
          <w:tcPr>
            <w:tcW w:w="2977" w:type="dxa"/>
            <w:tcBorders>
              <w:bottom w:val="single" w:sz="4" w:space="0" w:color="auto"/>
            </w:tcBorders>
          </w:tcPr>
          <w:p w14:paraId="62466759" w14:textId="77777777" w:rsidR="00634760" w:rsidRPr="00E172A6" w:rsidRDefault="00634760" w:rsidP="00634760">
            <w:pPr>
              <w:pStyle w:val="ListParagraph"/>
              <w:spacing w:after="360"/>
              <w:ind w:left="0"/>
              <w:jc w:val="center"/>
              <w:rPr>
                <w:rFonts w:eastAsiaTheme="minorHAnsi"/>
                <w:sz w:val="24"/>
                <w:szCs w:val="24"/>
                <w:lang w:eastAsia="en-US"/>
              </w:rPr>
            </w:pPr>
            <w:r w:rsidRPr="00E172A6">
              <w:rPr>
                <w:rFonts w:eastAsiaTheme="minorHAnsi"/>
                <w:sz w:val="24"/>
                <w:szCs w:val="24"/>
                <w:lang w:eastAsia="en-US"/>
              </w:rPr>
              <w:t>Регион в преход</w:t>
            </w:r>
          </w:p>
          <w:p w14:paraId="41F7B6F8" w14:textId="77777777" w:rsidR="00634760" w:rsidRPr="00E172A6" w:rsidRDefault="00634760" w:rsidP="00634760">
            <w:pPr>
              <w:pStyle w:val="ListParagraph"/>
              <w:spacing w:before="120" w:after="120"/>
              <w:ind w:left="0"/>
              <w:contextualSpacing w:val="0"/>
              <w:jc w:val="center"/>
              <w:rPr>
                <w:rFonts w:eastAsiaTheme="minorHAnsi"/>
                <w:sz w:val="24"/>
                <w:szCs w:val="24"/>
                <w:lang w:eastAsia="en-US"/>
              </w:rPr>
            </w:pPr>
            <w:r w:rsidRPr="00E172A6">
              <w:rPr>
                <w:rFonts w:eastAsiaTheme="minorHAnsi"/>
                <w:sz w:val="24"/>
                <w:szCs w:val="24"/>
                <w:lang w:eastAsia="en-US"/>
              </w:rPr>
              <w:t>(ЮЗР) 17 458 110 лева (8 926 190 евро)</w:t>
            </w:r>
          </w:p>
        </w:tc>
        <w:tc>
          <w:tcPr>
            <w:tcW w:w="3109" w:type="dxa"/>
            <w:tcBorders>
              <w:bottom w:val="single" w:sz="4" w:space="0" w:color="auto"/>
            </w:tcBorders>
          </w:tcPr>
          <w:p w14:paraId="573328AD" w14:textId="7D11A2E8" w:rsidR="00634760" w:rsidRPr="00E172A6" w:rsidRDefault="00603DC4" w:rsidP="00603DC4">
            <w:pPr>
              <w:pStyle w:val="ListParagraph"/>
              <w:spacing w:before="120" w:after="120"/>
              <w:ind w:left="0"/>
              <w:contextualSpacing w:val="0"/>
              <w:jc w:val="center"/>
              <w:rPr>
                <w:sz w:val="24"/>
                <w:szCs w:val="24"/>
              </w:rPr>
            </w:pPr>
            <w:r w:rsidRPr="00E172A6">
              <w:rPr>
                <w:sz w:val="24"/>
                <w:szCs w:val="24"/>
              </w:rPr>
              <w:t>12 220 677 лева (6 248</w:t>
            </w:r>
            <w:r w:rsidR="00E172A6" w:rsidRPr="00E172A6">
              <w:rPr>
                <w:sz w:val="24"/>
                <w:szCs w:val="24"/>
              </w:rPr>
              <w:t> </w:t>
            </w:r>
            <w:r w:rsidRPr="00E172A6">
              <w:rPr>
                <w:sz w:val="24"/>
                <w:szCs w:val="24"/>
              </w:rPr>
              <w:t>333</w:t>
            </w:r>
            <w:r w:rsidR="00E172A6" w:rsidRPr="00E172A6">
              <w:rPr>
                <w:sz w:val="24"/>
                <w:szCs w:val="24"/>
              </w:rPr>
              <w:t xml:space="preserve"> евро</w:t>
            </w:r>
            <w:r w:rsidRPr="00E172A6">
              <w:rPr>
                <w:sz w:val="24"/>
                <w:szCs w:val="24"/>
              </w:rPr>
              <w:t>)</w:t>
            </w:r>
          </w:p>
        </w:tc>
        <w:tc>
          <w:tcPr>
            <w:tcW w:w="3412" w:type="dxa"/>
            <w:tcBorders>
              <w:bottom w:val="single" w:sz="4" w:space="0" w:color="auto"/>
            </w:tcBorders>
          </w:tcPr>
          <w:p w14:paraId="60AC53DB" w14:textId="28A3981E" w:rsidR="00634760" w:rsidRPr="00E172A6" w:rsidRDefault="00603DC4" w:rsidP="00603DC4">
            <w:pPr>
              <w:pStyle w:val="ListParagraph"/>
              <w:spacing w:before="120" w:after="120"/>
              <w:ind w:left="0"/>
              <w:contextualSpacing w:val="0"/>
              <w:jc w:val="center"/>
              <w:rPr>
                <w:sz w:val="24"/>
                <w:szCs w:val="24"/>
              </w:rPr>
            </w:pPr>
            <w:r w:rsidRPr="00E172A6">
              <w:rPr>
                <w:sz w:val="24"/>
                <w:szCs w:val="24"/>
              </w:rPr>
              <w:t>5 237 433 лева (2 677</w:t>
            </w:r>
            <w:r w:rsidR="00E172A6" w:rsidRPr="00E172A6">
              <w:rPr>
                <w:sz w:val="24"/>
                <w:szCs w:val="24"/>
              </w:rPr>
              <w:t> </w:t>
            </w:r>
            <w:r w:rsidRPr="00E172A6">
              <w:rPr>
                <w:sz w:val="24"/>
                <w:szCs w:val="24"/>
              </w:rPr>
              <w:t>857</w:t>
            </w:r>
            <w:r w:rsidR="00E172A6" w:rsidRPr="00E172A6">
              <w:rPr>
                <w:sz w:val="24"/>
                <w:szCs w:val="24"/>
              </w:rPr>
              <w:t xml:space="preserve"> евро</w:t>
            </w:r>
            <w:r w:rsidRPr="00E172A6">
              <w:rPr>
                <w:sz w:val="24"/>
                <w:szCs w:val="24"/>
              </w:rPr>
              <w:t>)</w:t>
            </w:r>
          </w:p>
        </w:tc>
      </w:tr>
    </w:tbl>
    <w:p w14:paraId="5180CF84" w14:textId="77777777" w:rsidR="00293A9F" w:rsidRPr="00F94B53" w:rsidRDefault="00293A9F" w:rsidP="00394B8E">
      <w:pPr>
        <w:pStyle w:val="Heading2"/>
        <w:spacing w:before="120" w:after="120"/>
        <w:rPr>
          <w:rFonts w:ascii="Times New Roman" w:hAnsi="Times New Roman" w:cs="Times New Roman"/>
        </w:rPr>
      </w:pPr>
    </w:p>
    <w:p w14:paraId="55A5E307" w14:textId="77777777" w:rsidR="00BA2E00" w:rsidRPr="00F94B53" w:rsidRDefault="004A58E5" w:rsidP="00394B8E">
      <w:pPr>
        <w:pStyle w:val="Heading2"/>
        <w:spacing w:before="120" w:after="120"/>
        <w:rPr>
          <w:rFonts w:ascii="Times New Roman" w:hAnsi="Times New Roman" w:cs="Times New Roman"/>
          <w:lang w:val="en-US"/>
        </w:rPr>
      </w:pPr>
      <w:bookmarkStart w:id="8" w:name="_Toc122094226"/>
      <w:r w:rsidRPr="00F94B53">
        <w:rPr>
          <w:rFonts w:ascii="Times New Roman" w:hAnsi="Times New Roman" w:cs="Times New Roman"/>
        </w:rPr>
        <w:t>9</w:t>
      </w:r>
      <w:r w:rsidR="002325A3" w:rsidRPr="00F94B53">
        <w:rPr>
          <w:rFonts w:ascii="Times New Roman" w:hAnsi="Times New Roman" w:cs="Times New Roman"/>
        </w:rPr>
        <w:t xml:space="preserve">. </w:t>
      </w:r>
      <w:r w:rsidR="00BA2E00" w:rsidRPr="00F94B53">
        <w:rPr>
          <w:rFonts w:ascii="Times New Roman" w:hAnsi="Times New Roman" w:cs="Times New Roman"/>
        </w:rPr>
        <w:t>Минимален</w:t>
      </w:r>
      <w:r w:rsidR="00EA11C9" w:rsidRPr="00F94B53">
        <w:rPr>
          <w:rFonts w:ascii="Times New Roman" w:hAnsi="Times New Roman" w:cs="Times New Roman"/>
        </w:rPr>
        <w:t xml:space="preserve"> (ако е приложимо) </w:t>
      </w:r>
      <w:r w:rsidR="00BA2E00" w:rsidRPr="00F94B53">
        <w:rPr>
          <w:rFonts w:ascii="Times New Roman" w:hAnsi="Times New Roman" w:cs="Times New Roman"/>
        </w:rPr>
        <w:t>и максимален размер на безвъзмездната финансова помощ за конкретен проект:</w:t>
      </w:r>
      <w:bookmarkEnd w:id="8"/>
    </w:p>
    <w:p w14:paraId="580368D8" w14:textId="77777777" w:rsidR="0089237A" w:rsidRPr="00F94B53" w:rsidRDefault="0089237A" w:rsidP="0089237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По настоящата процедура </w:t>
      </w:r>
      <w:r w:rsidR="00CB6045" w:rsidRPr="00F94B53">
        <w:rPr>
          <w:rFonts w:ascii="Times New Roman" w:hAnsi="Times New Roman" w:cs="Times New Roman"/>
          <w:sz w:val="24"/>
          <w:szCs w:val="24"/>
        </w:rPr>
        <w:t>чрез директно предоставяне на безвъзмездна фина</w:t>
      </w:r>
      <w:r w:rsidR="009F7278" w:rsidRPr="00F94B53">
        <w:rPr>
          <w:rFonts w:ascii="Times New Roman" w:hAnsi="Times New Roman" w:cs="Times New Roman"/>
          <w:sz w:val="24"/>
          <w:szCs w:val="24"/>
        </w:rPr>
        <w:t>нсова помощ</w:t>
      </w:r>
      <w:r w:rsidR="003F6462" w:rsidRPr="00F94B53">
        <w:rPr>
          <w:rFonts w:ascii="Times New Roman" w:hAnsi="Times New Roman" w:cs="Times New Roman"/>
          <w:sz w:val="24"/>
          <w:szCs w:val="24"/>
        </w:rPr>
        <w:t>,</w:t>
      </w:r>
      <w:r w:rsidR="009F7278" w:rsidRPr="00F94B53">
        <w:rPr>
          <w:rFonts w:ascii="Times New Roman" w:hAnsi="Times New Roman" w:cs="Times New Roman"/>
          <w:sz w:val="24"/>
          <w:szCs w:val="24"/>
        </w:rPr>
        <w:t xml:space="preserve"> въз основа на финансов план за бюджетна линия</w:t>
      </w:r>
      <w:r w:rsidR="003F6462" w:rsidRPr="00F94B53">
        <w:rPr>
          <w:rFonts w:ascii="Times New Roman" w:hAnsi="Times New Roman" w:cs="Times New Roman"/>
          <w:sz w:val="24"/>
          <w:szCs w:val="24"/>
        </w:rPr>
        <w:t>,</w:t>
      </w:r>
      <w:r w:rsidR="009F7278" w:rsidRPr="00F94B53">
        <w:rPr>
          <w:rFonts w:ascii="Times New Roman" w:hAnsi="Times New Roman" w:cs="Times New Roman"/>
          <w:sz w:val="24"/>
          <w:szCs w:val="24"/>
        </w:rPr>
        <w:t xml:space="preserve"> </w:t>
      </w:r>
      <w:r w:rsidRPr="00F94B53">
        <w:rPr>
          <w:rFonts w:ascii="Times New Roman" w:hAnsi="Times New Roman" w:cs="Times New Roman"/>
          <w:sz w:val="24"/>
          <w:szCs w:val="24"/>
        </w:rPr>
        <w:t xml:space="preserve">няма изискване за </w:t>
      </w:r>
      <w:r w:rsidRPr="00F94B53">
        <w:rPr>
          <w:rFonts w:ascii="Times New Roman" w:hAnsi="Times New Roman" w:cs="Times New Roman"/>
          <w:b/>
          <w:sz w:val="24"/>
          <w:szCs w:val="24"/>
        </w:rPr>
        <w:t>минимален размер</w:t>
      </w:r>
      <w:r w:rsidR="004E6FCB" w:rsidRPr="00F94B53">
        <w:rPr>
          <w:rFonts w:ascii="Times New Roman" w:hAnsi="Times New Roman" w:cs="Times New Roman"/>
          <w:sz w:val="24"/>
          <w:szCs w:val="24"/>
        </w:rPr>
        <w:t xml:space="preserve"> на </w:t>
      </w:r>
      <w:r w:rsidR="00846685" w:rsidRPr="00F94B53">
        <w:rPr>
          <w:rFonts w:ascii="Times New Roman" w:hAnsi="Times New Roman" w:cs="Times New Roman"/>
          <w:sz w:val="24"/>
          <w:szCs w:val="24"/>
        </w:rPr>
        <w:t>безвъзмездната финансова помощ</w:t>
      </w:r>
      <w:r w:rsidR="00062F64" w:rsidRPr="00F94B53">
        <w:rPr>
          <w:rFonts w:ascii="Times New Roman" w:hAnsi="Times New Roman" w:cs="Times New Roman"/>
          <w:sz w:val="24"/>
          <w:szCs w:val="24"/>
        </w:rPr>
        <w:t>, който да бъде заявен по всяка бюджетна линия</w:t>
      </w:r>
      <w:r w:rsidR="00846685" w:rsidRPr="00F94B53">
        <w:rPr>
          <w:rFonts w:ascii="Times New Roman" w:hAnsi="Times New Roman" w:cs="Times New Roman"/>
          <w:sz w:val="24"/>
          <w:szCs w:val="24"/>
        </w:rPr>
        <w:t>.</w:t>
      </w:r>
      <w:r w:rsidRPr="00F94B53">
        <w:rPr>
          <w:rFonts w:ascii="Times New Roman" w:hAnsi="Times New Roman" w:cs="Times New Roman"/>
          <w:sz w:val="24"/>
          <w:szCs w:val="24"/>
        </w:rPr>
        <w:t xml:space="preserve"> </w:t>
      </w:r>
    </w:p>
    <w:p w14:paraId="15DA167D" w14:textId="0BB29E8C" w:rsidR="00BA2E00" w:rsidRPr="00F94B53" w:rsidRDefault="000742DD" w:rsidP="005779A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Максималният размер </w:t>
      </w:r>
      <w:r w:rsidR="00150101" w:rsidRPr="00F94B53">
        <w:rPr>
          <w:rFonts w:ascii="Times New Roman" w:hAnsi="Times New Roman" w:cs="Times New Roman"/>
          <w:sz w:val="24"/>
          <w:szCs w:val="24"/>
        </w:rPr>
        <w:t xml:space="preserve">общо </w:t>
      </w:r>
      <w:r w:rsidRPr="00F94B53">
        <w:rPr>
          <w:rFonts w:ascii="Times New Roman" w:hAnsi="Times New Roman" w:cs="Times New Roman"/>
          <w:sz w:val="24"/>
          <w:szCs w:val="24"/>
        </w:rPr>
        <w:t xml:space="preserve">на </w:t>
      </w:r>
      <w:r w:rsidR="006F4F04" w:rsidRPr="00F94B53">
        <w:rPr>
          <w:rFonts w:ascii="Times New Roman" w:hAnsi="Times New Roman" w:cs="Times New Roman"/>
          <w:sz w:val="24"/>
          <w:szCs w:val="24"/>
        </w:rPr>
        <w:t>всички бюджетни</w:t>
      </w:r>
      <w:r w:rsidR="00477FB1" w:rsidRPr="00F94B53">
        <w:rPr>
          <w:rFonts w:ascii="Times New Roman" w:hAnsi="Times New Roman" w:cs="Times New Roman"/>
          <w:sz w:val="24"/>
          <w:szCs w:val="24"/>
        </w:rPr>
        <w:t xml:space="preserve"> лини</w:t>
      </w:r>
      <w:r w:rsidR="006F4F04" w:rsidRPr="00F94B53">
        <w:rPr>
          <w:rFonts w:ascii="Times New Roman" w:hAnsi="Times New Roman" w:cs="Times New Roman"/>
          <w:sz w:val="24"/>
          <w:szCs w:val="24"/>
        </w:rPr>
        <w:t>и</w:t>
      </w:r>
      <w:r w:rsidR="00F56D28" w:rsidRPr="00F94B53">
        <w:rPr>
          <w:rFonts w:ascii="Times New Roman" w:hAnsi="Times New Roman" w:cs="Times New Roman"/>
          <w:sz w:val="24"/>
          <w:szCs w:val="24"/>
        </w:rPr>
        <w:t>, за ко</w:t>
      </w:r>
      <w:r w:rsidR="00F663BA" w:rsidRPr="00F94B53">
        <w:rPr>
          <w:rFonts w:ascii="Times New Roman" w:hAnsi="Times New Roman" w:cs="Times New Roman"/>
          <w:sz w:val="24"/>
          <w:szCs w:val="24"/>
        </w:rPr>
        <w:t>и</w:t>
      </w:r>
      <w:r w:rsidR="00F56D28" w:rsidRPr="00F94B53">
        <w:rPr>
          <w:rFonts w:ascii="Times New Roman" w:hAnsi="Times New Roman" w:cs="Times New Roman"/>
          <w:sz w:val="24"/>
          <w:szCs w:val="24"/>
        </w:rPr>
        <w:t>то мо</w:t>
      </w:r>
      <w:r w:rsidR="00EB7490" w:rsidRPr="00F94B53">
        <w:rPr>
          <w:rFonts w:ascii="Times New Roman" w:hAnsi="Times New Roman" w:cs="Times New Roman"/>
          <w:sz w:val="24"/>
          <w:szCs w:val="24"/>
        </w:rPr>
        <w:t>гат да бъдат подавани Формуляр</w:t>
      </w:r>
      <w:r w:rsidR="0048217D" w:rsidRPr="00F94B53">
        <w:rPr>
          <w:rFonts w:ascii="Times New Roman" w:hAnsi="Times New Roman" w:cs="Times New Roman"/>
          <w:sz w:val="24"/>
          <w:szCs w:val="24"/>
        </w:rPr>
        <w:t>/и</w:t>
      </w:r>
      <w:r w:rsidR="00EB7490" w:rsidRPr="00F94B53">
        <w:rPr>
          <w:rFonts w:ascii="Times New Roman" w:hAnsi="Times New Roman" w:cs="Times New Roman"/>
          <w:sz w:val="24"/>
          <w:szCs w:val="24"/>
        </w:rPr>
        <w:t xml:space="preserve"> за кандидатстване и финансов/и план/ове </w:t>
      </w:r>
      <w:r w:rsidR="00F56D28" w:rsidRPr="00F94B53">
        <w:rPr>
          <w:rFonts w:ascii="Times New Roman" w:hAnsi="Times New Roman" w:cs="Times New Roman"/>
          <w:sz w:val="24"/>
          <w:szCs w:val="24"/>
        </w:rPr>
        <w:t>е</w:t>
      </w:r>
      <w:r w:rsidR="00E13342" w:rsidRPr="00F94B53">
        <w:rPr>
          <w:rFonts w:ascii="Times New Roman" w:hAnsi="Times New Roman" w:cs="Times New Roman"/>
          <w:sz w:val="24"/>
          <w:szCs w:val="24"/>
        </w:rPr>
        <w:t xml:space="preserve"> </w:t>
      </w:r>
      <w:r w:rsidR="00172EFC" w:rsidRPr="00F94B53">
        <w:rPr>
          <w:rFonts w:ascii="Times New Roman" w:hAnsi="Times New Roman" w:cs="Times New Roman"/>
          <w:sz w:val="24"/>
          <w:szCs w:val="24"/>
        </w:rPr>
        <w:t xml:space="preserve">89 344 452 </w:t>
      </w:r>
      <w:r w:rsidR="006A37FA" w:rsidRPr="00F94B53">
        <w:rPr>
          <w:rFonts w:ascii="Times New Roman" w:hAnsi="Times New Roman" w:cs="Times New Roman"/>
          <w:sz w:val="24"/>
          <w:szCs w:val="24"/>
        </w:rPr>
        <w:t>лева (</w:t>
      </w:r>
      <w:r w:rsidR="00BD6C46" w:rsidRPr="00F94B53">
        <w:rPr>
          <w:rFonts w:ascii="Times New Roman" w:hAnsi="Times New Roman" w:cs="Times New Roman"/>
          <w:sz w:val="24"/>
          <w:szCs w:val="24"/>
        </w:rPr>
        <w:t xml:space="preserve">45 681 093 </w:t>
      </w:r>
      <w:r w:rsidR="006A37FA" w:rsidRPr="00F94B53">
        <w:rPr>
          <w:rFonts w:ascii="Times New Roman" w:hAnsi="Times New Roman" w:cs="Times New Roman"/>
          <w:sz w:val="24"/>
          <w:szCs w:val="24"/>
        </w:rPr>
        <w:t>евро)</w:t>
      </w:r>
      <w:r w:rsidR="007754C6" w:rsidRPr="00F94B53">
        <w:rPr>
          <w:rFonts w:ascii="Times New Roman" w:hAnsi="Times New Roman" w:cs="Times New Roman"/>
          <w:sz w:val="24"/>
          <w:szCs w:val="24"/>
        </w:rPr>
        <w:t xml:space="preserve">. </w:t>
      </w:r>
    </w:p>
    <w:p w14:paraId="6A9D8217" w14:textId="77777777" w:rsidR="002325A3" w:rsidRPr="00F94B53" w:rsidRDefault="00CB14EE" w:rsidP="00394B8E">
      <w:pPr>
        <w:pStyle w:val="Heading2"/>
        <w:spacing w:before="120" w:after="120"/>
        <w:rPr>
          <w:rFonts w:ascii="Times New Roman" w:hAnsi="Times New Roman" w:cs="Times New Roman"/>
        </w:rPr>
      </w:pPr>
      <w:bookmarkStart w:id="9" w:name="_Toc122094227"/>
      <w:r w:rsidRPr="00F94B53">
        <w:rPr>
          <w:rFonts w:ascii="Times New Roman" w:hAnsi="Times New Roman" w:cs="Times New Roman"/>
        </w:rPr>
        <w:t>1</w:t>
      </w:r>
      <w:r w:rsidR="004A58E5" w:rsidRPr="00F94B53">
        <w:rPr>
          <w:rFonts w:ascii="Times New Roman" w:hAnsi="Times New Roman" w:cs="Times New Roman"/>
        </w:rPr>
        <w:t>0</w:t>
      </w:r>
      <w:r w:rsidRPr="00F94B53">
        <w:rPr>
          <w:rFonts w:ascii="Times New Roman" w:hAnsi="Times New Roman" w:cs="Times New Roman"/>
        </w:rPr>
        <w:t>.</w:t>
      </w:r>
      <w:r w:rsidR="004A58E5" w:rsidRPr="00F94B53">
        <w:rPr>
          <w:rFonts w:ascii="Times New Roman" w:hAnsi="Times New Roman" w:cs="Times New Roman"/>
        </w:rPr>
        <w:t xml:space="preserve"> </w:t>
      </w:r>
      <w:r w:rsidR="002325A3" w:rsidRPr="00F94B53">
        <w:rPr>
          <w:rFonts w:ascii="Times New Roman" w:hAnsi="Times New Roman" w:cs="Times New Roman"/>
        </w:rPr>
        <w:t>Процент на съфинансиране:</w:t>
      </w:r>
      <w:bookmarkEnd w:id="9"/>
    </w:p>
    <w:p w14:paraId="37948D8A" w14:textId="77777777" w:rsidR="002325A3" w:rsidRPr="00F94B53" w:rsidRDefault="00CD046B" w:rsidP="008D64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Интензитетът на безвъзмездната </w:t>
      </w:r>
      <w:r w:rsidR="00CB3CE5" w:rsidRPr="00F94B53">
        <w:rPr>
          <w:rFonts w:ascii="Times New Roman" w:hAnsi="Times New Roman" w:cs="Times New Roman"/>
          <w:sz w:val="24"/>
          <w:szCs w:val="24"/>
        </w:rPr>
        <w:t xml:space="preserve">финансова </w:t>
      </w:r>
      <w:r w:rsidRPr="00F94B53">
        <w:rPr>
          <w:rFonts w:ascii="Times New Roman" w:hAnsi="Times New Roman" w:cs="Times New Roman"/>
          <w:sz w:val="24"/>
          <w:szCs w:val="24"/>
        </w:rPr>
        <w:t xml:space="preserve">помощ по настоящата процедура е </w:t>
      </w:r>
      <w:r w:rsidR="00BC7952" w:rsidRPr="00F94B53">
        <w:rPr>
          <w:rFonts w:ascii="Times New Roman" w:hAnsi="Times New Roman" w:cs="Times New Roman"/>
          <w:sz w:val="24"/>
          <w:szCs w:val="24"/>
        </w:rPr>
        <w:t>100%.</w:t>
      </w:r>
      <w:r w:rsidR="003558FF" w:rsidRPr="00F94B53">
        <w:rPr>
          <w:rFonts w:ascii="Times New Roman" w:hAnsi="Times New Roman" w:cs="Times New Roman"/>
          <w:sz w:val="24"/>
          <w:szCs w:val="24"/>
        </w:rPr>
        <w:t xml:space="preserve"> </w:t>
      </w:r>
    </w:p>
    <w:p w14:paraId="5906B129" w14:textId="77777777" w:rsidR="002325A3" w:rsidRPr="00F94B53" w:rsidRDefault="00CB14EE" w:rsidP="00394B8E">
      <w:pPr>
        <w:pStyle w:val="Heading2"/>
        <w:spacing w:before="120" w:after="120"/>
        <w:rPr>
          <w:rFonts w:ascii="Times New Roman" w:hAnsi="Times New Roman" w:cs="Times New Roman"/>
        </w:rPr>
      </w:pPr>
      <w:bookmarkStart w:id="10" w:name="_Toc122094228"/>
      <w:r w:rsidRPr="00F94B53">
        <w:rPr>
          <w:rFonts w:ascii="Times New Roman" w:hAnsi="Times New Roman" w:cs="Times New Roman"/>
        </w:rPr>
        <w:t>1</w:t>
      </w:r>
      <w:r w:rsidR="004A58E5" w:rsidRPr="00F94B53">
        <w:rPr>
          <w:rFonts w:ascii="Times New Roman" w:hAnsi="Times New Roman" w:cs="Times New Roman"/>
        </w:rPr>
        <w:t>1</w:t>
      </w:r>
      <w:r w:rsidR="002325A3" w:rsidRPr="00F94B53">
        <w:rPr>
          <w:rFonts w:ascii="Times New Roman" w:hAnsi="Times New Roman" w:cs="Times New Roman"/>
        </w:rPr>
        <w:t>. Допустими кандидати:</w:t>
      </w:r>
      <w:bookmarkEnd w:id="10"/>
      <w:r w:rsidR="002325A3" w:rsidRPr="00F94B53">
        <w:rPr>
          <w:rFonts w:ascii="Times New Roman" w:hAnsi="Times New Roman" w:cs="Times New Roman"/>
        </w:rPr>
        <w:t xml:space="preserve"> </w:t>
      </w:r>
    </w:p>
    <w:p w14:paraId="70C75D6A" w14:textId="77777777" w:rsidR="00D3273B" w:rsidRPr="00F94B53" w:rsidRDefault="0011368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Допустим кандидат </w:t>
      </w:r>
      <w:r w:rsidR="007303DE" w:rsidRPr="00F94B53">
        <w:rPr>
          <w:rFonts w:ascii="Times New Roman" w:hAnsi="Times New Roman" w:cs="Times New Roman"/>
          <w:sz w:val="24"/>
          <w:szCs w:val="24"/>
        </w:rPr>
        <w:t xml:space="preserve">по настоящата процедура по смисъла на </w:t>
      </w:r>
      <w:r w:rsidR="00091E13" w:rsidRPr="00F94B53">
        <w:rPr>
          <w:rFonts w:ascii="Times New Roman" w:hAnsi="Times New Roman" w:cs="Times New Roman"/>
          <w:sz w:val="24"/>
          <w:szCs w:val="24"/>
        </w:rPr>
        <w:t xml:space="preserve">чл. </w:t>
      </w:r>
      <w:r w:rsidR="007303DE" w:rsidRPr="00F94B53">
        <w:rPr>
          <w:rFonts w:ascii="Times New Roman" w:hAnsi="Times New Roman" w:cs="Times New Roman"/>
          <w:sz w:val="24"/>
          <w:szCs w:val="24"/>
        </w:rPr>
        <w:t xml:space="preserve">25, ал. 1, т. 2 от </w:t>
      </w:r>
      <w:r w:rsidR="00B10409" w:rsidRPr="00F94B53">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F94B53">
        <w:rPr>
          <w:rFonts w:ascii="Times New Roman" w:hAnsi="Times New Roman" w:cs="Times New Roman"/>
          <w:sz w:val="24"/>
          <w:szCs w:val="24"/>
        </w:rPr>
        <w:t>)</w:t>
      </w:r>
      <w:r w:rsidR="00B10409" w:rsidRPr="00F94B53" w:rsidDel="00B10409">
        <w:rPr>
          <w:rFonts w:ascii="Times New Roman" w:hAnsi="Times New Roman" w:cs="Times New Roman"/>
          <w:sz w:val="24"/>
          <w:szCs w:val="24"/>
        </w:rPr>
        <w:t xml:space="preserve"> </w:t>
      </w:r>
      <w:r w:rsidR="007303DE" w:rsidRPr="00F94B53">
        <w:rPr>
          <w:rFonts w:ascii="Times New Roman" w:hAnsi="Times New Roman" w:cs="Times New Roman"/>
          <w:sz w:val="24"/>
          <w:szCs w:val="24"/>
        </w:rPr>
        <w:t>е</w:t>
      </w:r>
      <w:r w:rsidR="00FD1FAF" w:rsidRPr="00F94B53">
        <w:rPr>
          <w:rFonts w:ascii="Times New Roman" w:hAnsi="Times New Roman" w:cs="Times New Roman"/>
          <w:sz w:val="24"/>
          <w:szCs w:val="24"/>
        </w:rPr>
        <w:t xml:space="preserve"> </w:t>
      </w:r>
      <w:r w:rsidR="006B1B35" w:rsidRPr="00F94B53">
        <w:rPr>
          <w:rFonts w:ascii="Times New Roman" w:hAnsi="Times New Roman" w:cs="Times New Roman"/>
          <w:sz w:val="24"/>
          <w:szCs w:val="24"/>
        </w:rPr>
        <w:t xml:space="preserve">Главна дирекция „Европейски фондове за конкурентоспособност“ в Министерство на </w:t>
      </w:r>
      <w:r w:rsidR="00A73ED5" w:rsidRPr="00F94B53">
        <w:rPr>
          <w:rFonts w:ascii="Times New Roman" w:hAnsi="Times New Roman" w:cs="Times New Roman"/>
          <w:sz w:val="24"/>
          <w:szCs w:val="24"/>
        </w:rPr>
        <w:t>иновациите и растежа</w:t>
      </w:r>
      <w:r w:rsidR="00992A3D" w:rsidRPr="00F94B53">
        <w:rPr>
          <w:rFonts w:ascii="Times New Roman" w:hAnsi="Times New Roman" w:cs="Times New Roman"/>
          <w:sz w:val="24"/>
          <w:szCs w:val="24"/>
        </w:rPr>
        <w:t xml:space="preserve"> (МИР)</w:t>
      </w:r>
      <w:r w:rsidR="003F6462" w:rsidRPr="00F94B53">
        <w:rPr>
          <w:rFonts w:ascii="Times New Roman" w:hAnsi="Times New Roman" w:cs="Times New Roman"/>
          <w:sz w:val="24"/>
          <w:szCs w:val="24"/>
        </w:rPr>
        <w:t>,</w:t>
      </w:r>
      <w:r w:rsidR="00A73ED5" w:rsidRPr="00F94B53">
        <w:rPr>
          <w:rFonts w:ascii="Times New Roman" w:hAnsi="Times New Roman" w:cs="Times New Roman"/>
          <w:sz w:val="24"/>
          <w:szCs w:val="24"/>
        </w:rPr>
        <w:t xml:space="preserve"> </w:t>
      </w:r>
      <w:r w:rsidR="006B1B35" w:rsidRPr="00F94B53">
        <w:rPr>
          <w:rFonts w:ascii="Times New Roman" w:hAnsi="Times New Roman" w:cs="Times New Roman"/>
          <w:sz w:val="24"/>
          <w:szCs w:val="24"/>
        </w:rPr>
        <w:t>в качеството си на Управляващ орган на</w:t>
      </w:r>
      <w:r w:rsidR="00A73ED5" w:rsidRPr="00F94B53">
        <w:rPr>
          <w:rFonts w:ascii="Times New Roman" w:hAnsi="Times New Roman" w:cs="Times New Roman"/>
          <w:sz w:val="24"/>
          <w:szCs w:val="24"/>
        </w:rPr>
        <w:t xml:space="preserve"> ПКИП</w:t>
      </w:r>
      <w:r w:rsidR="00896332" w:rsidRPr="00F94B53">
        <w:rPr>
          <w:rFonts w:ascii="Times New Roman" w:hAnsi="Times New Roman" w:cs="Times New Roman"/>
          <w:sz w:val="24"/>
          <w:szCs w:val="24"/>
        </w:rPr>
        <w:t>.</w:t>
      </w:r>
    </w:p>
    <w:p w14:paraId="2B579E73" w14:textId="77777777" w:rsidR="002325A3" w:rsidRPr="00F94B53" w:rsidRDefault="00874559" w:rsidP="007536D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Кандидатът следва </w:t>
      </w:r>
      <w:r w:rsidR="007E7810" w:rsidRPr="00F94B53">
        <w:rPr>
          <w:rFonts w:ascii="Times New Roman" w:hAnsi="Times New Roman" w:cs="Times New Roman"/>
          <w:sz w:val="24"/>
          <w:szCs w:val="24"/>
        </w:rPr>
        <w:t xml:space="preserve">да разполага с необходимия административен, финансов и оперативен капацитет, който </w:t>
      </w:r>
      <w:r w:rsidR="004B47F9" w:rsidRPr="00F94B53">
        <w:rPr>
          <w:rFonts w:ascii="Times New Roman" w:hAnsi="Times New Roman" w:cs="Times New Roman"/>
          <w:sz w:val="24"/>
          <w:szCs w:val="24"/>
        </w:rPr>
        <w:t xml:space="preserve">да </w:t>
      </w:r>
      <w:r w:rsidR="007E7810" w:rsidRPr="00F94B53">
        <w:rPr>
          <w:rFonts w:ascii="Times New Roman" w:hAnsi="Times New Roman" w:cs="Times New Roman"/>
          <w:sz w:val="24"/>
          <w:szCs w:val="24"/>
        </w:rPr>
        <w:t>гарантира успешното изпълнение на</w:t>
      </w:r>
      <w:r w:rsidR="004B47F9" w:rsidRPr="00F94B53">
        <w:rPr>
          <w:rFonts w:ascii="Times New Roman" w:hAnsi="Times New Roman" w:cs="Times New Roman"/>
          <w:sz w:val="24"/>
          <w:szCs w:val="24"/>
        </w:rPr>
        <w:t xml:space="preserve"> </w:t>
      </w:r>
      <w:r w:rsidR="007E7810" w:rsidRPr="00F94B53">
        <w:rPr>
          <w:rFonts w:ascii="Times New Roman" w:hAnsi="Times New Roman" w:cs="Times New Roman"/>
          <w:sz w:val="24"/>
          <w:szCs w:val="24"/>
        </w:rPr>
        <w:t>дейностите</w:t>
      </w:r>
      <w:r w:rsidR="00F8583F" w:rsidRPr="00F94B53">
        <w:rPr>
          <w:rFonts w:ascii="Times New Roman" w:hAnsi="Times New Roman" w:cs="Times New Roman"/>
          <w:sz w:val="24"/>
          <w:szCs w:val="24"/>
        </w:rPr>
        <w:t xml:space="preserve">, заложени в </w:t>
      </w:r>
      <w:r w:rsidR="004F71AF" w:rsidRPr="00F94B53">
        <w:rPr>
          <w:rFonts w:ascii="Times New Roman" w:hAnsi="Times New Roman" w:cs="Times New Roman"/>
          <w:sz w:val="24"/>
          <w:szCs w:val="24"/>
        </w:rPr>
        <w:t xml:space="preserve">съответните </w:t>
      </w:r>
      <w:r w:rsidR="004C48E1" w:rsidRPr="00F94B53">
        <w:rPr>
          <w:rFonts w:ascii="Times New Roman" w:hAnsi="Times New Roman" w:cs="Times New Roman"/>
          <w:sz w:val="24"/>
          <w:szCs w:val="24"/>
        </w:rPr>
        <w:t>бюджетни</w:t>
      </w:r>
      <w:r w:rsidR="00F8583F" w:rsidRPr="00F94B53">
        <w:rPr>
          <w:rFonts w:ascii="Times New Roman" w:hAnsi="Times New Roman" w:cs="Times New Roman"/>
          <w:sz w:val="24"/>
          <w:szCs w:val="24"/>
        </w:rPr>
        <w:t xml:space="preserve"> линии</w:t>
      </w:r>
      <w:r w:rsidR="007E7810" w:rsidRPr="00F94B53">
        <w:rPr>
          <w:rFonts w:ascii="Times New Roman" w:hAnsi="Times New Roman" w:cs="Times New Roman"/>
          <w:sz w:val="24"/>
          <w:szCs w:val="24"/>
        </w:rPr>
        <w:t>.</w:t>
      </w:r>
    </w:p>
    <w:p w14:paraId="5B666DD4" w14:textId="77777777" w:rsidR="002325A3" w:rsidRPr="00F94B53" w:rsidRDefault="00CB14EE" w:rsidP="00394B8E">
      <w:pPr>
        <w:pStyle w:val="Heading2"/>
        <w:spacing w:before="120" w:after="120"/>
        <w:rPr>
          <w:rFonts w:ascii="Times New Roman" w:hAnsi="Times New Roman" w:cs="Times New Roman"/>
        </w:rPr>
      </w:pPr>
      <w:bookmarkStart w:id="11" w:name="_Toc122094229"/>
      <w:r w:rsidRPr="00F94B53">
        <w:rPr>
          <w:rFonts w:ascii="Times New Roman" w:hAnsi="Times New Roman" w:cs="Times New Roman"/>
        </w:rPr>
        <w:t>1</w:t>
      </w:r>
      <w:r w:rsidR="004A58E5" w:rsidRPr="00F94B53">
        <w:rPr>
          <w:rFonts w:ascii="Times New Roman" w:hAnsi="Times New Roman" w:cs="Times New Roman"/>
        </w:rPr>
        <w:t>2</w:t>
      </w:r>
      <w:r w:rsidR="002325A3" w:rsidRPr="00F94B53">
        <w:rPr>
          <w:rFonts w:ascii="Times New Roman" w:hAnsi="Times New Roman" w:cs="Times New Roman"/>
        </w:rPr>
        <w:t>. Допустими партньори</w:t>
      </w:r>
      <w:r w:rsidR="00EA11C9" w:rsidRPr="00F94B53">
        <w:rPr>
          <w:rFonts w:ascii="Times New Roman" w:hAnsi="Times New Roman" w:cs="Times New Roman"/>
        </w:rPr>
        <w:t xml:space="preserve"> (ако е приложимо)</w:t>
      </w:r>
      <w:r w:rsidR="002325A3" w:rsidRPr="00F94B53">
        <w:rPr>
          <w:rFonts w:ascii="Times New Roman" w:hAnsi="Times New Roman" w:cs="Times New Roman"/>
        </w:rPr>
        <w:t>:</w:t>
      </w:r>
      <w:bookmarkEnd w:id="11"/>
    </w:p>
    <w:p w14:paraId="039045DF" w14:textId="77777777" w:rsidR="002325A3" w:rsidRPr="00F94B53" w:rsidRDefault="002D1F6A" w:rsidP="00FE699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Неприложимо </w:t>
      </w:r>
    </w:p>
    <w:p w14:paraId="50D5260C" w14:textId="77777777" w:rsidR="002325A3" w:rsidRPr="00F94B53" w:rsidRDefault="00CB14EE" w:rsidP="00394B8E">
      <w:pPr>
        <w:pStyle w:val="Heading2"/>
        <w:spacing w:before="120" w:after="120"/>
        <w:rPr>
          <w:rFonts w:ascii="Times New Roman" w:hAnsi="Times New Roman" w:cs="Times New Roman"/>
        </w:rPr>
      </w:pPr>
      <w:bookmarkStart w:id="12" w:name="_Toc122094230"/>
      <w:r w:rsidRPr="00F94B53">
        <w:rPr>
          <w:rFonts w:ascii="Times New Roman" w:hAnsi="Times New Roman" w:cs="Times New Roman"/>
        </w:rPr>
        <w:lastRenderedPageBreak/>
        <w:t>1</w:t>
      </w:r>
      <w:r w:rsidR="004A58E5" w:rsidRPr="00F94B53">
        <w:rPr>
          <w:rFonts w:ascii="Times New Roman" w:hAnsi="Times New Roman" w:cs="Times New Roman"/>
        </w:rPr>
        <w:t>3</w:t>
      </w:r>
      <w:r w:rsidR="002325A3" w:rsidRPr="00F94B53">
        <w:rPr>
          <w:rFonts w:ascii="Times New Roman" w:hAnsi="Times New Roman" w:cs="Times New Roman"/>
        </w:rPr>
        <w:t xml:space="preserve">. </w:t>
      </w:r>
      <w:r w:rsidR="004E6370" w:rsidRPr="00F94B53">
        <w:rPr>
          <w:rFonts w:ascii="Times New Roman" w:hAnsi="Times New Roman" w:cs="Times New Roman"/>
        </w:rPr>
        <w:t>Д</w:t>
      </w:r>
      <w:r w:rsidR="002325A3" w:rsidRPr="00F94B53">
        <w:rPr>
          <w:rFonts w:ascii="Times New Roman" w:hAnsi="Times New Roman" w:cs="Times New Roman"/>
        </w:rPr>
        <w:t>ейности, допустими за финансиране:</w:t>
      </w:r>
      <w:bookmarkEnd w:id="12"/>
    </w:p>
    <w:p w14:paraId="1C217061" w14:textId="734146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Допустими</w:t>
      </w:r>
      <w:r w:rsidR="00174401" w:rsidRPr="00F94B53">
        <w:rPr>
          <w:rFonts w:ascii="Times New Roman" w:eastAsia="Times New Roman" w:hAnsi="Times New Roman" w:cs="Times New Roman"/>
          <w:sz w:val="24"/>
          <w:szCs w:val="24"/>
          <w:lang w:eastAsia="bg-BG"/>
        </w:rPr>
        <w:t>те</w:t>
      </w:r>
      <w:r w:rsidRPr="00F94B53">
        <w:rPr>
          <w:rFonts w:ascii="Times New Roman" w:eastAsia="Times New Roman" w:hAnsi="Times New Roman" w:cs="Times New Roman"/>
          <w:sz w:val="24"/>
          <w:szCs w:val="24"/>
          <w:lang w:eastAsia="bg-BG"/>
        </w:rPr>
        <w:t xml:space="preserve"> дейности, допринасящи за постигане на целите на приоритет 3 „Техническа</w:t>
      </w:r>
      <w:r w:rsidR="00603DC4" w:rsidRPr="00F94B53">
        <w:rPr>
          <w:rFonts w:ascii="Times New Roman" w:eastAsia="Times New Roman" w:hAnsi="Times New Roman" w:cs="Times New Roman"/>
          <w:sz w:val="24"/>
          <w:szCs w:val="24"/>
          <w:lang w:eastAsia="bg-BG"/>
        </w:rPr>
        <w:t xml:space="preserve"> </w:t>
      </w:r>
      <w:r w:rsidRPr="00F94B53">
        <w:rPr>
          <w:rFonts w:ascii="Times New Roman" w:eastAsia="Times New Roman" w:hAnsi="Times New Roman" w:cs="Times New Roman"/>
          <w:sz w:val="24"/>
          <w:szCs w:val="24"/>
          <w:lang w:eastAsia="bg-BG"/>
        </w:rPr>
        <w:t xml:space="preserve">помощ“ на ПКИП </w:t>
      </w:r>
      <w:r w:rsidR="003F6462" w:rsidRPr="00F94B53">
        <w:rPr>
          <w:rFonts w:ascii="Times New Roman" w:eastAsia="Times New Roman" w:hAnsi="Times New Roman" w:cs="Times New Roman"/>
          <w:sz w:val="24"/>
          <w:szCs w:val="24"/>
          <w:lang w:eastAsia="bg-BG"/>
        </w:rPr>
        <w:t>са обособени в три основни групи, както следва</w:t>
      </w:r>
      <w:r w:rsidRPr="00F94B53">
        <w:rPr>
          <w:rFonts w:ascii="Times New Roman" w:eastAsia="Times New Roman" w:hAnsi="Times New Roman" w:cs="Times New Roman"/>
          <w:sz w:val="24"/>
          <w:szCs w:val="24"/>
          <w:lang w:eastAsia="bg-BG"/>
        </w:rPr>
        <w:t>:</w:t>
      </w:r>
    </w:p>
    <w:p w14:paraId="49E100CB" w14:textId="77777777" w:rsidR="00603DC4" w:rsidRPr="00F94B53" w:rsidRDefault="00603DC4" w:rsidP="001F15FC">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57E8577E"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b/>
          <w:sz w:val="24"/>
          <w:szCs w:val="24"/>
          <w:lang w:eastAsia="bg-BG"/>
        </w:rPr>
      </w:pPr>
      <w:r w:rsidRPr="00F94B53">
        <w:rPr>
          <w:rFonts w:ascii="Times New Roman" w:eastAsia="Times New Roman" w:hAnsi="Times New Roman" w:cs="Times New Roman"/>
          <w:b/>
          <w:sz w:val="24"/>
          <w:szCs w:val="24"/>
          <w:lang w:eastAsia="bg-BG"/>
        </w:rPr>
        <w:t>1</w:t>
      </w:r>
      <w:r w:rsidR="00840CD1" w:rsidRPr="00F94B53">
        <w:rPr>
          <w:rFonts w:ascii="Times New Roman" w:eastAsia="Times New Roman" w:hAnsi="Times New Roman" w:cs="Times New Roman"/>
          <w:b/>
          <w:sz w:val="24"/>
          <w:szCs w:val="24"/>
          <w:lang w:eastAsia="bg-BG"/>
        </w:rPr>
        <w:t>)</w:t>
      </w:r>
      <w:r w:rsidRPr="00F94B53">
        <w:rPr>
          <w:rFonts w:ascii="Times New Roman" w:eastAsia="Times New Roman" w:hAnsi="Times New Roman" w:cs="Times New Roman"/>
          <w:b/>
          <w:sz w:val="24"/>
          <w:szCs w:val="24"/>
          <w:lang w:eastAsia="bg-BG"/>
        </w:rPr>
        <w:tab/>
        <w:t>Дейности в изпълнение на Цел 1 Повишаване ефективността на УО на ПКИП:</w:t>
      </w:r>
    </w:p>
    <w:p w14:paraId="07715E42" w14:textId="77777777" w:rsidR="00603DC4" w:rsidRPr="00F94B53" w:rsidRDefault="00603DC4"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b/>
          <w:sz w:val="24"/>
          <w:szCs w:val="24"/>
          <w:lang w:eastAsia="bg-BG"/>
        </w:rPr>
      </w:pPr>
    </w:p>
    <w:p w14:paraId="2339C985"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1.1.</w:t>
      </w:r>
      <w:r w:rsidRPr="00F94B53">
        <w:rPr>
          <w:rFonts w:ascii="Times New Roman" w:eastAsia="Times New Roman" w:hAnsi="Times New Roman" w:cs="Times New Roman"/>
          <w:sz w:val="24"/>
          <w:szCs w:val="24"/>
          <w:lang w:eastAsia="bg-BG"/>
        </w:rPr>
        <w:tab/>
        <w:t>Техническа осигуреност, консултации, изследвания, анализи, проучвания и др., необходими за правилното управление, изпълнение, наблюдение, оценка и контрол на ПКИП;</w:t>
      </w:r>
    </w:p>
    <w:p w14:paraId="7AF4A7FD"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1.2.</w:t>
      </w:r>
      <w:r w:rsidRPr="00F94B53">
        <w:rPr>
          <w:rFonts w:ascii="Times New Roman" w:eastAsia="Times New Roman" w:hAnsi="Times New Roman" w:cs="Times New Roman"/>
          <w:sz w:val="24"/>
          <w:szCs w:val="24"/>
          <w:lang w:eastAsia="bg-BG"/>
        </w:rPr>
        <w:tab/>
        <w:t>Дейности, свързани със засилване на сътрудничеството между екипите в ГД ЕФК, ангажирани с програмирането и тези, отговорни за управлението на риска, контрола и нередностите;</w:t>
      </w:r>
    </w:p>
    <w:p w14:paraId="16DD895A"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1.3.</w:t>
      </w:r>
      <w:r w:rsidRPr="00F94B53">
        <w:rPr>
          <w:rFonts w:ascii="Times New Roman" w:eastAsia="Times New Roman" w:hAnsi="Times New Roman" w:cs="Times New Roman"/>
          <w:sz w:val="24"/>
          <w:szCs w:val="24"/>
          <w:lang w:eastAsia="bg-BG"/>
        </w:rPr>
        <w:tab/>
        <w:t>Услуги, свързани с подкрепа на процесите на оценка и мониторинг на проекти (организация на оценителни комисии, база данни от независими експерти, притежаващи необходимите технически познания и опит, наемане на експерти, и др.), независими оценки на проекти;</w:t>
      </w:r>
    </w:p>
    <w:p w14:paraId="4BEAFFA9"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1.4.</w:t>
      </w:r>
      <w:r w:rsidRPr="00F94B53">
        <w:rPr>
          <w:rFonts w:ascii="Times New Roman" w:eastAsia="Times New Roman" w:hAnsi="Times New Roman" w:cs="Times New Roman"/>
          <w:sz w:val="24"/>
          <w:szCs w:val="24"/>
          <w:lang w:eastAsia="bg-BG"/>
        </w:rPr>
        <w:tab/>
        <w:t>Дейности, свързани с приключване на програмен период 2014-2020 г.;</w:t>
      </w:r>
    </w:p>
    <w:p w14:paraId="115ED88E"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1.5.</w:t>
      </w:r>
      <w:r w:rsidRPr="00F94B53">
        <w:rPr>
          <w:rFonts w:ascii="Times New Roman" w:eastAsia="Times New Roman" w:hAnsi="Times New Roman" w:cs="Times New Roman"/>
          <w:sz w:val="24"/>
          <w:szCs w:val="24"/>
          <w:lang w:eastAsia="bg-BG"/>
        </w:rPr>
        <w:tab/>
        <w:t>Обезпечаване на работата на Комитета за наблюдение на ПКИП;</w:t>
      </w:r>
    </w:p>
    <w:p w14:paraId="7EA6711C"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1.6.</w:t>
      </w:r>
      <w:r w:rsidRPr="00F94B53">
        <w:rPr>
          <w:rFonts w:ascii="Times New Roman" w:eastAsia="Times New Roman" w:hAnsi="Times New Roman" w:cs="Times New Roman"/>
          <w:sz w:val="24"/>
          <w:szCs w:val="24"/>
          <w:lang w:eastAsia="bg-BG"/>
        </w:rPr>
        <w:tab/>
        <w:t>Анализ и оценка на потребностите на служителите от УО от обучение и консултации, вкл. разработване и изпълнение на програми за обучение (наемане на експерти, организиране на обучения, учебни материали и др.) за улесняване на процеса по изпълнение на ПКИП;</w:t>
      </w:r>
    </w:p>
    <w:p w14:paraId="524E41D9"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1.7.</w:t>
      </w:r>
      <w:r w:rsidRPr="00F94B53">
        <w:rPr>
          <w:rFonts w:ascii="Times New Roman" w:eastAsia="Times New Roman" w:hAnsi="Times New Roman" w:cs="Times New Roman"/>
          <w:sz w:val="24"/>
          <w:szCs w:val="24"/>
          <w:lang w:eastAsia="bg-BG"/>
        </w:rPr>
        <w:tab/>
        <w:t>Повишаване на капацитета на служители, пряко участващи и подпомагащи планирането, управлението, изпълнението, наблюдението, оценката и контрола на ПКИП, чрез осигуряване на участие в обучения, работни срещи, семинари, работни посещения, обмен на добри практики и опит и др. с конкретна насоченост по теми, актуални за изпълнението на ПКИП;</w:t>
      </w:r>
    </w:p>
    <w:p w14:paraId="1F40F348"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1.8.</w:t>
      </w:r>
      <w:r w:rsidRPr="00F94B53">
        <w:rPr>
          <w:rFonts w:ascii="Times New Roman" w:eastAsia="Times New Roman" w:hAnsi="Times New Roman" w:cs="Times New Roman"/>
          <w:sz w:val="24"/>
          <w:szCs w:val="24"/>
          <w:lang w:eastAsia="bg-BG"/>
        </w:rPr>
        <w:tab/>
        <w:t>Оказване на подкрепа с цел засилване на контакта с бенефициентите както от гледна точка осигуряване на контрол, така и с цел подкрепа и консултации;</w:t>
      </w:r>
    </w:p>
    <w:p w14:paraId="19C1D5A5"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1.9.</w:t>
      </w:r>
      <w:r w:rsidRPr="00F94B53">
        <w:rPr>
          <w:rFonts w:ascii="Times New Roman" w:eastAsia="Times New Roman" w:hAnsi="Times New Roman" w:cs="Times New Roman"/>
          <w:sz w:val="24"/>
          <w:szCs w:val="24"/>
          <w:lang w:eastAsia="bg-BG"/>
        </w:rPr>
        <w:tab/>
        <w:t>Насърчаване на по-широкото прилагане на формите на опростени разходи, вкл. чрез трансфер на добри практики;</w:t>
      </w:r>
    </w:p>
    <w:p w14:paraId="3C2DCF2B"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1.10.</w:t>
      </w:r>
      <w:r w:rsidRPr="00F94B53">
        <w:rPr>
          <w:rFonts w:ascii="Times New Roman" w:eastAsia="Times New Roman" w:hAnsi="Times New Roman" w:cs="Times New Roman"/>
          <w:sz w:val="24"/>
          <w:szCs w:val="24"/>
          <w:lang w:eastAsia="bg-BG"/>
        </w:rPr>
        <w:tab/>
        <w:t>Доставка и поддръжка на компютри (хардуер и софтуер, вкл. специализиран софтуер) и на офис оборудване, необходимо за управлението, изпълнението, наблюдението, оценката и контрола на ПКИП;</w:t>
      </w:r>
    </w:p>
    <w:p w14:paraId="44716F40"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1.11.</w:t>
      </w:r>
      <w:r w:rsidRPr="00F94B53">
        <w:rPr>
          <w:rFonts w:ascii="Times New Roman" w:eastAsia="Times New Roman" w:hAnsi="Times New Roman" w:cs="Times New Roman"/>
          <w:sz w:val="24"/>
          <w:szCs w:val="24"/>
          <w:lang w:eastAsia="bg-BG"/>
        </w:rPr>
        <w:tab/>
        <w:t>Обезпечаване на командировки на служители, пряко участващи в планирането, управлението, изпълнението, наблюдението, оценката и контрола на ПКИП;</w:t>
      </w:r>
    </w:p>
    <w:p w14:paraId="4EC5C0CB"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1.12.</w:t>
      </w:r>
      <w:r w:rsidRPr="00F94B53">
        <w:rPr>
          <w:rFonts w:ascii="Times New Roman" w:eastAsia="Times New Roman" w:hAnsi="Times New Roman" w:cs="Times New Roman"/>
          <w:sz w:val="24"/>
          <w:szCs w:val="24"/>
          <w:lang w:eastAsia="bg-BG"/>
        </w:rPr>
        <w:tab/>
        <w:t>Дейности по осигуряване на доставка/наем, ремонт, поддръжка, застраховки на движимо и недвижимо имущество, използвано от УО на ПКИП,  вкл. помещения, обзавеждане, оборудване, автомобили, гориво и др.</w:t>
      </w:r>
    </w:p>
    <w:p w14:paraId="1381FDB8"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1.13.</w:t>
      </w:r>
      <w:r w:rsidRPr="00F94B53">
        <w:rPr>
          <w:rFonts w:ascii="Times New Roman" w:eastAsia="Times New Roman" w:hAnsi="Times New Roman" w:cs="Times New Roman"/>
          <w:sz w:val="24"/>
          <w:szCs w:val="24"/>
          <w:lang w:eastAsia="bg-BG"/>
        </w:rPr>
        <w:tab/>
        <w:t>Възнаграждения, в т.ч. осигуровки, допълнително материално стимулиране и всички други съпътстващи ги разходи съгласно националното законодателство за УО на ПКИП;</w:t>
      </w:r>
    </w:p>
    <w:p w14:paraId="7CEF4ABD"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1.14.</w:t>
      </w:r>
      <w:r w:rsidRPr="00F94B53">
        <w:rPr>
          <w:rFonts w:ascii="Times New Roman" w:eastAsia="Times New Roman" w:hAnsi="Times New Roman" w:cs="Times New Roman"/>
          <w:sz w:val="24"/>
          <w:szCs w:val="24"/>
          <w:lang w:eastAsia="bg-BG"/>
        </w:rPr>
        <w:tab/>
        <w:t>Подкрепа за подготовка на следващия програмен период;</w:t>
      </w:r>
    </w:p>
    <w:p w14:paraId="03133F22"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1.15.</w:t>
      </w:r>
      <w:r w:rsidRPr="00F94B53">
        <w:rPr>
          <w:rFonts w:ascii="Times New Roman" w:eastAsia="Times New Roman" w:hAnsi="Times New Roman" w:cs="Times New Roman"/>
          <w:sz w:val="24"/>
          <w:szCs w:val="24"/>
          <w:lang w:eastAsia="bg-BG"/>
        </w:rPr>
        <w:tab/>
        <w:t xml:space="preserve">Дейности по засилване ролята на оценките като инструмент за повишаване на ефективността и ефикасността на програмата - изграждане на култура за оценки, </w:t>
      </w:r>
      <w:r w:rsidRPr="00F94B53">
        <w:rPr>
          <w:rFonts w:ascii="Times New Roman" w:eastAsia="Times New Roman" w:hAnsi="Times New Roman" w:cs="Times New Roman"/>
          <w:sz w:val="24"/>
          <w:szCs w:val="24"/>
          <w:lang w:eastAsia="bg-BG"/>
        </w:rPr>
        <w:lastRenderedPageBreak/>
        <w:t>обмен на знания и сътрудничество, развитие и укрепване на капацитета за планиране и възлагане на оценки, осигуряване на данни, необходими за целите на оценките и използване на резултатите от оценките;</w:t>
      </w:r>
    </w:p>
    <w:p w14:paraId="1469A23E"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1.16.</w:t>
      </w:r>
      <w:r w:rsidRPr="00F94B53">
        <w:rPr>
          <w:rFonts w:ascii="Times New Roman" w:eastAsia="Times New Roman" w:hAnsi="Times New Roman" w:cs="Times New Roman"/>
          <w:sz w:val="24"/>
          <w:szCs w:val="24"/>
          <w:lang w:eastAsia="bg-BG"/>
        </w:rPr>
        <w:tab/>
        <w:t>Други дейности, обезпечаващи правилното управление, изпълнение, наблюдение, оценка и контрол на ПКИП.</w:t>
      </w:r>
    </w:p>
    <w:p w14:paraId="3381E26B" w14:textId="77777777" w:rsidR="00603DC4" w:rsidRPr="00F94B53" w:rsidRDefault="00603DC4"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18D7EEB4"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b/>
          <w:sz w:val="24"/>
          <w:szCs w:val="24"/>
          <w:lang w:eastAsia="bg-BG"/>
        </w:rPr>
      </w:pPr>
      <w:r w:rsidRPr="00F94B53">
        <w:rPr>
          <w:rFonts w:ascii="Times New Roman" w:eastAsia="Times New Roman" w:hAnsi="Times New Roman" w:cs="Times New Roman"/>
          <w:b/>
          <w:sz w:val="24"/>
          <w:szCs w:val="24"/>
          <w:lang w:eastAsia="bg-BG"/>
        </w:rPr>
        <w:t>2</w:t>
      </w:r>
      <w:r w:rsidR="00840CD1" w:rsidRPr="00F94B53">
        <w:rPr>
          <w:rFonts w:ascii="Times New Roman" w:eastAsia="Times New Roman" w:hAnsi="Times New Roman" w:cs="Times New Roman"/>
          <w:b/>
          <w:sz w:val="24"/>
          <w:szCs w:val="24"/>
          <w:lang w:eastAsia="bg-BG"/>
        </w:rPr>
        <w:t>)</w:t>
      </w:r>
      <w:r w:rsidRPr="00F94B53">
        <w:rPr>
          <w:rFonts w:ascii="Times New Roman" w:eastAsia="Times New Roman" w:hAnsi="Times New Roman" w:cs="Times New Roman"/>
          <w:b/>
          <w:sz w:val="24"/>
          <w:szCs w:val="24"/>
          <w:lang w:eastAsia="bg-BG"/>
        </w:rPr>
        <w:tab/>
        <w:t>Дейности в изпълнение на Цел 2 Подобряване на капацитета на бенефициентите на ПКИП:</w:t>
      </w:r>
    </w:p>
    <w:p w14:paraId="2EED1BF9" w14:textId="77777777" w:rsidR="00603DC4" w:rsidRPr="00F94B53" w:rsidRDefault="00603DC4"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b/>
          <w:sz w:val="24"/>
          <w:szCs w:val="24"/>
          <w:lang w:eastAsia="bg-BG"/>
        </w:rPr>
      </w:pPr>
    </w:p>
    <w:p w14:paraId="5956FC38"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2.1.</w:t>
      </w:r>
      <w:r w:rsidRPr="00F94B53">
        <w:rPr>
          <w:rFonts w:ascii="Times New Roman" w:eastAsia="Times New Roman" w:hAnsi="Times New Roman" w:cs="Times New Roman"/>
          <w:sz w:val="24"/>
          <w:szCs w:val="24"/>
          <w:lang w:eastAsia="bg-BG"/>
        </w:rPr>
        <w:tab/>
        <w:t>Анализ и оценка на потребностите на бенефициентите на ПКИП, вкл. потенциални бенефициенти;</w:t>
      </w:r>
    </w:p>
    <w:p w14:paraId="7916C53C"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2.2.</w:t>
      </w:r>
      <w:r w:rsidRPr="00F94B53">
        <w:rPr>
          <w:rFonts w:ascii="Times New Roman" w:eastAsia="Times New Roman" w:hAnsi="Times New Roman" w:cs="Times New Roman"/>
          <w:sz w:val="24"/>
          <w:szCs w:val="24"/>
          <w:lang w:eastAsia="bg-BG"/>
        </w:rPr>
        <w:tab/>
        <w:t>Разработване и изпълнение на програми за обучение на бенефициенти (наемане на експерти, организиране на обучения, учебни материали и др.), които да засилят капацитета им от гледна точка успешно изпълнение и отчитане на проектите;</w:t>
      </w:r>
    </w:p>
    <w:p w14:paraId="79998747"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2.3.</w:t>
      </w:r>
      <w:r w:rsidRPr="00F94B53">
        <w:rPr>
          <w:rFonts w:ascii="Times New Roman" w:eastAsia="Times New Roman" w:hAnsi="Times New Roman" w:cs="Times New Roman"/>
          <w:sz w:val="24"/>
          <w:szCs w:val="24"/>
          <w:lang w:eastAsia="bg-BG"/>
        </w:rPr>
        <w:tab/>
        <w:t>Осигуряване на подкрепа на потенциалните бенефициенти на ПКИП с цел подпомагане на процеса по кандидатстване и изготвяне на качествени проектни предложения чрез:</w:t>
      </w:r>
    </w:p>
    <w:p w14:paraId="11E7B1FF"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2.3.1.</w:t>
      </w:r>
      <w:r w:rsidRPr="00F94B53">
        <w:rPr>
          <w:rFonts w:ascii="Times New Roman" w:eastAsia="Times New Roman" w:hAnsi="Times New Roman" w:cs="Times New Roman"/>
          <w:sz w:val="24"/>
          <w:szCs w:val="24"/>
          <w:lang w:eastAsia="bg-BG"/>
        </w:rPr>
        <w:tab/>
        <w:t>работни срещи, семинари, разяснителни кампании, обмен на добри практики и опит;</w:t>
      </w:r>
    </w:p>
    <w:p w14:paraId="00A43937"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2.3.2.</w:t>
      </w:r>
      <w:r w:rsidRPr="00F94B53">
        <w:rPr>
          <w:rFonts w:ascii="Times New Roman" w:eastAsia="Times New Roman" w:hAnsi="Times New Roman" w:cs="Times New Roman"/>
          <w:sz w:val="24"/>
          <w:szCs w:val="24"/>
          <w:lang w:eastAsia="bg-BG"/>
        </w:rPr>
        <w:tab/>
        <w:t>изготвяне на видео клипове и електронни наръчници, визуализиращи процеса по кандидатстване;</w:t>
      </w:r>
    </w:p>
    <w:p w14:paraId="3733A196"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2.3.3.</w:t>
      </w:r>
      <w:r w:rsidRPr="00F94B53">
        <w:rPr>
          <w:rFonts w:ascii="Times New Roman" w:eastAsia="Times New Roman" w:hAnsi="Times New Roman" w:cs="Times New Roman"/>
          <w:sz w:val="24"/>
          <w:szCs w:val="24"/>
          <w:lang w:eastAsia="bg-BG"/>
        </w:rPr>
        <w:tab/>
        <w:t xml:space="preserve">поддържане на електронна платформа за разяснения по програмата и отделните процедури и др. </w:t>
      </w:r>
    </w:p>
    <w:p w14:paraId="52CAD095" w14:textId="77777777" w:rsidR="00603DC4" w:rsidRPr="00F94B53" w:rsidRDefault="00603DC4"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49B0C84F" w14:textId="77777777"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b/>
          <w:sz w:val="24"/>
          <w:szCs w:val="24"/>
          <w:lang w:eastAsia="bg-BG"/>
        </w:rPr>
      </w:pPr>
      <w:r w:rsidRPr="00F94B53">
        <w:rPr>
          <w:rFonts w:ascii="Times New Roman" w:eastAsia="Times New Roman" w:hAnsi="Times New Roman" w:cs="Times New Roman"/>
          <w:b/>
          <w:sz w:val="24"/>
          <w:szCs w:val="24"/>
          <w:lang w:eastAsia="bg-BG"/>
        </w:rPr>
        <w:t>3</w:t>
      </w:r>
      <w:r w:rsidR="00840CD1" w:rsidRPr="00F94B53">
        <w:rPr>
          <w:rFonts w:ascii="Times New Roman" w:eastAsia="Times New Roman" w:hAnsi="Times New Roman" w:cs="Times New Roman"/>
          <w:b/>
          <w:sz w:val="24"/>
          <w:szCs w:val="24"/>
          <w:lang w:eastAsia="bg-BG"/>
        </w:rPr>
        <w:t>)</w:t>
      </w:r>
      <w:r w:rsidRPr="00F94B53">
        <w:rPr>
          <w:rFonts w:ascii="Times New Roman" w:eastAsia="Times New Roman" w:hAnsi="Times New Roman" w:cs="Times New Roman"/>
          <w:b/>
          <w:sz w:val="24"/>
          <w:szCs w:val="24"/>
          <w:lang w:eastAsia="bg-BG"/>
        </w:rPr>
        <w:tab/>
        <w:t>Дейности в изпълнение на Цел 3 Осигуряване на информираност относно ПКИП:</w:t>
      </w:r>
    </w:p>
    <w:p w14:paraId="1E0152EC" w14:textId="77777777" w:rsidR="006975D2" w:rsidRPr="00F94B53" w:rsidRDefault="006975D2" w:rsidP="006975D2">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3.1.</w:t>
      </w:r>
      <w:r w:rsidRPr="00F94B53">
        <w:rPr>
          <w:rFonts w:ascii="Times New Roman" w:eastAsia="Times New Roman" w:hAnsi="Times New Roman" w:cs="Times New Roman"/>
          <w:sz w:val="24"/>
          <w:szCs w:val="24"/>
          <w:lang w:eastAsia="bg-BG"/>
        </w:rPr>
        <w:tab/>
        <w:t>Изработване/поддръжка (техническа поддръжка, хостинг, домейни, добавяне на допълнителни функционалности и др.) на интернет страница за ПКИП/подстраница за ПКИП към единен уебпортал;</w:t>
      </w:r>
    </w:p>
    <w:p w14:paraId="33D6E181" w14:textId="77777777" w:rsidR="006975D2" w:rsidRPr="00F94B53" w:rsidRDefault="006975D2" w:rsidP="006975D2">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3.2.</w:t>
      </w:r>
      <w:r w:rsidRPr="00F94B53">
        <w:rPr>
          <w:rFonts w:ascii="Times New Roman" w:eastAsia="Times New Roman" w:hAnsi="Times New Roman" w:cs="Times New Roman"/>
          <w:sz w:val="24"/>
          <w:szCs w:val="24"/>
          <w:lang w:eastAsia="bg-BG"/>
        </w:rPr>
        <w:tab/>
        <w:t>Създаване и поддържане на профил/и на програмата в избрани социални медии;</w:t>
      </w:r>
    </w:p>
    <w:p w14:paraId="5595ED6D" w14:textId="77777777" w:rsidR="006975D2" w:rsidRPr="00F94B53" w:rsidRDefault="006975D2" w:rsidP="006975D2">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3.3.</w:t>
      </w:r>
      <w:r w:rsidRPr="00F94B53">
        <w:rPr>
          <w:rFonts w:ascii="Times New Roman" w:eastAsia="Times New Roman" w:hAnsi="Times New Roman" w:cs="Times New Roman"/>
          <w:sz w:val="24"/>
          <w:szCs w:val="24"/>
          <w:lang w:eastAsia="bg-BG"/>
        </w:rPr>
        <w:tab/>
        <w:t xml:space="preserve">Медийни участия (в електронни, интернет/онлайн базирани и печатни медии). </w:t>
      </w:r>
    </w:p>
    <w:p w14:paraId="73C24716" w14:textId="77777777" w:rsidR="00603DC4" w:rsidRPr="00F94B53" w:rsidRDefault="006975D2" w:rsidP="006975D2">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3.4.</w:t>
      </w:r>
      <w:r w:rsidRPr="00F94B53">
        <w:rPr>
          <w:rFonts w:ascii="Times New Roman" w:eastAsia="Times New Roman" w:hAnsi="Times New Roman" w:cs="Times New Roman"/>
          <w:sz w:val="24"/>
          <w:szCs w:val="24"/>
          <w:lang w:eastAsia="bg-BG"/>
        </w:rPr>
        <w:tab/>
        <w:t>Изработване на информационни и рекламни филми, аудио/видео клипове, репортажи, банери за целите на банер реклама и др.</w:t>
      </w:r>
    </w:p>
    <w:p w14:paraId="7F2E04AF" w14:textId="77777777" w:rsidR="006975D2" w:rsidRPr="00F94B53" w:rsidRDefault="006975D2" w:rsidP="006975D2">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3.5.</w:t>
      </w:r>
      <w:r w:rsidRPr="00F94B53">
        <w:rPr>
          <w:rFonts w:ascii="Times New Roman" w:eastAsia="Times New Roman" w:hAnsi="Times New Roman" w:cs="Times New Roman"/>
          <w:sz w:val="24"/>
          <w:szCs w:val="24"/>
          <w:lang w:eastAsia="bg-BG"/>
        </w:rPr>
        <w:tab/>
        <w:t xml:space="preserve">Закупуване на програмно време/рекламни карета, публикации във вестници, списания и др. периодични издания, вкл. онлайн базирани, и др. контакти с пресата и форми на реклама в медиите; </w:t>
      </w:r>
    </w:p>
    <w:p w14:paraId="2376AAC8" w14:textId="77777777" w:rsidR="006975D2" w:rsidRPr="00F94B53" w:rsidRDefault="006975D2" w:rsidP="006975D2">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3.6.</w:t>
      </w:r>
      <w:r w:rsidRPr="00F94B53">
        <w:rPr>
          <w:rFonts w:ascii="Times New Roman" w:eastAsia="Times New Roman" w:hAnsi="Times New Roman" w:cs="Times New Roman"/>
          <w:sz w:val="24"/>
          <w:szCs w:val="24"/>
          <w:lang w:eastAsia="bg-BG"/>
        </w:rPr>
        <w:tab/>
        <w:t>Изработване и разпространение на печатни информационни материали и сувенири;</w:t>
      </w:r>
    </w:p>
    <w:p w14:paraId="1A828237" w14:textId="77777777" w:rsidR="006975D2" w:rsidRPr="00F94B53" w:rsidRDefault="006975D2" w:rsidP="006975D2">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3.7.</w:t>
      </w:r>
      <w:r w:rsidRPr="00F94B53">
        <w:rPr>
          <w:rFonts w:ascii="Times New Roman" w:eastAsia="Times New Roman" w:hAnsi="Times New Roman" w:cs="Times New Roman"/>
          <w:sz w:val="24"/>
          <w:szCs w:val="24"/>
          <w:lang w:eastAsia="bg-BG"/>
        </w:rPr>
        <w:tab/>
        <w:t>Организиране на събития: конференции, изложения, семинари, информационни кампании, семинари за журналисти и др., вкл. организиране/участие в събития и различни инициативи (вкл. в сътрудничество) за достигане до потенциални бенефициенти;</w:t>
      </w:r>
    </w:p>
    <w:p w14:paraId="1BCA3D5E" w14:textId="77777777" w:rsidR="006975D2" w:rsidRPr="00F94B53" w:rsidRDefault="006975D2" w:rsidP="006975D2">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3.8.</w:t>
      </w:r>
      <w:r w:rsidRPr="00F94B53">
        <w:rPr>
          <w:rFonts w:ascii="Times New Roman" w:eastAsia="Times New Roman" w:hAnsi="Times New Roman" w:cs="Times New Roman"/>
          <w:sz w:val="24"/>
          <w:szCs w:val="24"/>
          <w:lang w:eastAsia="bg-BG"/>
        </w:rPr>
        <w:tab/>
        <w:t>Оценка на въздействието от осъществяването на комуникационните дейности (социологически проучвания, анализи, кръгли маси и фокус групи, анкети, изследвания за удовлетвореност и др.);</w:t>
      </w:r>
    </w:p>
    <w:p w14:paraId="38A0FA45" w14:textId="77777777" w:rsidR="006975D2" w:rsidRPr="00F94B53" w:rsidRDefault="006975D2" w:rsidP="006975D2">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lastRenderedPageBreak/>
        <w:t xml:space="preserve">3.9. </w:t>
      </w:r>
      <w:r w:rsidR="00080420" w:rsidRPr="00F94B53">
        <w:rPr>
          <w:rFonts w:ascii="Times New Roman" w:eastAsia="Times New Roman" w:hAnsi="Times New Roman" w:cs="Times New Roman"/>
          <w:sz w:val="24"/>
          <w:szCs w:val="24"/>
          <w:lang w:eastAsia="bg-BG"/>
        </w:rPr>
        <w:t xml:space="preserve">    </w:t>
      </w:r>
      <w:r w:rsidRPr="00F94B53">
        <w:rPr>
          <w:rFonts w:ascii="Times New Roman" w:eastAsia="Times New Roman" w:hAnsi="Times New Roman" w:cs="Times New Roman"/>
          <w:sz w:val="24"/>
          <w:szCs w:val="24"/>
          <w:lang w:eastAsia="bg-BG"/>
        </w:rPr>
        <w:t>Други дейности, обезпечаващи публичност, видимост и лесна разпознаваемост на програмата, нейните цели, приоритети и резултатите от нейното изпълнение.</w:t>
      </w:r>
    </w:p>
    <w:p w14:paraId="12ADE89C" w14:textId="77777777" w:rsidR="00B925C7" w:rsidRPr="00F94B53" w:rsidRDefault="00B925C7" w:rsidP="006975D2">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34C15D59" w14:textId="77777777" w:rsidR="00564DFE" w:rsidRPr="00F94B53" w:rsidRDefault="00D32B8F" w:rsidP="00D32B8F">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iCs/>
          <w:sz w:val="24"/>
          <w:szCs w:val="24"/>
          <w:lang w:eastAsia="bg-BG"/>
        </w:rPr>
      </w:pPr>
      <w:r w:rsidRPr="00F94B53">
        <w:rPr>
          <w:rFonts w:ascii="Times New Roman" w:eastAsia="Times New Roman" w:hAnsi="Times New Roman" w:cs="Times New Roman"/>
          <w:sz w:val="24"/>
          <w:szCs w:val="24"/>
          <w:lang w:eastAsia="bg-BG"/>
        </w:rPr>
        <w:t xml:space="preserve">Финансирането на посочените допустими дейности се извършва чрез бюджетни линии. </w:t>
      </w:r>
      <w:r w:rsidRPr="00F94B53">
        <w:rPr>
          <w:rFonts w:ascii="Times New Roman" w:eastAsia="Times New Roman" w:hAnsi="Times New Roman" w:cs="Times New Roman"/>
          <w:iCs/>
          <w:sz w:val="24"/>
          <w:szCs w:val="24"/>
          <w:lang w:eastAsia="bg-BG"/>
        </w:rPr>
        <w:t>С оглед улесняване на процеса по организация и изпълнение на допустимите дейности</w:t>
      </w:r>
      <w:r w:rsidR="00564DFE" w:rsidRPr="00F94B53">
        <w:rPr>
          <w:rFonts w:ascii="Times New Roman" w:eastAsia="Times New Roman" w:hAnsi="Times New Roman" w:cs="Times New Roman"/>
          <w:iCs/>
          <w:sz w:val="24"/>
          <w:szCs w:val="24"/>
          <w:lang w:eastAsia="bg-BG"/>
        </w:rPr>
        <w:t xml:space="preserve"> бенефициентът може да подаде финансов/и план/ове за всички или част от изброените по-горе дейности.</w:t>
      </w:r>
    </w:p>
    <w:p w14:paraId="7926ED67" w14:textId="45249DB2" w:rsidR="009879E3" w:rsidRPr="00F94B53" w:rsidRDefault="009879E3" w:rsidP="00D32B8F">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iCs/>
          <w:sz w:val="24"/>
          <w:szCs w:val="24"/>
          <w:lang w:eastAsia="bg-BG"/>
        </w:rPr>
      </w:pPr>
      <w:r w:rsidRPr="00F94B53">
        <w:rPr>
          <w:rFonts w:ascii="Times New Roman" w:eastAsia="Times New Roman" w:hAnsi="Times New Roman" w:cs="Times New Roman"/>
          <w:iCs/>
          <w:sz w:val="24"/>
          <w:szCs w:val="24"/>
          <w:lang w:eastAsia="bg-BG"/>
        </w:rPr>
        <w:t xml:space="preserve">За всяка бюджетна линия </w:t>
      </w:r>
      <w:r w:rsidRPr="00F94B53">
        <w:rPr>
          <w:rFonts w:ascii="Times New Roman" w:eastAsia="Times New Roman" w:hAnsi="Times New Roman" w:cs="Times New Roman"/>
          <w:sz w:val="24"/>
          <w:szCs w:val="24"/>
          <w:lang w:eastAsia="bg-BG"/>
        </w:rPr>
        <w:t xml:space="preserve">конкретният бенефициент </w:t>
      </w:r>
      <w:r w:rsidRPr="00F94B53">
        <w:rPr>
          <w:rFonts w:ascii="Times New Roman" w:eastAsia="Times New Roman" w:hAnsi="Times New Roman" w:cs="Times New Roman"/>
          <w:iCs/>
          <w:sz w:val="24"/>
          <w:szCs w:val="24"/>
          <w:lang w:eastAsia="bg-BG"/>
        </w:rPr>
        <w:t xml:space="preserve">подава Формуляр за кандидатстване, с приложени към него Финансов план (съгласно </w:t>
      </w:r>
      <w:r w:rsidRPr="00F94B53">
        <w:rPr>
          <w:rFonts w:ascii="Times New Roman" w:eastAsia="Times New Roman" w:hAnsi="Times New Roman" w:cs="Times New Roman"/>
          <w:b/>
          <w:iCs/>
          <w:sz w:val="24"/>
          <w:szCs w:val="24"/>
          <w:lang w:eastAsia="bg-BG"/>
        </w:rPr>
        <w:t>Приложение Г</w:t>
      </w:r>
      <w:r w:rsidRPr="00F94B53">
        <w:rPr>
          <w:rFonts w:ascii="Times New Roman" w:eastAsia="Times New Roman" w:hAnsi="Times New Roman" w:cs="Times New Roman"/>
          <w:iCs/>
          <w:sz w:val="24"/>
          <w:szCs w:val="24"/>
          <w:lang w:eastAsia="bg-BG"/>
        </w:rPr>
        <w:t>)</w:t>
      </w:r>
      <w:r w:rsidR="00D01BFB" w:rsidRPr="00F94B53">
        <w:rPr>
          <w:rFonts w:ascii="Times New Roman" w:eastAsia="Times New Roman" w:hAnsi="Times New Roman" w:cs="Times New Roman"/>
          <w:iCs/>
          <w:sz w:val="24"/>
          <w:szCs w:val="24"/>
          <w:lang w:eastAsia="bg-BG"/>
        </w:rPr>
        <w:t>, в който заявява</w:t>
      </w:r>
      <w:r w:rsidRPr="00F94B53">
        <w:rPr>
          <w:rFonts w:ascii="Times New Roman" w:eastAsia="Times New Roman" w:hAnsi="Times New Roman" w:cs="Times New Roman"/>
          <w:iCs/>
          <w:sz w:val="24"/>
          <w:szCs w:val="24"/>
          <w:lang w:eastAsia="bg-BG"/>
        </w:rPr>
        <w:t xml:space="preserve"> период </w:t>
      </w:r>
      <w:r w:rsidR="00D01BFB" w:rsidRPr="00F94B53">
        <w:rPr>
          <w:rFonts w:ascii="Times New Roman" w:eastAsia="Times New Roman" w:hAnsi="Times New Roman" w:cs="Times New Roman"/>
          <w:iCs/>
          <w:sz w:val="24"/>
          <w:szCs w:val="24"/>
          <w:lang w:eastAsia="bg-BG"/>
        </w:rPr>
        <w:t>за извършване</w:t>
      </w:r>
      <w:r w:rsidRPr="00F94B53">
        <w:rPr>
          <w:rFonts w:ascii="Times New Roman" w:eastAsia="Times New Roman" w:hAnsi="Times New Roman" w:cs="Times New Roman"/>
          <w:iCs/>
          <w:sz w:val="24"/>
          <w:szCs w:val="24"/>
          <w:lang w:eastAsia="bg-BG"/>
        </w:rPr>
        <w:t xml:space="preserve"> на разходите и останалите приложими документи, посочени в т. 2</w:t>
      </w:r>
      <w:r w:rsidR="00457D8A" w:rsidRPr="00F94B53">
        <w:rPr>
          <w:rFonts w:ascii="Times New Roman" w:eastAsia="Times New Roman" w:hAnsi="Times New Roman" w:cs="Times New Roman"/>
          <w:iCs/>
          <w:sz w:val="24"/>
          <w:szCs w:val="24"/>
          <w:lang w:eastAsia="bg-BG"/>
        </w:rPr>
        <w:t>6</w:t>
      </w:r>
      <w:r w:rsidRPr="00F94B53">
        <w:rPr>
          <w:rFonts w:ascii="Times New Roman" w:eastAsia="Times New Roman" w:hAnsi="Times New Roman" w:cs="Times New Roman"/>
          <w:iCs/>
          <w:sz w:val="24"/>
          <w:szCs w:val="24"/>
          <w:lang w:eastAsia="bg-BG"/>
        </w:rPr>
        <w:t xml:space="preserve"> от настоящите Условия за кандидатстване. </w:t>
      </w:r>
      <w:r w:rsidR="00CB0880" w:rsidRPr="00F94B53">
        <w:rPr>
          <w:rFonts w:ascii="Times New Roman" w:eastAsia="Times New Roman" w:hAnsi="Times New Roman" w:cs="Times New Roman"/>
          <w:iCs/>
          <w:sz w:val="24"/>
          <w:szCs w:val="24"/>
          <w:lang w:eastAsia="bg-BG"/>
        </w:rPr>
        <w:t xml:space="preserve">Периодът </w:t>
      </w:r>
      <w:r w:rsidR="00F73785" w:rsidRPr="00F94B53">
        <w:rPr>
          <w:rFonts w:ascii="Times New Roman" w:eastAsia="Times New Roman" w:hAnsi="Times New Roman" w:cs="Times New Roman"/>
          <w:iCs/>
          <w:sz w:val="24"/>
          <w:szCs w:val="24"/>
          <w:lang w:eastAsia="bg-BG"/>
        </w:rPr>
        <w:t>з</w:t>
      </w:r>
      <w:r w:rsidR="00CB0880" w:rsidRPr="00F94B53">
        <w:rPr>
          <w:rFonts w:ascii="Times New Roman" w:eastAsia="Times New Roman" w:hAnsi="Times New Roman" w:cs="Times New Roman"/>
          <w:iCs/>
          <w:sz w:val="24"/>
          <w:szCs w:val="24"/>
          <w:lang w:eastAsia="bg-BG"/>
        </w:rPr>
        <w:t xml:space="preserve">а извършване на разходите може да </w:t>
      </w:r>
      <w:r w:rsidR="00F73785" w:rsidRPr="00F94B53">
        <w:rPr>
          <w:rFonts w:ascii="Times New Roman" w:eastAsia="Times New Roman" w:hAnsi="Times New Roman" w:cs="Times New Roman"/>
          <w:iCs/>
          <w:sz w:val="24"/>
          <w:szCs w:val="24"/>
          <w:lang w:eastAsia="bg-BG"/>
        </w:rPr>
        <w:t>е за една или повече финансови години, като последната година е 2029.</w:t>
      </w:r>
    </w:p>
    <w:p w14:paraId="656E92F5" w14:textId="77777777" w:rsidR="00D32B8F" w:rsidRPr="00F94B53" w:rsidRDefault="00D32B8F" w:rsidP="00D32B8F">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b/>
          <w:sz w:val="24"/>
          <w:szCs w:val="24"/>
          <w:lang w:eastAsia="bg-BG"/>
        </w:rPr>
      </w:pPr>
    </w:p>
    <w:p w14:paraId="5E08BBA9" w14:textId="77777777" w:rsidR="00D32B8F" w:rsidRPr="00F94B53" w:rsidRDefault="00D32B8F" w:rsidP="00D32B8F">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b/>
          <w:sz w:val="24"/>
          <w:szCs w:val="24"/>
          <w:lang w:eastAsia="bg-BG"/>
        </w:rPr>
        <w:t>ВАЖНО</w:t>
      </w:r>
      <w:r w:rsidRPr="00F94B53">
        <w:rPr>
          <w:rFonts w:ascii="Times New Roman" w:eastAsia="Times New Roman" w:hAnsi="Times New Roman" w:cs="Times New Roman"/>
          <w:sz w:val="24"/>
          <w:szCs w:val="24"/>
          <w:lang w:eastAsia="bg-BG"/>
        </w:rPr>
        <w:t>: При осъществяването на дейностите в областта на електронното управление и използването на информационните и комуникационните технологии (напр. дейности по т. 1.</w:t>
      </w:r>
      <w:r w:rsidR="00437B46" w:rsidRPr="00F94B53">
        <w:rPr>
          <w:rFonts w:ascii="Times New Roman" w:eastAsia="Times New Roman" w:hAnsi="Times New Roman" w:cs="Times New Roman"/>
          <w:sz w:val="24"/>
          <w:szCs w:val="24"/>
          <w:lang w:eastAsia="bg-BG"/>
        </w:rPr>
        <w:t>10</w:t>
      </w:r>
      <w:r w:rsidRPr="00F94B53">
        <w:rPr>
          <w:rFonts w:ascii="Times New Roman" w:eastAsia="Times New Roman" w:hAnsi="Times New Roman" w:cs="Times New Roman"/>
          <w:sz w:val="24"/>
          <w:szCs w:val="24"/>
          <w:lang w:eastAsia="bg-BG"/>
        </w:rPr>
        <w:t xml:space="preserve">. и т. </w:t>
      </w:r>
      <w:r w:rsidR="00437B46" w:rsidRPr="00F94B53">
        <w:rPr>
          <w:rFonts w:ascii="Times New Roman" w:eastAsia="Times New Roman" w:hAnsi="Times New Roman" w:cs="Times New Roman"/>
          <w:sz w:val="24"/>
          <w:szCs w:val="24"/>
          <w:lang w:eastAsia="bg-BG"/>
        </w:rPr>
        <w:t>3</w:t>
      </w:r>
      <w:r w:rsidRPr="00F94B53">
        <w:rPr>
          <w:rFonts w:ascii="Times New Roman" w:eastAsia="Times New Roman" w:hAnsi="Times New Roman" w:cs="Times New Roman"/>
          <w:sz w:val="24"/>
          <w:szCs w:val="24"/>
          <w:lang w:eastAsia="bg-BG"/>
        </w:rPr>
        <w:t>.</w:t>
      </w:r>
      <w:r w:rsidR="00437B46" w:rsidRPr="00F94B53">
        <w:rPr>
          <w:rFonts w:ascii="Times New Roman" w:eastAsia="Times New Roman" w:hAnsi="Times New Roman" w:cs="Times New Roman"/>
          <w:sz w:val="24"/>
          <w:szCs w:val="24"/>
          <w:lang w:eastAsia="bg-BG"/>
        </w:rPr>
        <w:t>1</w:t>
      </w:r>
      <w:r w:rsidRPr="00F94B53">
        <w:rPr>
          <w:rFonts w:ascii="Times New Roman" w:eastAsia="Times New Roman" w:hAnsi="Times New Roman" w:cs="Times New Roman"/>
          <w:sz w:val="24"/>
          <w:szCs w:val="24"/>
          <w:lang w:eastAsia="bg-BG"/>
        </w:rPr>
        <w:t>. по-</w:t>
      </w:r>
      <w:r w:rsidR="00F901DE" w:rsidRPr="00F94B53">
        <w:rPr>
          <w:rFonts w:ascii="Times New Roman" w:eastAsia="Times New Roman" w:hAnsi="Times New Roman" w:cs="Times New Roman"/>
          <w:sz w:val="24"/>
          <w:szCs w:val="24"/>
          <w:lang w:eastAsia="bg-BG"/>
        </w:rPr>
        <w:t>горе</w:t>
      </w:r>
      <w:r w:rsidRPr="00F94B53">
        <w:rPr>
          <w:rFonts w:ascii="Times New Roman" w:eastAsia="Times New Roman" w:hAnsi="Times New Roman" w:cs="Times New Roman"/>
          <w:sz w:val="24"/>
          <w:szCs w:val="24"/>
          <w:lang w:eastAsia="bg-BG"/>
        </w:rPr>
        <w:t>)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F94B53">
        <w:rPr>
          <w:rFonts w:ascii="Times New Roman" w:eastAsia="Times New Roman" w:hAnsi="Times New Roman" w:cs="Times New Roman"/>
          <w:sz w:val="24"/>
          <w:szCs w:val="24"/>
          <w:lang w:eastAsia="bg-BG"/>
        </w:rPr>
        <w:t xml:space="preserve">те административни </w:t>
      </w:r>
      <w:r w:rsidRPr="00F94B53">
        <w:rPr>
          <w:rFonts w:ascii="Times New Roman" w:eastAsia="Times New Roman" w:hAnsi="Times New Roman" w:cs="Times New Roman"/>
          <w:sz w:val="24"/>
          <w:szCs w:val="24"/>
          <w:lang w:eastAsia="bg-BG"/>
        </w:rPr>
        <w:t>услуги.</w:t>
      </w:r>
    </w:p>
    <w:p w14:paraId="10142980" w14:textId="77777777" w:rsidR="00C541F6" w:rsidRPr="00F94B53" w:rsidRDefault="00773D46" w:rsidP="002C7B42">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Всеки ф</w:t>
      </w:r>
      <w:r w:rsidR="00C541F6" w:rsidRPr="00F94B53">
        <w:rPr>
          <w:rFonts w:ascii="Times New Roman" w:eastAsia="Times New Roman" w:hAnsi="Times New Roman" w:cs="Times New Roman"/>
          <w:sz w:val="24"/>
          <w:szCs w:val="24"/>
          <w:lang w:eastAsia="bg-BG"/>
        </w:rPr>
        <w:t xml:space="preserve">инансов план </w:t>
      </w:r>
      <w:r w:rsidRPr="00F94B53">
        <w:rPr>
          <w:rFonts w:ascii="Times New Roman" w:eastAsia="Times New Roman" w:hAnsi="Times New Roman" w:cs="Times New Roman"/>
          <w:sz w:val="24"/>
          <w:szCs w:val="24"/>
          <w:lang w:eastAsia="bg-BG"/>
        </w:rPr>
        <w:t xml:space="preserve">подлежи на </w:t>
      </w:r>
      <w:r w:rsidR="00457D8A" w:rsidRPr="00F94B53">
        <w:rPr>
          <w:rFonts w:ascii="Times New Roman" w:eastAsia="Times New Roman" w:hAnsi="Times New Roman" w:cs="Times New Roman"/>
          <w:sz w:val="24"/>
          <w:szCs w:val="24"/>
          <w:lang w:eastAsia="bg-BG"/>
        </w:rPr>
        <w:t>ежегодна</w:t>
      </w:r>
      <w:r w:rsidR="00284A99" w:rsidRPr="00F94B53">
        <w:rPr>
          <w:rFonts w:ascii="Times New Roman" w:eastAsia="Times New Roman" w:hAnsi="Times New Roman" w:cs="Times New Roman"/>
          <w:sz w:val="24"/>
          <w:szCs w:val="24"/>
          <w:lang w:eastAsia="bg-BG"/>
        </w:rPr>
        <w:t xml:space="preserve"> актуализация</w:t>
      </w:r>
      <w:r w:rsidR="00E34D08" w:rsidRPr="00F94B53">
        <w:rPr>
          <w:rFonts w:ascii="Times New Roman" w:eastAsia="Times New Roman" w:hAnsi="Times New Roman" w:cs="Times New Roman"/>
          <w:sz w:val="24"/>
          <w:szCs w:val="24"/>
          <w:lang w:eastAsia="bg-BG"/>
        </w:rPr>
        <w:t xml:space="preserve"> </w:t>
      </w:r>
      <w:r w:rsidR="00441A9B" w:rsidRPr="00F94B53">
        <w:rPr>
          <w:rFonts w:ascii="Times New Roman" w:eastAsia="Times New Roman" w:hAnsi="Times New Roman" w:cs="Times New Roman"/>
          <w:sz w:val="24"/>
          <w:szCs w:val="24"/>
          <w:lang w:eastAsia="bg-BG"/>
        </w:rPr>
        <w:t>в рамките на</w:t>
      </w:r>
      <w:r w:rsidR="00E34D08" w:rsidRPr="00F94B53">
        <w:rPr>
          <w:rFonts w:ascii="Times New Roman" w:eastAsia="Times New Roman" w:hAnsi="Times New Roman" w:cs="Times New Roman"/>
          <w:sz w:val="24"/>
          <w:szCs w:val="24"/>
          <w:lang w:eastAsia="bg-BG"/>
        </w:rPr>
        <w:t xml:space="preserve"> заявения период</w:t>
      </w:r>
      <w:r w:rsidR="00E31F2F" w:rsidRPr="00F94B53">
        <w:rPr>
          <w:rFonts w:ascii="Times New Roman" w:eastAsia="Times New Roman" w:hAnsi="Times New Roman" w:cs="Times New Roman"/>
          <w:sz w:val="24"/>
          <w:szCs w:val="24"/>
          <w:lang w:eastAsia="bg-BG"/>
        </w:rPr>
        <w:t xml:space="preserve"> въз основа</w:t>
      </w:r>
      <w:r w:rsidR="00284A99" w:rsidRPr="00F94B53">
        <w:rPr>
          <w:rFonts w:ascii="Times New Roman" w:eastAsia="Times New Roman" w:hAnsi="Times New Roman" w:cs="Times New Roman"/>
          <w:sz w:val="24"/>
          <w:szCs w:val="24"/>
          <w:lang w:eastAsia="bg-BG"/>
        </w:rPr>
        <w:t xml:space="preserve"> на</w:t>
      </w:r>
      <w:r w:rsidR="00E31F2F" w:rsidRPr="00F94B53">
        <w:rPr>
          <w:rFonts w:ascii="Times New Roman" w:eastAsia="Times New Roman" w:hAnsi="Times New Roman" w:cs="Times New Roman"/>
          <w:sz w:val="24"/>
          <w:szCs w:val="24"/>
          <w:lang w:eastAsia="bg-BG"/>
        </w:rPr>
        <w:t xml:space="preserve"> извършена от бенефициента оценка на изпълнението на плана или при настъпили обстоятелства, които водят </w:t>
      </w:r>
      <w:r w:rsidR="004D1857" w:rsidRPr="00F94B53">
        <w:rPr>
          <w:rFonts w:ascii="Times New Roman" w:eastAsia="Times New Roman" w:hAnsi="Times New Roman" w:cs="Times New Roman"/>
          <w:sz w:val="24"/>
          <w:szCs w:val="24"/>
          <w:lang w:eastAsia="bg-BG"/>
        </w:rPr>
        <w:t>до промяна в размера на необходимия финансов ресурс</w:t>
      </w:r>
      <w:r w:rsidR="00134DCB" w:rsidRPr="00F94B53">
        <w:rPr>
          <w:rFonts w:ascii="Times New Roman" w:eastAsia="Times New Roman" w:hAnsi="Times New Roman" w:cs="Times New Roman"/>
          <w:sz w:val="24"/>
          <w:szCs w:val="24"/>
          <w:lang w:eastAsia="bg-BG"/>
        </w:rPr>
        <w:t xml:space="preserve">. </w:t>
      </w:r>
      <w:r w:rsidR="0071278D" w:rsidRPr="00F94B53">
        <w:rPr>
          <w:rFonts w:ascii="Times New Roman" w:eastAsia="Times New Roman" w:hAnsi="Times New Roman" w:cs="Times New Roman"/>
          <w:sz w:val="24"/>
          <w:szCs w:val="24"/>
          <w:lang w:eastAsia="bg-BG"/>
        </w:rPr>
        <w:t>Бенефициентът следва да актуализира финансовия план</w:t>
      </w:r>
      <w:r w:rsidR="00FA46A7" w:rsidRPr="00F94B53">
        <w:rPr>
          <w:rFonts w:ascii="Times New Roman" w:eastAsia="Times New Roman" w:hAnsi="Times New Roman" w:cs="Times New Roman"/>
          <w:sz w:val="24"/>
          <w:szCs w:val="24"/>
          <w:lang w:eastAsia="bg-BG"/>
        </w:rPr>
        <w:t>/ове</w:t>
      </w:r>
      <w:r w:rsidR="0071278D" w:rsidRPr="00F94B53">
        <w:rPr>
          <w:rFonts w:ascii="Times New Roman" w:eastAsia="Times New Roman" w:hAnsi="Times New Roman" w:cs="Times New Roman"/>
          <w:sz w:val="24"/>
          <w:szCs w:val="24"/>
          <w:lang w:eastAsia="bg-BG"/>
        </w:rPr>
        <w:t xml:space="preserve"> като оцени темпа на изпълнение на дейностите, отчитайки евентуалното забавяне при изпълнението им, промяна на продължителността поради специфика в изпълнението, прехвърляне на средства от една година в друга или други обс</w:t>
      </w:r>
      <w:r w:rsidR="006F30D1" w:rsidRPr="00F94B53">
        <w:rPr>
          <w:rFonts w:ascii="Times New Roman" w:eastAsia="Times New Roman" w:hAnsi="Times New Roman" w:cs="Times New Roman"/>
          <w:sz w:val="24"/>
          <w:szCs w:val="24"/>
          <w:lang w:eastAsia="bg-BG"/>
        </w:rPr>
        <w:t>т</w:t>
      </w:r>
      <w:r w:rsidR="0071278D" w:rsidRPr="00F94B53">
        <w:rPr>
          <w:rFonts w:ascii="Times New Roman" w:eastAsia="Times New Roman" w:hAnsi="Times New Roman" w:cs="Times New Roman"/>
          <w:sz w:val="24"/>
          <w:szCs w:val="24"/>
          <w:lang w:eastAsia="bg-BG"/>
        </w:rPr>
        <w:t>оятелства, водещи до промяна в размера на финансовия ресурс. Актуализираният финансов план се представя от бенефициента за одобрение от Управляващия орган</w:t>
      </w:r>
      <w:r w:rsidR="00BD34DA" w:rsidRPr="00F94B53">
        <w:rPr>
          <w:rFonts w:ascii="Times New Roman" w:eastAsia="Times New Roman" w:hAnsi="Times New Roman" w:cs="Times New Roman"/>
          <w:sz w:val="24"/>
          <w:szCs w:val="24"/>
          <w:lang w:eastAsia="bg-BG"/>
        </w:rPr>
        <w:t>, като в случаите, в които актуализацията предвижда промяна в общия размер на безвъ</w:t>
      </w:r>
      <w:r w:rsidR="00EA45E4" w:rsidRPr="00F94B53">
        <w:rPr>
          <w:rFonts w:ascii="Times New Roman" w:eastAsia="Times New Roman" w:hAnsi="Times New Roman" w:cs="Times New Roman"/>
          <w:sz w:val="24"/>
          <w:szCs w:val="24"/>
          <w:lang w:eastAsia="bg-BG"/>
        </w:rPr>
        <w:t xml:space="preserve">змездната финансова помощ, заповедта за предоставяне на БФП се изменя. </w:t>
      </w:r>
    </w:p>
    <w:p w14:paraId="7088C493" w14:textId="77777777" w:rsidR="008A376E" w:rsidRPr="00F94B53" w:rsidRDefault="00EA45E4" w:rsidP="002C7B42">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Бенефициентът попълва финансовия план на база отчетените по бюджетната линия разходи за изтеклите календарни години</w:t>
      </w:r>
      <w:r w:rsidR="00BE52A7" w:rsidRPr="00F94B53">
        <w:rPr>
          <w:rFonts w:ascii="Times New Roman" w:eastAsia="Times New Roman" w:hAnsi="Times New Roman" w:cs="Times New Roman"/>
          <w:sz w:val="24"/>
          <w:szCs w:val="24"/>
          <w:lang w:eastAsia="bg-BG"/>
        </w:rPr>
        <w:t xml:space="preserve"> (ако е приложимо)</w:t>
      </w:r>
      <w:r w:rsidRPr="00F94B53">
        <w:rPr>
          <w:rFonts w:ascii="Times New Roman" w:eastAsia="Times New Roman" w:hAnsi="Times New Roman" w:cs="Times New Roman"/>
          <w:sz w:val="24"/>
          <w:szCs w:val="24"/>
          <w:lang w:eastAsia="bg-BG"/>
        </w:rPr>
        <w:t xml:space="preserve"> и планираните стойности за предстоящите за финансиране години. </w:t>
      </w:r>
    </w:p>
    <w:p w14:paraId="49EA3AA1" w14:textId="77777777" w:rsidR="008A376E" w:rsidRPr="00F94B53" w:rsidRDefault="008A376E" w:rsidP="008A376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94B53">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39D81CD0" w14:textId="77777777" w:rsidR="00795035" w:rsidRPr="00F94B53" w:rsidRDefault="00795035"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да са в съответствие с разпоредбите на Регламент (ЕС) 2021/1060;</w:t>
      </w:r>
    </w:p>
    <w:p w14:paraId="32D627BD" w14:textId="4FCB3493" w:rsidR="008A376E" w:rsidRPr="00F94B53" w:rsidRDefault="00795035"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 </w:t>
      </w:r>
      <w:r w:rsidR="008A376E" w:rsidRPr="00F94B53">
        <w:rPr>
          <w:rFonts w:ascii="Times New Roman" w:hAnsi="Times New Roman" w:cs="Times New Roman"/>
          <w:sz w:val="24"/>
          <w:szCs w:val="24"/>
        </w:rPr>
        <w:t>да съответстват на предвиденото в програма „Конкурентоспособност и иновации в предприятията“ 2021-2027 г., да гарантират постигането на целта на настоящата процедура и да осигуряват ефективен принос за постигането на цели</w:t>
      </w:r>
      <w:r w:rsidR="006124BB" w:rsidRPr="00F94B53">
        <w:rPr>
          <w:rFonts w:ascii="Times New Roman" w:hAnsi="Times New Roman" w:cs="Times New Roman"/>
          <w:sz w:val="24"/>
          <w:szCs w:val="24"/>
        </w:rPr>
        <w:t>те на Програмата</w:t>
      </w:r>
      <w:r w:rsidR="00457D8A" w:rsidRPr="00F94B53">
        <w:rPr>
          <w:rFonts w:ascii="Times New Roman" w:hAnsi="Times New Roman" w:cs="Times New Roman"/>
          <w:sz w:val="24"/>
          <w:szCs w:val="24"/>
        </w:rPr>
        <w:t>;</w:t>
      </w:r>
    </w:p>
    <w:p w14:paraId="5CBF3EC5" w14:textId="77777777" w:rsidR="008A376E" w:rsidRPr="00F94B53" w:rsidRDefault="008A376E"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да са извършени от допустим бенефициент и да са изплатени в рамките на общата продължителност на операцията</w:t>
      </w:r>
      <w:r w:rsidR="00457D8A" w:rsidRPr="00F94B53">
        <w:rPr>
          <w:rFonts w:ascii="Times New Roman" w:hAnsi="Times New Roman" w:cs="Times New Roman"/>
          <w:sz w:val="24"/>
          <w:szCs w:val="24"/>
        </w:rPr>
        <w:t>;</w:t>
      </w:r>
    </w:p>
    <w:p w14:paraId="2FD805DA" w14:textId="77777777" w:rsidR="008A376E" w:rsidRPr="00F94B53" w:rsidRDefault="008A376E"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да са в съответствие с хоризонталните принципи, съгласно чл. 9 от Регламент (ЕС) 2021/1060</w:t>
      </w:r>
      <w:r w:rsidR="00457D8A" w:rsidRPr="00F94B53">
        <w:rPr>
          <w:rFonts w:ascii="Times New Roman" w:hAnsi="Times New Roman" w:cs="Times New Roman"/>
          <w:sz w:val="24"/>
          <w:szCs w:val="24"/>
        </w:rPr>
        <w:t>;</w:t>
      </w:r>
    </w:p>
    <w:p w14:paraId="0D654075" w14:textId="0FABEA85" w:rsidR="008A376E" w:rsidRPr="00F94B53" w:rsidRDefault="008A376E"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lastRenderedPageBreak/>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r w:rsidR="00457D8A" w:rsidRPr="00F94B53">
        <w:rPr>
          <w:rFonts w:ascii="Times New Roman" w:hAnsi="Times New Roman" w:cs="Times New Roman"/>
          <w:sz w:val="24"/>
          <w:szCs w:val="24"/>
        </w:rPr>
        <w:t>;</w:t>
      </w:r>
    </w:p>
    <w:p w14:paraId="00668E31" w14:textId="77777777" w:rsidR="008A376E" w:rsidRPr="00F94B53" w:rsidRDefault="008A376E"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да се реализират в рамките на наличния бюджет и да имат ясни и реалистични количествени резултати</w:t>
      </w:r>
      <w:r w:rsidR="00457D8A" w:rsidRPr="00F94B53">
        <w:rPr>
          <w:rFonts w:ascii="Times New Roman" w:hAnsi="Times New Roman" w:cs="Times New Roman"/>
          <w:sz w:val="24"/>
          <w:szCs w:val="24"/>
        </w:rPr>
        <w:t>;</w:t>
      </w:r>
    </w:p>
    <w:p w14:paraId="79699E6D" w14:textId="5FF91C16" w:rsidR="008A376E" w:rsidRPr="00F94B53" w:rsidRDefault="008A376E"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ненанасяне на значителни вреди, така че да не се засяга в значителна степен постигането както на екологичната, така и на социалната цел. </w:t>
      </w:r>
    </w:p>
    <w:p w14:paraId="63EFB761" w14:textId="48A136FF" w:rsidR="00CD37FA" w:rsidRPr="00F94B53" w:rsidRDefault="008F616E" w:rsidP="007E3A5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b/>
          <w:sz w:val="24"/>
          <w:szCs w:val="24"/>
        </w:rPr>
        <w:t>ВАЖНО:</w:t>
      </w:r>
      <w:r w:rsidRPr="00F94B53">
        <w:rPr>
          <w:rFonts w:ascii="Times New Roman" w:hAnsi="Times New Roman" w:cs="Times New Roman"/>
          <w:sz w:val="24"/>
          <w:szCs w:val="24"/>
        </w:rPr>
        <w:t xml:space="preserve"> Кандидатът няма право да подава </w:t>
      </w:r>
      <w:r w:rsidR="006F0FEA" w:rsidRPr="00F94B53">
        <w:rPr>
          <w:rFonts w:ascii="Times New Roman" w:hAnsi="Times New Roman" w:cs="Times New Roman"/>
          <w:sz w:val="24"/>
          <w:szCs w:val="24"/>
        </w:rPr>
        <w:t xml:space="preserve">Формуляр за кандидатстване </w:t>
      </w:r>
      <w:r w:rsidR="000A4B75" w:rsidRPr="00F94B53">
        <w:rPr>
          <w:rFonts w:ascii="Times New Roman" w:hAnsi="Times New Roman" w:cs="Times New Roman"/>
          <w:sz w:val="24"/>
          <w:szCs w:val="24"/>
        </w:rPr>
        <w:t xml:space="preserve">и финансов план </w:t>
      </w:r>
      <w:r w:rsidRPr="00F94B53">
        <w:rPr>
          <w:rFonts w:ascii="Times New Roman" w:hAnsi="Times New Roman" w:cs="Times New Roman"/>
          <w:sz w:val="24"/>
          <w:szCs w:val="24"/>
        </w:rPr>
        <w:t xml:space="preserve">за </w:t>
      </w:r>
      <w:r w:rsidR="009E21BF" w:rsidRPr="00F94B53">
        <w:rPr>
          <w:rFonts w:ascii="Times New Roman" w:hAnsi="Times New Roman" w:cs="Times New Roman"/>
          <w:sz w:val="24"/>
          <w:szCs w:val="24"/>
        </w:rPr>
        <w:t>операции</w:t>
      </w:r>
      <w:r w:rsidRPr="00F94B53">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195D975" w14:textId="77777777" w:rsidR="002325A3" w:rsidRPr="00F94B53" w:rsidRDefault="00CB14EE" w:rsidP="00394B8E">
      <w:pPr>
        <w:pStyle w:val="Heading2"/>
        <w:spacing w:before="120" w:after="120"/>
        <w:rPr>
          <w:rFonts w:ascii="Times New Roman" w:hAnsi="Times New Roman" w:cs="Times New Roman"/>
        </w:rPr>
      </w:pPr>
      <w:bookmarkStart w:id="13" w:name="_Toc122094231"/>
      <w:r w:rsidRPr="00F94B53">
        <w:rPr>
          <w:rFonts w:ascii="Times New Roman" w:hAnsi="Times New Roman" w:cs="Times New Roman"/>
        </w:rPr>
        <w:t>1</w:t>
      </w:r>
      <w:r w:rsidR="004A58E5" w:rsidRPr="00F94B53">
        <w:rPr>
          <w:rFonts w:ascii="Times New Roman" w:hAnsi="Times New Roman" w:cs="Times New Roman"/>
        </w:rPr>
        <w:t>4</w:t>
      </w:r>
      <w:r w:rsidR="002325A3" w:rsidRPr="00F94B53">
        <w:rPr>
          <w:rFonts w:ascii="Times New Roman" w:hAnsi="Times New Roman" w:cs="Times New Roman"/>
        </w:rPr>
        <w:t xml:space="preserve">. </w:t>
      </w:r>
      <w:r w:rsidR="003D562F" w:rsidRPr="00F94B53">
        <w:rPr>
          <w:rFonts w:ascii="Times New Roman" w:hAnsi="Times New Roman" w:cs="Times New Roman"/>
        </w:rPr>
        <w:t>Категории р</w:t>
      </w:r>
      <w:r w:rsidR="002325A3" w:rsidRPr="00F94B53">
        <w:rPr>
          <w:rFonts w:ascii="Times New Roman" w:hAnsi="Times New Roman" w:cs="Times New Roman"/>
        </w:rPr>
        <w:t>азходи, допустими за финансиране:</w:t>
      </w:r>
      <w:bookmarkEnd w:id="13"/>
    </w:p>
    <w:p w14:paraId="6CC3FDCC" w14:textId="77777777" w:rsidR="001603B0" w:rsidRPr="00F94B53" w:rsidRDefault="001603B0" w:rsidP="009976F4">
      <w:pPr>
        <w:pStyle w:val="Heading2"/>
        <w:spacing w:before="120" w:after="120"/>
        <w:rPr>
          <w:rFonts w:ascii="Times New Roman" w:hAnsi="Times New Roman" w:cs="Times New Roman"/>
        </w:rPr>
      </w:pPr>
      <w:bookmarkStart w:id="14" w:name="_Toc442298722"/>
      <w:bookmarkStart w:id="15" w:name="_Toc122094232"/>
      <w:r w:rsidRPr="00F94B53">
        <w:rPr>
          <w:rFonts w:ascii="Times New Roman" w:hAnsi="Times New Roman" w:cs="Times New Roman"/>
        </w:rPr>
        <w:t>14.1. Условия за допустимост на разходите</w:t>
      </w:r>
      <w:bookmarkEnd w:id="14"/>
      <w:bookmarkEnd w:id="15"/>
    </w:p>
    <w:p w14:paraId="35EC5FF7" w14:textId="77777777" w:rsidR="00982E48" w:rsidRPr="00F94B53" w:rsidRDefault="00C518FA" w:rsidP="004E0CB5">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За да бъдат допустими разходите по настоящата процедура </w:t>
      </w:r>
      <w:r w:rsidR="001544D6" w:rsidRPr="00F94B53">
        <w:rPr>
          <w:rFonts w:ascii="Times New Roman" w:hAnsi="Times New Roman" w:cs="Times New Roman"/>
          <w:sz w:val="24"/>
          <w:szCs w:val="24"/>
        </w:rPr>
        <w:t xml:space="preserve">чрез </w:t>
      </w:r>
      <w:r w:rsidR="00237575" w:rsidRPr="00F94B53">
        <w:rPr>
          <w:rFonts w:ascii="Times New Roman" w:hAnsi="Times New Roman" w:cs="Times New Roman"/>
          <w:sz w:val="24"/>
          <w:szCs w:val="24"/>
        </w:rPr>
        <w:t>директно представяне на БФП</w:t>
      </w:r>
      <w:r w:rsidR="00457D8A" w:rsidRPr="00F94B53">
        <w:rPr>
          <w:rFonts w:ascii="Times New Roman" w:hAnsi="Times New Roman" w:cs="Times New Roman"/>
          <w:sz w:val="24"/>
          <w:szCs w:val="24"/>
        </w:rPr>
        <w:t>,</w:t>
      </w:r>
      <w:r w:rsidR="00237575" w:rsidRPr="00F94B53">
        <w:rPr>
          <w:rFonts w:ascii="Times New Roman" w:hAnsi="Times New Roman" w:cs="Times New Roman"/>
          <w:sz w:val="24"/>
          <w:szCs w:val="24"/>
        </w:rPr>
        <w:t xml:space="preserve"> </w:t>
      </w:r>
      <w:r w:rsidR="00965669" w:rsidRPr="00F94B53">
        <w:rPr>
          <w:rFonts w:ascii="Times New Roman" w:hAnsi="Times New Roman" w:cs="Times New Roman"/>
          <w:sz w:val="24"/>
          <w:szCs w:val="24"/>
        </w:rPr>
        <w:t>въз основа на финансов план за бюджетни линии</w:t>
      </w:r>
      <w:r w:rsidR="00457D8A" w:rsidRPr="00F94B53">
        <w:rPr>
          <w:rFonts w:ascii="Times New Roman" w:hAnsi="Times New Roman" w:cs="Times New Roman"/>
          <w:sz w:val="24"/>
          <w:szCs w:val="24"/>
        </w:rPr>
        <w:t>,</w:t>
      </w:r>
      <w:r w:rsidR="00965669" w:rsidRPr="00F94B53" w:rsidDel="00965669">
        <w:rPr>
          <w:rFonts w:ascii="Times New Roman" w:hAnsi="Times New Roman" w:cs="Times New Roman"/>
          <w:sz w:val="24"/>
          <w:szCs w:val="24"/>
        </w:rPr>
        <w:t xml:space="preserve"> </w:t>
      </w:r>
      <w:r w:rsidRPr="00F94B53">
        <w:rPr>
          <w:rFonts w:ascii="Times New Roman" w:hAnsi="Times New Roman" w:cs="Times New Roman"/>
          <w:sz w:val="24"/>
          <w:szCs w:val="24"/>
        </w:rPr>
        <w:t>трябва да отговарят на следните</w:t>
      </w:r>
      <w:r w:rsidR="00076D55" w:rsidRPr="00F94B53">
        <w:rPr>
          <w:rFonts w:ascii="Times New Roman" w:hAnsi="Times New Roman" w:cs="Times New Roman"/>
          <w:sz w:val="24"/>
          <w:szCs w:val="24"/>
        </w:rPr>
        <w:t xml:space="preserve"> условия:</w:t>
      </w:r>
      <w:r w:rsidRPr="00F94B53">
        <w:rPr>
          <w:rFonts w:ascii="Times New Roman" w:hAnsi="Times New Roman" w:cs="Times New Roman"/>
          <w:sz w:val="24"/>
          <w:szCs w:val="24"/>
        </w:rPr>
        <w:t xml:space="preserve"> </w:t>
      </w:r>
    </w:p>
    <w:p w14:paraId="482A587A" w14:textId="410C00F6" w:rsidR="00C518FA" w:rsidRPr="00F94B53" w:rsidRDefault="004E0CB5"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1</w:t>
      </w:r>
      <w:r w:rsidR="00C518FA" w:rsidRPr="00F94B53">
        <w:rPr>
          <w:rFonts w:ascii="Times New Roman" w:hAnsi="Times New Roman" w:cs="Times New Roman"/>
          <w:sz w:val="24"/>
          <w:szCs w:val="24"/>
        </w:rPr>
        <w:t xml:space="preserve">/ Да бъдат извършени </w:t>
      </w:r>
      <w:r w:rsidR="00022DE5" w:rsidRPr="00F94B53">
        <w:rPr>
          <w:rFonts w:ascii="Times New Roman" w:hAnsi="Times New Roman" w:cs="Times New Roman"/>
          <w:sz w:val="24"/>
          <w:szCs w:val="24"/>
        </w:rPr>
        <w:t>в периода от</w:t>
      </w:r>
      <w:r w:rsidR="00A06B3B" w:rsidRPr="00F94B53">
        <w:rPr>
          <w:rFonts w:ascii="Times New Roman" w:hAnsi="Times New Roman" w:cs="Times New Roman"/>
          <w:sz w:val="24"/>
          <w:szCs w:val="24"/>
        </w:rPr>
        <w:t xml:space="preserve"> </w:t>
      </w:r>
      <w:r w:rsidR="008A2719" w:rsidRPr="00F94B53">
        <w:rPr>
          <w:rFonts w:ascii="Times New Roman" w:hAnsi="Times New Roman" w:cs="Times New Roman"/>
          <w:sz w:val="24"/>
          <w:szCs w:val="24"/>
        </w:rPr>
        <w:t xml:space="preserve">01.01.2021 г. </w:t>
      </w:r>
      <w:r w:rsidR="00C518FA" w:rsidRPr="00F94B53">
        <w:rPr>
          <w:rFonts w:ascii="Times New Roman" w:hAnsi="Times New Roman" w:cs="Times New Roman"/>
          <w:sz w:val="24"/>
          <w:szCs w:val="24"/>
        </w:rPr>
        <w:t xml:space="preserve">до </w:t>
      </w:r>
      <w:r w:rsidR="003D72E5" w:rsidRPr="00F94B53">
        <w:rPr>
          <w:rFonts w:ascii="Times New Roman" w:hAnsi="Times New Roman" w:cs="Times New Roman"/>
          <w:sz w:val="24"/>
          <w:szCs w:val="24"/>
        </w:rPr>
        <w:t>31.12.2029 г</w:t>
      </w:r>
      <w:r w:rsidR="00F4782C" w:rsidRPr="00F94B53">
        <w:rPr>
          <w:rFonts w:ascii="Times New Roman" w:hAnsi="Times New Roman" w:cs="Times New Roman"/>
          <w:sz w:val="24"/>
          <w:szCs w:val="24"/>
        </w:rPr>
        <w:t xml:space="preserve">. </w:t>
      </w:r>
      <w:r w:rsidR="00A06B3B" w:rsidRPr="00F94B53">
        <w:rPr>
          <w:rFonts w:ascii="Times New Roman" w:hAnsi="Times New Roman" w:cs="Times New Roman"/>
          <w:sz w:val="24"/>
          <w:szCs w:val="24"/>
        </w:rPr>
        <w:t xml:space="preserve"> </w:t>
      </w:r>
    </w:p>
    <w:p w14:paraId="1B9120AE" w14:textId="71F4DE4E" w:rsidR="008C72F2" w:rsidRPr="00F94B53"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Разходооправдателните документи, свързани с изпълнението на допустими</w:t>
      </w:r>
      <w:r w:rsidR="007A34EB" w:rsidRPr="00F94B53">
        <w:rPr>
          <w:rFonts w:ascii="Times New Roman" w:hAnsi="Times New Roman" w:cs="Times New Roman"/>
          <w:sz w:val="24"/>
          <w:szCs w:val="24"/>
        </w:rPr>
        <w:t>те</w:t>
      </w:r>
      <w:r w:rsidRPr="00F94B53">
        <w:rPr>
          <w:rFonts w:ascii="Times New Roman" w:hAnsi="Times New Roman" w:cs="Times New Roman"/>
          <w:sz w:val="24"/>
          <w:szCs w:val="24"/>
        </w:rPr>
        <w:t xml:space="preserve"> по </w:t>
      </w:r>
      <w:r w:rsidR="00F4782C" w:rsidRPr="00F94B53">
        <w:rPr>
          <w:rFonts w:ascii="Times New Roman" w:hAnsi="Times New Roman" w:cs="Times New Roman"/>
          <w:sz w:val="24"/>
          <w:szCs w:val="24"/>
        </w:rPr>
        <w:t xml:space="preserve">бюджетната линия </w:t>
      </w:r>
      <w:r w:rsidRPr="00F94B53">
        <w:rPr>
          <w:rFonts w:ascii="Times New Roman" w:hAnsi="Times New Roman" w:cs="Times New Roman"/>
          <w:sz w:val="24"/>
          <w:szCs w:val="24"/>
        </w:rPr>
        <w:t xml:space="preserve">дейности, следва да бъдат издадени в периода </w:t>
      </w:r>
      <w:r w:rsidR="00162122" w:rsidRPr="00F94B53">
        <w:rPr>
          <w:rFonts w:ascii="Times New Roman" w:hAnsi="Times New Roman" w:cs="Times New Roman"/>
          <w:sz w:val="24"/>
          <w:szCs w:val="24"/>
        </w:rPr>
        <w:t>на допустимост на разходите</w:t>
      </w:r>
      <w:r w:rsidR="00487CB0" w:rsidRPr="00F94B53">
        <w:rPr>
          <w:rFonts w:ascii="Times New Roman" w:hAnsi="Times New Roman" w:cs="Times New Roman"/>
          <w:sz w:val="24"/>
          <w:szCs w:val="24"/>
        </w:rPr>
        <w:t>.</w:t>
      </w:r>
    </w:p>
    <w:p w14:paraId="6697588D" w14:textId="7F29A203" w:rsidR="00C518FA" w:rsidRPr="00F94B53" w:rsidRDefault="004E0CB5"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2</w:t>
      </w:r>
      <w:r w:rsidR="0080216D" w:rsidRPr="00F94B53">
        <w:rPr>
          <w:rFonts w:ascii="Times New Roman" w:hAnsi="Times New Roman" w:cs="Times New Roman"/>
          <w:sz w:val="24"/>
          <w:szCs w:val="24"/>
        </w:rPr>
        <w:t>/</w:t>
      </w:r>
      <w:r w:rsidR="00457D8A" w:rsidRPr="00F94B53">
        <w:rPr>
          <w:rFonts w:ascii="Times New Roman" w:hAnsi="Times New Roman" w:cs="Times New Roman"/>
          <w:sz w:val="24"/>
          <w:szCs w:val="24"/>
        </w:rPr>
        <w:t xml:space="preserve"> </w:t>
      </w:r>
      <w:r w:rsidR="00C518FA" w:rsidRPr="00F94B53">
        <w:rPr>
          <w:rFonts w:ascii="Times New Roman" w:hAnsi="Times New Roman" w:cs="Times New Roman"/>
          <w:sz w:val="24"/>
          <w:szCs w:val="24"/>
        </w:rPr>
        <w:t>За разходите да е налична адекватна одитна следа</w:t>
      </w:r>
      <w:r w:rsidR="009D2818" w:rsidRPr="00F94B53">
        <w:rPr>
          <w:rFonts w:ascii="Times New Roman" w:hAnsi="Times New Roman" w:cs="Times New Roman"/>
          <w:sz w:val="24"/>
          <w:szCs w:val="24"/>
        </w:rPr>
        <w:t xml:space="preserve"> </w:t>
      </w:r>
      <w:r w:rsidR="0055396E" w:rsidRPr="00F94B53">
        <w:rPr>
          <w:rFonts w:ascii="Times New Roman" w:hAnsi="Times New Roman" w:cs="Times New Roman"/>
          <w:sz w:val="24"/>
          <w:szCs w:val="24"/>
        </w:rPr>
        <w:t>съгласно минималните изисквания на </w:t>
      </w:r>
      <w:hyperlink r:id="rId9" w:tgtFrame="_blank" w:history="1">
        <w:r w:rsidR="0055396E" w:rsidRPr="00F94B53">
          <w:rPr>
            <w:rFonts w:ascii="Times New Roman" w:hAnsi="Times New Roman" w:cs="Times New Roman"/>
            <w:sz w:val="24"/>
            <w:szCs w:val="24"/>
          </w:rPr>
          <w:t>Приложение XIII от Регламент (ЕС) 2021/1060</w:t>
        </w:r>
      </w:hyperlink>
      <w:r w:rsidR="0055396E" w:rsidRPr="00F94B53">
        <w:rPr>
          <w:rFonts w:ascii="Times New Roman" w:hAnsi="Times New Roman" w:cs="Times New Roman"/>
          <w:sz w:val="24"/>
          <w:szCs w:val="24"/>
        </w:rPr>
        <w:t xml:space="preserve"> </w:t>
      </w:r>
      <w:r w:rsidR="009D2818" w:rsidRPr="00F94B53">
        <w:rPr>
          <w:rFonts w:ascii="Times New Roman" w:hAnsi="Times New Roman" w:cs="Times New Roman"/>
          <w:sz w:val="24"/>
          <w:szCs w:val="24"/>
        </w:rPr>
        <w:t xml:space="preserve">в съответствие с чл. 57, ал. 1, т. </w:t>
      </w:r>
      <w:r w:rsidR="0055396E" w:rsidRPr="00F94B53">
        <w:rPr>
          <w:rFonts w:ascii="Times New Roman" w:hAnsi="Times New Roman" w:cs="Times New Roman"/>
          <w:sz w:val="24"/>
          <w:szCs w:val="24"/>
        </w:rPr>
        <w:t xml:space="preserve">7 </w:t>
      </w:r>
      <w:r w:rsidR="009D2818" w:rsidRPr="00F94B53">
        <w:rPr>
          <w:rFonts w:ascii="Times New Roman" w:hAnsi="Times New Roman" w:cs="Times New Roman"/>
          <w:sz w:val="24"/>
          <w:szCs w:val="24"/>
        </w:rPr>
        <w:t xml:space="preserve">от </w:t>
      </w:r>
      <w:r w:rsidR="0055396E" w:rsidRPr="00F94B53">
        <w:rPr>
          <w:rFonts w:ascii="Times New Roman" w:hAnsi="Times New Roman" w:cs="Times New Roman"/>
          <w:sz w:val="24"/>
          <w:szCs w:val="24"/>
        </w:rPr>
        <w:t>ЗУСЕФСУ</w:t>
      </w:r>
      <w:r w:rsidR="00C518FA" w:rsidRPr="00F94B53">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10" w:anchor="p12486184" w:tgtFrame="_blank" w:history="1">
        <w:r w:rsidR="0055396E" w:rsidRPr="00F94B53">
          <w:rPr>
            <w:rFonts w:ascii="Times New Roman" w:hAnsi="Times New Roman" w:cs="Times New Roman"/>
            <w:sz w:val="24"/>
            <w:szCs w:val="24"/>
          </w:rPr>
          <w:t>чл. 82 от Регламент (ЕС) 2021/1060</w:t>
        </w:r>
      </w:hyperlink>
      <w:r w:rsidR="00457D8A" w:rsidRPr="00F94B53">
        <w:rPr>
          <w:rFonts w:ascii="Times New Roman" w:hAnsi="Times New Roman" w:cs="Times New Roman"/>
          <w:sz w:val="24"/>
          <w:szCs w:val="24"/>
        </w:rPr>
        <w:t>.</w:t>
      </w:r>
    </w:p>
    <w:p w14:paraId="572D080A" w14:textId="7B39402D" w:rsidR="00280F8A" w:rsidRPr="00F94B53" w:rsidRDefault="00E941F4"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3</w:t>
      </w:r>
      <w:r w:rsidR="00280F8A" w:rsidRPr="00F94B53">
        <w:rPr>
          <w:rFonts w:ascii="Times New Roman" w:hAnsi="Times New Roman" w:cs="Times New Roman"/>
          <w:sz w:val="24"/>
          <w:szCs w:val="24"/>
        </w:rPr>
        <w:t>/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14:paraId="759A5A45" w14:textId="5E5FFE8C" w:rsidR="00470BF9" w:rsidRPr="00F94B53" w:rsidRDefault="00E941F4"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4</w:t>
      </w:r>
      <w:r w:rsidR="00C518FA" w:rsidRPr="00F94B53">
        <w:rPr>
          <w:rFonts w:ascii="Times New Roman" w:hAnsi="Times New Roman" w:cs="Times New Roman"/>
          <w:sz w:val="24"/>
          <w:szCs w:val="24"/>
        </w:rPr>
        <w:t>/</w:t>
      </w:r>
      <w:r w:rsidR="007C64CA" w:rsidRPr="00F94B53">
        <w:rPr>
          <w:rFonts w:ascii="Times New Roman" w:hAnsi="Times New Roman" w:cs="Times New Roman"/>
          <w:sz w:val="24"/>
          <w:szCs w:val="24"/>
        </w:rPr>
        <w:t xml:space="preserve"> </w:t>
      </w:r>
      <w:r w:rsidR="00C518FA" w:rsidRPr="00F94B53">
        <w:rPr>
          <w:rFonts w:ascii="Times New Roman" w:hAnsi="Times New Roman" w:cs="Times New Roman"/>
          <w:sz w:val="24"/>
          <w:szCs w:val="24"/>
        </w:rPr>
        <w:t>Да са отразени в счетоводната документация на бенефициента</w:t>
      </w:r>
      <w:r w:rsidR="00470BF9" w:rsidRPr="00F94B53">
        <w:rPr>
          <w:rFonts w:ascii="Times New Roman" w:hAnsi="Times New Roman" w:cs="Times New Roman"/>
          <w:sz w:val="24"/>
          <w:szCs w:val="24"/>
        </w:rPr>
        <w:t xml:space="preserve"> чрез отделни счетоводни аналитични сметки </w:t>
      </w:r>
      <w:r w:rsidR="00110EF4" w:rsidRPr="00F94B53">
        <w:rPr>
          <w:rFonts w:ascii="Times New Roman" w:hAnsi="Times New Roman" w:cs="Times New Roman"/>
          <w:sz w:val="24"/>
          <w:szCs w:val="24"/>
        </w:rPr>
        <w:t xml:space="preserve">по проекта </w:t>
      </w:r>
      <w:r w:rsidR="00470BF9" w:rsidRPr="00F94B53">
        <w:rPr>
          <w:rFonts w:ascii="Times New Roman" w:hAnsi="Times New Roman" w:cs="Times New Roman"/>
          <w:sz w:val="24"/>
          <w:szCs w:val="24"/>
        </w:rPr>
        <w:t xml:space="preserve">или в отделна счетоводна система. </w:t>
      </w:r>
    </w:p>
    <w:p w14:paraId="3D8605D3" w14:textId="23B538F9" w:rsidR="00C518FA" w:rsidRPr="00F94B53" w:rsidRDefault="00E941F4"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5</w:t>
      </w:r>
      <w:r w:rsidR="00C518FA" w:rsidRPr="00F94B53">
        <w:rPr>
          <w:rFonts w:ascii="Times New Roman" w:hAnsi="Times New Roman" w:cs="Times New Roman"/>
          <w:sz w:val="24"/>
          <w:szCs w:val="24"/>
        </w:rPr>
        <w:t>/</w:t>
      </w:r>
      <w:r w:rsidR="007C64CA" w:rsidRPr="00F94B53">
        <w:rPr>
          <w:rFonts w:ascii="Times New Roman" w:hAnsi="Times New Roman" w:cs="Times New Roman"/>
          <w:sz w:val="24"/>
          <w:szCs w:val="24"/>
        </w:rPr>
        <w:t xml:space="preserve"> </w:t>
      </w:r>
      <w:r w:rsidR="00C518FA" w:rsidRPr="00F94B53">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14:paraId="599A33C3" w14:textId="7A576273" w:rsidR="003A0F12" w:rsidRPr="00F94B53" w:rsidRDefault="00E941F4" w:rsidP="003A0F1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6</w:t>
      </w:r>
      <w:r w:rsidR="003A0F12" w:rsidRPr="00F94B53">
        <w:rPr>
          <w:rFonts w:ascii="Times New Roman" w:hAnsi="Times New Roman" w:cs="Times New Roman"/>
          <w:sz w:val="24"/>
          <w:szCs w:val="24"/>
        </w:rPr>
        <w:t>/ Да са за реално доставени продукти</w:t>
      </w:r>
      <w:r w:rsidR="00162139" w:rsidRPr="00F94B53">
        <w:rPr>
          <w:rFonts w:ascii="Times New Roman" w:hAnsi="Times New Roman" w:cs="Times New Roman"/>
          <w:sz w:val="24"/>
          <w:szCs w:val="24"/>
        </w:rPr>
        <w:t xml:space="preserve">/извършени </w:t>
      </w:r>
      <w:r w:rsidR="003A0F12" w:rsidRPr="00F94B53">
        <w:rPr>
          <w:rFonts w:ascii="Times New Roman" w:hAnsi="Times New Roman" w:cs="Times New Roman"/>
          <w:sz w:val="24"/>
          <w:szCs w:val="24"/>
        </w:rPr>
        <w:t xml:space="preserve">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0BC09DF4" w14:textId="0568C640" w:rsidR="003A0F12" w:rsidRPr="00F94B53" w:rsidRDefault="00E941F4" w:rsidP="003A0F1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lastRenderedPageBreak/>
        <w:t>7</w:t>
      </w:r>
      <w:r w:rsidR="003A0F12" w:rsidRPr="00F94B53">
        <w:rPr>
          <w:rFonts w:ascii="Times New Roman" w:hAnsi="Times New Roman" w:cs="Times New Roman"/>
          <w:sz w:val="24"/>
          <w:szCs w:val="24"/>
        </w:rPr>
        <w:t xml:space="preserve">/ Да са за дейности, определени и извършени под отговорността на Управляващия орган и съгласно </w:t>
      </w:r>
      <w:r w:rsidR="00EC1625" w:rsidRPr="00F94B53">
        <w:rPr>
          <w:rFonts w:ascii="Times New Roman" w:hAnsi="Times New Roman" w:cs="Times New Roman"/>
          <w:sz w:val="24"/>
          <w:szCs w:val="24"/>
        </w:rPr>
        <w:t>настоящите Условия за кандидатстване</w:t>
      </w:r>
      <w:r w:rsidR="003A0F12" w:rsidRPr="00F94B53">
        <w:rPr>
          <w:rFonts w:ascii="Times New Roman" w:hAnsi="Times New Roman" w:cs="Times New Roman"/>
          <w:sz w:val="24"/>
          <w:szCs w:val="24"/>
        </w:rPr>
        <w:t xml:space="preserve">. </w:t>
      </w:r>
    </w:p>
    <w:p w14:paraId="77785282" w14:textId="1F8A2B17" w:rsidR="003A0F12" w:rsidRPr="00F94B53" w:rsidRDefault="00E941F4" w:rsidP="003A0F1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8</w:t>
      </w:r>
      <w:r w:rsidR="003A0F12" w:rsidRPr="00F94B53">
        <w:rPr>
          <w:rFonts w:ascii="Times New Roman" w:hAnsi="Times New Roman" w:cs="Times New Roman"/>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466346B3" w14:textId="7341A7A7" w:rsidR="001A5A45" w:rsidRPr="00F94B53" w:rsidRDefault="001A5A45" w:rsidP="003A0F1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9/ Да са в изпълнение на посочените в т. 13 от настоящите Условия за кандидатстване допустими дейности.</w:t>
      </w:r>
    </w:p>
    <w:p w14:paraId="5E024042" w14:textId="65CF2F7C" w:rsidR="008766B0" w:rsidRPr="00F94B53" w:rsidRDefault="008766B0" w:rsidP="003A0F1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b/>
          <w:sz w:val="24"/>
          <w:szCs w:val="24"/>
        </w:rPr>
        <w:t>ВАЖНО:</w:t>
      </w:r>
      <w:r w:rsidRPr="00F94B53">
        <w:rPr>
          <w:rFonts w:ascii="Times New Roman" w:hAnsi="Times New Roman" w:cs="Times New Roman"/>
          <w:sz w:val="24"/>
          <w:szCs w:val="24"/>
        </w:rPr>
        <w:t xml:space="preserve"> Относно третирането на ДДС следва да се запознаете с Указанието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2014-2020 (Приложение </w:t>
      </w:r>
      <w:r w:rsidR="00402C24" w:rsidRPr="00F94B53">
        <w:rPr>
          <w:rFonts w:ascii="Times New Roman" w:hAnsi="Times New Roman" w:cs="Times New Roman"/>
          <w:sz w:val="24"/>
          <w:szCs w:val="24"/>
        </w:rPr>
        <w:t>Е</w:t>
      </w:r>
      <w:r w:rsidRPr="00F94B53">
        <w:rPr>
          <w:rFonts w:ascii="Times New Roman" w:hAnsi="Times New Roman" w:cs="Times New Roman"/>
          <w:sz w:val="24"/>
          <w:szCs w:val="24"/>
        </w:rPr>
        <w:t>)</w:t>
      </w:r>
      <w:r w:rsidR="00454325" w:rsidRPr="00F94B53">
        <w:rPr>
          <w:rFonts w:ascii="Times New Roman" w:hAnsi="Times New Roman" w:cs="Times New Roman"/>
          <w:sz w:val="24"/>
          <w:szCs w:val="24"/>
        </w:rPr>
        <w:t xml:space="preserve"> или </w:t>
      </w:r>
      <w:r w:rsidR="00791FCA" w:rsidRPr="00F94B53">
        <w:rPr>
          <w:rFonts w:ascii="Times New Roman" w:hAnsi="Times New Roman" w:cs="Times New Roman"/>
          <w:sz w:val="24"/>
          <w:szCs w:val="24"/>
        </w:rPr>
        <w:t>приложимото</w:t>
      </w:r>
      <w:r w:rsidR="00454325" w:rsidRPr="00F94B53">
        <w:rPr>
          <w:rFonts w:ascii="Times New Roman" w:hAnsi="Times New Roman" w:cs="Times New Roman"/>
          <w:sz w:val="24"/>
          <w:szCs w:val="24"/>
        </w:rPr>
        <w:t xml:space="preserve"> такова за периода 2021-2027</w:t>
      </w:r>
      <w:r w:rsidRPr="00F94B53">
        <w:rPr>
          <w:rFonts w:ascii="Times New Roman" w:hAnsi="Times New Roman" w:cs="Times New Roman"/>
          <w:sz w:val="24"/>
          <w:szCs w:val="24"/>
        </w:rPr>
        <w:t>.</w:t>
      </w:r>
    </w:p>
    <w:p w14:paraId="176807B5" w14:textId="77777777" w:rsidR="001603B0" w:rsidRPr="00F94B53" w:rsidRDefault="001603B0" w:rsidP="009976F4">
      <w:pPr>
        <w:pStyle w:val="Heading2"/>
        <w:spacing w:before="120" w:after="120"/>
        <w:rPr>
          <w:rFonts w:ascii="Times New Roman" w:hAnsi="Times New Roman" w:cs="Times New Roman"/>
        </w:rPr>
      </w:pPr>
      <w:bookmarkStart w:id="16" w:name="_Toc442298723"/>
      <w:bookmarkStart w:id="17" w:name="_Toc122094233"/>
      <w:r w:rsidRPr="00F94B53">
        <w:rPr>
          <w:rFonts w:ascii="Times New Roman" w:hAnsi="Times New Roman" w:cs="Times New Roman"/>
        </w:rPr>
        <w:t>14.2. Допустими разходи</w:t>
      </w:r>
      <w:bookmarkEnd w:id="16"/>
      <w:bookmarkEnd w:id="17"/>
    </w:p>
    <w:p w14:paraId="0CFC7B88" w14:textId="3E4B164D" w:rsidR="00C518FA" w:rsidRPr="00F94B53"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Допустимите разходи </w:t>
      </w:r>
      <w:r w:rsidRPr="00F94B53">
        <w:rPr>
          <w:rFonts w:ascii="Times New Roman" w:eastAsia="Calibri" w:hAnsi="Times New Roman" w:cs="Times New Roman"/>
          <w:sz w:val="24"/>
          <w:szCs w:val="24"/>
        </w:rPr>
        <w:t xml:space="preserve">следва да са извършени законосъобразно и </w:t>
      </w:r>
      <w:r w:rsidRPr="00F94B53">
        <w:rPr>
          <w:rFonts w:ascii="Times New Roman" w:hAnsi="Times New Roman" w:cs="Times New Roman"/>
          <w:sz w:val="24"/>
          <w:szCs w:val="24"/>
        </w:rPr>
        <w:t xml:space="preserve">не трябва да противоречат на правилата, описани в </w:t>
      </w:r>
      <w:r w:rsidR="00AC001B" w:rsidRPr="00F94B53">
        <w:rPr>
          <w:rFonts w:ascii="Times New Roman" w:hAnsi="Times New Roman" w:cs="Times New Roman"/>
          <w:sz w:val="24"/>
          <w:szCs w:val="24"/>
        </w:rPr>
        <w:t xml:space="preserve">Регламент </w:t>
      </w:r>
      <w:r w:rsidR="00F64987" w:rsidRPr="00F94B53">
        <w:rPr>
          <w:rFonts w:ascii="Times New Roman" w:hAnsi="Times New Roman" w:cs="Times New Roman"/>
          <w:sz w:val="24"/>
          <w:szCs w:val="24"/>
        </w:rPr>
        <w:t xml:space="preserve">(ЕС)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00AC001B" w:rsidRPr="00F94B53">
        <w:rPr>
          <w:rFonts w:ascii="Times New Roman" w:hAnsi="Times New Roman" w:cs="Times New Roman"/>
          <w:sz w:val="24"/>
          <w:szCs w:val="24"/>
        </w:rPr>
        <w:t xml:space="preserve">Регламент </w:t>
      </w:r>
      <w:r w:rsidR="00F64987" w:rsidRPr="00F94B53">
        <w:rPr>
          <w:rFonts w:ascii="Times New Roman" w:hAnsi="Times New Roman" w:cs="Times New Roman"/>
          <w:sz w:val="24"/>
          <w:szCs w:val="24"/>
        </w:rPr>
        <w:t xml:space="preserve">(ЕС) 2021/1058 </w:t>
      </w:r>
      <w:r w:rsidR="00AC001B" w:rsidRPr="00F94B53">
        <w:rPr>
          <w:rFonts w:ascii="Times New Roman" w:hAnsi="Times New Roman" w:cs="Times New Roman"/>
          <w:sz w:val="24"/>
          <w:szCs w:val="24"/>
        </w:rPr>
        <w:t xml:space="preserve">на Европейския парламент и на Съвета </w:t>
      </w:r>
      <w:r w:rsidR="00F64987" w:rsidRPr="00F94B53">
        <w:rPr>
          <w:rFonts w:ascii="Times New Roman" w:hAnsi="Times New Roman" w:cs="Times New Roman"/>
          <w:sz w:val="24"/>
          <w:szCs w:val="24"/>
        </w:rPr>
        <w:t xml:space="preserve">от 24 юни 2021 година </w:t>
      </w:r>
      <w:hyperlink r:id="rId11" w:tooltip="32021R1058" w:history="1">
        <w:r w:rsidR="00F64987" w:rsidRPr="00F94B53">
          <w:rPr>
            <w:rFonts w:ascii="Times New Roman" w:hAnsi="Times New Roman" w:cs="Times New Roman"/>
            <w:sz w:val="24"/>
            <w:szCs w:val="24"/>
          </w:rPr>
          <w:t>относно Европейския фонд за регионално развитие и относно Кохезионния фонд</w:t>
        </w:r>
      </w:hyperlink>
      <w:r w:rsidR="00F64987" w:rsidRPr="00F94B53">
        <w:rPr>
          <w:rFonts w:ascii="Times New Roman" w:hAnsi="Times New Roman" w:cs="Times New Roman"/>
          <w:sz w:val="24"/>
          <w:szCs w:val="24"/>
        </w:rPr>
        <w:t xml:space="preserve">, </w:t>
      </w:r>
      <w:r w:rsidR="00AC001B" w:rsidRPr="00F94B53">
        <w:rPr>
          <w:rFonts w:ascii="Times New Roman" w:hAnsi="Times New Roman" w:cs="Times New Roman"/>
          <w:sz w:val="24"/>
          <w:szCs w:val="24"/>
        </w:rPr>
        <w:t xml:space="preserve">Регламент </w:t>
      </w:r>
      <w:r w:rsidR="00F64987" w:rsidRPr="00F94B53">
        <w:rPr>
          <w:rFonts w:ascii="Times New Roman" w:hAnsi="Times New Roman" w:cs="Times New Roman"/>
          <w:sz w:val="24"/>
          <w:szCs w:val="24"/>
        </w:rPr>
        <w:t xml:space="preserve">(ЕС, Евратом) 2018/1046 </w:t>
      </w:r>
      <w:r w:rsidR="00AC001B" w:rsidRPr="00F94B53">
        <w:rPr>
          <w:rFonts w:ascii="Times New Roman" w:hAnsi="Times New Roman" w:cs="Times New Roman"/>
          <w:sz w:val="24"/>
          <w:szCs w:val="24"/>
        </w:rPr>
        <w:t>на Европейския парламент и на Съвета</w:t>
      </w:r>
      <w:r w:rsidR="00F64987" w:rsidRPr="00F94B53">
        <w:rPr>
          <w:rFonts w:ascii="Times New Roman" w:hAnsi="Times New Roman" w:cs="Times New Roman"/>
          <w:sz w:val="24"/>
          <w:szCs w:val="24"/>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Закона за управление на средствата от европейските фондове при споделено управление, съответната поднормативна уредба, уреждаща на национални правила за допустимост на разходите </w:t>
      </w:r>
      <w:r w:rsidRPr="00F94B53">
        <w:rPr>
          <w:rFonts w:ascii="Times New Roman" w:hAnsi="Times New Roman" w:cs="Times New Roman"/>
          <w:sz w:val="24"/>
          <w:szCs w:val="24"/>
        </w:rPr>
        <w:t>и настоящите Условия за кандидатстване.</w:t>
      </w:r>
    </w:p>
    <w:p w14:paraId="0F31667A" w14:textId="77777777" w:rsidR="007551DA" w:rsidRPr="00F94B53" w:rsidRDefault="00BD6743" w:rsidP="00C518FA">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sidRPr="00F94B53">
        <w:rPr>
          <w:rFonts w:ascii="Times New Roman" w:hAnsi="Times New Roman" w:cs="Times New Roman"/>
        </w:rPr>
        <w:t>Д</w:t>
      </w:r>
      <w:r w:rsidRPr="00F94B53">
        <w:rPr>
          <w:rFonts w:ascii="Times New Roman" w:hAnsi="Times New Roman" w:cs="Times New Roman"/>
          <w:sz w:val="24"/>
          <w:szCs w:val="24"/>
        </w:rPr>
        <w:t>опустими по настоящата процедура се следните разходи:</w:t>
      </w:r>
    </w:p>
    <w:p w14:paraId="5CB9607F" w14:textId="5A01B95F" w:rsidR="00BD6743" w:rsidRPr="00F94B53" w:rsidRDefault="00BD6743" w:rsidP="00C518FA">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sidRPr="00F94B53">
        <w:rPr>
          <w:rFonts w:ascii="Times New Roman" w:hAnsi="Times New Roman" w:cs="Times New Roman"/>
          <w:sz w:val="24"/>
          <w:szCs w:val="24"/>
        </w:rPr>
        <w:t>1. Разходи, свързани с изпълнението на посочените в т. 13 Допустими дейности, във връзка с изпълнението на бюджетните линии по приоритет 3 „Техническа помощ“ на ПКИП.</w:t>
      </w:r>
    </w:p>
    <w:p w14:paraId="46A81B51" w14:textId="4B6BA76D" w:rsidR="002476C8" w:rsidRPr="00F94B53" w:rsidRDefault="0085099D" w:rsidP="002476C8">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b/>
          <w:sz w:val="24"/>
          <w:szCs w:val="24"/>
          <w:u w:val="single"/>
          <w:lang w:eastAsia="bg-BG"/>
        </w:rPr>
      </w:pPr>
      <w:r w:rsidRPr="00F94B53">
        <w:rPr>
          <w:rFonts w:ascii="Times New Roman" w:eastAsia="Times New Roman" w:hAnsi="Times New Roman" w:cs="Times New Roman"/>
          <w:b/>
          <w:sz w:val="24"/>
          <w:szCs w:val="24"/>
          <w:lang w:eastAsia="bg-BG"/>
        </w:rPr>
        <w:t>ВАЖНО:</w:t>
      </w:r>
      <w:r w:rsidRPr="00F94B53">
        <w:rPr>
          <w:rFonts w:ascii="Times New Roman" w:eastAsia="Times New Roman" w:hAnsi="Times New Roman" w:cs="Times New Roman"/>
          <w:sz w:val="24"/>
          <w:szCs w:val="24"/>
          <w:lang w:eastAsia="bg-BG"/>
        </w:rPr>
        <w:t xml:space="preserve"> Разходите, включени във</w:t>
      </w:r>
      <w:r w:rsidR="005D26ED" w:rsidRPr="00F94B53">
        <w:rPr>
          <w:rFonts w:ascii="Times New Roman" w:eastAsia="Times New Roman" w:hAnsi="Times New Roman" w:cs="Times New Roman"/>
          <w:sz w:val="24"/>
          <w:szCs w:val="24"/>
          <w:lang w:eastAsia="bg-BG"/>
        </w:rPr>
        <w:t xml:space="preserve"> всеки</w:t>
      </w:r>
      <w:r w:rsidRPr="00F94B53">
        <w:rPr>
          <w:rFonts w:ascii="Times New Roman" w:eastAsia="Times New Roman" w:hAnsi="Times New Roman" w:cs="Times New Roman"/>
          <w:sz w:val="24"/>
          <w:szCs w:val="24"/>
          <w:lang w:eastAsia="bg-BG"/>
        </w:rPr>
        <w:t xml:space="preserve"> финансов план</w:t>
      </w:r>
      <w:r w:rsidR="00783F5A" w:rsidRPr="00F94B53">
        <w:rPr>
          <w:rFonts w:ascii="Times New Roman" w:eastAsia="Times New Roman" w:hAnsi="Times New Roman" w:cs="Times New Roman"/>
          <w:sz w:val="24"/>
          <w:szCs w:val="24"/>
          <w:lang w:eastAsia="bg-BG"/>
        </w:rPr>
        <w:t xml:space="preserve"> </w:t>
      </w:r>
      <w:r w:rsidRPr="00F94B53">
        <w:rPr>
          <w:rFonts w:ascii="Times New Roman" w:eastAsia="Times New Roman" w:hAnsi="Times New Roman" w:cs="Times New Roman"/>
          <w:sz w:val="24"/>
          <w:szCs w:val="24"/>
          <w:lang w:eastAsia="bg-BG"/>
        </w:rPr>
        <w:t>трябва да съответстват на разходите, посочени в т</w:t>
      </w:r>
      <w:r w:rsidR="00271E97" w:rsidRPr="00F94B53">
        <w:rPr>
          <w:rFonts w:ascii="Times New Roman" w:eastAsia="Times New Roman" w:hAnsi="Times New Roman" w:cs="Times New Roman"/>
          <w:sz w:val="24"/>
          <w:szCs w:val="24"/>
          <w:lang w:eastAsia="bg-BG"/>
        </w:rPr>
        <w:t xml:space="preserve">. </w:t>
      </w:r>
      <w:r w:rsidRPr="00F94B53">
        <w:rPr>
          <w:rFonts w:ascii="Times New Roman" w:eastAsia="Times New Roman" w:hAnsi="Times New Roman" w:cs="Times New Roman"/>
          <w:sz w:val="24"/>
          <w:szCs w:val="24"/>
          <w:lang w:eastAsia="bg-BG"/>
        </w:rPr>
        <w:t>„Бюджет“ от Формуляра за кандидатстване</w:t>
      </w:r>
      <w:r w:rsidR="005D26ED" w:rsidRPr="00F94B53">
        <w:rPr>
          <w:rFonts w:ascii="Times New Roman" w:eastAsia="Times New Roman" w:hAnsi="Times New Roman" w:cs="Times New Roman"/>
          <w:sz w:val="24"/>
          <w:szCs w:val="24"/>
          <w:lang w:eastAsia="bg-BG"/>
        </w:rPr>
        <w:t>, към който се отнася съответния финансов план</w:t>
      </w:r>
      <w:r w:rsidR="00763EB4" w:rsidRPr="00F94B53">
        <w:rPr>
          <w:rFonts w:ascii="Times New Roman" w:eastAsia="Times New Roman" w:hAnsi="Times New Roman" w:cs="Times New Roman"/>
          <w:sz w:val="24"/>
          <w:szCs w:val="24"/>
          <w:lang w:eastAsia="bg-BG"/>
        </w:rPr>
        <w:t xml:space="preserve"> </w:t>
      </w:r>
      <w:r w:rsidR="00990BCF" w:rsidRPr="00F94B53">
        <w:rPr>
          <w:rFonts w:ascii="Times New Roman" w:eastAsia="Times New Roman" w:hAnsi="Times New Roman" w:cs="Times New Roman"/>
          <w:sz w:val="24"/>
          <w:szCs w:val="24"/>
          <w:lang w:eastAsia="bg-BG"/>
        </w:rPr>
        <w:t xml:space="preserve">за </w:t>
      </w:r>
      <w:r w:rsidR="00763EB4" w:rsidRPr="00F94B53">
        <w:rPr>
          <w:rFonts w:ascii="Times New Roman" w:eastAsia="Times New Roman" w:hAnsi="Times New Roman" w:cs="Times New Roman"/>
          <w:sz w:val="24"/>
          <w:szCs w:val="24"/>
          <w:lang w:eastAsia="bg-BG"/>
        </w:rPr>
        <w:t xml:space="preserve">всяка </w:t>
      </w:r>
      <w:r w:rsidR="00990BCF" w:rsidRPr="00F94B53">
        <w:rPr>
          <w:rFonts w:ascii="Times New Roman" w:eastAsia="Times New Roman" w:hAnsi="Times New Roman" w:cs="Times New Roman"/>
          <w:sz w:val="24"/>
          <w:szCs w:val="24"/>
          <w:lang w:eastAsia="bg-BG"/>
        </w:rPr>
        <w:t xml:space="preserve">една </w:t>
      </w:r>
      <w:r w:rsidR="00763EB4" w:rsidRPr="00F94B53">
        <w:rPr>
          <w:rFonts w:ascii="Times New Roman" w:eastAsia="Times New Roman" w:hAnsi="Times New Roman" w:cs="Times New Roman"/>
          <w:sz w:val="24"/>
          <w:szCs w:val="24"/>
          <w:lang w:eastAsia="bg-BG"/>
        </w:rPr>
        <w:t>от бюджетни</w:t>
      </w:r>
      <w:r w:rsidR="007261BB" w:rsidRPr="00F94B53">
        <w:rPr>
          <w:rFonts w:ascii="Times New Roman" w:eastAsia="Times New Roman" w:hAnsi="Times New Roman" w:cs="Times New Roman"/>
          <w:sz w:val="24"/>
          <w:szCs w:val="24"/>
          <w:lang w:eastAsia="bg-BG"/>
        </w:rPr>
        <w:t>те</w:t>
      </w:r>
      <w:r w:rsidR="00763EB4" w:rsidRPr="00F94B53">
        <w:rPr>
          <w:rFonts w:ascii="Times New Roman" w:eastAsia="Times New Roman" w:hAnsi="Times New Roman" w:cs="Times New Roman"/>
          <w:sz w:val="24"/>
          <w:szCs w:val="24"/>
          <w:lang w:eastAsia="bg-BG"/>
        </w:rPr>
        <w:t xml:space="preserve"> линии</w:t>
      </w:r>
      <w:r w:rsidRPr="00F94B53">
        <w:rPr>
          <w:rFonts w:ascii="Times New Roman" w:eastAsia="Times New Roman" w:hAnsi="Times New Roman" w:cs="Times New Roman"/>
          <w:sz w:val="24"/>
          <w:szCs w:val="24"/>
          <w:lang w:eastAsia="bg-BG"/>
        </w:rPr>
        <w:t>.</w:t>
      </w:r>
      <w:r w:rsidR="002476C8" w:rsidRPr="00F94B53">
        <w:rPr>
          <w:rFonts w:ascii="Times New Roman" w:eastAsia="Times New Roman" w:hAnsi="Times New Roman" w:cs="Times New Roman"/>
          <w:b/>
          <w:sz w:val="24"/>
          <w:szCs w:val="24"/>
          <w:u w:val="single"/>
          <w:lang w:eastAsia="bg-BG"/>
        </w:rPr>
        <w:t xml:space="preserve"> </w:t>
      </w:r>
    </w:p>
    <w:p w14:paraId="3A2CDB1A" w14:textId="77777777" w:rsidR="002476C8" w:rsidRPr="00F94B53" w:rsidRDefault="002476C8" w:rsidP="002476C8">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b/>
          <w:sz w:val="24"/>
          <w:szCs w:val="24"/>
          <w:u w:val="single"/>
          <w:lang w:eastAsia="bg-BG"/>
        </w:rPr>
      </w:pPr>
    </w:p>
    <w:p w14:paraId="65DE44C4" w14:textId="77777777" w:rsidR="00E466A1" w:rsidRPr="00F94B53" w:rsidRDefault="002476C8" w:rsidP="002476C8">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b/>
          <w:sz w:val="24"/>
          <w:szCs w:val="24"/>
          <w:lang w:eastAsia="bg-BG"/>
        </w:rPr>
        <w:t>ВАЖНО:</w:t>
      </w:r>
      <w:r w:rsidRPr="00F94B53">
        <w:rPr>
          <w:rFonts w:ascii="Times New Roman" w:eastAsia="Times New Roman" w:hAnsi="Times New Roman" w:cs="Times New Roman"/>
          <w:sz w:val="24"/>
          <w:szCs w:val="24"/>
          <w:lang w:eastAsia="bg-BG"/>
        </w:rPr>
        <w:t xml:space="preserve"> Задълженията на лицата, пряко ангажирани с дейности по изпълнението и/или управлението на бюджетната/ите линия/и трябва недвусмисле</w:t>
      </w:r>
      <w:r w:rsidR="0089244C" w:rsidRPr="00F94B53">
        <w:rPr>
          <w:rFonts w:ascii="Times New Roman" w:eastAsia="Times New Roman" w:hAnsi="Times New Roman" w:cs="Times New Roman"/>
          <w:sz w:val="24"/>
          <w:szCs w:val="24"/>
          <w:lang w:eastAsia="bg-BG"/>
        </w:rPr>
        <w:t>но да произтичат от дейностите</w:t>
      </w:r>
      <w:r w:rsidR="00CA1091" w:rsidRPr="00F94B53">
        <w:rPr>
          <w:rFonts w:ascii="Times New Roman" w:eastAsia="Times New Roman" w:hAnsi="Times New Roman" w:cs="Times New Roman"/>
          <w:sz w:val="24"/>
          <w:szCs w:val="24"/>
          <w:lang w:eastAsia="bg-BG"/>
        </w:rPr>
        <w:t>, съотв</w:t>
      </w:r>
      <w:r w:rsidR="00641A22" w:rsidRPr="00F94B53">
        <w:rPr>
          <w:rFonts w:ascii="Times New Roman" w:eastAsia="Times New Roman" w:hAnsi="Times New Roman" w:cs="Times New Roman"/>
          <w:sz w:val="24"/>
          <w:szCs w:val="24"/>
          <w:lang w:eastAsia="bg-BG"/>
        </w:rPr>
        <w:t xml:space="preserve">етно относимите към тях разходи, които са </w:t>
      </w:r>
      <w:r w:rsidR="00CA1091" w:rsidRPr="00F94B53">
        <w:rPr>
          <w:rFonts w:ascii="Times New Roman" w:eastAsia="Times New Roman" w:hAnsi="Times New Roman" w:cs="Times New Roman"/>
          <w:sz w:val="24"/>
          <w:szCs w:val="24"/>
          <w:lang w:eastAsia="bg-BG"/>
        </w:rPr>
        <w:t xml:space="preserve">посочени във финансовия план </w:t>
      </w:r>
      <w:r w:rsidRPr="00F94B53">
        <w:rPr>
          <w:rFonts w:ascii="Times New Roman" w:eastAsia="Times New Roman" w:hAnsi="Times New Roman" w:cs="Times New Roman"/>
          <w:sz w:val="24"/>
          <w:szCs w:val="24"/>
          <w:lang w:eastAsia="bg-BG"/>
        </w:rPr>
        <w:t xml:space="preserve">за съответната бюджетна линия. </w:t>
      </w:r>
    </w:p>
    <w:p w14:paraId="1B01089E" w14:textId="7C02EAD8" w:rsidR="002476C8" w:rsidRPr="00F94B53" w:rsidRDefault="00E466A1" w:rsidP="002476C8">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lastRenderedPageBreak/>
        <w:t xml:space="preserve">В </w:t>
      </w:r>
      <w:r w:rsidR="002476C8" w:rsidRPr="00F94B53">
        <w:rPr>
          <w:rFonts w:ascii="Times New Roman" w:eastAsia="Times New Roman" w:hAnsi="Times New Roman" w:cs="Times New Roman"/>
          <w:sz w:val="24"/>
          <w:szCs w:val="24"/>
          <w:lang w:eastAsia="bg-BG"/>
        </w:rPr>
        <w:t xml:space="preserve">т. "Екип" от Формуляра за кандидатстване </w:t>
      </w:r>
      <w:r w:rsidRPr="00F94B53">
        <w:rPr>
          <w:rFonts w:ascii="Times New Roman" w:eastAsia="Times New Roman" w:hAnsi="Times New Roman" w:cs="Times New Roman"/>
          <w:sz w:val="24"/>
          <w:szCs w:val="24"/>
          <w:lang w:eastAsia="bg-BG"/>
        </w:rPr>
        <w:t xml:space="preserve">следва </w:t>
      </w:r>
      <w:r w:rsidR="002476C8" w:rsidRPr="00F94B53">
        <w:rPr>
          <w:rFonts w:ascii="Times New Roman" w:eastAsia="Times New Roman" w:hAnsi="Times New Roman" w:cs="Times New Roman"/>
          <w:sz w:val="24"/>
          <w:szCs w:val="24"/>
          <w:lang w:eastAsia="bg-BG"/>
        </w:rPr>
        <w:t xml:space="preserve">да </w:t>
      </w:r>
      <w:r w:rsidRPr="00F94B53">
        <w:rPr>
          <w:rFonts w:ascii="Times New Roman" w:eastAsia="Times New Roman" w:hAnsi="Times New Roman" w:cs="Times New Roman"/>
          <w:sz w:val="24"/>
          <w:szCs w:val="24"/>
          <w:lang w:eastAsia="bg-BG"/>
        </w:rPr>
        <w:t>се попълни информация относно</w:t>
      </w:r>
      <w:r w:rsidR="002476C8" w:rsidRPr="00F94B53">
        <w:rPr>
          <w:rFonts w:ascii="Times New Roman" w:eastAsia="Times New Roman" w:hAnsi="Times New Roman" w:cs="Times New Roman"/>
          <w:sz w:val="24"/>
          <w:szCs w:val="24"/>
          <w:lang w:eastAsia="bg-BG"/>
        </w:rPr>
        <w:t xml:space="preserve"> членовете на екипа за организация, управление и/или изпълнение на бюджетната/ите линия/и при съобразяване с функциите и задълженията, определени за съответната позиция в екипа. </w:t>
      </w:r>
    </w:p>
    <w:p w14:paraId="11B46114" w14:textId="77777777" w:rsidR="002476C8" w:rsidRPr="00F94B53" w:rsidRDefault="002476C8" w:rsidP="00887420">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p>
    <w:p w14:paraId="4FFD0146" w14:textId="0C22E061" w:rsidR="002476C8" w:rsidRPr="00F94B53" w:rsidRDefault="002476C8" w:rsidP="002476C8">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bCs/>
          <w:sz w:val="24"/>
          <w:szCs w:val="24"/>
          <w:u w:val="single"/>
          <w:lang w:eastAsia="bg-BG"/>
        </w:rPr>
        <w:t xml:space="preserve">Разходите за възнаграждения за дейности по управление и/или изпълнение на бюджетни линии за служителите на конкретния </w:t>
      </w:r>
      <w:r w:rsidR="007A7046" w:rsidRPr="00F94B53">
        <w:rPr>
          <w:rFonts w:ascii="Times New Roman" w:eastAsia="Times New Roman" w:hAnsi="Times New Roman" w:cs="Times New Roman"/>
          <w:bCs/>
          <w:sz w:val="24"/>
          <w:szCs w:val="24"/>
          <w:u w:val="single"/>
          <w:lang w:eastAsia="bg-BG"/>
        </w:rPr>
        <w:t>бенефициент</w:t>
      </w:r>
      <w:r w:rsidRPr="00F94B53">
        <w:rPr>
          <w:rFonts w:ascii="Times New Roman" w:eastAsia="Times New Roman" w:hAnsi="Times New Roman" w:cs="Times New Roman"/>
          <w:bCs/>
          <w:sz w:val="24"/>
          <w:szCs w:val="24"/>
          <w:u w:val="single"/>
          <w:lang w:eastAsia="bg-BG"/>
        </w:rPr>
        <w:t>, чи</w:t>
      </w:r>
      <w:r w:rsidR="00C67E43" w:rsidRPr="00F94B53">
        <w:rPr>
          <w:rFonts w:ascii="Times New Roman" w:eastAsia="Times New Roman" w:hAnsi="Times New Roman" w:cs="Times New Roman"/>
          <w:bCs/>
          <w:sz w:val="24"/>
          <w:szCs w:val="24"/>
          <w:u w:val="single"/>
          <w:lang w:eastAsia="bg-BG"/>
        </w:rPr>
        <w:t>и</w:t>
      </w:r>
      <w:r w:rsidRPr="00F94B53">
        <w:rPr>
          <w:rFonts w:ascii="Times New Roman" w:eastAsia="Times New Roman" w:hAnsi="Times New Roman" w:cs="Times New Roman"/>
          <w:bCs/>
          <w:sz w:val="24"/>
          <w:szCs w:val="24"/>
          <w:u w:val="single"/>
          <w:lang w:eastAsia="bg-BG"/>
        </w:rPr>
        <w:t>то заплати и възнаграждения са допустими за финансиране по линия на техническата помощ на програма</w:t>
      </w:r>
      <w:r w:rsidR="0050271C" w:rsidRPr="00F94B53">
        <w:rPr>
          <w:rFonts w:ascii="Times New Roman" w:eastAsia="Times New Roman" w:hAnsi="Times New Roman" w:cs="Times New Roman"/>
          <w:bCs/>
          <w:sz w:val="24"/>
          <w:szCs w:val="24"/>
          <w:u w:val="single"/>
          <w:lang w:eastAsia="bg-BG"/>
        </w:rPr>
        <w:t>та</w:t>
      </w:r>
      <w:r w:rsidRPr="00F94B53">
        <w:rPr>
          <w:rFonts w:ascii="Times New Roman" w:eastAsia="Times New Roman" w:hAnsi="Times New Roman" w:cs="Times New Roman"/>
          <w:bCs/>
          <w:sz w:val="24"/>
          <w:szCs w:val="24"/>
          <w:u w:val="single"/>
          <w:lang w:eastAsia="bg-BG"/>
        </w:rPr>
        <w:t>, не са допустими по настоящата процедура.</w:t>
      </w:r>
    </w:p>
    <w:p w14:paraId="3826BF6F" w14:textId="77777777" w:rsidR="002476C8" w:rsidRPr="00F94B53" w:rsidRDefault="002476C8" w:rsidP="00887420">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p>
    <w:p w14:paraId="418AD978" w14:textId="77777777" w:rsidR="009976F4" w:rsidRPr="00F94B53" w:rsidRDefault="009976F4" w:rsidP="009976F4">
      <w:pPr>
        <w:pStyle w:val="Heading2"/>
        <w:spacing w:before="120" w:after="120"/>
        <w:rPr>
          <w:rFonts w:ascii="Times New Roman" w:hAnsi="Times New Roman" w:cs="Times New Roman"/>
        </w:rPr>
      </w:pPr>
      <w:bookmarkStart w:id="18" w:name="_Toc442298724"/>
      <w:bookmarkStart w:id="19" w:name="_Toc122094234"/>
      <w:r w:rsidRPr="00F94B53">
        <w:rPr>
          <w:rFonts w:ascii="Times New Roman" w:hAnsi="Times New Roman" w:cs="Times New Roman"/>
        </w:rPr>
        <w:t>14.3. Недопустими разходи</w:t>
      </w:r>
      <w:bookmarkEnd w:id="18"/>
      <w:bookmarkEnd w:id="19"/>
    </w:p>
    <w:p w14:paraId="06C5A9C3" w14:textId="2B1BC497" w:rsidR="000509F6" w:rsidRPr="00F94B53" w:rsidRDefault="000509F6" w:rsidP="003B706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F94B53">
        <w:rPr>
          <w:rFonts w:ascii="Times New Roman" w:hAnsi="Times New Roman" w:cs="Times New Roman"/>
          <w:sz w:val="24"/>
          <w:szCs w:val="24"/>
        </w:rPr>
        <w:t>н</w:t>
      </w:r>
      <w:r w:rsidRPr="00F94B53">
        <w:rPr>
          <w:rFonts w:ascii="Times New Roman" w:hAnsi="Times New Roman" w:cs="Times New Roman"/>
          <w:sz w:val="24"/>
          <w:szCs w:val="24"/>
        </w:rPr>
        <w:t xml:space="preserve">а </w:t>
      </w:r>
      <w:r w:rsidR="004A0156" w:rsidRPr="00F94B53">
        <w:rPr>
          <w:rFonts w:ascii="Times New Roman" w:hAnsi="Times New Roman" w:cs="Times New Roman"/>
          <w:sz w:val="24"/>
          <w:szCs w:val="24"/>
        </w:rPr>
        <w:t xml:space="preserve">Европейските фондове за споделено управление </w:t>
      </w:r>
      <w:r w:rsidRPr="00F94B53">
        <w:rPr>
          <w:rFonts w:ascii="Times New Roman" w:hAnsi="Times New Roman" w:cs="Times New Roman"/>
          <w:sz w:val="24"/>
          <w:szCs w:val="24"/>
        </w:rPr>
        <w:t>(</w:t>
      </w:r>
      <w:r w:rsidR="004A0156" w:rsidRPr="00F94B53">
        <w:rPr>
          <w:rFonts w:ascii="Times New Roman" w:hAnsi="Times New Roman" w:cs="Times New Roman"/>
          <w:sz w:val="24"/>
          <w:szCs w:val="24"/>
        </w:rPr>
        <w:t xml:space="preserve">РЕГЛАМЕНТ (ЕС) 2021/1060 </w:t>
      </w:r>
      <w:r w:rsidR="00474DB7" w:rsidRPr="00F94B53">
        <w:rPr>
          <w:rFonts w:ascii="Times New Roman" w:hAnsi="Times New Roman" w:cs="Times New Roman"/>
          <w:sz w:val="24"/>
          <w:szCs w:val="24"/>
        </w:rPr>
        <w:t xml:space="preserve">на </w:t>
      </w:r>
      <w:r w:rsidR="00F13FA9" w:rsidRPr="00F94B53">
        <w:rPr>
          <w:rFonts w:ascii="Times New Roman" w:hAnsi="Times New Roman" w:cs="Times New Roman"/>
          <w:sz w:val="24"/>
          <w:szCs w:val="24"/>
        </w:rPr>
        <w:t>Е</w:t>
      </w:r>
      <w:r w:rsidR="00474DB7" w:rsidRPr="00F94B53">
        <w:rPr>
          <w:rFonts w:ascii="Times New Roman" w:hAnsi="Times New Roman" w:cs="Times New Roman"/>
          <w:sz w:val="24"/>
          <w:szCs w:val="24"/>
        </w:rPr>
        <w:t xml:space="preserve">вропейския парламент и на </w:t>
      </w:r>
      <w:r w:rsidR="00F13FA9" w:rsidRPr="00F94B53">
        <w:rPr>
          <w:rFonts w:ascii="Times New Roman" w:hAnsi="Times New Roman" w:cs="Times New Roman"/>
          <w:sz w:val="24"/>
          <w:szCs w:val="24"/>
        </w:rPr>
        <w:t>С</w:t>
      </w:r>
      <w:r w:rsidR="00474DB7" w:rsidRPr="00F94B53">
        <w:rPr>
          <w:rFonts w:ascii="Times New Roman" w:hAnsi="Times New Roman" w:cs="Times New Roman"/>
          <w:sz w:val="24"/>
          <w:szCs w:val="24"/>
        </w:rPr>
        <w:t xml:space="preserve">ъвета </w:t>
      </w:r>
      <w:r w:rsidR="004A0156" w:rsidRPr="00F94B53">
        <w:rPr>
          <w:rFonts w:ascii="Times New Roman" w:hAnsi="Times New Roman" w:cs="Times New Roman"/>
          <w:sz w:val="24"/>
          <w:szCs w:val="24"/>
        </w:rPr>
        <w:t xml:space="preserve">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2021/1058 НА ЕВРОПЕЙСКИЯ ПАРЛАМЕНТ И НА СЪВЕТА от 24 юни 2021 година </w:t>
      </w:r>
      <w:hyperlink r:id="rId12" w:tooltip="32021R1058" w:history="1">
        <w:r w:rsidR="004A0156" w:rsidRPr="00F94B53">
          <w:rPr>
            <w:rFonts w:ascii="Times New Roman" w:hAnsi="Times New Roman" w:cs="Times New Roman"/>
            <w:sz w:val="24"/>
            <w:szCs w:val="24"/>
          </w:rPr>
          <w:t>относно Европейския фонд за регионално развитие и относно Кохезионния фонд</w:t>
        </w:r>
      </w:hyperlink>
      <w:r w:rsidR="004A0156" w:rsidRPr="00F94B53">
        <w:rPr>
          <w:rFonts w:ascii="Times New Roman" w:hAnsi="Times New Roman" w:cs="Times New Roman"/>
          <w:sz w:val="24"/>
          <w:szCs w:val="24"/>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F94B53">
        <w:rPr>
          <w:rFonts w:ascii="Times New Roman" w:hAnsi="Times New Roman" w:cs="Times New Roman"/>
          <w:sz w:val="24"/>
          <w:szCs w:val="24"/>
        </w:rPr>
        <w:t xml:space="preserve">), </w:t>
      </w:r>
      <w:r w:rsidR="004A0156" w:rsidRPr="00F94B53">
        <w:rPr>
          <w:rFonts w:ascii="Times New Roman" w:hAnsi="Times New Roman" w:cs="Times New Roman"/>
          <w:sz w:val="24"/>
          <w:szCs w:val="24"/>
        </w:rPr>
        <w:t>Закона за управление на средствата от европейските фондове при споделено управление и съответната поднормативна уредба, уреждаща</w:t>
      </w:r>
      <w:r w:rsidR="00EE348A" w:rsidRPr="00F94B53">
        <w:rPr>
          <w:rFonts w:ascii="Times New Roman" w:hAnsi="Times New Roman" w:cs="Times New Roman"/>
          <w:sz w:val="24"/>
          <w:szCs w:val="24"/>
        </w:rPr>
        <w:t xml:space="preserve"> </w:t>
      </w:r>
      <w:r w:rsidRPr="00F94B53">
        <w:rPr>
          <w:rFonts w:ascii="Times New Roman" w:hAnsi="Times New Roman" w:cs="Times New Roman"/>
          <w:sz w:val="24"/>
          <w:szCs w:val="24"/>
        </w:rPr>
        <w:t>национални правила за допустимост на разходите</w:t>
      </w:r>
      <w:r w:rsidR="00346133" w:rsidRPr="00F94B53">
        <w:rPr>
          <w:rFonts w:ascii="Times New Roman" w:hAnsi="Times New Roman" w:cs="Times New Roman"/>
          <w:sz w:val="24"/>
          <w:szCs w:val="24"/>
        </w:rPr>
        <w:t xml:space="preserve"> за средствата от ЕФСУ</w:t>
      </w:r>
      <w:r w:rsidR="00AF0179" w:rsidRPr="00F94B53">
        <w:rPr>
          <w:rFonts w:ascii="Times New Roman" w:hAnsi="Times New Roman" w:cs="Times New Roman"/>
          <w:sz w:val="24"/>
          <w:szCs w:val="24"/>
        </w:rPr>
        <w:t xml:space="preserve">. </w:t>
      </w:r>
    </w:p>
    <w:p w14:paraId="09329804" w14:textId="7A887FA5" w:rsidR="009976F4" w:rsidRPr="00F94B53" w:rsidRDefault="001878C1" w:rsidP="002476D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Управляващият</w:t>
      </w:r>
      <w:r w:rsidR="00690DB6" w:rsidRPr="00F94B53">
        <w:rPr>
          <w:rFonts w:ascii="Times New Roman" w:hAnsi="Times New Roman" w:cs="Times New Roman"/>
          <w:sz w:val="24"/>
          <w:szCs w:val="24"/>
        </w:rPr>
        <w:t xml:space="preserve"> орган може да нанесе корекции както във </w:t>
      </w:r>
      <w:r w:rsidR="007D721A" w:rsidRPr="00F94B53">
        <w:rPr>
          <w:rFonts w:ascii="Times New Roman" w:hAnsi="Times New Roman" w:cs="Times New Roman"/>
          <w:sz w:val="24"/>
          <w:szCs w:val="24"/>
        </w:rPr>
        <w:t xml:space="preserve">финансовия план </w:t>
      </w:r>
      <w:r w:rsidR="008713B3" w:rsidRPr="00F94B53">
        <w:rPr>
          <w:rFonts w:ascii="Times New Roman" w:hAnsi="Times New Roman" w:cs="Times New Roman"/>
          <w:sz w:val="24"/>
          <w:szCs w:val="24"/>
        </w:rPr>
        <w:t>(</w:t>
      </w:r>
      <w:r w:rsidR="007D721A" w:rsidRPr="00F94B53">
        <w:rPr>
          <w:rFonts w:ascii="Times New Roman" w:hAnsi="Times New Roman" w:cs="Times New Roman"/>
          <w:b/>
          <w:sz w:val="24"/>
          <w:szCs w:val="24"/>
        </w:rPr>
        <w:t>Приложение</w:t>
      </w:r>
      <w:r w:rsidR="007D721A" w:rsidRPr="00F94B53">
        <w:rPr>
          <w:rFonts w:ascii="Times New Roman" w:hAnsi="Times New Roman" w:cs="Times New Roman"/>
          <w:sz w:val="24"/>
          <w:szCs w:val="24"/>
        </w:rPr>
        <w:t xml:space="preserve"> </w:t>
      </w:r>
      <w:r w:rsidR="008E1F44" w:rsidRPr="00F94B53">
        <w:rPr>
          <w:rFonts w:ascii="Times New Roman" w:hAnsi="Times New Roman" w:cs="Times New Roman"/>
          <w:b/>
          <w:sz w:val="24"/>
          <w:szCs w:val="24"/>
        </w:rPr>
        <w:t>Г</w:t>
      </w:r>
      <w:r w:rsidR="008713B3" w:rsidRPr="00F94B53">
        <w:rPr>
          <w:rFonts w:ascii="Times New Roman" w:hAnsi="Times New Roman" w:cs="Times New Roman"/>
          <w:b/>
          <w:sz w:val="24"/>
          <w:szCs w:val="24"/>
        </w:rPr>
        <w:t xml:space="preserve"> </w:t>
      </w:r>
      <w:r w:rsidR="008713B3" w:rsidRPr="00F94B53">
        <w:rPr>
          <w:rFonts w:ascii="Times New Roman" w:hAnsi="Times New Roman" w:cs="Times New Roman"/>
          <w:sz w:val="24"/>
          <w:szCs w:val="24"/>
        </w:rPr>
        <w:t xml:space="preserve">от </w:t>
      </w:r>
      <w:r w:rsidR="00330EA6" w:rsidRPr="00F94B53">
        <w:rPr>
          <w:rFonts w:ascii="Times New Roman" w:hAnsi="Times New Roman" w:cs="Times New Roman"/>
          <w:sz w:val="24"/>
          <w:szCs w:val="24"/>
        </w:rPr>
        <w:t>Условията за канди</w:t>
      </w:r>
      <w:r w:rsidR="00911899" w:rsidRPr="00F94B53">
        <w:rPr>
          <w:rFonts w:ascii="Times New Roman" w:hAnsi="Times New Roman" w:cs="Times New Roman"/>
          <w:sz w:val="24"/>
          <w:szCs w:val="24"/>
        </w:rPr>
        <w:t>датстване</w:t>
      </w:r>
      <w:r w:rsidR="008713B3" w:rsidRPr="00F94B53">
        <w:rPr>
          <w:rFonts w:ascii="Times New Roman" w:hAnsi="Times New Roman" w:cs="Times New Roman"/>
          <w:sz w:val="24"/>
          <w:szCs w:val="24"/>
        </w:rPr>
        <w:t>)</w:t>
      </w:r>
      <w:r w:rsidR="00C910E7" w:rsidRPr="00F94B53">
        <w:rPr>
          <w:rFonts w:ascii="Times New Roman" w:hAnsi="Times New Roman" w:cs="Times New Roman"/>
          <w:sz w:val="24"/>
          <w:szCs w:val="24"/>
        </w:rPr>
        <w:t xml:space="preserve"> </w:t>
      </w:r>
      <w:r w:rsidR="00690DB6" w:rsidRPr="00F94B53">
        <w:rPr>
          <w:rFonts w:ascii="Times New Roman" w:hAnsi="Times New Roman" w:cs="Times New Roman"/>
          <w:sz w:val="24"/>
          <w:szCs w:val="24"/>
        </w:rPr>
        <w:t xml:space="preserve">във връзка с установени в процеса на оценката </w:t>
      </w:r>
      <w:r w:rsidR="00816C51" w:rsidRPr="00F94B53">
        <w:rPr>
          <w:rFonts w:ascii="Times New Roman" w:hAnsi="Times New Roman" w:cs="Times New Roman"/>
          <w:sz w:val="24"/>
          <w:szCs w:val="24"/>
        </w:rPr>
        <w:t xml:space="preserve">недопустими разходи и/или на кандидата се предоставят указания и срок за отстраняване на установените нередовности, непълноти и/или несъответствия. </w:t>
      </w:r>
    </w:p>
    <w:p w14:paraId="74FE75F1" w14:textId="77777777" w:rsidR="00CB14EE" w:rsidRPr="00F94B53" w:rsidRDefault="00CB14EE" w:rsidP="00394B8E">
      <w:pPr>
        <w:pStyle w:val="Heading2"/>
        <w:spacing w:before="120" w:after="120"/>
        <w:rPr>
          <w:rFonts w:ascii="Times New Roman" w:hAnsi="Times New Roman" w:cs="Times New Roman"/>
        </w:rPr>
      </w:pPr>
      <w:bookmarkStart w:id="20" w:name="_Toc122094235"/>
      <w:r w:rsidRPr="00F94B53">
        <w:rPr>
          <w:rFonts w:ascii="Times New Roman" w:hAnsi="Times New Roman" w:cs="Times New Roman"/>
        </w:rPr>
        <w:t>1</w:t>
      </w:r>
      <w:r w:rsidR="00F7626C" w:rsidRPr="00F94B53">
        <w:rPr>
          <w:rFonts w:ascii="Times New Roman" w:hAnsi="Times New Roman" w:cs="Times New Roman"/>
        </w:rPr>
        <w:t>5</w:t>
      </w:r>
      <w:r w:rsidRPr="00F94B53">
        <w:rPr>
          <w:rFonts w:ascii="Times New Roman" w:hAnsi="Times New Roman" w:cs="Times New Roman"/>
        </w:rPr>
        <w:t>. Допустими целеви групи</w:t>
      </w:r>
      <w:r w:rsidR="00EA11C9" w:rsidRPr="00F94B53">
        <w:rPr>
          <w:rFonts w:ascii="Times New Roman" w:hAnsi="Times New Roman" w:cs="Times New Roman"/>
        </w:rPr>
        <w:t xml:space="preserve"> (ако е приложимо)</w:t>
      </w:r>
      <w:r w:rsidRPr="00F94B53">
        <w:rPr>
          <w:rFonts w:ascii="Times New Roman" w:hAnsi="Times New Roman" w:cs="Times New Roman"/>
        </w:rPr>
        <w:t>:</w:t>
      </w:r>
      <w:bookmarkEnd w:id="20"/>
    </w:p>
    <w:p w14:paraId="60FF89FF" w14:textId="77777777" w:rsidR="00AB1047" w:rsidRPr="00F94B53" w:rsidRDefault="00591F3B" w:rsidP="00627E7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Допустимите целеви групи включват: служители на УО, пряко участващи и подпомагащи планирането, управлението, изпълнението, наблюдението, оценката и контрола на ПКИП; потенциални бенефициенти и бенефициенти, крайни получатели по ПКИП; потенциални финансови посредници и финансови посредници; членовете на Комитета за наблюдение; структури на МИР, имащи отношение към разработването и прилагането на политики за развитието на българските предприятия</w:t>
      </w:r>
      <w:r w:rsidR="009D2E92" w:rsidRPr="00F94B53">
        <w:rPr>
          <w:rFonts w:ascii="Times New Roman" w:hAnsi="Times New Roman" w:cs="Times New Roman"/>
          <w:sz w:val="24"/>
          <w:szCs w:val="24"/>
        </w:rPr>
        <w:t xml:space="preserve">. </w:t>
      </w:r>
    </w:p>
    <w:p w14:paraId="465DE7C2" w14:textId="77777777" w:rsidR="0052720E" w:rsidRPr="00F94B53" w:rsidRDefault="00F7626C" w:rsidP="00AB1047">
      <w:pPr>
        <w:pStyle w:val="Heading2"/>
        <w:spacing w:before="120" w:after="120"/>
        <w:rPr>
          <w:rFonts w:ascii="Times New Roman" w:hAnsi="Times New Roman" w:cs="Times New Roman"/>
        </w:rPr>
      </w:pPr>
      <w:bookmarkStart w:id="21" w:name="_Toc122094236"/>
      <w:r w:rsidRPr="00F94B53">
        <w:rPr>
          <w:rFonts w:ascii="Times New Roman" w:hAnsi="Times New Roman" w:cs="Times New Roman"/>
        </w:rPr>
        <w:lastRenderedPageBreak/>
        <w:t>16. Приложим режим на минимални/държавни помощи</w:t>
      </w:r>
      <w:r w:rsidR="00EA11C9" w:rsidRPr="00F94B53">
        <w:rPr>
          <w:rFonts w:ascii="Times New Roman" w:hAnsi="Times New Roman" w:cs="Times New Roman"/>
        </w:rPr>
        <w:t xml:space="preserve"> (ако е приложимо)</w:t>
      </w:r>
      <w:r w:rsidRPr="00F94B53">
        <w:rPr>
          <w:rFonts w:ascii="Times New Roman" w:hAnsi="Times New Roman" w:cs="Times New Roman"/>
        </w:rPr>
        <w:t>:</w:t>
      </w:r>
      <w:bookmarkEnd w:id="21"/>
      <w:r w:rsidR="0038451C" w:rsidRPr="00F94B53">
        <w:rPr>
          <w:rFonts w:ascii="Times New Roman" w:hAnsi="Times New Roman" w:cs="Times New Roman"/>
          <w:sz w:val="24"/>
          <w:szCs w:val="24"/>
        </w:rPr>
        <w:t xml:space="preserve"> </w:t>
      </w:r>
    </w:p>
    <w:p w14:paraId="1B90DB70" w14:textId="30599A21" w:rsidR="00853A44" w:rsidRPr="00F94B53" w:rsidRDefault="00853A44" w:rsidP="00DC452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F94B53">
        <w:rPr>
          <w:rFonts w:ascii="Times New Roman" w:hAnsi="Times New Roman" w:cs="Times New Roman"/>
          <w:sz w:val="24"/>
        </w:rPr>
        <w:t xml:space="preserve">Главна дирекция „Европейски фондове за конкурентоспособност“ (ГД ЕФК) в Министерство на </w:t>
      </w:r>
      <w:r w:rsidR="00A21369" w:rsidRPr="00F94B53">
        <w:rPr>
          <w:rFonts w:ascii="Times New Roman" w:hAnsi="Times New Roman" w:cs="Times New Roman"/>
          <w:sz w:val="24"/>
        </w:rPr>
        <w:t xml:space="preserve">иновациите и растежа </w:t>
      </w:r>
      <w:r w:rsidRPr="00F94B53">
        <w:rPr>
          <w:rFonts w:ascii="Times New Roman" w:hAnsi="Times New Roman" w:cs="Times New Roman"/>
          <w:sz w:val="24"/>
        </w:rPr>
        <w:t>в качеството си на Управляващ орган на програма „</w:t>
      </w:r>
      <w:r w:rsidR="00A21369" w:rsidRPr="00F94B53">
        <w:rPr>
          <w:rFonts w:ascii="Times New Roman" w:hAnsi="Times New Roman" w:cs="Times New Roman"/>
          <w:sz w:val="24"/>
        </w:rPr>
        <w:t>К</w:t>
      </w:r>
      <w:r w:rsidRPr="00F94B53">
        <w:rPr>
          <w:rFonts w:ascii="Times New Roman" w:hAnsi="Times New Roman" w:cs="Times New Roman"/>
          <w:sz w:val="24"/>
        </w:rPr>
        <w:t>онкурентоспособност</w:t>
      </w:r>
      <w:r w:rsidR="00A21369" w:rsidRPr="00F94B53">
        <w:rPr>
          <w:rFonts w:ascii="Times New Roman" w:hAnsi="Times New Roman" w:cs="Times New Roman"/>
          <w:sz w:val="24"/>
        </w:rPr>
        <w:t xml:space="preserve"> и иновации в предприятията</w:t>
      </w:r>
      <w:r w:rsidRPr="00F94B53">
        <w:rPr>
          <w:rFonts w:ascii="Times New Roman" w:hAnsi="Times New Roman" w:cs="Times New Roman"/>
          <w:sz w:val="24"/>
        </w:rPr>
        <w:t>“ 20</w:t>
      </w:r>
      <w:r w:rsidR="00A21369" w:rsidRPr="00F94B53">
        <w:rPr>
          <w:rFonts w:ascii="Times New Roman" w:hAnsi="Times New Roman" w:cs="Times New Roman"/>
          <w:sz w:val="24"/>
        </w:rPr>
        <w:t>2</w:t>
      </w:r>
      <w:r w:rsidRPr="00F94B53">
        <w:rPr>
          <w:rFonts w:ascii="Times New Roman" w:hAnsi="Times New Roman" w:cs="Times New Roman"/>
          <w:sz w:val="24"/>
        </w:rPr>
        <w:t>1-202</w:t>
      </w:r>
      <w:r w:rsidR="00A21369" w:rsidRPr="00F94B53">
        <w:rPr>
          <w:rFonts w:ascii="Times New Roman" w:hAnsi="Times New Roman" w:cs="Times New Roman"/>
          <w:sz w:val="24"/>
        </w:rPr>
        <w:t>7</w:t>
      </w:r>
      <w:r w:rsidRPr="00F94B53">
        <w:rPr>
          <w:rFonts w:ascii="Times New Roman" w:hAnsi="Times New Roman" w:cs="Times New Roman"/>
          <w:sz w:val="24"/>
        </w:rPr>
        <w:t xml:space="preserve"> не действа в качеството си на предприятие по смисъла на чл.107, § 1 от ДФЕС, тъй като осъществява функции, присъщи на държавата и не представлява предприятие, извършващо икономическа дейност.</w:t>
      </w:r>
      <w:r w:rsidR="00497442" w:rsidRPr="00F94B53">
        <w:rPr>
          <w:rFonts w:ascii="Times New Roman" w:hAnsi="Times New Roman" w:cs="Times New Roman"/>
          <w:sz w:val="24"/>
        </w:rPr>
        <w:t xml:space="preserve"> Предвидените дейности за обучения в полза на бенефициентите </w:t>
      </w:r>
      <w:r w:rsidR="00106E7C" w:rsidRPr="00F94B53">
        <w:rPr>
          <w:rFonts w:ascii="Times New Roman" w:hAnsi="Times New Roman" w:cs="Times New Roman"/>
          <w:sz w:val="24"/>
        </w:rPr>
        <w:t>(</w:t>
      </w:r>
      <w:r w:rsidR="00FF3CA6" w:rsidRPr="00F94B53">
        <w:rPr>
          <w:rFonts w:ascii="Times New Roman" w:hAnsi="Times New Roman" w:cs="Times New Roman"/>
          <w:sz w:val="24"/>
        </w:rPr>
        <w:t xml:space="preserve">подточка 2 от </w:t>
      </w:r>
      <w:r w:rsidR="00106E7C" w:rsidRPr="00F94B53">
        <w:rPr>
          <w:rFonts w:ascii="Times New Roman" w:hAnsi="Times New Roman" w:cs="Times New Roman"/>
          <w:sz w:val="24"/>
        </w:rPr>
        <w:t xml:space="preserve">т. </w:t>
      </w:r>
      <w:r w:rsidR="00FF3CA6" w:rsidRPr="00F94B53">
        <w:rPr>
          <w:rFonts w:ascii="Times New Roman" w:hAnsi="Times New Roman" w:cs="Times New Roman"/>
          <w:sz w:val="24"/>
        </w:rPr>
        <w:t>1</w:t>
      </w:r>
      <w:r w:rsidR="00106E7C" w:rsidRPr="00F94B53">
        <w:rPr>
          <w:rFonts w:ascii="Times New Roman" w:hAnsi="Times New Roman" w:cs="Times New Roman"/>
          <w:sz w:val="24"/>
        </w:rPr>
        <w:t xml:space="preserve">3 </w:t>
      </w:r>
      <w:r w:rsidR="006F697B" w:rsidRPr="00F94B53">
        <w:rPr>
          <w:rFonts w:ascii="Times New Roman" w:hAnsi="Times New Roman" w:cs="Times New Roman"/>
          <w:sz w:val="24"/>
        </w:rPr>
        <w:t>Дейности, допустими за финансиране</w:t>
      </w:r>
      <w:r w:rsidR="00AC042B" w:rsidRPr="00F94B53">
        <w:rPr>
          <w:rFonts w:ascii="Times New Roman" w:hAnsi="Times New Roman" w:cs="Times New Roman"/>
          <w:sz w:val="24"/>
        </w:rPr>
        <w:t xml:space="preserve"> от настоящите Условия за кандидатстване</w:t>
      </w:r>
      <w:r w:rsidR="006F697B" w:rsidRPr="00F94B53">
        <w:rPr>
          <w:rFonts w:ascii="Times New Roman" w:hAnsi="Times New Roman" w:cs="Times New Roman"/>
          <w:sz w:val="24"/>
        </w:rPr>
        <w:t xml:space="preserve">) са за придобиване на нови знания по </w:t>
      </w:r>
      <w:r w:rsidR="00AC042B" w:rsidRPr="00F94B53">
        <w:rPr>
          <w:rFonts w:ascii="Times New Roman" w:hAnsi="Times New Roman" w:cs="Times New Roman"/>
          <w:sz w:val="24"/>
        </w:rPr>
        <w:t xml:space="preserve">прилагане на регулаторната рамка на </w:t>
      </w:r>
      <w:r w:rsidR="00A21369" w:rsidRPr="00F94B53">
        <w:rPr>
          <w:rFonts w:ascii="Times New Roman" w:hAnsi="Times New Roman" w:cs="Times New Roman"/>
          <w:sz w:val="24"/>
        </w:rPr>
        <w:t xml:space="preserve">ПКИП </w:t>
      </w:r>
      <w:r w:rsidR="00AC042B" w:rsidRPr="00F94B53">
        <w:rPr>
          <w:rFonts w:ascii="Times New Roman" w:hAnsi="Times New Roman" w:cs="Times New Roman"/>
          <w:sz w:val="24"/>
        </w:rPr>
        <w:t xml:space="preserve">и са свързани с неикономическите дейности на кандидатите и бенефициентите на </w:t>
      </w:r>
      <w:r w:rsidR="00A21369" w:rsidRPr="00F94B53">
        <w:rPr>
          <w:rFonts w:ascii="Times New Roman" w:hAnsi="Times New Roman" w:cs="Times New Roman"/>
          <w:sz w:val="24"/>
        </w:rPr>
        <w:t>ПКИП</w:t>
      </w:r>
      <w:r w:rsidR="00D649F2" w:rsidRPr="00F94B53">
        <w:rPr>
          <w:rFonts w:ascii="Times New Roman" w:hAnsi="Times New Roman" w:cs="Times New Roman"/>
          <w:sz w:val="24"/>
        </w:rPr>
        <w:t>.</w:t>
      </w:r>
    </w:p>
    <w:p w14:paraId="1F3F28FD" w14:textId="77777777" w:rsidR="00853A44" w:rsidRPr="00F94B53" w:rsidRDefault="00853A44" w:rsidP="00DC452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F94B53">
        <w:rPr>
          <w:rFonts w:ascii="Times New Roman" w:hAnsi="Times New Roman" w:cs="Times New Roman"/>
          <w:sz w:val="24"/>
        </w:rPr>
        <w:t>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ГД ЕФК не осъществява дейност на пазар, на който се осъществява търговия между държави-членки.</w:t>
      </w:r>
    </w:p>
    <w:p w14:paraId="55142875" w14:textId="77777777" w:rsidR="001D79C3" w:rsidRPr="00F94B53" w:rsidRDefault="000903E4" w:rsidP="00725E8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Предвид това, подпомагането </w:t>
      </w:r>
      <w:r w:rsidR="009F79A3" w:rsidRPr="00F94B53">
        <w:rPr>
          <w:rFonts w:ascii="Times New Roman" w:hAnsi="Times New Roman" w:cs="Times New Roman"/>
          <w:sz w:val="24"/>
          <w:szCs w:val="24"/>
        </w:rPr>
        <w:t xml:space="preserve">по процедурата </w:t>
      </w:r>
      <w:r w:rsidRPr="00F94B53">
        <w:rPr>
          <w:rFonts w:ascii="Times New Roman" w:hAnsi="Times New Roman" w:cs="Times New Roman"/>
          <w:sz w:val="24"/>
          <w:szCs w:val="24"/>
        </w:rPr>
        <w:t xml:space="preserve">не следва да се разглежда като попадащо в обхвата на чл. 107 </w:t>
      </w:r>
      <w:r w:rsidR="00BF5C6E" w:rsidRPr="00F94B53">
        <w:rPr>
          <w:rFonts w:ascii="Times New Roman" w:hAnsi="Times New Roman" w:cs="Times New Roman"/>
          <w:sz w:val="24"/>
          <w:szCs w:val="24"/>
        </w:rPr>
        <w:t xml:space="preserve">§ 1 </w:t>
      </w:r>
      <w:r w:rsidRPr="00F94B53">
        <w:rPr>
          <w:rFonts w:ascii="Times New Roman" w:hAnsi="Times New Roman" w:cs="Times New Roman"/>
          <w:sz w:val="24"/>
          <w:szCs w:val="24"/>
        </w:rPr>
        <w:t>от Договора за функциониране на Европейския съюз</w:t>
      </w:r>
      <w:r w:rsidR="00804BC7" w:rsidRPr="00F94B53">
        <w:rPr>
          <w:rFonts w:ascii="Times New Roman" w:hAnsi="Times New Roman" w:cs="Times New Roman"/>
          <w:sz w:val="24"/>
          <w:szCs w:val="24"/>
        </w:rPr>
        <w:t xml:space="preserve"> и не </w:t>
      </w:r>
      <w:r w:rsidR="00CD6A3E" w:rsidRPr="00F94B53">
        <w:rPr>
          <w:rFonts w:ascii="Times New Roman" w:hAnsi="Times New Roman" w:cs="Times New Roman"/>
          <w:sz w:val="24"/>
          <w:szCs w:val="24"/>
        </w:rPr>
        <w:t xml:space="preserve">представлява </w:t>
      </w:r>
      <w:r w:rsidR="00804BC7" w:rsidRPr="00F94B53">
        <w:rPr>
          <w:rFonts w:ascii="Times New Roman" w:hAnsi="Times New Roman" w:cs="Times New Roman"/>
          <w:sz w:val="24"/>
          <w:szCs w:val="24"/>
        </w:rPr>
        <w:t>държавна помощ</w:t>
      </w:r>
      <w:r w:rsidR="00916077" w:rsidRPr="00F94B53">
        <w:rPr>
          <w:rFonts w:ascii="Times New Roman" w:hAnsi="Times New Roman" w:cs="Times New Roman"/>
          <w:sz w:val="24"/>
          <w:szCs w:val="24"/>
        </w:rPr>
        <w:t xml:space="preserve">. </w:t>
      </w:r>
    </w:p>
    <w:p w14:paraId="0160F357" w14:textId="77777777" w:rsidR="001D79C3" w:rsidRPr="00F94B53" w:rsidRDefault="001D79C3" w:rsidP="00394B8E">
      <w:pPr>
        <w:pStyle w:val="Heading2"/>
        <w:spacing w:before="120" w:after="120"/>
        <w:rPr>
          <w:rFonts w:ascii="Times New Roman" w:hAnsi="Times New Roman" w:cs="Times New Roman"/>
        </w:rPr>
      </w:pPr>
      <w:bookmarkStart w:id="22" w:name="_Toc122094237"/>
      <w:r w:rsidRPr="00F94B53">
        <w:rPr>
          <w:rFonts w:ascii="Times New Roman" w:hAnsi="Times New Roman" w:cs="Times New Roman"/>
        </w:rPr>
        <w:t>17. Хоризонтални политики:</w:t>
      </w:r>
      <w:bookmarkEnd w:id="22"/>
    </w:p>
    <w:p w14:paraId="7F63F41E" w14:textId="239A554D" w:rsidR="00CB0F31" w:rsidRPr="00F94B53" w:rsidRDefault="009A1C99"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При изпълнение на финансовия план </w:t>
      </w:r>
      <w:r w:rsidR="003F01C1" w:rsidRPr="00F94B53">
        <w:rPr>
          <w:rFonts w:ascii="Times New Roman" w:eastAsia="Calibri" w:hAnsi="Times New Roman" w:cs="Times New Roman"/>
          <w:sz w:val="24"/>
          <w:szCs w:val="24"/>
        </w:rPr>
        <w:t xml:space="preserve">за съответната бюджетна линия </w:t>
      </w:r>
      <w:r w:rsidRPr="00F94B53">
        <w:rPr>
          <w:rFonts w:ascii="Times New Roman" w:eastAsia="Calibri" w:hAnsi="Times New Roman" w:cs="Times New Roman"/>
          <w:sz w:val="24"/>
          <w:szCs w:val="24"/>
        </w:rPr>
        <w:t xml:space="preserve">конкретният бенефициент се задължава да спазва </w:t>
      </w:r>
      <w:r w:rsidR="00CB0F31" w:rsidRPr="00F94B53">
        <w:rPr>
          <w:rFonts w:ascii="Times New Roman" w:eastAsia="Calibri" w:hAnsi="Times New Roman" w:cs="Times New Roman"/>
          <w:sz w:val="24"/>
          <w:szCs w:val="24"/>
        </w:rPr>
        <w:t>чл. 9 от Регламент 2021/1060 относно следните хоризонтални принципи:</w:t>
      </w:r>
    </w:p>
    <w:p w14:paraId="389926D9" w14:textId="72C736A6" w:rsidR="00CB0F31" w:rsidRPr="00F94B53" w:rsidRDefault="00CB0F31"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устойчиво развитие, включително опазване на околната среда, на равенството между мъжете и жените, на равните възможности и недискриминация, включително достъпност за хора с увреждания;</w:t>
      </w:r>
    </w:p>
    <w:p w14:paraId="66743343" w14:textId="5F8869AD" w:rsidR="00CB0F31" w:rsidRPr="00F94B53" w:rsidRDefault="00CB0F31"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заложени в Хартата на основните права на Европейския съюз;</w:t>
      </w:r>
    </w:p>
    <w:p w14:paraId="12DF88C7" w14:textId="77777777" w:rsidR="00CB0F31" w:rsidRPr="00F94B53" w:rsidRDefault="00CB0F31"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заложени в Конвенцията на ООН за правата на хората с увреждания;</w:t>
      </w:r>
    </w:p>
    <w:p w14:paraId="248F024D" w14:textId="77777777" w:rsidR="00CB0F31" w:rsidRPr="00F94B53" w:rsidRDefault="00CB0F31"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за ненанасяне на значителни вреди по смисъла на Регламент (ЕС) 2020/852.</w:t>
      </w:r>
    </w:p>
    <w:p w14:paraId="1D580CCE" w14:textId="77777777" w:rsidR="00CB0F31" w:rsidRPr="00F94B53" w:rsidRDefault="00CB0F31"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p>
    <w:p w14:paraId="55F00397" w14:textId="77777777" w:rsidR="00BA2E00" w:rsidRPr="00F94B53" w:rsidRDefault="00BA2E00" w:rsidP="00CB0F31">
      <w:pPr>
        <w:pStyle w:val="Heading2"/>
        <w:spacing w:before="120" w:after="120"/>
        <w:rPr>
          <w:rFonts w:ascii="Times New Roman" w:hAnsi="Times New Roman" w:cs="Times New Roman"/>
        </w:rPr>
      </w:pPr>
      <w:bookmarkStart w:id="23" w:name="_Toc122094238"/>
      <w:r w:rsidRPr="00F94B53">
        <w:rPr>
          <w:rFonts w:ascii="Times New Roman" w:hAnsi="Times New Roman" w:cs="Times New Roman"/>
        </w:rPr>
        <w:t>1</w:t>
      </w:r>
      <w:r w:rsidR="00CB0F31" w:rsidRPr="00F94B53">
        <w:rPr>
          <w:rFonts w:ascii="Times New Roman" w:hAnsi="Times New Roman" w:cs="Times New Roman"/>
        </w:rPr>
        <w:t>8</w:t>
      </w:r>
      <w:r w:rsidRPr="00F94B53">
        <w:rPr>
          <w:rFonts w:ascii="Times New Roman" w:hAnsi="Times New Roman" w:cs="Times New Roman"/>
        </w:rPr>
        <w:t xml:space="preserve">. </w:t>
      </w:r>
      <w:r w:rsidR="00B443FC" w:rsidRPr="00F94B53">
        <w:rPr>
          <w:rFonts w:ascii="Times New Roman" w:hAnsi="Times New Roman" w:cs="Times New Roman"/>
        </w:rPr>
        <w:t>Продължителност на процедурата</w:t>
      </w:r>
      <w:r w:rsidRPr="00F94B53">
        <w:rPr>
          <w:rFonts w:ascii="Times New Roman" w:hAnsi="Times New Roman" w:cs="Times New Roman"/>
        </w:rPr>
        <w:t>:</w:t>
      </w:r>
      <w:bookmarkEnd w:id="23"/>
    </w:p>
    <w:p w14:paraId="73C6A001" w14:textId="77777777" w:rsidR="002325A3" w:rsidRPr="00F94B53" w:rsidRDefault="00B443FC" w:rsidP="00FE12D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r w:rsidRPr="00F94B53">
        <w:rPr>
          <w:rFonts w:ascii="Times New Roman" w:eastAsia="Calibri" w:hAnsi="Times New Roman" w:cs="Times New Roman"/>
          <w:sz w:val="24"/>
          <w:szCs w:val="24"/>
        </w:rPr>
        <w:t xml:space="preserve">Дейностите и разходите по процедурата са допустими </w:t>
      </w:r>
      <w:r w:rsidR="00FE12DD" w:rsidRPr="00F94B53">
        <w:rPr>
          <w:rFonts w:ascii="Times New Roman" w:eastAsia="Calibri" w:hAnsi="Times New Roman" w:cs="Times New Roman"/>
          <w:sz w:val="24"/>
          <w:szCs w:val="24"/>
        </w:rPr>
        <w:t xml:space="preserve">до </w:t>
      </w:r>
      <w:r w:rsidR="00E86E8F" w:rsidRPr="00F94B53">
        <w:rPr>
          <w:rFonts w:ascii="Times New Roman" w:eastAsia="Calibri" w:hAnsi="Times New Roman" w:cs="Times New Roman"/>
          <w:sz w:val="24"/>
          <w:szCs w:val="24"/>
        </w:rPr>
        <w:t>31.12.</w:t>
      </w:r>
      <w:r w:rsidR="00B25BD8" w:rsidRPr="00F94B53">
        <w:rPr>
          <w:rFonts w:ascii="Times New Roman" w:eastAsia="Calibri" w:hAnsi="Times New Roman" w:cs="Times New Roman"/>
          <w:sz w:val="24"/>
          <w:szCs w:val="24"/>
        </w:rPr>
        <w:t xml:space="preserve">2029 </w:t>
      </w:r>
      <w:r w:rsidR="00FE12DD" w:rsidRPr="00F94B53">
        <w:rPr>
          <w:rFonts w:ascii="Times New Roman" w:eastAsia="Calibri" w:hAnsi="Times New Roman" w:cs="Times New Roman"/>
          <w:sz w:val="24"/>
          <w:szCs w:val="24"/>
        </w:rPr>
        <w:t>година.</w:t>
      </w:r>
    </w:p>
    <w:p w14:paraId="25F532A3" w14:textId="77777777" w:rsidR="007D15AC" w:rsidRPr="00F94B53" w:rsidRDefault="001F2D7C" w:rsidP="00394B8E">
      <w:pPr>
        <w:pStyle w:val="Heading2"/>
        <w:spacing w:before="120" w:after="120"/>
        <w:rPr>
          <w:rFonts w:ascii="Times New Roman" w:hAnsi="Times New Roman" w:cs="Times New Roman"/>
        </w:rPr>
      </w:pPr>
      <w:bookmarkStart w:id="24" w:name="_Toc122094239"/>
      <w:r w:rsidRPr="00F94B53">
        <w:rPr>
          <w:rFonts w:ascii="Times New Roman" w:hAnsi="Times New Roman" w:cs="Times New Roman"/>
        </w:rPr>
        <w:t>1</w:t>
      </w:r>
      <w:r w:rsidR="00CB0F31" w:rsidRPr="00F94B53">
        <w:rPr>
          <w:rFonts w:ascii="Times New Roman" w:hAnsi="Times New Roman" w:cs="Times New Roman"/>
        </w:rPr>
        <w:t>9</w:t>
      </w:r>
      <w:r w:rsidR="007D15AC" w:rsidRPr="00F94B53">
        <w:rPr>
          <w:rFonts w:ascii="Times New Roman" w:hAnsi="Times New Roman" w:cs="Times New Roman"/>
        </w:rPr>
        <w:t>. Ред за оценяване на проектните предложения:</w:t>
      </w:r>
      <w:bookmarkEnd w:id="24"/>
      <w:r w:rsidR="007D15AC" w:rsidRPr="00F94B53">
        <w:rPr>
          <w:rFonts w:ascii="Times New Roman" w:hAnsi="Times New Roman" w:cs="Times New Roman"/>
        </w:rPr>
        <w:t xml:space="preserve"> </w:t>
      </w:r>
    </w:p>
    <w:p w14:paraId="4AA45CD3" w14:textId="6DDA741A" w:rsidR="0077506F" w:rsidRPr="00F94B53" w:rsidRDefault="0077506F" w:rsidP="0077506F">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Оценката на </w:t>
      </w:r>
      <w:r w:rsidR="003C7342" w:rsidRPr="00F94B53">
        <w:rPr>
          <w:rFonts w:ascii="Times New Roman" w:eastAsia="Calibri" w:hAnsi="Times New Roman" w:cs="Times New Roman"/>
          <w:sz w:val="24"/>
          <w:szCs w:val="24"/>
        </w:rPr>
        <w:t xml:space="preserve">Формуляра за кандидатстване и финансовия план </w:t>
      </w:r>
      <w:r w:rsidRPr="00F94B53">
        <w:rPr>
          <w:rFonts w:ascii="Times New Roman" w:eastAsia="Calibri" w:hAnsi="Times New Roman" w:cs="Times New Roman"/>
          <w:sz w:val="24"/>
          <w:szCs w:val="24"/>
        </w:rPr>
        <w:t xml:space="preserve">по настоящата процедурата </w:t>
      </w:r>
      <w:r w:rsidR="003C7342" w:rsidRPr="00F94B53">
        <w:rPr>
          <w:rFonts w:ascii="Times New Roman" w:eastAsia="Calibri" w:hAnsi="Times New Roman" w:cs="Times New Roman"/>
          <w:sz w:val="24"/>
          <w:szCs w:val="24"/>
        </w:rPr>
        <w:t xml:space="preserve">чрез </w:t>
      </w:r>
      <w:r w:rsidRPr="00F94B53">
        <w:rPr>
          <w:rFonts w:ascii="Times New Roman" w:eastAsia="Calibri" w:hAnsi="Times New Roman" w:cs="Times New Roman"/>
          <w:sz w:val="24"/>
          <w:szCs w:val="24"/>
        </w:rPr>
        <w:t>директно предоставяне</w:t>
      </w:r>
      <w:r w:rsidR="006B1B91" w:rsidRPr="00F94B53">
        <w:rPr>
          <w:rFonts w:ascii="Times New Roman" w:eastAsia="Calibri" w:hAnsi="Times New Roman" w:cs="Times New Roman"/>
          <w:sz w:val="24"/>
          <w:szCs w:val="24"/>
        </w:rPr>
        <w:t xml:space="preserve"> на БФП</w:t>
      </w:r>
      <w:r w:rsidR="00B27777" w:rsidRPr="00F94B53">
        <w:rPr>
          <w:rFonts w:ascii="Times New Roman" w:eastAsia="Calibri" w:hAnsi="Times New Roman" w:cs="Times New Roman"/>
          <w:sz w:val="24"/>
          <w:szCs w:val="24"/>
        </w:rPr>
        <w:t>,</w:t>
      </w:r>
      <w:r w:rsidR="003A2BF7" w:rsidRPr="00F94B53">
        <w:rPr>
          <w:rFonts w:ascii="Times New Roman" w:eastAsia="Calibri" w:hAnsi="Times New Roman" w:cs="Times New Roman"/>
          <w:sz w:val="24"/>
          <w:szCs w:val="24"/>
        </w:rPr>
        <w:t xml:space="preserve"> </w:t>
      </w:r>
      <w:r w:rsidR="00A8747C" w:rsidRPr="00F94B53">
        <w:rPr>
          <w:rFonts w:ascii="Times New Roman" w:eastAsia="Calibri" w:hAnsi="Times New Roman" w:cs="Times New Roman"/>
          <w:sz w:val="24"/>
          <w:szCs w:val="24"/>
        </w:rPr>
        <w:t>въз основа на финансов план за бюджетни линии</w:t>
      </w:r>
      <w:r w:rsidR="00B27777" w:rsidRPr="00F94B53">
        <w:rPr>
          <w:rFonts w:ascii="Times New Roman" w:eastAsia="Calibri" w:hAnsi="Times New Roman" w:cs="Times New Roman"/>
          <w:sz w:val="24"/>
          <w:szCs w:val="24"/>
        </w:rPr>
        <w:t>,</w:t>
      </w:r>
      <w:r w:rsidR="00A8747C" w:rsidRPr="00F94B53" w:rsidDel="00A8747C">
        <w:rPr>
          <w:rFonts w:ascii="Times New Roman" w:eastAsia="Calibri" w:hAnsi="Times New Roman" w:cs="Times New Roman"/>
          <w:sz w:val="24"/>
          <w:szCs w:val="24"/>
        </w:rPr>
        <w:t xml:space="preserve"> </w:t>
      </w:r>
      <w:r w:rsidRPr="00F94B53">
        <w:rPr>
          <w:rFonts w:ascii="Times New Roman" w:eastAsia="Calibri" w:hAnsi="Times New Roman" w:cs="Times New Roman"/>
          <w:sz w:val="24"/>
          <w:szCs w:val="24"/>
        </w:rPr>
        <w:t xml:space="preserve">се извършва от </w:t>
      </w:r>
      <w:r w:rsidR="006030B1" w:rsidRPr="00F94B53">
        <w:rPr>
          <w:rFonts w:ascii="Times New Roman" w:eastAsia="Calibri" w:hAnsi="Times New Roman" w:cs="Times New Roman"/>
          <w:sz w:val="24"/>
          <w:szCs w:val="24"/>
        </w:rPr>
        <w:t xml:space="preserve">двама експерти, </w:t>
      </w:r>
      <w:r w:rsidRPr="00F94B53">
        <w:rPr>
          <w:rFonts w:ascii="Times New Roman" w:eastAsia="Calibri" w:hAnsi="Times New Roman" w:cs="Times New Roman"/>
          <w:sz w:val="24"/>
          <w:szCs w:val="24"/>
        </w:rPr>
        <w:t>определен</w:t>
      </w:r>
      <w:r w:rsidR="00F47278" w:rsidRPr="00F94B53">
        <w:rPr>
          <w:rFonts w:ascii="Times New Roman" w:eastAsia="Calibri" w:hAnsi="Times New Roman" w:cs="Times New Roman"/>
          <w:sz w:val="24"/>
          <w:szCs w:val="24"/>
        </w:rPr>
        <w:t>и</w:t>
      </w:r>
      <w:r w:rsidRPr="00F94B53">
        <w:rPr>
          <w:rFonts w:ascii="Times New Roman" w:eastAsia="Calibri" w:hAnsi="Times New Roman" w:cs="Times New Roman"/>
          <w:sz w:val="24"/>
          <w:szCs w:val="24"/>
        </w:rPr>
        <w:t xml:space="preserve"> със заповед на Ръководителя на Управляващия орган</w:t>
      </w:r>
      <w:r w:rsidR="004707F6" w:rsidRPr="00F94B53">
        <w:rPr>
          <w:rFonts w:ascii="Times New Roman" w:hAnsi="Times New Roman" w:cs="Times New Roman"/>
          <w:sz w:val="24"/>
          <w:szCs w:val="24"/>
        </w:rPr>
        <w:t xml:space="preserve"> </w:t>
      </w:r>
      <w:r w:rsidR="004707F6" w:rsidRPr="00F94B53">
        <w:rPr>
          <w:rFonts w:ascii="Times New Roman" w:eastAsia="Calibri" w:hAnsi="Times New Roman" w:cs="Times New Roman"/>
          <w:sz w:val="24"/>
          <w:szCs w:val="24"/>
        </w:rPr>
        <w:t>в качеството му на звено, предоставящо безвъзмездна финансова помощ по приоритет</w:t>
      </w:r>
      <w:r w:rsidR="001F2D7C" w:rsidRPr="00F94B53">
        <w:rPr>
          <w:rFonts w:ascii="Times New Roman" w:eastAsia="Calibri" w:hAnsi="Times New Roman" w:cs="Times New Roman"/>
          <w:sz w:val="24"/>
          <w:szCs w:val="24"/>
        </w:rPr>
        <w:t xml:space="preserve"> 3</w:t>
      </w:r>
      <w:r w:rsidR="004707F6" w:rsidRPr="00F94B53">
        <w:rPr>
          <w:rFonts w:ascii="Times New Roman" w:eastAsia="Calibri" w:hAnsi="Times New Roman" w:cs="Times New Roman"/>
          <w:sz w:val="24"/>
          <w:szCs w:val="24"/>
        </w:rPr>
        <w:t xml:space="preserve"> „Техническа помощ” на </w:t>
      </w:r>
      <w:r w:rsidR="001F2D7C" w:rsidRPr="00F94B53">
        <w:rPr>
          <w:rFonts w:ascii="Times New Roman" w:eastAsia="Calibri" w:hAnsi="Times New Roman" w:cs="Times New Roman"/>
          <w:sz w:val="24"/>
          <w:szCs w:val="24"/>
        </w:rPr>
        <w:t>ПКИП</w:t>
      </w:r>
      <w:r w:rsidRPr="00F94B53">
        <w:rPr>
          <w:rFonts w:ascii="Times New Roman" w:eastAsia="Calibri" w:hAnsi="Times New Roman" w:cs="Times New Roman"/>
          <w:sz w:val="24"/>
          <w:szCs w:val="24"/>
        </w:rPr>
        <w:t>.</w:t>
      </w:r>
      <w:r w:rsidR="00F47278" w:rsidRPr="00F94B53">
        <w:rPr>
          <w:rFonts w:ascii="Times New Roman" w:eastAsia="Calibri" w:hAnsi="Times New Roman" w:cs="Times New Roman"/>
          <w:sz w:val="24"/>
          <w:szCs w:val="24"/>
        </w:rPr>
        <w:t xml:space="preserve"> </w:t>
      </w:r>
      <w:r w:rsidR="00BF1EB2" w:rsidRPr="00F94B53">
        <w:rPr>
          <w:rFonts w:ascii="Times New Roman" w:eastAsia="Calibri" w:hAnsi="Times New Roman" w:cs="Times New Roman"/>
          <w:sz w:val="24"/>
          <w:szCs w:val="24"/>
        </w:rPr>
        <w:t xml:space="preserve">Формулярът за кандидатстване и финансовия план </w:t>
      </w:r>
      <w:r w:rsidRPr="00F94B53">
        <w:rPr>
          <w:rFonts w:ascii="Times New Roman" w:eastAsia="Calibri" w:hAnsi="Times New Roman" w:cs="Times New Roman"/>
          <w:sz w:val="24"/>
          <w:szCs w:val="24"/>
        </w:rPr>
        <w:t>се оценява</w:t>
      </w:r>
      <w:r w:rsidR="00BF1EB2" w:rsidRPr="00F94B53">
        <w:rPr>
          <w:rFonts w:ascii="Times New Roman" w:eastAsia="Calibri" w:hAnsi="Times New Roman" w:cs="Times New Roman"/>
          <w:sz w:val="24"/>
          <w:szCs w:val="24"/>
        </w:rPr>
        <w:t>т</w:t>
      </w:r>
      <w:r w:rsidRPr="00F94B53">
        <w:rPr>
          <w:rFonts w:ascii="Times New Roman" w:eastAsia="Calibri" w:hAnsi="Times New Roman" w:cs="Times New Roman"/>
          <w:sz w:val="24"/>
          <w:szCs w:val="24"/>
        </w:rPr>
        <w:t xml:space="preserve"> за съответствие с</w:t>
      </w:r>
      <w:r w:rsidR="00A02B1F" w:rsidRPr="00F94B53">
        <w:rPr>
          <w:rFonts w:ascii="Times New Roman" w:eastAsia="Calibri" w:hAnsi="Times New Roman" w:cs="Times New Roman"/>
          <w:sz w:val="24"/>
          <w:szCs w:val="24"/>
        </w:rPr>
        <w:t xml:space="preserve"> критериите,</w:t>
      </w:r>
      <w:r w:rsidRPr="00F94B53">
        <w:rPr>
          <w:rFonts w:ascii="Times New Roman" w:eastAsia="Calibri" w:hAnsi="Times New Roman" w:cs="Times New Roman"/>
          <w:sz w:val="24"/>
          <w:szCs w:val="24"/>
        </w:rPr>
        <w:t xml:space="preserve"> посочени в т. </w:t>
      </w:r>
      <w:r w:rsidR="00CB0F31" w:rsidRPr="00F94B53">
        <w:rPr>
          <w:rFonts w:ascii="Times New Roman" w:eastAsia="Calibri" w:hAnsi="Times New Roman" w:cs="Times New Roman"/>
          <w:sz w:val="24"/>
          <w:szCs w:val="24"/>
        </w:rPr>
        <w:t>20</w:t>
      </w:r>
      <w:r w:rsidRPr="00F94B53">
        <w:rPr>
          <w:rFonts w:ascii="Times New Roman" w:eastAsia="Calibri" w:hAnsi="Times New Roman" w:cs="Times New Roman"/>
          <w:sz w:val="24"/>
          <w:szCs w:val="24"/>
        </w:rPr>
        <w:t xml:space="preserve"> </w:t>
      </w:r>
      <w:r w:rsidR="00237E63" w:rsidRPr="00F94B53">
        <w:rPr>
          <w:rFonts w:ascii="Times New Roman" w:eastAsia="Calibri" w:hAnsi="Times New Roman" w:cs="Times New Roman"/>
          <w:sz w:val="24"/>
          <w:szCs w:val="24"/>
        </w:rPr>
        <w:t xml:space="preserve">„Критерии и методика за оценка на проектните предложения“ от настоящите </w:t>
      </w:r>
      <w:r w:rsidR="00F72380" w:rsidRPr="00F94B53">
        <w:rPr>
          <w:rFonts w:ascii="Times New Roman" w:eastAsia="Calibri" w:hAnsi="Times New Roman" w:cs="Times New Roman"/>
          <w:sz w:val="24"/>
          <w:szCs w:val="24"/>
        </w:rPr>
        <w:t>У</w:t>
      </w:r>
      <w:r w:rsidR="00237E63" w:rsidRPr="00F94B53">
        <w:rPr>
          <w:rFonts w:ascii="Times New Roman" w:eastAsia="Calibri" w:hAnsi="Times New Roman" w:cs="Times New Roman"/>
          <w:sz w:val="24"/>
          <w:szCs w:val="24"/>
        </w:rPr>
        <w:t xml:space="preserve">словия </w:t>
      </w:r>
      <w:r w:rsidRPr="00F94B53">
        <w:rPr>
          <w:rFonts w:ascii="Times New Roman" w:eastAsia="Calibri" w:hAnsi="Times New Roman" w:cs="Times New Roman"/>
          <w:sz w:val="24"/>
          <w:szCs w:val="24"/>
        </w:rPr>
        <w:t xml:space="preserve">и </w:t>
      </w:r>
      <w:r w:rsidRPr="00F94B53">
        <w:rPr>
          <w:rFonts w:ascii="Times New Roman" w:eastAsia="Calibri" w:hAnsi="Times New Roman" w:cs="Times New Roman"/>
          <w:b/>
          <w:sz w:val="24"/>
          <w:szCs w:val="24"/>
        </w:rPr>
        <w:t xml:space="preserve">Приложение </w:t>
      </w:r>
      <w:r w:rsidR="00DB31B5" w:rsidRPr="00F94B53">
        <w:rPr>
          <w:rFonts w:ascii="Times New Roman" w:eastAsia="Calibri" w:hAnsi="Times New Roman" w:cs="Times New Roman"/>
          <w:b/>
          <w:sz w:val="24"/>
          <w:szCs w:val="24"/>
        </w:rPr>
        <w:t>Д</w:t>
      </w:r>
      <w:r w:rsidRPr="00F94B53">
        <w:rPr>
          <w:rFonts w:ascii="Times New Roman" w:eastAsia="Calibri" w:hAnsi="Times New Roman" w:cs="Times New Roman"/>
          <w:sz w:val="24"/>
          <w:szCs w:val="24"/>
        </w:rPr>
        <w:t xml:space="preserve"> към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w:t>
      </w:r>
      <w:r w:rsidR="00BF1EB2" w:rsidRPr="00F94B53">
        <w:rPr>
          <w:rFonts w:ascii="Times New Roman" w:eastAsia="Calibri" w:hAnsi="Times New Roman" w:cs="Times New Roman"/>
          <w:sz w:val="24"/>
          <w:szCs w:val="24"/>
        </w:rPr>
        <w:t xml:space="preserve">. </w:t>
      </w:r>
    </w:p>
    <w:p w14:paraId="1E89DAAE" w14:textId="77777777" w:rsidR="006750F4" w:rsidRPr="00F94B53" w:rsidRDefault="005B772B" w:rsidP="00450BB6">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lastRenderedPageBreak/>
        <w:t xml:space="preserve">По време на оценка на финансовия план, в случай че се установят нередовности, непълноти и/или несъответствия на представените документи, експертите извършващи оценката имат право да изискат от кандидата да представи допълнителни писмени разяснения по </w:t>
      </w:r>
      <w:r w:rsidR="006750F4" w:rsidRPr="00F94B53">
        <w:rPr>
          <w:rFonts w:ascii="Times New Roman" w:eastAsia="Calibri" w:hAnsi="Times New Roman" w:cs="Times New Roman"/>
          <w:sz w:val="24"/>
          <w:szCs w:val="24"/>
        </w:rPr>
        <w:t xml:space="preserve">представеният от него </w:t>
      </w:r>
      <w:r w:rsidR="009D198E" w:rsidRPr="00F94B53">
        <w:rPr>
          <w:rFonts w:ascii="Times New Roman" w:eastAsia="Calibri" w:hAnsi="Times New Roman" w:cs="Times New Roman"/>
          <w:sz w:val="24"/>
          <w:szCs w:val="24"/>
        </w:rPr>
        <w:t>фина</w:t>
      </w:r>
      <w:r w:rsidR="006750F4" w:rsidRPr="00F94B53">
        <w:rPr>
          <w:rFonts w:ascii="Times New Roman" w:eastAsia="Calibri" w:hAnsi="Times New Roman" w:cs="Times New Roman"/>
          <w:sz w:val="24"/>
          <w:szCs w:val="24"/>
        </w:rPr>
        <w:t>нсов</w:t>
      </w:r>
      <w:r w:rsidR="001B2DE8" w:rsidRPr="00F94B53">
        <w:rPr>
          <w:rFonts w:ascii="Times New Roman" w:eastAsia="Calibri" w:hAnsi="Times New Roman" w:cs="Times New Roman"/>
          <w:sz w:val="24"/>
          <w:szCs w:val="24"/>
        </w:rPr>
        <w:t xml:space="preserve"> </w:t>
      </w:r>
      <w:r w:rsidRPr="00F94B53">
        <w:rPr>
          <w:rFonts w:ascii="Times New Roman" w:eastAsia="Calibri" w:hAnsi="Times New Roman" w:cs="Times New Roman"/>
          <w:sz w:val="24"/>
          <w:szCs w:val="24"/>
        </w:rPr>
        <w:t>план</w:t>
      </w:r>
      <w:r w:rsidR="006750F4" w:rsidRPr="00F94B53">
        <w:rPr>
          <w:rFonts w:ascii="Times New Roman" w:eastAsia="Calibri" w:hAnsi="Times New Roman" w:cs="Times New Roman"/>
          <w:sz w:val="24"/>
          <w:szCs w:val="24"/>
        </w:rPr>
        <w:t xml:space="preserve"> или да изискат преработване на определени компоненти от финансовия план. Кандидатът следва да представи допълнителни разяснения или преработен финансов план в рамките на определения срок, който не може да бъде по-кратък от една седмица от датата на получаване на искането. </w:t>
      </w:r>
    </w:p>
    <w:p w14:paraId="2996F863" w14:textId="77777777" w:rsidR="003D3335" w:rsidRPr="00F94B53" w:rsidRDefault="006750F4" w:rsidP="00450BB6">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В случай че, </w:t>
      </w:r>
      <w:r w:rsidR="00B27777" w:rsidRPr="00F94B53">
        <w:rPr>
          <w:rFonts w:ascii="Times New Roman" w:eastAsia="Calibri" w:hAnsi="Times New Roman" w:cs="Times New Roman"/>
          <w:sz w:val="24"/>
          <w:szCs w:val="24"/>
        </w:rPr>
        <w:t>к</w:t>
      </w:r>
      <w:r w:rsidR="005B772B" w:rsidRPr="00F94B53">
        <w:rPr>
          <w:rFonts w:ascii="Times New Roman" w:eastAsia="Calibri" w:hAnsi="Times New Roman" w:cs="Times New Roman"/>
          <w:sz w:val="24"/>
          <w:szCs w:val="24"/>
        </w:rPr>
        <w:t>андидатът продължава да не отговаря на критериите за оценка, финансовият план се отхвърля. Предходното изречение не се прилага ако по преценка на оценителите пропуските са незначителни и могат да бъдат отстранени чрез служебни корекции във финансовия план.</w:t>
      </w:r>
    </w:p>
    <w:p w14:paraId="1FC3CA21" w14:textId="77777777" w:rsidR="005B772B" w:rsidRPr="00F94B53" w:rsidRDefault="003D3335" w:rsidP="00450BB6">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В случай на издаване на Решение за неодобряване на финансовия план от Ръководителя на УО</w:t>
      </w:r>
      <w:r w:rsidR="0004134D" w:rsidRPr="00F94B53">
        <w:rPr>
          <w:rFonts w:ascii="Times New Roman" w:eastAsia="Calibri" w:hAnsi="Times New Roman" w:cs="Times New Roman"/>
          <w:sz w:val="24"/>
          <w:szCs w:val="24"/>
        </w:rPr>
        <w:t xml:space="preserve">, в качеството си на звено предоставящо </w:t>
      </w:r>
      <w:r w:rsidR="00B130FF" w:rsidRPr="00F94B53">
        <w:rPr>
          <w:rFonts w:ascii="Times New Roman" w:eastAsia="Calibri" w:hAnsi="Times New Roman" w:cs="Times New Roman"/>
          <w:sz w:val="24"/>
          <w:szCs w:val="24"/>
        </w:rPr>
        <w:t>безвъзмездна финансова помощ по приорите</w:t>
      </w:r>
      <w:r w:rsidR="00B27777" w:rsidRPr="00F94B53">
        <w:rPr>
          <w:rFonts w:ascii="Times New Roman" w:eastAsia="Calibri" w:hAnsi="Times New Roman" w:cs="Times New Roman"/>
          <w:sz w:val="24"/>
          <w:szCs w:val="24"/>
        </w:rPr>
        <w:t>т 3</w:t>
      </w:r>
      <w:r w:rsidR="00B130FF" w:rsidRPr="00F94B53">
        <w:rPr>
          <w:rFonts w:ascii="Times New Roman" w:eastAsia="Calibri" w:hAnsi="Times New Roman" w:cs="Times New Roman"/>
          <w:sz w:val="24"/>
          <w:szCs w:val="24"/>
        </w:rPr>
        <w:t xml:space="preserve"> „Техническа помощ“</w:t>
      </w:r>
      <w:r w:rsidRPr="00F94B53">
        <w:rPr>
          <w:rFonts w:ascii="Times New Roman" w:eastAsia="Calibri" w:hAnsi="Times New Roman" w:cs="Times New Roman"/>
          <w:sz w:val="24"/>
          <w:szCs w:val="24"/>
        </w:rPr>
        <w:t>, кандидатът има право да подаде нов финансов план за същите разходи.</w:t>
      </w:r>
    </w:p>
    <w:p w14:paraId="352E1780" w14:textId="77777777" w:rsidR="005B772B" w:rsidRPr="00F94B53" w:rsidRDefault="005B772B" w:rsidP="002D2B65">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p>
    <w:p w14:paraId="4448563A" w14:textId="77777777" w:rsidR="0077506F" w:rsidRPr="00F94B53" w:rsidRDefault="0077506F" w:rsidP="00091DB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w:t>
      </w:r>
      <w:r w:rsidR="00E10973" w:rsidRPr="00F94B53">
        <w:rPr>
          <w:rFonts w:ascii="Times New Roman" w:eastAsia="Calibri" w:hAnsi="Times New Roman" w:cs="Times New Roman"/>
          <w:sz w:val="24"/>
          <w:szCs w:val="24"/>
        </w:rPr>
        <w:t xml:space="preserve">Формуляра за кандидатстване и финансовия план. </w:t>
      </w:r>
      <w:r w:rsidRPr="00F94B53">
        <w:rPr>
          <w:rFonts w:ascii="Times New Roman" w:eastAsia="Calibri" w:hAnsi="Times New Roman" w:cs="Times New Roman"/>
          <w:sz w:val="24"/>
          <w:szCs w:val="24"/>
        </w:rPr>
        <w:t xml:space="preserve">Предвид това, промени в профила на кандидата в ИСУН 2020 са невъзможни. </w:t>
      </w:r>
      <w:r w:rsidR="002D2B65" w:rsidRPr="00F94B53">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w:t>
      </w:r>
      <w:r w:rsidR="004033B9" w:rsidRPr="00F94B53">
        <w:rPr>
          <w:rFonts w:ascii="Times New Roman" w:eastAsia="Calibri" w:hAnsi="Times New Roman" w:cs="Times New Roman"/>
          <w:sz w:val="24"/>
          <w:szCs w:val="24"/>
        </w:rPr>
        <w:t xml:space="preserve">и представянето на допълнителна информация/документи, </w:t>
      </w:r>
      <w:r w:rsidR="002D2B65" w:rsidRPr="00F94B53">
        <w:rPr>
          <w:rFonts w:ascii="Times New Roman" w:eastAsia="Calibri" w:hAnsi="Times New Roman" w:cs="Times New Roman"/>
          <w:sz w:val="24"/>
          <w:szCs w:val="24"/>
        </w:rPr>
        <w:t>е посочено в Ръководството за потребителя за модул „Е-кандидатстване“ в ИСУН 2020 (</w:t>
      </w:r>
      <w:r w:rsidR="002D2B65" w:rsidRPr="00F94B53">
        <w:rPr>
          <w:rFonts w:ascii="Times New Roman" w:eastAsia="Calibri" w:hAnsi="Times New Roman" w:cs="Times New Roman"/>
          <w:b/>
          <w:sz w:val="24"/>
          <w:szCs w:val="24"/>
        </w:rPr>
        <w:t xml:space="preserve">Приложение </w:t>
      </w:r>
      <w:r w:rsidR="005E5D3B" w:rsidRPr="00F94B53">
        <w:rPr>
          <w:rFonts w:ascii="Times New Roman" w:eastAsia="Calibri" w:hAnsi="Times New Roman" w:cs="Times New Roman"/>
          <w:b/>
          <w:sz w:val="24"/>
          <w:szCs w:val="24"/>
        </w:rPr>
        <w:t xml:space="preserve">А </w:t>
      </w:r>
      <w:r w:rsidR="002D2B65" w:rsidRPr="00F94B53">
        <w:rPr>
          <w:rFonts w:ascii="Times New Roman" w:eastAsia="Calibri" w:hAnsi="Times New Roman" w:cs="Times New Roman"/>
          <w:sz w:val="24"/>
          <w:szCs w:val="24"/>
        </w:rPr>
        <w:t xml:space="preserve">към Условията за кандидатстване). </w:t>
      </w:r>
    </w:p>
    <w:p w14:paraId="2620C8E9" w14:textId="77777777" w:rsidR="00483926" w:rsidRPr="00F94B53" w:rsidRDefault="007A5A5D" w:rsidP="00091DB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ВАЖНО:</w:t>
      </w:r>
      <w:r w:rsidRPr="00F94B53">
        <w:rPr>
          <w:rFonts w:ascii="Times New Roman" w:eastAsia="Calibri" w:hAnsi="Times New Roman" w:cs="Times New Roman"/>
          <w:sz w:val="24"/>
          <w:szCs w:val="24"/>
        </w:rPr>
        <w:t xml:space="preserve"> </w:t>
      </w:r>
      <w:r w:rsidR="00483926" w:rsidRPr="00F94B53">
        <w:rPr>
          <w:rFonts w:ascii="Times New Roman" w:eastAsia="Calibri" w:hAnsi="Times New Roman" w:cs="Times New Roman"/>
          <w:sz w:val="24"/>
          <w:szCs w:val="24"/>
        </w:rPr>
        <w:t xml:space="preserve">Оценяването на </w:t>
      </w:r>
      <w:r w:rsidR="009321EF" w:rsidRPr="00F94B53">
        <w:rPr>
          <w:rFonts w:ascii="Times New Roman" w:eastAsia="Calibri" w:hAnsi="Times New Roman" w:cs="Times New Roman"/>
          <w:sz w:val="24"/>
          <w:szCs w:val="24"/>
        </w:rPr>
        <w:t xml:space="preserve">Формуляра за кандидатстване и </w:t>
      </w:r>
      <w:r w:rsidR="00483926" w:rsidRPr="00F94B53">
        <w:rPr>
          <w:rFonts w:ascii="Times New Roman" w:eastAsia="Calibri" w:hAnsi="Times New Roman" w:cs="Times New Roman"/>
          <w:sz w:val="24"/>
          <w:szCs w:val="24"/>
        </w:rPr>
        <w:t>финансов</w:t>
      </w:r>
      <w:r w:rsidR="009321EF" w:rsidRPr="00F94B53">
        <w:rPr>
          <w:rFonts w:ascii="Times New Roman" w:eastAsia="Calibri" w:hAnsi="Times New Roman" w:cs="Times New Roman"/>
          <w:sz w:val="24"/>
          <w:szCs w:val="24"/>
        </w:rPr>
        <w:t>ия</w:t>
      </w:r>
      <w:r w:rsidR="00483926" w:rsidRPr="00F94B53">
        <w:rPr>
          <w:rFonts w:ascii="Times New Roman" w:eastAsia="Calibri" w:hAnsi="Times New Roman" w:cs="Times New Roman"/>
          <w:sz w:val="24"/>
          <w:szCs w:val="24"/>
        </w:rPr>
        <w:t xml:space="preserve"> план за бюджетна линия </w:t>
      </w:r>
      <w:r w:rsidR="00F00897" w:rsidRPr="00F94B53">
        <w:rPr>
          <w:rFonts w:ascii="Times New Roman" w:eastAsia="Calibri" w:hAnsi="Times New Roman" w:cs="Times New Roman"/>
          <w:sz w:val="24"/>
          <w:szCs w:val="24"/>
        </w:rPr>
        <w:t xml:space="preserve">се извършва в срок до един месец от датата на подаването му. </w:t>
      </w:r>
    </w:p>
    <w:p w14:paraId="52C86451" w14:textId="77777777" w:rsidR="002325A3" w:rsidRPr="00F94B53" w:rsidRDefault="00CB0F31" w:rsidP="00394B8E">
      <w:pPr>
        <w:pStyle w:val="Heading2"/>
        <w:spacing w:before="120" w:after="120"/>
        <w:rPr>
          <w:rFonts w:ascii="Times New Roman" w:hAnsi="Times New Roman" w:cs="Times New Roman"/>
        </w:rPr>
      </w:pPr>
      <w:bookmarkStart w:id="25" w:name="_Toc122094240"/>
      <w:r w:rsidRPr="00F94B53">
        <w:rPr>
          <w:rFonts w:ascii="Times New Roman" w:hAnsi="Times New Roman" w:cs="Times New Roman"/>
        </w:rPr>
        <w:t>20</w:t>
      </w:r>
      <w:r w:rsidR="002C08E5" w:rsidRPr="00F94B53">
        <w:rPr>
          <w:rFonts w:ascii="Times New Roman" w:hAnsi="Times New Roman" w:cs="Times New Roman"/>
        </w:rPr>
        <w:t xml:space="preserve">. </w:t>
      </w:r>
      <w:r w:rsidR="002325A3" w:rsidRPr="00F94B53">
        <w:rPr>
          <w:rFonts w:ascii="Times New Roman" w:hAnsi="Times New Roman" w:cs="Times New Roman"/>
        </w:rPr>
        <w:t xml:space="preserve">Критерии </w:t>
      </w:r>
      <w:r w:rsidR="005B7309" w:rsidRPr="00F94B53">
        <w:rPr>
          <w:rFonts w:ascii="Times New Roman" w:hAnsi="Times New Roman" w:cs="Times New Roman"/>
        </w:rPr>
        <w:t xml:space="preserve">и методика </w:t>
      </w:r>
      <w:r w:rsidR="002325A3" w:rsidRPr="00F94B53">
        <w:rPr>
          <w:rFonts w:ascii="Times New Roman" w:hAnsi="Times New Roman" w:cs="Times New Roman"/>
        </w:rPr>
        <w:t>за оценка на проектните предложения:</w:t>
      </w:r>
      <w:bookmarkEnd w:id="25"/>
    </w:p>
    <w:p w14:paraId="6CBD50D0" w14:textId="6B74B805" w:rsidR="0010018A" w:rsidRPr="00F94B53" w:rsidRDefault="00B50931"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Оценката по настоящата процедура се извършва въз основа на критерии, одобрени от Комитета за наблюдение </w:t>
      </w:r>
      <w:r w:rsidR="00B7659F" w:rsidRPr="00F94B53">
        <w:rPr>
          <w:rFonts w:ascii="Times New Roman" w:hAnsi="Times New Roman" w:cs="Times New Roman"/>
          <w:sz w:val="24"/>
          <w:szCs w:val="24"/>
        </w:rPr>
        <w:t xml:space="preserve">и </w:t>
      </w:r>
      <w:r w:rsidRPr="00F94B53">
        <w:rPr>
          <w:rFonts w:ascii="Times New Roman" w:hAnsi="Times New Roman" w:cs="Times New Roman"/>
          <w:sz w:val="24"/>
          <w:szCs w:val="24"/>
        </w:rPr>
        <w:t xml:space="preserve">подробно описани в </w:t>
      </w:r>
      <w:r w:rsidRPr="00F94B53">
        <w:rPr>
          <w:rFonts w:ascii="Times New Roman" w:hAnsi="Times New Roman" w:cs="Times New Roman"/>
          <w:b/>
          <w:sz w:val="24"/>
          <w:szCs w:val="24"/>
        </w:rPr>
        <w:t xml:space="preserve">Приложение </w:t>
      </w:r>
      <w:r w:rsidR="00DD1A25" w:rsidRPr="00F94B53">
        <w:rPr>
          <w:rFonts w:ascii="Times New Roman" w:hAnsi="Times New Roman" w:cs="Times New Roman"/>
          <w:b/>
          <w:sz w:val="24"/>
          <w:szCs w:val="24"/>
        </w:rPr>
        <w:t>Д</w:t>
      </w:r>
      <w:r w:rsidR="00E93A1E" w:rsidRPr="00F94B53">
        <w:rPr>
          <w:rFonts w:ascii="Times New Roman" w:hAnsi="Times New Roman" w:cs="Times New Roman"/>
          <w:b/>
          <w:sz w:val="24"/>
          <w:szCs w:val="24"/>
        </w:rPr>
        <w:t xml:space="preserve"> </w:t>
      </w:r>
      <w:r w:rsidRPr="00F94B53">
        <w:rPr>
          <w:rFonts w:ascii="Times New Roman" w:hAnsi="Times New Roman" w:cs="Times New Roman"/>
          <w:sz w:val="24"/>
          <w:szCs w:val="24"/>
        </w:rPr>
        <w:t>към Условията за кандидатстване. Метод</w:t>
      </w:r>
      <w:r w:rsidR="00325B30" w:rsidRPr="00F94B53">
        <w:rPr>
          <w:rFonts w:ascii="Times New Roman" w:hAnsi="Times New Roman" w:cs="Times New Roman"/>
          <w:sz w:val="24"/>
          <w:szCs w:val="24"/>
        </w:rPr>
        <w:t xml:space="preserve">иката </w:t>
      </w:r>
      <w:r w:rsidRPr="00F94B53">
        <w:rPr>
          <w:rFonts w:ascii="Times New Roman" w:hAnsi="Times New Roman" w:cs="Times New Roman"/>
          <w:sz w:val="24"/>
          <w:szCs w:val="24"/>
        </w:rPr>
        <w:t xml:space="preserve">и критериите не подлежат на изменение по време на провеждането на оценката. При извършването на оценката се проверява дали </w:t>
      </w:r>
      <w:r w:rsidR="0086290B" w:rsidRPr="00F94B53">
        <w:rPr>
          <w:rFonts w:ascii="Times New Roman" w:hAnsi="Times New Roman" w:cs="Times New Roman"/>
          <w:sz w:val="24"/>
          <w:szCs w:val="24"/>
        </w:rPr>
        <w:t xml:space="preserve">Формулярът за кандидатстване и финансовият план </w:t>
      </w:r>
      <w:r w:rsidRPr="00F94B53">
        <w:rPr>
          <w:rFonts w:ascii="Times New Roman" w:hAnsi="Times New Roman" w:cs="Times New Roman"/>
          <w:sz w:val="24"/>
          <w:szCs w:val="24"/>
        </w:rPr>
        <w:t>отговаря</w:t>
      </w:r>
      <w:r w:rsidR="0086290B" w:rsidRPr="00F94B53">
        <w:rPr>
          <w:rFonts w:ascii="Times New Roman" w:hAnsi="Times New Roman" w:cs="Times New Roman"/>
          <w:sz w:val="24"/>
          <w:szCs w:val="24"/>
        </w:rPr>
        <w:t>т</w:t>
      </w:r>
      <w:r w:rsidRPr="00F94B53">
        <w:rPr>
          <w:rFonts w:ascii="Times New Roman" w:hAnsi="Times New Roman" w:cs="Times New Roman"/>
          <w:sz w:val="24"/>
          <w:szCs w:val="24"/>
        </w:rPr>
        <w:t xml:space="preserve"> на всички критерии, като за всеки критерий се поставя оценката „ДА“, „НЕ“ или „Н/П“ (неприложимо).</w:t>
      </w:r>
    </w:p>
    <w:p w14:paraId="35D23027" w14:textId="77777777" w:rsidR="00F66818" w:rsidRPr="00F94B53" w:rsidRDefault="00F66818"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tbl>
      <w:tblPr>
        <w:tblStyle w:val="TableGrid"/>
        <w:tblW w:w="9606" w:type="dxa"/>
        <w:tblLayout w:type="fixed"/>
        <w:tblLook w:val="04A0" w:firstRow="1" w:lastRow="0" w:firstColumn="1" w:lastColumn="0" w:noHBand="0" w:noVBand="1"/>
      </w:tblPr>
      <w:tblGrid>
        <w:gridCol w:w="7744"/>
        <w:gridCol w:w="586"/>
        <w:gridCol w:w="10"/>
        <w:gridCol w:w="573"/>
        <w:gridCol w:w="693"/>
      </w:tblGrid>
      <w:tr w:rsidR="000D47ED" w:rsidRPr="00F94B53" w14:paraId="223196D5" w14:textId="77777777" w:rsidTr="00F66818">
        <w:tc>
          <w:tcPr>
            <w:tcW w:w="7744" w:type="dxa"/>
            <w:tcBorders>
              <w:top w:val="single" w:sz="4" w:space="0" w:color="auto"/>
              <w:bottom w:val="single" w:sz="4" w:space="0" w:color="auto"/>
              <w:right w:val="nil"/>
            </w:tcBorders>
            <w:shd w:val="clear" w:color="auto" w:fill="D9D9D9" w:themeFill="background1" w:themeFillShade="D9"/>
          </w:tcPr>
          <w:p w14:paraId="5B8E13EB" w14:textId="77777777" w:rsidR="000D47ED" w:rsidRPr="00F94B53" w:rsidRDefault="000D47ED" w:rsidP="00D46010">
            <w:pPr>
              <w:pStyle w:val="ListParagraph"/>
              <w:spacing w:after="360"/>
              <w:ind w:left="0"/>
              <w:jc w:val="center"/>
              <w:rPr>
                <w:rFonts w:eastAsiaTheme="minorHAnsi"/>
                <w:b/>
                <w:sz w:val="24"/>
                <w:szCs w:val="24"/>
                <w:lang w:eastAsia="en-US"/>
              </w:rPr>
            </w:pPr>
            <w:r w:rsidRPr="00F94B53">
              <w:rPr>
                <w:rFonts w:eastAsiaTheme="minorHAnsi"/>
                <w:b/>
                <w:sz w:val="24"/>
                <w:szCs w:val="24"/>
                <w:lang w:eastAsia="en-US"/>
              </w:rPr>
              <w:t>Критерии</w:t>
            </w:r>
          </w:p>
        </w:tc>
        <w:tc>
          <w:tcPr>
            <w:tcW w:w="586" w:type="dxa"/>
            <w:tcBorders>
              <w:top w:val="single" w:sz="4" w:space="0" w:color="auto"/>
              <w:left w:val="nil"/>
              <w:bottom w:val="single" w:sz="4" w:space="0" w:color="auto"/>
              <w:right w:val="nil"/>
            </w:tcBorders>
            <w:shd w:val="clear" w:color="auto" w:fill="D9D9D9" w:themeFill="background1" w:themeFillShade="D9"/>
          </w:tcPr>
          <w:p w14:paraId="749F10B5" w14:textId="77777777" w:rsidR="000D47ED" w:rsidRPr="00F94B53" w:rsidRDefault="000D47ED" w:rsidP="00CB1248">
            <w:pPr>
              <w:pStyle w:val="ListParagraph"/>
              <w:spacing w:after="360"/>
              <w:ind w:left="0"/>
              <w:jc w:val="center"/>
              <w:rPr>
                <w:rFonts w:eastAsiaTheme="minorHAnsi"/>
                <w:b/>
                <w:sz w:val="24"/>
                <w:szCs w:val="24"/>
                <w:lang w:eastAsia="en-US"/>
              </w:rPr>
            </w:pPr>
          </w:p>
        </w:tc>
        <w:tc>
          <w:tcPr>
            <w:tcW w:w="583" w:type="dxa"/>
            <w:gridSpan w:val="2"/>
            <w:tcBorders>
              <w:top w:val="single" w:sz="4" w:space="0" w:color="auto"/>
              <w:left w:val="nil"/>
              <w:bottom w:val="single" w:sz="4" w:space="0" w:color="auto"/>
              <w:right w:val="nil"/>
            </w:tcBorders>
            <w:shd w:val="clear" w:color="auto" w:fill="D9D9D9" w:themeFill="background1" w:themeFillShade="D9"/>
          </w:tcPr>
          <w:p w14:paraId="1550F701" w14:textId="77777777" w:rsidR="000D47ED" w:rsidRPr="00F94B53" w:rsidRDefault="000D47ED" w:rsidP="00CB1248">
            <w:pPr>
              <w:pStyle w:val="ListParagraph"/>
              <w:spacing w:after="360"/>
              <w:ind w:left="0"/>
              <w:jc w:val="center"/>
              <w:rPr>
                <w:rFonts w:eastAsiaTheme="minorHAnsi"/>
                <w:b/>
                <w:sz w:val="24"/>
                <w:szCs w:val="24"/>
                <w:lang w:eastAsia="en-US"/>
              </w:rPr>
            </w:pPr>
          </w:p>
        </w:tc>
        <w:tc>
          <w:tcPr>
            <w:tcW w:w="693" w:type="dxa"/>
            <w:tcBorders>
              <w:top w:val="single" w:sz="4" w:space="0" w:color="auto"/>
              <w:left w:val="nil"/>
              <w:bottom w:val="single" w:sz="4" w:space="0" w:color="auto"/>
              <w:right w:val="single" w:sz="4" w:space="0" w:color="auto"/>
            </w:tcBorders>
            <w:shd w:val="clear" w:color="auto" w:fill="D9D9D9" w:themeFill="background1" w:themeFillShade="D9"/>
          </w:tcPr>
          <w:p w14:paraId="5E208F98" w14:textId="77777777" w:rsidR="000D47ED" w:rsidRPr="00F94B53" w:rsidRDefault="000D47ED" w:rsidP="00CB1248">
            <w:pPr>
              <w:pStyle w:val="ListParagraph"/>
              <w:spacing w:after="360"/>
              <w:ind w:left="0"/>
              <w:jc w:val="center"/>
              <w:rPr>
                <w:rFonts w:eastAsiaTheme="minorHAnsi"/>
                <w:b/>
                <w:sz w:val="24"/>
                <w:szCs w:val="24"/>
                <w:lang w:eastAsia="en-US"/>
              </w:rPr>
            </w:pPr>
          </w:p>
        </w:tc>
      </w:tr>
      <w:tr w:rsidR="00C05872" w:rsidRPr="00F94B53" w14:paraId="55F99660" w14:textId="77777777" w:rsidTr="00F66818">
        <w:trPr>
          <w:trHeight w:val="496"/>
        </w:trPr>
        <w:tc>
          <w:tcPr>
            <w:tcW w:w="7744" w:type="dxa"/>
            <w:tcBorders>
              <w:top w:val="single" w:sz="4" w:space="0" w:color="auto"/>
            </w:tcBorders>
          </w:tcPr>
          <w:p w14:paraId="63743056" w14:textId="77777777" w:rsidR="00C05872" w:rsidRPr="00F94B53" w:rsidRDefault="00C05872" w:rsidP="000D47ED">
            <w:pPr>
              <w:pStyle w:val="ListParagraph"/>
              <w:spacing w:after="360"/>
              <w:ind w:left="0"/>
              <w:jc w:val="both"/>
              <w:rPr>
                <w:rFonts w:eastAsiaTheme="minorHAnsi"/>
                <w:b/>
                <w:sz w:val="24"/>
                <w:szCs w:val="24"/>
                <w:lang w:eastAsia="en-US"/>
              </w:rPr>
            </w:pPr>
            <w:r w:rsidRPr="00F94B53">
              <w:rPr>
                <w:rFonts w:eastAsiaTheme="minorHAnsi"/>
                <w:b/>
                <w:sz w:val="24"/>
                <w:szCs w:val="24"/>
                <w:lang w:eastAsia="en-US"/>
              </w:rPr>
              <w:t>I. Административно съответствие</w:t>
            </w:r>
          </w:p>
        </w:tc>
        <w:tc>
          <w:tcPr>
            <w:tcW w:w="586" w:type="dxa"/>
            <w:tcBorders>
              <w:top w:val="single" w:sz="4" w:space="0" w:color="auto"/>
            </w:tcBorders>
          </w:tcPr>
          <w:p w14:paraId="7B6F2D9A" w14:textId="77777777" w:rsidR="00C05872" w:rsidRPr="00F94B53" w:rsidRDefault="00C05872" w:rsidP="002D535C">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да </w:t>
            </w:r>
          </w:p>
        </w:tc>
        <w:tc>
          <w:tcPr>
            <w:tcW w:w="583" w:type="dxa"/>
            <w:gridSpan w:val="2"/>
            <w:tcBorders>
              <w:top w:val="single" w:sz="4" w:space="0" w:color="auto"/>
            </w:tcBorders>
          </w:tcPr>
          <w:p w14:paraId="73356F65" w14:textId="77777777" w:rsidR="00C05872" w:rsidRPr="00F94B53" w:rsidRDefault="00C05872" w:rsidP="002D535C">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не </w:t>
            </w:r>
          </w:p>
        </w:tc>
        <w:tc>
          <w:tcPr>
            <w:tcW w:w="693" w:type="dxa"/>
            <w:tcBorders>
              <w:top w:val="single" w:sz="4" w:space="0" w:color="auto"/>
            </w:tcBorders>
          </w:tcPr>
          <w:p w14:paraId="63FF58AB" w14:textId="77777777" w:rsidR="00C05872" w:rsidRPr="00F94B53" w:rsidRDefault="00C05872" w:rsidP="002D535C">
            <w:pPr>
              <w:pStyle w:val="ListParagraph"/>
              <w:spacing w:after="360"/>
              <w:ind w:left="0"/>
              <w:jc w:val="both"/>
              <w:rPr>
                <w:rFonts w:eastAsiaTheme="minorHAnsi"/>
                <w:sz w:val="24"/>
                <w:szCs w:val="24"/>
                <w:lang w:eastAsia="en-US"/>
              </w:rPr>
            </w:pPr>
            <w:r w:rsidRPr="00F94B53">
              <w:rPr>
                <w:rFonts w:eastAsiaTheme="minorHAnsi"/>
                <w:sz w:val="24"/>
                <w:szCs w:val="24"/>
                <w:lang w:eastAsia="en-US"/>
              </w:rPr>
              <w:t>н/п</w:t>
            </w:r>
          </w:p>
        </w:tc>
      </w:tr>
      <w:tr w:rsidR="000D47ED" w:rsidRPr="00F94B53" w14:paraId="02522248" w14:textId="77777777" w:rsidTr="00F66818">
        <w:tc>
          <w:tcPr>
            <w:tcW w:w="7744" w:type="dxa"/>
          </w:tcPr>
          <w:p w14:paraId="630ABD2F"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1. Конкретният бенефициент (КБ) е допустим кандидат по настоящата процедура.</w:t>
            </w:r>
          </w:p>
        </w:tc>
        <w:tc>
          <w:tcPr>
            <w:tcW w:w="586" w:type="dxa"/>
          </w:tcPr>
          <w:p w14:paraId="2E08ABE3"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1DB6E7F4"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0CED2FDE"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151B8028" w14:textId="77777777" w:rsidTr="00F66818">
        <w:tc>
          <w:tcPr>
            <w:tcW w:w="7744" w:type="dxa"/>
          </w:tcPr>
          <w:p w14:paraId="23F9D456" w14:textId="50347BA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2. Формулярът за кандидатстване и финансовият план са подписани с КЕП от определеното за Ръководител на КБ лице - съгл. </w:t>
            </w:r>
            <w:r w:rsidR="00B7659F" w:rsidRPr="00F94B53">
              <w:rPr>
                <w:rFonts w:eastAsiaTheme="minorHAnsi"/>
                <w:sz w:val="24"/>
                <w:szCs w:val="24"/>
                <w:lang w:eastAsia="en-US"/>
              </w:rPr>
              <w:t>з</w:t>
            </w:r>
            <w:r w:rsidRPr="00F94B53">
              <w:rPr>
                <w:rFonts w:eastAsiaTheme="minorHAnsi"/>
                <w:sz w:val="24"/>
                <w:szCs w:val="24"/>
                <w:lang w:eastAsia="en-US"/>
              </w:rPr>
              <w:t>аповедта за разделяне на отговорностите между УО и КБ</w:t>
            </w:r>
          </w:p>
        </w:tc>
        <w:tc>
          <w:tcPr>
            <w:tcW w:w="586" w:type="dxa"/>
          </w:tcPr>
          <w:p w14:paraId="4253B937"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20F558E3"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7F5FB123"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0DE1B7FE" w14:textId="77777777" w:rsidTr="00F66818">
        <w:tc>
          <w:tcPr>
            <w:tcW w:w="7744" w:type="dxa"/>
          </w:tcPr>
          <w:p w14:paraId="5B103C7F"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lastRenderedPageBreak/>
              <w:t xml:space="preserve">3. Финансовият план е разработен в съответствие с утвърдения образец на Министерство на финансите </w:t>
            </w:r>
          </w:p>
        </w:tc>
        <w:tc>
          <w:tcPr>
            <w:tcW w:w="586" w:type="dxa"/>
          </w:tcPr>
          <w:p w14:paraId="18EDB64C"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72773322"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61F1A206"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7881C235" w14:textId="77777777" w:rsidTr="00F66818">
        <w:tc>
          <w:tcPr>
            <w:tcW w:w="7744" w:type="dxa"/>
          </w:tcPr>
          <w:p w14:paraId="275C4FC2"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4. </w:t>
            </w:r>
            <w:r w:rsidR="00033E92" w:rsidRPr="00F94B53">
              <w:rPr>
                <w:rFonts w:eastAsiaTheme="minorHAnsi"/>
                <w:sz w:val="24"/>
                <w:szCs w:val="24"/>
                <w:lang w:eastAsia="en-US"/>
              </w:rPr>
              <w:t>Формулярът за кандидатстване и ф</w:t>
            </w:r>
            <w:r w:rsidRPr="00F94B53">
              <w:rPr>
                <w:rFonts w:eastAsiaTheme="minorHAnsi"/>
                <w:sz w:val="24"/>
                <w:szCs w:val="24"/>
                <w:lang w:eastAsia="en-US"/>
              </w:rPr>
              <w:t>инансовият план са попълнени коректно и съдържат цялата необходима информация</w:t>
            </w:r>
          </w:p>
        </w:tc>
        <w:tc>
          <w:tcPr>
            <w:tcW w:w="586" w:type="dxa"/>
          </w:tcPr>
          <w:p w14:paraId="1B6CA011"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314576CE"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50EB9361"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7CDD988B" w14:textId="77777777" w:rsidTr="00F66818">
        <w:tc>
          <w:tcPr>
            <w:tcW w:w="7744" w:type="dxa"/>
          </w:tcPr>
          <w:p w14:paraId="25046085" w14:textId="77777777" w:rsidR="000D47ED" w:rsidRPr="00F94B53" w:rsidRDefault="000D47ED" w:rsidP="000D47ED">
            <w:pPr>
              <w:pStyle w:val="ListParagraph"/>
              <w:spacing w:after="360"/>
              <w:ind w:left="0"/>
              <w:jc w:val="both"/>
              <w:rPr>
                <w:rFonts w:eastAsiaTheme="minorHAnsi"/>
                <w:b/>
                <w:sz w:val="24"/>
                <w:szCs w:val="24"/>
                <w:lang w:eastAsia="en-US"/>
              </w:rPr>
            </w:pPr>
            <w:r w:rsidRPr="00F94B53">
              <w:rPr>
                <w:rFonts w:eastAsiaTheme="minorHAnsi"/>
                <w:b/>
                <w:sz w:val="24"/>
                <w:szCs w:val="24"/>
                <w:lang w:eastAsia="en-US"/>
              </w:rPr>
              <w:t>II. Допустимост</w:t>
            </w:r>
          </w:p>
        </w:tc>
        <w:tc>
          <w:tcPr>
            <w:tcW w:w="586" w:type="dxa"/>
          </w:tcPr>
          <w:p w14:paraId="33F78C22"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3AC7C892"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1D66692D"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4C29DD65" w14:textId="77777777" w:rsidTr="00F66818">
        <w:tc>
          <w:tcPr>
            <w:tcW w:w="7744" w:type="dxa"/>
          </w:tcPr>
          <w:p w14:paraId="5C320B59"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1. Заложените разходи във Формуляра за кандидатстване и Финансовият план са допустими. </w:t>
            </w:r>
          </w:p>
        </w:tc>
        <w:tc>
          <w:tcPr>
            <w:tcW w:w="586" w:type="dxa"/>
          </w:tcPr>
          <w:p w14:paraId="06EA431B"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641D1A41"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4B851956"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69F25551" w14:textId="77777777" w:rsidTr="00F66818">
        <w:tc>
          <w:tcPr>
            <w:tcW w:w="7744" w:type="dxa"/>
          </w:tcPr>
          <w:p w14:paraId="7D1F4DC5"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2</w:t>
            </w:r>
            <w:r w:rsidR="00033E92" w:rsidRPr="00F94B53">
              <w:rPr>
                <w:rFonts w:eastAsiaTheme="minorHAnsi"/>
                <w:sz w:val="24"/>
                <w:szCs w:val="24"/>
                <w:lang w:eastAsia="en-US"/>
              </w:rPr>
              <w:t>. Всички разходи, включени във ф</w:t>
            </w:r>
            <w:r w:rsidRPr="00F94B53">
              <w:rPr>
                <w:rFonts w:eastAsiaTheme="minorHAnsi"/>
                <w:sz w:val="24"/>
                <w:szCs w:val="24"/>
                <w:lang w:eastAsia="en-US"/>
              </w:rPr>
              <w:t xml:space="preserve">инансовия план на проектното предложение съответстват на допустимите дейности, предвидени за изпълнение в Условията за кандидатстване. </w:t>
            </w:r>
          </w:p>
        </w:tc>
        <w:tc>
          <w:tcPr>
            <w:tcW w:w="586" w:type="dxa"/>
          </w:tcPr>
          <w:p w14:paraId="34F775DA"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14710CA2"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4FFE4D8F"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3647264B" w14:textId="77777777" w:rsidTr="00F66818">
        <w:tc>
          <w:tcPr>
            <w:tcW w:w="7744" w:type="dxa"/>
          </w:tcPr>
          <w:p w14:paraId="10BFF39F"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3. Финансовият план не надвишава наличния финансов ресурс съгласно т. 8 Общ размер на БФП по процедурата от Условията за кандидатстване. </w:t>
            </w:r>
          </w:p>
          <w:p w14:paraId="2EF1E385" w14:textId="77777777" w:rsidR="00C03116" w:rsidRPr="00F94B53" w:rsidRDefault="009321EF" w:rsidP="000D47ED">
            <w:pPr>
              <w:pStyle w:val="ListParagraph"/>
              <w:spacing w:after="360"/>
              <w:ind w:left="0"/>
              <w:jc w:val="both"/>
              <w:rPr>
                <w:rFonts w:eastAsiaTheme="minorHAnsi"/>
                <w:sz w:val="24"/>
                <w:szCs w:val="24"/>
                <w:lang w:eastAsia="en-US"/>
              </w:rPr>
            </w:pPr>
            <w:r w:rsidRPr="00F94B53">
              <w:rPr>
                <w:i/>
                <w:sz w:val="24"/>
                <w:szCs w:val="24"/>
              </w:rPr>
              <w:t xml:space="preserve">Забележка: </w:t>
            </w:r>
            <w:r w:rsidR="00C03116" w:rsidRPr="00F94B53">
              <w:rPr>
                <w:i/>
                <w:sz w:val="24"/>
                <w:szCs w:val="24"/>
              </w:rPr>
              <w:t>Сумата се изчислява с натрупване като в нея се включват вече подадените и/или одобрени финансов/и план/ове по процедурата</w:t>
            </w:r>
            <w:r w:rsidR="00C03116" w:rsidRPr="00F94B53">
              <w:rPr>
                <w:rFonts w:eastAsiaTheme="minorHAnsi"/>
                <w:sz w:val="24"/>
                <w:szCs w:val="24"/>
                <w:lang w:eastAsia="en-US"/>
              </w:rPr>
              <w:t>.</w:t>
            </w:r>
          </w:p>
        </w:tc>
        <w:tc>
          <w:tcPr>
            <w:tcW w:w="586" w:type="dxa"/>
          </w:tcPr>
          <w:p w14:paraId="10B2271B"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1D92FCB8"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2AF5E461"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13DA178E" w14:textId="77777777" w:rsidTr="00F66818">
        <w:tc>
          <w:tcPr>
            <w:tcW w:w="7744" w:type="dxa"/>
          </w:tcPr>
          <w:p w14:paraId="6294E8E8" w14:textId="2B92A960" w:rsidR="000D47ED" w:rsidRPr="00F94B53" w:rsidRDefault="000D47ED" w:rsidP="001A5A45">
            <w:pPr>
              <w:pStyle w:val="ListParagraph"/>
              <w:spacing w:after="360"/>
              <w:ind w:left="0"/>
              <w:jc w:val="both"/>
              <w:rPr>
                <w:rFonts w:eastAsiaTheme="minorHAnsi"/>
                <w:sz w:val="24"/>
                <w:szCs w:val="24"/>
                <w:lang w:eastAsia="en-US"/>
              </w:rPr>
            </w:pPr>
            <w:r w:rsidRPr="00F94B53">
              <w:rPr>
                <w:rFonts w:eastAsiaTheme="minorHAnsi"/>
                <w:sz w:val="24"/>
                <w:szCs w:val="24"/>
                <w:lang w:eastAsia="en-US"/>
              </w:rPr>
              <w:t>4. Във</w:t>
            </w:r>
            <w:r w:rsidR="00033E92" w:rsidRPr="00F94B53">
              <w:rPr>
                <w:rFonts w:eastAsiaTheme="minorHAnsi"/>
                <w:sz w:val="24"/>
                <w:szCs w:val="24"/>
                <w:lang w:eastAsia="en-US"/>
              </w:rPr>
              <w:t xml:space="preserve"> Формуляра за кандидатстване </w:t>
            </w:r>
            <w:r w:rsidRPr="00F94B53">
              <w:rPr>
                <w:rFonts w:eastAsiaTheme="minorHAnsi"/>
                <w:sz w:val="24"/>
                <w:szCs w:val="24"/>
                <w:lang w:eastAsia="en-US"/>
              </w:rPr>
              <w:t xml:space="preserve">са посочени целеви стойности на приложените към бюджетната линия индикатори за </w:t>
            </w:r>
            <w:r w:rsidR="00452849" w:rsidRPr="00F94B53">
              <w:rPr>
                <w:rFonts w:eastAsiaTheme="minorHAnsi"/>
                <w:sz w:val="24"/>
                <w:szCs w:val="24"/>
                <w:lang w:eastAsia="en-US"/>
              </w:rPr>
              <w:t>продукт</w:t>
            </w:r>
            <w:r w:rsidRPr="00F94B53">
              <w:rPr>
                <w:rFonts w:eastAsiaTheme="minorHAnsi"/>
                <w:sz w:val="24"/>
                <w:szCs w:val="24"/>
                <w:lang w:eastAsia="en-US"/>
              </w:rPr>
              <w:t xml:space="preserve"> </w:t>
            </w:r>
            <w:r w:rsidR="001A5A45" w:rsidRPr="00F94B53">
              <w:rPr>
                <w:rFonts w:eastAsiaTheme="minorHAnsi"/>
                <w:sz w:val="24"/>
                <w:szCs w:val="24"/>
                <w:lang w:eastAsia="en-US"/>
              </w:rPr>
              <w:t>.</w:t>
            </w:r>
          </w:p>
        </w:tc>
        <w:tc>
          <w:tcPr>
            <w:tcW w:w="586" w:type="dxa"/>
          </w:tcPr>
          <w:p w14:paraId="05B7E813"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7B4EC191"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1764DF60"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34793FA5" w14:textId="77777777" w:rsidTr="00F66818">
        <w:tc>
          <w:tcPr>
            <w:tcW w:w="7744" w:type="dxa"/>
          </w:tcPr>
          <w:p w14:paraId="30C66679"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5.</w:t>
            </w:r>
            <w:r w:rsidR="00F66739" w:rsidRPr="00F94B53">
              <w:rPr>
                <w:rFonts w:eastAsiaTheme="minorHAnsi"/>
                <w:sz w:val="24"/>
                <w:szCs w:val="24"/>
                <w:lang w:eastAsia="en-US"/>
              </w:rPr>
              <w:t xml:space="preserve"> </w:t>
            </w:r>
            <w:r w:rsidRPr="00F94B53">
              <w:rPr>
                <w:rFonts w:eastAsiaTheme="minorHAnsi"/>
                <w:sz w:val="24"/>
                <w:szCs w:val="24"/>
                <w:lang w:eastAsia="en-US"/>
              </w:rPr>
              <w:t>Бенефициентът разполага с необходимия капацитет</w:t>
            </w:r>
            <w:r w:rsidR="00D74384" w:rsidRPr="00F94B53">
              <w:rPr>
                <w:rStyle w:val="FootnoteReference"/>
                <w:rFonts w:eastAsiaTheme="minorHAnsi"/>
                <w:sz w:val="24"/>
                <w:szCs w:val="24"/>
                <w:lang w:eastAsia="en-US"/>
              </w:rPr>
              <w:footnoteReference w:id="1"/>
            </w:r>
            <w:r w:rsidRPr="00F94B53">
              <w:rPr>
                <w:rFonts w:eastAsiaTheme="minorHAnsi"/>
                <w:sz w:val="24"/>
                <w:szCs w:val="24"/>
                <w:lang w:eastAsia="en-US"/>
              </w:rPr>
              <w:t xml:space="preserve">  за изпълнение на съответната бюджетна линия. </w:t>
            </w:r>
          </w:p>
        </w:tc>
        <w:tc>
          <w:tcPr>
            <w:tcW w:w="596" w:type="dxa"/>
            <w:gridSpan w:val="2"/>
          </w:tcPr>
          <w:p w14:paraId="4655F929"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73" w:type="dxa"/>
          </w:tcPr>
          <w:p w14:paraId="6B44857D"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3EC20652" w14:textId="77777777" w:rsidR="000D47ED" w:rsidRPr="00F94B53" w:rsidRDefault="000D47ED" w:rsidP="000D47ED">
            <w:pPr>
              <w:pStyle w:val="ListParagraph"/>
              <w:spacing w:after="360"/>
              <w:ind w:left="0"/>
              <w:jc w:val="both"/>
              <w:rPr>
                <w:rFonts w:eastAsiaTheme="minorHAnsi"/>
                <w:sz w:val="24"/>
                <w:szCs w:val="24"/>
                <w:lang w:eastAsia="en-US"/>
              </w:rPr>
            </w:pPr>
          </w:p>
        </w:tc>
      </w:tr>
    </w:tbl>
    <w:p w14:paraId="2A8B7E33" w14:textId="77777777" w:rsidR="00832B19" w:rsidRPr="00F94B53" w:rsidRDefault="00CB14EE" w:rsidP="00394B8E">
      <w:pPr>
        <w:pStyle w:val="Heading2"/>
        <w:spacing w:before="120" w:after="120"/>
        <w:rPr>
          <w:rFonts w:ascii="Times New Roman" w:hAnsi="Times New Roman" w:cs="Times New Roman"/>
        </w:rPr>
      </w:pPr>
      <w:bookmarkStart w:id="26" w:name="_Toc122094241"/>
      <w:r w:rsidRPr="00F94B53">
        <w:rPr>
          <w:rFonts w:ascii="Times New Roman" w:hAnsi="Times New Roman" w:cs="Times New Roman"/>
        </w:rPr>
        <w:t>2</w:t>
      </w:r>
      <w:r w:rsidR="00CB0F31" w:rsidRPr="00F94B53">
        <w:rPr>
          <w:rFonts w:ascii="Times New Roman" w:hAnsi="Times New Roman" w:cs="Times New Roman"/>
        </w:rPr>
        <w:t>1</w:t>
      </w:r>
      <w:r w:rsidR="002D4B6A" w:rsidRPr="00F94B53">
        <w:rPr>
          <w:rFonts w:ascii="Times New Roman" w:hAnsi="Times New Roman" w:cs="Times New Roman"/>
        </w:rPr>
        <w:t>.</w:t>
      </w:r>
      <w:r w:rsidR="00F366E3" w:rsidRPr="00F94B53">
        <w:rPr>
          <w:rFonts w:ascii="Times New Roman" w:hAnsi="Times New Roman" w:cs="Times New Roman"/>
        </w:rPr>
        <w:t xml:space="preserve"> </w:t>
      </w:r>
      <w:r w:rsidR="002D4B6A" w:rsidRPr="00F94B53">
        <w:rPr>
          <w:rFonts w:ascii="Times New Roman" w:hAnsi="Times New Roman" w:cs="Times New Roman"/>
        </w:rPr>
        <w:t>Начин на подаване на проектните предложения</w:t>
      </w:r>
      <w:r w:rsidR="00752519" w:rsidRPr="00F94B53">
        <w:rPr>
          <w:rFonts w:ascii="Times New Roman" w:hAnsi="Times New Roman" w:cs="Times New Roman"/>
        </w:rPr>
        <w:t>/концепциите за проектни предложения</w:t>
      </w:r>
      <w:r w:rsidR="002D4B6A" w:rsidRPr="00F94B53">
        <w:rPr>
          <w:rFonts w:ascii="Times New Roman" w:hAnsi="Times New Roman" w:cs="Times New Roman"/>
        </w:rPr>
        <w:t>:</w:t>
      </w:r>
      <w:bookmarkEnd w:id="26"/>
      <w:r w:rsidR="00EA11C9" w:rsidRPr="00F94B53">
        <w:rPr>
          <w:rFonts w:ascii="Times New Roman" w:hAnsi="Times New Roman" w:cs="Times New Roman"/>
        </w:rPr>
        <w:t xml:space="preserve"> </w:t>
      </w:r>
    </w:p>
    <w:p w14:paraId="44753B86" w14:textId="77777777" w:rsidR="00B714C0" w:rsidRPr="00F94B53" w:rsidRDefault="00D70922" w:rsidP="00E02989">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Кандидатстването от </w:t>
      </w:r>
      <w:r w:rsidR="00E02989" w:rsidRPr="00F94B53">
        <w:rPr>
          <w:rFonts w:ascii="Times New Roman" w:eastAsia="Calibri" w:hAnsi="Times New Roman" w:cs="Times New Roman"/>
          <w:sz w:val="24"/>
          <w:szCs w:val="24"/>
        </w:rPr>
        <w:t xml:space="preserve">конкретния бенефициент </w:t>
      </w:r>
      <w:r w:rsidRPr="00F94B53">
        <w:rPr>
          <w:rFonts w:ascii="Times New Roman" w:eastAsia="Calibri" w:hAnsi="Times New Roman" w:cs="Times New Roman"/>
          <w:sz w:val="24"/>
          <w:szCs w:val="24"/>
        </w:rPr>
        <w:t>се извършва с</w:t>
      </w:r>
      <w:r w:rsidR="001B52A8" w:rsidRPr="00F94B53">
        <w:rPr>
          <w:rFonts w:ascii="Times New Roman" w:eastAsia="Calibri" w:hAnsi="Times New Roman" w:cs="Times New Roman"/>
          <w:sz w:val="24"/>
          <w:szCs w:val="24"/>
        </w:rPr>
        <w:t xml:space="preserve"> </w:t>
      </w:r>
      <w:r w:rsidRPr="00F94B53">
        <w:rPr>
          <w:rFonts w:ascii="Times New Roman" w:eastAsia="Calibri" w:hAnsi="Times New Roman" w:cs="Times New Roman"/>
          <w:sz w:val="24"/>
          <w:szCs w:val="24"/>
        </w:rPr>
        <w:t>изготвяне на Формуляр за кандидатстване и финансов план</w:t>
      </w:r>
      <w:r w:rsidR="000D44EB" w:rsidRPr="00F94B53">
        <w:rPr>
          <w:rFonts w:ascii="Times New Roman" w:eastAsia="Calibri" w:hAnsi="Times New Roman" w:cs="Times New Roman"/>
          <w:sz w:val="24"/>
          <w:szCs w:val="24"/>
        </w:rPr>
        <w:t xml:space="preserve"> по всяка от бюджетните</w:t>
      </w:r>
      <w:r w:rsidR="00B82D49" w:rsidRPr="00F94B53">
        <w:rPr>
          <w:rFonts w:ascii="Times New Roman" w:eastAsia="Calibri" w:hAnsi="Times New Roman" w:cs="Times New Roman"/>
          <w:sz w:val="24"/>
          <w:szCs w:val="24"/>
        </w:rPr>
        <w:t xml:space="preserve"> линии</w:t>
      </w:r>
      <w:r w:rsidRPr="00F94B53">
        <w:rPr>
          <w:rFonts w:ascii="Times New Roman" w:eastAsia="Calibri" w:hAnsi="Times New Roman" w:cs="Times New Roman"/>
          <w:sz w:val="24"/>
          <w:szCs w:val="24"/>
        </w:rPr>
        <w:t xml:space="preserve"> за разпределение на планираното публично финансиране и на планираните разходи. </w:t>
      </w:r>
      <w:r w:rsidRPr="00F94B53">
        <w:rPr>
          <w:rFonts w:ascii="Times New Roman" w:eastAsia="Calibri" w:hAnsi="Times New Roman" w:cs="Times New Roman"/>
          <w:b/>
          <w:sz w:val="24"/>
          <w:szCs w:val="24"/>
        </w:rPr>
        <w:t>Всеки нов финансов план се подава заедно с Формуляр за кандидатстване към регистрираната в ИСУН 2020 по приорите</w:t>
      </w:r>
      <w:r w:rsidR="00B27777" w:rsidRPr="00F94B53">
        <w:rPr>
          <w:rFonts w:ascii="Times New Roman" w:eastAsia="Calibri" w:hAnsi="Times New Roman" w:cs="Times New Roman"/>
          <w:b/>
          <w:sz w:val="24"/>
          <w:szCs w:val="24"/>
        </w:rPr>
        <w:t>т</w:t>
      </w:r>
      <w:r w:rsidRPr="00F94B53">
        <w:rPr>
          <w:rFonts w:ascii="Times New Roman" w:eastAsia="Calibri" w:hAnsi="Times New Roman" w:cs="Times New Roman"/>
          <w:b/>
          <w:sz w:val="24"/>
          <w:szCs w:val="24"/>
        </w:rPr>
        <w:t xml:space="preserve"> </w:t>
      </w:r>
      <w:r w:rsidR="00B27777" w:rsidRPr="00F94B53">
        <w:rPr>
          <w:rFonts w:ascii="Times New Roman" w:eastAsia="Calibri" w:hAnsi="Times New Roman" w:cs="Times New Roman"/>
          <w:b/>
          <w:sz w:val="24"/>
          <w:szCs w:val="24"/>
        </w:rPr>
        <w:t>3</w:t>
      </w:r>
      <w:r w:rsidRPr="00F94B53">
        <w:rPr>
          <w:rFonts w:ascii="Times New Roman" w:eastAsia="Calibri" w:hAnsi="Times New Roman" w:cs="Times New Roman"/>
          <w:b/>
          <w:sz w:val="24"/>
          <w:szCs w:val="24"/>
        </w:rPr>
        <w:t xml:space="preserve"> процедура</w:t>
      </w:r>
      <w:r w:rsidR="006A0740" w:rsidRPr="00F94B53">
        <w:rPr>
          <w:rFonts w:ascii="Times New Roman" w:eastAsia="Calibri" w:hAnsi="Times New Roman" w:cs="Times New Roman"/>
          <w:b/>
          <w:sz w:val="24"/>
          <w:szCs w:val="24"/>
        </w:rPr>
        <w:t>.</w:t>
      </w:r>
      <w:r w:rsidR="005457E4" w:rsidRPr="00F94B53">
        <w:rPr>
          <w:rFonts w:ascii="Times New Roman" w:eastAsia="Calibri" w:hAnsi="Times New Roman" w:cs="Times New Roman"/>
          <w:sz w:val="24"/>
          <w:szCs w:val="24"/>
        </w:rPr>
        <w:t xml:space="preserve"> </w:t>
      </w:r>
    </w:p>
    <w:p w14:paraId="60796B14" w14:textId="77777777" w:rsidR="00D70922" w:rsidRPr="00F94B53" w:rsidRDefault="0009213F" w:rsidP="00E02989">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ВАЖНО:</w:t>
      </w:r>
      <w:r w:rsidRPr="00F94B53">
        <w:rPr>
          <w:rFonts w:ascii="Times New Roman" w:eastAsia="Calibri" w:hAnsi="Times New Roman" w:cs="Times New Roman"/>
          <w:sz w:val="24"/>
          <w:szCs w:val="24"/>
        </w:rPr>
        <w:t xml:space="preserve"> </w:t>
      </w:r>
      <w:r w:rsidR="00D70922" w:rsidRPr="00F94B53">
        <w:rPr>
          <w:rFonts w:ascii="Times New Roman" w:eastAsia="Calibri" w:hAnsi="Times New Roman" w:cs="Times New Roman"/>
          <w:sz w:val="24"/>
          <w:szCs w:val="24"/>
        </w:rPr>
        <w:t>Разпределението на разходите по години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и финансовия план е необходимо да се вземат предвид нормативните срокове за възлагането, включително и за осъществяване на предварителен контрол, когато е приложимо, за всяка календарна година</w:t>
      </w:r>
      <w:r w:rsidR="0086104E" w:rsidRPr="00F94B53">
        <w:rPr>
          <w:rFonts w:ascii="Times New Roman" w:eastAsia="Calibri" w:hAnsi="Times New Roman" w:cs="Times New Roman"/>
          <w:sz w:val="24"/>
          <w:szCs w:val="24"/>
        </w:rPr>
        <w:t xml:space="preserve">. </w:t>
      </w:r>
    </w:p>
    <w:p w14:paraId="2D0DD195" w14:textId="77777777" w:rsidR="00D70922" w:rsidRPr="00F94B53" w:rsidRDefault="00D70922" w:rsidP="00E02989">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След обявяването на процедурата, </w:t>
      </w:r>
      <w:r w:rsidR="000C61AC" w:rsidRPr="00F94B53">
        <w:rPr>
          <w:rFonts w:ascii="Times New Roman" w:eastAsia="Calibri" w:hAnsi="Times New Roman" w:cs="Times New Roman"/>
          <w:sz w:val="24"/>
          <w:szCs w:val="24"/>
        </w:rPr>
        <w:t>Управляващия</w:t>
      </w:r>
      <w:r w:rsidR="0002458F" w:rsidRPr="00F94B53">
        <w:rPr>
          <w:rFonts w:ascii="Times New Roman" w:eastAsia="Calibri" w:hAnsi="Times New Roman" w:cs="Times New Roman"/>
          <w:sz w:val="24"/>
          <w:szCs w:val="24"/>
        </w:rPr>
        <w:t>т</w:t>
      </w:r>
      <w:r w:rsidR="000C61AC" w:rsidRPr="00F94B53">
        <w:rPr>
          <w:rFonts w:ascii="Times New Roman" w:eastAsia="Calibri" w:hAnsi="Times New Roman" w:cs="Times New Roman"/>
          <w:sz w:val="24"/>
          <w:szCs w:val="24"/>
        </w:rPr>
        <w:t xml:space="preserve"> орган </w:t>
      </w:r>
      <w:r w:rsidRPr="00F94B53">
        <w:rPr>
          <w:rFonts w:ascii="Times New Roman" w:eastAsia="Calibri" w:hAnsi="Times New Roman" w:cs="Times New Roman"/>
          <w:sz w:val="24"/>
          <w:szCs w:val="24"/>
        </w:rPr>
        <w:t xml:space="preserve">изпраща покана до </w:t>
      </w:r>
      <w:r w:rsidR="000C61AC" w:rsidRPr="00F94B53">
        <w:rPr>
          <w:rFonts w:ascii="Times New Roman" w:eastAsia="Calibri" w:hAnsi="Times New Roman" w:cs="Times New Roman"/>
          <w:sz w:val="24"/>
          <w:szCs w:val="24"/>
        </w:rPr>
        <w:t>конкретния бенефициент</w:t>
      </w:r>
      <w:r w:rsidRPr="00F94B53">
        <w:rPr>
          <w:rFonts w:ascii="Times New Roman" w:eastAsia="Calibri" w:hAnsi="Times New Roman" w:cs="Times New Roman"/>
          <w:sz w:val="24"/>
          <w:szCs w:val="24"/>
        </w:rPr>
        <w:t>, посочен в</w:t>
      </w:r>
      <w:r w:rsidR="00623197" w:rsidRPr="00F94B53">
        <w:rPr>
          <w:rFonts w:ascii="Times New Roman" w:eastAsia="Calibri" w:hAnsi="Times New Roman" w:cs="Times New Roman"/>
          <w:sz w:val="24"/>
          <w:szCs w:val="24"/>
        </w:rPr>
        <w:t xml:space="preserve"> т. 11</w:t>
      </w:r>
      <w:r w:rsidRPr="00F94B53">
        <w:rPr>
          <w:rFonts w:ascii="Times New Roman" w:eastAsia="Calibri" w:hAnsi="Times New Roman" w:cs="Times New Roman"/>
          <w:sz w:val="24"/>
          <w:szCs w:val="24"/>
        </w:rPr>
        <w:t xml:space="preserve"> от настоящите </w:t>
      </w:r>
      <w:r w:rsidR="00623197" w:rsidRPr="00F94B53">
        <w:rPr>
          <w:rFonts w:ascii="Times New Roman" w:eastAsia="Calibri" w:hAnsi="Times New Roman" w:cs="Times New Roman"/>
          <w:sz w:val="24"/>
          <w:szCs w:val="24"/>
        </w:rPr>
        <w:t xml:space="preserve">Условия за </w:t>
      </w:r>
      <w:r w:rsidR="00D9467A" w:rsidRPr="00F94B53">
        <w:rPr>
          <w:rFonts w:ascii="Times New Roman" w:eastAsia="Calibri" w:hAnsi="Times New Roman" w:cs="Times New Roman"/>
          <w:sz w:val="24"/>
          <w:szCs w:val="24"/>
        </w:rPr>
        <w:t>кандидатстване</w:t>
      </w:r>
      <w:r w:rsidRPr="00F94B53">
        <w:rPr>
          <w:rFonts w:ascii="Times New Roman" w:eastAsia="Calibri" w:hAnsi="Times New Roman" w:cs="Times New Roman"/>
          <w:sz w:val="24"/>
          <w:szCs w:val="24"/>
        </w:rPr>
        <w:t>, с което го информира за възможностите за кандидатстване с Формуляр за кандидатстване и финансов план/финансови планове по процедурата.</w:t>
      </w:r>
    </w:p>
    <w:p w14:paraId="062E0983" w14:textId="77777777" w:rsidR="00780E3A" w:rsidRPr="00F94B53" w:rsidRDefault="00D90636" w:rsidP="00780E3A">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 xml:space="preserve">ВАЖНО: </w:t>
      </w:r>
      <w:r w:rsidR="00780E3A" w:rsidRPr="00F94B53">
        <w:rPr>
          <w:rFonts w:ascii="Times New Roman" w:eastAsia="Calibri" w:hAnsi="Times New Roman" w:cs="Times New Roman"/>
          <w:sz w:val="24"/>
          <w:szCs w:val="24"/>
        </w:rPr>
        <w:t>Всеки отделен финансов план се подава заедно с Формуляр за кандидатстване, както следва:</w:t>
      </w:r>
    </w:p>
    <w:p w14:paraId="2F2FABE6" w14:textId="77777777" w:rsidR="00780E3A" w:rsidRPr="00F94B53" w:rsidRDefault="00780E3A" w:rsidP="00780E3A">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lastRenderedPageBreak/>
        <w:t>К</w:t>
      </w:r>
      <w:r w:rsidR="00956C90" w:rsidRPr="00F94B53">
        <w:rPr>
          <w:rFonts w:ascii="Times New Roman" w:eastAsia="Calibri" w:hAnsi="Times New Roman" w:cs="Times New Roman"/>
          <w:sz w:val="24"/>
          <w:szCs w:val="24"/>
        </w:rPr>
        <w:t xml:space="preserve">онкретният бенефициент </w:t>
      </w:r>
      <w:r w:rsidRPr="00F94B53">
        <w:rPr>
          <w:rFonts w:ascii="Times New Roman" w:eastAsia="Calibri" w:hAnsi="Times New Roman" w:cs="Times New Roman"/>
          <w:sz w:val="24"/>
          <w:szCs w:val="24"/>
        </w:rPr>
        <w:t>подава за одобрение попълнен</w:t>
      </w:r>
      <w:r w:rsidR="007C59C5" w:rsidRPr="00F94B53">
        <w:rPr>
          <w:rFonts w:ascii="Times New Roman" w:eastAsia="Calibri" w:hAnsi="Times New Roman" w:cs="Times New Roman"/>
          <w:sz w:val="24"/>
          <w:szCs w:val="24"/>
        </w:rPr>
        <w:t>ия Формуляр за кандидатстване</w:t>
      </w:r>
      <w:r w:rsidRPr="00F94B53">
        <w:rPr>
          <w:rFonts w:ascii="Times New Roman" w:eastAsia="Calibri" w:hAnsi="Times New Roman" w:cs="Times New Roman"/>
          <w:sz w:val="24"/>
          <w:szCs w:val="24"/>
        </w:rPr>
        <w:t>, финансов план</w:t>
      </w:r>
      <w:r w:rsidR="00AA6425" w:rsidRPr="00F94B53">
        <w:rPr>
          <w:rFonts w:ascii="Times New Roman" w:eastAsia="Calibri" w:hAnsi="Times New Roman" w:cs="Times New Roman"/>
          <w:sz w:val="24"/>
          <w:szCs w:val="24"/>
        </w:rPr>
        <w:t xml:space="preserve"> (</w:t>
      </w:r>
      <w:r w:rsidR="00AA6425" w:rsidRPr="00F94B53">
        <w:rPr>
          <w:rFonts w:ascii="Times New Roman" w:eastAsia="Calibri" w:hAnsi="Times New Roman" w:cs="Times New Roman"/>
          <w:b/>
          <w:sz w:val="24"/>
          <w:szCs w:val="24"/>
        </w:rPr>
        <w:t>Приложение</w:t>
      </w:r>
      <w:r w:rsidR="008C0779" w:rsidRPr="00F94B53">
        <w:rPr>
          <w:rFonts w:ascii="Times New Roman" w:eastAsia="Calibri" w:hAnsi="Times New Roman" w:cs="Times New Roman"/>
          <w:b/>
          <w:sz w:val="24"/>
          <w:szCs w:val="24"/>
        </w:rPr>
        <w:t xml:space="preserve"> </w:t>
      </w:r>
      <w:r w:rsidR="000943E0" w:rsidRPr="00F94B53">
        <w:rPr>
          <w:rFonts w:ascii="Times New Roman" w:eastAsia="Calibri" w:hAnsi="Times New Roman" w:cs="Times New Roman"/>
          <w:b/>
          <w:sz w:val="24"/>
          <w:szCs w:val="24"/>
        </w:rPr>
        <w:t>Г</w:t>
      </w:r>
      <w:r w:rsidR="00AA6425" w:rsidRPr="00F94B53">
        <w:rPr>
          <w:rFonts w:ascii="Times New Roman" w:eastAsia="Calibri" w:hAnsi="Times New Roman" w:cs="Times New Roman"/>
          <w:b/>
          <w:sz w:val="24"/>
          <w:szCs w:val="24"/>
        </w:rPr>
        <w:t>)</w:t>
      </w:r>
      <w:r w:rsidRPr="00F94B53">
        <w:rPr>
          <w:rFonts w:ascii="Times New Roman" w:eastAsia="Calibri" w:hAnsi="Times New Roman" w:cs="Times New Roman"/>
          <w:sz w:val="24"/>
          <w:szCs w:val="24"/>
        </w:rPr>
        <w:t xml:space="preserve"> и</w:t>
      </w:r>
      <w:r w:rsidR="00B50E70" w:rsidRPr="00F94B53">
        <w:rPr>
          <w:rFonts w:ascii="Times New Roman" w:eastAsia="Calibri" w:hAnsi="Times New Roman" w:cs="Times New Roman"/>
          <w:sz w:val="24"/>
          <w:szCs w:val="24"/>
        </w:rPr>
        <w:t xml:space="preserve"> останалите</w:t>
      </w:r>
      <w:r w:rsidRPr="00F94B53">
        <w:rPr>
          <w:rFonts w:ascii="Times New Roman" w:eastAsia="Calibri" w:hAnsi="Times New Roman" w:cs="Times New Roman"/>
          <w:sz w:val="24"/>
          <w:szCs w:val="24"/>
        </w:rPr>
        <w:t xml:space="preserve"> </w:t>
      </w:r>
      <w:r w:rsidR="00B50E70" w:rsidRPr="00F94B53">
        <w:rPr>
          <w:rFonts w:ascii="Times New Roman" w:eastAsia="Calibri" w:hAnsi="Times New Roman" w:cs="Times New Roman"/>
          <w:sz w:val="24"/>
          <w:szCs w:val="24"/>
        </w:rPr>
        <w:t>приложими документи, посочени в т. 2</w:t>
      </w:r>
      <w:r w:rsidR="00CB0F31" w:rsidRPr="00F94B53">
        <w:rPr>
          <w:rFonts w:ascii="Times New Roman" w:eastAsia="Calibri" w:hAnsi="Times New Roman" w:cs="Times New Roman"/>
          <w:sz w:val="24"/>
          <w:szCs w:val="24"/>
        </w:rPr>
        <w:t>2</w:t>
      </w:r>
      <w:r w:rsidR="00B50E70" w:rsidRPr="00F94B53">
        <w:rPr>
          <w:rFonts w:ascii="Times New Roman" w:eastAsia="Calibri" w:hAnsi="Times New Roman" w:cs="Times New Roman"/>
          <w:sz w:val="24"/>
          <w:szCs w:val="24"/>
        </w:rPr>
        <w:t xml:space="preserve"> по-долу</w:t>
      </w:r>
      <w:r w:rsidR="005D5547" w:rsidRPr="00F94B53">
        <w:rPr>
          <w:rFonts w:ascii="Times New Roman" w:eastAsia="Calibri" w:hAnsi="Times New Roman" w:cs="Times New Roman"/>
          <w:sz w:val="24"/>
          <w:szCs w:val="24"/>
        </w:rPr>
        <w:t>.</w:t>
      </w:r>
      <w:r w:rsidR="008D4860" w:rsidRPr="00F94B53">
        <w:rPr>
          <w:rFonts w:ascii="Times New Roman" w:eastAsia="Calibri" w:hAnsi="Times New Roman" w:cs="Times New Roman"/>
          <w:sz w:val="24"/>
          <w:szCs w:val="24"/>
        </w:rPr>
        <w:t xml:space="preserve"> </w:t>
      </w:r>
      <w:r w:rsidR="005D5547" w:rsidRPr="00F94B53">
        <w:rPr>
          <w:rFonts w:ascii="Times New Roman" w:eastAsia="Calibri" w:hAnsi="Times New Roman" w:cs="Times New Roman"/>
          <w:sz w:val="24"/>
          <w:szCs w:val="24"/>
        </w:rPr>
        <w:t xml:space="preserve"> </w:t>
      </w:r>
      <w:r w:rsidR="004A3657" w:rsidRPr="00F94B53">
        <w:rPr>
          <w:rFonts w:ascii="Times New Roman" w:eastAsia="Calibri" w:hAnsi="Times New Roman" w:cs="Times New Roman"/>
          <w:sz w:val="24"/>
          <w:szCs w:val="24"/>
        </w:rPr>
        <w:t xml:space="preserve"> </w:t>
      </w:r>
    </w:p>
    <w:p w14:paraId="52E27111" w14:textId="77777777" w:rsidR="00057A6A" w:rsidRPr="00F94B53"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b/>
          <w:sz w:val="24"/>
          <w:szCs w:val="24"/>
        </w:rPr>
      </w:pPr>
      <w:r w:rsidRPr="00F94B53">
        <w:rPr>
          <w:rFonts w:ascii="Times New Roman" w:eastAsia="Calibri" w:hAnsi="Times New Roman" w:cs="Times New Roman"/>
          <w:sz w:val="24"/>
          <w:szCs w:val="24"/>
        </w:rPr>
        <w:t xml:space="preserve">Подаването на </w:t>
      </w:r>
      <w:r w:rsidR="0031351B" w:rsidRPr="00F94B53">
        <w:rPr>
          <w:rFonts w:ascii="Times New Roman" w:eastAsia="Calibri" w:hAnsi="Times New Roman" w:cs="Times New Roman"/>
          <w:sz w:val="24"/>
          <w:szCs w:val="24"/>
        </w:rPr>
        <w:t xml:space="preserve">Формуляра за кандидатстване и финансовия </w:t>
      </w:r>
      <w:r w:rsidR="005D5547" w:rsidRPr="00F94B53">
        <w:rPr>
          <w:rFonts w:ascii="Times New Roman" w:eastAsia="Calibri" w:hAnsi="Times New Roman" w:cs="Times New Roman"/>
          <w:sz w:val="24"/>
          <w:szCs w:val="24"/>
        </w:rPr>
        <w:t xml:space="preserve">план </w:t>
      </w:r>
      <w:r w:rsidRPr="00F94B53">
        <w:rPr>
          <w:rFonts w:ascii="Times New Roman" w:eastAsia="Calibri" w:hAnsi="Times New Roman" w:cs="Times New Roman"/>
          <w:sz w:val="24"/>
          <w:szCs w:val="24"/>
        </w:rPr>
        <w:t>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F94B53">
        <w:rPr>
          <w:rFonts w:ascii="Times New Roman" w:eastAsia="Calibri" w:hAnsi="Times New Roman" w:cs="Times New Roman"/>
          <w:b/>
          <w:sz w:val="24"/>
          <w:szCs w:val="24"/>
        </w:rPr>
        <w:t xml:space="preserve"> Информационната система за управление и наблюдение на Структурните инструменти на ЕС в България </w:t>
      </w:r>
      <w:r w:rsidRPr="00F94B53">
        <w:rPr>
          <w:rFonts w:ascii="Times New Roman" w:eastAsia="Calibri" w:hAnsi="Times New Roman" w:cs="Times New Roman"/>
          <w:sz w:val="24"/>
          <w:szCs w:val="24"/>
        </w:rPr>
        <w:t xml:space="preserve">(ИСУН 2020) единствено с използването на </w:t>
      </w:r>
      <w:r w:rsidRPr="00F94B53">
        <w:rPr>
          <w:rFonts w:ascii="Times New Roman" w:eastAsia="Calibri" w:hAnsi="Times New Roman" w:cs="Times New Roman"/>
          <w:b/>
          <w:sz w:val="24"/>
          <w:szCs w:val="24"/>
        </w:rPr>
        <w:t>Квалифициран електронен подпис</w:t>
      </w:r>
      <w:r w:rsidRPr="00F94B53">
        <w:rPr>
          <w:rFonts w:ascii="Times New Roman" w:eastAsia="Calibri" w:hAnsi="Times New Roman" w:cs="Times New Roman"/>
          <w:sz w:val="24"/>
          <w:szCs w:val="24"/>
        </w:rPr>
        <w:t xml:space="preserve"> (КЕП), чрез модула „Е-кандидатстване“ на следния интернет адрес: </w:t>
      </w:r>
      <w:hyperlink r:id="rId13" w:history="1">
        <w:r w:rsidR="00057A6A" w:rsidRPr="00F94B53">
          <w:rPr>
            <w:rStyle w:val="Hyperlink"/>
            <w:rFonts w:ascii="Times New Roman" w:eastAsia="Calibri" w:hAnsi="Times New Roman" w:cs="Times New Roman"/>
            <w:b/>
            <w:sz w:val="24"/>
            <w:szCs w:val="24"/>
          </w:rPr>
          <w:t>https://eumis2020.government.bg</w:t>
        </w:r>
      </w:hyperlink>
      <w:r w:rsidRPr="00F94B53">
        <w:rPr>
          <w:rFonts w:ascii="Times New Roman" w:eastAsia="Calibri" w:hAnsi="Times New Roman" w:cs="Times New Roman"/>
          <w:b/>
          <w:sz w:val="24"/>
          <w:szCs w:val="24"/>
        </w:rPr>
        <w:t>.</w:t>
      </w:r>
    </w:p>
    <w:p w14:paraId="54188333" w14:textId="77777777" w:rsidR="004A58E5" w:rsidRPr="00F94B53" w:rsidRDefault="004A58E5" w:rsidP="00394B8E">
      <w:pPr>
        <w:pStyle w:val="Heading2"/>
        <w:spacing w:before="120" w:after="120"/>
        <w:rPr>
          <w:rFonts w:ascii="Times New Roman" w:hAnsi="Times New Roman" w:cs="Times New Roman"/>
        </w:rPr>
      </w:pPr>
      <w:bookmarkStart w:id="27" w:name="_Toc122094242"/>
      <w:r w:rsidRPr="00F94B53">
        <w:rPr>
          <w:rFonts w:ascii="Times New Roman" w:hAnsi="Times New Roman" w:cs="Times New Roman"/>
        </w:rPr>
        <w:t>2</w:t>
      </w:r>
      <w:r w:rsidR="00CB0F31" w:rsidRPr="00F94B53">
        <w:rPr>
          <w:rFonts w:ascii="Times New Roman" w:hAnsi="Times New Roman" w:cs="Times New Roman"/>
        </w:rPr>
        <w:t>2</w:t>
      </w:r>
      <w:r w:rsidRPr="00F94B53">
        <w:rPr>
          <w:rFonts w:ascii="Times New Roman" w:hAnsi="Times New Roman" w:cs="Times New Roman"/>
        </w:rPr>
        <w:t>. Списък на документите, които се подават на етап кандидатстване:</w:t>
      </w:r>
      <w:bookmarkEnd w:id="27"/>
    </w:p>
    <w:p w14:paraId="4B6E1631" w14:textId="75E3D15E" w:rsidR="00BA4710" w:rsidRPr="00F94B53" w:rsidRDefault="00BA4710" w:rsidP="00BA4710">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Кандидатът по настоящата процедура </w:t>
      </w:r>
      <w:r w:rsidR="0086104E" w:rsidRPr="00F94B53">
        <w:rPr>
          <w:rFonts w:ascii="Times New Roman" w:eastAsia="Calibri" w:hAnsi="Times New Roman" w:cs="Times New Roman"/>
          <w:sz w:val="24"/>
          <w:szCs w:val="24"/>
        </w:rPr>
        <w:t xml:space="preserve">чрез </w:t>
      </w:r>
      <w:r w:rsidRPr="00F94B53">
        <w:rPr>
          <w:rFonts w:ascii="Times New Roman" w:eastAsia="Calibri" w:hAnsi="Times New Roman" w:cs="Times New Roman"/>
          <w:sz w:val="24"/>
          <w:szCs w:val="24"/>
        </w:rPr>
        <w:t xml:space="preserve">директно предоставяне </w:t>
      </w:r>
      <w:r w:rsidR="00B1335F" w:rsidRPr="00F94B53">
        <w:rPr>
          <w:rFonts w:ascii="Times New Roman" w:eastAsia="Calibri" w:hAnsi="Times New Roman" w:cs="Times New Roman"/>
          <w:sz w:val="24"/>
          <w:szCs w:val="24"/>
        </w:rPr>
        <w:t xml:space="preserve">въз основа на финансов план за </w:t>
      </w:r>
      <w:r w:rsidR="000035F1" w:rsidRPr="00F94B53">
        <w:rPr>
          <w:rFonts w:ascii="Times New Roman" w:eastAsia="Calibri" w:hAnsi="Times New Roman" w:cs="Times New Roman"/>
          <w:sz w:val="24"/>
          <w:szCs w:val="24"/>
        </w:rPr>
        <w:t>бюджетн</w:t>
      </w:r>
      <w:r w:rsidR="005556F4" w:rsidRPr="00F94B53">
        <w:rPr>
          <w:rFonts w:ascii="Times New Roman" w:eastAsia="Calibri" w:hAnsi="Times New Roman" w:cs="Times New Roman"/>
          <w:sz w:val="24"/>
          <w:szCs w:val="24"/>
        </w:rPr>
        <w:t>и</w:t>
      </w:r>
      <w:r w:rsidR="000035F1" w:rsidRPr="00F94B53">
        <w:rPr>
          <w:rFonts w:ascii="Times New Roman" w:eastAsia="Calibri" w:hAnsi="Times New Roman" w:cs="Times New Roman"/>
          <w:sz w:val="24"/>
          <w:szCs w:val="24"/>
        </w:rPr>
        <w:t xml:space="preserve"> </w:t>
      </w:r>
      <w:r w:rsidR="005556F4" w:rsidRPr="00F94B53">
        <w:rPr>
          <w:rFonts w:ascii="Times New Roman" w:eastAsia="Calibri" w:hAnsi="Times New Roman" w:cs="Times New Roman"/>
          <w:sz w:val="24"/>
          <w:szCs w:val="24"/>
        </w:rPr>
        <w:t xml:space="preserve">линии </w:t>
      </w:r>
      <w:r w:rsidRPr="00F94B53">
        <w:rPr>
          <w:rFonts w:ascii="Times New Roman" w:eastAsia="Calibri" w:hAnsi="Times New Roman" w:cs="Times New Roman"/>
          <w:sz w:val="24"/>
          <w:szCs w:val="24"/>
        </w:rPr>
        <w:t xml:space="preserve">следва да представи следните документи, по изцяло електронен път чрез ИСУН 2020: </w:t>
      </w:r>
    </w:p>
    <w:p w14:paraId="59562765" w14:textId="19E7FD4E" w:rsidR="00124EBE" w:rsidRPr="00F94B53" w:rsidRDefault="00381072" w:rsidP="0076665C">
      <w:pPr>
        <w:pStyle w:val="ListParagraph"/>
        <w:pBdr>
          <w:top w:val="single" w:sz="4" w:space="0"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а</w:t>
      </w:r>
      <w:r w:rsidR="00124EBE" w:rsidRPr="00F94B53">
        <w:rPr>
          <w:rFonts w:ascii="Times New Roman" w:eastAsia="Calibri" w:hAnsi="Times New Roman" w:cs="Times New Roman"/>
          <w:b/>
          <w:sz w:val="24"/>
          <w:szCs w:val="24"/>
        </w:rPr>
        <w:t xml:space="preserve">/ </w:t>
      </w:r>
      <w:r w:rsidR="00124EBE" w:rsidRPr="00F94B53">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 – попълнена по образец</w:t>
      </w:r>
      <w:r w:rsidR="009079B8" w:rsidRPr="00F94B53">
        <w:rPr>
          <w:rFonts w:ascii="Times New Roman" w:eastAsia="Calibri" w:hAnsi="Times New Roman" w:cs="Times New Roman"/>
          <w:sz w:val="24"/>
          <w:szCs w:val="24"/>
        </w:rPr>
        <w:t xml:space="preserve"> </w:t>
      </w:r>
      <w:r w:rsidR="00124EBE" w:rsidRPr="00F94B53">
        <w:rPr>
          <w:rFonts w:ascii="Times New Roman" w:eastAsia="Calibri" w:hAnsi="Times New Roman" w:cs="Times New Roman"/>
          <w:sz w:val="24"/>
          <w:szCs w:val="24"/>
        </w:rPr>
        <w:t xml:space="preserve"> </w:t>
      </w:r>
      <w:r w:rsidR="00124EBE" w:rsidRPr="00F94B53">
        <w:rPr>
          <w:rFonts w:ascii="Times New Roman" w:eastAsia="Calibri" w:hAnsi="Times New Roman" w:cs="Times New Roman"/>
          <w:b/>
          <w:sz w:val="24"/>
          <w:szCs w:val="24"/>
        </w:rPr>
        <w:t>(Приложение</w:t>
      </w:r>
      <w:r w:rsidR="00EF25C2" w:rsidRPr="00F94B53">
        <w:rPr>
          <w:rFonts w:ascii="Times New Roman" w:eastAsia="Calibri" w:hAnsi="Times New Roman" w:cs="Times New Roman"/>
          <w:b/>
          <w:sz w:val="24"/>
          <w:szCs w:val="24"/>
        </w:rPr>
        <w:t xml:space="preserve"> Б</w:t>
      </w:r>
      <w:r w:rsidR="00124EBE" w:rsidRPr="00F94B53">
        <w:rPr>
          <w:rFonts w:ascii="Times New Roman" w:eastAsia="Calibri" w:hAnsi="Times New Roman" w:cs="Times New Roman"/>
          <w:b/>
          <w:sz w:val="24"/>
          <w:szCs w:val="24"/>
        </w:rPr>
        <w:t>)</w:t>
      </w:r>
      <w:r w:rsidR="00124EBE" w:rsidRPr="00F94B53">
        <w:rPr>
          <w:rFonts w:ascii="Times New Roman" w:eastAsia="Calibri" w:hAnsi="Times New Roman" w:cs="Times New Roman"/>
          <w:sz w:val="24"/>
          <w:szCs w:val="24"/>
        </w:rPr>
        <w:t xml:space="preserve"> към Условията за кандидатстване</w:t>
      </w:r>
      <w:r w:rsidR="00124EBE" w:rsidRPr="00F94B53">
        <w:rPr>
          <w:rFonts w:ascii="Times New Roman" w:eastAsia="Calibri" w:hAnsi="Times New Roman" w:cs="Times New Roman"/>
          <w:b/>
          <w:sz w:val="24"/>
          <w:szCs w:val="24"/>
        </w:rPr>
        <w:t>.</w:t>
      </w:r>
      <w:r w:rsidR="00124EBE" w:rsidRPr="00F94B53" w:rsidDel="00D55411">
        <w:rPr>
          <w:rFonts w:ascii="Times New Roman" w:eastAsia="Calibri" w:hAnsi="Times New Roman" w:cs="Times New Roman"/>
          <w:b/>
          <w:sz w:val="24"/>
          <w:szCs w:val="24"/>
        </w:rPr>
        <w:t xml:space="preserve"> </w:t>
      </w:r>
      <w:r w:rsidR="00124EBE" w:rsidRPr="00F94B53">
        <w:rPr>
          <w:rFonts w:ascii="Times New Roman" w:eastAsia="Calibri" w:hAnsi="Times New Roman" w:cs="Times New Roman"/>
          <w:sz w:val="24"/>
          <w:szCs w:val="24"/>
        </w:rPr>
        <w:t xml:space="preserve"> </w:t>
      </w:r>
    </w:p>
    <w:p w14:paraId="59324679" w14:textId="12C7BB59" w:rsidR="00FD29FC" w:rsidRPr="00F94B53" w:rsidRDefault="00381072" w:rsidP="0076665C">
      <w:pPr>
        <w:pBdr>
          <w:top w:val="single" w:sz="4" w:space="0"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F94B53">
        <w:rPr>
          <w:rFonts w:ascii="Times New Roman" w:eastAsia="Calibri" w:hAnsi="Times New Roman" w:cs="Times New Roman"/>
          <w:b/>
          <w:sz w:val="24"/>
          <w:szCs w:val="24"/>
        </w:rPr>
        <w:t>б</w:t>
      </w:r>
      <w:r w:rsidR="00FD29FC" w:rsidRPr="00F94B53">
        <w:rPr>
          <w:rFonts w:ascii="Times New Roman" w:eastAsia="Calibri" w:hAnsi="Times New Roman" w:cs="Times New Roman"/>
          <w:b/>
          <w:sz w:val="24"/>
          <w:szCs w:val="24"/>
        </w:rPr>
        <w:t xml:space="preserve">/ </w:t>
      </w:r>
      <w:r w:rsidR="00FD29FC" w:rsidRPr="00F94B53">
        <w:rPr>
          <w:rFonts w:ascii="Times New Roman" w:eastAsia="Calibri" w:hAnsi="Times New Roman" w:cs="Times New Roman"/>
          <w:sz w:val="24"/>
          <w:szCs w:val="24"/>
        </w:rPr>
        <w:t xml:space="preserve">Декларация относно статута по ЗДДС – </w:t>
      </w:r>
      <w:r w:rsidR="00FD29FC" w:rsidRPr="00F94B53">
        <w:rPr>
          <w:rFonts w:ascii="Times New Roman" w:hAnsi="Times New Roman" w:cs="Times New Roman"/>
          <w:sz w:val="24"/>
          <w:szCs w:val="24"/>
        </w:rPr>
        <w:t xml:space="preserve">попълнена по образец </w:t>
      </w:r>
      <w:r w:rsidR="00FD29FC" w:rsidRPr="00F94B53">
        <w:rPr>
          <w:rFonts w:ascii="Times New Roman" w:hAnsi="Times New Roman" w:cs="Times New Roman"/>
          <w:b/>
          <w:sz w:val="24"/>
          <w:szCs w:val="24"/>
        </w:rPr>
        <w:t xml:space="preserve">(Приложение </w:t>
      </w:r>
      <w:r w:rsidR="007F5577" w:rsidRPr="00F94B53">
        <w:rPr>
          <w:rFonts w:ascii="Times New Roman" w:hAnsi="Times New Roman" w:cs="Times New Roman"/>
          <w:b/>
          <w:sz w:val="24"/>
          <w:szCs w:val="24"/>
        </w:rPr>
        <w:t>В</w:t>
      </w:r>
      <w:r w:rsidR="00FD29FC" w:rsidRPr="00F94B53">
        <w:rPr>
          <w:rFonts w:ascii="Times New Roman" w:hAnsi="Times New Roman" w:cs="Times New Roman"/>
          <w:b/>
          <w:sz w:val="24"/>
          <w:szCs w:val="24"/>
        </w:rPr>
        <w:t>)</w:t>
      </w:r>
      <w:r w:rsidR="00FD29FC" w:rsidRPr="00F94B53">
        <w:rPr>
          <w:rFonts w:ascii="Times New Roman" w:hAnsi="Times New Roman" w:cs="Times New Roman"/>
          <w:sz w:val="24"/>
          <w:szCs w:val="24"/>
        </w:rPr>
        <w:t xml:space="preserve"> към Условията за кандидатстване </w:t>
      </w:r>
      <w:r w:rsidR="00FD29FC" w:rsidRPr="00F94B53">
        <w:rPr>
          <w:rFonts w:ascii="Times New Roman" w:eastAsia="Calibri" w:hAnsi="Times New Roman" w:cs="Times New Roman"/>
          <w:sz w:val="24"/>
          <w:szCs w:val="24"/>
        </w:rPr>
        <w:t xml:space="preserve"> </w:t>
      </w:r>
      <w:r w:rsidR="00FD29FC" w:rsidRPr="00F94B53">
        <w:rPr>
          <w:rFonts w:ascii="Times New Roman" w:eastAsia="Calibri" w:hAnsi="Times New Roman" w:cs="Times New Roman"/>
          <w:b/>
          <w:sz w:val="24"/>
          <w:szCs w:val="24"/>
        </w:rPr>
        <w:t xml:space="preserve">. </w:t>
      </w:r>
    </w:p>
    <w:p w14:paraId="78C688AA" w14:textId="136AEDB9" w:rsidR="003315FE" w:rsidRPr="00F94B53" w:rsidRDefault="00381072" w:rsidP="005A65E0">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F94B53">
        <w:rPr>
          <w:rFonts w:ascii="Times New Roman" w:eastAsia="Calibri" w:hAnsi="Times New Roman" w:cs="Times New Roman"/>
          <w:b/>
          <w:sz w:val="24"/>
          <w:szCs w:val="24"/>
        </w:rPr>
        <w:t>в</w:t>
      </w:r>
      <w:r w:rsidR="00FD29FC" w:rsidRPr="00F94B53">
        <w:rPr>
          <w:rFonts w:ascii="Times New Roman" w:eastAsia="Calibri" w:hAnsi="Times New Roman" w:cs="Times New Roman"/>
          <w:b/>
          <w:sz w:val="24"/>
          <w:szCs w:val="24"/>
        </w:rPr>
        <w:t xml:space="preserve">/ </w:t>
      </w:r>
      <w:r w:rsidR="00EA085C" w:rsidRPr="00F94B53">
        <w:rPr>
          <w:rFonts w:ascii="Times New Roman" w:eastAsia="Calibri" w:hAnsi="Times New Roman" w:cs="Times New Roman"/>
          <w:sz w:val="24"/>
          <w:szCs w:val="24"/>
        </w:rPr>
        <w:t xml:space="preserve">Финансов план – попълнен по образец </w:t>
      </w:r>
      <w:r w:rsidR="00EA085C" w:rsidRPr="00F94B53">
        <w:rPr>
          <w:rFonts w:ascii="Times New Roman" w:eastAsia="Calibri" w:hAnsi="Times New Roman" w:cs="Times New Roman"/>
          <w:b/>
          <w:sz w:val="24"/>
          <w:szCs w:val="24"/>
        </w:rPr>
        <w:t>(Приложение Г)</w:t>
      </w:r>
      <w:r w:rsidR="00EA085C" w:rsidRPr="00F94B53">
        <w:rPr>
          <w:rFonts w:ascii="Times New Roman" w:eastAsia="Calibri" w:hAnsi="Times New Roman" w:cs="Times New Roman"/>
          <w:sz w:val="24"/>
          <w:szCs w:val="24"/>
        </w:rPr>
        <w:t xml:space="preserve"> към настоящите Условия за кандидатстване</w:t>
      </w:r>
      <w:r w:rsidR="00F8545F">
        <w:rPr>
          <w:rFonts w:ascii="Times New Roman" w:eastAsia="Calibri" w:hAnsi="Times New Roman" w:cs="Times New Roman"/>
          <w:b/>
          <w:sz w:val="24"/>
          <w:szCs w:val="24"/>
        </w:rPr>
        <w:t xml:space="preserve"> - </w:t>
      </w:r>
      <w:r w:rsidR="00F8545F" w:rsidRPr="00F94B53">
        <w:rPr>
          <w:rFonts w:ascii="Times New Roman" w:eastAsia="Calibri" w:hAnsi="Times New Roman" w:cs="Times New Roman"/>
          <w:b/>
          <w:sz w:val="24"/>
          <w:szCs w:val="24"/>
        </w:rPr>
        <w:t>подписан с КЕП от лицето, с право да представлява кандидата и прикачена в ИСУН 2020</w:t>
      </w:r>
      <w:bookmarkStart w:id="28" w:name="_GoBack"/>
      <w:bookmarkEnd w:id="28"/>
    </w:p>
    <w:p w14:paraId="7375D37F" w14:textId="77777777" w:rsidR="003315FE" w:rsidRPr="00F94B53" w:rsidRDefault="003315FE" w:rsidP="005A65E0">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0A3FA527" w14:textId="6046D2E7" w:rsidR="00057A6A" w:rsidRPr="00F94B53" w:rsidRDefault="00F90CCE" w:rsidP="0076665C">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г</w:t>
      </w:r>
      <w:r w:rsidR="005A65E0" w:rsidRPr="00F94B53">
        <w:rPr>
          <w:rFonts w:ascii="Times New Roman" w:eastAsia="Calibri" w:hAnsi="Times New Roman" w:cs="Times New Roman"/>
          <w:b/>
          <w:sz w:val="24"/>
          <w:szCs w:val="24"/>
        </w:rPr>
        <w:t>/</w:t>
      </w:r>
      <w:r w:rsidR="005A65E0" w:rsidRPr="00F94B53">
        <w:rPr>
          <w:rFonts w:ascii="Times New Roman" w:eastAsia="Calibri" w:hAnsi="Times New Roman" w:cs="Times New Roman"/>
          <w:sz w:val="24"/>
          <w:szCs w:val="24"/>
        </w:rPr>
        <w:t xml:space="preserve"> </w:t>
      </w:r>
      <w:r w:rsidR="00EA085C" w:rsidRPr="00F94B53">
        <w:rPr>
          <w:rFonts w:ascii="Times New Roman" w:eastAsia="Calibri" w:hAnsi="Times New Roman" w:cs="Times New Roman"/>
          <w:sz w:val="24"/>
          <w:szCs w:val="24"/>
        </w:rPr>
        <w:t xml:space="preserve">Заповед за оправомощаване на лицето, което подписва с КЕП от името на кандидата документите за кандидатстване в ИСУН 2020 (в случай че е приложимо) - </w:t>
      </w:r>
      <w:r w:rsidR="00EA085C" w:rsidRPr="00F94B53">
        <w:rPr>
          <w:rFonts w:ascii="Times New Roman" w:eastAsia="Calibri" w:hAnsi="Times New Roman" w:cs="Times New Roman"/>
          <w:b/>
          <w:sz w:val="24"/>
          <w:szCs w:val="24"/>
        </w:rPr>
        <w:t>прикачена в ИСУН 2020.</w:t>
      </w:r>
    </w:p>
    <w:p w14:paraId="46AF7FF1" w14:textId="77777777" w:rsidR="00FD29FC" w:rsidRPr="00F94B53" w:rsidRDefault="00FD29FC" w:rsidP="0076665C">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55CC11EC" w14:textId="200BFC20" w:rsidR="0099278A" w:rsidRPr="00F94B53" w:rsidRDefault="00D14B78" w:rsidP="0099278A">
      <w:pPr>
        <w:pBdr>
          <w:top w:val="single" w:sz="4" w:space="0"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eastAsia="Calibri" w:hAnsi="Times New Roman" w:cs="Times New Roman"/>
          <w:b/>
          <w:sz w:val="24"/>
          <w:szCs w:val="24"/>
        </w:rPr>
        <w:t>ВАЖНО:</w:t>
      </w:r>
      <w:r w:rsidRPr="00F94B53">
        <w:rPr>
          <w:rFonts w:ascii="Times New Roman" w:hAnsi="Times New Roman" w:cs="Times New Roman"/>
          <w:b/>
          <w:sz w:val="24"/>
          <w:szCs w:val="24"/>
        </w:rPr>
        <w:t xml:space="preserve"> </w:t>
      </w:r>
      <w:r w:rsidR="00544288">
        <w:rPr>
          <w:rFonts w:ascii="Times New Roman" w:hAnsi="Times New Roman" w:cs="Times New Roman"/>
          <w:sz w:val="24"/>
          <w:szCs w:val="24"/>
        </w:rPr>
        <w:t>Формулярът за кандидатстване и ф</w:t>
      </w:r>
      <w:r w:rsidR="00416340">
        <w:rPr>
          <w:rFonts w:ascii="Times New Roman" w:hAnsi="Times New Roman" w:cs="Times New Roman"/>
          <w:sz w:val="24"/>
          <w:szCs w:val="24"/>
        </w:rPr>
        <w:t>инансовият план по т.</w:t>
      </w:r>
      <w:r w:rsidR="004C3C77" w:rsidRPr="00F94B53">
        <w:rPr>
          <w:rFonts w:ascii="Times New Roman" w:hAnsi="Times New Roman" w:cs="Times New Roman"/>
          <w:sz w:val="24"/>
          <w:szCs w:val="24"/>
        </w:rPr>
        <w:t xml:space="preserve"> в/</w:t>
      </w:r>
      <w:r w:rsidR="00682086" w:rsidRPr="00F94B53">
        <w:rPr>
          <w:rFonts w:ascii="Times New Roman" w:hAnsi="Times New Roman" w:cs="Times New Roman"/>
          <w:sz w:val="24"/>
          <w:szCs w:val="24"/>
        </w:rPr>
        <w:t xml:space="preserve"> се подписва</w:t>
      </w:r>
      <w:r w:rsidR="00B64A40">
        <w:rPr>
          <w:rFonts w:ascii="Times New Roman" w:hAnsi="Times New Roman" w:cs="Times New Roman"/>
          <w:sz w:val="24"/>
          <w:szCs w:val="24"/>
        </w:rPr>
        <w:t xml:space="preserve">т </w:t>
      </w:r>
      <w:r w:rsidR="00416340">
        <w:rPr>
          <w:rFonts w:ascii="Times New Roman" w:hAnsi="Times New Roman" w:cs="Times New Roman"/>
          <w:sz w:val="24"/>
          <w:szCs w:val="24"/>
        </w:rPr>
        <w:t>с КЕП</w:t>
      </w:r>
      <w:r w:rsidR="00682086" w:rsidRPr="00F94B53">
        <w:rPr>
          <w:rFonts w:ascii="Times New Roman" w:hAnsi="Times New Roman" w:cs="Times New Roman"/>
          <w:sz w:val="24"/>
          <w:szCs w:val="24"/>
        </w:rPr>
        <w:t xml:space="preserve"> от </w:t>
      </w:r>
      <w:r w:rsidR="00942E45" w:rsidRPr="00F94B53">
        <w:rPr>
          <w:rFonts w:ascii="Times New Roman" w:hAnsi="Times New Roman" w:cs="Times New Roman"/>
          <w:sz w:val="24"/>
          <w:szCs w:val="24"/>
        </w:rPr>
        <w:t>лицето</w:t>
      </w:r>
      <w:r w:rsidR="00C87DA8" w:rsidRPr="00F94B53">
        <w:rPr>
          <w:rFonts w:ascii="Times New Roman" w:hAnsi="Times New Roman" w:cs="Times New Roman"/>
          <w:sz w:val="24"/>
          <w:szCs w:val="24"/>
        </w:rPr>
        <w:t>,</w:t>
      </w:r>
      <w:r w:rsidR="00682086" w:rsidRPr="00F94B53">
        <w:rPr>
          <w:rFonts w:ascii="Times New Roman" w:hAnsi="Times New Roman" w:cs="Times New Roman"/>
          <w:sz w:val="24"/>
          <w:szCs w:val="24"/>
        </w:rPr>
        <w:t xml:space="preserve"> </w:t>
      </w:r>
      <w:r w:rsidR="003848CE" w:rsidRPr="00F94B53">
        <w:rPr>
          <w:rFonts w:ascii="Times New Roman" w:hAnsi="Times New Roman" w:cs="Times New Roman"/>
          <w:sz w:val="24"/>
          <w:szCs w:val="24"/>
        </w:rPr>
        <w:t>представляващ</w:t>
      </w:r>
      <w:r w:rsidR="003C3847" w:rsidRPr="00F94B53">
        <w:rPr>
          <w:rFonts w:ascii="Times New Roman" w:hAnsi="Times New Roman" w:cs="Times New Roman"/>
          <w:sz w:val="24"/>
          <w:szCs w:val="24"/>
        </w:rPr>
        <w:t>о</w:t>
      </w:r>
      <w:r w:rsidR="003848CE" w:rsidRPr="00F94B53">
        <w:rPr>
          <w:rFonts w:ascii="Times New Roman" w:hAnsi="Times New Roman" w:cs="Times New Roman"/>
          <w:sz w:val="24"/>
          <w:szCs w:val="24"/>
        </w:rPr>
        <w:t xml:space="preserve"> конкретния бенефициент </w:t>
      </w:r>
      <w:r w:rsidR="0090337C" w:rsidRPr="00F94B53">
        <w:rPr>
          <w:rFonts w:ascii="Times New Roman" w:hAnsi="Times New Roman" w:cs="Times New Roman"/>
          <w:sz w:val="24"/>
          <w:szCs w:val="24"/>
        </w:rPr>
        <w:t xml:space="preserve">на БФП по приоритет </w:t>
      </w:r>
      <w:r w:rsidR="00B27777" w:rsidRPr="00F94B53">
        <w:rPr>
          <w:rFonts w:ascii="Times New Roman" w:hAnsi="Times New Roman" w:cs="Times New Roman"/>
          <w:sz w:val="24"/>
          <w:szCs w:val="24"/>
        </w:rPr>
        <w:t>3</w:t>
      </w:r>
      <w:r w:rsidR="0090337C" w:rsidRPr="00F94B53">
        <w:rPr>
          <w:rFonts w:ascii="Times New Roman" w:hAnsi="Times New Roman" w:cs="Times New Roman"/>
          <w:sz w:val="24"/>
          <w:szCs w:val="24"/>
        </w:rPr>
        <w:t xml:space="preserve"> „Техническа помощ“, </w:t>
      </w:r>
      <w:r w:rsidR="007059EA" w:rsidRPr="00F94B53">
        <w:rPr>
          <w:rFonts w:ascii="Times New Roman" w:hAnsi="Times New Roman" w:cs="Times New Roman"/>
          <w:sz w:val="24"/>
          <w:szCs w:val="24"/>
        </w:rPr>
        <w:t xml:space="preserve">съгласно </w:t>
      </w:r>
      <w:r w:rsidR="00416340">
        <w:rPr>
          <w:rFonts w:ascii="Times New Roman" w:hAnsi="Times New Roman" w:cs="Times New Roman"/>
          <w:sz w:val="24"/>
          <w:szCs w:val="24"/>
        </w:rPr>
        <w:t>з</w:t>
      </w:r>
      <w:r w:rsidR="007059EA" w:rsidRPr="00F94B53">
        <w:rPr>
          <w:rFonts w:ascii="Times New Roman" w:hAnsi="Times New Roman" w:cs="Times New Roman"/>
          <w:sz w:val="24"/>
          <w:szCs w:val="24"/>
        </w:rPr>
        <w:t>аповед</w:t>
      </w:r>
      <w:r w:rsidR="00416340">
        <w:rPr>
          <w:rFonts w:ascii="Times New Roman" w:hAnsi="Times New Roman" w:cs="Times New Roman"/>
          <w:sz w:val="24"/>
          <w:szCs w:val="24"/>
        </w:rPr>
        <w:t>та за оправомощаване</w:t>
      </w:r>
      <w:r w:rsidR="0090337C" w:rsidRPr="00F94B53">
        <w:rPr>
          <w:rFonts w:ascii="Times New Roman" w:hAnsi="Times New Roman" w:cs="Times New Roman"/>
          <w:sz w:val="24"/>
          <w:szCs w:val="24"/>
        </w:rPr>
        <w:t>.</w:t>
      </w:r>
      <w:r w:rsidR="00942E45" w:rsidRPr="00F94B53">
        <w:rPr>
          <w:rFonts w:ascii="Times New Roman" w:hAnsi="Times New Roman" w:cs="Times New Roman"/>
          <w:sz w:val="24"/>
          <w:szCs w:val="24"/>
        </w:rPr>
        <w:t xml:space="preserve"> </w:t>
      </w:r>
      <w:r w:rsidR="00544288" w:rsidRPr="00F94B53">
        <w:rPr>
          <w:rFonts w:ascii="Times New Roman" w:eastAsia="Calibri" w:hAnsi="Times New Roman" w:cs="Times New Roman"/>
          <w:sz w:val="24"/>
          <w:szCs w:val="24"/>
        </w:rPr>
        <w:t xml:space="preserve">Декларациите </w:t>
      </w:r>
      <w:r w:rsidR="00544288" w:rsidRPr="00F94B53">
        <w:rPr>
          <w:rFonts w:ascii="Times New Roman" w:hAnsi="Times New Roman" w:cs="Times New Roman"/>
          <w:sz w:val="24"/>
          <w:szCs w:val="24"/>
        </w:rPr>
        <w:t>по букви а/</w:t>
      </w:r>
      <w:r w:rsidR="00544288">
        <w:rPr>
          <w:rFonts w:ascii="Times New Roman" w:hAnsi="Times New Roman" w:cs="Times New Roman"/>
          <w:sz w:val="24"/>
          <w:szCs w:val="24"/>
        </w:rPr>
        <w:t xml:space="preserve"> и</w:t>
      </w:r>
      <w:r w:rsidR="00544288" w:rsidRPr="00F94B53">
        <w:rPr>
          <w:rFonts w:ascii="Times New Roman" w:hAnsi="Times New Roman" w:cs="Times New Roman"/>
          <w:sz w:val="24"/>
          <w:szCs w:val="24"/>
        </w:rPr>
        <w:t xml:space="preserve"> б/ </w:t>
      </w:r>
      <w:r w:rsidR="00544288">
        <w:rPr>
          <w:rFonts w:ascii="Times New Roman" w:hAnsi="Times New Roman" w:cs="Times New Roman"/>
          <w:sz w:val="24"/>
          <w:szCs w:val="24"/>
        </w:rPr>
        <w:t xml:space="preserve">се подават чрез </w:t>
      </w:r>
      <w:r w:rsidR="00544288" w:rsidRPr="004B23DF">
        <w:rPr>
          <w:rFonts w:ascii="Times New Roman" w:hAnsi="Times New Roman" w:cs="Times New Roman"/>
          <w:sz w:val="24"/>
          <w:szCs w:val="24"/>
        </w:rPr>
        <w:t>попълване на т. E-ДЕКЛАРАЦИИ“ на Формуляра на кандидатстване</w:t>
      </w:r>
      <w:r w:rsidR="00544288">
        <w:rPr>
          <w:rFonts w:ascii="Times New Roman" w:hAnsi="Times New Roman" w:cs="Times New Roman"/>
          <w:sz w:val="24"/>
          <w:szCs w:val="24"/>
        </w:rPr>
        <w:t xml:space="preserve">. </w:t>
      </w:r>
      <w:r w:rsidR="00A34B02" w:rsidRPr="00F94B53">
        <w:rPr>
          <w:rFonts w:ascii="Times New Roman" w:hAnsi="Times New Roman" w:cs="Times New Roman"/>
          <w:sz w:val="24"/>
          <w:szCs w:val="24"/>
        </w:rPr>
        <w:t>Лицето</w:t>
      </w:r>
      <w:r w:rsidR="00B64A40">
        <w:rPr>
          <w:rFonts w:ascii="Times New Roman" w:hAnsi="Times New Roman" w:cs="Times New Roman"/>
          <w:sz w:val="24"/>
          <w:szCs w:val="24"/>
        </w:rPr>
        <w:t>,</w:t>
      </w:r>
      <w:r w:rsidR="00B64A40" w:rsidRPr="00B64A40">
        <w:rPr>
          <w:rFonts w:ascii="Times New Roman" w:hAnsi="Times New Roman" w:cs="Times New Roman"/>
          <w:sz w:val="24"/>
          <w:szCs w:val="24"/>
        </w:rPr>
        <w:t xml:space="preserve"> </w:t>
      </w:r>
      <w:r w:rsidR="00B64A40" w:rsidRPr="00F94B53">
        <w:rPr>
          <w:rFonts w:ascii="Times New Roman" w:hAnsi="Times New Roman" w:cs="Times New Roman"/>
          <w:sz w:val="24"/>
          <w:szCs w:val="24"/>
        </w:rPr>
        <w:t>представляващо конкретния бенефициент на БФП по приоритет 3 „Техническа помощ“</w:t>
      </w:r>
      <w:r w:rsidR="00B64A40">
        <w:rPr>
          <w:rFonts w:ascii="Times New Roman" w:hAnsi="Times New Roman" w:cs="Times New Roman"/>
          <w:sz w:val="24"/>
          <w:szCs w:val="24"/>
        </w:rPr>
        <w:t>,</w:t>
      </w:r>
      <w:r w:rsidR="00942E45" w:rsidRPr="00F94B53">
        <w:rPr>
          <w:rFonts w:ascii="Times New Roman" w:hAnsi="Times New Roman" w:cs="Times New Roman"/>
          <w:sz w:val="24"/>
          <w:szCs w:val="24"/>
        </w:rPr>
        <w:t xml:space="preserve"> </w:t>
      </w:r>
      <w:r w:rsidRPr="00F94B53">
        <w:rPr>
          <w:rFonts w:ascii="Times New Roman" w:eastAsia="Calibri" w:hAnsi="Times New Roman" w:cs="Times New Roman"/>
          <w:sz w:val="24"/>
          <w:szCs w:val="24"/>
        </w:rPr>
        <w:t xml:space="preserve">няма право да </w:t>
      </w:r>
      <w:r w:rsidR="009F4684" w:rsidRPr="00F94B53">
        <w:rPr>
          <w:rFonts w:ascii="Times New Roman" w:eastAsia="Calibri" w:hAnsi="Times New Roman" w:cs="Times New Roman"/>
          <w:sz w:val="24"/>
          <w:szCs w:val="24"/>
        </w:rPr>
        <w:t>упълномощава</w:t>
      </w:r>
      <w:r w:rsidRPr="00F94B53">
        <w:rPr>
          <w:rFonts w:ascii="Times New Roman" w:eastAsia="Calibri" w:hAnsi="Times New Roman" w:cs="Times New Roman"/>
          <w:sz w:val="24"/>
          <w:szCs w:val="24"/>
        </w:rPr>
        <w:t xml:space="preserve"> други лица да подписват декларациите</w:t>
      </w:r>
      <w:r w:rsidR="0036048D" w:rsidRPr="00F94B53">
        <w:rPr>
          <w:rFonts w:ascii="Times New Roman" w:eastAsia="Calibri" w:hAnsi="Times New Roman" w:cs="Times New Roman"/>
          <w:sz w:val="24"/>
          <w:szCs w:val="24"/>
        </w:rPr>
        <w:t>/документите</w:t>
      </w:r>
      <w:r w:rsidRPr="00F94B53">
        <w:rPr>
          <w:rFonts w:ascii="Times New Roman" w:eastAsia="Calibri" w:hAnsi="Times New Roman" w:cs="Times New Roman"/>
          <w:sz w:val="24"/>
          <w:szCs w:val="24"/>
        </w:rPr>
        <w:t xml:space="preserve"> </w:t>
      </w:r>
      <w:r w:rsidR="004F5673" w:rsidRPr="00F94B53">
        <w:rPr>
          <w:rFonts w:ascii="Times New Roman" w:hAnsi="Times New Roman" w:cs="Times New Roman"/>
          <w:sz w:val="24"/>
          <w:szCs w:val="24"/>
        </w:rPr>
        <w:t xml:space="preserve">по букви </w:t>
      </w:r>
      <w:r w:rsidR="00381072" w:rsidRPr="00F94B53">
        <w:rPr>
          <w:rFonts w:ascii="Times New Roman" w:hAnsi="Times New Roman" w:cs="Times New Roman"/>
          <w:sz w:val="24"/>
          <w:szCs w:val="24"/>
        </w:rPr>
        <w:t>а/</w:t>
      </w:r>
      <w:r w:rsidR="005B160C" w:rsidRPr="00F94B53">
        <w:rPr>
          <w:rFonts w:ascii="Times New Roman" w:hAnsi="Times New Roman" w:cs="Times New Roman"/>
          <w:sz w:val="24"/>
          <w:szCs w:val="24"/>
        </w:rPr>
        <w:t xml:space="preserve">, </w:t>
      </w:r>
      <w:r w:rsidR="00381072" w:rsidRPr="00F94B53">
        <w:rPr>
          <w:rFonts w:ascii="Times New Roman" w:hAnsi="Times New Roman" w:cs="Times New Roman"/>
          <w:sz w:val="24"/>
          <w:szCs w:val="24"/>
        </w:rPr>
        <w:t>б/</w:t>
      </w:r>
      <w:r w:rsidR="005B160C" w:rsidRPr="00F94B53">
        <w:rPr>
          <w:rFonts w:ascii="Times New Roman" w:hAnsi="Times New Roman" w:cs="Times New Roman"/>
          <w:sz w:val="24"/>
          <w:szCs w:val="24"/>
        </w:rPr>
        <w:t xml:space="preserve"> и в/</w:t>
      </w:r>
      <w:r w:rsidRPr="00F94B53">
        <w:rPr>
          <w:rFonts w:ascii="Times New Roman" w:hAnsi="Times New Roman" w:cs="Times New Roman"/>
          <w:sz w:val="24"/>
          <w:szCs w:val="24"/>
        </w:rPr>
        <w:t>, тъй като с тях се декларират данни, които декларатор</w:t>
      </w:r>
      <w:r w:rsidR="00881F12" w:rsidRPr="00F94B53">
        <w:rPr>
          <w:rFonts w:ascii="Times New Roman" w:hAnsi="Times New Roman" w:cs="Times New Roman"/>
          <w:sz w:val="24"/>
          <w:szCs w:val="24"/>
        </w:rPr>
        <w:t>ът</w:t>
      </w:r>
      <w:r w:rsidRPr="00F94B53">
        <w:rPr>
          <w:rFonts w:ascii="Times New Roman" w:hAnsi="Times New Roman" w:cs="Times New Roman"/>
          <w:sz w:val="24"/>
          <w:szCs w:val="24"/>
        </w:rPr>
        <w:t xml:space="preserve"> декларира в лично качество или съответно данни за представляван</w:t>
      </w:r>
      <w:r w:rsidR="00881F12" w:rsidRPr="00F94B53">
        <w:rPr>
          <w:rFonts w:ascii="Times New Roman" w:hAnsi="Times New Roman" w:cs="Times New Roman"/>
          <w:sz w:val="24"/>
          <w:szCs w:val="24"/>
        </w:rPr>
        <w:t>ия</w:t>
      </w:r>
      <w:r w:rsidRPr="00F94B53">
        <w:rPr>
          <w:rFonts w:ascii="Times New Roman" w:hAnsi="Times New Roman" w:cs="Times New Roman"/>
          <w:sz w:val="24"/>
          <w:szCs w:val="24"/>
        </w:rPr>
        <w:t xml:space="preserve"> от него </w:t>
      </w:r>
      <w:r w:rsidR="00DC61FB" w:rsidRPr="00F94B53">
        <w:rPr>
          <w:rFonts w:ascii="Times New Roman" w:hAnsi="Times New Roman" w:cs="Times New Roman"/>
          <w:sz w:val="24"/>
          <w:szCs w:val="24"/>
        </w:rPr>
        <w:t>орган</w:t>
      </w:r>
      <w:r w:rsidRPr="00F94B53">
        <w:rPr>
          <w:rFonts w:ascii="Times New Roman" w:hAnsi="Times New Roman" w:cs="Times New Roman"/>
          <w:sz w:val="24"/>
          <w:szCs w:val="24"/>
        </w:rPr>
        <w:t>, като за верността им се носи наказателна отговорност, която също е лична.</w:t>
      </w:r>
    </w:p>
    <w:p w14:paraId="10D86E9E" w14:textId="1FCF29FE" w:rsidR="009742DE" w:rsidRPr="00F94B53" w:rsidRDefault="00D64D49" w:rsidP="0099278A">
      <w:pPr>
        <w:pBdr>
          <w:top w:val="single" w:sz="4" w:space="0"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napToGrid w:val="0"/>
          <w:sz w:val="24"/>
          <w:szCs w:val="24"/>
        </w:rPr>
      </w:pPr>
      <w:r w:rsidRPr="00F94B53">
        <w:rPr>
          <w:rFonts w:ascii="Times New Roman" w:eastAsia="Calibri" w:hAnsi="Times New Roman" w:cs="Times New Roman"/>
          <w:b/>
          <w:sz w:val="24"/>
          <w:szCs w:val="24"/>
        </w:rPr>
        <w:t>ВАЖНО:</w:t>
      </w:r>
      <w:r w:rsidRPr="00F94B53">
        <w:rPr>
          <w:rFonts w:ascii="Times New Roman" w:eastAsia="Calibri" w:hAnsi="Times New Roman" w:cs="Times New Roman"/>
          <w:sz w:val="24"/>
          <w:szCs w:val="24"/>
        </w:rPr>
        <w:t xml:space="preserve"> </w:t>
      </w:r>
      <w:r w:rsidRPr="00F94B53">
        <w:rPr>
          <w:rFonts w:ascii="Times New Roman" w:eastAsia="Times New Roman" w:hAnsi="Times New Roman" w:cs="Times New Roman"/>
          <w:snapToGrid w:val="0"/>
          <w:sz w:val="24"/>
          <w:szCs w:val="24"/>
        </w:rPr>
        <w:t>Кандидатът следва да се увери, че всички документи са представени в изискуемата форма</w:t>
      </w:r>
      <w:r w:rsidR="00416340">
        <w:rPr>
          <w:rFonts w:ascii="Times New Roman" w:eastAsia="Times New Roman" w:hAnsi="Times New Roman" w:cs="Times New Roman"/>
          <w:snapToGrid w:val="0"/>
          <w:sz w:val="24"/>
          <w:szCs w:val="24"/>
        </w:rPr>
        <w:t xml:space="preserve"> </w:t>
      </w:r>
      <w:r w:rsidRPr="00F94B53">
        <w:rPr>
          <w:rFonts w:ascii="Times New Roman" w:eastAsia="Times New Roman" w:hAnsi="Times New Roman" w:cs="Times New Roman"/>
          <w:snapToGrid w:val="0"/>
          <w:sz w:val="24"/>
          <w:szCs w:val="24"/>
        </w:rPr>
        <w:t xml:space="preserve">съгласно изискванията на настоящите Условия за кандидатстване. </w:t>
      </w:r>
    </w:p>
    <w:p w14:paraId="5A185BBE" w14:textId="77777777" w:rsidR="00124EBE" w:rsidRPr="00F94B53" w:rsidRDefault="00AF7A69" w:rsidP="0099278A">
      <w:pPr>
        <w:pBdr>
          <w:top w:val="single" w:sz="4" w:space="0"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napToGrid w:val="0"/>
          <w:sz w:val="24"/>
          <w:szCs w:val="24"/>
        </w:rPr>
      </w:pPr>
      <w:r w:rsidRPr="00F94B53">
        <w:rPr>
          <w:rFonts w:ascii="Times New Roman" w:eastAsia="Times New Roman" w:hAnsi="Times New Roman" w:cs="Times New Roman"/>
          <w:snapToGrid w:val="0"/>
          <w:sz w:val="24"/>
          <w:szCs w:val="24"/>
        </w:rPr>
        <w:t>Кандидатът следва да попълни Формуляр за кандидатстване и да приложи горепосочените документи по всяка една от бюджетните линии, по която предвижда да представи за одобрение финансов план.</w:t>
      </w:r>
    </w:p>
    <w:p w14:paraId="738478A3" w14:textId="77777777" w:rsidR="002D4B6A" w:rsidRPr="00F94B53" w:rsidRDefault="00CB14EE" w:rsidP="00394B8E">
      <w:pPr>
        <w:pStyle w:val="Heading2"/>
        <w:spacing w:before="120" w:after="120"/>
        <w:rPr>
          <w:rFonts w:ascii="Times New Roman" w:hAnsi="Times New Roman" w:cs="Times New Roman"/>
          <w:b w:val="0"/>
          <w:sz w:val="24"/>
          <w:szCs w:val="24"/>
        </w:rPr>
      </w:pPr>
      <w:bookmarkStart w:id="29" w:name="_Toc122094243"/>
      <w:r w:rsidRPr="00F94B53">
        <w:rPr>
          <w:rFonts w:ascii="Times New Roman" w:hAnsi="Times New Roman" w:cs="Times New Roman"/>
        </w:rPr>
        <w:lastRenderedPageBreak/>
        <w:t>2</w:t>
      </w:r>
      <w:r w:rsidR="002E136D" w:rsidRPr="00F94B53">
        <w:rPr>
          <w:rFonts w:ascii="Times New Roman" w:hAnsi="Times New Roman" w:cs="Times New Roman"/>
        </w:rPr>
        <w:t>3</w:t>
      </w:r>
      <w:r w:rsidR="002D4B6A" w:rsidRPr="00F94B53">
        <w:rPr>
          <w:rFonts w:ascii="Times New Roman" w:hAnsi="Times New Roman" w:cs="Times New Roman"/>
        </w:rPr>
        <w:t xml:space="preserve">. </w:t>
      </w:r>
      <w:r w:rsidR="0063166B" w:rsidRPr="00F94B53">
        <w:rPr>
          <w:rFonts w:ascii="Times New Roman" w:hAnsi="Times New Roman" w:cs="Times New Roman"/>
        </w:rPr>
        <w:t>Краен срок за подаване на проектните предложения:</w:t>
      </w:r>
      <w:bookmarkEnd w:id="29"/>
      <w:r w:rsidR="0063166B" w:rsidRPr="00F94B53" w:rsidDel="0063166B">
        <w:rPr>
          <w:rFonts w:ascii="Times New Roman" w:hAnsi="Times New Roman" w:cs="Times New Roman"/>
        </w:rPr>
        <w:t xml:space="preserve"> </w:t>
      </w:r>
    </w:p>
    <w:p w14:paraId="3C1505A4" w14:textId="655F8AB6" w:rsidR="00BA40F5" w:rsidRPr="00F94B53" w:rsidRDefault="00BA40F5" w:rsidP="00D06C9A">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F94B53">
        <w:rPr>
          <w:rFonts w:ascii="Times New Roman" w:hAnsi="Times New Roman" w:cs="Times New Roman"/>
          <w:sz w:val="24"/>
          <w:szCs w:val="24"/>
        </w:rPr>
        <w:t xml:space="preserve">Ще се прилага процедура чрез директно предоставяне с </w:t>
      </w:r>
      <w:r w:rsidR="002E136D" w:rsidRPr="00F94B53">
        <w:rPr>
          <w:rFonts w:ascii="Times New Roman" w:hAnsi="Times New Roman" w:cs="Times New Roman"/>
          <w:b/>
          <w:sz w:val="24"/>
          <w:szCs w:val="24"/>
        </w:rPr>
        <w:t xml:space="preserve">един </w:t>
      </w:r>
      <w:r w:rsidRPr="00F94B53">
        <w:rPr>
          <w:rFonts w:ascii="Times New Roman" w:hAnsi="Times New Roman" w:cs="Times New Roman"/>
          <w:b/>
          <w:sz w:val="24"/>
          <w:szCs w:val="24"/>
        </w:rPr>
        <w:t>кра</w:t>
      </w:r>
      <w:r w:rsidR="002E136D" w:rsidRPr="00F94B53">
        <w:rPr>
          <w:rFonts w:ascii="Times New Roman" w:hAnsi="Times New Roman" w:cs="Times New Roman"/>
          <w:b/>
          <w:sz w:val="24"/>
          <w:szCs w:val="24"/>
        </w:rPr>
        <w:t>ен</w:t>
      </w:r>
      <w:r w:rsidRPr="00F94B53">
        <w:rPr>
          <w:rFonts w:ascii="Times New Roman" w:hAnsi="Times New Roman" w:cs="Times New Roman"/>
          <w:b/>
          <w:sz w:val="24"/>
          <w:szCs w:val="24"/>
        </w:rPr>
        <w:t xml:space="preserve"> срок за кандидатстване</w:t>
      </w:r>
      <w:r w:rsidR="002E136D" w:rsidRPr="00F94B53">
        <w:rPr>
          <w:rFonts w:ascii="Times New Roman" w:hAnsi="Times New Roman" w:cs="Times New Roman"/>
          <w:b/>
          <w:sz w:val="24"/>
          <w:szCs w:val="24"/>
        </w:rPr>
        <w:t xml:space="preserve"> – </w:t>
      </w:r>
      <w:r w:rsidR="00616B78" w:rsidRPr="00616B78">
        <w:rPr>
          <w:rFonts w:ascii="Times New Roman" w:hAnsi="Times New Roman" w:cs="Times New Roman"/>
          <w:b/>
          <w:sz w:val="24"/>
          <w:szCs w:val="24"/>
        </w:rPr>
        <w:t xml:space="preserve">17:30 часа на </w:t>
      </w:r>
      <w:r w:rsidR="002E136D" w:rsidRPr="00F94B53">
        <w:rPr>
          <w:rFonts w:ascii="Times New Roman" w:hAnsi="Times New Roman" w:cs="Times New Roman"/>
          <w:b/>
          <w:sz w:val="24"/>
          <w:szCs w:val="24"/>
        </w:rPr>
        <w:t>31.12.2028 г</w:t>
      </w:r>
      <w:r w:rsidRPr="00F94B53">
        <w:rPr>
          <w:rFonts w:ascii="Times New Roman" w:hAnsi="Times New Roman" w:cs="Times New Roman"/>
          <w:b/>
          <w:sz w:val="24"/>
          <w:szCs w:val="24"/>
        </w:rPr>
        <w:t xml:space="preserve">. </w:t>
      </w:r>
    </w:p>
    <w:p w14:paraId="0D864B4F" w14:textId="77777777" w:rsidR="00FE0838" w:rsidRPr="00F94B53" w:rsidRDefault="00FE0838"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u w:val="single"/>
        </w:rPr>
      </w:pPr>
    </w:p>
    <w:p w14:paraId="5074B314" w14:textId="13FF7017" w:rsidR="00E36D55" w:rsidRPr="00F94B53" w:rsidRDefault="007F15DE" w:rsidP="00E36D5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r w:rsidRPr="00F94B53">
        <w:rPr>
          <w:rFonts w:ascii="Times New Roman" w:hAnsi="Times New Roman" w:cs="Times New Roman"/>
          <w:b/>
          <w:sz w:val="24"/>
          <w:szCs w:val="24"/>
        </w:rPr>
        <w:t>ВАЖНО:</w:t>
      </w:r>
      <w:r w:rsidRPr="00F94B53">
        <w:rPr>
          <w:rFonts w:ascii="Times New Roman" w:hAnsi="Times New Roman" w:cs="Times New Roman"/>
          <w:sz w:val="24"/>
          <w:szCs w:val="24"/>
        </w:rPr>
        <w:t xml:space="preserve"> </w:t>
      </w:r>
      <w:r w:rsidR="00433624" w:rsidRPr="00F94B53">
        <w:rPr>
          <w:rFonts w:ascii="Times New Roman" w:hAnsi="Times New Roman" w:cs="Times New Roman"/>
          <w:sz w:val="24"/>
          <w:szCs w:val="24"/>
        </w:rPr>
        <w:t xml:space="preserve"> </w:t>
      </w:r>
      <w:r w:rsidR="007450DC" w:rsidRPr="00F94B53">
        <w:rPr>
          <w:rFonts w:ascii="Times New Roman" w:hAnsi="Times New Roman" w:cs="Times New Roman"/>
          <w:sz w:val="24"/>
          <w:szCs w:val="24"/>
        </w:rPr>
        <w:t>По настоящата процедура</w:t>
      </w:r>
      <w:r w:rsidR="004F5673" w:rsidRPr="00F94B53">
        <w:rPr>
          <w:rFonts w:ascii="Times New Roman" w:hAnsi="Times New Roman" w:cs="Times New Roman"/>
          <w:sz w:val="24"/>
          <w:szCs w:val="24"/>
        </w:rPr>
        <w:t xml:space="preserve"> </w:t>
      </w:r>
      <w:r w:rsidR="00397B05" w:rsidRPr="00F94B53">
        <w:rPr>
          <w:rFonts w:ascii="Times New Roman" w:hAnsi="Times New Roman" w:cs="Times New Roman"/>
          <w:sz w:val="24"/>
          <w:szCs w:val="24"/>
        </w:rPr>
        <w:t xml:space="preserve">чрез </w:t>
      </w:r>
      <w:r w:rsidR="004F5673" w:rsidRPr="00F94B53">
        <w:rPr>
          <w:rFonts w:ascii="Times New Roman" w:hAnsi="Times New Roman" w:cs="Times New Roman"/>
          <w:sz w:val="24"/>
          <w:szCs w:val="24"/>
        </w:rPr>
        <w:t>директно предоставяне</w:t>
      </w:r>
      <w:r w:rsidR="00681CE1" w:rsidRPr="00F94B53">
        <w:rPr>
          <w:rFonts w:ascii="Times New Roman" w:hAnsi="Times New Roman" w:cs="Times New Roman"/>
          <w:sz w:val="24"/>
          <w:szCs w:val="24"/>
        </w:rPr>
        <w:t xml:space="preserve"> на</w:t>
      </w:r>
      <w:r w:rsidR="00697FCD" w:rsidRPr="00F94B53">
        <w:rPr>
          <w:rFonts w:ascii="Times New Roman" w:hAnsi="Times New Roman" w:cs="Times New Roman"/>
          <w:sz w:val="24"/>
          <w:szCs w:val="24"/>
        </w:rPr>
        <w:t xml:space="preserve"> БФП</w:t>
      </w:r>
      <w:r w:rsidR="00681CE1" w:rsidRPr="00F94B53">
        <w:rPr>
          <w:rFonts w:ascii="Times New Roman" w:hAnsi="Times New Roman" w:cs="Times New Roman"/>
          <w:sz w:val="24"/>
          <w:szCs w:val="24"/>
        </w:rPr>
        <w:t xml:space="preserve"> </w:t>
      </w:r>
      <w:r w:rsidR="00697FCD" w:rsidRPr="00F94B53">
        <w:rPr>
          <w:rFonts w:ascii="Times New Roman" w:hAnsi="Times New Roman" w:cs="Times New Roman"/>
          <w:sz w:val="24"/>
          <w:szCs w:val="24"/>
        </w:rPr>
        <w:t>въз основа на финансов план за бюджетни линии</w:t>
      </w:r>
      <w:r w:rsidR="007450DC" w:rsidRPr="00F94B53">
        <w:rPr>
          <w:rFonts w:ascii="Times New Roman" w:hAnsi="Times New Roman" w:cs="Times New Roman"/>
          <w:sz w:val="24"/>
          <w:szCs w:val="24"/>
        </w:rPr>
        <w:t xml:space="preserve"> </w:t>
      </w:r>
      <w:r w:rsidR="00397B05" w:rsidRPr="00F94B53">
        <w:rPr>
          <w:rFonts w:ascii="Times New Roman" w:hAnsi="Times New Roman" w:cs="Times New Roman"/>
          <w:sz w:val="24"/>
          <w:szCs w:val="24"/>
        </w:rPr>
        <w:t xml:space="preserve">конкретният бенефициент </w:t>
      </w:r>
      <w:r w:rsidR="007450DC" w:rsidRPr="00F94B53">
        <w:rPr>
          <w:rFonts w:ascii="Times New Roman" w:hAnsi="Times New Roman" w:cs="Times New Roman"/>
          <w:sz w:val="24"/>
          <w:szCs w:val="24"/>
        </w:rPr>
        <w:t>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w:t>
      </w:r>
      <w:r w:rsidR="00E96672" w:rsidRPr="00F94B53">
        <w:rPr>
          <w:rFonts w:ascii="Times New Roman" w:hAnsi="Times New Roman" w:cs="Times New Roman"/>
        </w:rPr>
        <w:t xml:space="preserve"> </w:t>
      </w:r>
      <w:r w:rsidR="00E96672" w:rsidRPr="00F94B53">
        <w:rPr>
          <w:rFonts w:ascii="Times New Roman" w:hAnsi="Times New Roman" w:cs="Times New Roman"/>
          <w:sz w:val="24"/>
          <w:szCs w:val="24"/>
        </w:rPr>
        <w:t xml:space="preserve">в качеството му на звено, предоставящо безвъзмездна финансова помощ по приоритет </w:t>
      </w:r>
      <w:r w:rsidR="00B27777" w:rsidRPr="00F94B53">
        <w:rPr>
          <w:rFonts w:ascii="Times New Roman" w:hAnsi="Times New Roman" w:cs="Times New Roman"/>
          <w:sz w:val="24"/>
          <w:szCs w:val="24"/>
        </w:rPr>
        <w:t>3</w:t>
      </w:r>
      <w:r w:rsidR="00E96672" w:rsidRPr="00F94B53">
        <w:rPr>
          <w:rFonts w:ascii="Times New Roman" w:hAnsi="Times New Roman" w:cs="Times New Roman"/>
          <w:sz w:val="24"/>
          <w:szCs w:val="24"/>
        </w:rPr>
        <w:t xml:space="preserve"> „Техническа помощ” на </w:t>
      </w:r>
      <w:r w:rsidR="00B27777" w:rsidRPr="00F94B53">
        <w:rPr>
          <w:rFonts w:ascii="Times New Roman" w:hAnsi="Times New Roman" w:cs="Times New Roman"/>
          <w:sz w:val="24"/>
          <w:szCs w:val="24"/>
        </w:rPr>
        <w:t>ПКИП</w:t>
      </w:r>
      <w:r w:rsidR="007450DC" w:rsidRPr="00F94B53">
        <w:rPr>
          <w:rFonts w:ascii="Times New Roman" w:hAnsi="Times New Roman" w:cs="Times New Roman"/>
          <w:sz w:val="24"/>
          <w:szCs w:val="24"/>
        </w:rPr>
        <w:t xml:space="preserve">, като се дават по отношение на Условията за кандидатстване, но не съдържат становище относно качеството на </w:t>
      </w:r>
      <w:r w:rsidR="00397B05" w:rsidRPr="00F94B53">
        <w:rPr>
          <w:rFonts w:ascii="Times New Roman" w:hAnsi="Times New Roman" w:cs="Times New Roman"/>
          <w:sz w:val="24"/>
          <w:szCs w:val="24"/>
        </w:rPr>
        <w:t xml:space="preserve">Формуляра за кандидатстване и/или финансовия план. </w:t>
      </w:r>
    </w:p>
    <w:p w14:paraId="2806EEA4" w14:textId="77777777" w:rsidR="0063166B" w:rsidRPr="00F94B53" w:rsidRDefault="002C08E5" w:rsidP="00394B8E">
      <w:pPr>
        <w:pStyle w:val="Heading2"/>
        <w:spacing w:before="120" w:after="120"/>
        <w:rPr>
          <w:rFonts w:ascii="Times New Roman" w:hAnsi="Times New Roman" w:cs="Times New Roman"/>
        </w:rPr>
      </w:pPr>
      <w:bookmarkStart w:id="30" w:name="_Toc122094244"/>
      <w:r w:rsidRPr="00F94B53">
        <w:rPr>
          <w:rFonts w:ascii="Times New Roman" w:hAnsi="Times New Roman" w:cs="Times New Roman"/>
        </w:rPr>
        <w:t>2</w:t>
      </w:r>
      <w:r w:rsidR="002E136D" w:rsidRPr="00F94B53">
        <w:rPr>
          <w:rFonts w:ascii="Times New Roman" w:hAnsi="Times New Roman" w:cs="Times New Roman"/>
        </w:rPr>
        <w:t>4</w:t>
      </w:r>
      <w:r w:rsidR="002D4B6A" w:rsidRPr="00F94B53">
        <w:rPr>
          <w:rFonts w:ascii="Times New Roman" w:hAnsi="Times New Roman" w:cs="Times New Roman"/>
        </w:rPr>
        <w:t xml:space="preserve">. </w:t>
      </w:r>
      <w:r w:rsidR="0063166B" w:rsidRPr="00F94B53">
        <w:rPr>
          <w:rFonts w:ascii="Times New Roman" w:hAnsi="Times New Roman" w:cs="Times New Roman"/>
        </w:rPr>
        <w:t>Адрес за подаване на проектните предложения/концепциите за проектни предложения:</w:t>
      </w:r>
      <w:bookmarkEnd w:id="30"/>
    </w:p>
    <w:p w14:paraId="2CFDE465" w14:textId="77777777" w:rsidR="003429B7" w:rsidRPr="00F94B53" w:rsidRDefault="00397B05" w:rsidP="00067D0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Формулярът за кандидатстване и финансовият план </w:t>
      </w:r>
      <w:r w:rsidR="006A5D98" w:rsidRPr="00F94B53">
        <w:rPr>
          <w:rFonts w:ascii="Times New Roman" w:hAnsi="Times New Roman" w:cs="Times New Roman"/>
          <w:sz w:val="24"/>
          <w:szCs w:val="24"/>
        </w:rPr>
        <w:t>по настоящата процедура се подава</w:t>
      </w:r>
      <w:r w:rsidRPr="00F94B53">
        <w:rPr>
          <w:rFonts w:ascii="Times New Roman" w:hAnsi="Times New Roman" w:cs="Times New Roman"/>
          <w:sz w:val="24"/>
          <w:szCs w:val="24"/>
        </w:rPr>
        <w:t>т</w:t>
      </w:r>
      <w:r w:rsidR="006A5D98" w:rsidRPr="00F94B53">
        <w:rPr>
          <w:rFonts w:ascii="Times New Roman" w:hAnsi="Times New Roman" w:cs="Times New Roman"/>
          <w:sz w:val="24"/>
          <w:szCs w:val="24"/>
        </w:rPr>
        <w:t xml:space="preserve"> </w:t>
      </w:r>
      <w:r w:rsidR="003B7DE9" w:rsidRPr="00F94B53">
        <w:rPr>
          <w:rFonts w:ascii="Times New Roman" w:hAnsi="Times New Roman" w:cs="Times New Roman"/>
          <w:sz w:val="24"/>
          <w:szCs w:val="24"/>
        </w:rPr>
        <w:t xml:space="preserve">по </w:t>
      </w:r>
      <w:r w:rsidR="006A5D98" w:rsidRPr="00F94B53">
        <w:rPr>
          <w:rFonts w:ascii="Times New Roman" w:hAnsi="Times New Roman" w:cs="Times New Roman"/>
          <w:sz w:val="24"/>
          <w:szCs w:val="24"/>
        </w:rPr>
        <w:t>електронен път чрез ИСУН 2020 на следния интернет адрес:</w:t>
      </w:r>
      <w:r w:rsidR="003B7DE9" w:rsidRPr="00F94B53">
        <w:rPr>
          <w:rFonts w:ascii="Times New Roman" w:hAnsi="Times New Roman" w:cs="Times New Roman"/>
        </w:rPr>
        <w:t xml:space="preserve"> </w:t>
      </w:r>
      <w:hyperlink r:id="rId14" w:history="1">
        <w:r w:rsidR="003B7DE9" w:rsidRPr="00F94B53">
          <w:rPr>
            <w:rStyle w:val="Hyperlink"/>
            <w:rFonts w:ascii="Times New Roman" w:hAnsi="Times New Roman" w:cs="Times New Roman"/>
            <w:sz w:val="24"/>
            <w:szCs w:val="24"/>
          </w:rPr>
          <w:t>https://eumis2020.government.bg</w:t>
        </w:r>
      </w:hyperlink>
      <w:r w:rsidR="006A5D98" w:rsidRPr="00F94B53">
        <w:rPr>
          <w:rFonts w:ascii="Times New Roman" w:hAnsi="Times New Roman" w:cs="Times New Roman"/>
          <w:sz w:val="24"/>
          <w:szCs w:val="24"/>
        </w:rPr>
        <w:t xml:space="preserve">. </w:t>
      </w:r>
    </w:p>
    <w:p w14:paraId="232FAFDD" w14:textId="77777777" w:rsidR="00490683" w:rsidRPr="00F94B53" w:rsidRDefault="00CB14EE" w:rsidP="00490683">
      <w:pPr>
        <w:pStyle w:val="Heading2"/>
        <w:spacing w:before="120" w:after="120"/>
        <w:rPr>
          <w:rFonts w:ascii="Times New Roman" w:hAnsi="Times New Roman" w:cs="Times New Roman"/>
        </w:rPr>
      </w:pPr>
      <w:bookmarkStart w:id="31" w:name="_Toc122094245"/>
      <w:r w:rsidRPr="00F94B53">
        <w:rPr>
          <w:rFonts w:ascii="Times New Roman" w:hAnsi="Times New Roman" w:cs="Times New Roman"/>
        </w:rPr>
        <w:t>2</w:t>
      </w:r>
      <w:r w:rsidR="002E136D" w:rsidRPr="00F94B53">
        <w:rPr>
          <w:rFonts w:ascii="Times New Roman" w:hAnsi="Times New Roman" w:cs="Times New Roman"/>
        </w:rPr>
        <w:t>5</w:t>
      </w:r>
      <w:r w:rsidR="003429B7" w:rsidRPr="00F94B53">
        <w:rPr>
          <w:rFonts w:ascii="Times New Roman" w:hAnsi="Times New Roman" w:cs="Times New Roman"/>
        </w:rPr>
        <w:t>. Допълнителна информация</w:t>
      </w:r>
      <w:bookmarkEnd w:id="31"/>
    </w:p>
    <w:p w14:paraId="777A7B76" w14:textId="77777777" w:rsidR="009B4026" w:rsidRPr="00F94B53" w:rsidRDefault="009B4026" w:rsidP="00C552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bCs/>
          <w:sz w:val="24"/>
          <w:szCs w:val="24"/>
        </w:rPr>
      </w:pPr>
      <w:r w:rsidRPr="00F94B53">
        <w:rPr>
          <w:rFonts w:ascii="Times New Roman" w:hAnsi="Times New Roman" w:cs="Times New Roman"/>
          <w:b/>
          <w:bCs/>
          <w:sz w:val="24"/>
          <w:szCs w:val="24"/>
        </w:rPr>
        <w:t xml:space="preserve">Решение за одобряване на бюджетна линия и </w:t>
      </w:r>
      <w:r w:rsidR="00EB25F5" w:rsidRPr="00F94B53">
        <w:rPr>
          <w:rFonts w:ascii="Times New Roman" w:hAnsi="Times New Roman" w:cs="Times New Roman"/>
          <w:b/>
          <w:bCs/>
          <w:sz w:val="24"/>
          <w:szCs w:val="24"/>
        </w:rPr>
        <w:t>издаване на заповед за предоставяне на БФП.</w:t>
      </w:r>
    </w:p>
    <w:p w14:paraId="30DF5754" w14:textId="77777777" w:rsidR="00C55216" w:rsidRPr="00F94B53" w:rsidRDefault="00C55216" w:rsidP="00C552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Cs/>
          <w:sz w:val="24"/>
          <w:szCs w:val="24"/>
        </w:rPr>
      </w:pPr>
      <w:r w:rsidRPr="00F94B53">
        <w:rPr>
          <w:rFonts w:ascii="Times New Roman" w:hAnsi="Times New Roman" w:cs="Times New Roman"/>
          <w:bCs/>
          <w:sz w:val="24"/>
          <w:szCs w:val="24"/>
        </w:rPr>
        <w:t>При положителен резултат от оценяването Ръководителя</w:t>
      </w:r>
      <w:r w:rsidR="00E96672" w:rsidRPr="00F94B53">
        <w:rPr>
          <w:rFonts w:ascii="Times New Roman" w:hAnsi="Times New Roman" w:cs="Times New Roman"/>
          <w:bCs/>
          <w:sz w:val="24"/>
          <w:szCs w:val="24"/>
        </w:rPr>
        <w:t>т</w:t>
      </w:r>
      <w:r w:rsidRPr="00F94B53">
        <w:rPr>
          <w:rFonts w:ascii="Times New Roman" w:hAnsi="Times New Roman" w:cs="Times New Roman"/>
          <w:bCs/>
          <w:sz w:val="24"/>
          <w:szCs w:val="24"/>
        </w:rPr>
        <w:t xml:space="preserve"> на УО</w:t>
      </w:r>
      <w:r w:rsidR="00E96672" w:rsidRPr="00F94B53">
        <w:rPr>
          <w:rFonts w:ascii="Times New Roman" w:hAnsi="Times New Roman" w:cs="Times New Roman"/>
        </w:rPr>
        <w:t xml:space="preserve"> </w:t>
      </w:r>
      <w:r w:rsidR="00E96672" w:rsidRPr="00F94B53">
        <w:rPr>
          <w:rFonts w:ascii="Times New Roman" w:hAnsi="Times New Roman" w:cs="Times New Roman"/>
          <w:bCs/>
          <w:sz w:val="24"/>
          <w:szCs w:val="24"/>
        </w:rPr>
        <w:t xml:space="preserve">в качеството му на звено, предоставящо безвъзмездна финансова помощ по приоритет </w:t>
      </w:r>
      <w:r w:rsidR="00B27777" w:rsidRPr="00F94B53">
        <w:rPr>
          <w:rFonts w:ascii="Times New Roman" w:hAnsi="Times New Roman" w:cs="Times New Roman"/>
          <w:bCs/>
          <w:sz w:val="24"/>
          <w:szCs w:val="24"/>
        </w:rPr>
        <w:t>3</w:t>
      </w:r>
      <w:r w:rsidR="00E96672" w:rsidRPr="00F94B53">
        <w:rPr>
          <w:rFonts w:ascii="Times New Roman" w:hAnsi="Times New Roman" w:cs="Times New Roman"/>
          <w:bCs/>
          <w:sz w:val="24"/>
          <w:szCs w:val="24"/>
        </w:rPr>
        <w:t xml:space="preserve"> „Техническа помощ” на </w:t>
      </w:r>
      <w:r w:rsidR="00B27777" w:rsidRPr="00F94B53">
        <w:rPr>
          <w:rFonts w:ascii="Times New Roman" w:hAnsi="Times New Roman" w:cs="Times New Roman"/>
          <w:bCs/>
          <w:sz w:val="24"/>
          <w:szCs w:val="24"/>
        </w:rPr>
        <w:t xml:space="preserve">ПКИП </w:t>
      </w:r>
      <w:r w:rsidRPr="00F94B53">
        <w:rPr>
          <w:rFonts w:ascii="Times New Roman" w:hAnsi="Times New Roman" w:cs="Times New Roman"/>
          <w:bCs/>
          <w:sz w:val="24"/>
          <w:szCs w:val="24"/>
        </w:rPr>
        <w:t>взема решение за одобряване на бюджетна</w:t>
      </w:r>
      <w:r w:rsidR="00F700C2" w:rsidRPr="00F94B53">
        <w:rPr>
          <w:rFonts w:ascii="Times New Roman" w:hAnsi="Times New Roman" w:cs="Times New Roman"/>
          <w:bCs/>
          <w:sz w:val="24"/>
          <w:szCs w:val="24"/>
        </w:rPr>
        <w:t>та</w:t>
      </w:r>
      <w:r w:rsidRPr="00F94B53">
        <w:rPr>
          <w:rFonts w:ascii="Times New Roman" w:hAnsi="Times New Roman" w:cs="Times New Roman"/>
          <w:bCs/>
          <w:sz w:val="24"/>
          <w:szCs w:val="24"/>
        </w:rPr>
        <w:t xml:space="preserve"> линия при условията на одобрения финансов план. Решението се издава в едноседмичен </w:t>
      </w:r>
      <w:r w:rsidR="00A657AB" w:rsidRPr="00F94B53">
        <w:rPr>
          <w:rFonts w:ascii="Times New Roman" w:hAnsi="Times New Roman" w:cs="Times New Roman"/>
          <w:bCs/>
          <w:sz w:val="24"/>
          <w:szCs w:val="24"/>
        </w:rPr>
        <w:t>срок от приключване на оценката.</w:t>
      </w:r>
      <w:r w:rsidR="005D03B9" w:rsidRPr="00F94B53">
        <w:rPr>
          <w:rFonts w:ascii="Times New Roman" w:hAnsi="Times New Roman" w:cs="Times New Roman"/>
          <w:bCs/>
          <w:sz w:val="24"/>
          <w:szCs w:val="24"/>
        </w:rPr>
        <w:t xml:space="preserve"> </w:t>
      </w:r>
    </w:p>
    <w:p w14:paraId="0325F5EE" w14:textId="77777777" w:rsidR="00E207AA" w:rsidRPr="00F94B53" w:rsidRDefault="00C55216" w:rsidP="00C552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Cs/>
          <w:sz w:val="24"/>
          <w:szCs w:val="24"/>
        </w:rPr>
      </w:pPr>
      <w:r w:rsidRPr="00F94B53">
        <w:rPr>
          <w:rFonts w:ascii="Times New Roman" w:hAnsi="Times New Roman" w:cs="Times New Roman"/>
          <w:bCs/>
          <w:sz w:val="24"/>
          <w:szCs w:val="24"/>
        </w:rPr>
        <w:t xml:space="preserve">Решението на </w:t>
      </w:r>
      <w:r w:rsidR="00E96672" w:rsidRPr="00F94B53">
        <w:rPr>
          <w:rFonts w:ascii="Times New Roman" w:hAnsi="Times New Roman" w:cs="Times New Roman"/>
          <w:bCs/>
          <w:sz w:val="24"/>
          <w:szCs w:val="24"/>
        </w:rPr>
        <w:t xml:space="preserve">Ръководителя </w:t>
      </w:r>
      <w:r w:rsidRPr="00F94B53">
        <w:rPr>
          <w:rFonts w:ascii="Times New Roman" w:hAnsi="Times New Roman" w:cs="Times New Roman"/>
          <w:bCs/>
          <w:sz w:val="24"/>
          <w:szCs w:val="24"/>
        </w:rPr>
        <w:t>на УО</w:t>
      </w:r>
      <w:r w:rsidR="005D03B9" w:rsidRPr="00F94B53">
        <w:rPr>
          <w:rFonts w:ascii="Times New Roman" w:hAnsi="Times New Roman" w:cs="Times New Roman"/>
        </w:rPr>
        <w:t xml:space="preserve"> </w:t>
      </w:r>
      <w:r w:rsidR="005D03B9" w:rsidRPr="00F94B53">
        <w:rPr>
          <w:rFonts w:ascii="Times New Roman" w:hAnsi="Times New Roman" w:cs="Times New Roman"/>
          <w:bCs/>
          <w:sz w:val="24"/>
          <w:szCs w:val="24"/>
        </w:rPr>
        <w:t xml:space="preserve">в качеството му на звено, предоставящо безвъзмездна финансова помощ по приоритет ос </w:t>
      </w:r>
      <w:r w:rsidR="00B27777" w:rsidRPr="00F94B53">
        <w:rPr>
          <w:rFonts w:ascii="Times New Roman" w:hAnsi="Times New Roman" w:cs="Times New Roman"/>
          <w:bCs/>
          <w:sz w:val="24"/>
          <w:szCs w:val="24"/>
        </w:rPr>
        <w:t>3</w:t>
      </w:r>
      <w:r w:rsidR="005D03B9" w:rsidRPr="00F94B53">
        <w:rPr>
          <w:rFonts w:ascii="Times New Roman" w:hAnsi="Times New Roman" w:cs="Times New Roman"/>
          <w:bCs/>
          <w:sz w:val="24"/>
          <w:szCs w:val="24"/>
        </w:rPr>
        <w:t xml:space="preserve"> „Техническа помощ” на </w:t>
      </w:r>
      <w:r w:rsidR="00B27777" w:rsidRPr="00F94B53">
        <w:rPr>
          <w:rFonts w:ascii="Times New Roman" w:hAnsi="Times New Roman" w:cs="Times New Roman"/>
          <w:bCs/>
          <w:sz w:val="24"/>
          <w:szCs w:val="24"/>
        </w:rPr>
        <w:t xml:space="preserve">ПКИП </w:t>
      </w:r>
      <w:r w:rsidRPr="00F94B53">
        <w:rPr>
          <w:rFonts w:ascii="Times New Roman" w:hAnsi="Times New Roman" w:cs="Times New Roman"/>
          <w:bCs/>
          <w:sz w:val="24"/>
          <w:szCs w:val="24"/>
        </w:rPr>
        <w:t>да предостави безвъзмездна финансова помощ се обективира в Заповед</w:t>
      </w:r>
      <w:r w:rsidR="00B02AF0" w:rsidRPr="00F94B53">
        <w:rPr>
          <w:rFonts w:ascii="Times New Roman" w:hAnsi="Times New Roman" w:cs="Times New Roman"/>
          <w:bCs/>
          <w:sz w:val="24"/>
          <w:szCs w:val="24"/>
        </w:rPr>
        <w:t xml:space="preserve"> </w:t>
      </w:r>
      <w:r w:rsidR="00A76A96" w:rsidRPr="00F94B53">
        <w:rPr>
          <w:rFonts w:ascii="Times New Roman" w:hAnsi="Times New Roman" w:cs="Times New Roman"/>
          <w:bCs/>
          <w:sz w:val="24"/>
          <w:szCs w:val="24"/>
        </w:rPr>
        <w:t xml:space="preserve">за предоставяне на безвъзмездна финансова помощ </w:t>
      </w:r>
      <w:r w:rsidR="00B02AF0" w:rsidRPr="00F94B53">
        <w:rPr>
          <w:rFonts w:ascii="Times New Roman" w:hAnsi="Times New Roman" w:cs="Times New Roman"/>
          <w:bCs/>
          <w:sz w:val="24"/>
          <w:szCs w:val="24"/>
        </w:rPr>
        <w:t>(</w:t>
      </w:r>
      <w:r w:rsidR="00B02AF0" w:rsidRPr="00F94B53">
        <w:rPr>
          <w:rFonts w:ascii="Times New Roman" w:hAnsi="Times New Roman" w:cs="Times New Roman"/>
          <w:b/>
          <w:bCs/>
          <w:sz w:val="24"/>
          <w:szCs w:val="24"/>
        </w:rPr>
        <w:t>Приложение И</w:t>
      </w:r>
      <w:r w:rsidR="00B02AF0" w:rsidRPr="00F94B53">
        <w:rPr>
          <w:rFonts w:ascii="Times New Roman" w:hAnsi="Times New Roman" w:cs="Times New Roman"/>
          <w:bCs/>
          <w:sz w:val="24"/>
          <w:szCs w:val="24"/>
        </w:rPr>
        <w:t xml:space="preserve"> към Условията за изпълнение)</w:t>
      </w:r>
      <w:r w:rsidR="00A657AB" w:rsidRPr="00F94B53">
        <w:rPr>
          <w:rFonts w:ascii="Times New Roman" w:hAnsi="Times New Roman" w:cs="Times New Roman"/>
          <w:bCs/>
          <w:sz w:val="24"/>
          <w:szCs w:val="24"/>
        </w:rPr>
        <w:t>. Преди издаването на Заповедта</w:t>
      </w:r>
      <w:r w:rsidRPr="00F94B53">
        <w:rPr>
          <w:rFonts w:ascii="Times New Roman" w:hAnsi="Times New Roman" w:cs="Times New Roman"/>
          <w:bCs/>
          <w:sz w:val="24"/>
          <w:szCs w:val="24"/>
        </w:rPr>
        <w:t xml:space="preserve">, </w:t>
      </w:r>
      <w:r w:rsidR="00A657AB" w:rsidRPr="00F94B53">
        <w:rPr>
          <w:rFonts w:ascii="Times New Roman" w:hAnsi="Times New Roman" w:cs="Times New Roman"/>
          <w:bCs/>
          <w:sz w:val="24"/>
          <w:szCs w:val="24"/>
        </w:rPr>
        <w:t>конкретния бенефициент</w:t>
      </w:r>
      <w:r w:rsidRPr="00F94B53">
        <w:rPr>
          <w:rFonts w:ascii="Times New Roman" w:hAnsi="Times New Roman" w:cs="Times New Roman"/>
          <w:bCs/>
          <w:sz w:val="24"/>
          <w:szCs w:val="24"/>
        </w:rPr>
        <w:t xml:space="preserve"> следва да представи </w:t>
      </w:r>
      <w:r w:rsidR="00931772" w:rsidRPr="00F94B53">
        <w:rPr>
          <w:rFonts w:ascii="Times New Roman" w:hAnsi="Times New Roman" w:cs="Times New Roman"/>
          <w:bCs/>
          <w:sz w:val="24"/>
          <w:szCs w:val="24"/>
        </w:rPr>
        <w:t>следните документи:</w:t>
      </w:r>
    </w:p>
    <w:p w14:paraId="625858B7" w14:textId="77777777" w:rsidR="00F266BA" w:rsidRPr="00F94B53" w:rsidRDefault="00F266BA" w:rsidP="00AF7A69">
      <w:pPr>
        <w:pStyle w:val="ListParagraph"/>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40" w:lineRule="auto"/>
        <w:ind w:left="284" w:hanging="284"/>
        <w:jc w:val="both"/>
        <w:rPr>
          <w:rFonts w:ascii="Times New Roman" w:hAnsi="Times New Roman" w:cs="Times New Roman"/>
          <w:bCs/>
          <w:sz w:val="24"/>
          <w:szCs w:val="24"/>
        </w:rPr>
      </w:pPr>
      <w:r w:rsidRPr="00F94B53">
        <w:rPr>
          <w:rFonts w:ascii="Times New Roman" w:hAnsi="Times New Roman" w:cs="Times New Roman"/>
          <w:bCs/>
          <w:sz w:val="24"/>
          <w:szCs w:val="24"/>
        </w:rPr>
        <w:t>Заявление за профил за достъп на ръководител на бенефициента до ИСУН 2020 (</w:t>
      </w:r>
      <w:r w:rsidRPr="00F94B53">
        <w:rPr>
          <w:rFonts w:ascii="Times New Roman" w:hAnsi="Times New Roman" w:cs="Times New Roman"/>
          <w:b/>
          <w:bCs/>
          <w:sz w:val="24"/>
          <w:szCs w:val="24"/>
        </w:rPr>
        <w:t xml:space="preserve">Приложение </w:t>
      </w:r>
      <w:r w:rsidR="00D2328F" w:rsidRPr="00F94B53">
        <w:rPr>
          <w:rFonts w:ascii="Times New Roman" w:hAnsi="Times New Roman" w:cs="Times New Roman"/>
          <w:b/>
          <w:bCs/>
          <w:sz w:val="24"/>
          <w:szCs w:val="24"/>
        </w:rPr>
        <w:t>Л</w:t>
      </w:r>
      <w:r w:rsidR="00D2328F" w:rsidRPr="00F94B53">
        <w:rPr>
          <w:rFonts w:ascii="Times New Roman" w:hAnsi="Times New Roman" w:cs="Times New Roman"/>
          <w:bCs/>
          <w:sz w:val="24"/>
          <w:szCs w:val="24"/>
        </w:rPr>
        <w:t xml:space="preserve"> </w:t>
      </w:r>
      <w:r w:rsidRPr="00F94B53">
        <w:rPr>
          <w:rFonts w:ascii="Times New Roman" w:hAnsi="Times New Roman" w:cs="Times New Roman"/>
          <w:bCs/>
          <w:sz w:val="24"/>
          <w:szCs w:val="24"/>
        </w:rPr>
        <w:t>към Условията за изпълнение) и/или Заявление за профил за достъп на упълномощени от бенефициента лица до ИСУН 2020 (</w:t>
      </w:r>
      <w:r w:rsidRPr="00F94B53">
        <w:rPr>
          <w:rFonts w:ascii="Times New Roman" w:hAnsi="Times New Roman" w:cs="Times New Roman"/>
          <w:b/>
          <w:bCs/>
          <w:sz w:val="24"/>
          <w:szCs w:val="24"/>
        </w:rPr>
        <w:t>Приложение М</w:t>
      </w:r>
      <w:r w:rsidRPr="00F94B53">
        <w:rPr>
          <w:rFonts w:ascii="Times New Roman" w:hAnsi="Times New Roman" w:cs="Times New Roman"/>
          <w:bCs/>
          <w:sz w:val="24"/>
          <w:szCs w:val="24"/>
        </w:rPr>
        <w:t xml:space="preserve"> към Условията за изпълнение) – подписано от законния представител на </w:t>
      </w:r>
      <w:r w:rsidR="009B4026" w:rsidRPr="00F94B53">
        <w:rPr>
          <w:rFonts w:ascii="Times New Roman" w:hAnsi="Times New Roman" w:cs="Times New Roman"/>
          <w:bCs/>
          <w:sz w:val="24"/>
          <w:szCs w:val="24"/>
        </w:rPr>
        <w:t>кандидата;</w:t>
      </w:r>
    </w:p>
    <w:p w14:paraId="72505998" w14:textId="77777777" w:rsidR="001463CD" w:rsidRPr="00F94B53" w:rsidRDefault="00F266BA" w:rsidP="00F266BA">
      <w:pPr>
        <w:pStyle w:val="ListParagraph"/>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40" w:lineRule="auto"/>
        <w:ind w:left="284" w:hanging="284"/>
        <w:jc w:val="both"/>
        <w:rPr>
          <w:rFonts w:ascii="Times New Roman" w:hAnsi="Times New Roman" w:cs="Times New Roman"/>
          <w:bCs/>
          <w:sz w:val="24"/>
          <w:szCs w:val="24"/>
        </w:rPr>
      </w:pPr>
      <w:r w:rsidRPr="00F94B53">
        <w:rPr>
          <w:rFonts w:ascii="Times New Roman" w:hAnsi="Times New Roman" w:cs="Times New Roman"/>
          <w:bCs/>
          <w:sz w:val="24"/>
          <w:szCs w:val="24"/>
        </w:rPr>
        <w:t>Декларация за нередности (</w:t>
      </w:r>
      <w:r w:rsidRPr="00F94B53">
        <w:rPr>
          <w:rFonts w:ascii="Times New Roman" w:hAnsi="Times New Roman" w:cs="Times New Roman"/>
          <w:b/>
          <w:bCs/>
          <w:sz w:val="24"/>
          <w:szCs w:val="24"/>
        </w:rPr>
        <w:t>Приложение К</w:t>
      </w:r>
      <w:r w:rsidRPr="00F94B53">
        <w:rPr>
          <w:rFonts w:ascii="Times New Roman" w:hAnsi="Times New Roman" w:cs="Times New Roman"/>
          <w:bCs/>
          <w:sz w:val="24"/>
          <w:szCs w:val="24"/>
        </w:rPr>
        <w:t xml:space="preserve"> към Условията за изпълнение)</w:t>
      </w:r>
      <w:r w:rsidR="00DC0AFB" w:rsidRPr="00F94B53">
        <w:rPr>
          <w:rFonts w:ascii="Times New Roman" w:hAnsi="Times New Roman" w:cs="Times New Roman"/>
          <w:bCs/>
          <w:sz w:val="24"/>
          <w:szCs w:val="24"/>
        </w:rPr>
        <w:t>;</w:t>
      </w:r>
    </w:p>
    <w:p w14:paraId="0F8A0964" w14:textId="77777777" w:rsidR="00F7081E" w:rsidRPr="00F94B53" w:rsidRDefault="00F7081E" w:rsidP="004A5450">
      <w:pPr>
        <w:pStyle w:val="ListParagraph"/>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40" w:lineRule="auto"/>
        <w:ind w:left="284" w:hanging="284"/>
        <w:jc w:val="both"/>
        <w:rPr>
          <w:rFonts w:ascii="Times New Roman" w:hAnsi="Times New Roman" w:cs="Times New Roman"/>
          <w:bCs/>
          <w:sz w:val="24"/>
          <w:szCs w:val="24"/>
        </w:rPr>
      </w:pPr>
      <w:r w:rsidRPr="00F94B53">
        <w:rPr>
          <w:rFonts w:ascii="Times New Roman" w:hAnsi="Times New Roman" w:cs="Times New Roman"/>
          <w:bCs/>
          <w:sz w:val="24"/>
          <w:szCs w:val="24"/>
        </w:rPr>
        <w:t>Декларация за конфликт на интереси (</w:t>
      </w:r>
      <w:r w:rsidRPr="00F94B53">
        <w:rPr>
          <w:rFonts w:ascii="Times New Roman" w:hAnsi="Times New Roman" w:cs="Times New Roman"/>
          <w:b/>
          <w:bCs/>
          <w:sz w:val="24"/>
          <w:szCs w:val="24"/>
        </w:rPr>
        <w:t>Приложение З</w:t>
      </w:r>
      <w:r w:rsidRPr="00F94B53">
        <w:rPr>
          <w:rFonts w:ascii="Times New Roman" w:hAnsi="Times New Roman" w:cs="Times New Roman"/>
          <w:bCs/>
          <w:sz w:val="24"/>
          <w:szCs w:val="24"/>
        </w:rPr>
        <w:t xml:space="preserve"> към Условията за изпълнение);</w:t>
      </w:r>
    </w:p>
    <w:p w14:paraId="3D970DD5" w14:textId="77777777" w:rsidR="003A6428" w:rsidRPr="00F94B53" w:rsidRDefault="003A6428" w:rsidP="00C552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bCs/>
          <w:sz w:val="24"/>
          <w:szCs w:val="24"/>
        </w:rPr>
      </w:pPr>
    </w:p>
    <w:p w14:paraId="66FA6950" w14:textId="44CE31DF" w:rsidR="009A60AB" w:rsidRPr="00F94B53" w:rsidRDefault="00A76A96" w:rsidP="0044230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Cs/>
          <w:sz w:val="24"/>
          <w:szCs w:val="24"/>
        </w:rPr>
      </w:pPr>
      <w:r w:rsidRPr="00F94B53">
        <w:rPr>
          <w:rFonts w:ascii="Times New Roman" w:hAnsi="Times New Roman" w:cs="Times New Roman"/>
          <w:bCs/>
          <w:sz w:val="24"/>
          <w:szCs w:val="24"/>
        </w:rPr>
        <w:t>За всяка одобрена бюджетна линия Управляващият орган</w:t>
      </w:r>
      <w:r w:rsidR="005D03B9" w:rsidRPr="00F94B53">
        <w:rPr>
          <w:rFonts w:ascii="Times New Roman" w:hAnsi="Times New Roman" w:cs="Times New Roman"/>
        </w:rPr>
        <w:t xml:space="preserve"> </w:t>
      </w:r>
      <w:r w:rsidR="005D03B9" w:rsidRPr="00F94B53">
        <w:rPr>
          <w:rFonts w:ascii="Times New Roman" w:hAnsi="Times New Roman" w:cs="Times New Roman"/>
          <w:bCs/>
          <w:sz w:val="24"/>
          <w:szCs w:val="24"/>
        </w:rPr>
        <w:t xml:space="preserve">в качеството му на звено, предоставящо безвъзмездна финансова помощ по приоритет </w:t>
      </w:r>
      <w:r w:rsidR="00C75FAE" w:rsidRPr="00F94B53">
        <w:rPr>
          <w:rFonts w:ascii="Times New Roman" w:hAnsi="Times New Roman" w:cs="Times New Roman"/>
          <w:bCs/>
          <w:sz w:val="24"/>
          <w:szCs w:val="24"/>
        </w:rPr>
        <w:t>3</w:t>
      </w:r>
      <w:r w:rsidR="005D03B9" w:rsidRPr="00F94B53">
        <w:rPr>
          <w:rFonts w:ascii="Times New Roman" w:hAnsi="Times New Roman" w:cs="Times New Roman"/>
          <w:bCs/>
          <w:sz w:val="24"/>
          <w:szCs w:val="24"/>
        </w:rPr>
        <w:t xml:space="preserve"> „Техническа помощ” на </w:t>
      </w:r>
      <w:r w:rsidR="00C75FAE" w:rsidRPr="00F94B53">
        <w:rPr>
          <w:rFonts w:ascii="Times New Roman" w:hAnsi="Times New Roman" w:cs="Times New Roman"/>
          <w:bCs/>
          <w:sz w:val="24"/>
          <w:szCs w:val="24"/>
        </w:rPr>
        <w:t xml:space="preserve">ПКИП </w:t>
      </w:r>
      <w:r w:rsidRPr="00F94B53">
        <w:rPr>
          <w:rFonts w:ascii="Times New Roman" w:hAnsi="Times New Roman" w:cs="Times New Roman"/>
          <w:bCs/>
          <w:sz w:val="24"/>
          <w:szCs w:val="24"/>
        </w:rPr>
        <w:t xml:space="preserve">издава заповед за предоставяне на безвъзмездна финансова помощ. </w:t>
      </w:r>
      <w:r w:rsidR="00C55216" w:rsidRPr="00F94B53">
        <w:rPr>
          <w:rFonts w:ascii="Times New Roman" w:hAnsi="Times New Roman" w:cs="Times New Roman"/>
          <w:bCs/>
          <w:sz w:val="24"/>
          <w:szCs w:val="24"/>
        </w:rPr>
        <w:t>Бюджетната линия се счита за открита</w:t>
      </w:r>
      <w:r w:rsidR="002E136D" w:rsidRPr="00F94B53">
        <w:rPr>
          <w:rFonts w:ascii="Times New Roman" w:hAnsi="Times New Roman" w:cs="Times New Roman"/>
          <w:bCs/>
          <w:sz w:val="24"/>
          <w:szCs w:val="24"/>
        </w:rPr>
        <w:t xml:space="preserve"> от </w:t>
      </w:r>
      <w:r w:rsidR="00776F2D" w:rsidRPr="00F94B53">
        <w:rPr>
          <w:rFonts w:ascii="Times New Roman" w:hAnsi="Times New Roman" w:cs="Times New Roman"/>
          <w:bCs/>
          <w:sz w:val="24"/>
          <w:szCs w:val="24"/>
        </w:rPr>
        <w:t xml:space="preserve">датата на издаване на </w:t>
      </w:r>
      <w:r w:rsidR="00C75FAE" w:rsidRPr="00F94B53">
        <w:rPr>
          <w:rFonts w:ascii="Times New Roman" w:hAnsi="Times New Roman" w:cs="Times New Roman"/>
          <w:bCs/>
          <w:sz w:val="24"/>
          <w:szCs w:val="24"/>
        </w:rPr>
        <w:t>З</w:t>
      </w:r>
      <w:r w:rsidR="00776F2D" w:rsidRPr="00F94B53">
        <w:rPr>
          <w:rFonts w:ascii="Times New Roman" w:hAnsi="Times New Roman" w:cs="Times New Roman"/>
          <w:bCs/>
          <w:sz w:val="24"/>
          <w:szCs w:val="24"/>
        </w:rPr>
        <w:t>аповед</w:t>
      </w:r>
      <w:r w:rsidR="00A426AF" w:rsidRPr="00F94B53">
        <w:rPr>
          <w:rFonts w:ascii="Times New Roman" w:hAnsi="Times New Roman" w:cs="Times New Roman"/>
          <w:bCs/>
          <w:sz w:val="24"/>
          <w:szCs w:val="24"/>
        </w:rPr>
        <w:t>та</w:t>
      </w:r>
      <w:r w:rsidR="00776F2D" w:rsidRPr="00F94B53">
        <w:rPr>
          <w:rFonts w:ascii="Times New Roman" w:hAnsi="Times New Roman" w:cs="Times New Roman"/>
          <w:bCs/>
          <w:sz w:val="24"/>
          <w:szCs w:val="24"/>
        </w:rPr>
        <w:t xml:space="preserve"> за предоставяне на безвъзмездната финансова помощ</w:t>
      </w:r>
      <w:r w:rsidR="003315B4" w:rsidRPr="00F94B53">
        <w:rPr>
          <w:rFonts w:ascii="Times New Roman" w:hAnsi="Times New Roman" w:cs="Times New Roman"/>
          <w:bCs/>
          <w:sz w:val="24"/>
          <w:szCs w:val="24"/>
        </w:rPr>
        <w:t>.</w:t>
      </w:r>
      <w:r w:rsidR="007A7D54" w:rsidRPr="00F94B53">
        <w:rPr>
          <w:rFonts w:ascii="Times New Roman" w:hAnsi="Times New Roman" w:cs="Times New Roman"/>
          <w:bCs/>
          <w:sz w:val="24"/>
          <w:szCs w:val="24"/>
        </w:rPr>
        <w:t xml:space="preserve"> </w:t>
      </w:r>
      <w:r w:rsidR="00C55216" w:rsidRPr="00F94B53">
        <w:rPr>
          <w:rFonts w:ascii="Times New Roman" w:hAnsi="Times New Roman" w:cs="Times New Roman"/>
          <w:bCs/>
          <w:sz w:val="24"/>
          <w:szCs w:val="24"/>
        </w:rPr>
        <w:t>Бюджетната линия се счита за приключена на крайната дата, посочена в заповедта за предоставяне на БФП</w:t>
      </w:r>
      <w:r w:rsidR="007A7D54" w:rsidRPr="00F94B53">
        <w:rPr>
          <w:rFonts w:ascii="Times New Roman" w:hAnsi="Times New Roman" w:cs="Times New Roman"/>
          <w:bCs/>
          <w:sz w:val="24"/>
          <w:szCs w:val="24"/>
        </w:rPr>
        <w:t>, но не по-късно от 31.12.202</w:t>
      </w:r>
      <w:r w:rsidR="00C75FAE" w:rsidRPr="00F94B53">
        <w:rPr>
          <w:rFonts w:ascii="Times New Roman" w:hAnsi="Times New Roman" w:cs="Times New Roman"/>
          <w:bCs/>
          <w:sz w:val="24"/>
          <w:szCs w:val="24"/>
        </w:rPr>
        <w:t>9</w:t>
      </w:r>
      <w:r w:rsidR="007A7D54" w:rsidRPr="00F94B53">
        <w:rPr>
          <w:rFonts w:ascii="Times New Roman" w:hAnsi="Times New Roman" w:cs="Times New Roman"/>
          <w:bCs/>
          <w:sz w:val="24"/>
          <w:szCs w:val="24"/>
        </w:rPr>
        <w:t xml:space="preserve"> г.</w:t>
      </w:r>
      <w:r w:rsidR="00980C61" w:rsidRPr="00F94B53">
        <w:rPr>
          <w:rFonts w:ascii="Times New Roman" w:hAnsi="Times New Roman" w:cs="Times New Roman"/>
          <w:bCs/>
          <w:sz w:val="24"/>
          <w:szCs w:val="24"/>
        </w:rPr>
        <w:t xml:space="preserve"> или до изчерпване на </w:t>
      </w:r>
      <w:r w:rsidR="002C3B49" w:rsidRPr="00F94B53">
        <w:rPr>
          <w:rFonts w:ascii="Times New Roman" w:hAnsi="Times New Roman" w:cs="Times New Roman"/>
          <w:bCs/>
          <w:sz w:val="24"/>
          <w:szCs w:val="24"/>
        </w:rPr>
        <w:t>финансовия ресурс</w:t>
      </w:r>
      <w:r w:rsidR="00C55216" w:rsidRPr="00F94B53">
        <w:rPr>
          <w:rFonts w:ascii="Times New Roman" w:hAnsi="Times New Roman" w:cs="Times New Roman"/>
          <w:bCs/>
          <w:sz w:val="24"/>
          <w:szCs w:val="24"/>
        </w:rPr>
        <w:t>.</w:t>
      </w:r>
    </w:p>
    <w:p w14:paraId="2FA70019" w14:textId="77777777" w:rsidR="006A2DB8" w:rsidRPr="00F94B53" w:rsidRDefault="00CB14EE" w:rsidP="00394B8E">
      <w:pPr>
        <w:pStyle w:val="Heading2"/>
        <w:spacing w:before="120" w:after="120"/>
        <w:rPr>
          <w:rFonts w:ascii="Times New Roman" w:hAnsi="Times New Roman" w:cs="Times New Roman"/>
        </w:rPr>
      </w:pPr>
      <w:bookmarkStart w:id="32" w:name="_Toc122094246"/>
      <w:r w:rsidRPr="00F94B53">
        <w:rPr>
          <w:rFonts w:ascii="Times New Roman" w:hAnsi="Times New Roman" w:cs="Times New Roman"/>
        </w:rPr>
        <w:lastRenderedPageBreak/>
        <w:t>2</w:t>
      </w:r>
      <w:r w:rsidR="00457D8A" w:rsidRPr="00F94B53">
        <w:rPr>
          <w:rFonts w:ascii="Times New Roman" w:hAnsi="Times New Roman" w:cs="Times New Roman"/>
        </w:rPr>
        <w:t>6</w:t>
      </w:r>
      <w:r w:rsidR="006A2DB8" w:rsidRPr="00F94B53">
        <w:rPr>
          <w:rFonts w:ascii="Times New Roman" w:hAnsi="Times New Roman" w:cs="Times New Roman"/>
        </w:rPr>
        <w:t xml:space="preserve">. Приложения към </w:t>
      </w:r>
      <w:r w:rsidR="00EA11C9" w:rsidRPr="00F94B53">
        <w:rPr>
          <w:rFonts w:ascii="Times New Roman" w:hAnsi="Times New Roman" w:cs="Times New Roman"/>
        </w:rPr>
        <w:t>Условията за кандидатстване</w:t>
      </w:r>
      <w:r w:rsidR="006A2DB8" w:rsidRPr="00F94B53">
        <w:rPr>
          <w:rFonts w:ascii="Times New Roman" w:hAnsi="Times New Roman" w:cs="Times New Roman"/>
        </w:rPr>
        <w:t>:</w:t>
      </w:r>
      <w:bookmarkEnd w:id="32"/>
    </w:p>
    <w:p w14:paraId="34BB9759" w14:textId="77777777" w:rsidR="00C52EC7" w:rsidRPr="00F94B53" w:rsidRDefault="00C52EC7" w:rsidP="00C52EC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Ръководство за потребителя за модул „Е-кандидатстване“ – </w:t>
      </w:r>
      <w:r w:rsidRPr="00F94B53">
        <w:rPr>
          <w:rFonts w:ascii="Times New Roman" w:eastAsia="Calibri" w:hAnsi="Times New Roman" w:cs="Times New Roman"/>
          <w:b/>
          <w:sz w:val="24"/>
          <w:szCs w:val="24"/>
        </w:rPr>
        <w:t>Приложение А</w:t>
      </w:r>
    </w:p>
    <w:p w14:paraId="1BAA0A20" w14:textId="77777777" w:rsidR="00663477" w:rsidRPr="009337B2"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9337B2">
        <w:rPr>
          <w:rFonts w:ascii="Times New Roman" w:eastAsia="Calibri" w:hAnsi="Times New Roman" w:cs="Times New Roman"/>
          <w:sz w:val="24"/>
          <w:szCs w:val="24"/>
        </w:rPr>
        <w:t xml:space="preserve">Декларация, че кандидатът е запознат с условията за кандидатстване и условията за изпълнение – </w:t>
      </w:r>
      <w:r w:rsidRPr="009337B2">
        <w:rPr>
          <w:rFonts w:ascii="Times New Roman" w:eastAsia="Calibri" w:hAnsi="Times New Roman" w:cs="Times New Roman"/>
          <w:b/>
          <w:sz w:val="24"/>
          <w:szCs w:val="24"/>
        </w:rPr>
        <w:t>Приложение Б</w:t>
      </w:r>
    </w:p>
    <w:p w14:paraId="65532A77" w14:textId="77777777" w:rsidR="00663477" w:rsidRPr="00F94B53"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9337B2">
        <w:rPr>
          <w:rFonts w:ascii="Times New Roman" w:eastAsia="Calibri" w:hAnsi="Times New Roman" w:cs="Times New Roman"/>
          <w:sz w:val="24"/>
          <w:szCs w:val="24"/>
        </w:rPr>
        <w:t xml:space="preserve">Декларация относно статута по ЗДДС – </w:t>
      </w:r>
      <w:r w:rsidRPr="009337B2">
        <w:rPr>
          <w:rFonts w:ascii="Times New Roman" w:eastAsia="Calibri" w:hAnsi="Times New Roman" w:cs="Times New Roman"/>
          <w:b/>
          <w:sz w:val="24"/>
          <w:szCs w:val="24"/>
        </w:rPr>
        <w:t xml:space="preserve">Приложение </w:t>
      </w:r>
      <w:r w:rsidR="00DD1A25" w:rsidRPr="009337B2">
        <w:rPr>
          <w:rFonts w:ascii="Times New Roman" w:eastAsia="Calibri" w:hAnsi="Times New Roman" w:cs="Times New Roman"/>
          <w:b/>
          <w:sz w:val="24"/>
          <w:szCs w:val="24"/>
        </w:rPr>
        <w:t>В</w:t>
      </w:r>
    </w:p>
    <w:p w14:paraId="429103F4" w14:textId="07972E2A" w:rsidR="00C52EC7" w:rsidRPr="00F94B53" w:rsidRDefault="00C52EC7" w:rsidP="00C52EC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r w:rsidRPr="00F94B53">
        <w:rPr>
          <w:rFonts w:ascii="Times New Roman" w:eastAsia="Calibri" w:hAnsi="Times New Roman" w:cs="Times New Roman"/>
          <w:sz w:val="24"/>
          <w:szCs w:val="24"/>
        </w:rPr>
        <w:t xml:space="preserve">Финансов план – попълнен по образец </w:t>
      </w:r>
      <w:r w:rsidR="005F5BA5" w:rsidRPr="00F94B53">
        <w:rPr>
          <w:rFonts w:ascii="Times New Roman" w:eastAsia="Calibri" w:hAnsi="Times New Roman" w:cs="Times New Roman"/>
          <w:b/>
          <w:sz w:val="24"/>
          <w:szCs w:val="24"/>
        </w:rPr>
        <w:t xml:space="preserve">– </w:t>
      </w:r>
      <w:r w:rsidRPr="00F94B53">
        <w:rPr>
          <w:rFonts w:ascii="Times New Roman" w:eastAsia="Calibri" w:hAnsi="Times New Roman" w:cs="Times New Roman"/>
          <w:b/>
          <w:sz w:val="24"/>
          <w:szCs w:val="24"/>
        </w:rPr>
        <w:t>Приложение Г</w:t>
      </w:r>
    </w:p>
    <w:p w14:paraId="5051709F" w14:textId="77777777" w:rsidR="00663477" w:rsidRPr="00F94B53" w:rsidRDefault="00C72B3F" w:rsidP="0066347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r w:rsidRPr="00F94B53">
        <w:rPr>
          <w:rFonts w:ascii="Times New Roman" w:eastAsia="Calibri" w:hAnsi="Times New Roman" w:cs="Times New Roman"/>
          <w:sz w:val="24"/>
          <w:szCs w:val="24"/>
        </w:rPr>
        <w:t>Критерии и м</w:t>
      </w:r>
      <w:r w:rsidR="00663477" w:rsidRPr="00F94B53">
        <w:rPr>
          <w:rFonts w:ascii="Times New Roman" w:eastAsia="Calibri" w:hAnsi="Times New Roman" w:cs="Times New Roman"/>
          <w:sz w:val="24"/>
          <w:szCs w:val="24"/>
        </w:rPr>
        <w:t xml:space="preserve">етодика за оценка – </w:t>
      </w:r>
      <w:r w:rsidR="00663477" w:rsidRPr="00F94B53">
        <w:rPr>
          <w:rFonts w:ascii="Times New Roman" w:eastAsia="Calibri" w:hAnsi="Times New Roman" w:cs="Times New Roman"/>
          <w:b/>
          <w:sz w:val="24"/>
          <w:szCs w:val="24"/>
        </w:rPr>
        <w:t xml:space="preserve">Приложение </w:t>
      </w:r>
      <w:r w:rsidR="00DD1A25" w:rsidRPr="00F94B53">
        <w:rPr>
          <w:rFonts w:ascii="Times New Roman" w:eastAsia="Calibri" w:hAnsi="Times New Roman" w:cs="Times New Roman"/>
          <w:b/>
          <w:sz w:val="24"/>
          <w:szCs w:val="24"/>
        </w:rPr>
        <w:t>Д</w:t>
      </w:r>
    </w:p>
    <w:p w14:paraId="5F5A5A74" w14:textId="4CE6BAF9" w:rsidR="00EA37BA" w:rsidRPr="00F94B53" w:rsidRDefault="00663477" w:rsidP="0066347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b/>
          <w:sz w:val="24"/>
          <w:szCs w:val="24"/>
        </w:rPr>
      </w:pPr>
      <w:r w:rsidRPr="00F94B53">
        <w:rPr>
          <w:rFonts w:ascii="Times New Roman" w:eastAsia="Calibri" w:hAnsi="Times New Roman" w:cs="Times New Roman"/>
          <w:sz w:val="24"/>
          <w:szCs w:val="24"/>
        </w:rPr>
        <w:t>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7706CB" w:rsidRPr="00F94B53">
        <w:rPr>
          <w:rFonts w:ascii="Times New Roman" w:eastAsia="Calibri" w:hAnsi="Times New Roman" w:cs="Times New Roman"/>
          <w:sz w:val="24"/>
          <w:szCs w:val="24"/>
        </w:rPr>
        <w:t xml:space="preserve"> – </w:t>
      </w:r>
      <w:r w:rsidR="007706CB" w:rsidRPr="00F94B53">
        <w:rPr>
          <w:rFonts w:ascii="Times New Roman" w:eastAsia="Calibri" w:hAnsi="Times New Roman" w:cs="Times New Roman"/>
          <w:b/>
          <w:sz w:val="24"/>
          <w:szCs w:val="24"/>
        </w:rPr>
        <w:t xml:space="preserve">Приложение </w:t>
      </w:r>
      <w:r w:rsidR="000943E0" w:rsidRPr="00F94B53">
        <w:rPr>
          <w:rFonts w:ascii="Times New Roman" w:eastAsia="Calibri" w:hAnsi="Times New Roman" w:cs="Times New Roman"/>
          <w:b/>
          <w:sz w:val="24"/>
          <w:szCs w:val="24"/>
        </w:rPr>
        <w:t>Е</w:t>
      </w:r>
    </w:p>
    <w:sectPr w:rsidR="00EA37BA" w:rsidRPr="00F94B53" w:rsidSect="00840CD1">
      <w:headerReference w:type="default" r:id="rId15"/>
      <w:footerReference w:type="default" r:id="rId16"/>
      <w:pgSz w:w="11906" w:h="16838"/>
      <w:pgMar w:top="851" w:right="113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C0058" w14:textId="77777777" w:rsidR="007B1367" w:rsidRDefault="007B1367" w:rsidP="002325A3">
      <w:pPr>
        <w:spacing w:after="0" w:line="240" w:lineRule="auto"/>
      </w:pPr>
      <w:r>
        <w:separator/>
      </w:r>
    </w:p>
  </w:endnote>
  <w:endnote w:type="continuationSeparator" w:id="0">
    <w:p w14:paraId="0FA94771" w14:textId="77777777" w:rsidR="007B1367" w:rsidRDefault="007B136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6E78F784" w:rsidR="00824A2B" w:rsidRDefault="00824A2B">
        <w:pPr>
          <w:pStyle w:val="Footer"/>
          <w:jc w:val="right"/>
        </w:pPr>
        <w:r>
          <w:fldChar w:fldCharType="begin"/>
        </w:r>
        <w:r>
          <w:instrText xml:space="preserve"> PAGE   \* MERGEFORMAT </w:instrText>
        </w:r>
        <w:r>
          <w:fldChar w:fldCharType="separate"/>
        </w:r>
        <w:r w:rsidR="00AA27A1">
          <w:rPr>
            <w:noProof/>
          </w:rPr>
          <w:t>16</w:t>
        </w:r>
        <w:r>
          <w:rPr>
            <w:noProof/>
          </w:rPr>
          <w:fldChar w:fldCharType="end"/>
        </w:r>
      </w:p>
    </w:sdtContent>
  </w:sdt>
  <w:p w14:paraId="47A8C132" w14:textId="77777777" w:rsidR="00824A2B" w:rsidRDefault="00824A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AEE7A" w14:textId="77777777" w:rsidR="007B1367" w:rsidRDefault="007B1367" w:rsidP="002325A3">
      <w:pPr>
        <w:spacing w:after="0" w:line="240" w:lineRule="auto"/>
      </w:pPr>
      <w:r>
        <w:separator/>
      </w:r>
    </w:p>
  </w:footnote>
  <w:footnote w:type="continuationSeparator" w:id="0">
    <w:p w14:paraId="26102948" w14:textId="77777777" w:rsidR="007B1367" w:rsidRDefault="007B1367" w:rsidP="002325A3">
      <w:pPr>
        <w:spacing w:after="0" w:line="240" w:lineRule="auto"/>
      </w:pPr>
      <w:r>
        <w:continuationSeparator/>
      </w:r>
    </w:p>
  </w:footnote>
  <w:footnote w:id="1">
    <w:p w14:paraId="073C7FA2" w14:textId="77777777" w:rsidR="00824A2B" w:rsidRDefault="00824A2B" w:rsidP="007E3A5F">
      <w:pPr>
        <w:pStyle w:val="FootnoteText"/>
        <w:jc w:val="both"/>
      </w:pPr>
      <w:r>
        <w:rPr>
          <w:rStyle w:val="FootnoteReference"/>
        </w:rPr>
        <w:footnoteRef/>
      </w:r>
      <w:r>
        <w:t xml:space="preserve"> </w:t>
      </w:r>
      <w:r w:rsidRPr="00D74384">
        <w:t>Административен, финансов и оперативен капацитет, който да гарантира изпълнение на условията за подпомагане, вкл. специфични такива по отношение на резултати/продукти/услуги, план за финансиране и краен срок за изпълнение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824A2B" w14:paraId="502C0EC7" w14:textId="77777777" w:rsidTr="00B95EF9">
      <w:tc>
        <w:tcPr>
          <w:tcW w:w="4748" w:type="dxa"/>
        </w:tcPr>
        <w:p w14:paraId="2421303A" w14:textId="77777777" w:rsidR="00824A2B" w:rsidRDefault="00824A2B" w:rsidP="00B20C73">
          <w:pPr>
            <w:pStyle w:val="Header"/>
          </w:pPr>
          <w:r w:rsidRPr="00677D4C">
            <w:rPr>
              <w:i/>
              <w:noProof/>
            </w:rPr>
            <w:drawing>
              <wp:inline distT="0" distB="0" distL="0" distR="0" wp14:anchorId="2B6BD9B5" wp14:editId="638BB51E">
                <wp:extent cx="2009775" cy="46609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77777777" w:rsidR="00824A2B" w:rsidRDefault="00824A2B" w:rsidP="00B20C73">
          <w:pPr>
            <w:pStyle w:val="Header"/>
            <w:jc w:val="right"/>
          </w:pPr>
          <w:r>
            <w:rPr>
              <w:noProof/>
            </w:rPr>
            <w:drawing>
              <wp:inline distT="0" distB="0" distL="0" distR="0" wp14:anchorId="01B01ADE" wp14:editId="5C035764">
                <wp:extent cx="2191590" cy="526211"/>
                <wp:effectExtent l="0" t="0" r="0" b="7620"/>
                <wp:docPr id="8" name="Picture 8"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453FC042" w14:textId="77777777" w:rsidR="00824A2B" w:rsidRPr="00B90A42" w:rsidRDefault="00824A2B"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0"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7"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9"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2"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25"/>
  </w:num>
  <w:num w:numId="4">
    <w:abstractNumId w:val="17"/>
  </w:num>
  <w:num w:numId="5">
    <w:abstractNumId w:val="27"/>
  </w:num>
  <w:num w:numId="6">
    <w:abstractNumId w:val="23"/>
  </w:num>
  <w:num w:numId="7">
    <w:abstractNumId w:val="4"/>
  </w:num>
  <w:num w:numId="8">
    <w:abstractNumId w:val="31"/>
  </w:num>
  <w:num w:numId="9">
    <w:abstractNumId w:val="30"/>
  </w:num>
  <w:num w:numId="10">
    <w:abstractNumId w:val="26"/>
  </w:num>
  <w:num w:numId="11">
    <w:abstractNumId w:val="18"/>
  </w:num>
  <w:num w:numId="12">
    <w:abstractNumId w:val="8"/>
  </w:num>
  <w:num w:numId="13">
    <w:abstractNumId w:val="1"/>
  </w:num>
  <w:num w:numId="14">
    <w:abstractNumId w:val="0"/>
  </w:num>
  <w:num w:numId="15">
    <w:abstractNumId w:val="19"/>
  </w:num>
  <w:num w:numId="16">
    <w:abstractNumId w:val="10"/>
  </w:num>
  <w:num w:numId="17">
    <w:abstractNumId w:val="12"/>
  </w:num>
  <w:num w:numId="18">
    <w:abstractNumId w:val="9"/>
  </w:num>
  <w:num w:numId="19">
    <w:abstractNumId w:val="15"/>
  </w:num>
  <w:num w:numId="20">
    <w:abstractNumId w:val="28"/>
  </w:num>
  <w:num w:numId="21">
    <w:abstractNumId w:val="20"/>
  </w:num>
  <w:num w:numId="22">
    <w:abstractNumId w:val="33"/>
  </w:num>
  <w:num w:numId="23">
    <w:abstractNumId w:val="5"/>
  </w:num>
  <w:num w:numId="24">
    <w:abstractNumId w:val="32"/>
  </w:num>
  <w:num w:numId="25">
    <w:abstractNumId w:val="6"/>
  </w:num>
  <w:num w:numId="26">
    <w:abstractNumId w:val="29"/>
  </w:num>
  <w:num w:numId="27">
    <w:abstractNumId w:val="7"/>
  </w:num>
  <w:num w:numId="28">
    <w:abstractNumId w:val="2"/>
  </w:num>
  <w:num w:numId="29">
    <w:abstractNumId w:val="14"/>
  </w:num>
  <w:num w:numId="30">
    <w:abstractNumId w:val="13"/>
  </w:num>
  <w:num w:numId="31">
    <w:abstractNumId w:val="21"/>
  </w:num>
  <w:num w:numId="32">
    <w:abstractNumId w:val="22"/>
  </w:num>
  <w:num w:numId="33">
    <w:abstractNumId w:val="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10A3"/>
    <w:rsid w:val="00001633"/>
    <w:rsid w:val="00001D35"/>
    <w:rsid w:val="00002AC7"/>
    <w:rsid w:val="00002C33"/>
    <w:rsid w:val="000032A7"/>
    <w:rsid w:val="000035F1"/>
    <w:rsid w:val="00005803"/>
    <w:rsid w:val="000058C2"/>
    <w:rsid w:val="00011168"/>
    <w:rsid w:val="000115A9"/>
    <w:rsid w:val="000116B8"/>
    <w:rsid w:val="00012083"/>
    <w:rsid w:val="0001214B"/>
    <w:rsid w:val="000128B4"/>
    <w:rsid w:val="000138C3"/>
    <w:rsid w:val="00014042"/>
    <w:rsid w:val="00014BC8"/>
    <w:rsid w:val="00016F8F"/>
    <w:rsid w:val="000177A4"/>
    <w:rsid w:val="00017C55"/>
    <w:rsid w:val="00017F87"/>
    <w:rsid w:val="00020926"/>
    <w:rsid w:val="00020E16"/>
    <w:rsid w:val="00021529"/>
    <w:rsid w:val="00021BB5"/>
    <w:rsid w:val="00021EAE"/>
    <w:rsid w:val="00021FB4"/>
    <w:rsid w:val="00022988"/>
    <w:rsid w:val="00022B77"/>
    <w:rsid w:val="00022DE5"/>
    <w:rsid w:val="00023D73"/>
    <w:rsid w:val="0002458F"/>
    <w:rsid w:val="00024732"/>
    <w:rsid w:val="000252A0"/>
    <w:rsid w:val="0002620B"/>
    <w:rsid w:val="000278A9"/>
    <w:rsid w:val="00027C95"/>
    <w:rsid w:val="000301F9"/>
    <w:rsid w:val="000308FC"/>
    <w:rsid w:val="00031708"/>
    <w:rsid w:val="00031D4A"/>
    <w:rsid w:val="00033E92"/>
    <w:rsid w:val="000349EF"/>
    <w:rsid w:val="00035458"/>
    <w:rsid w:val="00035C06"/>
    <w:rsid w:val="00035CCC"/>
    <w:rsid w:val="00036C55"/>
    <w:rsid w:val="000377EF"/>
    <w:rsid w:val="000402A3"/>
    <w:rsid w:val="00040E36"/>
    <w:rsid w:val="0004134D"/>
    <w:rsid w:val="000420B9"/>
    <w:rsid w:val="000423E7"/>
    <w:rsid w:val="000432F5"/>
    <w:rsid w:val="000436F6"/>
    <w:rsid w:val="00045E73"/>
    <w:rsid w:val="00045EE4"/>
    <w:rsid w:val="0004629F"/>
    <w:rsid w:val="00046A7E"/>
    <w:rsid w:val="00046E74"/>
    <w:rsid w:val="000473F0"/>
    <w:rsid w:val="00047427"/>
    <w:rsid w:val="00047A05"/>
    <w:rsid w:val="00050091"/>
    <w:rsid w:val="00050312"/>
    <w:rsid w:val="0005088E"/>
    <w:rsid w:val="000509F6"/>
    <w:rsid w:val="00051A77"/>
    <w:rsid w:val="00052675"/>
    <w:rsid w:val="0005356D"/>
    <w:rsid w:val="00053CDF"/>
    <w:rsid w:val="0005411C"/>
    <w:rsid w:val="000544FA"/>
    <w:rsid w:val="0005483D"/>
    <w:rsid w:val="000553B8"/>
    <w:rsid w:val="00056283"/>
    <w:rsid w:val="00056B9A"/>
    <w:rsid w:val="00056D68"/>
    <w:rsid w:val="0005712B"/>
    <w:rsid w:val="000574EB"/>
    <w:rsid w:val="00057A6A"/>
    <w:rsid w:val="00057F33"/>
    <w:rsid w:val="0006019F"/>
    <w:rsid w:val="00060346"/>
    <w:rsid w:val="00060C5B"/>
    <w:rsid w:val="00060E2F"/>
    <w:rsid w:val="00061467"/>
    <w:rsid w:val="000620CD"/>
    <w:rsid w:val="00062F64"/>
    <w:rsid w:val="0006362D"/>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610D"/>
    <w:rsid w:val="00076D55"/>
    <w:rsid w:val="000771C1"/>
    <w:rsid w:val="00080420"/>
    <w:rsid w:val="000813D7"/>
    <w:rsid w:val="00081F47"/>
    <w:rsid w:val="000831BC"/>
    <w:rsid w:val="00083545"/>
    <w:rsid w:val="000861A3"/>
    <w:rsid w:val="000871E2"/>
    <w:rsid w:val="000903E4"/>
    <w:rsid w:val="00090804"/>
    <w:rsid w:val="0009106A"/>
    <w:rsid w:val="0009155E"/>
    <w:rsid w:val="00091DB8"/>
    <w:rsid w:val="00091E13"/>
    <w:rsid w:val="0009213F"/>
    <w:rsid w:val="00092EF9"/>
    <w:rsid w:val="000934BC"/>
    <w:rsid w:val="000940D3"/>
    <w:rsid w:val="000943E0"/>
    <w:rsid w:val="000944BF"/>
    <w:rsid w:val="00095257"/>
    <w:rsid w:val="00096695"/>
    <w:rsid w:val="00096A5C"/>
    <w:rsid w:val="00096DF5"/>
    <w:rsid w:val="00097895"/>
    <w:rsid w:val="000A1FE9"/>
    <w:rsid w:val="000A2CB2"/>
    <w:rsid w:val="000A2CB5"/>
    <w:rsid w:val="000A35C9"/>
    <w:rsid w:val="000A4B75"/>
    <w:rsid w:val="000A4D7D"/>
    <w:rsid w:val="000A5AB3"/>
    <w:rsid w:val="000A5C6D"/>
    <w:rsid w:val="000A667D"/>
    <w:rsid w:val="000A684E"/>
    <w:rsid w:val="000A6EF2"/>
    <w:rsid w:val="000A6F37"/>
    <w:rsid w:val="000A7490"/>
    <w:rsid w:val="000B0399"/>
    <w:rsid w:val="000B08CF"/>
    <w:rsid w:val="000B20F1"/>
    <w:rsid w:val="000B28E5"/>
    <w:rsid w:val="000B2F9F"/>
    <w:rsid w:val="000B3343"/>
    <w:rsid w:val="000B3E9B"/>
    <w:rsid w:val="000B4228"/>
    <w:rsid w:val="000B4491"/>
    <w:rsid w:val="000B4497"/>
    <w:rsid w:val="000B4939"/>
    <w:rsid w:val="000B4A17"/>
    <w:rsid w:val="000B5A80"/>
    <w:rsid w:val="000B5B2F"/>
    <w:rsid w:val="000B5BAC"/>
    <w:rsid w:val="000B6B49"/>
    <w:rsid w:val="000B6DD9"/>
    <w:rsid w:val="000C2AC3"/>
    <w:rsid w:val="000C393A"/>
    <w:rsid w:val="000C3EB2"/>
    <w:rsid w:val="000C4657"/>
    <w:rsid w:val="000C47B7"/>
    <w:rsid w:val="000C55BC"/>
    <w:rsid w:val="000C5FC4"/>
    <w:rsid w:val="000C61AC"/>
    <w:rsid w:val="000C7245"/>
    <w:rsid w:val="000D043C"/>
    <w:rsid w:val="000D1164"/>
    <w:rsid w:val="000D14F4"/>
    <w:rsid w:val="000D1939"/>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2260"/>
    <w:rsid w:val="000F3D1F"/>
    <w:rsid w:val="000F3F75"/>
    <w:rsid w:val="000F5783"/>
    <w:rsid w:val="000F7381"/>
    <w:rsid w:val="001000AA"/>
    <w:rsid w:val="0010018A"/>
    <w:rsid w:val="00100D65"/>
    <w:rsid w:val="001028C1"/>
    <w:rsid w:val="00102A2D"/>
    <w:rsid w:val="0010326E"/>
    <w:rsid w:val="00103BF2"/>
    <w:rsid w:val="00103CE2"/>
    <w:rsid w:val="00104101"/>
    <w:rsid w:val="00106320"/>
    <w:rsid w:val="0010642B"/>
    <w:rsid w:val="0010652A"/>
    <w:rsid w:val="00106AC1"/>
    <w:rsid w:val="00106E7C"/>
    <w:rsid w:val="001079C6"/>
    <w:rsid w:val="001108BC"/>
    <w:rsid w:val="0011098D"/>
    <w:rsid w:val="00110EF4"/>
    <w:rsid w:val="00111092"/>
    <w:rsid w:val="001122FB"/>
    <w:rsid w:val="00112A1D"/>
    <w:rsid w:val="0011368E"/>
    <w:rsid w:val="0011443E"/>
    <w:rsid w:val="00115432"/>
    <w:rsid w:val="001156E8"/>
    <w:rsid w:val="001158E5"/>
    <w:rsid w:val="00116217"/>
    <w:rsid w:val="00116515"/>
    <w:rsid w:val="001173F0"/>
    <w:rsid w:val="001203F8"/>
    <w:rsid w:val="00120A4A"/>
    <w:rsid w:val="00120DC2"/>
    <w:rsid w:val="00120E65"/>
    <w:rsid w:val="00121C2A"/>
    <w:rsid w:val="00121C94"/>
    <w:rsid w:val="001220E0"/>
    <w:rsid w:val="00122666"/>
    <w:rsid w:val="0012280A"/>
    <w:rsid w:val="00122997"/>
    <w:rsid w:val="001238FF"/>
    <w:rsid w:val="00123D89"/>
    <w:rsid w:val="00124EBE"/>
    <w:rsid w:val="001256C4"/>
    <w:rsid w:val="00125E98"/>
    <w:rsid w:val="001266F5"/>
    <w:rsid w:val="00127FC6"/>
    <w:rsid w:val="00130003"/>
    <w:rsid w:val="00130853"/>
    <w:rsid w:val="00131D95"/>
    <w:rsid w:val="00134DCB"/>
    <w:rsid w:val="001352F8"/>
    <w:rsid w:val="001366D1"/>
    <w:rsid w:val="0013711D"/>
    <w:rsid w:val="00137288"/>
    <w:rsid w:val="001378B1"/>
    <w:rsid w:val="00137AA9"/>
    <w:rsid w:val="00141204"/>
    <w:rsid w:val="0014144C"/>
    <w:rsid w:val="001416B0"/>
    <w:rsid w:val="001417B7"/>
    <w:rsid w:val="00141D90"/>
    <w:rsid w:val="0014264C"/>
    <w:rsid w:val="00142A7B"/>
    <w:rsid w:val="00143367"/>
    <w:rsid w:val="001434A4"/>
    <w:rsid w:val="00143716"/>
    <w:rsid w:val="00144458"/>
    <w:rsid w:val="00145623"/>
    <w:rsid w:val="001463CD"/>
    <w:rsid w:val="00146ACF"/>
    <w:rsid w:val="00147C2F"/>
    <w:rsid w:val="00150101"/>
    <w:rsid w:val="0015146F"/>
    <w:rsid w:val="00151627"/>
    <w:rsid w:val="001520B5"/>
    <w:rsid w:val="0015248D"/>
    <w:rsid w:val="00152CFC"/>
    <w:rsid w:val="001539A5"/>
    <w:rsid w:val="0015434D"/>
    <w:rsid w:val="001543C2"/>
    <w:rsid w:val="001544D6"/>
    <w:rsid w:val="0015457D"/>
    <w:rsid w:val="00154CAA"/>
    <w:rsid w:val="001553D4"/>
    <w:rsid w:val="00155802"/>
    <w:rsid w:val="00155D13"/>
    <w:rsid w:val="00155F3F"/>
    <w:rsid w:val="00156597"/>
    <w:rsid w:val="00156B1C"/>
    <w:rsid w:val="0016023B"/>
    <w:rsid w:val="001602FC"/>
    <w:rsid w:val="0016031A"/>
    <w:rsid w:val="001603B0"/>
    <w:rsid w:val="00160767"/>
    <w:rsid w:val="00160CCA"/>
    <w:rsid w:val="0016127A"/>
    <w:rsid w:val="001615D7"/>
    <w:rsid w:val="00162122"/>
    <w:rsid w:val="00162139"/>
    <w:rsid w:val="00162273"/>
    <w:rsid w:val="0016272A"/>
    <w:rsid w:val="00163465"/>
    <w:rsid w:val="00163775"/>
    <w:rsid w:val="00163D5E"/>
    <w:rsid w:val="0016406D"/>
    <w:rsid w:val="001656FC"/>
    <w:rsid w:val="00166081"/>
    <w:rsid w:val="001662B2"/>
    <w:rsid w:val="00166A2F"/>
    <w:rsid w:val="0016797D"/>
    <w:rsid w:val="001714A6"/>
    <w:rsid w:val="00171BAE"/>
    <w:rsid w:val="00172828"/>
    <w:rsid w:val="00172EFC"/>
    <w:rsid w:val="001736FC"/>
    <w:rsid w:val="00173F96"/>
    <w:rsid w:val="00174401"/>
    <w:rsid w:val="00176857"/>
    <w:rsid w:val="001778F6"/>
    <w:rsid w:val="0018150B"/>
    <w:rsid w:val="00181FE0"/>
    <w:rsid w:val="001852CF"/>
    <w:rsid w:val="00185A35"/>
    <w:rsid w:val="001868C4"/>
    <w:rsid w:val="00186DF4"/>
    <w:rsid w:val="001878C1"/>
    <w:rsid w:val="00187BDF"/>
    <w:rsid w:val="00187C86"/>
    <w:rsid w:val="0019140F"/>
    <w:rsid w:val="00191789"/>
    <w:rsid w:val="001932E5"/>
    <w:rsid w:val="00193BF2"/>
    <w:rsid w:val="00195E31"/>
    <w:rsid w:val="0019602D"/>
    <w:rsid w:val="00196555"/>
    <w:rsid w:val="001A15D4"/>
    <w:rsid w:val="001A1B6D"/>
    <w:rsid w:val="001A2045"/>
    <w:rsid w:val="001A4C47"/>
    <w:rsid w:val="001A4E65"/>
    <w:rsid w:val="001A5A45"/>
    <w:rsid w:val="001A619B"/>
    <w:rsid w:val="001A6457"/>
    <w:rsid w:val="001A65E8"/>
    <w:rsid w:val="001A76D4"/>
    <w:rsid w:val="001B0796"/>
    <w:rsid w:val="001B0BD9"/>
    <w:rsid w:val="001B0D62"/>
    <w:rsid w:val="001B1DD1"/>
    <w:rsid w:val="001B2159"/>
    <w:rsid w:val="001B2DE8"/>
    <w:rsid w:val="001B4977"/>
    <w:rsid w:val="001B52A8"/>
    <w:rsid w:val="001B52F1"/>
    <w:rsid w:val="001B5708"/>
    <w:rsid w:val="001C0BDA"/>
    <w:rsid w:val="001C0F1E"/>
    <w:rsid w:val="001C16CE"/>
    <w:rsid w:val="001C23DD"/>
    <w:rsid w:val="001C3E80"/>
    <w:rsid w:val="001C40B1"/>
    <w:rsid w:val="001C4EB5"/>
    <w:rsid w:val="001C6703"/>
    <w:rsid w:val="001C6A12"/>
    <w:rsid w:val="001D0E58"/>
    <w:rsid w:val="001D12D0"/>
    <w:rsid w:val="001D1926"/>
    <w:rsid w:val="001D1D03"/>
    <w:rsid w:val="001D26B8"/>
    <w:rsid w:val="001D3341"/>
    <w:rsid w:val="001D373C"/>
    <w:rsid w:val="001D5352"/>
    <w:rsid w:val="001D6560"/>
    <w:rsid w:val="001D6727"/>
    <w:rsid w:val="001D67F7"/>
    <w:rsid w:val="001D68A0"/>
    <w:rsid w:val="001D6CCF"/>
    <w:rsid w:val="001D7406"/>
    <w:rsid w:val="001D79C3"/>
    <w:rsid w:val="001E1769"/>
    <w:rsid w:val="001E1D08"/>
    <w:rsid w:val="001E38BC"/>
    <w:rsid w:val="001E5B9B"/>
    <w:rsid w:val="001E6246"/>
    <w:rsid w:val="001E7C25"/>
    <w:rsid w:val="001F02D2"/>
    <w:rsid w:val="001F09A1"/>
    <w:rsid w:val="001F0B64"/>
    <w:rsid w:val="001F15FC"/>
    <w:rsid w:val="001F2D7C"/>
    <w:rsid w:val="001F3D42"/>
    <w:rsid w:val="001F430D"/>
    <w:rsid w:val="001F4813"/>
    <w:rsid w:val="001F4D85"/>
    <w:rsid w:val="001F4ED0"/>
    <w:rsid w:val="001F4F60"/>
    <w:rsid w:val="001F5ED2"/>
    <w:rsid w:val="0020188C"/>
    <w:rsid w:val="00202ED3"/>
    <w:rsid w:val="002045D3"/>
    <w:rsid w:val="00205B91"/>
    <w:rsid w:val="00205CD0"/>
    <w:rsid w:val="00205DF0"/>
    <w:rsid w:val="0020624C"/>
    <w:rsid w:val="0020661E"/>
    <w:rsid w:val="002067B2"/>
    <w:rsid w:val="0020695E"/>
    <w:rsid w:val="002071E9"/>
    <w:rsid w:val="002122E3"/>
    <w:rsid w:val="0021236A"/>
    <w:rsid w:val="002124FB"/>
    <w:rsid w:val="002137B2"/>
    <w:rsid w:val="0021417F"/>
    <w:rsid w:val="00214A41"/>
    <w:rsid w:val="00214B0A"/>
    <w:rsid w:val="002152CB"/>
    <w:rsid w:val="00215C2F"/>
    <w:rsid w:val="00215FC3"/>
    <w:rsid w:val="002170CF"/>
    <w:rsid w:val="0022067A"/>
    <w:rsid w:val="0022144A"/>
    <w:rsid w:val="002218CF"/>
    <w:rsid w:val="00222B4D"/>
    <w:rsid w:val="00224156"/>
    <w:rsid w:val="00224209"/>
    <w:rsid w:val="002245BD"/>
    <w:rsid w:val="00224A9A"/>
    <w:rsid w:val="0022567D"/>
    <w:rsid w:val="00225DE5"/>
    <w:rsid w:val="00227375"/>
    <w:rsid w:val="00227FDA"/>
    <w:rsid w:val="0023024A"/>
    <w:rsid w:val="00230395"/>
    <w:rsid w:val="002306CE"/>
    <w:rsid w:val="0023186D"/>
    <w:rsid w:val="002325A3"/>
    <w:rsid w:val="002336E0"/>
    <w:rsid w:val="00233BF5"/>
    <w:rsid w:val="002342AD"/>
    <w:rsid w:val="00234461"/>
    <w:rsid w:val="002347A2"/>
    <w:rsid w:val="0023606E"/>
    <w:rsid w:val="00236740"/>
    <w:rsid w:val="00237575"/>
    <w:rsid w:val="002375EC"/>
    <w:rsid w:val="002376D5"/>
    <w:rsid w:val="00237E63"/>
    <w:rsid w:val="00240428"/>
    <w:rsid w:val="0024057E"/>
    <w:rsid w:val="002406DA"/>
    <w:rsid w:val="00240D17"/>
    <w:rsid w:val="00240E5D"/>
    <w:rsid w:val="00240EE1"/>
    <w:rsid w:val="00241E4C"/>
    <w:rsid w:val="0024410D"/>
    <w:rsid w:val="0024413F"/>
    <w:rsid w:val="0024416C"/>
    <w:rsid w:val="00245C24"/>
    <w:rsid w:val="00246252"/>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4DDC"/>
    <w:rsid w:val="00254E80"/>
    <w:rsid w:val="0025581D"/>
    <w:rsid w:val="0025596B"/>
    <w:rsid w:val="00255A29"/>
    <w:rsid w:val="002564A0"/>
    <w:rsid w:val="00260F64"/>
    <w:rsid w:val="002610FF"/>
    <w:rsid w:val="00261A59"/>
    <w:rsid w:val="00262A1C"/>
    <w:rsid w:val="0026345D"/>
    <w:rsid w:val="00263947"/>
    <w:rsid w:val="00264B0B"/>
    <w:rsid w:val="00265019"/>
    <w:rsid w:val="00265735"/>
    <w:rsid w:val="00266599"/>
    <w:rsid w:val="0026796D"/>
    <w:rsid w:val="00270DB1"/>
    <w:rsid w:val="00271D0B"/>
    <w:rsid w:val="00271E97"/>
    <w:rsid w:val="0027239C"/>
    <w:rsid w:val="0027274E"/>
    <w:rsid w:val="002734C5"/>
    <w:rsid w:val="00275813"/>
    <w:rsid w:val="00275F16"/>
    <w:rsid w:val="00275F89"/>
    <w:rsid w:val="00277FE9"/>
    <w:rsid w:val="00280F8A"/>
    <w:rsid w:val="002810CF"/>
    <w:rsid w:val="0028156C"/>
    <w:rsid w:val="00281B3E"/>
    <w:rsid w:val="0028448B"/>
    <w:rsid w:val="002847BD"/>
    <w:rsid w:val="00284A99"/>
    <w:rsid w:val="00285892"/>
    <w:rsid w:val="00285D0B"/>
    <w:rsid w:val="00285F18"/>
    <w:rsid w:val="00286168"/>
    <w:rsid w:val="00286483"/>
    <w:rsid w:val="00286FFE"/>
    <w:rsid w:val="00287C1D"/>
    <w:rsid w:val="00287E4B"/>
    <w:rsid w:val="00290D17"/>
    <w:rsid w:val="0029152A"/>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14B9"/>
    <w:rsid w:val="002A14FE"/>
    <w:rsid w:val="002A2984"/>
    <w:rsid w:val="002A3659"/>
    <w:rsid w:val="002A42C5"/>
    <w:rsid w:val="002A4384"/>
    <w:rsid w:val="002A4844"/>
    <w:rsid w:val="002A4AE3"/>
    <w:rsid w:val="002A69AE"/>
    <w:rsid w:val="002A7923"/>
    <w:rsid w:val="002B01F8"/>
    <w:rsid w:val="002B0A73"/>
    <w:rsid w:val="002B0F5D"/>
    <w:rsid w:val="002B1475"/>
    <w:rsid w:val="002B1AAE"/>
    <w:rsid w:val="002B2086"/>
    <w:rsid w:val="002B2287"/>
    <w:rsid w:val="002B3B2D"/>
    <w:rsid w:val="002B3C3D"/>
    <w:rsid w:val="002B4BA9"/>
    <w:rsid w:val="002B503F"/>
    <w:rsid w:val="002B5616"/>
    <w:rsid w:val="002B6C5A"/>
    <w:rsid w:val="002B6E60"/>
    <w:rsid w:val="002C08E5"/>
    <w:rsid w:val="002C1213"/>
    <w:rsid w:val="002C158D"/>
    <w:rsid w:val="002C166E"/>
    <w:rsid w:val="002C2473"/>
    <w:rsid w:val="002C2CC3"/>
    <w:rsid w:val="002C3B49"/>
    <w:rsid w:val="002C5324"/>
    <w:rsid w:val="002C6019"/>
    <w:rsid w:val="002C60B4"/>
    <w:rsid w:val="002C6441"/>
    <w:rsid w:val="002C70C9"/>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E0039"/>
    <w:rsid w:val="002E0273"/>
    <w:rsid w:val="002E03E9"/>
    <w:rsid w:val="002E136D"/>
    <w:rsid w:val="002E174D"/>
    <w:rsid w:val="002E1C25"/>
    <w:rsid w:val="002E1C76"/>
    <w:rsid w:val="002E1F57"/>
    <w:rsid w:val="002E2E59"/>
    <w:rsid w:val="002E2F78"/>
    <w:rsid w:val="002E386E"/>
    <w:rsid w:val="002E645D"/>
    <w:rsid w:val="002E64CC"/>
    <w:rsid w:val="002E78DA"/>
    <w:rsid w:val="002F0874"/>
    <w:rsid w:val="002F16AE"/>
    <w:rsid w:val="002F35A9"/>
    <w:rsid w:val="002F425A"/>
    <w:rsid w:val="002F470D"/>
    <w:rsid w:val="002F4D77"/>
    <w:rsid w:val="002F6644"/>
    <w:rsid w:val="00300324"/>
    <w:rsid w:val="003003DB"/>
    <w:rsid w:val="00301323"/>
    <w:rsid w:val="00301BC6"/>
    <w:rsid w:val="00301E5A"/>
    <w:rsid w:val="00302132"/>
    <w:rsid w:val="00302774"/>
    <w:rsid w:val="00302C48"/>
    <w:rsid w:val="0030355F"/>
    <w:rsid w:val="00305106"/>
    <w:rsid w:val="00305B7D"/>
    <w:rsid w:val="003068BD"/>
    <w:rsid w:val="003100EA"/>
    <w:rsid w:val="0031062A"/>
    <w:rsid w:val="00310FE1"/>
    <w:rsid w:val="00311110"/>
    <w:rsid w:val="0031351B"/>
    <w:rsid w:val="00314779"/>
    <w:rsid w:val="003147A3"/>
    <w:rsid w:val="0031587C"/>
    <w:rsid w:val="00316555"/>
    <w:rsid w:val="00317CD6"/>
    <w:rsid w:val="00317E02"/>
    <w:rsid w:val="00320895"/>
    <w:rsid w:val="003216BD"/>
    <w:rsid w:val="00321C67"/>
    <w:rsid w:val="00323A7D"/>
    <w:rsid w:val="00325414"/>
    <w:rsid w:val="00325B30"/>
    <w:rsid w:val="003263C0"/>
    <w:rsid w:val="00327352"/>
    <w:rsid w:val="00327654"/>
    <w:rsid w:val="00327670"/>
    <w:rsid w:val="00327D58"/>
    <w:rsid w:val="00327E65"/>
    <w:rsid w:val="0033005B"/>
    <w:rsid w:val="00330A41"/>
    <w:rsid w:val="00330E3B"/>
    <w:rsid w:val="00330EA6"/>
    <w:rsid w:val="00331016"/>
    <w:rsid w:val="003315B4"/>
    <w:rsid w:val="003315FE"/>
    <w:rsid w:val="00331901"/>
    <w:rsid w:val="00334417"/>
    <w:rsid w:val="00336831"/>
    <w:rsid w:val="00341AA2"/>
    <w:rsid w:val="003429B7"/>
    <w:rsid w:val="00342CCB"/>
    <w:rsid w:val="00345916"/>
    <w:rsid w:val="00346133"/>
    <w:rsid w:val="003467C0"/>
    <w:rsid w:val="0034688D"/>
    <w:rsid w:val="0035013C"/>
    <w:rsid w:val="003520EA"/>
    <w:rsid w:val="00353659"/>
    <w:rsid w:val="0035367F"/>
    <w:rsid w:val="00353775"/>
    <w:rsid w:val="0035514F"/>
    <w:rsid w:val="003558FF"/>
    <w:rsid w:val="00355EC6"/>
    <w:rsid w:val="00356440"/>
    <w:rsid w:val="00356B86"/>
    <w:rsid w:val="003571CD"/>
    <w:rsid w:val="0035733E"/>
    <w:rsid w:val="00357FC6"/>
    <w:rsid w:val="0036048D"/>
    <w:rsid w:val="0036111A"/>
    <w:rsid w:val="0036124D"/>
    <w:rsid w:val="0036145F"/>
    <w:rsid w:val="00362BE9"/>
    <w:rsid w:val="003631DA"/>
    <w:rsid w:val="003639DA"/>
    <w:rsid w:val="00363A9D"/>
    <w:rsid w:val="003666CF"/>
    <w:rsid w:val="00366BD3"/>
    <w:rsid w:val="003702E4"/>
    <w:rsid w:val="00370BD0"/>
    <w:rsid w:val="003713B5"/>
    <w:rsid w:val="00371D3E"/>
    <w:rsid w:val="00371DCB"/>
    <w:rsid w:val="003722B3"/>
    <w:rsid w:val="003726FA"/>
    <w:rsid w:val="00372DC1"/>
    <w:rsid w:val="0037301A"/>
    <w:rsid w:val="003731D9"/>
    <w:rsid w:val="00373F80"/>
    <w:rsid w:val="0037435A"/>
    <w:rsid w:val="00374F0E"/>
    <w:rsid w:val="0037577D"/>
    <w:rsid w:val="00375BC7"/>
    <w:rsid w:val="00375ED8"/>
    <w:rsid w:val="00375FA4"/>
    <w:rsid w:val="00376B48"/>
    <w:rsid w:val="00377CF1"/>
    <w:rsid w:val="00381072"/>
    <w:rsid w:val="003813D2"/>
    <w:rsid w:val="003814B3"/>
    <w:rsid w:val="00382486"/>
    <w:rsid w:val="00382501"/>
    <w:rsid w:val="00383F1E"/>
    <w:rsid w:val="0038451C"/>
    <w:rsid w:val="00384611"/>
    <w:rsid w:val="003848CE"/>
    <w:rsid w:val="003849C0"/>
    <w:rsid w:val="00384E47"/>
    <w:rsid w:val="00385318"/>
    <w:rsid w:val="00385C9E"/>
    <w:rsid w:val="00385E35"/>
    <w:rsid w:val="003871E9"/>
    <w:rsid w:val="00387A8C"/>
    <w:rsid w:val="003910F6"/>
    <w:rsid w:val="00392DF6"/>
    <w:rsid w:val="00393744"/>
    <w:rsid w:val="00394182"/>
    <w:rsid w:val="00394B8E"/>
    <w:rsid w:val="0039572F"/>
    <w:rsid w:val="003959A9"/>
    <w:rsid w:val="00395D5F"/>
    <w:rsid w:val="0039650D"/>
    <w:rsid w:val="0039696C"/>
    <w:rsid w:val="0039707F"/>
    <w:rsid w:val="003975B2"/>
    <w:rsid w:val="00397780"/>
    <w:rsid w:val="00397783"/>
    <w:rsid w:val="00397B05"/>
    <w:rsid w:val="003A0741"/>
    <w:rsid w:val="003A0F12"/>
    <w:rsid w:val="003A222A"/>
    <w:rsid w:val="003A2BF7"/>
    <w:rsid w:val="003A2F93"/>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14A2"/>
    <w:rsid w:val="003B16C1"/>
    <w:rsid w:val="003B30A3"/>
    <w:rsid w:val="003B3D88"/>
    <w:rsid w:val="003B6B1B"/>
    <w:rsid w:val="003B6E5E"/>
    <w:rsid w:val="003B7063"/>
    <w:rsid w:val="003B7DE9"/>
    <w:rsid w:val="003C0D9A"/>
    <w:rsid w:val="003C23FE"/>
    <w:rsid w:val="003C31FA"/>
    <w:rsid w:val="003C3751"/>
    <w:rsid w:val="003C3847"/>
    <w:rsid w:val="003C3B45"/>
    <w:rsid w:val="003C3DC0"/>
    <w:rsid w:val="003C4754"/>
    <w:rsid w:val="003C5375"/>
    <w:rsid w:val="003C63C4"/>
    <w:rsid w:val="003C65D6"/>
    <w:rsid w:val="003C6851"/>
    <w:rsid w:val="003C7342"/>
    <w:rsid w:val="003D00B3"/>
    <w:rsid w:val="003D01B2"/>
    <w:rsid w:val="003D03CC"/>
    <w:rsid w:val="003D07EA"/>
    <w:rsid w:val="003D0CF0"/>
    <w:rsid w:val="003D2BC5"/>
    <w:rsid w:val="003D2FA8"/>
    <w:rsid w:val="003D3335"/>
    <w:rsid w:val="003D33C1"/>
    <w:rsid w:val="003D46FE"/>
    <w:rsid w:val="003D4927"/>
    <w:rsid w:val="003D54AF"/>
    <w:rsid w:val="003D562F"/>
    <w:rsid w:val="003D6A69"/>
    <w:rsid w:val="003D6BA5"/>
    <w:rsid w:val="003D72E5"/>
    <w:rsid w:val="003D739B"/>
    <w:rsid w:val="003D7E18"/>
    <w:rsid w:val="003E0EB3"/>
    <w:rsid w:val="003E1124"/>
    <w:rsid w:val="003E1A50"/>
    <w:rsid w:val="003E1E51"/>
    <w:rsid w:val="003E27D4"/>
    <w:rsid w:val="003E3227"/>
    <w:rsid w:val="003E3524"/>
    <w:rsid w:val="003E3A23"/>
    <w:rsid w:val="003E3CC2"/>
    <w:rsid w:val="003E574A"/>
    <w:rsid w:val="003E6A9F"/>
    <w:rsid w:val="003E6D24"/>
    <w:rsid w:val="003E70CE"/>
    <w:rsid w:val="003E7E81"/>
    <w:rsid w:val="003F01C1"/>
    <w:rsid w:val="003F0794"/>
    <w:rsid w:val="003F1CDA"/>
    <w:rsid w:val="003F450A"/>
    <w:rsid w:val="003F49F8"/>
    <w:rsid w:val="003F4B54"/>
    <w:rsid w:val="003F4E97"/>
    <w:rsid w:val="003F6446"/>
    <w:rsid w:val="003F6462"/>
    <w:rsid w:val="003F6A1B"/>
    <w:rsid w:val="003F706A"/>
    <w:rsid w:val="003F7DBE"/>
    <w:rsid w:val="003F7FFC"/>
    <w:rsid w:val="0040096D"/>
    <w:rsid w:val="004010F1"/>
    <w:rsid w:val="004018C5"/>
    <w:rsid w:val="0040238D"/>
    <w:rsid w:val="0040266A"/>
    <w:rsid w:val="00402C24"/>
    <w:rsid w:val="004031FA"/>
    <w:rsid w:val="00403266"/>
    <w:rsid w:val="004032B3"/>
    <w:rsid w:val="004033B9"/>
    <w:rsid w:val="004041B6"/>
    <w:rsid w:val="004050F0"/>
    <w:rsid w:val="0040571B"/>
    <w:rsid w:val="00405B1C"/>
    <w:rsid w:val="00406227"/>
    <w:rsid w:val="00407799"/>
    <w:rsid w:val="00407F02"/>
    <w:rsid w:val="004106E3"/>
    <w:rsid w:val="00410F65"/>
    <w:rsid w:val="00413428"/>
    <w:rsid w:val="0041349B"/>
    <w:rsid w:val="00414ADF"/>
    <w:rsid w:val="00415514"/>
    <w:rsid w:val="00416340"/>
    <w:rsid w:val="00416603"/>
    <w:rsid w:val="0041677D"/>
    <w:rsid w:val="004169FF"/>
    <w:rsid w:val="00416DE9"/>
    <w:rsid w:val="00416E9B"/>
    <w:rsid w:val="00417184"/>
    <w:rsid w:val="004217E2"/>
    <w:rsid w:val="004230AE"/>
    <w:rsid w:val="004231CC"/>
    <w:rsid w:val="00425EDF"/>
    <w:rsid w:val="004265F9"/>
    <w:rsid w:val="00427411"/>
    <w:rsid w:val="00427B06"/>
    <w:rsid w:val="00430AB7"/>
    <w:rsid w:val="00430ECE"/>
    <w:rsid w:val="00431575"/>
    <w:rsid w:val="004328CE"/>
    <w:rsid w:val="00433053"/>
    <w:rsid w:val="00433624"/>
    <w:rsid w:val="00434CBE"/>
    <w:rsid w:val="00434D0D"/>
    <w:rsid w:val="00435AB0"/>
    <w:rsid w:val="00437B46"/>
    <w:rsid w:val="00437DB0"/>
    <w:rsid w:val="00441085"/>
    <w:rsid w:val="00441858"/>
    <w:rsid w:val="00441882"/>
    <w:rsid w:val="00441A9B"/>
    <w:rsid w:val="00442301"/>
    <w:rsid w:val="00442A2C"/>
    <w:rsid w:val="0044385D"/>
    <w:rsid w:val="00443B15"/>
    <w:rsid w:val="00444613"/>
    <w:rsid w:val="004451E9"/>
    <w:rsid w:val="004452A8"/>
    <w:rsid w:val="004478B1"/>
    <w:rsid w:val="004504FF"/>
    <w:rsid w:val="0045085D"/>
    <w:rsid w:val="0045097A"/>
    <w:rsid w:val="00450A2B"/>
    <w:rsid w:val="00450BB6"/>
    <w:rsid w:val="00451C2D"/>
    <w:rsid w:val="004526B8"/>
    <w:rsid w:val="00452849"/>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2488"/>
    <w:rsid w:val="00462737"/>
    <w:rsid w:val="00463038"/>
    <w:rsid w:val="00464F99"/>
    <w:rsid w:val="004654F2"/>
    <w:rsid w:val="004658A0"/>
    <w:rsid w:val="00465F7B"/>
    <w:rsid w:val="00466682"/>
    <w:rsid w:val="00466BBE"/>
    <w:rsid w:val="00467474"/>
    <w:rsid w:val="004674D9"/>
    <w:rsid w:val="0046798F"/>
    <w:rsid w:val="00467A05"/>
    <w:rsid w:val="00467A52"/>
    <w:rsid w:val="004707F6"/>
    <w:rsid w:val="00470BF9"/>
    <w:rsid w:val="00471BC0"/>
    <w:rsid w:val="004721BF"/>
    <w:rsid w:val="00472A05"/>
    <w:rsid w:val="0047324D"/>
    <w:rsid w:val="00473819"/>
    <w:rsid w:val="00474DB7"/>
    <w:rsid w:val="004759E8"/>
    <w:rsid w:val="00477A31"/>
    <w:rsid w:val="00477ACB"/>
    <w:rsid w:val="00477E9D"/>
    <w:rsid w:val="00477FB1"/>
    <w:rsid w:val="004802D7"/>
    <w:rsid w:val="0048135A"/>
    <w:rsid w:val="0048217D"/>
    <w:rsid w:val="00482337"/>
    <w:rsid w:val="00483926"/>
    <w:rsid w:val="00483C85"/>
    <w:rsid w:val="00484D2C"/>
    <w:rsid w:val="00485879"/>
    <w:rsid w:val="004868FD"/>
    <w:rsid w:val="00487069"/>
    <w:rsid w:val="00487CB0"/>
    <w:rsid w:val="004904EB"/>
    <w:rsid w:val="00490683"/>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BFB"/>
    <w:rsid w:val="004A2553"/>
    <w:rsid w:val="004A2D56"/>
    <w:rsid w:val="004A2F40"/>
    <w:rsid w:val="004A2FCB"/>
    <w:rsid w:val="004A3657"/>
    <w:rsid w:val="004A37AE"/>
    <w:rsid w:val="004A5450"/>
    <w:rsid w:val="004A550B"/>
    <w:rsid w:val="004A58E5"/>
    <w:rsid w:val="004A7423"/>
    <w:rsid w:val="004A7C4D"/>
    <w:rsid w:val="004A7CA6"/>
    <w:rsid w:val="004A7E66"/>
    <w:rsid w:val="004B0B25"/>
    <w:rsid w:val="004B16DF"/>
    <w:rsid w:val="004B21A8"/>
    <w:rsid w:val="004B23DF"/>
    <w:rsid w:val="004B3C84"/>
    <w:rsid w:val="004B4422"/>
    <w:rsid w:val="004B47F9"/>
    <w:rsid w:val="004B4B37"/>
    <w:rsid w:val="004B4F94"/>
    <w:rsid w:val="004B5716"/>
    <w:rsid w:val="004B5E03"/>
    <w:rsid w:val="004B6259"/>
    <w:rsid w:val="004B6394"/>
    <w:rsid w:val="004B64A8"/>
    <w:rsid w:val="004B71B6"/>
    <w:rsid w:val="004B7A38"/>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995"/>
    <w:rsid w:val="004D63ED"/>
    <w:rsid w:val="004D6858"/>
    <w:rsid w:val="004D6E07"/>
    <w:rsid w:val="004E0135"/>
    <w:rsid w:val="004E0CB5"/>
    <w:rsid w:val="004E1EA5"/>
    <w:rsid w:val="004E2C1C"/>
    <w:rsid w:val="004E3445"/>
    <w:rsid w:val="004E36AC"/>
    <w:rsid w:val="004E36DE"/>
    <w:rsid w:val="004E3FCD"/>
    <w:rsid w:val="004E5033"/>
    <w:rsid w:val="004E6370"/>
    <w:rsid w:val="004E65E9"/>
    <w:rsid w:val="004E6FCB"/>
    <w:rsid w:val="004E723F"/>
    <w:rsid w:val="004E7C45"/>
    <w:rsid w:val="004E7D39"/>
    <w:rsid w:val="004F049F"/>
    <w:rsid w:val="004F0541"/>
    <w:rsid w:val="004F0AA2"/>
    <w:rsid w:val="004F20EF"/>
    <w:rsid w:val="004F2AC9"/>
    <w:rsid w:val="004F2E7C"/>
    <w:rsid w:val="004F3521"/>
    <w:rsid w:val="004F355A"/>
    <w:rsid w:val="004F3F36"/>
    <w:rsid w:val="004F4AEF"/>
    <w:rsid w:val="004F4BF7"/>
    <w:rsid w:val="004F5673"/>
    <w:rsid w:val="004F71AF"/>
    <w:rsid w:val="0050045F"/>
    <w:rsid w:val="00500CFF"/>
    <w:rsid w:val="00500DE5"/>
    <w:rsid w:val="0050183A"/>
    <w:rsid w:val="00502033"/>
    <w:rsid w:val="0050271C"/>
    <w:rsid w:val="00502FC6"/>
    <w:rsid w:val="005053FA"/>
    <w:rsid w:val="005054A6"/>
    <w:rsid w:val="00505559"/>
    <w:rsid w:val="005063CA"/>
    <w:rsid w:val="00506601"/>
    <w:rsid w:val="00507AB9"/>
    <w:rsid w:val="005107B4"/>
    <w:rsid w:val="00510B7A"/>
    <w:rsid w:val="00510BED"/>
    <w:rsid w:val="005114EC"/>
    <w:rsid w:val="00511739"/>
    <w:rsid w:val="005127CC"/>
    <w:rsid w:val="00513E33"/>
    <w:rsid w:val="0051489F"/>
    <w:rsid w:val="00514B5C"/>
    <w:rsid w:val="00516107"/>
    <w:rsid w:val="005166D8"/>
    <w:rsid w:val="00516A8B"/>
    <w:rsid w:val="00517481"/>
    <w:rsid w:val="005178AA"/>
    <w:rsid w:val="00520771"/>
    <w:rsid w:val="0052177B"/>
    <w:rsid w:val="00523D0E"/>
    <w:rsid w:val="00524497"/>
    <w:rsid w:val="00524EA5"/>
    <w:rsid w:val="0052684E"/>
    <w:rsid w:val="00526FC1"/>
    <w:rsid w:val="005271F8"/>
    <w:rsid w:val="0052720E"/>
    <w:rsid w:val="005279FA"/>
    <w:rsid w:val="00530AD6"/>
    <w:rsid w:val="005321FA"/>
    <w:rsid w:val="00532418"/>
    <w:rsid w:val="00533649"/>
    <w:rsid w:val="00533C98"/>
    <w:rsid w:val="00533D53"/>
    <w:rsid w:val="00534151"/>
    <w:rsid w:val="00534DC1"/>
    <w:rsid w:val="00535728"/>
    <w:rsid w:val="00535DBB"/>
    <w:rsid w:val="00536A86"/>
    <w:rsid w:val="0054004C"/>
    <w:rsid w:val="00540576"/>
    <w:rsid w:val="005420BD"/>
    <w:rsid w:val="005441D7"/>
    <w:rsid w:val="00544288"/>
    <w:rsid w:val="00544F27"/>
    <w:rsid w:val="005451E9"/>
    <w:rsid w:val="00545233"/>
    <w:rsid w:val="005457E4"/>
    <w:rsid w:val="00545EEB"/>
    <w:rsid w:val="005463E4"/>
    <w:rsid w:val="00547322"/>
    <w:rsid w:val="00550036"/>
    <w:rsid w:val="00550147"/>
    <w:rsid w:val="005502FD"/>
    <w:rsid w:val="005508BA"/>
    <w:rsid w:val="005509CB"/>
    <w:rsid w:val="00551601"/>
    <w:rsid w:val="00552054"/>
    <w:rsid w:val="00552370"/>
    <w:rsid w:val="00552B9A"/>
    <w:rsid w:val="0055341C"/>
    <w:rsid w:val="0055396E"/>
    <w:rsid w:val="005552EE"/>
    <w:rsid w:val="005556F4"/>
    <w:rsid w:val="00555A15"/>
    <w:rsid w:val="00556396"/>
    <w:rsid w:val="00556DF6"/>
    <w:rsid w:val="005606E9"/>
    <w:rsid w:val="005607EE"/>
    <w:rsid w:val="00561B67"/>
    <w:rsid w:val="0056284E"/>
    <w:rsid w:val="00562DD0"/>
    <w:rsid w:val="0056347B"/>
    <w:rsid w:val="00563FE3"/>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E0"/>
    <w:rsid w:val="00574B97"/>
    <w:rsid w:val="00574F40"/>
    <w:rsid w:val="00576582"/>
    <w:rsid w:val="00576753"/>
    <w:rsid w:val="0057703A"/>
    <w:rsid w:val="0057753A"/>
    <w:rsid w:val="005779AA"/>
    <w:rsid w:val="00577CAA"/>
    <w:rsid w:val="00580605"/>
    <w:rsid w:val="005822DD"/>
    <w:rsid w:val="00582B1B"/>
    <w:rsid w:val="0058390F"/>
    <w:rsid w:val="00583BE8"/>
    <w:rsid w:val="005855A9"/>
    <w:rsid w:val="00585FC5"/>
    <w:rsid w:val="00586D3E"/>
    <w:rsid w:val="0058713E"/>
    <w:rsid w:val="0058736D"/>
    <w:rsid w:val="00587BBB"/>
    <w:rsid w:val="00590DC0"/>
    <w:rsid w:val="00590F2D"/>
    <w:rsid w:val="00591F3B"/>
    <w:rsid w:val="005926D4"/>
    <w:rsid w:val="00592D80"/>
    <w:rsid w:val="0059375B"/>
    <w:rsid w:val="005946BD"/>
    <w:rsid w:val="005955D2"/>
    <w:rsid w:val="005958E2"/>
    <w:rsid w:val="00596F1A"/>
    <w:rsid w:val="00597B4A"/>
    <w:rsid w:val="00597D47"/>
    <w:rsid w:val="005A033A"/>
    <w:rsid w:val="005A15EC"/>
    <w:rsid w:val="005A2540"/>
    <w:rsid w:val="005A2D64"/>
    <w:rsid w:val="005A3CD7"/>
    <w:rsid w:val="005A5183"/>
    <w:rsid w:val="005A5E7D"/>
    <w:rsid w:val="005A65E0"/>
    <w:rsid w:val="005A6A80"/>
    <w:rsid w:val="005B0DA8"/>
    <w:rsid w:val="005B1574"/>
    <w:rsid w:val="005B160C"/>
    <w:rsid w:val="005B2161"/>
    <w:rsid w:val="005B248B"/>
    <w:rsid w:val="005B39DD"/>
    <w:rsid w:val="005B521C"/>
    <w:rsid w:val="005B5519"/>
    <w:rsid w:val="005B5B67"/>
    <w:rsid w:val="005B5FE3"/>
    <w:rsid w:val="005B6B09"/>
    <w:rsid w:val="005B6E43"/>
    <w:rsid w:val="005B71D5"/>
    <w:rsid w:val="005B7309"/>
    <w:rsid w:val="005B772B"/>
    <w:rsid w:val="005C0E4C"/>
    <w:rsid w:val="005C11E6"/>
    <w:rsid w:val="005C1A05"/>
    <w:rsid w:val="005C1B36"/>
    <w:rsid w:val="005C33EA"/>
    <w:rsid w:val="005C3567"/>
    <w:rsid w:val="005C509F"/>
    <w:rsid w:val="005C7E20"/>
    <w:rsid w:val="005D02C2"/>
    <w:rsid w:val="005D03B9"/>
    <w:rsid w:val="005D155A"/>
    <w:rsid w:val="005D157C"/>
    <w:rsid w:val="005D19FC"/>
    <w:rsid w:val="005D26ED"/>
    <w:rsid w:val="005D28C4"/>
    <w:rsid w:val="005D39B6"/>
    <w:rsid w:val="005D3A72"/>
    <w:rsid w:val="005D3B37"/>
    <w:rsid w:val="005D472B"/>
    <w:rsid w:val="005D51FA"/>
    <w:rsid w:val="005D530B"/>
    <w:rsid w:val="005D5547"/>
    <w:rsid w:val="005D5DC7"/>
    <w:rsid w:val="005D621C"/>
    <w:rsid w:val="005D7D7A"/>
    <w:rsid w:val="005E1013"/>
    <w:rsid w:val="005E106B"/>
    <w:rsid w:val="005E1D6A"/>
    <w:rsid w:val="005E26DA"/>
    <w:rsid w:val="005E350A"/>
    <w:rsid w:val="005E3931"/>
    <w:rsid w:val="005E5D3B"/>
    <w:rsid w:val="005E60B0"/>
    <w:rsid w:val="005E68E4"/>
    <w:rsid w:val="005E72D3"/>
    <w:rsid w:val="005F0038"/>
    <w:rsid w:val="005F1202"/>
    <w:rsid w:val="005F1555"/>
    <w:rsid w:val="005F1A37"/>
    <w:rsid w:val="005F27FA"/>
    <w:rsid w:val="005F2967"/>
    <w:rsid w:val="005F2AC9"/>
    <w:rsid w:val="005F4715"/>
    <w:rsid w:val="005F4A24"/>
    <w:rsid w:val="005F5803"/>
    <w:rsid w:val="005F5BA5"/>
    <w:rsid w:val="005F5C47"/>
    <w:rsid w:val="005F636E"/>
    <w:rsid w:val="005F6E19"/>
    <w:rsid w:val="005F7CA8"/>
    <w:rsid w:val="006009AE"/>
    <w:rsid w:val="00601040"/>
    <w:rsid w:val="00601AC2"/>
    <w:rsid w:val="006030B1"/>
    <w:rsid w:val="00603DC4"/>
    <w:rsid w:val="00604C89"/>
    <w:rsid w:val="00605080"/>
    <w:rsid w:val="00605E97"/>
    <w:rsid w:val="00607780"/>
    <w:rsid w:val="00607F65"/>
    <w:rsid w:val="006107C9"/>
    <w:rsid w:val="006108E9"/>
    <w:rsid w:val="00610A7D"/>
    <w:rsid w:val="00612029"/>
    <w:rsid w:val="006124BB"/>
    <w:rsid w:val="00614CA4"/>
    <w:rsid w:val="006157DD"/>
    <w:rsid w:val="00615891"/>
    <w:rsid w:val="006162C3"/>
    <w:rsid w:val="006165BD"/>
    <w:rsid w:val="00616B78"/>
    <w:rsid w:val="00617001"/>
    <w:rsid w:val="00617D75"/>
    <w:rsid w:val="00620FBA"/>
    <w:rsid w:val="00622790"/>
    <w:rsid w:val="00623197"/>
    <w:rsid w:val="0062410B"/>
    <w:rsid w:val="006245D9"/>
    <w:rsid w:val="006249C9"/>
    <w:rsid w:val="0062590A"/>
    <w:rsid w:val="00626146"/>
    <w:rsid w:val="0062650E"/>
    <w:rsid w:val="00627B6B"/>
    <w:rsid w:val="00627E73"/>
    <w:rsid w:val="006305E1"/>
    <w:rsid w:val="00630BC7"/>
    <w:rsid w:val="006313F8"/>
    <w:rsid w:val="0063166B"/>
    <w:rsid w:val="0063344C"/>
    <w:rsid w:val="0063392D"/>
    <w:rsid w:val="00634760"/>
    <w:rsid w:val="00634838"/>
    <w:rsid w:val="006356B9"/>
    <w:rsid w:val="00635C4B"/>
    <w:rsid w:val="006367AF"/>
    <w:rsid w:val="00636829"/>
    <w:rsid w:val="00636C48"/>
    <w:rsid w:val="0063705D"/>
    <w:rsid w:val="0064034E"/>
    <w:rsid w:val="00640670"/>
    <w:rsid w:val="00641078"/>
    <w:rsid w:val="00641A22"/>
    <w:rsid w:val="006432D3"/>
    <w:rsid w:val="0064359E"/>
    <w:rsid w:val="00643827"/>
    <w:rsid w:val="00643E17"/>
    <w:rsid w:val="0064519B"/>
    <w:rsid w:val="00645DAD"/>
    <w:rsid w:val="006460D8"/>
    <w:rsid w:val="006501C1"/>
    <w:rsid w:val="00650A0B"/>
    <w:rsid w:val="00651125"/>
    <w:rsid w:val="00652B32"/>
    <w:rsid w:val="0065629A"/>
    <w:rsid w:val="00656636"/>
    <w:rsid w:val="00656D15"/>
    <w:rsid w:val="006575B4"/>
    <w:rsid w:val="00657789"/>
    <w:rsid w:val="00657AAF"/>
    <w:rsid w:val="006600FA"/>
    <w:rsid w:val="0066186C"/>
    <w:rsid w:val="006633A9"/>
    <w:rsid w:val="00663477"/>
    <w:rsid w:val="00663A49"/>
    <w:rsid w:val="006657F2"/>
    <w:rsid w:val="00666494"/>
    <w:rsid w:val="006669DC"/>
    <w:rsid w:val="00666A4E"/>
    <w:rsid w:val="006675D5"/>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1CD7"/>
    <w:rsid w:val="00681CE1"/>
    <w:rsid w:val="00682086"/>
    <w:rsid w:val="00682309"/>
    <w:rsid w:val="0068256B"/>
    <w:rsid w:val="00682A16"/>
    <w:rsid w:val="00682CA3"/>
    <w:rsid w:val="00685DDE"/>
    <w:rsid w:val="006862D3"/>
    <w:rsid w:val="00686E18"/>
    <w:rsid w:val="00686F3F"/>
    <w:rsid w:val="00686F44"/>
    <w:rsid w:val="0068728A"/>
    <w:rsid w:val="00687410"/>
    <w:rsid w:val="00687CB4"/>
    <w:rsid w:val="00690DB6"/>
    <w:rsid w:val="00694432"/>
    <w:rsid w:val="0069487C"/>
    <w:rsid w:val="00694C12"/>
    <w:rsid w:val="006964DF"/>
    <w:rsid w:val="00696803"/>
    <w:rsid w:val="00696A5A"/>
    <w:rsid w:val="006975D2"/>
    <w:rsid w:val="00697890"/>
    <w:rsid w:val="00697DC4"/>
    <w:rsid w:val="00697FCD"/>
    <w:rsid w:val="006A0740"/>
    <w:rsid w:val="006A0F8C"/>
    <w:rsid w:val="006A17FC"/>
    <w:rsid w:val="006A1961"/>
    <w:rsid w:val="006A2DB8"/>
    <w:rsid w:val="006A37FA"/>
    <w:rsid w:val="006A3A93"/>
    <w:rsid w:val="006A4234"/>
    <w:rsid w:val="006A4315"/>
    <w:rsid w:val="006A4AE4"/>
    <w:rsid w:val="006A5D98"/>
    <w:rsid w:val="006A6103"/>
    <w:rsid w:val="006A6181"/>
    <w:rsid w:val="006A6928"/>
    <w:rsid w:val="006A70B8"/>
    <w:rsid w:val="006A76C4"/>
    <w:rsid w:val="006A7FDD"/>
    <w:rsid w:val="006B05EA"/>
    <w:rsid w:val="006B1B35"/>
    <w:rsid w:val="006B1B91"/>
    <w:rsid w:val="006B1F19"/>
    <w:rsid w:val="006B2406"/>
    <w:rsid w:val="006B25CB"/>
    <w:rsid w:val="006B35D7"/>
    <w:rsid w:val="006B3D12"/>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E8D"/>
    <w:rsid w:val="006C72A7"/>
    <w:rsid w:val="006C7AE8"/>
    <w:rsid w:val="006D09A3"/>
    <w:rsid w:val="006D13C7"/>
    <w:rsid w:val="006D192A"/>
    <w:rsid w:val="006D1E21"/>
    <w:rsid w:val="006D2413"/>
    <w:rsid w:val="006D24D5"/>
    <w:rsid w:val="006D323A"/>
    <w:rsid w:val="006D3B1F"/>
    <w:rsid w:val="006D4B92"/>
    <w:rsid w:val="006D56E6"/>
    <w:rsid w:val="006D5F3A"/>
    <w:rsid w:val="006D67F5"/>
    <w:rsid w:val="006D70F8"/>
    <w:rsid w:val="006E0336"/>
    <w:rsid w:val="006E0667"/>
    <w:rsid w:val="006E12A4"/>
    <w:rsid w:val="006E203F"/>
    <w:rsid w:val="006E2412"/>
    <w:rsid w:val="006E283B"/>
    <w:rsid w:val="006E2D7C"/>
    <w:rsid w:val="006E3643"/>
    <w:rsid w:val="006E3D08"/>
    <w:rsid w:val="006E4306"/>
    <w:rsid w:val="006E4CB9"/>
    <w:rsid w:val="006E5775"/>
    <w:rsid w:val="006E6E27"/>
    <w:rsid w:val="006E6F64"/>
    <w:rsid w:val="006F04FF"/>
    <w:rsid w:val="006F0789"/>
    <w:rsid w:val="006F0F35"/>
    <w:rsid w:val="006F0FEA"/>
    <w:rsid w:val="006F1129"/>
    <w:rsid w:val="006F24E5"/>
    <w:rsid w:val="006F26C0"/>
    <w:rsid w:val="006F2AA7"/>
    <w:rsid w:val="006F30D1"/>
    <w:rsid w:val="006F35A3"/>
    <w:rsid w:val="006F3818"/>
    <w:rsid w:val="006F4397"/>
    <w:rsid w:val="006F47FB"/>
    <w:rsid w:val="006F4F04"/>
    <w:rsid w:val="006F50C0"/>
    <w:rsid w:val="006F54AF"/>
    <w:rsid w:val="006F697B"/>
    <w:rsid w:val="006F71C9"/>
    <w:rsid w:val="007000FA"/>
    <w:rsid w:val="0070350E"/>
    <w:rsid w:val="00703791"/>
    <w:rsid w:val="0070451B"/>
    <w:rsid w:val="00704995"/>
    <w:rsid w:val="00704CB6"/>
    <w:rsid w:val="007057A9"/>
    <w:rsid w:val="007059EA"/>
    <w:rsid w:val="00705DBA"/>
    <w:rsid w:val="0070642C"/>
    <w:rsid w:val="00707567"/>
    <w:rsid w:val="007077B9"/>
    <w:rsid w:val="00710706"/>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449"/>
    <w:rsid w:val="007205C5"/>
    <w:rsid w:val="00722AA4"/>
    <w:rsid w:val="007236A5"/>
    <w:rsid w:val="0072479A"/>
    <w:rsid w:val="00724C0C"/>
    <w:rsid w:val="00725C49"/>
    <w:rsid w:val="00725E81"/>
    <w:rsid w:val="007261BB"/>
    <w:rsid w:val="00726771"/>
    <w:rsid w:val="00726B82"/>
    <w:rsid w:val="007274CC"/>
    <w:rsid w:val="00727E33"/>
    <w:rsid w:val="007302F1"/>
    <w:rsid w:val="007303DE"/>
    <w:rsid w:val="00730834"/>
    <w:rsid w:val="00730A8D"/>
    <w:rsid w:val="007311C2"/>
    <w:rsid w:val="00732D86"/>
    <w:rsid w:val="007341D3"/>
    <w:rsid w:val="00734E89"/>
    <w:rsid w:val="007362EA"/>
    <w:rsid w:val="00736357"/>
    <w:rsid w:val="007363D2"/>
    <w:rsid w:val="0073684B"/>
    <w:rsid w:val="00736F42"/>
    <w:rsid w:val="007408CB"/>
    <w:rsid w:val="00740C69"/>
    <w:rsid w:val="00742648"/>
    <w:rsid w:val="007428D3"/>
    <w:rsid w:val="0074382A"/>
    <w:rsid w:val="00743B5C"/>
    <w:rsid w:val="00743C3D"/>
    <w:rsid w:val="00744039"/>
    <w:rsid w:val="00744122"/>
    <w:rsid w:val="007442E3"/>
    <w:rsid w:val="007450DC"/>
    <w:rsid w:val="00746585"/>
    <w:rsid w:val="00746739"/>
    <w:rsid w:val="00747677"/>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3111"/>
    <w:rsid w:val="007635BC"/>
    <w:rsid w:val="00763EB4"/>
    <w:rsid w:val="00763ED7"/>
    <w:rsid w:val="00765069"/>
    <w:rsid w:val="00765482"/>
    <w:rsid w:val="0076665C"/>
    <w:rsid w:val="007672BA"/>
    <w:rsid w:val="007706CB"/>
    <w:rsid w:val="00771C22"/>
    <w:rsid w:val="0077259B"/>
    <w:rsid w:val="00772F9F"/>
    <w:rsid w:val="0077341F"/>
    <w:rsid w:val="00773D46"/>
    <w:rsid w:val="00774564"/>
    <w:rsid w:val="0077506F"/>
    <w:rsid w:val="00775090"/>
    <w:rsid w:val="00775419"/>
    <w:rsid w:val="007754C6"/>
    <w:rsid w:val="00776F2D"/>
    <w:rsid w:val="007778F7"/>
    <w:rsid w:val="00777DE7"/>
    <w:rsid w:val="00780926"/>
    <w:rsid w:val="00780E3A"/>
    <w:rsid w:val="00780F8B"/>
    <w:rsid w:val="00782EDD"/>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CC3"/>
    <w:rsid w:val="0079123B"/>
    <w:rsid w:val="00791AA1"/>
    <w:rsid w:val="00791FCA"/>
    <w:rsid w:val="007920BD"/>
    <w:rsid w:val="007922BF"/>
    <w:rsid w:val="00792395"/>
    <w:rsid w:val="00792F65"/>
    <w:rsid w:val="007936C1"/>
    <w:rsid w:val="007942BC"/>
    <w:rsid w:val="00794368"/>
    <w:rsid w:val="00794AFD"/>
    <w:rsid w:val="00795035"/>
    <w:rsid w:val="0079573F"/>
    <w:rsid w:val="007960B4"/>
    <w:rsid w:val="00796978"/>
    <w:rsid w:val="007A07B7"/>
    <w:rsid w:val="007A0A4C"/>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D54"/>
    <w:rsid w:val="007A7F1D"/>
    <w:rsid w:val="007B01A6"/>
    <w:rsid w:val="007B1054"/>
    <w:rsid w:val="007B1367"/>
    <w:rsid w:val="007B14B6"/>
    <w:rsid w:val="007B1947"/>
    <w:rsid w:val="007B19A6"/>
    <w:rsid w:val="007B295A"/>
    <w:rsid w:val="007B29C9"/>
    <w:rsid w:val="007B3422"/>
    <w:rsid w:val="007B3CB5"/>
    <w:rsid w:val="007B3F13"/>
    <w:rsid w:val="007B4244"/>
    <w:rsid w:val="007B52DD"/>
    <w:rsid w:val="007B71B9"/>
    <w:rsid w:val="007B742F"/>
    <w:rsid w:val="007B7480"/>
    <w:rsid w:val="007B77DA"/>
    <w:rsid w:val="007B7919"/>
    <w:rsid w:val="007B7B2D"/>
    <w:rsid w:val="007C0422"/>
    <w:rsid w:val="007C069F"/>
    <w:rsid w:val="007C0B35"/>
    <w:rsid w:val="007C0C76"/>
    <w:rsid w:val="007C1CA4"/>
    <w:rsid w:val="007C1CC7"/>
    <w:rsid w:val="007C31E1"/>
    <w:rsid w:val="007C36C8"/>
    <w:rsid w:val="007C3DCF"/>
    <w:rsid w:val="007C45FB"/>
    <w:rsid w:val="007C4649"/>
    <w:rsid w:val="007C4CC0"/>
    <w:rsid w:val="007C59C5"/>
    <w:rsid w:val="007C64CA"/>
    <w:rsid w:val="007D036B"/>
    <w:rsid w:val="007D0CE6"/>
    <w:rsid w:val="007D0D40"/>
    <w:rsid w:val="007D15AC"/>
    <w:rsid w:val="007D23D4"/>
    <w:rsid w:val="007D26E1"/>
    <w:rsid w:val="007D2D80"/>
    <w:rsid w:val="007D3237"/>
    <w:rsid w:val="007D3A65"/>
    <w:rsid w:val="007D5180"/>
    <w:rsid w:val="007D546C"/>
    <w:rsid w:val="007D585C"/>
    <w:rsid w:val="007D63AF"/>
    <w:rsid w:val="007D6834"/>
    <w:rsid w:val="007D6E35"/>
    <w:rsid w:val="007D721A"/>
    <w:rsid w:val="007D72C5"/>
    <w:rsid w:val="007E0911"/>
    <w:rsid w:val="007E1237"/>
    <w:rsid w:val="007E1A49"/>
    <w:rsid w:val="007E2530"/>
    <w:rsid w:val="007E3A5F"/>
    <w:rsid w:val="007E3BF6"/>
    <w:rsid w:val="007E4500"/>
    <w:rsid w:val="007E52B2"/>
    <w:rsid w:val="007E5756"/>
    <w:rsid w:val="007E5789"/>
    <w:rsid w:val="007E66A5"/>
    <w:rsid w:val="007E69B8"/>
    <w:rsid w:val="007E7810"/>
    <w:rsid w:val="007F04FB"/>
    <w:rsid w:val="007F06D5"/>
    <w:rsid w:val="007F15DE"/>
    <w:rsid w:val="007F3B58"/>
    <w:rsid w:val="007F412B"/>
    <w:rsid w:val="007F53B1"/>
    <w:rsid w:val="007F5577"/>
    <w:rsid w:val="007F5BE2"/>
    <w:rsid w:val="007F5DBD"/>
    <w:rsid w:val="007F5DE5"/>
    <w:rsid w:val="007F6398"/>
    <w:rsid w:val="007F67E5"/>
    <w:rsid w:val="007F76E6"/>
    <w:rsid w:val="0080007D"/>
    <w:rsid w:val="008005E2"/>
    <w:rsid w:val="0080216D"/>
    <w:rsid w:val="00803CAC"/>
    <w:rsid w:val="00804BC7"/>
    <w:rsid w:val="00804EC3"/>
    <w:rsid w:val="0080531C"/>
    <w:rsid w:val="0080575E"/>
    <w:rsid w:val="00805DD6"/>
    <w:rsid w:val="00806286"/>
    <w:rsid w:val="0080637A"/>
    <w:rsid w:val="00807B39"/>
    <w:rsid w:val="00807CBA"/>
    <w:rsid w:val="00810938"/>
    <w:rsid w:val="00811435"/>
    <w:rsid w:val="00811644"/>
    <w:rsid w:val="00812A15"/>
    <w:rsid w:val="008153CF"/>
    <w:rsid w:val="008154F0"/>
    <w:rsid w:val="0081603D"/>
    <w:rsid w:val="00816C51"/>
    <w:rsid w:val="008174FC"/>
    <w:rsid w:val="00820060"/>
    <w:rsid w:val="00821644"/>
    <w:rsid w:val="00821C32"/>
    <w:rsid w:val="00822BF6"/>
    <w:rsid w:val="008232A1"/>
    <w:rsid w:val="00824A2B"/>
    <w:rsid w:val="00826D24"/>
    <w:rsid w:val="00826E67"/>
    <w:rsid w:val="00826F10"/>
    <w:rsid w:val="00827355"/>
    <w:rsid w:val="008274ED"/>
    <w:rsid w:val="0082770C"/>
    <w:rsid w:val="00827969"/>
    <w:rsid w:val="00831D86"/>
    <w:rsid w:val="008322D6"/>
    <w:rsid w:val="008326DE"/>
    <w:rsid w:val="008328DB"/>
    <w:rsid w:val="00832B19"/>
    <w:rsid w:val="008334C6"/>
    <w:rsid w:val="0083360A"/>
    <w:rsid w:val="008344C2"/>
    <w:rsid w:val="00835891"/>
    <w:rsid w:val="00835A37"/>
    <w:rsid w:val="00835C50"/>
    <w:rsid w:val="0083623A"/>
    <w:rsid w:val="00836ED2"/>
    <w:rsid w:val="00836F7E"/>
    <w:rsid w:val="0083748A"/>
    <w:rsid w:val="00837FD3"/>
    <w:rsid w:val="00840B61"/>
    <w:rsid w:val="00840CD1"/>
    <w:rsid w:val="008416D0"/>
    <w:rsid w:val="0084189A"/>
    <w:rsid w:val="00841AB3"/>
    <w:rsid w:val="00841D25"/>
    <w:rsid w:val="00841DCB"/>
    <w:rsid w:val="0084205E"/>
    <w:rsid w:val="00842558"/>
    <w:rsid w:val="008427D5"/>
    <w:rsid w:val="008435E3"/>
    <w:rsid w:val="00844FB3"/>
    <w:rsid w:val="00844FDD"/>
    <w:rsid w:val="00845CE5"/>
    <w:rsid w:val="00846685"/>
    <w:rsid w:val="008469DC"/>
    <w:rsid w:val="0084752F"/>
    <w:rsid w:val="0085071E"/>
    <w:rsid w:val="0085099D"/>
    <w:rsid w:val="008513FE"/>
    <w:rsid w:val="00852568"/>
    <w:rsid w:val="00852785"/>
    <w:rsid w:val="008535F4"/>
    <w:rsid w:val="00853A44"/>
    <w:rsid w:val="00853DCB"/>
    <w:rsid w:val="008540C1"/>
    <w:rsid w:val="0085421B"/>
    <w:rsid w:val="00854FF3"/>
    <w:rsid w:val="008553E4"/>
    <w:rsid w:val="00856427"/>
    <w:rsid w:val="00860599"/>
    <w:rsid w:val="0086104E"/>
    <w:rsid w:val="008610C7"/>
    <w:rsid w:val="008615A3"/>
    <w:rsid w:val="0086290B"/>
    <w:rsid w:val="00862EFA"/>
    <w:rsid w:val="008637DD"/>
    <w:rsid w:val="0086438B"/>
    <w:rsid w:val="0086454E"/>
    <w:rsid w:val="00864811"/>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3247"/>
    <w:rsid w:val="0087440A"/>
    <w:rsid w:val="00874559"/>
    <w:rsid w:val="00876393"/>
    <w:rsid w:val="008766B0"/>
    <w:rsid w:val="00877181"/>
    <w:rsid w:val="00880CE8"/>
    <w:rsid w:val="008815CB"/>
    <w:rsid w:val="00881F12"/>
    <w:rsid w:val="008826B9"/>
    <w:rsid w:val="008843DF"/>
    <w:rsid w:val="00884673"/>
    <w:rsid w:val="00886067"/>
    <w:rsid w:val="008861C2"/>
    <w:rsid w:val="00886D98"/>
    <w:rsid w:val="00887420"/>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95F"/>
    <w:rsid w:val="00894A7A"/>
    <w:rsid w:val="00894BCD"/>
    <w:rsid w:val="00896332"/>
    <w:rsid w:val="00896F3E"/>
    <w:rsid w:val="008A0C8B"/>
    <w:rsid w:val="008A196C"/>
    <w:rsid w:val="008A1B00"/>
    <w:rsid w:val="008A2392"/>
    <w:rsid w:val="008A2719"/>
    <w:rsid w:val="008A307C"/>
    <w:rsid w:val="008A327C"/>
    <w:rsid w:val="008A376E"/>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7245"/>
    <w:rsid w:val="008C0779"/>
    <w:rsid w:val="008C1548"/>
    <w:rsid w:val="008C1C6C"/>
    <w:rsid w:val="008C21D1"/>
    <w:rsid w:val="008C2760"/>
    <w:rsid w:val="008C72F2"/>
    <w:rsid w:val="008C7C89"/>
    <w:rsid w:val="008D029D"/>
    <w:rsid w:val="008D080B"/>
    <w:rsid w:val="008D0EA6"/>
    <w:rsid w:val="008D2952"/>
    <w:rsid w:val="008D44E8"/>
    <w:rsid w:val="008D4860"/>
    <w:rsid w:val="008D532A"/>
    <w:rsid w:val="008D5C23"/>
    <w:rsid w:val="008D5CF9"/>
    <w:rsid w:val="008D64C1"/>
    <w:rsid w:val="008D6D33"/>
    <w:rsid w:val="008E0A8D"/>
    <w:rsid w:val="008E12C0"/>
    <w:rsid w:val="008E19C5"/>
    <w:rsid w:val="008E1D0D"/>
    <w:rsid w:val="008E1F44"/>
    <w:rsid w:val="008E22D0"/>
    <w:rsid w:val="008E2787"/>
    <w:rsid w:val="008E3C7F"/>
    <w:rsid w:val="008E42E3"/>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9F2"/>
    <w:rsid w:val="008F1430"/>
    <w:rsid w:val="008F1C26"/>
    <w:rsid w:val="008F2B70"/>
    <w:rsid w:val="008F2E05"/>
    <w:rsid w:val="008F3AE4"/>
    <w:rsid w:val="008F43BE"/>
    <w:rsid w:val="008F4A55"/>
    <w:rsid w:val="008F5201"/>
    <w:rsid w:val="008F616E"/>
    <w:rsid w:val="008F6483"/>
    <w:rsid w:val="008F76AA"/>
    <w:rsid w:val="008F79BF"/>
    <w:rsid w:val="008F7ACF"/>
    <w:rsid w:val="00900C04"/>
    <w:rsid w:val="0090143A"/>
    <w:rsid w:val="00901F98"/>
    <w:rsid w:val="00901FE6"/>
    <w:rsid w:val="0090328E"/>
    <w:rsid w:val="0090337C"/>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856"/>
    <w:rsid w:val="00915933"/>
    <w:rsid w:val="009159F6"/>
    <w:rsid w:val="00916077"/>
    <w:rsid w:val="009167FE"/>
    <w:rsid w:val="00916B5A"/>
    <w:rsid w:val="00916BC8"/>
    <w:rsid w:val="0091704C"/>
    <w:rsid w:val="00917BD4"/>
    <w:rsid w:val="00920158"/>
    <w:rsid w:val="00922777"/>
    <w:rsid w:val="00925379"/>
    <w:rsid w:val="00925DF8"/>
    <w:rsid w:val="00926C89"/>
    <w:rsid w:val="00930194"/>
    <w:rsid w:val="00930A75"/>
    <w:rsid w:val="00930C7E"/>
    <w:rsid w:val="00931772"/>
    <w:rsid w:val="00931C30"/>
    <w:rsid w:val="009321EF"/>
    <w:rsid w:val="009337B2"/>
    <w:rsid w:val="00933BF6"/>
    <w:rsid w:val="0093416A"/>
    <w:rsid w:val="0093572A"/>
    <w:rsid w:val="00935C09"/>
    <w:rsid w:val="0093625E"/>
    <w:rsid w:val="0093645E"/>
    <w:rsid w:val="009367F6"/>
    <w:rsid w:val="00936859"/>
    <w:rsid w:val="00936BC5"/>
    <w:rsid w:val="009375EE"/>
    <w:rsid w:val="00940081"/>
    <w:rsid w:val="00940425"/>
    <w:rsid w:val="00940A94"/>
    <w:rsid w:val="00940D03"/>
    <w:rsid w:val="00941E97"/>
    <w:rsid w:val="00941EC1"/>
    <w:rsid w:val="00942571"/>
    <w:rsid w:val="00942E45"/>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8D7"/>
    <w:rsid w:val="00950AEF"/>
    <w:rsid w:val="00950C8D"/>
    <w:rsid w:val="00952AAC"/>
    <w:rsid w:val="00953C5E"/>
    <w:rsid w:val="009546EF"/>
    <w:rsid w:val="00954912"/>
    <w:rsid w:val="009558AD"/>
    <w:rsid w:val="00955B7B"/>
    <w:rsid w:val="0095603A"/>
    <w:rsid w:val="00956C90"/>
    <w:rsid w:val="00957773"/>
    <w:rsid w:val="00957A3B"/>
    <w:rsid w:val="00957BFA"/>
    <w:rsid w:val="009612A6"/>
    <w:rsid w:val="009615A4"/>
    <w:rsid w:val="00962848"/>
    <w:rsid w:val="009634EF"/>
    <w:rsid w:val="00964761"/>
    <w:rsid w:val="00965669"/>
    <w:rsid w:val="00965D12"/>
    <w:rsid w:val="00967478"/>
    <w:rsid w:val="00967FC6"/>
    <w:rsid w:val="009707CB"/>
    <w:rsid w:val="009713A1"/>
    <w:rsid w:val="00973443"/>
    <w:rsid w:val="00973807"/>
    <w:rsid w:val="00973F0D"/>
    <w:rsid w:val="009742DE"/>
    <w:rsid w:val="0097471C"/>
    <w:rsid w:val="00974934"/>
    <w:rsid w:val="00975432"/>
    <w:rsid w:val="00975997"/>
    <w:rsid w:val="00976E79"/>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4873"/>
    <w:rsid w:val="00985702"/>
    <w:rsid w:val="00985A96"/>
    <w:rsid w:val="00986A2A"/>
    <w:rsid w:val="009879E3"/>
    <w:rsid w:val="00990BCF"/>
    <w:rsid w:val="00991005"/>
    <w:rsid w:val="00991A5A"/>
    <w:rsid w:val="00991D91"/>
    <w:rsid w:val="00991EFC"/>
    <w:rsid w:val="0099278A"/>
    <w:rsid w:val="00992A3D"/>
    <w:rsid w:val="00992AB9"/>
    <w:rsid w:val="009932A3"/>
    <w:rsid w:val="00994011"/>
    <w:rsid w:val="009941A3"/>
    <w:rsid w:val="00994402"/>
    <w:rsid w:val="00995363"/>
    <w:rsid w:val="00996003"/>
    <w:rsid w:val="00996A3B"/>
    <w:rsid w:val="009976F4"/>
    <w:rsid w:val="009A11D0"/>
    <w:rsid w:val="009A1C99"/>
    <w:rsid w:val="009A1E43"/>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51DB"/>
    <w:rsid w:val="009B739A"/>
    <w:rsid w:val="009C0E04"/>
    <w:rsid w:val="009C1565"/>
    <w:rsid w:val="009C1B84"/>
    <w:rsid w:val="009C2DA6"/>
    <w:rsid w:val="009C34FA"/>
    <w:rsid w:val="009C3547"/>
    <w:rsid w:val="009C56AF"/>
    <w:rsid w:val="009C5918"/>
    <w:rsid w:val="009C65D8"/>
    <w:rsid w:val="009C6768"/>
    <w:rsid w:val="009C7ECB"/>
    <w:rsid w:val="009C7F48"/>
    <w:rsid w:val="009D087D"/>
    <w:rsid w:val="009D198E"/>
    <w:rsid w:val="009D1DB8"/>
    <w:rsid w:val="009D2818"/>
    <w:rsid w:val="009D2E92"/>
    <w:rsid w:val="009D3BE8"/>
    <w:rsid w:val="009D722F"/>
    <w:rsid w:val="009D75B4"/>
    <w:rsid w:val="009E0204"/>
    <w:rsid w:val="009E0489"/>
    <w:rsid w:val="009E0CAF"/>
    <w:rsid w:val="009E21BF"/>
    <w:rsid w:val="009E2470"/>
    <w:rsid w:val="009E27A1"/>
    <w:rsid w:val="009E2990"/>
    <w:rsid w:val="009E2EEF"/>
    <w:rsid w:val="009E3660"/>
    <w:rsid w:val="009E4883"/>
    <w:rsid w:val="009E5B12"/>
    <w:rsid w:val="009E5ED8"/>
    <w:rsid w:val="009E632E"/>
    <w:rsid w:val="009E6E19"/>
    <w:rsid w:val="009F0003"/>
    <w:rsid w:val="009F05DA"/>
    <w:rsid w:val="009F1B0B"/>
    <w:rsid w:val="009F22B0"/>
    <w:rsid w:val="009F28B4"/>
    <w:rsid w:val="009F3576"/>
    <w:rsid w:val="009F35E1"/>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3907"/>
    <w:rsid w:val="00A03DBF"/>
    <w:rsid w:val="00A04FA3"/>
    <w:rsid w:val="00A056EE"/>
    <w:rsid w:val="00A06293"/>
    <w:rsid w:val="00A06A26"/>
    <w:rsid w:val="00A06B3B"/>
    <w:rsid w:val="00A12C4F"/>
    <w:rsid w:val="00A131F4"/>
    <w:rsid w:val="00A13C26"/>
    <w:rsid w:val="00A13DAE"/>
    <w:rsid w:val="00A1414F"/>
    <w:rsid w:val="00A16533"/>
    <w:rsid w:val="00A179BF"/>
    <w:rsid w:val="00A17E56"/>
    <w:rsid w:val="00A20522"/>
    <w:rsid w:val="00A21369"/>
    <w:rsid w:val="00A22605"/>
    <w:rsid w:val="00A23F5E"/>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4B02"/>
    <w:rsid w:val="00A34DBF"/>
    <w:rsid w:val="00A362A5"/>
    <w:rsid w:val="00A36CD3"/>
    <w:rsid w:val="00A36F41"/>
    <w:rsid w:val="00A40434"/>
    <w:rsid w:val="00A40617"/>
    <w:rsid w:val="00A406B4"/>
    <w:rsid w:val="00A408FD"/>
    <w:rsid w:val="00A409AF"/>
    <w:rsid w:val="00A41551"/>
    <w:rsid w:val="00A41576"/>
    <w:rsid w:val="00A4244A"/>
    <w:rsid w:val="00A426AF"/>
    <w:rsid w:val="00A429DD"/>
    <w:rsid w:val="00A42B36"/>
    <w:rsid w:val="00A43714"/>
    <w:rsid w:val="00A4548A"/>
    <w:rsid w:val="00A4550A"/>
    <w:rsid w:val="00A45BE8"/>
    <w:rsid w:val="00A46011"/>
    <w:rsid w:val="00A46332"/>
    <w:rsid w:val="00A465E7"/>
    <w:rsid w:val="00A46EBC"/>
    <w:rsid w:val="00A50D08"/>
    <w:rsid w:val="00A50ED6"/>
    <w:rsid w:val="00A511EF"/>
    <w:rsid w:val="00A5138F"/>
    <w:rsid w:val="00A515A9"/>
    <w:rsid w:val="00A5488D"/>
    <w:rsid w:val="00A55167"/>
    <w:rsid w:val="00A5672F"/>
    <w:rsid w:val="00A577D2"/>
    <w:rsid w:val="00A60597"/>
    <w:rsid w:val="00A6064E"/>
    <w:rsid w:val="00A61515"/>
    <w:rsid w:val="00A61D4E"/>
    <w:rsid w:val="00A61E2B"/>
    <w:rsid w:val="00A622E4"/>
    <w:rsid w:val="00A63826"/>
    <w:rsid w:val="00A65456"/>
    <w:rsid w:val="00A65561"/>
    <w:rsid w:val="00A657AB"/>
    <w:rsid w:val="00A65856"/>
    <w:rsid w:val="00A65E90"/>
    <w:rsid w:val="00A66512"/>
    <w:rsid w:val="00A666AB"/>
    <w:rsid w:val="00A66AAD"/>
    <w:rsid w:val="00A6797C"/>
    <w:rsid w:val="00A70070"/>
    <w:rsid w:val="00A71C24"/>
    <w:rsid w:val="00A71F8B"/>
    <w:rsid w:val="00A72309"/>
    <w:rsid w:val="00A73526"/>
    <w:rsid w:val="00A73ED5"/>
    <w:rsid w:val="00A74E3E"/>
    <w:rsid w:val="00A74F06"/>
    <w:rsid w:val="00A7519C"/>
    <w:rsid w:val="00A75DB8"/>
    <w:rsid w:val="00A766AE"/>
    <w:rsid w:val="00A76A96"/>
    <w:rsid w:val="00A77419"/>
    <w:rsid w:val="00A8031D"/>
    <w:rsid w:val="00A81D41"/>
    <w:rsid w:val="00A81DEC"/>
    <w:rsid w:val="00A81E17"/>
    <w:rsid w:val="00A82D29"/>
    <w:rsid w:val="00A83E55"/>
    <w:rsid w:val="00A856D6"/>
    <w:rsid w:val="00A86313"/>
    <w:rsid w:val="00A866B3"/>
    <w:rsid w:val="00A8747C"/>
    <w:rsid w:val="00A87BD0"/>
    <w:rsid w:val="00A90ACA"/>
    <w:rsid w:val="00A91308"/>
    <w:rsid w:val="00A91DDF"/>
    <w:rsid w:val="00A926E5"/>
    <w:rsid w:val="00A93FC6"/>
    <w:rsid w:val="00A94852"/>
    <w:rsid w:val="00A949AE"/>
    <w:rsid w:val="00A95598"/>
    <w:rsid w:val="00A95C44"/>
    <w:rsid w:val="00A95C76"/>
    <w:rsid w:val="00A95ECC"/>
    <w:rsid w:val="00A96548"/>
    <w:rsid w:val="00A970B6"/>
    <w:rsid w:val="00A97187"/>
    <w:rsid w:val="00A9773D"/>
    <w:rsid w:val="00A97D30"/>
    <w:rsid w:val="00AA0216"/>
    <w:rsid w:val="00AA0952"/>
    <w:rsid w:val="00AA1104"/>
    <w:rsid w:val="00AA11E3"/>
    <w:rsid w:val="00AA1F26"/>
    <w:rsid w:val="00AA1FEF"/>
    <w:rsid w:val="00AA27A1"/>
    <w:rsid w:val="00AA3281"/>
    <w:rsid w:val="00AA338F"/>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418"/>
    <w:rsid w:val="00AC042B"/>
    <w:rsid w:val="00AC111B"/>
    <w:rsid w:val="00AC3478"/>
    <w:rsid w:val="00AC495D"/>
    <w:rsid w:val="00AC5812"/>
    <w:rsid w:val="00AC5BE0"/>
    <w:rsid w:val="00AC608A"/>
    <w:rsid w:val="00AC69E5"/>
    <w:rsid w:val="00AC732C"/>
    <w:rsid w:val="00AC762E"/>
    <w:rsid w:val="00AD1338"/>
    <w:rsid w:val="00AD19C6"/>
    <w:rsid w:val="00AD1EB9"/>
    <w:rsid w:val="00AD297C"/>
    <w:rsid w:val="00AD391A"/>
    <w:rsid w:val="00AD3C15"/>
    <w:rsid w:val="00AD459E"/>
    <w:rsid w:val="00AD5602"/>
    <w:rsid w:val="00AD5A15"/>
    <w:rsid w:val="00AE0606"/>
    <w:rsid w:val="00AE0BA3"/>
    <w:rsid w:val="00AE0C25"/>
    <w:rsid w:val="00AE37B3"/>
    <w:rsid w:val="00AE3979"/>
    <w:rsid w:val="00AE43EC"/>
    <w:rsid w:val="00AE5040"/>
    <w:rsid w:val="00AE5080"/>
    <w:rsid w:val="00AE54F7"/>
    <w:rsid w:val="00AE561E"/>
    <w:rsid w:val="00AE56D3"/>
    <w:rsid w:val="00AE7211"/>
    <w:rsid w:val="00AE783B"/>
    <w:rsid w:val="00AF0179"/>
    <w:rsid w:val="00AF136D"/>
    <w:rsid w:val="00AF357B"/>
    <w:rsid w:val="00AF377D"/>
    <w:rsid w:val="00AF3AE7"/>
    <w:rsid w:val="00AF519C"/>
    <w:rsid w:val="00AF56B9"/>
    <w:rsid w:val="00AF57B4"/>
    <w:rsid w:val="00AF5E41"/>
    <w:rsid w:val="00AF6250"/>
    <w:rsid w:val="00AF627D"/>
    <w:rsid w:val="00AF66F6"/>
    <w:rsid w:val="00AF6C47"/>
    <w:rsid w:val="00AF7A69"/>
    <w:rsid w:val="00B0080B"/>
    <w:rsid w:val="00B00FBE"/>
    <w:rsid w:val="00B014E5"/>
    <w:rsid w:val="00B02AF0"/>
    <w:rsid w:val="00B02EA3"/>
    <w:rsid w:val="00B037A9"/>
    <w:rsid w:val="00B03E14"/>
    <w:rsid w:val="00B04113"/>
    <w:rsid w:val="00B04A7E"/>
    <w:rsid w:val="00B05033"/>
    <w:rsid w:val="00B05350"/>
    <w:rsid w:val="00B07178"/>
    <w:rsid w:val="00B07AD6"/>
    <w:rsid w:val="00B10409"/>
    <w:rsid w:val="00B12B8E"/>
    <w:rsid w:val="00B130FF"/>
    <w:rsid w:val="00B132E9"/>
    <w:rsid w:val="00B1335F"/>
    <w:rsid w:val="00B13E6E"/>
    <w:rsid w:val="00B140C8"/>
    <w:rsid w:val="00B15429"/>
    <w:rsid w:val="00B15B2F"/>
    <w:rsid w:val="00B15D08"/>
    <w:rsid w:val="00B16E05"/>
    <w:rsid w:val="00B174CF"/>
    <w:rsid w:val="00B179C7"/>
    <w:rsid w:val="00B20914"/>
    <w:rsid w:val="00B20C73"/>
    <w:rsid w:val="00B20CAE"/>
    <w:rsid w:val="00B212B7"/>
    <w:rsid w:val="00B21D4C"/>
    <w:rsid w:val="00B239D9"/>
    <w:rsid w:val="00B242D7"/>
    <w:rsid w:val="00B244AD"/>
    <w:rsid w:val="00B2480B"/>
    <w:rsid w:val="00B24D6B"/>
    <w:rsid w:val="00B25065"/>
    <w:rsid w:val="00B25B3F"/>
    <w:rsid w:val="00B25BD8"/>
    <w:rsid w:val="00B25FD9"/>
    <w:rsid w:val="00B27371"/>
    <w:rsid w:val="00B27777"/>
    <w:rsid w:val="00B27899"/>
    <w:rsid w:val="00B30259"/>
    <w:rsid w:val="00B3114C"/>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2C5A"/>
    <w:rsid w:val="00B42D72"/>
    <w:rsid w:val="00B43C61"/>
    <w:rsid w:val="00B443FC"/>
    <w:rsid w:val="00B44E92"/>
    <w:rsid w:val="00B45D19"/>
    <w:rsid w:val="00B45E77"/>
    <w:rsid w:val="00B467AB"/>
    <w:rsid w:val="00B47766"/>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60783"/>
    <w:rsid w:val="00B62BB4"/>
    <w:rsid w:val="00B62DC5"/>
    <w:rsid w:val="00B630E1"/>
    <w:rsid w:val="00B6385C"/>
    <w:rsid w:val="00B63E34"/>
    <w:rsid w:val="00B64613"/>
    <w:rsid w:val="00B647AD"/>
    <w:rsid w:val="00B64A40"/>
    <w:rsid w:val="00B65CF6"/>
    <w:rsid w:val="00B674BB"/>
    <w:rsid w:val="00B67D9A"/>
    <w:rsid w:val="00B67E08"/>
    <w:rsid w:val="00B71495"/>
    <w:rsid w:val="00B714C0"/>
    <w:rsid w:val="00B74253"/>
    <w:rsid w:val="00B746FC"/>
    <w:rsid w:val="00B7659F"/>
    <w:rsid w:val="00B768DA"/>
    <w:rsid w:val="00B7794D"/>
    <w:rsid w:val="00B77A95"/>
    <w:rsid w:val="00B80B60"/>
    <w:rsid w:val="00B8297B"/>
    <w:rsid w:val="00B82D49"/>
    <w:rsid w:val="00B847D5"/>
    <w:rsid w:val="00B8504C"/>
    <w:rsid w:val="00B85F23"/>
    <w:rsid w:val="00B8699A"/>
    <w:rsid w:val="00B90A42"/>
    <w:rsid w:val="00B917CD"/>
    <w:rsid w:val="00B919F7"/>
    <w:rsid w:val="00B925C7"/>
    <w:rsid w:val="00B946D3"/>
    <w:rsid w:val="00B95BFC"/>
    <w:rsid w:val="00B95E7A"/>
    <w:rsid w:val="00B95EF9"/>
    <w:rsid w:val="00B9612B"/>
    <w:rsid w:val="00B96BAD"/>
    <w:rsid w:val="00B96D2D"/>
    <w:rsid w:val="00B97951"/>
    <w:rsid w:val="00B97B27"/>
    <w:rsid w:val="00BA01A5"/>
    <w:rsid w:val="00BA0F94"/>
    <w:rsid w:val="00BA1DFE"/>
    <w:rsid w:val="00BA2E00"/>
    <w:rsid w:val="00BA3508"/>
    <w:rsid w:val="00BA3FCB"/>
    <w:rsid w:val="00BA40F5"/>
    <w:rsid w:val="00BA4710"/>
    <w:rsid w:val="00BA5230"/>
    <w:rsid w:val="00BA56FE"/>
    <w:rsid w:val="00BA6152"/>
    <w:rsid w:val="00BB02FB"/>
    <w:rsid w:val="00BB0302"/>
    <w:rsid w:val="00BB1E73"/>
    <w:rsid w:val="00BB23A9"/>
    <w:rsid w:val="00BB2F58"/>
    <w:rsid w:val="00BB342B"/>
    <w:rsid w:val="00BB347C"/>
    <w:rsid w:val="00BB3FEF"/>
    <w:rsid w:val="00BB428B"/>
    <w:rsid w:val="00BB47BD"/>
    <w:rsid w:val="00BB5790"/>
    <w:rsid w:val="00BB5C5B"/>
    <w:rsid w:val="00BB64F6"/>
    <w:rsid w:val="00BC0525"/>
    <w:rsid w:val="00BC090A"/>
    <w:rsid w:val="00BC1B02"/>
    <w:rsid w:val="00BC2604"/>
    <w:rsid w:val="00BC292E"/>
    <w:rsid w:val="00BC29DA"/>
    <w:rsid w:val="00BC2DEC"/>
    <w:rsid w:val="00BC37D2"/>
    <w:rsid w:val="00BC384B"/>
    <w:rsid w:val="00BC38DB"/>
    <w:rsid w:val="00BC4984"/>
    <w:rsid w:val="00BC52F0"/>
    <w:rsid w:val="00BC5472"/>
    <w:rsid w:val="00BC60F9"/>
    <w:rsid w:val="00BC7177"/>
    <w:rsid w:val="00BC7952"/>
    <w:rsid w:val="00BC79C5"/>
    <w:rsid w:val="00BD0277"/>
    <w:rsid w:val="00BD03BE"/>
    <w:rsid w:val="00BD0A78"/>
    <w:rsid w:val="00BD0B5A"/>
    <w:rsid w:val="00BD1DCC"/>
    <w:rsid w:val="00BD26ED"/>
    <w:rsid w:val="00BD2C32"/>
    <w:rsid w:val="00BD34DA"/>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3AD3"/>
    <w:rsid w:val="00BE3B2A"/>
    <w:rsid w:val="00BE3DA9"/>
    <w:rsid w:val="00BE479D"/>
    <w:rsid w:val="00BE52A7"/>
    <w:rsid w:val="00BE6013"/>
    <w:rsid w:val="00BE66B6"/>
    <w:rsid w:val="00BE772F"/>
    <w:rsid w:val="00BF02BC"/>
    <w:rsid w:val="00BF037A"/>
    <w:rsid w:val="00BF057E"/>
    <w:rsid w:val="00BF14B1"/>
    <w:rsid w:val="00BF1EB2"/>
    <w:rsid w:val="00BF2122"/>
    <w:rsid w:val="00BF284C"/>
    <w:rsid w:val="00BF466D"/>
    <w:rsid w:val="00BF47C3"/>
    <w:rsid w:val="00BF4FFE"/>
    <w:rsid w:val="00BF5479"/>
    <w:rsid w:val="00BF5BE3"/>
    <w:rsid w:val="00BF5C6E"/>
    <w:rsid w:val="00BF71EB"/>
    <w:rsid w:val="00BF7377"/>
    <w:rsid w:val="00BF7976"/>
    <w:rsid w:val="00C003D7"/>
    <w:rsid w:val="00C011F4"/>
    <w:rsid w:val="00C016C6"/>
    <w:rsid w:val="00C01739"/>
    <w:rsid w:val="00C02A75"/>
    <w:rsid w:val="00C02F49"/>
    <w:rsid w:val="00C03116"/>
    <w:rsid w:val="00C040F4"/>
    <w:rsid w:val="00C05188"/>
    <w:rsid w:val="00C05872"/>
    <w:rsid w:val="00C061BE"/>
    <w:rsid w:val="00C06244"/>
    <w:rsid w:val="00C072C3"/>
    <w:rsid w:val="00C073FC"/>
    <w:rsid w:val="00C07DFF"/>
    <w:rsid w:val="00C10022"/>
    <w:rsid w:val="00C11604"/>
    <w:rsid w:val="00C11A82"/>
    <w:rsid w:val="00C11FDD"/>
    <w:rsid w:val="00C14199"/>
    <w:rsid w:val="00C1544F"/>
    <w:rsid w:val="00C15700"/>
    <w:rsid w:val="00C160ED"/>
    <w:rsid w:val="00C17C33"/>
    <w:rsid w:val="00C17C6F"/>
    <w:rsid w:val="00C17D98"/>
    <w:rsid w:val="00C203AC"/>
    <w:rsid w:val="00C211EE"/>
    <w:rsid w:val="00C21594"/>
    <w:rsid w:val="00C2257C"/>
    <w:rsid w:val="00C24494"/>
    <w:rsid w:val="00C25C54"/>
    <w:rsid w:val="00C25D44"/>
    <w:rsid w:val="00C2751D"/>
    <w:rsid w:val="00C305BC"/>
    <w:rsid w:val="00C30747"/>
    <w:rsid w:val="00C3183C"/>
    <w:rsid w:val="00C3211A"/>
    <w:rsid w:val="00C3257C"/>
    <w:rsid w:val="00C3330A"/>
    <w:rsid w:val="00C35909"/>
    <w:rsid w:val="00C36B75"/>
    <w:rsid w:val="00C40622"/>
    <w:rsid w:val="00C41316"/>
    <w:rsid w:val="00C41680"/>
    <w:rsid w:val="00C41747"/>
    <w:rsid w:val="00C41EA7"/>
    <w:rsid w:val="00C41FD0"/>
    <w:rsid w:val="00C42492"/>
    <w:rsid w:val="00C42622"/>
    <w:rsid w:val="00C43626"/>
    <w:rsid w:val="00C451BF"/>
    <w:rsid w:val="00C500A3"/>
    <w:rsid w:val="00C503BF"/>
    <w:rsid w:val="00C508C7"/>
    <w:rsid w:val="00C50E16"/>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690"/>
    <w:rsid w:val="00C5692D"/>
    <w:rsid w:val="00C56C46"/>
    <w:rsid w:val="00C571C5"/>
    <w:rsid w:val="00C57371"/>
    <w:rsid w:val="00C60265"/>
    <w:rsid w:val="00C6066C"/>
    <w:rsid w:val="00C608B2"/>
    <w:rsid w:val="00C60BE4"/>
    <w:rsid w:val="00C612EB"/>
    <w:rsid w:val="00C61D75"/>
    <w:rsid w:val="00C63FF1"/>
    <w:rsid w:val="00C64079"/>
    <w:rsid w:val="00C65059"/>
    <w:rsid w:val="00C65F47"/>
    <w:rsid w:val="00C66464"/>
    <w:rsid w:val="00C67E43"/>
    <w:rsid w:val="00C70152"/>
    <w:rsid w:val="00C70185"/>
    <w:rsid w:val="00C70D30"/>
    <w:rsid w:val="00C71316"/>
    <w:rsid w:val="00C723D3"/>
    <w:rsid w:val="00C7298D"/>
    <w:rsid w:val="00C72995"/>
    <w:rsid w:val="00C729C6"/>
    <w:rsid w:val="00C72B3F"/>
    <w:rsid w:val="00C7337C"/>
    <w:rsid w:val="00C74D24"/>
    <w:rsid w:val="00C75331"/>
    <w:rsid w:val="00C75A45"/>
    <w:rsid w:val="00C75FAE"/>
    <w:rsid w:val="00C8050C"/>
    <w:rsid w:val="00C8060A"/>
    <w:rsid w:val="00C82798"/>
    <w:rsid w:val="00C8470C"/>
    <w:rsid w:val="00C85283"/>
    <w:rsid w:val="00C85AF4"/>
    <w:rsid w:val="00C86272"/>
    <w:rsid w:val="00C871B1"/>
    <w:rsid w:val="00C87DA8"/>
    <w:rsid w:val="00C90ACA"/>
    <w:rsid w:val="00C910A7"/>
    <w:rsid w:val="00C910E7"/>
    <w:rsid w:val="00C912FB"/>
    <w:rsid w:val="00C92659"/>
    <w:rsid w:val="00C93077"/>
    <w:rsid w:val="00C93287"/>
    <w:rsid w:val="00C940D0"/>
    <w:rsid w:val="00C940DD"/>
    <w:rsid w:val="00C942FC"/>
    <w:rsid w:val="00C94778"/>
    <w:rsid w:val="00C94C01"/>
    <w:rsid w:val="00C950FB"/>
    <w:rsid w:val="00C96763"/>
    <w:rsid w:val="00C9772E"/>
    <w:rsid w:val="00C979F7"/>
    <w:rsid w:val="00CA0939"/>
    <w:rsid w:val="00CA0A0F"/>
    <w:rsid w:val="00CA1091"/>
    <w:rsid w:val="00CA12D5"/>
    <w:rsid w:val="00CA18F4"/>
    <w:rsid w:val="00CA2657"/>
    <w:rsid w:val="00CA41BF"/>
    <w:rsid w:val="00CA4277"/>
    <w:rsid w:val="00CA4A01"/>
    <w:rsid w:val="00CA548D"/>
    <w:rsid w:val="00CA669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6045"/>
    <w:rsid w:val="00CB6263"/>
    <w:rsid w:val="00CB65AF"/>
    <w:rsid w:val="00CC0AE5"/>
    <w:rsid w:val="00CC0C3A"/>
    <w:rsid w:val="00CC2385"/>
    <w:rsid w:val="00CC2D51"/>
    <w:rsid w:val="00CC350D"/>
    <w:rsid w:val="00CC3776"/>
    <w:rsid w:val="00CC39CD"/>
    <w:rsid w:val="00CC5459"/>
    <w:rsid w:val="00CC6D17"/>
    <w:rsid w:val="00CC6E0E"/>
    <w:rsid w:val="00CD022F"/>
    <w:rsid w:val="00CD046B"/>
    <w:rsid w:val="00CD2ECF"/>
    <w:rsid w:val="00CD37FA"/>
    <w:rsid w:val="00CD485C"/>
    <w:rsid w:val="00CD49D8"/>
    <w:rsid w:val="00CD4B74"/>
    <w:rsid w:val="00CD51ED"/>
    <w:rsid w:val="00CD55DF"/>
    <w:rsid w:val="00CD6357"/>
    <w:rsid w:val="00CD6614"/>
    <w:rsid w:val="00CD695A"/>
    <w:rsid w:val="00CD69CD"/>
    <w:rsid w:val="00CD6A3E"/>
    <w:rsid w:val="00CD6A9E"/>
    <w:rsid w:val="00CD774A"/>
    <w:rsid w:val="00CE030F"/>
    <w:rsid w:val="00CE127A"/>
    <w:rsid w:val="00CE1C83"/>
    <w:rsid w:val="00CE1E30"/>
    <w:rsid w:val="00CE1F8E"/>
    <w:rsid w:val="00CE22EE"/>
    <w:rsid w:val="00CE2383"/>
    <w:rsid w:val="00CE3F01"/>
    <w:rsid w:val="00CE48DA"/>
    <w:rsid w:val="00CE5745"/>
    <w:rsid w:val="00CE594E"/>
    <w:rsid w:val="00CE7589"/>
    <w:rsid w:val="00CE75DC"/>
    <w:rsid w:val="00CF0D10"/>
    <w:rsid w:val="00CF0FC6"/>
    <w:rsid w:val="00CF1A4D"/>
    <w:rsid w:val="00CF21C0"/>
    <w:rsid w:val="00CF3667"/>
    <w:rsid w:val="00CF4A76"/>
    <w:rsid w:val="00CF4F17"/>
    <w:rsid w:val="00CF51EC"/>
    <w:rsid w:val="00CF5751"/>
    <w:rsid w:val="00CF6E17"/>
    <w:rsid w:val="00CF7C0B"/>
    <w:rsid w:val="00D00165"/>
    <w:rsid w:val="00D01BFB"/>
    <w:rsid w:val="00D01EB5"/>
    <w:rsid w:val="00D02B7E"/>
    <w:rsid w:val="00D03016"/>
    <w:rsid w:val="00D050AE"/>
    <w:rsid w:val="00D062D1"/>
    <w:rsid w:val="00D06C9A"/>
    <w:rsid w:val="00D07378"/>
    <w:rsid w:val="00D079A1"/>
    <w:rsid w:val="00D105C9"/>
    <w:rsid w:val="00D10A5A"/>
    <w:rsid w:val="00D1165D"/>
    <w:rsid w:val="00D1215D"/>
    <w:rsid w:val="00D12206"/>
    <w:rsid w:val="00D123C2"/>
    <w:rsid w:val="00D12F75"/>
    <w:rsid w:val="00D1303B"/>
    <w:rsid w:val="00D14B78"/>
    <w:rsid w:val="00D16ECF"/>
    <w:rsid w:val="00D17940"/>
    <w:rsid w:val="00D17D2A"/>
    <w:rsid w:val="00D21457"/>
    <w:rsid w:val="00D21B9F"/>
    <w:rsid w:val="00D2203B"/>
    <w:rsid w:val="00D2328F"/>
    <w:rsid w:val="00D25471"/>
    <w:rsid w:val="00D27175"/>
    <w:rsid w:val="00D30E04"/>
    <w:rsid w:val="00D31BF3"/>
    <w:rsid w:val="00D31CFB"/>
    <w:rsid w:val="00D3233C"/>
    <w:rsid w:val="00D3273B"/>
    <w:rsid w:val="00D32B8F"/>
    <w:rsid w:val="00D33862"/>
    <w:rsid w:val="00D33B86"/>
    <w:rsid w:val="00D344BF"/>
    <w:rsid w:val="00D375D6"/>
    <w:rsid w:val="00D40544"/>
    <w:rsid w:val="00D40CDA"/>
    <w:rsid w:val="00D42EA0"/>
    <w:rsid w:val="00D43834"/>
    <w:rsid w:val="00D4466C"/>
    <w:rsid w:val="00D44FB5"/>
    <w:rsid w:val="00D4569D"/>
    <w:rsid w:val="00D45874"/>
    <w:rsid w:val="00D46010"/>
    <w:rsid w:val="00D46170"/>
    <w:rsid w:val="00D47570"/>
    <w:rsid w:val="00D50168"/>
    <w:rsid w:val="00D52E87"/>
    <w:rsid w:val="00D5316A"/>
    <w:rsid w:val="00D53343"/>
    <w:rsid w:val="00D56924"/>
    <w:rsid w:val="00D56A81"/>
    <w:rsid w:val="00D577CA"/>
    <w:rsid w:val="00D609A3"/>
    <w:rsid w:val="00D61AB6"/>
    <w:rsid w:val="00D61D94"/>
    <w:rsid w:val="00D62398"/>
    <w:rsid w:val="00D6243D"/>
    <w:rsid w:val="00D632FB"/>
    <w:rsid w:val="00D6385A"/>
    <w:rsid w:val="00D649F2"/>
    <w:rsid w:val="00D64D49"/>
    <w:rsid w:val="00D64D56"/>
    <w:rsid w:val="00D65020"/>
    <w:rsid w:val="00D66649"/>
    <w:rsid w:val="00D67076"/>
    <w:rsid w:val="00D703D1"/>
    <w:rsid w:val="00D70922"/>
    <w:rsid w:val="00D7168F"/>
    <w:rsid w:val="00D71E33"/>
    <w:rsid w:val="00D73D31"/>
    <w:rsid w:val="00D740B0"/>
    <w:rsid w:val="00D74384"/>
    <w:rsid w:val="00D74B07"/>
    <w:rsid w:val="00D75ABE"/>
    <w:rsid w:val="00D765D3"/>
    <w:rsid w:val="00D76A3E"/>
    <w:rsid w:val="00D77708"/>
    <w:rsid w:val="00D81754"/>
    <w:rsid w:val="00D8280D"/>
    <w:rsid w:val="00D828B2"/>
    <w:rsid w:val="00D90636"/>
    <w:rsid w:val="00D9161F"/>
    <w:rsid w:val="00D92636"/>
    <w:rsid w:val="00D929A4"/>
    <w:rsid w:val="00D93592"/>
    <w:rsid w:val="00D93CD0"/>
    <w:rsid w:val="00D94540"/>
    <w:rsid w:val="00D9467A"/>
    <w:rsid w:val="00D9497A"/>
    <w:rsid w:val="00D951A5"/>
    <w:rsid w:val="00D957F1"/>
    <w:rsid w:val="00D95E25"/>
    <w:rsid w:val="00D966FA"/>
    <w:rsid w:val="00D96759"/>
    <w:rsid w:val="00D968A6"/>
    <w:rsid w:val="00D97076"/>
    <w:rsid w:val="00D97346"/>
    <w:rsid w:val="00D97A74"/>
    <w:rsid w:val="00DA12AB"/>
    <w:rsid w:val="00DA1F9C"/>
    <w:rsid w:val="00DA2025"/>
    <w:rsid w:val="00DA329E"/>
    <w:rsid w:val="00DA3C78"/>
    <w:rsid w:val="00DA456C"/>
    <w:rsid w:val="00DA53DC"/>
    <w:rsid w:val="00DA565A"/>
    <w:rsid w:val="00DA5AF2"/>
    <w:rsid w:val="00DA6779"/>
    <w:rsid w:val="00DA6B49"/>
    <w:rsid w:val="00DA7C7A"/>
    <w:rsid w:val="00DB0F01"/>
    <w:rsid w:val="00DB12C4"/>
    <w:rsid w:val="00DB1562"/>
    <w:rsid w:val="00DB1D18"/>
    <w:rsid w:val="00DB2442"/>
    <w:rsid w:val="00DB2A95"/>
    <w:rsid w:val="00DB2CF4"/>
    <w:rsid w:val="00DB31B5"/>
    <w:rsid w:val="00DB3364"/>
    <w:rsid w:val="00DB47DA"/>
    <w:rsid w:val="00DB4FFB"/>
    <w:rsid w:val="00DB58A6"/>
    <w:rsid w:val="00DB763B"/>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1274"/>
    <w:rsid w:val="00DD18E2"/>
    <w:rsid w:val="00DD1908"/>
    <w:rsid w:val="00DD1A25"/>
    <w:rsid w:val="00DD2AF3"/>
    <w:rsid w:val="00DD39A3"/>
    <w:rsid w:val="00DD3BE1"/>
    <w:rsid w:val="00DD46A8"/>
    <w:rsid w:val="00DD4B89"/>
    <w:rsid w:val="00DD53DF"/>
    <w:rsid w:val="00DD5CF4"/>
    <w:rsid w:val="00DD71E8"/>
    <w:rsid w:val="00DD7564"/>
    <w:rsid w:val="00DD7621"/>
    <w:rsid w:val="00DE036B"/>
    <w:rsid w:val="00DE27A9"/>
    <w:rsid w:val="00DE2B51"/>
    <w:rsid w:val="00DE2F80"/>
    <w:rsid w:val="00DE31AF"/>
    <w:rsid w:val="00DE3AEF"/>
    <w:rsid w:val="00DE4078"/>
    <w:rsid w:val="00DE4562"/>
    <w:rsid w:val="00DE50F4"/>
    <w:rsid w:val="00DE661A"/>
    <w:rsid w:val="00DF087C"/>
    <w:rsid w:val="00DF103C"/>
    <w:rsid w:val="00DF1DC0"/>
    <w:rsid w:val="00DF1EAA"/>
    <w:rsid w:val="00DF205A"/>
    <w:rsid w:val="00DF2937"/>
    <w:rsid w:val="00DF549E"/>
    <w:rsid w:val="00DF5818"/>
    <w:rsid w:val="00DF6353"/>
    <w:rsid w:val="00DF6830"/>
    <w:rsid w:val="00DF750F"/>
    <w:rsid w:val="00DF7D6A"/>
    <w:rsid w:val="00E0071C"/>
    <w:rsid w:val="00E02859"/>
    <w:rsid w:val="00E02989"/>
    <w:rsid w:val="00E02C51"/>
    <w:rsid w:val="00E03486"/>
    <w:rsid w:val="00E037C5"/>
    <w:rsid w:val="00E03FC6"/>
    <w:rsid w:val="00E0587A"/>
    <w:rsid w:val="00E06FC2"/>
    <w:rsid w:val="00E078F1"/>
    <w:rsid w:val="00E07A47"/>
    <w:rsid w:val="00E100EC"/>
    <w:rsid w:val="00E10973"/>
    <w:rsid w:val="00E13342"/>
    <w:rsid w:val="00E14B2F"/>
    <w:rsid w:val="00E15B41"/>
    <w:rsid w:val="00E1617D"/>
    <w:rsid w:val="00E17052"/>
    <w:rsid w:val="00E172A6"/>
    <w:rsid w:val="00E17949"/>
    <w:rsid w:val="00E17E36"/>
    <w:rsid w:val="00E207AA"/>
    <w:rsid w:val="00E20888"/>
    <w:rsid w:val="00E21649"/>
    <w:rsid w:val="00E21B2E"/>
    <w:rsid w:val="00E21C5F"/>
    <w:rsid w:val="00E22BCD"/>
    <w:rsid w:val="00E23E24"/>
    <w:rsid w:val="00E262F3"/>
    <w:rsid w:val="00E27351"/>
    <w:rsid w:val="00E2773D"/>
    <w:rsid w:val="00E317A8"/>
    <w:rsid w:val="00E31F2F"/>
    <w:rsid w:val="00E33002"/>
    <w:rsid w:val="00E3330D"/>
    <w:rsid w:val="00E33D39"/>
    <w:rsid w:val="00E3432D"/>
    <w:rsid w:val="00E34D08"/>
    <w:rsid w:val="00E34DA6"/>
    <w:rsid w:val="00E354A4"/>
    <w:rsid w:val="00E36704"/>
    <w:rsid w:val="00E36AE4"/>
    <w:rsid w:val="00E36D55"/>
    <w:rsid w:val="00E37D89"/>
    <w:rsid w:val="00E40C94"/>
    <w:rsid w:val="00E41B37"/>
    <w:rsid w:val="00E429AC"/>
    <w:rsid w:val="00E42D8B"/>
    <w:rsid w:val="00E42F5B"/>
    <w:rsid w:val="00E43213"/>
    <w:rsid w:val="00E435B6"/>
    <w:rsid w:val="00E44772"/>
    <w:rsid w:val="00E45F0B"/>
    <w:rsid w:val="00E466A1"/>
    <w:rsid w:val="00E46DDA"/>
    <w:rsid w:val="00E47202"/>
    <w:rsid w:val="00E47796"/>
    <w:rsid w:val="00E50D0F"/>
    <w:rsid w:val="00E51002"/>
    <w:rsid w:val="00E5103D"/>
    <w:rsid w:val="00E51B4D"/>
    <w:rsid w:val="00E53CE2"/>
    <w:rsid w:val="00E54A79"/>
    <w:rsid w:val="00E55037"/>
    <w:rsid w:val="00E553F1"/>
    <w:rsid w:val="00E5718A"/>
    <w:rsid w:val="00E603B8"/>
    <w:rsid w:val="00E60A61"/>
    <w:rsid w:val="00E60BF4"/>
    <w:rsid w:val="00E621AF"/>
    <w:rsid w:val="00E62212"/>
    <w:rsid w:val="00E62957"/>
    <w:rsid w:val="00E63270"/>
    <w:rsid w:val="00E646F9"/>
    <w:rsid w:val="00E64F9A"/>
    <w:rsid w:val="00E6564A"/>
    <w:rsid w:val="00E65978"/>
    <w:rsid w:val="00E66774"/>
    <w:rsid w:val="00E66BA7"/>
    <w:rsid w:val="00E67507"/>
    <w:rsid w:val="00E67541"/>
    <w:rsid w:val="00E70133"/>
    <w:rsid w:val="00E70163"/>
    <w:rsid w:val="00E71474"/>
    <w:rsid w:val="00E71899"/>
    <w:rsid w:val="00E7217F"/>
    <w:rsid w:val="00E723F9"/>
    <w:rsid w:val="00E72932"/>
    <w:rsid w:val="00E72C3E"/>
    <w:rsid w:val="00E73158"/>
    <w:rsid w:val="00E73DFD"/>
    <w:rsid w:val="00E746B6"/>
    <w:rsid w:val="00E75D98"/>
    <w:rsid w:val="00E75F33"/>
    <w:rsid w:val="00E7628C"/>
    <w:rsid w:val="00E76927"/>
    <w:rsid w:val="00E77DE7"/>
    <w:rsid w:val="00E80107"/>
    <w:rsid w:val="00E8050A"/>
    <w:rsid w:val="00E808ED"/>
    <w:rsid w:val="00E818D9"/>
    <w:rsid w:val="00E81A1A"/>
    <w:rsid w:val="00E82E8C"/>
    <w:rsid w:val="00E8430C"/>
    <w:rsid w:val="00E84A49"/>
    <w:rsid w:val="00E84F56"/>
    <w:rsid w:val="00E86118"/>
    <w:rsid w:val="00E86685"/>
    <w:rsid w:val="00E86E8F"/>
    <w:rsid w:val="00E87DF7"/>
    <w:rsid w:val="00E90441"/>
    <w:rsid w:val="00E909DB"/>
    <w:rsid w:val="00E9238A"/>
    <w:rsid w:val="00E92EBE"/>
    <w:rsid w:val="00E93A1E"/>
    <w:rsid w:val="00E94088"/>
    <w:rsid w:val="00E941F4"/>
    <w:rsid w:val="00E94BFE"/>
    <w:rsid w:val="00E9507F"/>
    <w:rsid w:val="00E95492"/>
    <w:rsid w:val="00E9630B"/>
    <w:rsid w:val="00E9657D"/>
    <w:rsid w:val="00E96672"/>
    <w:rsid w:val="00E96A73"/>
    <w:rsid w:val="00E96CC8"/>
    <w:rsid w:val="00E97256"/>
    <w:rsid w:val="00E979B3"/>
    <w:rsid w:val="00E97E73"/>
    <w:rsid w:val="00EA0847"/>
    <w:rsid w:val="00EA085C"/>
    <w:rsid w:val="00EA11C9"/>
    <w:rsid w:val="00EA1852"/>
    <w:rsid w:val="00EA2C8B"/>
    <w:rsid w:val="00EA32E9"/>
    <w:rsid w:val="00EA37BA"/>
    <w:rsid w:val="00EA45E4"/>
    <w:rsid w:val="00EA475F"/>
    <w:rsid w:val="00EA51A2"/>
    <w:rsid w:val="00EA650D"/>
    <w:rsid w:val="00EA65EF"/>
    <w:rsid w:val="00EA6B2F"/>
    <w:rsid w:val="00EA6B72"/>
    <w:rsid w:val="00EA74C9"/>
    <w:rsid w:val="00EA762C"/>
    <w:rsid w:val="00EB0447"/>
    <w:rsid w:val="00EB25F5"/>
    <w:rsid w:val="00EB2CAA"/>
    <w:rsid w:val="00EB2DA1"/>
    <w:rsid w:val="00EB4A68"/>
    <w:rsid w:val="00EB51A8"/>
    <w:rsid w:val="00EB572A"/>
    <w:rsid w:val="00EB7490"/>
    <w:rsid w:val="00EB7BBA"/>
    <w:rsid w:val="00EC04FC"/>
    <w:rsid w:val="00EC0579"/>
    <w:rsid w:val="00EC0EFC"/>
    <w:rsid w:val="00EC1460"/>
    <w:rsid w:val="00EC1625"/>
    <w:rsid w:val="00EC1FFE"/>
    <w:rsid w:val="00EC2329"/>
    <w:rsid w:val="00EC2DE2"/>
    <w:rsid w:val="00EC3287"/>
    <w:rsid w:val="00EC3815"/>
    <w:rsid w:val="00EC3B52"/>
    <w:rsid w:val="00EC3E35"/>
    <w:rsid w:val="00EC46E7"/>
    <w:rsid w:val="00EC49A3"/>
    <w:rsid w:val="00EC56E3"/>
    <w:rsid w:val="00EC63CE"/>
    <w:rsid w:val="00ED00B5"/>
    <w:rsid w:val="00ED0835"/>
    <w:rsid w:val="00ED0B00"/>
    <w:rsid w:val="00ED15A0"/>
    <w:rsid w:val="00ED21BF"/>
    <w:rsid w:val="00ED2448"/>
    <w:rsid w:val="00ED3538"/>
    <w:rsid w:val="00ED3B89"/>
    <w:rsid w:val="00ED3C5B"/>
    <w:rsid w:val="00ED4624"/>
    <w:rsid w:val="00ED50A9"/>
    <w:rsid w:val="00ED54FD"/>
    <w:rsid w:val="00ED6709"/>
    <w:rsid w:val="00ED696A"/>
    <w:rsid w:val="00ED6B0C"/>
    <w:rsid w:val="00EE00FE"/>
    <w:rsid w:val="00EE1578"/>
    <w:rsid w:val="00EE28B6"/>
    <w:rsid w:val="00EE2E45"/>
    <w:rsid w:val="00EE3006"/>
    <w:rsid w:val="00EE332B"/>
    <w:rsid w:val="00EE348A"/>
    <w:rsid w:val="00EE43F3"/>
    <w:rsid w:val="00EE45FA"/>
    <w:rsid w:val="00EE4767"/>
    <w:rsid w:val="00EE4E54"/>
    <w:rsid w:val="00EE5795"/>
    <w:rsid w:val="00EE5933"/>
    <w:rsid w:val="00EE599D"/>
    <w:rsid w:val="00EE69D9"/>
    <w:rsid w:val="00EE6A8E"/>
    <w:rsid w:val="00EE76B0"/>
    <w:rsid w:val="00EF0D0C"/>
    <w:rsid w:val="00EF126B"/>
    <w:rsid w:val="00EF1325"/>
    <w:rsid w:val="00EF137F"/>
    <w:rsid w:val="00EF25C2"/>
    <w:rsid w:val="00EF2674"/>
    <w:rsid w:val="00EF2FDB"/>
    <w:rsid w:val="00EF3393"/>
    <w:rsid w:val="00EF3998"/>
    <w:rsid w:val="00EF439A"/>
    <w:rsid w:val="00EF4DC3"/>
    <w:rsid w:val="00EF5017"/>
    <w:rsid w:val="00EF5CF7"/>
    <w:rsid w:val="00EF7BB2"/>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E52"/>
    <w:rsid w:val="00F160A1"/>
    <w:rsid w:val="00F16452"/>
    <w:rsid w:val="00F16AE2"/>
    <w:rsid w:val="00F20379"/>
    <w:rsid w:val="00F20CE7"/>
    <w:rsid w:val="00F20FBD"/>
    <w:rsid w:val="00F21A15"/>
    <w:rsid w:val="00F21E5E"/>
    <w:rsid w:val="00F228B5"/>
    <w:rsid w:val="00F24B3E"/>
    <w:rsid w:val="00F25A7D"/>
    <w:rsid w:val="00F266BA"/>
    <w:rsid w:val="00F26975"/>
    <w:rsid w:val="00F304CE"/>
    <w:rsid w:val="00F315A1"/>
    <w:rsid w:val="00F32B36"/>
    <w:rsid w:val="00F33D71"/>
    <w:rsid w:val="00F34187"/>
    <w:rsid w:val="00F351E3"/>
    <w:rsid w:val="00F366E3"/>
    <w:rsid w:val="00F367A1"/>
    <w:rsid w:val="00F36D0E"/>
    <w:rsid w:val="00F37BAC"/>
    <w:rsid w:val="00F37C8B"/>
    <w:rsid w:val="00F37ED3"/>
    <w:rsid w:val="00F4031B"/>
    <w:rsid w:val="00F40FC6"/>
    <w:rsid w:val="00F42E9C"/>
    <w:rsid w:val="00F44FFF"/>
    <w:rsid w:val="00F4515A"/>
    <w:rsid w:val="00F4520B"/>
    <w:rsid w:val="00F4520E"/>
    <w:rsid w:val="00F453EB"/>
    <w:rsid w:val="00F45E7A"/>
    <w:rsid w:val="00F467FE"/>
    <w:rsid w:val="00F471CB"/>
    <w:rsid w:val="00F47278"/>
    <w:rsid w:val="00F47703"/>
    <w:rsid w:val="00F4782C"/>
    <w:rsid w:val="00F500C2"/>
    <w:rsid w:val="00F5011E"/>
    <w:rsid w:val="00F5024D"/>
    <w:rsid w:val="00F51277"/>
    <w:rsid w:val="00F524F5"/>
    <w:rsid w:val="00F52DB8"/>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987"/>
    <w:rsid w:val="00F64DB2"/>
    <w:rsid w:val="00F64E48"/>
    <w:rsid w:val="00F65871"/>
    <w:rsid w:val="00F65DBB"/>
    <w:rsid w:val="00F65E76"/>
    <w:rsid w:val="00F663BA"/>
    <w:rsid w:val="00F66739"/>
    <w:rsid w:val="00F66763"/>
    <w:rsid w:val="00F66818"/>
    <w:rsid w:val="00F66AD7"/>
    <w:rsid w:val="00F67125"/>
    <w:rsid w:val="00F700C2"/>
    <w:rsid w:val="00F704C4"/>
    <w:rsid w:val="00F7081E"/>
    <w:rsid w:val="00F70B70"/>
    <w:rsid w:val="00F70FBC"/>
    <w:rsid w:val="00F71496"/>
    <w:rsid w:val="00F718EF"/>
    <w:rsid w:val="00F72380"/>
    <w:rsid w:val="00F7341D"/>
    <w:rsid w:val="00F73785"/>
    <w:rsid w:val="00F73F3B"/>
    <w:rsid w:val="00F73F3C"/>
    <w:rsid w:val="00F7442C"/>
    <w:rsid w:val="00F7498B"/>
    <w:rsid w:val="00F759D6"/>
    <w:rsid w:val="00F7626C"/>
    <w:rsid w:val="00F768C3"/>
    <w:rsid w:val="00F77002"/>
    <w:rsid w:val="00F774AF"/>
    <w:rsid w:val="00F777EF"/>
    <w:rsid w:val="00F81F53"/>
    <w:rsid w:val="00F82284"/>
    <w:rsid w:val="00F83CAA"/>
    <w:rsid w:val="00F852E1"/>
    <w:rsid w:val="00F8545F"/>
    <w:rsid w:val="00F8583F"/>
    <w:rsid w:val="00F86BA8"/>
    <w:rsid w:val="00F87885"/>
    <w:rsid w:val="00F879ED"/>
    <w:rsid w:val="00F901DE"/>
    <w:rsid w:val="00F90331"/>
    <w:rsid w:val="00F906D4"/>
    <w:rsid w:val="00F90CCE"/>
    <w:rsid w:val="00F92A2F"/>
    <w:rsid w:val="00F92CBF"/>
    <w:rsid w:val="00F938EE"/>
    <w:rsid w:val="00F94919"/>
    <w:rsid w:val="00F94B53"/>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F3D"/>
    <w:rsid w:val="00FA6F70"/>
    <w:rsid w:val="00FA776E"/>
    <w:rsid w:val="00FA7FCB"/>
    <w:rsid w:val="00FB0337"/>
    <w:rsid w:val="00FB12F3"/>
    <w:rsid w:val="00FB18CE"/>
    <w:rsid w:val="00FB1B61"/>
    <w:rsid w:val="00FB1BC4"/>
    <w:rsid w:val="00FB2E9E"/>
    <w:rsid w:val="00FB3C7B"/>
    <w:rsid w:val="00FB4324"/>
    <w:rsid w:val="00FB4BEF"/>
    <w:rsid w:val="00FB553A"/>
    <w:rsid w:val="00FB597F"/>
    <w:rsid w:val="00FB5FA3"/>
    <w:rsid w:val="00FB6E4C"/>
    <w:rsid w:val="00FB74C8"/>
    <w:rsid w:val="00FB7CB2"/>
    <w:rsid w:val="00FB7E69"/>
    <w:rsid w:val="00FC03D4"/>
    <w:rsid w:val="00FC0697"/>
    <w:rsid w:val="00FC0EFE"/>
    <w:rsid w:val="00FC16A5"/>
    <w:rsid w:val="00FC1F88"/>
    <w:rsid w:val="00FC22C3"/>
    <w:rsid w:val="00FC305D"/>
    <w:rsid w:val="00FC4C6B"/>
    <w:rsid w:val="00FC4D6E"/>
    <w:rsid w:val="00FC72A6"/>
    <w:rsid w:val="00FD0788"/>
    <w:rsid w:val="00FD110F"/>
    <w:rsid w:val="00FD1138"/>
    <w:rsid w:val="00FD19D5"/>
    <w:rsid w:val="00FD1FAF"/>
    <w:rsid w:val="00FD2956"/>
    <w:rsid w:val="00FD29FC"/>
    <w:rsid w:val="00FD3359"/>
    <w:rsid w:val="00FD4671"/>
    <w:rsid w:val="00FD4B6D"/>
    <w:rsid w:val="00FD53A2"/>
    <w:rsid w:val="00FD559E"/>
    <w:rsid w:val="00FD5775"/>
    <w:rsid w:val="00FD6002"/>
    <w:rsid w:val="00FD7662"/>
    <w:rsid w:val="00FD7BB4"/>
    <w:rsid w:val="00FE07C5"/>
    <w:rsid w:val="00FE0838"/>
    <w:rsid w:val="00FE12DD"/>
    <w:rsid w:val="00FE1E23"/>
    <w:rsid w:val="00FE1E34"/>
    <w:rsid w:val="00FE4513"/>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F7D02"/>
  <w15:docId w15:val="{3312AB48-3B0F-454B-995F-56B6CC088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869677891">
          <w:marLeft w:val="0"/>
          <w:marRight w:val="0"/>
          <w:marTop w:val="0"/>
          <w:marBottom w:val="0"/>
          <w:divBdr>
            <w:top w:val="single" w:sz="4" w:space="1" w:color="auto"/>
            <w:left w:val="single" w:sz="4" w:space="4" w:color="auto"/>
            <w:bottom w:val="single" w:sz="4" w:space="1" w:color="auto"/>
            <w:right w:val="single" w:sz="4" w:space="4" w:color="auto"/>
          </w:divBdr>
        </w:div>
        <w:div w:id="1607620205">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mis2020.government.bg/" TargetMode="External"/><Relationship Id="rId13" Type="http://schemas.openxmlformats.org/officeDocument/2006/relationships/hyperlink" Target="https://eumis2020.government.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AUTO/?uri=celex:32021R105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AUTO/?uri=celex:32021R105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eb.apis.bg/e.php?i=692338&amp;b=1"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D4700-003E-4FE1-9C76-F3AECC5AC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18</Pages>
  <Words>6557</Words>
  <Characters>37377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43847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Сюзан Зия</dc:creator>
  <cp:lastModifiedBy>AIgnatova</cp:lastModifiedBy>
  <cp:revision>41</cp:revision>
  <cp:lastPrinted>2022-11-18T14:09:00Z</cp:lastPrinted>
  <dcterms:created xsi:type="dcterms:W3CDTF">2022-12-16T07:55:00Z</dcterms:created>
  <dcterms:modified xsi:type="dcterms:W3CDTF">2023-01-05T09:59:00Z</dcterms:modified>
</cp:coreProperties>
</file>