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69D67" w14:textId="77777777" w:rsidR="005C671D" w:rsidRDefault="005C671D" w:rsidP="00F144D5">
      <w:pPr>
        <w:spacing w:after="0" w:line="240" w:lineRule="auto"/>
        <w:rPr>
          <w:rFonts w:ascii="Times New Roman" w:hAnsi="Times New Roman" w:cs="Times New Roman"/>
          <w:b/>
          <w:sz w:val="28"/>
          <w:szCs w:val="28"/>
        </w:rPr>
      </w:pPr>
    </w:p>
    <w:p w14:paraId="79B09813" w14:textId="01E59A99" w:rsidR="00BB432A" w:rsidRPr="00BC67BA" w:rsidRDefault="002A0F93" w:rsidP="002A0F93">
      <w:pPr>
        <w:spacing w:after="0" w:line="240" w:lineRule="auto"/>
        <w:ind w:hanging="851"/>
        <w:jc w:val="both"/>
        <w:rPr>
          <w:rFonts w:ascii="Times New Roman" w:hAnsi="Times New Roman" w:cs="Times New Roman"/>
          <w:sz w:val="24"/>
          <w:szCs w:val="24"/>
        </w:rPr>
      </w:pPr>
      <w:r>
        <w:rPr>
          <w:noProof/>
          <w:lang w:val="en-US"/>
        </w:rPr>
        <w:drawing>
          <wp:inline distT="0" distB="0" distL="0" distR="0" wp14:anchorId="606889FD" wp14:editId="6F4F49DD">
            <wp:extent cx="6788115" cy="741020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88115" cy="7410202"/>
                    </a:xfrm>
                    <a:prstGeom prst="rect">
                      <a:avLst/>
                    </a:prstGeom>
                  </pic:spPr>
                </pic:pic>
              </a:graphicData>
            </a:graphic>
          </wp:inline>
        </w:drawing>
      </w:r>
    </w:p>
    <w:p w14:paraId="06C707BE" w14:textId="77777777" w:rsidR="00BB432A" w:rsidRPr="00BC67BA" w:rsidRDefault="00BB432A" w:rsidP="00E672DA">
      <w:pPr>
        <w:spacing w:after="0" w:line="240" w:lineRule="auto"/>
        <w:jc w:val="both"/>
        <w:rPr>
          <w:rFonts w:ascii="Times New Roman" w:hAnsi="Times New Roman" w:cs="Times New Roman"/>
          <w:sz w:val="24"/>
          <w:szCs w:val="24"/>
        </w:rPr>
      </w:pPr>
    </w:p>
    <w:p w14:paraId="1C80BACC" w14:textId="2E64084E" w:rsidR="002A0F93" w:rsidRDefault="002A0F93">
      <w:pPr>
        <w:rPr>
          <w:rFonts w:ascii="Times New Roman" w:hAnsi="Times New Roman" w:cs="Times New Roman"/>
          <w:sz w:val="24"/>
          <w:szCs w:val="24"/>
        </w:rPr>
      </w:pPr>
      <w:r>
        <w:rPr>
          <w:rFonts w:ascii="Times New Roman" w:hAnsi="Times New Roman" w:cs="Times New Roman"/>
          <w:sz w:val="24"/>
          <w:szCs w:val="24"/>
        </w:rPr>
        <w:br w:type="page"/>
      </w:r>
    </w:p>
    <w:p w14:paraId="4E9F5F38" w14:textId="77777777" w:rsidR="00BB432A" w:rsidRPr="00BC67BA" w:rsidRDefault="00BB432A" w:rsidP="00E672DA">
      <w:pPr>
        <w:spacing w:after="0" w:line="240" w:lineRule="auto"/>
        <w:jc w:val="both"/>
        <w:rPr>
          <w:rFonts w:ascii="Times New Roman" w:hAnsi="Times New Roman" w:cs="Times New Roman"/>
          <w:sz w:val="24"/>
          <w:szCs w:val="24"/>
        </w:rPr>
      </w:pPr>
    </w:p>
    <w:p w14:paraId="43AA9A06" w14:textId="77777777" w:rsidR="009D077A" w:rsidRPr="00BC67BA" w:rsidRDefault="009D077A" w:rsidP="00E672DA">
      <w:pPr>
        <w:spacing w:after="0" w:line="240" w:lineRule="auto"/>
        <w:jc w:val="both"/>
        <w:rPr>
          <w:rFonts w:ascii="Times New Roman" w:hAnsi="Times New Roman" w:cs="Times New Roman"/>
          <w:b/>
          <w:sz w:val="24"/>
          <w:szCs w:val="24"/>
        </w:rPr>
      </w:pPr>
      <w:r w:rsidRPr="00BC67BA">
        <w:rPr>
          <w:rFonts w:ascii="Times New Roman" w:hAnsi="Times New Roman" w:cs="Times New Roman"/>
          <w:b/>
          <w:sz w:val="24"/>
          <w:szCs w:val="24"/>
        </w:rPr>
        <w:t>УКАЗАНИЯТА ВКЛЮЧВАТ:</w:t>
      </w:r>
    </w:p>
    <w:p w14:paraId="02E3A270" w14:textId="77777777" w:rsidR="009D077A" w:rsidRPr="00BC67BA" w:rsidRDefault="009D077A" w:rsidP="00E672DA">
      <w:pPr>
        <w:spacing w:after="0" w:line="240" w:lineRule="auto"/>
        <w:jc w:val="both"/>
        <w:rPr>
          <w:rFonts w:ascii="Times New Roman" w:hAnsi="Times New Roman" w:cs="Times New Roman"/>
          <w:sz w:val="24"/>
          <w:szCs w:val="24"/>
        </w:rPr>
      </w:pPr>
    </w:p>
    <w:p w14:paraId="71DB5663" w14:textId="77777777" w:rsidR="009D077A" w:rsidRPr="00BC67BA" w:rsidRDefault="00A113F6" w:rsidP="00BB432A">
      <w:pPr>
        <w:spacing w:after="120" w:line="240" w:lineRule="auto"/>
        <w:jc w:val="both"/>
        <w:rPr>
          <w:rFonts w:ascii="Times New Roman" w:hAnsi="Times New Roman" w:cs="Times New Roman"/>
          <w:b/>
          <w:sz w:val="24"/>
          <w:szCs w:val="24"/>
        </w:rPr>
      </w:pPr>
      <w:r w:rsidRPr="00BC67BA">
        <w:rPr>
          <w:rFonts w:ascii="Times New Roman" w:hAnsi="Times New Roman" w:cs="Times New Roman"/>
          <w:b/>
          <w:sz w:val="24"/>
          <w:szCs w:val="24"/>
          <w:lang w:val="en-US"/>
        </w:rPr>
        <w:t>I</w:t>
      </w:r>
      <w:r w:rsidR="009D077A" w:rsidRPr="00BC67BA">
        <w:rPr>
          <w:rFonts w:ascii="Times New Roman" w:hAnsi="Times New Roman" w:cs="Times New Roman"/>
          <w:b/>
          <w:sz w:val="24"/>
          <w:szCs w:val="24"/>
        </w:rPr>
        <w:t>. Обща информаци</w:t>
      </w:r>
      <w:r w:rsidRPr="00BC67BA">
        <w:rPr>
          <w:rFonts w:ascii="Times New Roman" w:hAnsi="Times New Roman" w:cs="Times New Roman"/>
          <w:b/>
          <w:sz w:val="24"/>
          <w:szCs w:val="24"/>
        </w:rPr>
        <w:t>я</w:t>
      </w:r>
    </w:p>
    <w:p w14:paraId="068DFA8C" w14:textId="77777777" w:rsidR="00A113F6" w:rsidRPr="00E33A0C" w:rsidRDefault="00A113F6" w:rsidP="00BB432A">
      <w:pPr>
        <w:spacing w:after="120" w:line="240" w:lineRule="auto"/>
        <w:jc w:val="both"/>
        <w:rPr>
          <w:rFonts w:ascii="Times New Roman" w:hAnsi="Times New Roman" w:cs="Times New Roman"/>
          <w:b/>
          <w:sz w:val="24"/>
          <w:szCs w:val="24"/>
          <w:lang w:val="ru-RU"/>
        </w:rPr>
      </w:pPr>
      <w:r w:rsidRPr="00BC67BA">
        <w:rPr>
          <w:rFonts w:ascii="Times New Roman" w:hAnsi="Times New Roman" w:cs="Times New Roman"/>
          <w:b/>
          <w:sz w:val="24"/>
          <w:szCs w:val="24"/>
          <w:lang w:val="en-US"/>
        </w:rPr>
        <w:t>II</w:t>
      </w:r>
      <w:r w:rsidRPr="00BC67BA">
        <w:rPr>
          <w:rFonts w:ascii="Times New Roman" w:hAnsi="Times New Roman" w:cs="Times New Roman"/>
          <w:b/>
          <w:sz w:val="24"/>
          <w:szCs w:val="24"/>
        </w:rPr>
        <w:t>. Указания за изготвяне на условия за кандидатстване</w:t>
      </w:r>
    </w:p>
    <w:p w14:paraId="0FD18A87" w14:textId="77777777" w:rsidR="00A113F6" w:rsidRPr="00E33A0C" w:rsidRDefault="00A113F6" w:rsidP="00BB432A">
      <w:pPr>
        <w:spacing w:after="120" w:line="240" w:lineRule="auto"/>
        <w:jc w:val="both"/>
        <w:rPr>
          <w:rFonts w:ascii="Times New Roman" w:hAnsi="Times New Roman" w:cs="Times New Roman"/>
          <w:b/>
          <w:sz w:val="24"/>
          <w:szCs w:val="24"/>
          <w:lang w:val="ru-RU"/>
        </w:rPr>
      </w:pPr>
      <w:r w:rsidRPr="00BC67BA">
        <w:rPr>
          <w:rFonts w:ascii="Times New Roman" w:hAnsi="Times New Roman" w:cs="Times New Roman"/>
          <w:b/>
          <w:sz w:val="24"/>
          <w:szCs w:val="24"/>
          <w:lang w:val="en-US"/>
        </w:rPr>
        <w:t>III</w:t>
      </w:r>
      <w:r w:rsidRPr="00E33A0C">
        <w:rPr>
          <w:rFonts w:ascii="Times New Roman" w:hAnsi="Times New Roman" w:cs="Times New Roman"/>
          <w:b/>
          <w:sz w:val="24"/>
          <w:szCs w:val="24"/>
          <w:lang w:val="ru-RU"/>
        </w:rPr>
        <w:t xml:space="preserve">. </w:t>
      </w:r>
      <w:r w:rsidR="00C60A5A" w:rsidRPr="00BC67BA">
        <w:rPr>
          <w:rFonts w:ascii="Times New Roman" w:hAnsi="Times New Roman" w:cs="Times New Roman"/>
          <w:b/>
          <w:sz w:val="24"/>
          <w:szCs w:val="24"/>
        </w:rPr>
        <w:t>Указания за изготвяне на у</w:t>
      </w:r>
      <w:proofErr w:type="spellStart"/>
      <w:r w:rsidR="00C60A5A" w:rsidRPr="00E33A0C">
        <w:rPr>
          <w:rFonts w:ascii="Times New Roman" w:hAnsi="Times New Roman" w:cs="Times New Roman"/>
          <w:b/>
          <w:sz w:val="24"/>
          <w:szCs w:val="24"/>
          <w:lang w:val="ru-RU"/>
        </w:rPr>
        <w:t>словия</w:t>
      </w:r>
      <w:proofErr w:type="spellEnd"/>
      <w:r w:rsidR="00C60A5A" w:rsidRPr="00E33A0C">
        <w:rPr>
          <w:rFonts w:ascii="Times New Roman" w:hAnsi="Times New Roman" w:cs="Times New Roman"/>
          <w:b/>
          <w:sz w:val="24"/>
          <w:szCs w:val="24"/>
          <w:lang w:val="ru-RU"/>
        </w:rPr>
        <w:t xml:space="preserve"> за </w:t>
      </w:r>
      <w:proofErr w:type="spellStart"/>
      <w:r w:rsidR="00C60A5A" w:rsidRPr="00E33A0C">
        <w:rPr>
          <w:rFonts w:ascii="Times New Roman" w:hAnsi="Times New Roman" w:cs="Times New Roman"/>
          <w:b/>
          <w:sz w:val="24"/>
          <w:szCs w:val="24"/>
          <w:lang w:val="ru-RU"/>
        </w:rPr>
        <w:t>изпълнение</w:t>
      </w:r>
      <w:proofErr w:type="spellEnd"/>
    </w:p>
    <w:p w14:paraId="74BC2353" w14:textId="77777777" w:rsidR="00A113F6" w:rsidRPr="00BC67BA" w:rsidRDefault="00A113F6" w:rsidP="00BB432A">
      <w:pPr>
        <w:spacing w:after="120" w:line="240" w:lineRule="auto"/>
        <w:jc w:val="both"/>
        <w:rPr>
          <w:rFonts w:ascii="Times New Roman" w:hAnsi="Times New Roman" w:cs="Times New Roman"/>
          <w:b/>
          <w:sz w:val="24"/>
          <w:szCs w:val="24"/>
        </w:rPr>
      </w:pPr>
      <w:r w:rsidRPr="00BC67BA">
        <w:rPr>
          <w:rFonts w:ascii="Times New Roman" w:hAnsi="Times New Roman" w:cs="Times New Roman"/>
          <w:b/>
          <w:sz w:val="24"/>
          <w:szCs w:val="24"/>
          <w:lang w:val="en-US"/>
        </w:rPr>
        <w:t>IV</w:t>
      </w:r>
      <w:r w:rsidR="00C60A5A" w:rsidRPr="00BC67BA">
        <w:rPr>
          <w:rFonts w:ascii="Times New Roman" w:hAnsi="Times New Roman" w:cs="Times New Roman"/>
          <w:b/>
          <w:sz w:val="24"/>
          <w:szCs w:val="24"/>
        </w:rPr>
        <w:t>. Приложения към условия за кандидатстване</w:t>
      </w:r>
    </w:p>
    <w:p w14:paraId="70A40F86" w14:textId="77777777" w:rsidR="00A113F6" w:rsidRPr="00E33A0C" w:rsidRDefault="00A113F6" w:rsidP="00BB432A">
      <w:pPr>
        <w:spacing w:after="120" w:line="240" w:lineRule="auto"/>
        <w:jc w:val="both"/>
        <w:rPr>
          <w:rFonts w:ascii="Times New Roman" w:hAnsi="Times New Roman" w:cs="Times New Roman"/>
          <w:b/>
          <w:sz w:val="24"/>
          <w:szCs w:val="24"/>
          <w:lang w:val="ru-RU"/>
        </w:rPr>
      </w:pPr>
      <w:r w:rsidRPr="00BC67BA">
        <w:rPr>
          <w:rFonts w:ascii="Times New Roman" w:hAnsi="Times New Roman" w:cs="Times New Roman"/>
          <w:b/>
          <w:sz w:val="24"/>
          <w:szCs w:val="24"/>
          <w:lang w:val="en-US"/>
        </w:rPr>
        <w:t>V</w:t>
      </w:r>
      <w:r w:rsidRPr="00E33A0C">
        <w:rPr>
          <w:rFonts w:ascii="Times New Roman" w:hAnsi="Times New Roman" w:cs="Times New Roman"/>
          <w:b/>
          <w:sz w:val="24"/>
          <w:szCs w:val="24"/>
          <w:lang w:val="ru-RU"/>
        </w:rPr>
        <w:t>.</w:t>
      </w:r>
      <w:r w:rsidR="00C60A5A" w:rsidRPr="00BC67BA">
        <w:rPr>
          <w:b/>
        </w:rPr>
        <w:t xml:space="preserve"> </w:t>
      </w:r>
      <w:r w:rsidR="00C60A5A" w:rsidRPr="00E33A0C">
        <w:rPr>
          <w:rFonts w:ascii="Times New Roman" w:hAnsi="Times New Roman" w:cs="Times New Roman"/>
          <w:b/>
          <w:sz w:val="24"/>
          <w:szCs w:val="24"/>
          <w:lang w:val="ru-RU"/>
        </w:rPr>
        <w:t xml:space="preserve">Приложения </w:t>
      </w:r>
      <w:proofErr w:type="spellStart"/>
      <w:r w:rsidR="00C60A5A" w:rsidRPr="00E33A0C">
        <w:rPr>
          <w:rFonts w:ascii="Times New Roman" w:hAnsi="Times New Roman" w:cs="Times New Roman"/>
          <w:b/>
          <w:sz w:val="24"/>
          <w:szCs w:val="24"/>
          <w:lang w:val="ru-RU"/>
        </w:rPr>
        <w:t>към</w:t>
      </w:r>
      <w:proofErr w:type="spellEnd"/>
      <w:r w:rsidR="00C60A5A" w:rsidRPr="00BC67BA">
        <w:rPr>
          <w:b/>
        </w:rPr>
        <w:t xml:space="preserve"> </w:t>
      </w:r>
      <w:r w:rsidR="00C60A5A" w:rsidRPr="00E33A0C">
        <w:rPr>
          <w:rFonts w:ascii="Times New Roman" w:hAnsi="Times New Roman" w:cs="Times New Roman"/>
          <w:b/>
          <w:sz w:val="24"/>
          <w:szCs w:val="24"/>
          <w:lang w:val="ru-RU"/>
        </w:rPr>
        <w:t xml:space="preserve">условия за </w:t>
      </w:r>
      <w:proofErr w:type="spellStart"/>
      <w:r w:rsidR="00C60A5A" w:rsidRPr="00E33A0C">
        <w:rPr>
          <w:rFonts w:ascii="Times New Roman" w:hAnsi="Times New Roman" w:cs="Times New Roman"/>
          <w:b/>
          <w:sz w:val="24"/>
          <w:szCs w:val="24"/>
          <w:lang w:val="ru-RU"/>
        </w:rPr>
        <w:t>изпълнение</w:t>
      </w:r>
      <w:proofErr w:type="spellEnd"/>
    </w:p>
    <w:p w14:paraId="60F488EE" w14:textId="77777777" w:rsidR="00512DAE" w:rsidRPr="00BC67BA" w:rsidRDefault="00512DAE" w:rsidP="00BB432A">
      <w:pPr>
        <w:spacing w:after="120" w:line="240" w:lineRule="auto"/>
        <w:jc w:val="both"/>
        <w:rPr>
          <w:rFonts w:ascii="Times New Roman" w:hAnsi="Times New Roman" w:cs="Times New Roman"/>
          <w:b/>
          <w:sz w:val="24"/>
          <w:szCs w:val="24"/>
        </w:rPr>
      </w:pPr>
      <w:r w:rsidRPr="00BC67BA">
        <w:rPr>
          <w:rFonts w:ascii="Times New Roman" w:hAnsi="Times New Roman" w:cs="Times New Roman"/>
          <w:b/>
          <w:sz w:val="24"/>
          <w:szCs w:val="24"/>
          <w:lang w:val="en-US"/>
        </w:rPr>
        <w:t>VI</w:t>
      </w:r>
      <w:r w:rsidRPr="00E33A0C">
        <w:rPr>
          <w:rFonts w:ascii="Times New Roman" w:hAnsi="Times New Roman" w:cs="Times New Roman"/>
          <w:b/>
          <w:sz w:val="24"/>
          <w:szCs w:val="24"/>
          <w:lang w:val="ru-RU"/>
        </w:rPr>
        <w:t xml:space="preserve">. </w:t>
      </w:r>
      <w:r w:rsidRPr="00BC67BA">
        <w:rPr>
          <w:rFonts w:ascii="Times New Roman" w:hAnsi="Times New Roman" w:cs="Times New Roman"/>
          <w:b/>
          <w:sz w:val="24"/>
          <w:szCs w:val="24"/>
        </w:rPr>
        <w:t xml:space="preserve">Приложения </w:t>
      </w:r>
      <w:r w:rsidR="00FF17D8" w:rsidRPr="00BC67BA">
        <w:rPr>
          <w:rFonts w:ascii="Times New Roman" w:hAnsi="Times New Roman" w:cs="Times New Roman"/>
          <w:b/>
          <w:sz w:val="24"/>
          <w:szCs w:val="24"/>
        </w:rPr>
        <w:t xml:space="preserve">към общата информация </w:t>
      </w:r>
      <w:r w:rsidRPr="00BC67BA">
        <w:rPr>
          <w:rFonts w:ascii="Times New Roman" w:hAnsi="Times New Roman" w:cs="Times New Roman"/>
          <w:b/>
          <w:sz w:val="24"/>
          <w:szCs w:val="24"/>
        </w:rPr>
        <w:t>- образци</w:t>
      </w:r>
    </w:p>
    <w:p w14:paraId="2035F90A" w14:textId="77777777" w:rsidR="00A113F6" w:rsidRPr="00BC67BA" w:rsidRDefault="00A113F6" w:rsidP="00BB432A">
      <w:pPr>
        <w:spacing w:after="120" w:line="240" w:lineRule="auto"/>
        <w:jc w:val="both"/>
        <w:rPr>
          <w:rFonts w:ascii="Times New Roman" w:hAnsi="Times New Roman" w:cs="Times New Roman"/>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95B3D7"/>
        <w:tblLook w:val="04A0" w:firstRow="1" w:lastRow="0" w:firstColumn="1" w:lastColumn="0" w:noHBand="0" w:noVBand="1"/>
      </w:tblPr>
      <w:tblGrid>
        <w:gridCol w:w="9464"/>
      </w:tblGrid>
      <w:tr w:rsidR="00BB432A" w:rsidRPr="00BC67BA" w14:paraId="78D53FBE" w14:textId="77777777" w:rsidTr="00CD3E19">
        <w:tc>
          <w:tcPr>
            <w:tcW w:w="9468" w:type="dxa"/>
            <w:shd w:val="clear" w:color="auto" w:fill="95B3D7"/>
          </w:tcPr>
          <w:p w14:paraId="519FC1A9" w14:textId="77777777" w:rsidR="00BB432A" w:rsidRPr="00BC67BA" w:rsidRDefault="00BB432A" w:rsidP="00BB432A">
            <w:pPr>
              <w:spacing w:before="240" w:after="240" w:line="240" w:lineRule="auto"/>
              <w:jc w:val="both"/>
              <w:rPr>
                <w:rFonts w:ascii="Times New Roman" w:hAnsi="Times New Roman" w:cs="Times New Roman"/>
                <w:sz w:val="24"/>
                <w:szCs w:val="24"/>
              </w:rPr>
            </w:pPr>
            <w:r w:rsidRPr="00BC67BA">
              <w:rPr>
                <w:rFonts w:ascii="Times New Roman" w:hAnsi="Times New Roman" w:cs="Times New Roman"/>
                <w:b/>
                <w:sz w:val="24"/>
                <w:szCs w:val="24"/>
                <w:lang w:val="en-US"/>
              </w:rPr>
              <w:t>I</w:t>
            </w:r>
            <w:r w:rsidRPr="00BC67BA">
              <w:rPr>
                <w:rFonts w:ascii="Times New Roman" w:hAnsi="Times New Roman" w:cs="Times New Roman"/>
                <w:b/>
                <w:sz w:val="24"/>
                <w:szCs w:val="24"/>
              </w:rPr>
              <w:t>. ОБЩА ИНФОРМАЦИЯ</w:t>
            </w:r>
          </w:p>
        </w:tc>
      </w:tr>
    </w:tbl>
    <w:p w14:paraId="27FB4393" w14:textId="77777777" w:rsidR="00BB432A" w:rsidRPr="00BC67BA" w:rsidRDefault="00BB432A" w:rsidP="00BB432A">
      <w:pPr>
        <w:spacing w:after="120" w:line="240" w:lineRule="auto"/>
        <w:jc w:val="both"/>
        <w:rPr>
          <w:rFonts w:ascii="Times New Roman" w:hAnsi="Times New Roman" w:cs="Times New Roman"/>
          <w:sz w:val="24"/>
          <w:szCs w:val="24"/>
        </w:rPr>
      </w:pPr>
    </w:p>
    <w:p w14:paraId="6D5C3970" w14:textId="77777777" w:rsidR="00BF0A6F" w:rsidRPr="00BC67BA" w:rsidRDefault="00BF0A6F" w:rsidP="00BF0A6F">
      <w:pP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Настоящите указания предоставят необходимата информация, която местните инициативни групи (МИГ) следва задължително да включат при разработването на насоките за кандидатстване, част „условия за кандидатстване“ и част „условия за изпълнение“, наричани по-долу „насоки за кандидатстване“, по подхода „Водено от общностите местно развитие“ (ВОМР) в рамките на приоритетна ос 3 „Натура 2000 и биоразнообразие“ на ОПОС 2014 – 2020 г.</w:t>
      </w:r>
    </w:p>
    <w:p w14:paraId="06147221" w14:textId="77777777" w:rsidR="00BF0A6F" w:rsidRPr="00BC67BA" w:rsidRDefault="00BF0A6F" w:rsidP="00BF0A6F">
      <w:pP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Указанията включват и изискванията към кандидатите и проектите, които ще се финансират по оперативната програма в рамките на стратегиите, както и условията за изпълнение на проектите.</w:t>
      </w:r>
    </w:p>
    <w:p w14:paraId="596B19F4" w14:textId="77777777" w:rsidR="00BF0A6F" w:rsidRPr="00BC67BA" w:rsidRDefault="00BF0A6F" w:rsidP="00BF0A6F">
      <w:pPr>
        <w:spacing w:after="0" w:line="240" w:lineRule="auto"/>
        <w:jc w:val="both"/>
        <w:rPr>
          <w:rFonts w:ascii="Times New Roman" w:hAnsi="Times New Roman" w:cs="Times New Roman"/>
          <w:sz w:val="24"/>
          <w:szCs w:val="24"/>
        </w:rPr>
      </w:pPr>
    </w:p>
    <w:p w14:paraId="7CCF87CB" w14:textId="77777777" w:rsidR="00F5358B" w:rsidRPr="00BC67BA" w:rsidRDefault="00F5358B" w:rsidP="00F5358B">
      <w:pPr>
        <w:spacing w:after="0" w:line="240" w:lineRule="auto"/>
        <w:jc w:val="both"/>
        <w:rPr>
          <w:rFonts w:ascii="Times New Roman" w:hAnsi="Times New Roman" w:cs="Times New Roman"/>
          <w:b/>
          <w:sz w:val="24"/>
          <w:szCs w:val="24"/>
        </w:rPr>
      </w:pPr>
      <w:r w:rsidRPr="00BC67BA">
        <w:rPr>
          <w:rFonts w:ascii="Times New Roman" w:hAnsi="Times New Roman" w:cs="Times New Roman"/>
          <w:b/>
          <w:sz w:val="24"/>
          <w:szCs w:val="24"/>
        </w:rPr>
        <w:t>Указанията са задължителни за МИГ при изготвяне на насоки за кандидатстване с осигурено финансиране по ОПОС 2014 – 2020 г.</w:t>
      </w:r>
    </w:p>
    <w:p w14:paraId="40997500" w14:textId="77777777" w:rsidR="00F5358B" w:rsidRPr="00BC67BA" w:rsidRDefault="00F5358B" w:rsidP="00F5358B">
      <w:pPr>
        <w:spacing w:after="0" w:line="240" w:lineRule="auto"/>
        <w:jc w:val="both"/>
        <w:rPr>
          <w:rFonts w:ascii="Times New Roman" w:hAnsi="Times New Roman" w:cs="Times New Roman"/>
          <w:b/>
          <w:sz w:val="24"/>
          <w:szCs w:val="24"/>
        </w:rPr>
      </w:pPr>
    </w:p>
    <w:p w14:paraId="5A2A5D63" w14:textId="77777777" w:rsidR="00F5358B" w:rsidRPr="00BC67BA" w:rsidRDefault="00F5358B" w:rsidP="00F5358B">
      <w:pPr>
        <w:spacing w:after="0" w:line="240" w:lineRule="auto"/>
        <w:jc w:val="both"/>
        <w:rPr>
          <w:rStyle w:val="Hyperlink"/>
          <w:rFonts w:ascii="Times New Roman" w:hAnsi="Times New Roman" w:cs="Times New Roman"/>
          <w:b/>
          <w:sz w:val="24"/>
          <w:szCs w:val="24"/>
        </w:rPr>
      </w:pPr>
      <w:r w:rsidRPr="00BC67BA">
        <w:rPr>
          <w:rFonts w:ascii="Times New Roman" w:hAnsi="Times New Roman" w:cs="Times New Roman"/>
          <w:b/>
          <w:sz w:val="24"/>
          <w:szCs w:val="24"/>
        </w:rPr>
        <w:t xml:space="preserve">При разработване на насоките за кандидатстване, МИГ използват типов образец, утвърден със заповед на заместник министър-председателя или на министъра, отговарящ за цялостната организация, координация и контрол на системата за управление на средствата от ЕСИФ, публикуван на: </w:t>
      </w:r>
      <w:hyperlink r:id="rId10" w:history="1">
        <w:r w:rsidRPr="00BC67BA">
          <w:rPr>
            <w:rStyle w:val="Hyperlink"/>
            <w:rFonts w:ascii="Times New Roman" w:hAnsi="Times New Roman" w:cs="Times New Roman"/>
            <w:b/>
            <w:sz w:val="24"/>
            <w:szCs w:val="24"/>
          </w:rPr>
          <w:t>http://www.eufunds.bg/</w:t>
        </w:r>
      </w:hyperlink>
      <w:r w:rsidRPr="00BC67BA">
        <w:rPr>
          <w:rStyle w:val="Hyperlink"/>
          <w:rFonts w:ascii="Times New Roman" w:hAnsi="Times New Roman" w:cs="Times New Roman"/>
          <w:b/>
          <w:sz w:val="24"/>
          <w:szCs w:val="24"/>
        </w:rPr>
        <w:t>.</w:t>
      </w:r>
    </w:p>
    <w:p w14:paraId="264D7762" w14:textId="77777777" w:rsidR="00F5358B" w:rsidRPr="00BC67BA" w:rsidRDefault="00F5358B" w:rsidP="00F5358B">
      <w:pPr>
        <w:spacing w:after="0" w:line="240" w:lineRule="auto"/>
        <w:jc w:val="both"/>
        <w:rPr>
          <w:rStyle w:val="Hyperlink"/>
          <w:rFonts w:ascii="Times New Roman" w:hAnsi="Times New Roman" w:cs="Times New Roman"/>
          <w:b/>
          <w:sz w:val="24"/>
          <w:szCs w:val="24"/>
        </w:rPr>
      </w:pPr>
    </w:p>
    <w:p w14:paraId="04E9AAF8" w14:textId="77777777" w:rsidR="00404006" w:rsidRPr="00BC67BA" w:rsidRDefault="00404006" w:rsidP="00404006">
      <w:pPr>
        <w:spacing w:after="120" w:line="240" w:lineRule="auto"/>
        <w:jc w:val="both"/>
        <w:rPr>
          <w:rFonts w:ascii="Times New Roman" w:hAnsi="Times New Roman" w:cs="Times New Roman"/>
          <w:sz w:val="24"/>
          <w:szCs w:val="24"/>
        </w:rPr>
      </w:pPr>
      <w:r w:rsidRPr="00BC67BA">
        <w:rPr>
          <w:rFonts w:ascii="Times New Roman" w:hAnsi="Times New Roman" w:cs="Times New Roman"/>
          <w:sz w:val="24"/>
          <w:szCs w:val="24"/>
        </w:rPr>
        <w:t>Съгласно разпоредбите на чл. 42, ал. 1 от ПМС № 161/2016 г., Ръководителят на УО на ОПОС 2014-2020 г. делегира функциите си по утвърждаване на насоки и/или друг документ по реда на чл. 26, ал. 1 от ЗУСЕСИФ на Управителния съвет на МИГ.</w:t>
      </w:r>
    </w:p>
    <w:p w14:paraId="1350A0B2" w14:textId="77777777" w:rsidR="00404006" w:rsidRPr="00BC67BA" w:rsidRDefault="00404006" w:rsidP="00404006">
      <w:pPr>
        <w:spacing w:after="120" w:line="240" w:lineRule="auto"/>
        <w:jc w:val="both"/>
        <w:rPr>
          <w:rFonts w:ascii="Times New Roman" w:hAnsi="Times New Roman" w:cs="Times New Roman"/>
          <w:sz w:val="24"/>
          <w:szCs w:val="24"/>
        </w:rPr>
      </w:pPr>
      <w:r w:rsidRPr="00BC67BA">
        <w:rPr>
          <w:rFonts w:ascii="Times New Roman" w:hAnsi="Times New Roman" w:cs="Times New Roman"/>
          <w:sz w:val="24"/>
          <w:szCs w:val="24"/>
        </w:rPr>
        <w:t>Във връзка с делегирането на функции по чл. 42, ал. 1 от ПМС № 161/2016 г</w:t>
      </w:r>
      <w:r w:rsidR="00B9297A" w:rsidRPr="00BC67BA">
        <w:rPr>
          <w:rFonts w:ascii="Times New Roman" w:hAnsi="Times New Roman" w:cs="Times New Roman"/>
          <w:sz w:val="24"/>
          <w:szCs w:val="24"/>
        </w:rPr>
        <w:t>.</w:t>
      </w:r>
      <w:r w:rsidRPr="00BC67BA">
        <w:rPr>
          <w:rFonts w:ascii="Times New Roman" w:hAnsi="Times New Roman" w:cs="Times New Roman"/>
          <w:sz w:val="24"/>
          <w:szCs w:val="24"/>
        </w:rPr>
        <w:t>, МИГ изпълняват следните функции при спазване на чл. 26 от ЗУСЕСИФ:</w:t>
      </w:r>
    </w:p>
    <w:p w14:paraId="173193C6" w14:textId="77777777" w:rsidR="00214C94" w:rsidRPr="00BC67BA" w:rsidRDefault="00404006" w:rsidP="00404006">
      <w:pPr>
        <w:spacing w:after="120" w:line="240" w:lineRule="auto"/>
        <w:jc w:val="both"/>
        <w:rPr>
          <w:rFonts w:ascii="Times New Roman" w:hAnsi="Times New Roman" w:cs="Times New Roman"/>
          <w:sz w:val="24"/>
          <w:szCs w:val="24"/>
        </w:rPr>
      </w:pPr>
      <w:r w:rsidRPr="00BC67BA">
        <w:rPr>
          <w:rFonts w:ascii="Times New Roman" w:hAnsi="Times New Roman" w:cs="Times New Roman"/>
          <w:sz w:val="24"/>
          <w:szCs w:val="24"/>
        </w:rPr>
        <w:t>1.</w:t>
      </w:r>
      <w:r w:rsidR="00214C94" w:rsidRPr="00BC67BA">
        <w:rPr>
          <w:rFonts w:ascii="Times New Roman" w:hAnsi="Times New Roman" w:cs="Times New Roman"/>
          <w:sz w:val="24"/>
          <w:szCs w:val="24"/>
        </w:rPr>
        <w:t xml:space="preserve"> Изготвяне на проект на насоки за кандидатстване, включващи условия за кан</w:t>
      </w:r>
      <w:r w:rsidR="008A1077" w:rsidRPr="00BC67BA">
        <w:rPr>
          <w:rFonts w:ascii="Times New Roman" w:hAnsi="Times New Roman" w:cs="Times New Roman"/>
          <w:sz w:val="24"/>
          <w:szCs w:val="24"/>
        </w:rPr>
        <w:t>дидатстване,</w:t>
      </w:r>
      <w:r w:rsidR="00214C94" w:rsidRPr="00BC67BA">
        <w:rPr>
          <w:rFonts w:ascii="Times New Roman" w:hAnsi="Times New Roman" w:cs="Times New Roman"/>
          <w:sz w:val="24"/>
          <w:szCs w:val="24"/>
        </w:rPr>
        <w:t xml:space="preserve"> условия за изпълнение</w:t>
      </w:r>
      <w:r w:rsidR="008A1077" w:rsidRPr="00BC67BA">
        <w:rPr>
          <w:rFonts w:ascii="Times New Roman" w:hAnsi="Times New Roman" w:cs="Times New Roman"/>
          <w:sz w:val="24"/>
          <w:szCs w:val="24"/>
        </w:rPr>
        <w:t xml:space="preserve"> и приложенията към тях</w:t>
      </w:r>
      <w:r w:rsidR="00214C94" w:rsidRPr="00BC67BA">
        <w:rPr>
          <w:rFonts w:ascii="Times New Roman" w:hAnsi="Times New Roman" w:cs="Times New Roman"/>
          <w:sz w:val="24"/>
          <w:szCs w:val="24"/>
        </w:rPr>
        <w:t>, съ</w:t>
      </w:r>
      <w:r w:rsidR="008A1077" w:rsidRPr="00BC67BA">
        <w:rPr>
          <w:rFonts w:ascii="Times New Roman" w:hAnsi="Times New Roman" w:cs="Times New Roman"/>
          <w:sz w:val="24"/>
          <w:szCs w:val="24"/>
        </w:rPr>
        <w:t>гласно Указанията на УО на ОПОС.</w:t>
      </w:r>
    </w:p>
    <w:p w14:paraId="63FED4DD" w14:textId="77777777" w:rsidR="00214C94" w:rsidRPr="00BC67BA" w:rsidRDefault="00214C94" w:rsidP="00404006">
      <w:pPr>
        <w:spacing w:after="120" w:line="240" w:lineRule="auto"/>
        <w:jc w:val="both"/>
        <w:rPr>
          <w:rFonts w:ascii="Times New Roman" w:hAnsi="Times New Roman" w:cs="Times New Roman"/>
          <w:sz w:val="24"/>
          <w:szCs w:val="24"/>
        </w:rPr>
      </w:pPr>
      <w:r w:rsidRPr="00BC67BA">
        <w:rPr>
          <w:rFonts w:ascii="Times New Roman" w:hAnsi="Times New Roman" w:cs="Times New Roman"/>
          <w:sz w:val="24"/>
          <w:szCs w:val="24"/>
        </w:rPr>
        <w:lastRenderedPageBreak/>
        <w:t>2. Съгласуване на документите по т. 1 за съответствие с приложимите правила за държавните помощи с министъра на финансите по ред и условия, определени с Наредба № 4 от 22.07.2016 г. за определяне на реда за съгласуване на проектите на документи по чл.26, ал. 1 от ЗУСЕСИФ, преди утвърждаването им.</w:t>
      </w:r>
    </w:p>
    <w:p w14:paraId="42391C7E" w14:textId="56351B4B" w:rsidR="00214C94" w:rsidRPr="00BC67BA" w:rsidRDefault="00214C94" w:rsidP="00214C94">
      <w:pPr>
        <w:spacing w:after="120" w:line="240" w:lineRule="auto"/>
        <w:jc w:val="both"/>
        <w:rPr>
          <w:rFonts w:ascii="Times New Roman" w:hAnsi="Times New Roman" w:cs="Times New Roman"/>
          <w:sz w:val="24"/>
          <w:szCs w:val="24"/>
        </w:rPr>
      </w:pPr>
      <w:r w:rsidRPr="00BC67BA">
        <w:rPr>
          <w:rFonts w:ascii="Times New Roman" w:hAnsi="Times New Roman" w:cs="Times New Roman"/>
          <w:sz w:val="24"/>
          <w:szCs w:val="24"/>
        </w:rPr>
        <w:t xml:space="preserve">Документите </w:t>
      </w:r>
      <w:r w:rsidR="008A1077" w:rsidRPr="00BC67BA">
        <w:rPr>
          <w:rFonts w:ascii="Times New Roman" w:hAnsi="Times New Roman" w:cs="Times New Roman"/>
          <w:sz w:val="24"/>
          <w:szCs w:val="24"/>
        </w:rPr>
        <w:t xml:space="preserve">по т. 1 </w:t>
      </w:r>
      <w:r w:rsidRPr="00BC67BA">
        <w:rPr>
          <w:rFonts w:ascii="Times New Roman" w:hAnsi="Times New Roman" w:cs="Times New Roman"/>
          <w:sz w:val="24"/>
          <w:szCs w:val="24"/>
        </w:rPr>
        <w:t xml:space="preserve">се изпращат от МИГ за съгласуване до Министерство на финансите, дирекция „Държавни помощи и реален сектор“ за съответствие с приложимите правила за държавни помощи по реда на чл. 26, ал. 3 на ЗУСЕСИФ. Документите се изпращат по официален път, на хартиен носител (целият пакет </w:t>
      </w:r>
      <w:r w:rsidRPr="00BC67BA">
        <w:rPr>
          <w:rFonts w:ascii="Times New Roman" w:hAnsi="Times New Roman" w:cs="Times New Roman"/>
          <w:i/>
          <w:iCs/>
          <w:sz w:val="24"/>
          <w:szCs w:val="24"/>
        </w:rPr>
        <w:t xml:space="preserve">може </w:t>
      </w:r>
      <w:r w:rsidRPr="00BC67BA">
        <w:rPr>
          <w:rFonts w:ascii="Times New Roman" w:hAnsi="Times New Roman" w:cs="Times New Roman"/>
          <w:sz w:val="24"/>
          <w:szCs w:val="24"/>
        </w:rPr>
        <w:t xml:space="preserve">да се изпрати и на електронен носител, за по-голяма оперативност). В </w:t>
      </w:r>
      <w:proofErr w:type="spellStart"/>
      <w:r w:rsidRPr="00BC67BA">
        <w:rPr>
          <w:rFonts w:ascii="Times New Roman" w:hAnsi="Times New Roman" w:cs="Times New Roman"/>
          <w:sz w:val="24"/>
          <w:szCs w:val="24"/>
        </w:rPr>
        <w:t>придружителното</w:t>
      </w:r>
      <w:proofErr w:type="spellEnd"/>
      <w:r w:rsidRPr="00BC67BA">
        <w:rPr>
          <w:rFonts w:ascii="Times New Roman" w:hAnsi="Times New Roman" w:cs="Times New Roman"/>
          <w:sz w:val="24"/>
          <w:szCs w:val="24"/>
        </w:rPr>
        <w:t xml:space="preserve"> писмо до МФ в копие се поставя Ръководителят на УО на ОПОС 2014-2020 г. Съгласно разпоредбите на чл. 41, ал. 9 от ПМС № 161/2016 г. при установени непълноти</w:t>
      </w:r>
      <w:r w:rsidR="00E66D57" w:rsidRPr="00BC67BA">
        <w:rPr>
          <w:rFonts w:ascii="Times New Roman" w:hAnsi="Times New Roman" w:cs="Times New Roman"/>
          <w:sz w:val="24"/>
          <w:szCs w:val="24"/>
        </w:rPr>
        <w:t>,</w:t>
      </w:r>
      <w:r w:rsidRPr="00BC67BA">
        <w:rPr>
          <w:rFonts w:ascii="Times New Roman" w:hAnsi="Times New Roman" w:cs="Times New Roman"/>
          <w:sz w:val="24"/>
          <w:szCs w:val="24"/>
        </w:rPr>
        <w:t xml:space="preserve"> МИГ съвместно с УО на програмата предприемат мерки за привеждането им в съответствие с правилата по държавни помощи. МИГ изпращат </w:t>
      </w:r>
      <w:r w:rsidR="00F8603E" w:rsidRPr="00BC67BA">
        <w:rPr>
          <w:rFonts w:ascii="Times New Roman" w:hAnsi="Times New Roman" w:cs="Times New Roman"/>
          <w:sz w:val="24"/>
          <w:szCs w:val="24"/>
        </w:rPr>
        <w:t xml:space="preserve">по електронен път (на </w:t>
      </w:r>
      <w:proofErr w:type="spellStart"/>
      <w:r w:rsidR="00F8603E" w:rsidRPr="00BC67BA">
        <w:rPr>
          <w:rFonts w:ascii="Times New Roman" w:hAnsi="Times New Roman" w:cs="Times New Roman"/>
          <w:sz w:val="24"/>
          <w:szCs w:val="24"/>
        </w:rPr>
        <w:t>е-mail</w:t>
      </w:r>
      <w:proofErr w:type="spellEnd"/>
      <w:r w:rsidR="00F8603E" w:rsidRPr="00BC67BA">
        <w:rPr>
          <w:rFonts w:ascii="Times New Roman" w:hAnsi="Times New Roman" w:cs="Times New Roman"/>
          <w:sz w:val="24"/>
          <w:szCs w:val="24"/>
        </w:rPr>
        <w:t xml:space="preserve"> адрес </w:t>
      </w:r>
      <w:hyperlink r:id="rId11" w:history="1">
        <w:r w:rsidR="00F8603E" w:rsidRPr="00BC67BA">
          <w:rPr>
            <w:rStyle w:val="Hyperlink"/>
            <w:rFonts w:ascii="Times New Roman" w:hAnsi="Times New Roman" w:cs="Times New Roman"/>
            <w:sz w:val="24"/>
            <w:szCs w:val="24"/>
          </w:rPr>
          <w:t>programming@moew.government.bg</w:t>
        </w:r>
      </w:hyperlink>
      <w:r w:rsidR="00F8603E" w:rsidRPr="00BC67BA">
        <w:rPr>
          <w:rFonts w:ascii="Times New Roman" w:hAnsi="Times New Roman" w:cs="Times New Roman"/>
          <w:sz w:val="24"/>
          <w:szCs w:val="24"/>
        </w:rPr>
        <w:t>)</w:t>
      </w:r>
      <w:r w:rsidR="00F8603E" w:rsidRPr="00E33A0C">
        <w:rPr>
          <w:rFonts w:ascii="Times New Roman" w:hAnsi="Times New Roman" w:cs="Times New Roman"/>
          <w:sz w:val="24"/>
          <w:szCs w:val="24"/>
          <w:lang w:val="ru-RU"/>
        </w:rPr>
        <w:t xml:space="preserve">  </w:t>
      </w:r>
      <w:r w:rsidR="008A1077" w:rsidRPr="00BC67BA">
        <w:rPr>
          <w:rFonts w:ascii="Times New Roman" w:hAnsi="Times New Roman" w:cs="Times New Roman"/>
          <w:sz w:val="24"/>
          <w:szCs w:val="24"/>
        </w:rPr>
        <w:t>вс</w:t>
      </w:r>
      <w:r w:rsidR="00B9297A" w:rsidRPr="00BC67BA">
        <w:rPr>
          <w:rFonts w:ascii="Times New Roman" w:hAnsi="Times New Roman" w:cs="Times New Roman"/>
          <w:sz w:val="24"/>
          <w:szCs w:val="24"/>
        </w:rPr>
        <w:t>яко едно</w:t>
      </w:r>
      <w:r w:rsidR="008A1077" w:rsidRPr="00BC67BA">
        <w:rPr>
          <w:rFonts w:ascii="Times New Roman" w:hAnsi="Times New Roman" w:cs="Times New Roman"/>
          <w:sz w:val="24"/>
          <w:szCs w:val="24"/>
        </w:rPr>
        <w:t xml:space="preserve"> получен</w:t>
      </w:r>
      <w:r w:rsidR="00B9297A" w:rsidRPr="00BC67BA">
        <w:rPr>
          <w:rFonts w:ascii="Times New Roman" w:hAnsi="Times New Roman" w:cs="Times New Roman"/>
          <w:sz w:val="24"/>
          <w:szCs w:val="24"/>
        </w:rPr>
        <w:t>о</w:t>
      </w:r>
      <w:r w:rsidR="008A1077" w:rsidRPr="00BC67BA">
        <w:rPr>
          <w:rFonts w:ascii="Times New Roman" w:hAnsi="Times New Roman" w:cs="Times New Roman"/>
          <w:sz w:val="24"/>
          <w:szCs w:val="24"/>
        </w:rPr>
        <w:t xml:space="preserve"> </w:t>
      </w:r>
      <w:proofErr w:type="spellStart"/>
      <w:r w:rsidR="00F8603E" w:rsidRPr="00BC67BA">
        <w:rPr>
          <w:rFonts w:ascii="Times New Roman" w:hAnsi="Times New Roman" w:cs="Times New Roman"/>
          <w:sz w:val="24"/>
          <w:szCs w:val="24"/>
        </w:rPr>
        <w:t>становищ</w:t>
      </w:r>
      <w:proofErr w:type="spellEnd"/>
      <w:r w:rsidR="00F8603E" w:rsidRPr="00BC67BA">
        <w:rPr>
          <w:rFonts w:ascii="Times New Roman" w:hAnsi="Times New Roman" w:cs="Times New Roman"/>
          <w:sz w:val="24"/>
          <w:szCs w:val="24"/>
          <w:lang w:val="en-US"/>
        </w:rPr>
        <w:t>e</w:t>
      </w:r>
      <w:r w:rsidR="00F8603E" w:rsidRPr="00BC67BA">
        <w:rPr>
          <w:rFonts w:ascii="Times New Roman" w:hAnsi="Times New Roman" w:cs="Times New Roman"/>
          <w:sz w:val="24"/>
          <w:szCs w:val="24"/>
        </w:rPr>
        <w:t xml:space="preserve"> </w:t>
      </w:r>
      <w:r w:rsidR="008A1077" w:rsidRPr="00BC67BA">
        <w:rPr>
          <w:rFonts w:ascii="Times New Roman" w:hAnsi="Times New Roman" w:cs="Times New Roman"/>
          <w:sz w:val="24"/>
          <w:szCs w:val="24"/>
        </w:rPr>
        <w:t xml:space="preserve">от Министерство на финансите във връзка с преценяване съответствието с приложимите правила за държавните помощи </w:t>
      </w:r>
      <w:r w:rsidRPr="00BC67BA">
        <w:rPr>
          <w:rFonts w:ascii="Times New Roman" w:hAnsi="Times New Roman" w:cs="Times New Roman"/>
          <w:sz w:val="24"/>
          <w:szCs w:val="24"/>
        </w:rPr>
        <w:t>до Ръководителя на УО на ОПОС 2014 – 2020 г.</w:t>
      </w:r>
      <w:r w:rsidR="00945BDA" w:rsidRPr="00BC67BA">
        <w:rPr>
          <w:rFonts w:ascii="Times New Roman" w:hAnsi="Times New Roman" w:cs="Times New Roman"/>
          <w:sz w:val="24"/>
          <w:szCs w:val="24"/>
        </w:rPr>
        <w:t>, заедно със съответните корекции в проекта на насоки за кандидатстване (в случай на установени непълноти в процеса на съгласуване с МФ)</w:t>
      </w:r>
      <w:r w:rsidRPr="00BC67BA">
        <w:rPr>
          <w:rFonts w:ascii="Times New Roman" w:hAnsi="Times New Roman" w:cs="Times New Roman"/>
          <w:sz w:val="24"/>
          <w:szCs w:val="24"/>
        </w:rPr>
        <w:t xml:space="preserve"> </w:t>
      </w:r>
      <w:r w:rsidR="008A1077" w:rsidRPr="00BC67BA">
        <w:rPr>
          <w:rFonts w:ascii="Times New Roman" w:hAnsi="Times New Roman" w:cs="Times New Roman"/>
          <w:sz w:val="24"/>
          <w:szCs w:val="24"/>
        </w:rPr>
        <w:t>в рамките на 1 работен</w:t>
      </w:r>
      <w:r w:rsidR="00B9297A" w:rsidRPr="00BC67BA">
        <w:rPr>
          <w:rFonts w:ascii="Times New Roman" w:hAnsi="Times New Roman" w:cs="Times New Roman"/>
          <w:sz w:val="24"/>
          <w:szCs w:val="24"/>
        </w:rPr>
        <w:t xml:space="preserve"> </w:t>
      </w:r>
      <w:r w:rsidR="00DF3DCF" w:rsidRPr="00BC67BA">
        <w:rPr>
          <w:rFonts w:ascii="Times New Roman" w:hAnsi="Times New Roman" w:cs="Times New Roman"/>
          <w:sz w:val="24"/>
          <w:szCs w:val="24"/>
        </w:rPr>
        <w:t xml:space="preserve">ден </w:t>
      </w:r>
      <w:r w:rsidR="00B9297A" w:rsidRPr="00BC67BA">
        <w:rPr>
          <w:rFonts w:ascii="Times New Roman" w:hAnsi="Times New Roman" w:cs="Times New Roman"/>
          <w:sz w:val="24"/>
          <w:szCs w:val="24"/>
        </w:rPr>
        <w:t>от получаване на съответното становище</w:t>
      </w:r>
      <w:r w:rsidR="008A1077" w:rsidRPr="00BC67BA">
        <w:rPr>
          <w:rFonts w:ascii="Times New Roman" w:hAnsi="Times New Roman" w:cs="Times New Roman"/>
          <w:sz w:val="24"/>
          <w:szCs w:val="24"/>
        </w:rPr>
        <w:t xml:space="preserve">. </w:t>
      </w:r>
      <w:r w:rsidR="00945BDA" w:rsidRPr="00BC67BA">
        <w:rPr>
          <w:rFonts w:ascii="Times New Roman" w:hAnsi="Times New Roman" w:cs="Times New Roman"/>
          <w:sz w:val="24"/>
          <w:szCs w:val="24"/>
        </w:rPr>
        <w:t xml:space="preserve"> Предприетите мерки и предложените корекции в проекта на насоки за кандидатстване за привеждането им в съответствие с правилата по държавните помощи следва да бъдат разгледани и съгласувани от УО на ОПОС 2014-2020</w:t>
      </w:r>
      <w:r w:rsidR="00E66D57" w:rsidRPr="00BC67BA">
        <w:rPr>
          <w:rFonts w:ascii="Times New Roman" w:hAnsi="Times New Roman" w:cs="Times New Roman"/>
          <w:sz w:val="24"/>
          <w:szCs w:val="24"/>
        </w:rPr>
        <w:t xml:space="preserve"> </w:t>
      </w:r>
      <w:r w:rsidR="00945BDA" w:rsidRPr="00BC67BA">
        <w:rPr>
          <w:rFonts w:ascii="Times New Roman" w:hAnsi="Times New Roman" w:cs="Times New Roman"/>
          <w:sz w:val="24"/>
          <w:szCs w:val="24"/>
        </w:rPr>
        <w:t>г.</w:t>
      </w:r>
    </w:p>
    <w:p w14:paraId="2406F16E" w14:textId="7ABFE1C8" w:rsidR="008A1077" w:rsidRPr="00BC67BA" w:rsidRDefault="008A1077" w:rsidP="008A1077">
      <w:pPr>
        <w:spacing w:after="120" w:line="240" w:lineRule="auto"/>
        <w:jc w:val="both"/>
      </w:pPr>
      <w:r w:rsidRPr="00BC67BA">
        <w:rPr>
          <w:rFonts w:ascii="Times New Roman" w:hAnsi="Times New Roman" w:cs="Times New Roman"/>
          <w:sz w:val="24"/>
          <w:szCs w:val="24"/>
        </w:rPr>
        <w:t>3.</w:t>
      </w:r>
      <w:r w:rsidRPr="00BC67BA">
        <w:rPr>
          <w:rFonts w:ascii="Times New Roman" w:hAnsi="Times New Roman" w:cs="Times New Roman"/>
          <w:sz w:val="24"/>
          <w:szCs w:val="24"/>
        </w:rPr>
        <w:tab/>
        <w:t xml:space="preserve">Публикуване на проекта на насоки за кандидатстване на интернет страницата на МИГ и в ИСУН 2020 </w:t>
      </w:r>
      <w:r w:rsidR="007F3A38" w:rsidRPr="00BC67BA">
        <w:rPr>
          <w:rFonts w:ascii="Times New Roman" w:hAnsi="Times New Roman" w:cs="Times New Roman"/>
          <w:sz w:val="24"/>
          <w:szCs w:val="24"/>
        </w:rPr>
        <w:t xml:space="preserve">след получаване на становище от МФ </w:t>
      </w:r>
      <w:r w:rsidRPr="00BC67BA">
        <w:rPr>
          <w:rFonts w:ascii="Times New Roman" w:hAnsi="Times New Roman" w:cs="Times New Roman"/>
          <w:sz w:val="24"/>
          <w:szCs w:val="24"/>
        </w:rPr>
        <w:t>(в случай че ИСУН 2020 не предоставя възможност за публикуване на проекта на насоки, в заповедта</w:t>
      </w:r>
      <w:r w:rsidR="00164C7A" w:rsidRPr="00BC67BA">
        <w:rPr>
          <w:rFonts w:ascii="Times New Roman" w:hAnsi="Times New Roman" w:cs="Times New Roman"/>
          <w:sz w:val="24"/>
          <w:szCs w:val="24"/>
        </w:rPr>
        <w:t>/решението</w:t>
      </w:r>
      <w:r w:rsidRPr="00BC67BA">
        <w:rPr>
          <w:rFonts w:ascii="Times New Roman" w:hAnsi="Times New Roman" w:cs="Times New Roman"/>
          <w:sz w:val="24"/>
          <w:szCs w:val="24"/>
        </w:rPr>
        <w:t xml:space="preserve"> за утвърждаване на насоките за кандидатстване </w:t>
      </w:r>
      <w:r w:rsidR="007F3A38" w:rsidRPr="00BC67BA">
        <w:rPr>
          <w:rFonts w:ascii="Times New Roman" w:hAnsi="Times New Roman" w:cs="Times New Roman"/>
          <w:sz w:val="24"/>
          <w:szCs w:val="24"/>
        </w:rPr>
        <w:t xml:space="preserve">се описва </w:t>
      </w:r>
      <w:r w:rsidRPr="00BC67BA">
        <w:rPr>
          <w:rFonts w:ascii="Times New Roman" w:hAnsi="Times New Roman" w:cs="Times New Roman"/>
          <w:sz w:val="24"/>
          <w:szCs w:val="24"/>
        </w:rPr>
        <w:t>това обстоятелство).</w:t>
      </w:r>
      <w:r w:rsidRPr="00BC67BA">
        <w:t xml:space="preserve"> </w:t>
      </w:r>
    </w:p>
    <w:p w14:paraId="3968D2C4" w14:textId="2E45A60D" w:rsidR="008A1077" w:rsidRPr="00BC67BA" w:rsidRDefault="008A1077" w:rsidP="008A1077">
      <w:pPr>
        <w:spacing w:after="120" w:line="240" w:lineRule="auto"/>
        <w:jc w:val="both"/>
        <w:rPr>
          <w:rFonts w:ascii="Times New Roman" w:hAnsi="Times New Roman" w:cs="Times New Roman"/>
          <w:sz w:val="24"/>
          <w:szCs w:val="24"/>
        </w:rPr>
      </w:pPr>
      <w:r w:rsidRPr="00BC67BA">
        <w:rPr>
          <w:rFonts w:ascii="Times New Roman" w:hAnsi="Times New Roman" w:cs="Times New Roman"/>
          <w:sz w:val="24"/>
          <w:szCs w:val="24"/>
        </w:rPr>
        <w:t>МИГ уведомява заинтересованите лица (граждани и организации) в производството по  откриване на насоки за кандидатстване по реда на ЗУСЕСИФ във връзка с чл. 66 от АПК, като попълва уведомление по образец №</w:t>
      </w:r>
      <w:r w:rsidR="00B52CF3" w:rsidRPr="00BC67BA">
        <w:rPr>
          <w:rFonts w:ascii="Times New Roman" w:hAnsi="Times New Roman" w:cs="Times New Roman"/>
          <w:sz w:val="24"/>
          <w:szCs w:val="24"/>
        </w:rPr>
        <w:t xml:space="preserve"> </w:t>
      </w:r>
      <w:r w:rsidR="005E31F3" w:rsidRPr="00BC67BA">
        <w:rPr>
          <w:rFonts w:ascii="Times New Roman" w:hAnsi="Times New Roman" w:cs="Times New Roman"/>
          <w:sz w:val="24"/>
          <w:szCs w:val="24"/>
        </w:rPr>
        <w:t>I</w:t>
      </w:r>
      <w:r w:rsidRPr="00BC67BA">
        <w:rPr>
          <w:rFonts w:ascii="Times New Roman" w:hAnsi="Times New Roman" w:cs="Times New Roman"/>
          <w:sz w:val="24"/>
          <w:szCs w:val="24"/>
        </w:rPr>
        <w:t xml:space="preserve">.1, приложен към настоящите указания. </w:t>
      </w:r>
    </w:p>
    <w:p w14:paraId="056A7FD3" w14:textId="77777777" w:rsidR="00B52CF3" w:rsidRPr="00BC67BA" w:rsidRDefault="00B52CF3" w:rsidP="00B52CF3">
      <w:pPr>
        <w:spacing w:after="120" w:line="240" w:lineRule="auto"/>
        <w:jc w:val="both"/>
        <w:rPr>
          <w:rFonts w:ascii="Times New Roman" w:hAnsi="Times New Roman" w:cs="Times New Roman"/>
          <w:sz w:val="24"/>
          <w:szCs w:val="24"/>
        </w:rPr>
      </w:pPr>
      <w:r w:rsidRPr="00BC67BA">
        <w:rPr>
          <w:rFonts w:ascii="Times New Roman" w:hAnsi="Times New Roman" w:cs="Times New Roman"/>
          <w:sz w:val="24"/>
          <w:szCs w:val="24"/>
        </w:rPr>
        <w:t>4.</w:t>
      </w:r>
      <w:r w:rsidRPr="00BC67BA">
        <w:rPr>
          <w:rFonts w:ascii="Times New Roman" w:hAnsi="Times New Roman" w:cs="Times New Roman"/>
          <w:sz w:val="24"/>
          <w:szCs w:val="24"/>
        </w:rPr>
        <w:tab/>
        <w:t>Осигуряване на възможност на заинтересованите лица за писмени възражения и предложения в разумен срок, който не може да бъде по-кратък от една седмица, като за неуредените въпроси, свързани с общественото обсъждане, се прилага глава пета, раздел ІІ от Административнопроцесуалния кодекс (АПК).</w:t>
      </w:r>
    </w:p>
    <w:p w14:paraId="61B6743A" w14:textId="77777777" w:rsidR="00B52CF3" w:rsidRPr="00BC67BA" w:rsidRDefault="00B52CF3" w:rsidP="00B52CF3">
      <w:pPr>
        <w:spacing w:after="120" w:line="240" w:lineRule="auto"/>
        <w:jc w:val="both"/>
        <w:rPr>
          <w:rFonts w:ascii="Times New Roman" w:hAnsi="Times New Roman" w:cs="Times New Roman"/>
          <w:sz w:val="24"/>
          <w:szCs w:val="24"/>
        </w:rPr>
      </w:pPr>
      <w:r w:rsidRPr="00BC67BA">
        <w:rPr>
          <w:rFonts w:ascii="Times New Roman" w:hAnsi="Times New Roman" w:cs="Times New Roman"/>
          <w:sz w:val="24"/>
          <w:szCs w:val="24"/>
        </w:rPr>
        <w:t xml:space="preserve">След съгласуване с МФ, МИГ </w:t>
      </w:r>
      <w:r w:rsidRPr="00BC67BA">
        <w:rPr>
          <w:rFonts w:ascii="Times New Roman" w:hAnsi="Times New Roman" w:cs="Times New Roman"/>
          <w:iCs/>
          <w:sz w:val="24"/>
          <w:szCs w:val="24"/>
        </w:rPr>
        <w:t xml:space="preserve">задължително </w:t>
      </w:r>
      <w:r w:rsidRPr="00BC67BA">
        <w:rPr>
          <w:rFonts w:ascii="Times New Roman" w:hAnsi="Times New Roman" w:cs="Times New Roman"/>
          <w:sz w:val="24"/>
          <w:szCs w:val="24"/>
        </w:rPr>
        <w:t>осигурява възможност на заинтересованите лица за писмени възражения и предложения</w:t>
      </w:r>
      <w:r w:rsidRPr="00BC67BA">
        <w:rPr>
          <w:rFonts w:ascii="Times New Roman" w:hAnsi="Times New Roman" w:cs="Times New Roman"/>
          <w:iCs/>
          <w:sz w:val="24"/>
          <w:szCs w:val="24"/>
        </w:rPr>
        <w:t xml:space="preserve"> (чрез уведомлението по т. 3) и провежда</w:t>
      </w:r>
      <w:r w:rsidRPr="00BC67BA">
        <w:rPr>
          <w:rFonts w:ascii="Times New Roman" w:hAnsi="Times New Roman" w:cs="Times New Roman"/>
          <w:sz w:val="24"/>
          <w:szCs w:val="24"/>
        </w:rPr>
        <w:t xml:space="preserve"> обществено обсъждане на документите по т. 1.</w:t>
      </w:r>
    </w:p>
    <w:p w14:paraId="2F95C637" w14:textId="38EE7BAE" w:rsidR="00B52CF3" w:rsidRPr="00BC67BA" w:rsidRDefault="004B0151" w:rsidP="00B52CF3">
      <w:pPr>
        <w:spacing w:after="120" w:line="240" w:lineRule="auto"/>
        <w:jc w:val="both"/>
        <w:rPr>
          <w:rFonts w:ascii="Times New Roman" w:hAnsi="Times New Roman" w:cs="Times New Roman"/>
          <w:sz w:val="24"/>
          <w:szCs w:val="24"/>
        </w:rPr>
      </w:pPr>
      <w:r w:rsidRPr="00BC67BA">
        <w:rPr>
          <w:rFonts w:ascii="Times New Roman" w:hAnsi="Times New Roman" w:cs="Times New Roman"/>
          <w:sz w:val="24"/>
          <w:szCs w:val="24"/>
        </w:rPr>
        <w:t>След п</w:t>
      </w:r>
      <w:r w:rsidR="00B52CF3" w:rsidRPr="00BC67BA">
        <w:rPr>
          <w:rFonts w:ascii="Times New Roman" w:hAnsi="Times New Roman" w:cs="Times New Roman"/>
          <w:sz w:val="24"/>
          <w:szCs w:val="24"/>
        </w:rPr>
        <w:t>олучаване, преглед и обсъждане на постъпилите писмени предложения и възражения на заинтересованите лица</w:t>
      </w:r>
      <w:r w:rsidRPr="00BC67BA">
        <w:rPr>
          <w:rFonts w:ascii="Times New Roman" w:hAnsi="Times New Roman" w:cs="Times New Roman"/>
          <w:sz w:val="24"/>
          <w:szCs w:val="24"/>
        </w:rPr>
        <w:t xml:space="preserve">, МИГ </w:t>
      </w:r>
      <w:r w:rsidR="0003049C" w:rsidRPr="00BC67BA">
        <w:rPr>
          <w:rFonts w:ascii="Times New Roman" w:hAnsi="Times New Roman" w:cs="Times New Roman"/>
          <w:sz w:val="24"/>
          <w:szCs w:val="24"/>
        </w:rPr>
        <w:t>из</w:t>
      </w:r>
      <w:r w:rsidRPr="00BC67BA">
        <w:rPr>
          <w:rFonts w:ascii="Times New Roman" w:hAnsi="Times New Roman" w:cs="Times New Roman"/>
          <w:sz w:val="24"/>
          <w:szCs w:val="24"/>
        </w:rPr>
        <w:t>готвя</w:t>
      </w:r>
      <w:r w:rsidR="00B52CF3" w:rsidRPr="00BC67BA">
        <w:rPr>
          <w:rFonts w:ascii="Times New Roman" w:hAnsi="Times New Roman" w:cs="Times New Roman"/>
          <w:sz w:val="24"/>
          <w:szCs w:val="24"/>
        </w:rPr>
        <w:t xml:space="preserve"> справка (по образец №</w:t>
      </w:r>
      <w:r w:rsidR="005E31F3" w:rsidRPr="00BC67BA">
        <w:rPr>
          <w:rFonts w:ascii="Times New Roman" w:hAnsi="Times New Roman" w:cs="Times New Roman"/>
          <w:sz w:val="24"/>
          <w:szCs w:val="24"/>
        </w:rPr>
        <w:t xml:space="preserve"> I</w:t>
      </w:r>
      <w:r w:rsidR="00B52CF3" w:rsidRPr="00BC67BA">
        <w:rPr>
          <w:rFonts w:ascii="Times New Roman" w:hAnsi="Times New Roman" w:cs="Times New Roman"/>
          <w:sz w:val="24"/>
          <w:szCs w:val="24"/>
        </w:rPr>
        <w:t xml:space="preserve">.2, приложен към настоящите указания) за постъпилите предложения и възражения, за тяхното приемане или неприемане с посочване на мотиви за неприемането им. </w:t>
      </w:r>
      <w:r w:rsidR="0003049C" w:rsidRPr="00BC67BA">
        <w:rPr>
          <w:rFonts w:ascii="Times New Roman" w:hAnsi="Times New Roman" w:cs="Times New Roman"/>
          <w:sz w:val="24"/>
          <w:szCs w:val="24"/>
        </w:rPr>
        <w:t>С</w:t>
      </w:r>
      <w:r w:rsidR="00B52CF3" w:rsidRPr="00BC67BA">
        <w:rPr>
          <w:rFonts w:ascii="Times New Roman" w:hAnsi="Times New Roman" w:cs="Times New Roman"/>
          <w:sz w:val="24"/>
          <w:szCs w:val="24"/>
        </w:rPr>
        <w:t>правка</w:t>
      </w:r>
      <w:r w:rsidR="0003049C" w:rsidRPr="00BC67BA">
        <w:rPr>
          <w:rFonts w:ascii="Times New Roman" w:hAnsi="Times New Roman" w:cs="Times New Roman"/>
          <w:sz w:val="24"/>
          <w:szCs w:val="24"/>
        </w:rPr>
        <w:t>та</w:t>
      </w:r>
      <w:r w:rsidR="00B52CF3" w:rsidRPr="00BC67BA">
        <w:rPr>
          <w:rFonts w:ascii="Times New Roman" w:hAnsi="Times New Roman" w:cs="Times New Roman"/>
          <w:sz w:val="24"/>
          <w:szCs w:val="24"/>
        </w:rPr>
        <w:t xml:space="preserve"> се подписва от </w:t>
      </w:r>
      <w:r w:rsidR="00986278" w:rsidRPr="00BC67BA">
        <w:rPr>
          <w:rFonts w:ascii="Times New Roman" w:hAnsi="Times New Roman" w:cs="Times New Roman"/>
          <w:sz w:val="24"/>
          <w:szCs w:val="24"/>
        </w:rPr>
        <w:t xml:space="preserve">председателя на Управителния съвет на МИГ или </w:t>
      </w:r>
      <w:proofErr w:type="spellStart"/>
      <w:r w:rsidR="00986278" w:rsidRPr="00BC67BA">
        <w:rPr>
          <w:rFonts w:ascii="Times New Roman" w:hAnsi="Times New Roman" w:cs="Times New Roman"/>
          <w:sz w:val="24"/>
          <w:szCs w:val="24"/>
        </w:rPr>
        <w:t>овластено</w:t>
      </w:r>
      <w:proofErr w:type="spellEnd"/>
      <w:r w:rsidR="00986278" w:rsidRPr="00BC67BA">
        <w:rPr>
          <w:rFonts w:ascii="Times New Roman" w:hAnsi="Times New Roman" w:cs="Times New Roman"/>
          <w:sz w:val="24"/>
          <w:szCs w:val="24"/>
        </w:rPr>
        <w:t xml:space="preserve"> от него лице</w:t>
      </w:r>
      <w:r w:rsidR="00B52CF3" w:rsidRPr="00BC67BA">
        <w:rPr>
          <w:rFonts w:ascii="Times New Roman" w:hAnsi="Times New Roman" w:cs="Times New Roman"/>
          <w:sz w:val="24"/>
          <w:szCs w:val="24"/>
        </w:rPr>
        <w:t xml:space="preserve">, с което последният удостоверява, че е запознат с </w:t>
      </w:r>
      <w:r w:rsidRPr="00BC67BA">
        <w:rPr>
          <w:rFonts w:ascii="Times New Roman" w:hAnsi="Times New Roman" w:cs="Times New Roman"/>
          <w:sz w:val="24"/>
          <w:szCs w:val="24"/>
        </w:rPr>
        <w:t>нея.</w:t>
      </w:r>
    </w:p>
    <w:p w14:paraId="1FE1EA19" w14:textId="77777777" w:rsidR="00B52CF3" w:rsidRPr="00095514" w:rsidRDefault="004B0151" w:rsidP="00B52CF3">
      <w:pPr>
        <w:spacing w:after="120" w:line="240" w:lineRule="auto"/>
        <w:jc w:val="both"/>
        <w:rPr>
          <w:rFonts w:ascii="Times New Roman" w:hAnsi="Times New Roman" w:cs="Times New Roman"/>
          <w:sz w:val="24"/>
          <w:szCs w:val="24"/>
        </w:rPr>
      </w:pPr>
      <w:r w:rsidRPr="00BC67BA">
        <w:rPr>
          <w:rFonts w:ascii="Times New Roman" w:hAnsi="Times New Roman" w:cs="Times New Roman"/>
          <w:sz w:val="24"/>
          <w:szCs w:val="24"/>
        </w:rPr>
        <w:t xml:space="preserve">МИГ </w:t>
      </w:r>
      <w:r w:rsidR="00B52CF3" w:rsidRPr="00BC67BA">
        <w:rPr>
          <w:rFonts w:ascii="Times New Roman" w:hAnsi="Times New Roman" w:cs="Times New Roman"/>
          <w:sz w:val="24"/>
          <w:szCs w:val="24"/>
        </w:rPr>
        <w:t>провежда обществено обсъждане, най-малко един месец</w:t>
      </w:r>
      <w:r w:rsidR="0060699B" w:rsidRPr="00BC67BA">
        <w:rPr>
          <w:rFonts w:ascii="Times New Roman" w:hAnsi="Times New Roman" w:cs="Times New Roman"/>
          <w:sz w:val="24"/>
          <w:szCs w:val="24"/>
        </w:rPr>
        <w:t>, считано</w:t>
      </w:r>
      <w:r w:rsidR="00B52CF3" w:rsidRPr="00BC67BA">
        <w:rPr>
          <w:rFonts w:ascii="Times New Roman" w:hAnsi="Times New Roman" w:cs="Times New Roman"/>
          <w:sz w:val="24"/>
          <w:szCs w:val="24"/>
        </w:rPr>
        <w:t xml:space="preserve"> от деня на ув</w:t>
      </w:r>
      <w:r w:rsidRPr="00BC67BA">
        <w:rPr>
          <w:rFonts w:ascii="Times New Roman" w:hAnsi="Times New Roman" w:cs="Times New Roman"/>
          <w:sz w:val="24"/>
          <w:szCs w:val="24"/>
        </w:rPr>
        <w:t xml:space="preserve">едомяването по чл. 66 от АПК, във връзка с </w:t>
      </w:r>
      <w:r w:rsidR="00B52CF3" w:rsidRPr="00BC67BA">
        <w:rPr>
          <w:rFonts w:ascii="Times New Roman" w:hAnsi="Times New Roman" w:cs="Times New Roman"/>
          <w:sz w:val="24"/>
          <w:szCs w:val="24"/>
        </w:rPr>
        <w:t>чл. 69, ал. 2 от АПК</w:t>
      </w:r>
      <w:r w:rsidRPr="00BC67BA">
        <w:rPr>
          <w:rFonts w:ascii="Times New Roman" w:hAnsi="Times New Roman" w:cs="Times New Roman"/>
          <w:sz w:val="24"/>
          <w:szCs w:val="24"/>
        </w:rPr>
        <w:t xml:space="preserve"> (уведомлението по т. </w:t>
      </w:r>
      <w:r w:rsidRPr="00BC67BA">
        <w:rPr>
          <w:rFonts w:ascii="Times New Roman" w:hAnsi="Times New Roman" w:cs="Times New Roman"/>
          <w:sz w:val="24"/>
          <w:szCs w:val="24"/>
        </w:rPr>
        <w:lastRenderedPageBreak/>
        <w:t>3), за което се изготвя и попълва присъствен списък. След приключване на общественото обсъждане, МИГ</w:t>
      </w:r>
      <w:r w:rsidR="00B52CF3" w:rsidRPr="00BC67BA">
        <w:rPr>
          <w:rFonts w:ascii="Times New Roman" w:hAnsi="Times New Roman" w:cs="Times New Roman"/>
          <w:sz w:val="24"/>
          <w:szCs w:val="24"/>
        </w:rPr>
        <w:t xml:space="preserve"> </w:t>
      </w:r>
      <w:r w:rsidR="0060699B" w:rsidRPr="00BC67BA">
        <w:rPr>
          <w:rFonts w:ascii="Times New Roman" w:hAnsi="Times New Roman" w:cs="Times New Roman"/>
          <w:sz w:val="24"/>
          <w:szCs w:val="24"/>
        </w:rPr>
        <w:t>изготвя</w:t>
      </w:r>
      <w:r w:rsidR="00B52CF3" w:rsidRPr="00BC67BA">
        <w:rPr>
          <w:rFonts w:ascii="Times New Roman" w:hAnsi="Times New Roman" w:cs="Times New Roman"/>
          <w:sz w:val="24"/>
          <w:szCs w:val="24"/>
        </w:rPr>
        <w:t xml:space="preserve"> протокол, в който се описват постъпилите предложения, бележки, коментари и възражения на заинтересованите лица и </w:t>
      </w:r>
      <w:r w:rsidR="00B52CF3" w:rsidRPr="00095514">
        <w:rPr>
          <w:rFonts w:ascii="Times New Roman" w:hAnsi="Times New Roman" w:cs="Times New Roman"/>
          <w:sz w:val="24"/>
          <w:szCs w:val="24"/>
        </w:rPr>
        <w:t xml:space="preserve">взетото отношение по тях. Протоколът се подписва от </w:t>
      </w:r>
      <w:r w:rsidR="0060699B" w:rsidRPr="00095514">
        <w:rPr>
          <w:rFonts w:ascii="Times New Roman" w:hAnsi="Times New Roman" w:cs="Times New Roman"/>
          <w:sz w:val="24"/>
          <w:szCs w:val="24"/>
        </w:rPr>
        <w:t xml:space="preserve">председателя на Управителния съвет на МИГ или </w:t>
      </w:r>
      <w:proofErr w:type="spellStart"/>
      <w:r w:rsidR="0060699B" w:rsidRPr="00095514">
        <w:rPr>
          <w:rFonts w:ascii="Times New Roman" w:hAnsi="Times New Roman" w:cs="Times New Roman"/>
          <w:sz w:val="24"/>
          <w:szCs w:val="24"/>
        </w:rPr>
        <w:t>овластено</w:t>
      </w:r>
      <w:proofErr w:type="spellEnd"/>
      <w:r w:rsidR="0060699B" w:rsidRPr="00095514">
        <w:rPr>
          <w:rFonts w:ascii="Times New Roman" w:hAnsi="Times New Roman" w:cs="Times New Roman"/>
          <w:sz w:val="24"/>
          <w:szCs w:val="24"/>
        </w:rPr>
        <w:t xml:space="preserve"> от него лице</w:t>
      </w:r>
      <w:r w:rsidR="00B52CF3" w:rsidRPr="00095514">
        <w:rPr>
          <w:rFonts w:ascii="Times New Roman" w:hAnsi="Times New Roman" w:cs="Times New Roman"/>
          <w:sz w:val="24"/>
          <w:szCs w:val="24"/>
        </w:rPr>
        <w:t xml:space="preserve">, с което последният удостоверява, че е запознат с </w:t>
      </w:r>
      <w:r w:rsidRPr="00095514">
        <w:rPr>
          <w:rFonts w:ascii="Times New Roman" w:hAnsi="Times New Roman" w:cs="Times New Roman"/>
          <w:sz w:val="24"/>
          <w:szCs w:val="24"/>
        </w:rPr>
        <w:t>него</w:t>
      </w:r>
      <w:r w:rsidR="00B52CF3" w:rsidRPr="00095514">
        <w:rPr>
          <w:rFonts w:ascii="Times New Roman" w:hAnsi="Times New Roman" w:cs="Times New Roman"/>
          <w:sz w:val="24"/>
          <w:szCs w:val="24"/>
        </w:rPr>
        <w:t xml:space="preserve">. </w:t>
      </w:r>
    </w:p>
    <w:p w14:paraId="38DE8AD0" w14:textId="300B8E1D" w:rsidR="00B52CF3" w:rsidRPr="00095514" w:rsidRDefault="004E13F7" w:rsidP="00B52CF3">
      <w:pPr>
        <w:spacing w:after="120" w:line="240" w:lineRule="auto"/>
        <w:jc w:val="both"/>
        <w:rPr>
          <w:rFonts w:ascii="Times New Roman" w:hAnsi="Times New Roman" w:cs="Times New Roman"/>
          <w:sz w:val="24"/>
          <w:szCs w:val="24"/>
        </w:rPr>
      </w:pPr>
      <w:r w:rsidRPr="00095514">
        <w:rPr>
          <w:rFonts w:ascii="Times New Roman" w:hAnsi="Times New Roman" w:cs="Times New Roman"/>
          <w:sz w:val="24"/>
          <w:szCs w:val="24"/>
        </w:rPr>
        <w:t>Всички</w:t>
      </w:r>
      <w:r w:rsidR="00B52CF3" w:rsidRPr="00095514">
        <w:rPr>
          <w:rFonts w:ascii="Times New Roman" w:hAnsi="Times New Roman" w:cs="Times New Roman"/>
          <w:sz w:val="24"/>
          <w:szCs w:val="24"/>
        </w:rPr>
        <w:t xml:space="preserve"> коментари, които се приемат от МИГ, се отразяват в насоките за кандидатстване и приложенията към тях в режим „проследяване на промените”. Пакетът документи, включително справката за постъпилите предложения и възражения и мотиви за неприемането им (ако има такива), както и </w:t>
      </w:r>
      <w:r w:rsidR="0003049C" w:rsidRPr="00095514">
        <w:rPr>
          <w:rFonts w:ascii="Times New Roman" w:hAnsi="Times New Roman" w:cs="Times New Roman"/>
          <w:sz w:val="24"/>
          <w:szCs w:val="24"/>
        </w:rPr>
        <w:t xml:space="preserve">протоколът </w:t>
      </w:r>
      <w:r w:rsidR="00B52CF3" w:rsidRPr="00095514">
        <w:rPr>
          <w:rFonts w:ascii="Times New Roman" w:hAnsi="Times New Roman" w:cs="Times New Roman"/>
          <w:sz w:val="24"/>
          <w:szCs w:val="24"/>
        </w:rPr>
        <w:t>от общественото обсъждане се представят за съгласуване от Ръководителя на УО на ОПОС 2014-2020 г.</w:t>
      </w:r>
      <w:r w:rsidR="00687CDF" w:rsidRPr="00095514">
        <w:rPr>
          <w:rFonts w:ascii="Times New Roman" w:hAnsi="Times New Roman" w:cs="Times New Roman"/>
          <w:sz w:val="24"/>
          <w:szCs w:val="24"/>
        </w:rPr>
        <w:t xml:space="preserve"> по официален и по електронен път.</w:t>
      </w:r>
      <w:r w:rsidR="00DE3F17" w:rsidRPr="00095514">
        <w:t xml:space="preserve"> </w:t>
      </w:r>
      <w:r w:rsidR="00DE3F17" w:rsidRPr="00095514">
        <w:rPr>
          <w:rFonts w:ascii="Times New Roman" w:hAnsi="Times New Roman" w:cs="Times New Roman"/>
          <w:sz w:val="24"/>
          <w:szCs w:val="24"/>
        </w:rPr>
        <w:t xml:space="preserve">Ръководителят на УО на ОПОС уведомява МИГ по </w:t>
      </w:r>
      <w:r w:rsidR="00687CDF" w:rsidRPr="00095514">
        <w:rPr>
          <w:rFonts w:ascii="Times New Roman" w:hAnsi="Times New Roman" w:cs="Times New Roman"/>
          <w:sz w:val="24"/>
          <w:szCs w:val="24"/>
        </w:rPr>
        <w:t xml:space="preserve">официален и по </w:t>
      </w:r>
      <w:r w:rsidR="00DE3F17" w:rsidRPr="00095514">
        <w:rPr>
          <w:rFonts w:ascii="Times New Roman" w:hAnsi="Times New Roman" w:cs="Times New Roman"/>
          <w:sz w:val="24"/>
          <w:szCs w:val="24"/>
        </w:rPr>
        <w:t xml:space="preserve">електронен път за съгласуване на документите без бележки, както и в случай на установени непълноти и/или </w:t>
      </w:r>
      <w:proofErr w:type="spellStart"/>
      <w:r w:rsidR="00DE3F17" w:rsidRPr="00095514">
        <w:rPr>
          <w:rFonts w:ascii="Times New Roman" w:hAnsi="Times New Roman" w:cs="Times New Roman"/>
          <w:sz w:val="24"/>
          <w:szCs w:val="24"/>
        </w:rPr>
        <w:t>нередовности</w:t>
      </w:r>
      <w:proofErr w:type="spellEnd"/>
      <w:r w:rsidR="00DE3F17" w:rsidRPr="00095514">
        <w:rPr>
          <w:rFonts w:ascii="Times New Roman" w:hAnsi="Times New Roman" w:cs="Times New Roman"/>
          <w:sz w:val="24"/>
          <w:szCs w:val="24"/>
        </w:rPr>
        <w:t>. МИГ следва да приведе документите по чл. 26, ал. 1 от ЗУСЕСИФ в съответствие с посочените бележки.</w:t>
      </w:r>
    </w:p>
    <w:p w14:paraId="4C801D36" w14:textId="77777777" w:rsidR="004E13F7" w:rsidRPr="00095514" w:rsidRDefault="004E13F7" w:rsidP="00B52CF3">
      <w:pPr>
        <w:spacing w:after="120" w:line="240" w:lineRule="auto"/>
        <w:jc w:val="both"/>
        <w:rPr>
          <w:rFonts w:ascii="Times New Roman" w:hAnsi="Times New Roman" w:cs="Times New Roman"/>
          <w:sz w:val="24"/>
          <w:szCs w:val="24"/>
        </w:rPr>
      </w:pPr>
      <w:r w:rsidRPr="00095514">
        <w:rPr>
          <w:rFonts w:ascii="Times New Roman" w:hAnsi="Times New Roman" w:cs="Times New Roman"/>
          <w:sz w:val="24"/>
          <w:szCs w:val="24"/>
        </w:rPr>
        <w:t>В случай</w:t>
      </w:r>
      <w:r w:rsidR="00B52CF3" w:rsidRPr="00095514">
        <w:rPr>
          <w:rFonts w:ascii="Times New Roman" w:hAnsi="Times New Roman" w:cs="Times New Roman"/>
          <w:sz w:val="24"/>
          <w:szCs w:val="24"/>
        </w:rPr>
        <w:t xml:space="preserve"> че няма постъпили коментари и предложения, насоките за кандидатстване и приложенията към тях се </w:t>
      </w:r>
      <w:r w:rsidRPr="00095514">
        <w:rPr>
          <w:rFonts w:ascii="Times New Roman" w:hAnsi="Times New Roman" w:cs="Times New Roman"/>
          <w:sz w:val="24"/>
          <w:szCs w:val="24"/>
        </w:rPr>
        <w:t>представят за съгласуване от Ръководителя на УО на ОПОС 2014-2020 г. Съгласуване</w:t>
      </w:r>
      <w:r w:rsidR="0003049C" w:rsidRPr="00095514">
        <w:rPr>
          <w:rFonts w:ascii="Times New Roman" w:hAnsi="Times New Roman" w:cs="Times New Roman"/>
          <w:sz w:val="24"/>
          <w:szCs w:val="24"/>
        </w:rPr>
        <w:t>то</w:t>
      </w:r>
      <w:r w:rsidRPr="00095514">
        <w:rPr>
          <w:rFonts w:ascii="Times New Roman" w:hAnsi="Times New Roman" w:cs="Times New Roman"/>
          <w:sz w:val="24"/>
          <w:szCs w:val="24"/>
        </w:rPr>
        <w:t xml:space="preserve"> на документите от Ръководителя на УО на ОПОС 2014-2020 г. се извършва по </w:t>
      </w:r>
      <w:r w:rsidR="00687CDF" w:rsidRPr="00095514">
        <w:rPr>
          <w:rFonts w:ascii="Times New Roman" w:hAnsi="Times New Roman" w:cs="Times New Roman"/>
          <w:sz w:val="24"/>
          <w:szCs w:val="24"/>
        </w:rPr>
        <w:t xml:space="preserve">официален и по </w:t>
      </w:r>
      <w:r w:rsidRPr="00095514">
        <w:rPr>
          <w:rFonts w:ascii="Times New Roman" w:hAnsi="Times New Roman" w:cs="Times New Roman"/>
          <w:sz w:val="24"/>
          <w:szCs w:val="24"/>
        </w:rPr>
        <w:t>електронен път</w:t>
      </w:r>
      <w:r w:rsidR="000B0692" w:rsidRPr="00095514">
        <w:rPr>
          <w:rFonts w:ascii="Times New Roman" w:hAnsi="Times New Roman" w:cs="Times New Roman"/>
          <w:sz w:val="24"/>
          <w:szCs w:val="24"/>
        </w:rPr>
        <w:t xml:space="preserve"> на </w:t>
      </w:r>
      <w:proofErr w:type="spellStart"/>
      <w:r w:rsidR="000B0692" w:rsidRPr="00095514">
        <w:rPr>
          <w:rFonts w:ascii="Times New Roman" w:hAnsi="Times New Roman" w:cs="Times New Roman"/>
          <w:sz w:val="24"/>
          <w:szCs w:val="24"/>
        </w:rPr>
        <w:t>е-mail</w:t>
      </w:r>
      <w:proofErr w:type="spellEnd"/>
      <w:r w:rsidR="000B0692" w:rsidRPr="00095514">
        <w:rPr>
          <w:rFonts w:ascii="Times New Roman" w:hAnsi="Times New Roman" w:cs="Times New Roman"/>
          <w:sz w:val="24"/>
          <w:szCs w:val="24"/>
        </w:rPr>
        <w:t xml:space="preserve"> адрес: </w:t>
      </w:r>
      <w:proofErr w:type="spellStart"/>
      <w:r w:rsidR="000B0692" w:rsidRPr="00095514">
        <w:rPr>
          <w:rFonts w:ascii="Times New Roman" w:hAnsi="Times New Roman" w:cs="Times New Roman"/>
          <w:sz w:val="24"/>
          <w:szCs w:val="24"/>
        </w:rPr>
        <w:t>programming@moew</w:t>
      </w:r>
      <w:proofErr w:type="spellEnd"/>
      <w:r w:rsidR="000B0692" w:rsidRPr="00095514">
        <w:rPr>
          <w:rFonts w:ascii="Times New Roman" w:hAnsi="Times New Roman" w:cs="Times New Roman"/>
          <w:sz w:val="24"/>
          <w:szCs w:val="24"/>
        </w:rPr>
        <w:t>.</w:t>
      </w:r>
      <w:proofErr w:type="spellStart"/>
      <w:r w:rsidR="000B0692" w:rsidRPr="00095514">
        <w:rPr>
          <w:rFonts w:ascii="Times New Roman" w:hAnsi="Times New Roman" w:cs="Times New Roman"/>
          <w:sz w:val="24"/>
          <w:szCs w:val="24"/>
        </w:rPr>
        <w:t>government</w:t>
      </w:r>
      <w:proofErr w:type="spellEnd"/>
      <w:r w:rsidR="000B0692" w:rsidRPr="00095514">
        <w:rPr>
          <w:rFonts w:ascii="Times New Roman" w:hAnsi="Times New Roman" w:cs="Times New Roman"/>
          <w:sz w:val="24"/>
          <w:szCs w:val="24"/>
        </w:rPr>
        <w:t>.</w:t>
      </w:r>
      <w:proofErr w:type="spellStart"/>
      <w:r w:rsidR="000B0692" w:rsidRPr="00095514">
        <w:rPr>
          <w:rFonts w:ascii="Times New Roman" w:hAnsi="Times New Roman" w:cs="Times New Roman"/>
          <w:sz w:val="24"/>
          <w:szCs w:val="24"/>
        </w:rPr>
        <w:t>bg</w:t>
      </w:r>
      <w:proofErr w:type="spellEnd"/>
      <w:r w:rsidRPr="00095514">
        <w:rPr>
          <w:rFonts w:ascii="Times New Roman" w:hAnsi="Times New Roman" w:cs="Times New Roman"/>
          <w:sz w:val="24"/>
          <w:szCs w:val="24"/>
        </w:rPr>
        <w:t xml:space="preserve">. </w:t>
      </w:r>
    </w:p>
    <w:p w14:paraId="69ED7DAD" w14:textId="77777777" w:rsidR="004E13F7" w:rsidRPr="00095514" w:rsidRDefault="004E13F7" w:rsidP="00B52CF3">
      <w:pPr>
        <w:spacing w:after="120" w:line="240" w:lineRule="auto"/>
        <w:jc w:val="both"/>
        <w:rPr>
          <w:rFonts w:ascii="Times New Roman" w:hAnsi="Times New Roman" w:cs="Times New Roman"/>
          <w:sz w:val="24"/>
          <w:szCs w:val="24"/>
        </w:rPr>
      </w:pPr>
      <w:r w:rsidRPr="00095514">
        <w:rPr>
          <w:rFonts w:ascii="Times New Roman" w:hAnsi="Times New Roman" w:cs="Times New Roman"/>
          <w:sz w:val="24"/>
          <w:szCs w:val="24"/>
        </w:rPr>
        <w:t>5. У</w:t>
      </w:r>
      <w:r w:rsidR="00B52CF3" w:rsidRPr="00095514">
        <w:rPr>
          <w:rFonts w:ascii="Times New Roman" w:hAnsi="Times New Roman" w:cs="Times New Roman"/>
          <w:sz w:val="24"/>
          <w:szCs w:val="24"/>
        </w:rPr>
        <w:t>твърждава</w:t>
      </w:r>
      <w:r w:rsidRPr="00095514">
        <w:rPr>
          <w:rFonts w:ascii="Times New Roman" w:hAnsi="Times New Roman" w:cs="Times New Roman"/>
          <w:sz w:val="24"/>
          <w:szCs w:val="24"/>
        </w:rPr>
        <w:t>не</w:t>
      </w:r>
      <w:r w:rsidR="00B52CF3" w:rsidRPr="00095514">
        <w:rPr>
          <w:rFonts w:ascii="Times New Roman" w:hAnsi="Times New Roman" w:cs="Times New Roman"/>
          <w:sz w:val="24"/>
          <w:szCs w:val="24"/>
        </w:rPr>
        <w:t xml:space="preserve"> от </w:t>
      </w:r>
      <w:r w:rsidR="00986278" w:rsidRPr="00095514">
        <w:rPr>
          <w:rFonts w:ascii="Times New Roman" w:hAnsi="Times New Roman" w:cs="Times New Roman"/>
          <w:sz w:val="24"/>
          <w:szCs w:val="24"/>
        </w:rPr>
        <w:t xml:space="preserve">председателя на Управителния съвет на МИГ или </w:t>
      </w:r>
      <w:proofErr w:type="spellStart"/>
      <w:r w:rsidR="00986278" w:rsidRPr="00095514">
        <w:rPr>
          <w:rFonts w:ascii="Times New Roman" w:hAnsi="Times New Roman" w:cs="Times New Roman"/>
          <w:sz w:val="24"/>
          <w:szCs w:val="24"/>
        </w:rPr>
        <w:t>овластено</w:t>
      </w:r>
      <w:proofErr w:type="spellEnd"/>
      <w:r w:rsidR="00986278" w:rsidRPr="00095514">
        <w:rPr>
          <w:rFonts w:ascii="Times New Roman" w:hAnsi="Times New Roman" w:cs="Times New Roman"/>
          <w:sz w:val="24"/>
          <w:szCs w:val="24"/>
        </w:rPr>
        <w:t xml:space="preserve"> от него лице</w:t>
      </w:r>
      <w:r w:rsidR="00B52CF3" w:rsidRPr="00095514">
        <w:rPr>
          <w:rFonts w:ascii="Times New Roman" w:hAnsi="Times New Roman" w:cs="Times New Roman"/>
          <w:sz w:val="24"/>
          <w:szCs w:val="24"/>
        </w:rPr>
        <w:t xml:space="preserve"> </w:t>
      </w:r>
      <w:r w:rsidRPr="00095514">
        <w:rPr>
          <w:rFonts w:ascii="Times New Roman" w:hAnsi="Times New Roman" w:cs="Times New Roman"/>
          <w:sz w:val="24"/>
          <w:szCs w:val="24"/>
        </w:rPr>
        <w:t>на съгласуваните от Ръководителя на УО на ОПОС 2014-2020 г. документи по чл. 26, ал. 1 от ЗУСЕСИФ.</w:t>
      </w:r>
    </w:p>
    <w:p w14:paraId="56FB469D" w14:textId="77777777" w:rsidR="000F3210" w:rsidRPr="00E33A0C" w:rsidRDefault="00DC557D" w:rsidP="000F3210">
      <w:pPr>
        <w:spacing w:after="120" w:line="240" w:lineRule="auto"/>
        <w:jc w:val="both"/>
        <w:rPr>
          <w:rFonts w:ascii="Times New Roman" w:hAnsi="Times New Roman" w:cs="Times New Roman"/>
          <w:sz w:val="24"/>
          <w:szCs w:val="24"/>
          <w:lang w:val="ru-RU"/>
        </w:rPr>
      </w:pPr>
      <w:r w:rsidRPr="00095514">
        <w:rPr>
          <w:rFonts w:ascii="Times New Roman" w:hAnsi="Times New Roman" w:cs="Times New Roman"/>
          <w:sz w:val="24"/>
          <w:szCs w:val="24"/>
        </w:rPr>
        <w:t>В срок до 3 дни от</w:t>
      </w:r>
      <w:r w:rsidR="00CA44B4" w:rsidRPr="00095514">
        <w:rPr>
          <w:rFonts w:ascii="Times New Roman" w:hAnsi="Times New Roman" w:cs="Times New Roman"/>
          <w:sz w:val="24"/>
          <w:szCs w:val="24"/>
        </w:rPr>
        <w:t xml:space="preserve"> утвърж</w:t>
      </w:r>
      <w:r w:rsidRPr="00095514">
        <w:rPr>
          <w:rFonts w:ascii="Times New Roman" w:hAnsi="Times New Roman" w:cs="Times New Roman"/>
          <w:sz w:val="24"/>
          <w:szCs w:val="24"/>
        </w:rPr>
        <w:t>даване на документите по т. 5, с</w:t>
      </w:r>
      <w:r w:rsidR="00CA44B4" w:rsidRPr="00095514">
        <w:rPr>
          <w:rFonts w:ascii="Times New Roman" w:hAnsi="Times New Roman" w:cs="Times New Roman"/>
          <w:sz w:val="24"/>
          <w:szCs w:val="24"/>
        </w:rPr>
        <w:t>ъщите, ведно със</w:t>
      </w:r>
      <w:r w:rsidR="004E13F7" w:rsidRPr="00095514">
        <w:rPr>
          <w:rFonts w:ascii="Times New Roman" w:hAnsi="Times New Roman" w:cs="Times New Roman"/>
          <w:sz w:val="24"/>
          <w:szCs w:val="24"/>
        </w:rPr>
        <w:t xml:space="preserve"> заповед</w:t>
      </w:r>
      <w:r w:rsidR="00CA44B4" w:rsidRPr="00095514">
        <w:rPr>
          <w:rFonts w:ascii="Times New Roman" w:hAnsi="Times New Roman" w:cs="Times New Roman"/>
          <w:sz w:val="24"/>
          <w:szCs w:val="24"/>
        </w:rPr>
        <w:t>та</w:t>
      </w:r>
      <w:r w:rsidR="004E13F7" w:rsidRPr="00095514">
        <w:rPr>
          <w:rFonts w:ascii="Times New Roman" w:hAnsi="Times New Roman" w:cs="Times New Roman"/>
          <w:sz w:val="24"/>
          <w:szCs w:val="24"/>
        </w:rPr>
        <w:t>/решение</w:t>
      </w:r>
      <w:r w:rsidR="00CA44B4" w:rsidRPr="00095514">
        <w:rPr>
          <w:rFonts w:ascii="Times New Roman" w:hAnsi="Times New Roman" w:cs="Times New Roman"/>
          <w:sz w:val="24"/>
          <w:szCs w:val="24"/>
        </w:rPr>
        <w:t>то</w:t>
      </w:r>
      <w:r w:rsidR="004E13F7" w:rsidRPr="00095514">
        <w:rPr>
          <w:rFonts w:ascii="Times New Roman" w:hAnsi="Times New Roman" w:cs="Times New Roman"/>
          <w:sz w:val="24"/>
          <w:szCs w:val="24"/>
        </w:rPr>
        <w:t xml:space="preserve"> за утвърждаване</w:t>
      </w:r>
      <w:r w:rsidR="001B7EA6" w:rsidRPr="00095514">
        <w:rPr>
          <w:rFonts w:ascii="Times New Roman" w:hAnsi="Times New Roman" w:cs="Times New Roman"/>
          <w:sz w:val="24"/>
          <w:szCs w:val="24"/>
        </w:rPr>
        <w:t xml:space="preserve"> (по образец № </w:t>
      </w:r>
      <w:r w:rsidR="005E31F3" w:rsidRPr="00095514">
        <w:rPr>
          <w:rFonts w:ascii="Times New Roman" w:hAnsi="Times New Roman" w:cs="Times New Roman"/>
          <w:sz w:val="24"/>
          <w:szCs w:val="24"/>
        </w:rPr>
        <w:t>I</w:t>
      </w:r>
      <w:r w:rsidR="001B7EA6" w:rsidRPr="00095514">
        <w:rPr>
          <w:rFonts w:ascii="Times New Roman" w:hAnsi="Times New Roman" w:cs="Times New Roman"/>
          <w:sz w:val="24"/>
          <w:szCs w:val="24"/>
        </w:rPr>
        <w:t>.3, приложен към настоящите указания)</w:t>
      </w:r>
      <w:r w:rsidR="004E13F7" w:rsidRPr="00095514">
        <w:rPr>
          <w:rFonts w:ascii="Times New Roman" w:hAnsi="Times New Roman" w:cs="Times New Roman"/>
          <w:sz w:val="24"/>
          <w:szCs w:val="24"/>
        </w:rPr>
        <w:t xml:space="preserve">, </w:t>
      </w:r>
      <w:r w:rsidR="001B7EA6" w:rsidRPr="00095514">
        <w:rPr>
          <w:rFonts w:ascii="Times New Roman" w:hAnsi="Times New Roman" w:cs="Times New Roman"/>
          <w:sz w:val="24"/>
          <w:szCs w:val="24"/>
        </w:rPr>
        <w:t>обява</w:t>
      </w:r>
      <w:r w:rsidR="00CA44B4" w:rsidRPr="00095514">
        <w:rPr>
          <w:rFonts w:ascii="Times New Roman" w:hAnsi="Times New Roman" w:cs="Times New Roman"/>
          <w:sz w:val="24"/>
          <w:szCs w:val="24"/>
        </w:rPr>
        <w:t>та</w:t>
      </w:r>
      <w:r w:rsidR="001B7EA6" w:rsidRPr="00095514">
        <w:rPr>
          <w:rFonts w:ascii="Times New Roman" w:hAnsi="Times New Roman" w:cs="Times New Roman"/>
          <w:sz w:val="24"/>
          <w:szCs w:val="24"/>
        </w:rPr>
        <w:t xml:space="preserve"> за откриване на процедура чрез подбор (</w:t>
      </w:r>
      <w:r w:rsidR="005E31F3" w:rsidRPr="00095514">
        <w:rPr>
          <w:rFonts w:ascii="Times New Roman" w:hAnsi="Times New Roman" w:cs="Times New Roman"/>
          <w:sz w:val="24"/>
          <w:szCs w:val="24"/>
        </w:rPr>
        <w:t>по образец № I.4</w:t>
      </w:r>
      <w:r w:rsidR="001B7EA6" w:rsidRPr="00095514">
        <w:rPr>
          <w:rFonts w:ascii="Times New Roman" w:hAnsi="Times New Roman" w:cs="Times New Roman"/>
          <w:sz w:val="24"/>
          <w:szCs w:val="24"/>
        </w:rPr>
        <w:t xml:space="preserve">, приложен към настоящите указания), </w:t>
      </w:r>
      <w:r w:rsidR="004E13F7" w:rsidRPr="00095514">
        <w:rPr>
          <w:rFonts w:ascii="Times New Roman" w:hAnsi="Times New Roman" w:cs="Times New Roman"/>
          <w:sz w:val="24"/>
          <w:szCs w:val="24"/>
        </w:rPr>
        <w:t>становища</w:t>
      </w:r>
      <w:r w:rsidR="00CA44B4" w:rsidRPr="00095514">
        <w:rPr>
          <w:rFonts w:ascii="Times New Roman" w:hAnsi="Times New Roman" w:cs="Times New Roman"/>
          <w:sz w:val="24"/>
          <w:szCs w:val="24"/>
        </w:rPr>
        <w:t>та</w:t>
      </w:r>
      <w:r w:rsidR="004E13F7" w:rsidRPr="00095514">
        <w:rPr>
          <w:rFonts w:ascii="Times New Roman" w:hAnsi="Times New Roman" w:cs="Times New Roman"/>
          <w:sz w:val="24"/>
          <w:szCs w:val="24"/>
        </w:rPr>
        <w:t xml:space="preserve"> от МФ, справка</w:t>
      </w:r>
      <w:r w:rsidR="00CA44B4" w:rsidRPr="00095514">
        <w:rPr>
          <w:rFonts w:ascii="Times New Roman" w:hAnsi="Times New Roman" w:cs="Times New Roman"/>
          <w:sz w:val="24"/>
          <w:szCs w:val="24"/>
        </w:rPr>
        <w:t>та</w:t>
      </w:r>
      <w:r w:rsidR="004E13F7" w:rsidRPr="00095514">
        <w:rPr>
          <w:rFonts w:ascii="Times New Roman" w:hAnsi="Times New Roman" w:cs="Times New Roman"/>
          <w:sz w:val="24"/>
          <w:szCs w:val="24"/>
        </w:rPr>
        <w:t xml:space="preserve"> за постъпили предложения и възражения, протокол</w:t>
      </w:r>
      <w:r w:rsidR="00CA44B4" w:rsidRPr="00095514">
        <w:rPr>
          <w:rFonts w:ascii="Times New Roman" w:hAnsi="Times New Roman" w:cs="Times New Roman"/>
          <w:sz w:val="24"/>
          <w:szCs w:val="24"/>
        </w:rPr>
        <w:t>а</w:t>
      </w:r>
      <w:r w:rsidR="004E13F7" w:rsidRPr="00095514">
        <w:rPr>
          <w:rFonts w:ascii="Times New Roman" w:hAnsi="Times New Roman" w:cs="Times New Roman"/>
          <w:sz w:val="24"/>
          <w:szCs w:val="24"/>
        </w:rPr>
        <w:t xml:space="preserve"> от обществено</w:t>
      </w:r>
      <w:r w:rsidR="00CA44B4" w:rsidRPr="00095514">
        <w:rPr>
          <w:rFonts w:ascii="Times New Roman" w:hAnsi="Times New Roman" w:cs="Times New Roman"/>
          <w:sz w:val="24"/>
          <w:szCs w:val="24"/>
        </w:rPr>
        <w:t>то</w:t>
      </w:r>
      <w:r w:rsidR="004E13F7" w:rsidRPr="00095514">
        <w:rPr>
          <w:rFonts w:ascii="Times New Roman" w:hAnsi="Times New Roman" w:cs="Times New Roman"/>
          <w:sz w:val="24"/>
          <w:szCs w:val="24"/>
        </w:rPr>
        <w:t xml:space="preserve"> обсъждане, се публикуват на интернет страницата на МИГ</w:t>
      </w:r>
      <w:r w:rsidR="001B7EA6" w:rsidRPr="00095514">
        <w:rPr>
          <w:rFonts w:ascii="Times New Roman" w:hAnsi="Times New Roman" w:cs="Times New Roman"/>
          <w:sz w:val="24"/>
          <w:szCs w:val="24"/>
        </w:rPr>
        <w:t xml:space="preserve"> </w:t>
      </w:r>
      <w:r w:rsidR="004E13F7" w:rsidRPr="00095514">
        <w:rPr>
          <w:rFonts w:ascii="Times New Roman" w:hAnsi="Times New Roman" w:cs="Times New Roman"/>
          <w:sz w:val="24"/>
          <w:szCs w:val="24"/>
        </w:rPr>
        <w:t xml:space="preserve">и се </w:t>
      </w:r>
      <w:r w:rsidR="00CA44B4" w:rsidRPr="00095514">
        <w:rPr>
          <w:rFonts w:ascii="Times New Roman" w:hAnsi="Times New Roman" w:cs="Times New Roman"/>
          <w:sz w:val="24"/>
          <w:szCs w:val="24"/>
        </w:rPr>
        <w:t>активират</w:t>
      </w:r>
      <w:r w:rsidR="004E13F7" w:rsidRPr="00095514">
        <w:rPr>
          <w:rFonts w:ascii="Times New Roman" w:hAnsi="Times New Roman" w:cs="Times New Roman"/>
          <w:sz w:val="24"/>
          <w:szCs w:val="24"/>
        </w:rPr>
        <w:t xml:space="preserve"> в </w:t>
      </w:r>
      <w:r w:rsidR="00B52CF3" w:rsidRPr="00095514">
        <w:rPr>
          <w:rFonts w:ascii="Times New Roman" w:hAnsi="Times New Roman" w:cs="Times New Roman"/>
          <w:sz w:val="24"/>
          <w:szCs w:val="24"/>
        </w:rPr>
        <w:t>ИСУН 2020.</w:t>
      </w:r>
      <w:r w:rsidR="00CA44B4" w:rsidRPr="00095514">
        <w:rPr>
          <w:rFonts w:ascii="Times New Roman" w:hAnsi="Times New Roman" w:cs="Times New Roman"/>
          <w:sz w:val="24"/>
          <w:szCs w:val="24"/>
        </w:rPr>
        <w:t xml:space="preserve"> </w:t>
      </w:r>
      <w:r w:rsidRPr="00095514">
        <w:rPr>
          <w:rFonts w:ascii="Times New Roman" w:hAnsi="Times New Roman" w:cs="Times New Roman"/>
          <w:sz w:val="24"/>
          <w:szCs w:val="24"/>
        </w:rPr>
        <w:t xml:space="preserve">В рамките на същия срок, в случай че в </w:t>
      </w:r>
      <w:r w:rsidR="00CA44B4" w:rsidRPr="00095514">
        <w:rPr>
          <w:rFonts w:ascii="Times New Roman" w:hAnsi="Times New Roman" w:cs="Times New Roman"/>
          <w:sz w:val="24"/>
          <w:szCs w:val="24"/>
        </w:rPr>
        <w:t xml:space="preserve"> производството са участвали чрез предложения, възражения или по друг начин заинтересовани лица или организации, на всеки от тях</w:t>
      </w:r>
      <w:r w:rsidRPr="00095514">
        <w:rPr>
          <w:rFonts w:ascii="Times New Roman" w:hAnsi="Times New Roman" w:cs="Times New Roman"/>
          <w:sz w:val="24"/>
          <w:szCs w:val="24"/>
        </w:rPr>
        <w:t>, МИГ</w:t>
      </w:r>
      <w:r w:rsidR="00CA44B4" w:rsidRPr="00095514">
        <w:rPr>
          <w:rFonts w:ascii="Times New Roman" w:hAnsi="Times New Roman" w:cs="Times New Roman"/>
          <w:sz w:val="24"/>
          <w:szCs w:val="24"/>
        </w:rPr>
        <w:t xml:space="preserve"> изпраща индивидуално писмо (съобщение) за издаването на акта по реда на чл. 72, ал. 2 от АПК, приложими</w:t>
      </w:r>
      <w:r w:rsidR="00CA44B4" w:rsidRPr="00BC67BA">
        <w:rPr>
          <w:rFonts w:ascii="Times New Roman" w:hAnsi="Times New Roman" w:cs="Times New Roman"/>
          <w:sz w:val="24"/>
          <w:szCs w:val="24"/>
        </w:rPr>
        <w:t xml:space="preserve"> и за общите административни актове</w:t>
      </w:r>
      <w:r w:rsidR="00DF6D1E" w:rsidRPr="00BC67BA">
        <w:rPr>
          <w:rFonts w:ascii="Times New Roman" w:hAnsi="Times New Roman" w:cs="Times New Roman"/>
          <w:sz w:val="24"/>
          <w:szCs w:val="24"/>
        </w:rPr>
        <w:t xml:space="preserve"> (по образец № </w:t>
      </w:r>
      <w:r w:rsidR="005E31F3" w:rsidRPr="00BC67BA">
        <w:rPr>
          <w:rFonts w:ascii="Times New Roman" w:hAnsi="Times New Roman" w:cs="Times New Roman"/>
          <w:sz w:val="24"/>
          <w:szCs w:val="24"/>
        </w:rPr>
        <w:t>I.5</w:t>
      </w:r>
      <w:r w:rsidR="00DF6D1E" w:rsidRPr="00BC67BA">
        <w:rPr>
          <w:rFonts w:ascii="Times New Roman" w:hAnsi="Times New Roman" w:cs="Times New Roman"/>
          <w:sz w:val="24"/>
          <w:szCs w:val="24"/>
        </w:rPr>
        <w:t>, приложен към настоящите указания)</w:t>
      </w:r>
      <w:r w:rsidR="00CA44B4" w:rsidRPr="00BC67BA">
        <w:rPr>
          <w:rFonts w:ascii="Times New Roman" w:hAnsi="Times New Roman" w:cs="Times New Roman"/>
          <w:sz w:val="24"/>
          <w:szCs w:val="24"/>
        </w:rPr>
        <w:t>.</w:t>
      </w:r>
    </w:p>
    <w:p w14:paraId="00D0DD0A" w14:textId="2D962A24" w:rsidR="000F3210" w:rsidRPr="00BC67BA" w:rsidRDefault="00DF6D1E" w:rsidP="000F3210">
      <w:pPr>
        <w:spacing w:after="120" w:line="240" w:lineRule="auto"/>
        <w:jc w:val="both"/>
        <w:rPr>
          <w:rFonts w:ascii="Times New Roman" w:hAnsi="Times New Roman" w:cs="Times New Roman"/>
          <w:sz w:val="24"/>
          <w:szCs w:val="24"/>
        </w:rPr>
      </w:pPr>
      <w:r w:rsidRPr="00BC67BA">
        <w:rPr>
          <w:rFonts w:ascii="Times New Roman" w:hAnsi="Times New Roman" w:cs="Times New Roman"/>
          <w:sz w:val="24"/>
          <w:szCs w:val="24"/>
        </w:rPr>
        <w:t xml:space="preserve">Следва да се има предвид, че </w:t>
      </w:r>
      <w:r w:rsidR="000F3210" w:rsidRPr="00BC67BA">
        <w:rPr>
          <w:rFonts w:ascii="Times New Roman" w:hAnsi="Times New Roman" w:cs="Times New Roman"/>
          <w:sz w:val="24"/>
          <w:szCs w:val="24"/>
        </w:rPr>
        <w:t xml:space="preserve">МИГ въвежда информацията </w:t>
      </w:r>
      <w:r w:rsidRPr="00BC67BA">
        <w:rPr>
          <w:rFonts w:ascii="Times New Roman" w:hAnsi="Times New Roman" w:cs="Times New Roman"/>
          <w:sz w:val="24"/>
          <w:szCs w:val="24"/>
        </w:rPr>
        <w:t xml:space="preserve">за процедурата </w:t>
      </w:r>
      <w:r w:rsidR="000F3210" w:rsidRPr="00BC67BA">
        <w:rPr>
          <w:rFonts w:ascii="Times New Roman" w:hAnsi="Times New Roman" w:cs="Times New Roman"/>
          <w:sz w:val="24"/>
          <w:szCs w:val="24"/>
        </w:rPr>
        <w:t xml:space="preserve">в модул </w:t>
      </w:r>
      <w:r w:rsidR="00F85EA6" w:rsidRPr="00BC67BA">
        <w:rPr>
          <w:rFonts w:ascii="Times New Roman" w:hAnsi="Times New Roman" w:cs="Times New Roman"/>
          <w:sz w:val="24"/>
          <w:szCs w:val="24"/>
        </w:rPr>
        <w:t>„</w:t>
      </w:r>
      <w:r w:rsidR="000F3210" w:rsidRPr="00BC67BA">
        <w:rPr>
          <w:rFonts w:ascii="Times New Roman" w:hAnsi="Times New Roman" w:cs="Times New Roman"/>
          <w:sz w:val="24"/>
          <w:szCs w:val="24"/>
        </w:rPr>
        <w:t>Процедури</w:t>
      </w:r>
      <w:r w:rsidR="00F85EA6" w:rsidRPr="00BC67BA">
        <w:rPr>
          <w:rFonts w:ascii="Times New Roman" w:hAnsi="Times New Roman" w:cs="Times New Roman"/>
          <w:sz w:val="24"/>
          <w:szCs w:val="24"/>
        </w:rPr>
        <w:t>“</w:t>
      </w:r>
      <w:r w:rsidR="000F3210" w:rsidRPr="00BC67BA">
        <w:rPr>
          <w:rFonts w:ascii="Times New Roman" w:hAnsi="Times New Roman" w:cs="Times New Roman"/>
          <w:sz w:val="24"/>
          <w:szCs w:val="24"/>
        </w:rPr>
        <w:t xml:space="preserve"> в ИСУН</w:t>
      </w:r>
      <w:r w:rsidRPr="00BC67BA">
        <w:rPr>
          <w:rFonts w:ascii="Times New Roman" w:hAnsi="Times New Roman" w:cs="Times New Roman"/>
          <w:sz w:val="24"/>
          <w:szCs w:val="24"/>
        </w:rPr>
        <w:t xml:space="preserve"> 2020</w:t>
      </w:r>
      <w:r w:rsidR="000F3210" w:rsidRPr="00BC67BA">
        <w:rPr>
          <w:rFonts w:ascii="Times New Roman" w:hAnsi="Times New Roman" w:cs="Times New Roman"/>
          <w:sz w:val="24"/>
          <w:szCs w:val="24"/>
        </w:rPr>
        <w:t xml:space="preserve"> </w:t>
      </w:r>
      <w:r w:rsidR="00A82CF6" w:rsidRPr="00BC67BA">
        <w:rPr>
          <w:rFonts w:ascii="Times New Roman" w:hAnsi="Times New Roman" w:cs="Times New Roman"/>
          <w:sz w:val="24"/>
          <w:szCs w:val="24"/>
        </w:rPr>
        <w:t xml:space="preserve">в </w:t>
      </w:r>
      <w:r w:rsidR="000F3210" w:rsidRPr="00BC67BA">
        <w:rPr>
          <w:rFonts w:ascii="Times New Roman" w:hAnsi="Times New Roman" w:cs="Times New Roman"/>
          <w:sz w:val="24"/>
          <w:szCs w:val="24"/>
        </w:rPr>
        <w:t>статус на процедурата „</w:t>
      </w:r>
      <w:r w:rsidR="00A82CF6" w:rsidRPr="00BC67BA">
        <w:rPr>
          <w:rFonts w:ascii="Times New Roman" w:hAnsi="Times New Roman" w:cs="Times New Roman"/>
          <w:sz w:val="24"/>
          <w:szCs w:val="24"/>
        </w:rPr>
        <w:t>Чернова</w:t>
      </w:r>
      <w:r w:rsidR="000F3210" w:rsidRPr="00BC67BA">
        <w:rPr>
          <w:rFonts w:ascii="Times New Roman" w:hAnsi="Times New Roman" w:cs="Times New Roman"/>
          <w:sz w:val="24"/>
          <w:szCs w:val="24"/>
        </w:rPr>
        <w:t>“ и уведомява</w:t>
      </w:r>
      <w:r w:rsidR="00A82CF6" w:rsidRPr="00BC67BA">
        <w:rPr>
          <w:rFonts w:ascii="Times New Roman" w:hAnsi="Times New Roman" w:cs="Times New Roman"/>
          <w:sz w:val="24"/>
          <w:szCs w:val="24"/>
        </w:rPr>
        <w:t xml:space="preserve"> по електронен път</w:t>
      </w:r>
      <w:r w:rsidR="000F3210" w:rsidRPr="00BC67BA">
        <w:rPr>
          <w:rFonts w:ascii="Times New Roman" w:hAnsi="Times New Roman" w:cs="Times New Roman"/>
          <w:sz w:val="24"/>
          <w:szCs w:val="24"/>
        </w:rPr>
        <w:t xml:space="preserve"> УО на ОПОС 2014 – 2020 г. и ЦКЗ. УО и ЦКЗ проверяват въведената информация от МИГ за допуснати грешки от технически характер. </w:t>
      </w:r>
      <w:r w:rsidR="00A82CF6" w:rsidRPr="00BC67BA">
        <w:rPr>
          <w:rFonts w:ascii="Times New Roman" w:hAnsi="Times New Roman" w:cs="Times New Roman"/>
          <w:sz w:val="24"/>
          <w:szCs w:val="24"/>
        </w:rPr>
        <w:t xml:space="preserve">След извършените проверки УО и ЦКЗ уведомяват МИГ, която следва да промени статуса на </w:t>
      </w:r>
      <w:r w:rsidR="000E05D1" w:rsidRPr="00BC67BA">
        <w:rPr>
          <w:rFonts w:ascii="Times New Roman" w:hAnsi="Times New Roman" w:cs="Times New Roman"/>
          <w:sz w:val="24"/>
          <w:szCs w:val="24"/>
        </w:rPr>
        <w:t>прегледаната</w:t>
      </w:r>
      <w:r w:rsidR="00A82CF6" w:rsidRPr="00BC67BA">
        <w:rPr>
          <w:rFonts w:ascii="Times New Roman" w:hAnsi="Times New Roman" w:cs="Times New Roman"/>
          <w:sz w:val="24"/>
          <w:szCs w:val="24"/>
        </w:rPr>
        <w:t xml:space="preserve"> процедура в статус „Въведена“</w:t>
      </w:r>
      <w:r w:rsidR="000E05D1" w:rsidRPr="00BC67BA">
        <w:rPr>
          <w:rFonts w:ascii="Times New Roman" w:hAnsi="Times New Roman" w:cs="Times New Roman"/>
          <w:sz w:val="24"/>
          <w:szCs w:val="24"/>
        </w:rPr>
        <w:t xml:space="preserve"> и да уведоми УО по електронен път</w:t>
      </w:r>
      <w:r w:rsidR="00A82CF6" w:rsidRPr="00BC67BA">
        <w:rPr>
          <w:rFonts w:ascii="Times New Roman" w:hAnsi="Times New Roman" w:cs="Times New Roman"/>
          <w:sz w:val="24"/>
          <w:szCs w:val="24"/>
        </w:rPr>
        <w:t xml:space="preserve">. </w:t>
      </w:r>
      <w:r w:rsidR="000F3210" w:rsidRPr="00BC67BA">
        <w:rPr>
          <w:rFonts w:ascii="Times New Roman" w:hAnsi="Times New Roman" w:cs="Times New Roman"/>
          <w:sz w:val="24"/>
          <w:szCs w:val="24"/>
        </w:rPr>
        <w:t>УО променя статуса на процедура</w:t>
      </w:r>
      <w:r w:rsidR="000E05D1" w:rsidRPr="00BC67BA">
        <w:rPr>
          <w:rFonts w:ascii="Times New Roman" w:hAnsi="Times New Roman" w:cs="Times New Roman"/>
          <w:sz w:val="24"/>
          <w:szCs w:val="24"/>
        </w:rPr>
        <w:t>та</w:t>
      </w:r>
      <w:r w:rsidR="000F3210" w:rsidRPr="00BC67BA">
        <w:rPr>
          <w:rFonts w:ascii="Times New Roman" w:hAnsi="Times New Roman" w:cs="Times New Roman"/>
          <w:sz w:val="24"/>
          <w:szCs w:val="24"/>
        </w:rPr>
        <w:t xml:space="preserve"> на „Проверена“ и „Активна“ </w:t>
      </w:r>
      <w:r w:rsidRPr="00BC67BA">
        <w:rPr>
          <w:rFonts w:ascii="Times New Roman" w:hAnsi="Times New Roman" w:cs="Times New Roman"/>
          <w:sz w:val="24"/>
          <w:szCs w:val="24"/>
        </w:rPr>
        <w:t xml:space="preserve">(с което процедурата се счита за публикувана в ИСУН 2020), </w:t>
      </w:r>
      <w:r w:rsidR="000F3210" w:rsidRPr="00BC67BA">
        <w:rPr>
          <w:rFonts w:ascii="Times New Roman" w:hAnsi="Times New Roman" w:cs="Times New Roman"/>
          <w:sz w:val="24"/>
          <w:szCs w:val="24"/>
        </w:rPr>
        <w:t>за което уведомява МИГ</w:t>
      </w:r>
      <w:r w:rsidRPr="00BC67BA">
        <w:rPr>
          <w:rFonts w:ascii="Times New Roman" w:hAnsi="Times New Roman" w:cs="Times New Roman"/>
          <w:sz w:val="24"/>
          <w:szCs w:val="24"/>
        </w:rPr>
        <w:t xml:space="preserve"> по електронен път</w:t>
      </w:r>
      <w:r w:rsidR="000F3210" w:rsidRPr="00BC67BA">
        <w:rPr>
          <w:rFonts w:ascii="Times New Roman" w:hAnsi="Times New Roman" w:cs="Times New Roman"/>
          <w:sz w:val="24"/>
          <w:szCs w:val="24"/>
        </w:rPr>
        <w:t>.</w:t>
      </w:r>
      <w:r w:rsidR="00A82CF6" w:rsidRPr="00BC67BA">
        <w:rPr>
          <w:rFonts w:ascii="Times New Roman" w:hAnsi="Times New Roman" w:cs="Times New Roman"/>
          <w:sz w:val="24"/>
          <w:szCs w:val="24"/>
        </w:rPr>
        <w:t xml:space="preserve"> Активирането на процедурата в ИСУН 2020 следва да се извърши в тридневния срок от утвърждаване на документите по т. 5.</w:t>
      </w:r>
    </w:p>
    <w:p w14:paraId="67BC809A" w14:textId="1E0DAEAD" w:rsidR="00DE3F17" w:rsidRPr="00F833FA" w:rsidRDefault="00DE3F17" w:rsidP="00DE3F17">
      <w:pPr>
        <w:spacing w:after="120" w:line="240" w:lineRule="auto"/>
        <w:jc w:val="both"/>
        <w:rPr>
          <w:rFonts w:ascii="Times New Roman" w:hAnsi="Times New Roman" w:cs="Times New Roman"/>
          <w:sz w:val="24"/>
          <w:szCs w:val="24"/>
        </w:rPr>
      </w:pPr>
      <w:r w:rsidRPr="00BC67BA">
        <w:rPr>
          <w:rFonts w:ascii="Times New Roman" w:hAnsi="Times New Roman" w:cs="Times New Roman"/>
          <w:sz w:val="24"/>
          <w:szCs w:val="24"/>
        </w:rPr>
        <w:t xml:space="preserve">След публикуването на насоките за кандидатстване същите могат да се изменят в частта, определяща условията за кандидатстване, в съответствие с разпоредбите на чл. 26, ал. 7 от ЗУСЕСИФ. Частта от насоките за кандидатстване, отнасяща се до условията за </w:t>
      </w:r>
      <w:r w:rsidRPr="00BC67BA">
        <w:rPr>
          <w:rFonts w:ascii="Times New Roman" w:hAnsi="Times New Roman" w:cs="Times New Roman"/>
          <w:sz w:val="24"/>
          <w:szCs w:val="24"/>
        </w:rPr>
        <w:lastRenderedPageBreak/>
        <w:t xml:space="preserve">изпълнение, може да се изменя и допълва по реда на АПК (чл. 62 и чл. 99 от АПК). Приложение към насоките за кандидатстване в тяхната цялост намира и чл. 62 от АПК, който в съответствие с чл. 74 от АПК се прилага и по отношение на общите административни актове. </w:t>
      </w:r>
      <w:r w:rsidR="0003049C" w:rsidRPr="00BC67BA">
        <w:rPr>
          <w:rFonts w:ascii="Times New Roman" w:hAnsi="Times New Roman" w:cs="Times New Roman"/>
          <w:sz w:val="24"/>
          <w:szCs w:val="24"/>
        </w:rPr>
        <w:t xml:space="preserve">Проектът </w:t>
      </w:r>
      <w:r w:rsidRPr="00BC67BA">
        <w:rPr>
          <w:rFonts w:ascii="Times New Roman" w:hAnsi="Times New Roman" w:cs="Times New Roman"/>
          <w:sz w:val="24"/>
          <w:szCs w:val="24"/>
        </w:rPr>
        <w:t>на и</w:t>
      </w:r>
      <w:r w:rsidRPr="00BC67BA">
        <w:rPr>
          <w:rFonts w:ascii="Times New Roman" w:hAnsi="Times New Roman" w:cs="Times New Roman"/>
          <w:bCs/>
          <w:sz w:val="24"/>
          <w:szCs w:val="24"/>
        </w:rPr>
        <w:t>зменени документи (в режим „проследяване на промените“) се представя</w:t>
      </w:r>
      <w:r w:rsidR="0003049C" w:rsidRPr="00BC67BA">
        <w:rPr>
          <w:rFonts w:ascii="Times New Roman" w:hAnsi="Times New Roman" w:cs="Times New Roman"/>
          <w:bCs/>
          <w:sz w:val="24"/>
          <w:szCs w:val="24"/>
        </w:rPr>
        <w:t xml:space="preserve"> за съгласуване</w:t>
      </w:r>
      <w:r w:rsidRPr="00BC67BA">
        <w:rPr>
          <w:rFonts w:ascii="Times New Roman" w:hAnsi="Times New Roman" w:cs="Times New Roman"/>
          <w:bCs/>
          <w:sz w:val="24"/>
          <w:szCs w:val="24"/>
        </w:rPr>
        <w:t xml:space="preserve"> на Ръководителя на УО на ОПОС 2014-2020 г. и </w:t>
      </w:r>
      <w:r w:rsidRPr="005929AB">
        <w:rPr>
          <w:rFonts w:ascii="Times New Roman" w:hAnsi="Times New Roman" w:cs="Times New Roman"/>
          <w:bCs/>
          <w:sz w:val="24"/>
          <w:szCs w:val="24"/>
        </w:rPr>
        <w:t>се утвърждава от</w:t>
      </w:r>
      <w:r w:rsidR="0003049C" w:rsidRPr="005929AB">
        <w:rPr>
          <w:rFonts w:ascii="Times New Roman" w:hAnsi="Times New Roman" w:cs="Times New Roman"/>
          <w:bCs/>
          <w:sz w:val="24"/>
          <w:szCs w:val="24"/>
        </w:rPr>
        <w:t xml:space="preserve"> председателя на </w:t>
      </w:r>
      <w:r w:rsidRPr="005929AB">
        <w:rPr>
          <w:rFonts w:ascii="Times New Roman" w:hAnsi="Times New Roman" w:cs="Times New Roman"/>
          <w:bCs/>
          <w:sz w:val="24"/>
          <w:szCs w:val="24"/>
        </w:rPr>
        <w:t xml:space="preserve"> У</w:t>
      </w:r>
      <w:r w:rsidR="0003049C" w:rsidRPr="005929AB">
        <w:rPr>
          <w:rFonts w:ascii="Times New Roman" w:hAnsi="Times New Roman" w:cs="Times New Roman"/>
          <w:bCs/>
          <w:sz w:val="24"/>
          <w:szCs w:val="24"/>
        </w:rPr>
        <w:t>правителния съвет</w:t>
      </w:r>
      <w:r w:rsidRPr="005929AB">
        <w:rPr>
          <w:rFonts w:ascii="Times New Roman" w:hAnsi="Times New Roman" w:cs="Times New Roman"/>
          <w:bCs/>
          <w:sz w:val="24"/>
          <w:szCs w:val="24"/>
        </w:rPr>
        <w:t xml:space="preserve"> на МИГ. Променените насоки за кандидатстване се публикуват на интернет страницата на МИГ и в ИСУН 2020 в срок до 3 /три/ дни от утвърждаване на документацията. </w:t>
      </w:r>
    </w:p>
    <w:p w14:paraId="459E8816" w14:textId="0DF2D7E6" w:rsidR="00DE3F17" w:rsidRPr="00F833FA" w:rsidRDefault="00DE3F17" w:rsidP="00404006">
      <w:pPr>
        <w:spacing w:after="120" w:line="240" w:lineRule="auto"/>
        <w:jc w:val="both"/>
        <w:rPr>
          <w:rFonts w:ascii="Times New Roman" w:hAnsi="Times New Roman" w:cs="Times New Roman"/>
          <w:sz w:val="24"/>
          <w:szCs w:val="24"/>
        </w:rPr>
      </w:pPr>
      <w:r w:rsidRPr="00F833FA">
        <w:rPr>
          <w:rFonts w:ascii="Times New Roman" w:hAnsi="Times New Roman" w:cs="Times New Roman"/>
          <w:sz w:val="24"/>
          <w:szCs w:val="24"/>
        </w:rPr>
        <w:t>6. П</w:t>
      </w:r>
      <w:r w:rsidR="00404006" w:rsidRPr="00F833FA">
        <w:rPr>
          <w:rFonts w:ascii="Times New Roman" w:hAnsi="Times New Roman" w:cs="Times New Roman"/>
          <w:sz w:val="24"/>
          <w:szCs w:val="24"/>
        </w:rPr>
        <w:t xml:space="preserve">редоставяне на разяснения по документите по т. </w:t>
      </w:r>
      <w:r w:rsidRPr="00F833FA">
        <w:rPr>
          <w:rFonts w:ascii="Times New Roman" w:hAnsi="Times New Roman" w:cs="Times New Roman"/>
          <w:sz w:val="24"/>
          <w:szCs w:val="24"/>
        </w:rPr>
        <w:t>5</w:t>
      </w:r>
      <w:r w:rsidR="00404006" w:rsidRPr="00F833FA">
        <w:rPr>
          <w:rFonts w:ascii="Times New Roman" w:hAnsi="Times New Roman" w:cs="Times New Roman"/>
          <w:sz w:val="24"/>
          <w:szCs w:val="24"/>
        </w:rPr>
        <w:t xml:space="preserve"> в срок до </w:t>
      </w:r>
      <w:r w:rsidR="00F70173" w:rsidRPr="00F833FA">
        <w:rPr>
          <w:rFonts w:ascii="Times New Roman" w:hAnsi="Times New Roman" w:cs="Times New Roman"/>
          <w:sz w:val="24"/>
          <w:szCs w:val="24"/>
        </w:rPr>
        <w:t xml:space="preserve">две </w:t>
      </w:r>
      <w:r w:rsidR="00404006" w:rsidRPr="00F833FA">
        <w:rPr>
          <w:rFonts w:ascii="Times New Roman" w:hAnsi="Times New Roman" w:cs="Times New Roman"/>
          <w:sz w:val="24"/>
          <w:szCs w:val="24"/>
        </w:rPr>
        <w:t xml:space="preserve">седмици преди изтичането на срока за кандидатстване. </w:t>
      </w:r>
    </w:p>
    <w:p w14:paraId="6DD787C2" w14:textId="4C5ED0E1" w:rsidR="00404006" w:rsidRPr="00BC67BA" w:rsidRDefault="00DE3F17" w:rsidP="00404006">
      <w:pPr>
        <w:spacing w:after="120" w:line="240" w:lineRule="auto"/>
        <w:jc w:val="both"/>
        <w:rPr>
          <w:rFonts w:ascii="Times New Roman" w:hAnsi="Times New Roman" w:cs="Times New Roman"/>
          <w:sz w:val="24"/>
          <w:szCs w:val="24"/>
        </w:rPr>
      </w:pPr>
      <w:r w:rsidRPr="00F833FA">
        <w:rPr>
          <w:rFonts w:ascii="Times New Roman" w:hAnsi="Times New Roman" w:cs="Times New Roman"/>
          <w:sz w:val="24"/>
          <w:szCs w:val="24"/>
        </w:rPr>
        <w:t>МИГ изпраща за съгласуване проект на разяснения до УО на ОПОС по електронен път</w:t>
      </w:r>
      <w:r w:rsidR="000B0692" w:rsidRPr="00F833FA">
        <w:rPr>
          <w:rFonts w:ascii="Times New Roman" w:hAnsi="Times New Roman" w:cs="Times New Roman"/>
          <w:sz w:val="24"/>
          <w:szCs w:val="24"/>
        </w:rPr>
        <w:t xml:space="preserve"> на </w:t>
      </w:r>
      <w:proofErr w:type="spellStart"/>
      <w:r w:rsidR="000B0692" w:rsidRPr="00F833FA">
        <w:rPr>
          <w:rFonts w:ascii="Times New Roman" w:hAnsi="Times New Roman" w:cs="Times New Roman"/>
          <w:sz w:val="24"/>
          <w:szCs w:val="24"/>
        </w:rPr>
        <w:t>е-mail</w:t>
      </w:r>
      <w:proofErr w:type="spellEnd"/>
      <w:r w:rsidR="000B0692" w:rsidRPr="00F833FA">
        <w:rPr>
          <w:rFonts w:ascii="Times New Roman" w:hAnsi="Times New Roman" w:cs="Times New Roman"/>
          <w:sz w:val="24"/>
          <w:szCs w:val="24"/>
        </w:rPr>
        <w:t xml:space="preserve"> адрес: </w:t>
      </w:r>
      <w:hyperlink r:id="rId12" w:history="1">
        <w:r w:rsidR="00086A8F" w:rsidRPr="005929AB">
          <w:rPr>
            <w:rStyle w:val="Hyperlink"/>
            <w:rFonts w:ascii="Times New Roman" w:hAnsi="Times New Roman" w:cs="Times New Roman"/>
            <w:sz w:val="24"/>
            <w:szCs w:val="24"/>
          </w:rPr>
          <w:t>programming@moew.government.bg</w:t>
        </w:r>
      </w:hyperlink>
      <w:r w:rsidRPr="005929AB">
        <w:rPr>
          <w:rFonts w:ascii="Times New Roman" w:hAnsi="Times New Roman" w:cs="Times New Roman"/>
          <w:sz w:val="24"/>
          <w:szCs w:val="24"/>
        </w:rPr>
        <w:t xml:space="preserve">. Ръководителят на УО на ОПОС уведомява МИГ по електронен път за съгласуване на документите без бележки, както и в случай на установени непълноти и/или </w:t>
      </w:r>
      <w:proofErr w:type="spellStart"/>
      <w:r w:rsidRPr="005929AB">
        <w:rPr>
          <w:rFonts w:ascii="Times New Roman" w:hAnsi="Times New Roman" w:cs="Times New Roman"/>
          <w:sz w:val="24"/>
          <w:szCs w:val="24"/>
        </w:rPr>
        <w:t>нередовности</w:t>
      </w:r>
      <w:proofErr w:type="spellEnd"/>
      <w:r w:rsidRPr="005929AB">
        <w:rPr>
          <w:rFonts w:ascii="Times New Roman" w:hAnsi="Times New Roman" w:cs="Times New Roman"/>
          <w:sz w:val="24"/>
          <w:szCs w:val="24"/>
        </w:rPr>
        <w:t xml:space="preserve">. МИГ следва да преработи документа в съответствие с посочените бележки. </w:t>
      </w:r>
      <w:r w:rsidR="00404006" w:rsidRPr="005929AB">
        <w:rPr>
          <w:rFonts w:ascii="Times New Roman" w:hAnsi="Times New Roman" w:cs="Times New Roman"/>
          <w:sz w:val="24"/>
          <w:szCs w:val="24"/>
        </w:rPr>
        <w:t>Разясненията следва да бъдат утвърдени от Управителния съвет на МИГ</w:t>
      </w:r>
      <w:r w:rsidR="00404006" w:rsidRPr="00F833FA">
        <w:rPr>
          <w:rFonts w:ascii="Times New Roman" w:hAnsi="Times New Roman" w:cs="Times New Roman"/>
          <w:sz w:val="24"/>
          <w:szCs w:val="24"/>
        </w:rPr>
        <w:t xml:space="preserve"> или </w:t>
      </w:r>
      <w:proofErr w:type="spellStart"/>
      <w:r w:rsidR="00404006" w:rsidRPr="00F833FA">
        <w:rPr>
          <w:rFonts w:ascii="Times New Roman" w:hAnsi="Times New Roman" w:cs="Times New Roman"/>
          <w:sz w:val="24"/>
          <w:szCs w:val="24"/>
        </w:rPr>
        <w:t>оп</w:t>
      </w:r>
      <w:r w:rsidRPr="00F833FA">
        <w:rPr>
          <w:rFonts w:ascii="Times New Roman" w:hAnsi="Times New Roman" w:cs="Times New Roman"/>
          <w:sz w:val="24"/>
          <w:szCs w:val="24"/>
        </w:rPr>
        <w:t>равомощено</w:t>
      </w:r>
      <w:proofErr w:type="spellEnd"/>
      <w:r w:rsidRPr="00F833FA">
        <w:rPr>
          <w:rFonts w:ascii="Times New Roman" w:hAnsi="Times New Roman" w:cs="Times New Roman"/>
          <w:sz w:val="24"/>
          <w:szCs w:val="24"/>
        </w:rPr>
        <w:t xml:space="preserve"> от </w:t>
      </w:r>
      <w:r w:rsidRPr="00BC67BA">
        <w:rPr>
          <w:rFonts w:ascii="Times New Roman" w:hAnsi="Times New Roman" w:cs="Times New Roman"/>
          <w:sz w:val="24"/>
          <w:szCs w:val="24"/>
        </w:rPr>
        <w:t xml:space="preserve">него лице и публикувани на интернет </w:t>
      </w:r>
      <w:r w:rsidR="00F85EA6" w:rsidRPr="00BC67BA">
        <w:rPr>
          <w:rFonts w:ascii="Times New Roman" w:hAnsi="Times New Roman" w:cs="Times New Roman"/>
          <w:sz w:val="24"/>
          <w:szCs w:val="24"/>
        </w:rPr>
        <w:t>страницата на МИГ и в ИСУН 2020 (секция „Документи“, раздел „Въпроси и отговори“)</w:t>
      </w:r>
      <w:r w:rsidR="00F70173" w:rsidRPr="00BC67BA">
        <w:rPr>
          <w:rFonts w:ascii="Times New Roman" w:hAnsi="Times New Roman" w:cs="Times New Roman"/>
          <w:sz w:val="24"/>
          <w:szCs w:val="24"/>
        </w:rPr>
        <w:t xml:space="preserve"> в </w:t>
      </w:r>
      <w:r w:rsidR="00951CE1" w:rsidRPr="00BC67BA">
        <w:rPr>
          <w:rFonts w:ascii="Times New Roman" w:hAnsi="Times New Roman" w:cs="Times New Roman"/>
          <w:sz w:val="24"/>
          <w:szCs w:val="24"/>
        </w:rPr>
        <w:t xml:space="preserve">срок до 10 дни от получаването на искането за разяснение, но не по-късно от две седмици преди изтичането на срока за кандидатстване </w:t>
      </w:r>
      <w:r w:rsidR="00F70173" w:rsidRPr="00BC67BA">
        <w:rPr>
          <w:rFonts w:ascii="Times New Roman" w:hAnsi="Times New Roman" w:cs="Times New Roman"/>
          <w:sz w:val="24"/>
          <w:szCs w:val="24"/>
        </w:rPr>
        <w:t xml:space="preserve">срока </w:t>
      </w:r>
      <w:r w:rsidR="00951CE1" w:rsidRPr="00BC67BA">
        <w:rPr>
          <w:rFonts w:ascii="Times New Roman" w:hAnsi="Times New Roman" w:cs="Times New Roman"/>
          <w:sz w:val="24"/>
          <w:szCs w:val="24"/>
        </w:rPr>
        <w:t xml:space="preserve">съгласно </w:t>
      </w:r>
      <w:r w:rsidR="00F70173" w:rsidRPr="00BC67BA">
        <w:rPr>
          <w:rFonts w:ascii="Times New Roman" w:hAnsi="Times New Roman" w:cs="Times New Roman"/>
          <w:sz w:val="24"/>
          <w:szCs w:val="24"/>
        </w:rPr>
        <w:t xml:space="preserve">чл. 26, ал. 9 от </w:t>
      </w:r>
      <w:r w:rsidR="006239B3" w:rsidRPr="00BC67BA">
        <w:rPr>
          <w:rFonts w:ascii="Times New Roman" w:hAnsi="Times New Roman" w:cs="Times New Roman"/>
          <w:sz w:val="24"/>
          <w:szCs w:val="24"/>
        </w:rPr>
        <w:t>Закона за управление на средствата от Европейските структурни и инвестиционни фондове  (</w:t>
      </w:r>
      <w:r w:rsidR="00F70173" w:rsidRPr="00BC67BA">
        <w:rPr>
          <w:rFonts w:ascii="Times New Roman" w:hAnsi="Times New Roman" w:cs="Times New Roman"/>
          <w:sz w:val="24"/>
          <w:szCs w:val="24"/>
        </w:rPr>
        <w:t>ЗУСЕСИФ</w:t>
      </w:r>
      <w:r w:rsidR="006239B3" w:rsidRPr="00BC67BA">
        <w:rPr>
          <w:rFonts w:ascii="Times New Roman" w:hAnsi="Times New Roman" w:cs="Times New Roman"/>
          <w:sz w:val="24"/>
          <w:szCs w:val="24"/>
        </w:rPr>
        <w:t>)</w:t>
      </w:r>
      <w:r w:rsidR="00086A8F" w:rsidRPr="00BC67BA">
        <w:rPr>
          <w:rFonts w:ascii="Times New Roman" w:hAnsi="Times New Roman" w:cs="Times New Roman"/>
          <w:sz w:val="24"/>
          <w:szCs w:val="24"/>
        </w:rPr>
        <w:t xml:space="preserve"> и чл.5, ал. 4 от ПМС 162/2016 г</w:t>
      </w:r>
      <w:r w:rsidR="00F85EA6" w:rsidRPr="00BC67BA">
        <w:rPr>
          <w:rFonts w:ascii="Times New Roman" w:hAnsi="Times New Roman" w:cs="Times New Roman"/>
          <w:sz w:val="24"/>
          <w:szCs w:val="24"/>
        </w:rPr>
        <w:t>.</w:t>
      </w:r>
      <w:r w:rsidR="00951CE1" w:rsidRPr="00BC67BA">
        <w:rPr>
          <w:rFonts w:ascii="Times New Roman" w:hAnsi="Times New Roman" w:cs="Times New Roman"/>
          <w:sz w:val="24"/>
          <w:szCs w:val="24"/>
        </w:rPr>
        <w:t xml:space="preserve"> </w:t>
      </w:r>
      <w:r w:rsidR="00404006" w:rsidRPr="00BC67BA">
        <w:rPr>
          <w:rFonts w:ascii="Times New Roman" w:hAnsi="Times New Roman" w:cs="Times New Roman"/>
          <w:sz w:val="24"/>
          <w:szCs w:val="24"/>
        </w:rPr>
        <w:t>Разясненията следва да се дават по отношение на условията за кандидатстване, не съдържат становище относно качеството на проектното предложение и са за</w:t>
      </w:r>
      <w:r w:rsidR="00E66D57" w:rsidRPr="00BC67BA">
        <w:rPr>
          <w:rFonts w:ascii="Times New Roman" w:hAnsi="Times New Roman" w:cs="Times New Roman"/>
          <w:sz w:val="24"/>
          <w:szCs w:val="24"/>
        </w:rPr>
        <w:t>дължителни за всички кандидати.</w:t>
      </w:r>
    </w:p>
    <w:p w14:paraId="00802088" w14:textId="77777777" w:rsidR="00404006" w:rsidRPr="00BC67BA" w:rsidRDefault="00F85EA6" w:rsidP="00404006">
      <w:pPr>
        <w:spacing w:after="120" w:line="240" w:lineRule="auto"/>
        <w:jc w:val="both"/>
        <w:rPr>
          <w:rFonts w:ascii="Times New Roman" w:hAnsi="Times New Roman" w:cs="Times New Roman"/>
          <w:sz w:val="24"/>
          <w:szCs w:val="24"/>
        </w:rPr>
      </w:pPr>
      <w:r w:rsidRPr="00BC67BA">
        <w:rPr>
          <w:rFonts w:ascii="Times New Roman" w:hAnsi="Times New Roman" w:cs="Times New Roman"/>
          <w:sz w:val="24"/>
          <w:szCs w:val="24"/>
        </w:rPr>
        <w:t>7</w:t>
      </w:r>
      <w:r w:rsidR="00404006" w:rsidRPr="00BC67BA">
        <w:rPr>
          <w:rFonts w:ascii="Times New Roman" w:hAnsi="Times New Roman" w:cs="Times New Roman"/>
          <w:sz w:val="24"/>
          <w:szCs w:val="24"/>
        </w:rPr>
        <w:t xml:space="preserve">. МИГ организира координирано с мрежата от </w:t>
      </w:r>
      <w:r w:rsidR="00F70173" w:rsidRPr="00BC67BA">
        <w:rPr>
          <w:rFonts w:ascii="Times New Roman" w:hAnsi="Times New Roman" w:cs="Times New Roman"/>
          <w:sz w:val="24"/>
          <w:szCs w:val="24"/>
        </w:rPr>
        <w:t xml:space="preserve">областни </w:t>
      </w:r>
      <w:r w:rsidR="00404006" w:rsidRPr="00BC67BA">
        <w:rPr>
          <w:rFonts w:ascii="Times New Roman" w:hAnsi="Times New Roman" w:cs="Times New Roman"/>
          <w:sz w:val="24"/>
          <w:szCs w:val="24"/>
        </w:rPr>
        <w:t>информационни центрове разяснителна кампания, насочена към потенциалните бенефициенти, в рамките на 30 дни от датата на публикуване на обявата за откриване на процедурата чрез подбор.</w:t>
      </w:r>
    </w:p>
    <w:p w14:paraId="79E21D0E" w14:textId="7292D231" w:rsidR="00F85EA6" w:rsidRPr="00BC67BA" w:rsidRDefault="00F85EA6" w:rsidP="00F85EA6">
      <w:pPr>
        <w:spacing w:after="120" w:line="240" w:lineRule="auto"/>
        <w:jc w:val="both"/>
        <w:rPr>
          <w:rFonts w:ascii="Times New Roman" w:hAnsi="Times New Roman" w:cs="Times New Roman"/>
          <w:sz w:val="24"/>
          <w:szCs w:val="24"/>
        </w:rPr>
      </w:pPr>
      <w:r w:rsidRPr="00BC67BA">
        <w:rPr>
          <w:rFonts w:ascii="Times New Roman" w:hAnsi="Times New Roman" w:cs="Times New Roman"/>
          <w:sz w:val="24"/>
          <w:szCs w:val="24"/>
        </w:rPr>
        <w:t>Съгласно разпоредбата на чл. 41, ал. 1 от ПМС № 161/2016г., МИГ провежда недискриминационни и прозрачни процедури за подбор на проекти към стратегията за ВОМР, като разработва насоки за кандидатстване, включително ред за оценка на проектни предложения.</w:t>
      </w:r>
      <w:r w:rsidRPr="00BC67BA">
        <w:rPr>
          <w:rFonts w:ascii="Verdana" w:hAnsi="Verdana"/>
          <w:color w:val="565656"/>
          <w:sz w:val="18"/>
          <w:szCs w:val="18"/>
          <w:shd w:val="clear" w:color="auto" w:fill="FFFFFF"/>
        </w:rPr>
        <w:t xml:space="preserve"> </w:t>
      </w:r>
      <w:r w:rsidRPr="00BC67BA">
        <w:rPr>
          <w:rFonts w:ascii="Times New Roman" w:hAnsi="Times New Roman" w:cs="Times New Roman"/>
          <w:sz w:val="24"/>
          <w:szCs w:val="24"/>
        </w:rPr>
        <w:t xml:space="preserve">МИГ следва да се съобрази с минималните изисквания, утвърдени от заместник министър-председателя по чл. 5, ал. 1, т. 2 от </w:t>
      </w:r>
      <w:proofErr w:type="spellStart"/>
      <w:r w:rsidRPr="00BC67BA">
        <w:rPr>
          <w:rFonts w:ascii="Times New Roman" w:hAnsi="Times New Roman" w:cs="Times New Roman"/>
          <w:sz w:val="24"/>
          <w:szCs w:val="24"/>
        </w:rPr>
        <w:t>Устройствения</w:t>
      </w:r>
      <w:proofErr w:type="spellEnd"/>
      <w:r w:rsidRPr="00BC67BA">
        <w:rPr>
          <w:rFonts w:ascii="Times New Roman" w:hAnsi="Times New Roman" w:cs="Times New Roman"/>
          <w:sz w:val="24"/>
          <w:szCs w:val="24"/>
        </w:rPr>
        <w:t xml:space="preserve"> правилник на Министерския съвет и на неговата администрация, публикувани на Единния информационен портал</w:t>
      </w:r>
      <w:r w:rsidR="00906BE0">
        <w:rPr>
          <w:rFonts w:ascii="Times New Roman" w:hAnsi="Times New Roman" w:cs="Times New Roman"/>
          <w:sz w:val="24"/>
          <w:szCs w:val="24"/>
        </w:rPr>
        <w:t xml:space="preserve"> и</w:t>
      </w:r>
      <w:r w:rsidRPr="00BC67BA">
        <w:rPr>
          <w:rFonts w:ascii="Times New Roman" w:hAnsi="Times New Roman" w:cs="Times New Roman"/>
          <w:sz w:val="24"/>
          <w:szCs w:val="24"/>
        </w:rPr>
        <w:t xml:space="preserve"> с настоящите </w:t>
      </w:r>
      <w:r w:rsidR="00906BE0" w:rsidRPr="00BC67BA">
        <w:rPr>
          <w:rFonts w:ascii="Times New Roman" w:hAnsi="Times New Roman" w:cs="Times New Roman"/>
          <w:sz w:val="24"/>
          <w:szCs w:val="24"/>
        </w:rPr>
        <w:t>указания</w:t>
      </w:r>
      <w:r w:rsidRPr="00BC67BA">
        <w:rPr>
          <w:rFonts w:ascii="Times New Roman" w:hAnsi="Times New Roman" w:cs="Times New Roman"/>
          <w:sz w:val="24"/>
          <w:szCs w:val="24"/>
        </w:rPr>
        <w:t>, публикуван</w:t>
      </w:r>
      <w:r w:rsidR="00AC62AD">
        <w:rPr>
          <w:rFonts w:ascii="Times New Roman" w:hAnsi="Times New Roman" w:cs="Times New Roman"/>
          <w:sz w:val="24"/>
          <w:szCs w:val="24"/>
        </w:rPr>
        <w:t>и</w:t>
      </w:r>
      <w:r w:rsidRPr="00BC67BA">
        <w:rPr>
          <w:rFonts w:ascii="Times New Roman" w:hAnsi="Times New Roman" w:cs="Times New Roman"/>
          <w:sz w:val="24"/>
          <w:szCs w:val="24"/>
        </w:rPr>
        <w:t xml:space="preserve"> на</w:t>
      </w:r>
      <w:r w:rsidR="00AC62AD" w:rsidRPr="00AC62AD">
        <w:rPr>
          <w:rFonts w:ascii="Times New Roman" w:hAnsi="Times New Roman" w:cs="Times New Roman"/>
          <w:sz w:val="24"/>
          <w:szCs w:val="24"/>
        </w:rPr>
        <w:t xml:space="preserve"> интернет страницата на ОПОС 2014-2020 г. (секция „Оперативна програма Околна среда“ към от Единния информационен портал на европейските структурни и инвестиционни фондове </w:t>
      </w:r>
      <w:hyperlink r:id="rId13" w:history="1">
        <w:r w:rsidR="00AC62AD" w:rsidRPr="00AC62AD">
          <w:rPr>
            <w:rFonts w:ascii="Times New Roman" w:hAnsi="Times New Roman" w:cs="Times New Roman"/>
            <w:sz w:val="24"/>
            <w:szCs w:val="24"/>
          </w:rPr>
          <w:t>www.eufunds.bg</w:t>
        </w:r>
      </w:hyperlink>
      <w:r w:rsidR="00AC62AD" w:rsidRPr="00AC62AD">
        <w:rPr>
          <w:rFonts w:ascii="Times New Roman" w:hAnsi="Times New Roman" w:cs="Times New Roman"/>
          <w:sz w:val="24"/>
          <w:szCs w:val="24"/>
        </w:rPr>
        <w:t>)</w:t>
      </w:r>
    </w:p>
    <w:p w14:paraId="7281A030" w14:textId="7884C4FD" w:rsidR="00F85EA6" w:rsidRPr="00BC67BA" w:rsidRDefault="00F85EA6" w:rsidP="00F85EA6">
      <w:pPr>
        <w:jc w:val="both"/>
        <w:rPr>
          <w:rFonts w:ascii="Times New Roman" w:hAnsi="Times New Roman" w:cs="Times New Roman"/>
          <w:sz w:val="24"/>
          <w:szCs w:val="24"/>
        </w:rPr>
      </w:pPr>
      <w:r w:rsidRPr="00BC67BA">
        <w:rPr>
          <w:rFonts w:ascii="Times New Roman" w:hAnsi="Times New Roman" w:cs="Times New Roman"/>
          <w:sz w:val="24"/>
          <w:szCs w:val="24"/>
        </w:rPr>
        <w:t xml:space="preserve">Съгласно разпоредбата на чл. 14, ал. 2, т. 1 и чл. 26, ал. 2 от ЗУСЕСИФ </w:t>
      </w:r>
      <w:r w:rsidR="006239B3" w:rsidRPr="00BC67BA">
        <w:rPr>
          <w:rFonts w:ascii="Times New Roman" w:hAnsi="Times New Roman" w:cs="Times New Roman"/>
          <w:sz w:val="24"/>
          <w:szCs w:val="24"/>
        </w:rPr>
        <w:t xml:space="preserve">Комитетът </w:t>
      </w:r>
      <w:r w:rsidRPr="00BC67BA">
        <w:rPr>
          <w:rFonts w:ascii="Times New Roman" w:hAnsi="Times New Roman" w:cs="Times New Roman"/>
          <w:sz w:val="24"/>
          <w:szCs w:val="24"/>
        </w:rPr>
        <w:t>за наблюдение (КН) на ОПОС 2014 – 2020 г. е одобрил методология и критерии за подбор на проекти по процедура „Подобряване на природозащитното състояние на видове в мрежата Натура 2000 чрез подхода ВОМР“, включени в настоящите указания.</w:t>
      </w:r>
      <w:r w:rsidRPr="00BC67BA">
        <w:rPr>
          <w:rFonts w:ascii="Times New Roman" w:hAnsi="Times New Roman" w:cs="Times New Roman"/>
          <w:b/>
          <w:sz w:val="24"/>
          <w:szCs w:val="24"/>
        </w:rPr>
        <w:t xml:space="preserve"> </w:t>
      </w:r>
      <w:r w:rsidRPr="00BC67BA">
        <w:rPr>
          <w:rFonts w:ascii="Times New Roman" w:hAnsi="Times New Roman" w:cs="Times New Roman"/>
          <w:sz w:val="24"/>
          <w:szCs w:val="24"/>
        </w:rPr>
        <w:t>МИГ задължително прилага одобрените от КН на ОПОС 2014 – 2020 г. методология и критерии за подбор.</w:t>
      </w:r>
    </w:p>
    <w:p w14:paraId="71EB463F" w14:textId="77777777" w:rsidR="00F85EA6" w:rsidRPr="00BC67BA" w:rsidRDefault="00F85EA6" w:rsidP="00F85EA6">
      <w:pPr>
        <w:jc w:val="both"/>
        <w:rPr>
          <w:rFonts w:ascii="Times New Roman" w:hAnsi="Times New Roman" w:cs="Times New Roman"/>
          <w:sz w:val="24"/>
          <w:szCs w:val="24"/>
        </w:rPr>
      </w:pPr>
    </w:p>
    <w:p w14:paraId="69F2E5FB" w14:textId="77777777" w:rsidR="00897052" w:rsidRPr="00BC67BA" w:rsidRDefault="008F24D1" w:rsidP="00F85EA6">
      <w:pPr>
        <w:jc w:val="both"/>
        <w:rPr>
          <w:rFonts w:ascii="Times New Roman" w:hAnsi="Times New Roman" w:cs="Times New Roman"/>
          <w:b/>
          <w:sz w:val="24"/>
          <w:szCs w:val="24"/>
        </w:rPr>
      </w:pPr>
      <w:r w:rsidRPr="00BC67BA">
        <w:rPr>
          <w:rFonts w:ascii="Times New Roman" w:hAnsi="Times New Roman" w:cs="Times New Roman"/>
          <w:b/>
          <w:sz w:val="24"/>
          <w:szCs w:val="24"/>
        </w:rPr>
        <w:lastRenderedPageBreak/>
        <w:t>Настоящите указания на УО на ОПОС 2014 – 2020 г. могат да се допълват при промяна на приложимото законодателство и в случаи на необходимост от прецизиране на текстове от тях.</w:t>
      </w:r>
    </w:p>
    <w:p w14:paraId="089C1522" w14:textId="448FB1E1" w:rsidR="008F0FF3" w:rsidRPr="00E33A0C" w:rsidRDefault="008F0FF3" w:rsidP="00F85EA6">
      <w:pPr>
        <w:jc w:val="both"/>
        <w:rPr>
          <w:rFonts w:ascii="Times New Roman" w:hAnsi="Times New Roman" w:cs="Times New Roman"/>
          <w:b/>
          <w:sz w:val="24"/>
          <w:szCs w:val="24"/>
          <w:lang w:val="ru-RU"/>
        </w:rPr>
      </w:pPr>
      <w:r w:rsidRPr="008F0FF3">
        <w:rPr>
          <w:rFonts w:ascii="Times New Roman" w:hAnsi="Times New Roman" w:cs="Times New Roman"/>
          <w:b/>
          <w:sz w:val="24"/>
          <w:szCs w:val="24"/>
        </w:rPr>
        <w:t xml:space="preserve">VI. Приложения към общата информация </w:t>
      </w:r>
      <w:r>
        <w:rPr>
          <w:rFonts w:ascii="Times New Roman" w:hAnsi="Times New Roman" w:cs="Times New Roman"/>
          <w:b/>
          <w:sz w:val="24"/>
          <w:szCs w:val="24"/>
        </w:rPr>
        <w:t>–</w:t>
      </w:r>
      <w:r w:rsidRPr="008F0FF3">
        <w:rPr>
          <w:rFonts w:ascii="Times New Roman" w:hAnsi="Times New Roman" w:cs="Times New Roman"/>
          <w:b/>
          <w:sz w:val="24"/>
          <w:szCs w:val="24"/>
        </w:rPr>
        <w:t xml:space="preserve"> образци</w:t>
      </w:r>
      <w:r w:rsidR="00F31CB5">
        <w:rPr>
          <w:rFonts w:ascii="Times New Roman" w:hAnsi="Times New Roman" w:cs="Times New Roman"/>
          <w:b/>
          <w:sz w:val="24"/>
          <w:szCs w:val="24"/>
        </w:rPr>
        <w:t>:</w:t>
      </w:r>
    </w:p>
    <w:p w14:paraId="5AB39EBE" w14:textId="5B1BB095" w:rsidR="00AB1254" w:rsidRPr="00BC67BA" w:rsidRDefault="00897052" w:rsidP="00F85EA6">
      <w:pPr>
        <w:jc w:val="both"/>
        <w:rPr>
          <w:rFonts w:ascii="Times New Roman" w:hAnsi="Times New Roman" w:cs="Times New Roman"/>
          <w:b/>
          <w:sz w:val="24"/>
          <w:szCs w:val="24"/>
        </w:rPr>
      </w:pPr>
      <w:r w:rsidRPr="00BC67BA">
        <w:rPr>
          <w:rFonts w:ascii="Times New Roman" w:hAnsi="Times New Roman" w:cs="Times New Roman"/>
          <w:b/>
          <w:sz w:val="24"/>
          <w:szCs w:val="24"/>
        </w:rPr>
        <w:t xml:space="preserve">1. </w:t>
      </w:r>
      <w:r w:rsidR="008E1033" w:rsidRPr="00BC67BA">
        <w:rPr>
          <w:rFonts w:ascii="Times New Roman" w:hAnsi="Times New Roman" w:cs="Times New Roman"/>
          <w:b/>
          <w:sz w:val="24"/>
          <w:szCs w:val="24"/>
        </w:rPr>
        <w:t>Уведомление за откриване на производство по издаване на общ административен акт</w:t>
      </w:r>
      <w:r w:rsidR="00C207D4" w:rsidRPr="00BC67BA">
        <w:rPr>
          <w:rFonts w:ascii="Times New Roman" w:hAnsi="Times New Roman" w:cs="Times New Roman"/>
          <w:b/>
          <w:sz w:val="24"/>
          <w:szCs w:val="24"/>
        </w:rPr>
        <w:t xml:space="preserve"> </w:t>
      </w:r>
      <w:r w:rsidR="008E1033" w:rsidRPr="00BC67BA">
        <w:rPr>
          <w:rFonts w:ascii="Times New Roman" w:hAnsi="Times New Roman" w:cs="Times New Roman"/>
          <w:b/>
          <w:sz w:val="24"/>
          <w:szCs w:val="24"/>
        </w:rPr>
        <w:t>- Образец № I.1</w:t>
      </w:r>
      <w:r w:rsidR="00F31CB5">
        <w:rPr>
          <w:rFonts w:ascii="Times New Roman" w:hAnsi="Times New Roman" w:cs="Times New Roman"/>
          <w:b/>
          <w:sz w:val="24"/>
          <w:szCs w:val="24"/>
        </w:rPr>
        <w:t>;</w:t>
      </w:r>
    </w:p>
    <w:p w14:paraId="37DDCB98" w14:textId="50523C77" w:rsidR="00AB1254" w:rsidRPr="00BC67BA" w:rsidRDefault="00AB1254" w:rsidP="00AB1254">
      <w:pPr>
        <w:jc w:val="both"/>
        <w:rPr>
          <w:rFonts w:ascii="Times New Roman" w:hAnsi="Times New Roman" w:cs="Times New Roman"/>
          <w:b/>
          <w:sz w:val="24"/>
          <w:szCs w:val="24"/>
        </w:rPr>
      </w:pPr>
      <w:r w:rsidRPr="00BC67BA">
        <w:rPr>
          <w:rFonts w:ascii="Times New Roman" w:hAnsi="Times New Roman" w:cs="Times New Roman"/>
          <w:b/>
          <w:sz w:val="24"/>
          <w:szCs w:val="24"/>
        </w:rPr>
        <w:t>2. Справка за получените писмени възражения и предложения на заинтересованите лица по процедура чрез подбор - Образец № I.2</w:t>
      </w:r>
      <w:r w:rsidR="00F31CB5">
        <w:rPr>
          <w:rFonts w:ascii="Times New Roman" w:hAnsi="Times New Roman" w:cs="Times New Roman"/>
          <w:b/>
          <w:sz w:val="24"/>
          <w:szCs w:val="24"/>
        </w:rPr>
        <w:t>;</w:t>
      </w:r>
    </w:p>
    <w:p w14:paraId="52D867A0" w14:textId="7DE67020" w:rsidR="00E9124E" w:rsidRPr="00BC67BA" w:rsidRDefault="00AB1254" w:rsidP="00AB1254">
      <w:pPr>
        <w:jc w:val="both"/>
        <w:rPr>
          <w:rFonts w:ascii="Times New Roman" w:hAnsi="Times New Roman" w:cs="Times New Roman"/>
          <w:b/>
          <w:sz w:val="24"/>
          <w:szCs w:val="24"/>
        </w:rPr>
      </w:pPr>
      <w:r w:rsidRPr="00BC67BA">
        <w:rPr>
          <w:rFonts w:ascii="Times New Roman" w:hAnsi="Times New Roman" w:cs="Times New Roman"/>
          <w:b/>
          <w:sz w:val="24"/>
          <w:szCs w:val="24"/>
        </w:rPr>
        <w:t xml:space="preserve">3. </w:t>
      </w:r>
      <w:r w:rsidR="008E1033" w:rsidRPr="00BC67BA">
        <w:rPr>
          <w:rFonts w:ascii="Times New Roman" w:hAnsi="Times New Roman" w:cs="Times New Roman"/>
          <w:b/>
          <w:sz w:val="24"/>
          <w:szCs w:val="24"/>
        </w:rPr>
        <w:t>Заповед</w:t>
      </w:r>
      <w:r w:rsidR="009D60C6" w:rsidRPr="00BC67BA">
        <w:rPr>
          <w:rFonts w:ascii="Times New Roman" w:hAnsi="Times New Roman" w:cs="Times New Roman"/>
          <w:b/>
          <w:sz w:val="24"/>
          <w:szCs w:val="24"/>
        </w:rPr>
        <w:t>/Решение</w:t>
      </w:r>
      <w:r w:rsidR="008E1033" w:rsidRPr="00BC67BA">
        <w:rPr>
          <w:rFonts w:ascii="Times New Roman" w:hAnsi="Times New Roman" w:cs="Times New Roman"/>
          <w:b/>
          <w:sz w:val="24"/>
          <w:szCs w:val="24"/>
        </w:rPr>
        <w:t xml:space="preserve"> за утвърждаване на</w:t>
      </w:r>
      <w:r w:rsidR="00FC2E52" w:rsidRPr="00BC67BA">
        <w:rPr>
          <w:rFonts w:ascii="Times New Roman" w:hAnsi="Times New Roman" w:cs="Times New Roman"/>
          <w:b/>
          <w:sz w:val="24"/>
          <w:szCs w:val="24"/>
        </w:rPr>
        <w:t xml:space="preserve"> насоки за кандидатстване в проц</w:t>
      </w:r>
      <w:r w:rsidR="008E1033" w:rsidRPr="00BC67BA">
        <w:rPr>
          <w:rFonts w:ascii="Times New Roman" w:hAnsi="Times New Roman" w:cs="Times New Roman"/>
          <w:b/>
          <w:sz w:val="24"/>
          <w:szCs w:val="24"/>
        </w:rPr>
        <w:t>едура чрез подбор на проекти - Образец № I.3</w:t>
      </w:r>
      <w:r w:rsidR="00F31CB5">
        <w:rPr>
          <w:rFonts w:ascii="Times New Roman" w:hAnsi="Times New Roman" w:cs="Times New Roman"/>
          <w:b/>
          <w:sz w:val="24"/>
          <w:szCs w:val="24"/>
        </w:rPr>
        <w:t>;</w:t>
      </w:r>
    </w:p>
    <w:p w14:paraId="530C440F" w14:textId="0C688619" w:rsidR="0085069C" w:rsidRPr="00BC67BA" w:rsidRDefault="00E9124E" w:rsidP="00AB1254">
      <w:pPr>
        <w:jc w:val="both"/>
        <w:rPr>
          <w:rFonts w:ascii="Times New Roman" w:hAnsi="Times New Roman" w:cs="Times New Roman"/>
          <w:b/>
          <w:sz w:val="24"/>
          <w:szCs w:val="24"/>
        </w:rPr>
      </w:pPr>
      <w:r w:rsidRPr="00BC67BA">
        <w:rPr>
          <w:rFonts w:ascii="Times New Roman" w:hAnsi="Times New Roman" w:cs="Times New Roman"/>
          <w:b/>
          <w:sz w:val="24"/>
          <w:szCs w:val="24"/>
        </w:rPr>
        <w:t xml:space="preserve">4. </w:t>
      </w:r>
      <w:r w:rsidR="00FC2E52" w:rsidRPr="00BC67BA">
        <w:rPr>
          <w:rFonts w:ascii="Times New Roman" w:hAnsi="Times New Roman" w:cs="Times New Roman"/>
          <w:b/>
          <w:sz w:val="24"/>
          <w:szCs w:val="24"/>
        </w:rPr>
        <w:t>Обява за откриване на процедура чрез подбор на проекти - Образец № I.4</w:t>
      </w:r>
      <w:r w:rsidR="00F31CB5">
        <w:rPr>
          <w:rFonts w:ascii="Times New Roman" w:hAnsi="Times New Roman" w:cs="Times New Roman"/>
          <w:b/>
          <w:sz w:val="24"/>
          <w:szCs w:val="24"/>
        </w:rPr>
        <w:t>;</w:t>
      </w:r>
    </w:p>
    <w:p w14:paraId="189BD29C" w14:textId="20ED13F9" w:rsidR="00B31EB8" w:rsidRDefault="0085069C" w:rsidP="00AB1254">
      <w:pPr>
        <w:jc w:val="both"/>
        <w:rPr>
          <w:rFonts w:ascii="Times New Roman" w:hAnsi="Times New Roman" w:cs="Times New Roman"/>
          <w:b/>
          <w:sz w:val="24"/>
          <w:szCs w:val="24"/>
        </w:rPr>
      </w:pPr>
      <w:r w:rsidRPr="00BC67BA">
        <w:rPr>
          <w:rFonts w:ascii="Times New Roman" w:hAnsi="Times New Roman" w:cs="Times New Roman"/>
          <w:b/>
          <w:sz w:val="24"/>
          <w:szCs w:val="24"/>
        </w:rPr>
        <w:t>5. Уведомление за откриване на процедура чрез подбор на проекти - Образец № I.5</w:t>
      </w:r>
      <w:r w:rsidR="00F31CB5">
        <w:rPr>
          <w:rFonts w:ascii="Times New Roman" w:hAnsi="Times New Roman" w:cs="Times New Roman"/>
          <w:b/>
          <w:sz w:val="24"/>
          <w:szCs w:val="24"/>
        </w:rPr>
        <w:t>;</w:t>
      </w:r>
    </w:p>
    <w:p w14:paraId="78883284" w14:textId="51ABBD72" w:rsidR="00F31CB5" w:rsidRPr="00BC67BA" w:rsidRDefault="00F31CB5" w:rsidP="00AB1254">
      <w:pPr>
        <w:jc w:val="both"/>
        <w:rPr>
          <w:rFonts w:ascii="Times New Roman" w:hAnsi="Times New Roman" w:cs="Times New Roman"/>
          <w:b/>
          <w:sz w:val="24"/>
          <w:szCs w:val="24"/>
        </w:rPr>
      </w:pPr>
      <w:r>
        <w:rPr>
          <w:rFonts w:ascii="Times New Roman" w:hAnsi="Times New Roman" w:cs="Times New Roman"/>
          <w:b/>
          <w:sz w:val="24"/>
          <w:szCs w:val="24"/>
        </w:rPr>
        <w:t xml:space="preserve">6. </w:t>
      </w:r>
      <w:r w:rsidRPr="00F31CB5">
        <w:rPr>
          <w:rFonts w:ascii="Times New Roman" w:hAnsi="Times New Roman" w:cs="Times New Roman"/>
          <w:b/>
          <w:sz w:val="24"/>
          <w:szCs w:val="24"/>
        </w:rPr>
        <w:t xml:space="preserve">Контролен лист за доказване наличието, проверката и изпълнението на заложените критерии за липса на държавна помощ </w:t>
      </w:r>
      <w:r>
        <w:rPr>
          <w:rFonts w:ascii="Times New Roman" w:hAnsi="Times New Roman" w:cs="Times New Roman"/>
          <w:b/>
          <w:sz w:val="24"/>
          <w:szCs w:val="24"/>
        </w:rPr>
        <w:t xml:space="preserve">– Образец № </w:t>
      </w:r>
      <w:r w:rsidRPr="00F31CB5">
        <w:rPr>
          <w:rFonts w:ascii="Times New Roman" w:hAnsi="Times New Roman" w:cs="Times New Roman"/>
          <w:b/>
          <w:sz w:val="24"/>
          <w:szCs w:val="24"/>
        </w:rPr>
        <w:t>I.6</w:t>
      </w:r>
      <w:r>
        <w:rPr>
          <w:rFonts w:ascii="Times New Roman" w:hAnsi="Times New Roman" w:cs="Times New Roman"/>
          <w:b/>
          <w:sz w:val="24"/>
          <w:szCs w:val="24"/>
        </w:rPr>
        <w:t>.</w:t>
      </w:r>
    </w:p>
    <w:p w14:paraId="2CEB7860" w14:textId="3147F9DD" w:rsidR="002B4824" w:rsidRPr="00BC67BA" w:rsidRDefault="002B4824" w:rsidP="00AB1254">
      <w:pPr>
        <w:jc w:val="both"/>
        <w:rPr>
          <w:rFonts w:ascii="Times New Roman" w:hAnsi="Times New Roman" w:cs="Times New Roman"/>
          <w:b/>
          <w:sz w:val="24"/>
          <w:szCs w:val="24"/>
        </w:rPr>
      </w:pPr>
      <w:r w:rsidRPr="00BC67BA">
        <w:rPr>
          <w:rFonts w:ascii="Times New Roman" w:hAnsi="Times New Roman" w:cs="Times New Roman"/>
          <w:b/>
          <w:sz w:val="24"/>
          <w:szCs w:val="24"/>
        </w:rPr>
        <w:br w:type="page"/>
      </w:r>
    </w:p>
    <w:p w14:paraId="6075BC36" w14:textId="77777777" w:rsidR="008F24D1" w:rsidRPr="00BC67BA" w:rsidRDefault="008F24D1" w:rsidP="008F24D1">
      <w:pPr>
        <w:jc w:val="both"/>
        <w:rPr>
          <w:rFonts w:ascii="Times New Roman" w:hAnsi="Times New Roman" w:cs="Times New Roman"/>
          <w:b/>
          <w:sz w:val="24"/>
          <w:szCs w:val="24"/>
        </w:rPr>
      </w:pPr>
    </w:p>
    <w:tbl>
      <w:tblPr>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95B3D7"/>
        <w:tblLook w:val="04A0" w:firstRow="1" w:lastRow="0" w:firstColumn="1" w:lastColumn="0" w:noHBand="0" w:noVBand="1"/>
      </w:tblPr>
      <w:tblGrid>
        <w:gridCol w:w="9606"/>
      </w:tblGrid>
      <w:tr w:rsidR="00206324" w:rsidRPr="00BC67BA" w14:paraId="7BFB694F" w14:textId="77777777" w:rsidTr="00B614AC">
        <w:tc>
          <w:tcPr>
            <w:tcW w:w="9606" w:type="dxa"/>
            <w:shd w:val="clear" w:color="auto" w:fill="95B3D7"/>
          </w:tcPr>
          <w:p w14:paraId="1FC24C72" w14:textId="77777777" w:rsidR="00206324" w:rsidRPr="00BC67BA" w:rsidRDefault="00206324" w:rsidP="00206324">
            <w:pPr>
              <w:spacing w:before="240" w:after="240" w:line="240" w:lineRule="auto"/>
              <w:jc w:val="both"/>
              <w:rPr>
                <w:rFonts w:ascii="Times New Roman" w:hAnsi="Times New Roman" w:cs="Times New Roman"/>
                <w:b/>
                <w:sz w:val="24"/>
                <w:szCs w:val="24"/>
              </w:rPr>
            </w:pPr>
            <w:r w:rsidRPr="00BC67BA">
              <w:rPr>
                <w:rFonts w:ascii="Times New Roman" w:hAnsi="Times New Roman" w:cs="Times New Roman"/>
                <w:b/>
                <w:sz w:val="24"/>
                <w:szCs w:val="24"/>
                <w:lang w:val="en-US"/>
              </w:rPr>
              <w:t>II</w:t>
            </w:r>
            <w:r w:rsidRPr="00BC67BA">
              <w:rPr>
                <w:rFonts w:ascii="Times New Roman" w:hAnsi="Times New Roman" w:cs="Times New Roman"/>
                <w:b/>
                <w:sz w:val="24"/>
                <w:szCs w:val="24"/>
              </w:rPr>
              <w:t xml:space="preserve">. УКАЗАНИЯ ЗА ИЗГОТВЯНЕ НА УСЛОВИЯ ЗА КАНДИДАТСТВАНЕ </w:t>
            </w:r>
          </w:p>
        </w:tc>
      </w:tr>
    </w:tbl>
    <w:p w14:paraId="7703E8DE" w14:textId="77777777" w:rsidR="00A91BFC" w:rsidRPr="00BC67BA" w:rsidRDefault="00A91BFC" w:rsidP="00A91BFC">
      <w:pPr>
        <w:spacing w:after="0" w:line="240" w:lineRule="auto"/>
        <w:jc w:val="center"/>
        <w:rPr>
          <w:rFonts w:ascii="Times New Roman" w:hAnsi="Times New Roman"/>
          <w:b/>
          <w:sz w:val="28"/>
          <w:szCs w:val="28"/>
        </w:rPr>
      </w:pPr>
    </w:p>
    <w:p w14:paraId="6C097F83" w14:textId="77777777" w:rsidR="00EE5933" w:rsidRPr="00BC67BA" w:rsidRDefault="00EE5933" w:rsidP="007568D4">
      <w:pPr>
        <w:spacing w:after="0" w:line="240" w:lineRule="auto"/>
        <w:jc w:val="center"/>
        <w:rPr>
          <w:rFonts w:ascii="Times New Roman" w:hAnsi="Times New Roman" w:cs="Times New Roman"/>
          <w:b/>
          <w:sz w:val="28"/>
          <w:szCs w:val="28"/>
        </w:rPr>
      </w:pPr>
    </w:p>
    <w:p w14:paraId="436DAFF6" w14:textId="77777777" w:rsidR="007057A9" w:rsidRPr="00BC67BA" w:rsidRDefault="002325A3"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 xml:space="preserve">1. </w:t>
      </w:r>
      <w:r w:rsidR="007057A9" w:rsidRPr="00BC67BA">
        <w:rPr>
          <w:rFonts w:ascii="Times New Roman" w:hAnsi="Times New Roman" w:cs="Times New Roman"/>
          <w:b/>
          <w:sz w:val="24"/>
          <w:szCs w:val="24"/>
        </w:rPr>
        <w:t>Наименование на програмата:</w:t>
      </w:r>
    </w:p>
    <w:p w14:paraId="62045572" w14:textId="77777777" w:rsidR="0010018A" w:rsidRPr="00BC67BA" w:rsidRDefault="00643A74"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C67BA">
        <w:rPr>
          <w:rFonts w:ascii="Times New Roman" w:eastAsia="Calibri" w:hAnsi="Times New Roman" w:cs="Times New Roman"/>
          <w:sz w:val="24"/>
          <w:szCs w:val="24"/>
        </w:rPr>
        <w:t>Оперативна програма „Околна среда 2014-2020 г.” (ОПОС 2014-2020 г.)</w:t>
      </w:r>
    </w:p>
    <w:p w14:paraId="5B4ED187" w14:textId="77777777" w:rsidR="002325A3" w:rsidRPr="00BC67BA" w:rsidRDefault="002325A3" w:rsidP="002325A3">
      <w:pPr>
        <w:pStyle w:val="ListParagraph"/>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 xml:space="preserve">   </w:t>
      </w:r>
    </w:p>
    <w:p w14:paraId="79C8FD15" w14:textId="77777777" w:rsidR="007057A9" w:rsidRPr="00BC67BA" w:rsidRDefault="002325A3" w:rsidP="00643A74">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2. Н</w:t>
      </w:r>
      <w:r w:rsidR="007057A9" w:rsidRPr="00BC67BA">
        <w:rPr>
          <w:rFonts w:ascii="Times New Roman" w:hAnsi="Times New Roman" w:cs="Times New Roman"/>
          <w:b/>
          <w:sz w:val="24"/>
          <w:szCs w:val="24"/>
        </w:rPr>
        <w:t>аименование на приоритетната ос</w:t>
      </w:r>
      <w:r w:rsidRPr="00BC67BA">
        <w:rPr>
          <w:rFonts w:ascii="Times New Roman" w:hAnsi="Times New Roman" w:cs="Times New Roman"/>
          <w:b/>
          <w:sz w:val="24"/>
          <w:szCs w:val="24"/>
        </w:rPr>
        <w:t>:</w:t>
      </w:r>
    </w:p>
    <w:p w14:paraId="2EA2150D" w14:textId="77777777" w:rsidR="0010018A" w:rsidRPr="00BC67BA" w:rsidRDefault="00643A74" w:rsidP="00643A7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Натура 2000 и биоразнообразие</w:t>
      </w:r>
    </w:p>
    <w:p w14:paraId="1B0E6878" w14:textId="77777777" w:rsidR="002325A3" w:rsidRPr="00BC67BA" w:rsidRDefault="002325A3" w:rsidP="002325A3">
      <w:pPr>
        <w:pStyle w:val="ListParagraph"/>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 xml:space="preserve">   </w:t>
      </w:r>
    </w:p>
    <w:p w14:paraId="12CA87C8" w14:textId="77777777" w:rsidR="006A2DB8" w:rsidRPr="00BC67BA" w:rsidRDefault="002325A3" w:rsidP="00614398">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 xml:space="preserve">3. </w:t>
      </w:r>
      <w:r w:rsidR="007057A9" w:rsidRPr="00BC67BA">
        <w:rPr>
          <w:rFonts w:ascii="Times New Roman" w:hAnsi="Times New Roman" w:cs="Times New Roman"/>
          <w:b/>
          <w:sz w:val="24"/>
          <w:szCs w:val="24"/>
        </w:rPr>
        <w:t>Наименование на процедурата</w:t>
      </w:r>
      <w:r w:rsidRPr="00BC67BA">
        <w:rPr>
          <w:rFonts w:ascii="Times New Roman" w:hAnsi="Times New Roman" w:cs="Times New Roman"/>
          <w:b/>
          <w:sz w:val="24"/>
          <w:szCs w:val="24"/>
        </w:rPr>
        <w:t>:</w:t>
      </w:r>
    </w:p>
    <w:p w14:paraId="7EC7C25E" w14:textId="77777777" w:rsidR="0010018A" w:rsidRPr="00BC67BA" w:rsidRDefault="00614398" w:rsidP="0061439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Подобряване на природозащитното състояние на видове в мрежата Натура 2000 чрез подхода ВОМР</w:t>
      </w:r>
      <w:r w:rsidR="00047D16" w:rsidRPr="00BC67BA">
        <w:rPr>
          <w:rFonts w:ascii="Times New Roman" w:eastAsia="Calibri" w:hAnsi="Times New Roman" w:cs="Times New Roman"/>
          <w:sz w:val="24"/>
          <w:szCs w:val="24"/>
        </w:rPr>
        <w:t xml:space="preserve"> в територията на МИГ …… (</w:t>
      </w:r>
      <w:r w:rsidR="00047D16" w:rsidRPr="00BC67BA">
        <w:rPr>
          <w:rFonts w:ascii="Times New Roman" w:eastAsia="Calibri" w:hAnsi="Times New Roman" w:cs="Times New Roman"/>
          <w:i/>
          <w:sz w:val="24"/>
          <w:szCs w:val="24"/>
        </w:rPr>
        <w:t>записва се наименованието на МИГ</w:t>
      </w:r>
      <w:r w:rsidR="00E822C4" w:rsidRPr="00BC67BA">
        <w:rPr>
          <w:rFonts w:ascii="Times New Roman" w:eastAsia="Calibri" w:hAnsi="Times New Roman" w:cs="Times New Roman"/>
          <w:i/>
          <w:sz w:val="24"/>
          <w:szCs w:val="24"/>
        </w:rPr>
        <w:t>. В случай, че МИГ прецени да обяви повече от една процедура чрез конкурентен подбор, в наименованието на всяка следваща се добавя поредния</w:t>
      </w:r>
      <w:r w:rsidR="006B2B6C" w:rsidRPr="00BC67BA">
        <w:rPr>
          <w:rFonts w:ascii="Times New Roman" w:eastAsia="Calibri" w:hAnsi="Times New Roman" w:cs="Times New Roman"/>
          <w:i/>
          <w:sz w:val="24"/>
          <w:szCs w:val="24"/>
        </w:rPr>
        <w:t>т</w:t>
      </w:r>
      <w:r w:rsidR="00E822C4" w:rsidRPr="00BC67BA">
        <w:rPr>
          <w:rFonts w:ascii="Times New Roman" w:eastAsia="Calibri" w:hAnsi="Times New Roman" w:cs="Times New Roman"/>
          <w:i/>
          <w:sz w:val="24"/>
          <w:szCs w:val="24"/>
        </w:rPr>
        <w:t xml:space="preserve"> й номер, напр. „Подобряване на природозащитното състояние на видове в мрежат</w:t>
      </w:r>
      <w:r w:rsidR="006B2B6C" w:rsidRPr="00BC67BA">
        <w:rPr>
          <w:rFonts w:ascii="Times New Roman" w:eastAsia="Calibri" w:hAnsi="Times New Roman" w:cs="Times New Roman"/>
          <w:i/>
          <w:sz w:val="24"/>
          <w:szCs w:val="24"/>
        </w:rPr>
        <w:t>а Натура 2000 чрез подхода ВОМР</w:t>
      </w:r>
      <w:r w:rsidR="00E822C4" w:rsidRPr="00BC67BA">
        <w:rPr>
          <w:rFonts w:ascii="Times New Roman" w:eastAsia="Calibri" w:hAnsi="Times New Roman" w:cs="Times New Roman"/>
          <w:i/>
          <w:sz w:val="24"/>
          <w:szCs w:val="24"/>
        </w:rPr>
        <w:t xml:space="preserve"> в територията на МИГ</w:t>
      </w:r>
      <w:r w:rsidR="00451C0E" w:rsidRPr="00BC67BA">
        <w:rPr>
          <w:rFonts w:ascii="Times New Roman" w:eastAsia="Calibri" w:hAnsi="Times New Roman" w:cs="Times New Roman"/>
          <w:i/>
          <w:sz w:val="24"/>
          <w:szCs w:val="24"/>
        </w:rPr>
        <w:t xml:space="preserve"> Поморие – 2“</w:t>
      </w:r>
      <w:r w:rsidR="00047D16" w:rsidRPr="00BC67BA">
        <w:rPr>
          <w:rFonts w:ascii="Times New Roman" w:eastAsia="Calibri" w:hAnsi="Times New Roman" w:cs="Times New Roman"/>
          <w:i/>
          <w:sz w:val="24"/>
          <w:szCs w:val="24"/>
        </w:rPr>
        <w:t>)</w:t>
      </w:r>
    </w:p>
    <w:p w14:paraId="507891A0" w14:textId="77777777" w:rsidR="002325A3" w:rsidRPr="00BC67BA" w:rsidRDefault="002325A3" w:rsidP="002325A3">
      <w:pPr>
        <w:pStyle w:val="ListParagraph"/>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 xml:space="preserve">   </w:t>
      </w:r>
    </w:p>
    <w:p w14:paraId="3C777C2B" w14:textId="77777777" w:rsidR="00CB14EE" w:rsidRPr="00BC67BA" w:rsidRDefault="00CB14EE" w:rsidP="00614398">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4. Измерения по кодове:</w:t>
      </w:r>
    </w:p>
    <w:p w14:paraId="4EE35DAE" w14:textId="77777777" w:rsidR="00614398" w:rsidRPr="00E33A0C" w:rsidRDefault="00614398" w:rsidP="00910FE3">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lang w:val="ru-RU"/>
        </w:rPr>
      </w:pPr>
      <w:r w:rsidRPr="00BC67BA">
        <w:rPr>
          <w:rFonts w:ascii="Times New Roman" w:eastAsia="Calibri" w:hAnsi="Times New Roman" w:cs="Times New Roman"/>
          <w:sz w:val="24"/>
          <w:szCs w:val="24"/>
        </w:rPr>
        <w:t xml:space="preserve">Измерение 1 – Област на интервенция – </w:t>
      </w:r>
      <w:r w:rsidR="001B088A" w:rsidRPr="00BC67BA">
        <w:rPr>
          <w:rFonts w:ascii="Times New Roman" w:eastAsia="Calibri" w:hAnsi="Times New Roman" w:cs="Times New Roman"/>
          <w:sz w:val="24"/>
          <w:szCs w:val="24"/>
        </w:rPr>
        <w:t>086</w:t>
      </w:r>
    </w:p>
    <w:p w14:paraId="038DB0CF" w14:textId="77777777" w:rsidR="00614398" w:rsidRPr="00E33A0C" w:rsidRDefault="00614398" w:rsidP="00910FE3">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lang w:val="ru-RU"/>
        </w:rPr>
      </w:pPr>
      <w:r w:rsidRPr="00BC67BA">
        <w:rPr>
          <w:rFonts w:ascii="Times New Roman" w:eastAsia="Calibri" w:hAnsi="Times New Roman" w:cs="Times New Roman"/>
          <w:sz w:val="24"/>
          <w:szCs w:val="24"/>
        </w:rPr>
        <w:t>Измерение 2 – Форма на финансиране – 01</w:t>
      </w:r>
    </w:p>
    <w:p w14:paraId="6DC4AB72" w14:textId="77777777" w:rsidR="00614398" w:rsidRPr="00BC67BA" w:rsidRDefault="00614398" w:rsidP="00910FE3">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Измерение 3 – Тип на територията – 07</w:t>
      </w:r>
    </w:p>
    <w:p w14:paraId="2CF221BC" w14:textId="77777777" w:rsidR="00CB14EE" w:rsidRPr="00BC67BA" w:rsidRDefault="00614398" w:rsidP="00910FE3">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C67BA">
        <w:rPr>
          <w:rFonts w:ascii="Times New Roman" w:eastAsia="Calibri" w:hAnsi="Times New Roman" w:cs="Times New Roman"/>
          <w:sz w:val="24"/>
          <w:szCs w:val="24"/>
        </w:rPr>
        <w:t>Измерение 4 – Механизми</w:t>
      </w:r>
      <w:r w:rsidR="000444FA" w:rsidRPr="00BC67BA">
        <w:rPr>
          <w:rFonts w:ascii="Times New Roman" w:eastAsia="Calibri" w:hAnsi="Times New Roman" w:cs="Times New Roman"/>
          <w:sz w:val="24"/>
          <w:szCs w:val="24"/>
        </w:rPr>
        <w:t xml:space="preserve"> за териториално изпълнение – 06</w:t>
      </w:r>
      <w:r w:rsidR="00CB14EE" w:rsidRPr="00BC67BA">
        <w:rPr>
          <w:rFonts w:ascii="Times New Roman" w:hAnsi="Times New Roman" w:cs="Times New Roman"/>
          <w:b/>
          <w:sz w:val="24"/>
          <w:szCs w:val="24"/>
        </w:rPr>
        <w:t xml:space="preserve">   </w:t>
      </w:r>
    </w:p>
    <w:p w14:paraId="600503BC" w14:textId="77777777" w:rsidR="004A58E5" w:rsidRPr="00BC67BA" w:rsidRDefault="004A58E5" w:rsidP="004A58E5">
      <w:pPr>
        <w:pStyle w:val="ListParagraph"/>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 xml:space="preserve">   </w:t>
      </w:r>
    </w:p>
    <w:p w14:paraId="3B6D265A" w14:textId="77777777" w:rsidR="004A58E5" w:rsidRPr="00BC67BA" w:rsidRDefault="004A58E5"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5. Териториален обхват:</w:t>
      </w:r>
    </w:p>
    <w:p w14:paraId="6565297A" w14:textId="77777777" w:rsidR="00D420E5" w:rsidRPr="00BC67BA" w:rsidRDefault="00D420E5"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p>
    <w:p w14:paraId="74F524E7" w14:textId="77777777" w:rsidR="006B2B6C" w:rsidRPr="00BC67BA" w:rsidRDefault="006B2B6C"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r w:rsidRPr="00BC67BA">
        <w:rPr>
          <w:rFonts w:ascii="Times New Roman" w:hAnsi="Times New Roman"/>
          <w:sz w:val="24"/>
          <w:szCs w:val="24"/>
        </w:rPr>
        <w:t>Проектите по процед</w:t>
      </w:r>
      <w:r w:rsidR="00460700" w:rsidRPr="00BC67BA">
        <w:rPr>
          <w:rFonts w:ascii="Times New Roman" w:hAnsi="Times New Roman"/>
          <w:sz w:val="24"/>
          <w:szCs w:val="24"/>
        </w:rPr>
        <w:t xml:space="preserve">урата следва да бъдат изпълнявани </w:t>
      </w:r>
      <w:r w:rsidRPr="00BC67BA">
        <w:rPr>
          <w:rFonts w:ascii="Times New Roman" w:hAnsi="Times New Roman"/>
          <w:sz w:val="24"/>
          <w:szCs w:val="24"/>
        </w:rPr>
        <w:t>на територията на Република Българи</w:t>
      </w:r>
      <w:r w:rsidR="00094030" w:rsidRPr="00BC67BA">
        <w:rPr>
          <w:rFonts w:ascii="Times New Roman" w:hAnsi="Times New Roman"/>
          <w:sz w:val="24"/>
          <w:szCs w:val="24"/>
        </w:rPr>
        <w:t>я</w:t>
      </w:r>
      <w:r w:rsidRPr="00BC67BA">
        <w:rPr>
          <w:rFonts w:ascii="Times New Roman" w:hAnsi="Times New Roman"/>
          <w:sz w:val="24"/>
          <w:szCs w:val="24"/>
        </w:rPr>
        <w:t>.</w:t>
      </w:r>
      <w:r w:rsidRPr="00BC67BA">
        <w:t xml:space="preserve"> </w:t>
      </w:r>
      <w:r w:rsidRPr="00BC67BA">
        <w:rPr>
          <w:rFonts w:ascii="Times New Roman" w:hAnsi="Times New Roman"/>
          <w:sz w:val="24"/>
          <w:szCs w:val="24"/>
        </w:rPr>
        <w:t xml:space="preserve">Всеки кандидат </w:t>
      </w:r>
      <w:r w:rsidR="00460700" w:rsidRPr="00BC67BA">
        <w:rPr>
          <w:rFonts w:ascii="Times New Roman" w:hAnsi="Times New Roman"/>
          <w:sz w:val="24"/>
          <w:szCs w:val="24"/>
        </w:rPr>
        <w:t>попълва</w:t>
      </w:r>
      <w:r w:rsidRPr="00BC67BA">
        <w:rPr>
          <w:rFonts w:ascii="Times New Roman" w:hAnsi="Times New Roman"/>
          <w:sz w:val="24"/>
          <w:szCs w:val="24"/>
        </w:rPr>
        <w:t xml:space="preserve"> информация за местонахождение (място на изпълнение на проекта) в т. 1 „Основни данни“ от формуляра за кандидатстване в Информационната система за управление и наблюдение на средствата от Европейските структурни и инвестиционни фондове, която се използва за програмен период 2014-2020 г. (ИСУН 2020) на ниво „</w:t>
      </w:r>
      <w:r w:rsidR="00460700" w:rsidRPr="00BC67BA">
        <w:rPr>
          <w:rFonts w:ascii="Times New Roman" w:hAnsi="Times New Roman"/>
          <w:sz w:val="24"/>
          <w:szCs w:val="24"/>
          <w:lang w:val="en-US"/>
        </w:rPr>
        <w:t>NUTS</w:t>
      </w:r>
      <w:r w:rsidR="002F4202" w:rsidRPr="00E33A0C">
        <w:rPr>
          <w:rFonts w:ascii="Times New Roman" w:hAnsi="Times New Roman"/>
          <w:sz w:val="24"/>
          <w:szCs w:val="24"/>
          <w:lang w:val="ru-RU"/>
        </w:rPr>
        <w:t xml:space="preserve"> </w:t>
      </w:r>
      <w:r w:rsidR="002F4202" w:rsidRPr="00BC67BA">
        <w:rPr>
          <w:rFonts w:ascii="Times New Roman" w:hAnsi="Times New Roman"/>
          <w:sz w:val="24"/>
          <w:szCs w:val="24"/>
        </w:rPr>
        <w:t xml:space="preserve">ниво </w:t>
      </w:r>
      <w:r w:rsidR="00460700" w:rsidRPr="00E33A0C">
        <w:rPr>
          <w:rFonts w:ascii="Times New Roman" w:hAnsi="Times New Roman"/>
          <w:sz w:val="24"/>
          <w:szCs w:val="24"/>
          <w:lang w:val="ru-RU"/>
        </w:rPr>
        <w:t>2</w:t>
      </w:r>
      <w:r w:rsidRPr="00BC67BA">
        <w:rPr>
          <w:rFonts w:ascii="Times New Roman" w:hAnsi="Times New Roman"/>
          <w:sz w:val="24"/>
          <w:szCs w:val="24"/>
        </w:rPr>
        <w:t>“.</w:t>
      </w:r>
      <w:r w:rsidR="00ED2911" w:rsidRPr="00BC67BA">
        <w:rPr>
          <w:rFonts w:ascii="Times New Roman" w:hAnsi="Times New Roman"/>
          <w:sz w:val="24"/>
          <w:szCs w:val="24"/>
        </w:rPr>
        <w:t xml:space="preserve"> </w:t>
      </w:r>
    </w:p>
    <w:p w14:paraId="7B95AE38" w14:textId="77777777" w:rsidR="000D19C9" w:rsidRPr="00BC67BA" w:rsidRDefault="000D19C9"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p>
    <w:p w14:paraId="3849A7BC" w14:textId="77777777" w:rsidR="000D19C9" w:rsidRPr="00BC67BA" w:rsidRDefault="00460700"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r w:rsidRPr="00BC67BA">
        <w:rPr>
          <w:rFonts w:ascii="Times New Roman" w:hAnsi="Times New Roman"/>
          <w:sz w:val="24"/>
          <w:szCs w:val="24"/>
        </w:rPr>
        <w:t xml:space="preserve">Допустимите </w:t>
      </w:r>
      <w:r w:rsidR="00E43B53" w:rsidRPr="00BC67BA">
        <w:rPr>
          <w:rFonts w:ascii="Times New Roman" w:hAnsi="Times New Roman"/>
          <w:sz w:val="24"/>
          <w:szCs w:val="24"/>
        </w:rPr>
        <w:t>региони</w:t>
      </w:r>
      <w:r w:rsidRPr="00BC67BA">
        <w:rPr>
          <w:rFonts w:ascii="Times New Roman" w:hAnsi="Times New Roman"/>
          <w:sz w:val="24"/>
          <w:szCs w:val="24"/>
        </w:rPr>
        <w:t xml:space="preserve"> (</w:t>
      </w:r>
      <w:r w:rsidRPr="00BC67BA">
        <w:rPr>
          <w:rFonts w:ascii="Times New Roman" w:hAnsi="Times New Roman"/>
          <w:sz w:val="24"/>
          <w:szCs w:val="24"/>
          <w:lang w:val="en-US"/>
        </w:rPr>
        <w:t>NUTS</w:t>
      </w:r>
      <w:r w:rsidR="002F4202" w:rsidRPr="00BC67BA">
        <w:rPr>
          <w:rFonts w:ascii="Times New Roman" w:hAnsi="Times New Roman"/>
          <w:sz w:val="24"/>
          <w:szCs w:val="24"/>
        </w:rPr>
        <w:t xml:space="preserve"> ниво </w:t>
      </w:r>
      <w:r w:rsidRPr="00BC67BA">
        <w:rPr>
          <w:rFonts w:ascii="Times New Roman" w:hAnsi="Times New Roman"/>
          <w:sz w:val="24"/>
          <w:szCs w:val="24"/>
        </w:rPr>
        <w:t>2</w:t>
      </w:r>
      <w:r w:rsidRPr="00E33A0C">
        <w:rPr>
          <w:rFonts w:ascii="Times New Roman" w:hAnsi="Times New Roman"/>
          <w:sz w:val="24"/>
          <w:szCs w:val="24"/>
          <w:lang w:val="ru-RU"/>
        </w:rPr>
        <w:t>)</w:t>
      </w:r>
      <w:r w:rsidRPr="00BC67BA">
        <w:rPr>
          <w:rFonts w:ascii="Times New Roman" w:hAnsi="Times New Roman"/>
          <w:sz w:val="24"/>
          <w:szCs w:val="24"/>
        </w:rPr>
        <w:t>, в които могат да се изпълняват основните дейности от проектните предложения са</w:t>
      </w:r>
      <w:r w:rsidR="00094030" w:rsidRPr="00BC67BA">
        <w:rPr>
          <w:rFonts w:ascii="Times New Roman" w:hAnsi="Times New Roman"/>
          <w:sz w:val="24"/>
          <w:szCs w:val="24"/>
        </w:rPr>
        <w:t xml:space="preserve"> </w:t>
      </w:r>
      <w:r w:rsidR="00094030" w:rsidRPr="00BC67BA">
        <w:rPr>
          <w:rFonts w:ascii="Times New Roman" w:hAnsi="Times New Roman"/>
          <w:i/>
          <w:sz w:val="24"/>
          <w:szCs w:val="24"/>
        </w:rPr>
        <w:t xml:space="preserve">(посочват се допустимите </w:t>
      </w:r>
      <w:r w:rsidR="00E43B53" w:rsidRPr="00BC67BA">
        <w:rPr>
          <w:rFonts w:ascii="Times New Roman" w:hAnsi="Times New Roman"/>
          <w:i/>
          <w:sz w:val="24"/>
          <w:szCs w:val="24"/>
        </w:rPr>
        <w:t>региони</w:t>
      </w:r>
      <w:r w:rsidR="00094030" w:rsidRPr="00BC67BA">
        <w:rPr>
          <w:rFonts w:ascii="Times New Roman" w:hAnsi="Times New Roman"/>
          <w:i/>
          <w:sz w:val="24"/>
          <w:szCs w:val="24"/>
        </w:rPr>
        <w:t>, в които попада местната инициативна група)</w:t>
      </w:r>
      <w:r w:rsidRPr="00BC67BA">
        <w:rPr>
          <w:rFonts w:ascii="Times New Roman" w:hAnsi="Times New Roman"/>
          <w:sz w:val="24"/>
          <w:szCs w:val="24"/>
        </w:rPr>
        <w:t>:</w:t>
      </w:r>
    </w:p>
    <w:p w14:paraId="3997ED6C" w14:textId="77777777" w:rsidR="00460700" w:rsidRPr="00E33A0C" w:rsidRDefault="00460700" w:rsidP="00566CFA">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sz w:val="24"/>
          <w:szCs w:val="24"/>
          <w:lang w:val="ru-RU"/>
        </w:rPr>
      </w:pPr>
      <w:r w:rsidRPr="00BC67BA">
        <w:rPr>
          <w:rFonts w:ascii="Times New Roman" w:hAnsi="Times New Roman"/>
          <w:sz w:val="24"/>
          <w:szCs w:val="24"/>
        </w:rPr>
        <w:t xml:space="preserve">1. </w:t>
      </w:r>
      <w:r w:rsidRPr="00E33A0C">
        <w:rPr>
          <w:rFonts w:ascii="Times New Roman" w:hAnsi="Times New Roman"/>
          <w:sz w:val="24"/>
          <w:szCs w:val="24"/>
          <w:lang w:val="ru-RU"/>
        </w:rPr>
        <w:t>…………………;</w:t>
      </w:r>
    </w:p>
    <w:p w14:paraId="147C2E11" w14:textId="77777777" w:rsidR="00460700" w:rsidRPr="00BC67BA" w:rsidRDefault="00460700" w:rsidP="00566CFA">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sz w:val="24"/>
          <w:szCs w:val="24"/>
        </w:rPr>
      </w:pPr>
      <w:r w:rsidRPr="00E33A0C">
        <w:rPr>
          <w:rFonts w:ascii="Times New Roman" w:hAnsi="Times New Roman"/>
          <w:sz w:val="24"/>
          <w:szCs w:val="24"/>
          <w:lang w:val="ru-RU"/>
        </w:rPr>
        <w:t>2. ………………….</w:t>
      </w:r>
    </w:p>
    <w:p w14:paraId="47A2834C" w14:textId="77777777" w:rsidR="000D19C9" w:rsidRPr="00BC67BA" w:rsidRDefault="0095679B"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sz w:val="24"/>
          <w:szCs w:val="24"/>
        </w:rPr>
      </w:pPr>
      <w:r w:rsidRPr="00BC67BA">
        <w:rPr>
          <w:rFonts w:ascii="Times New Roman" w:hAnsi="Times New Roman"/>
          <w:sz w:val="24"/>
          <w:szCs w:val="24"/>
        </w:rPr>
        <w:t>В т. 1 „Основни данни“ от формуляра за кандидатстване, в поле „Кратко описание на проектното предложение (до 2 000 символа)“ следва да се попълни информация за конкретните защитени зони, в които се предвижда изпълнение на проекта.</w:t>
      </w:r>
    </w:p>
    <w:p w14:paraId="03CB4020" w14:textId="77777777" w:rsidR="00D420E5" w:rsidRPr="00BC67BA" w:rsidRDefault="00B26E54"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lastRenderedPageBreak/>
        <w:t>З</w:t>
      </w:r>
      <w:r w:rsidR="00B71AC1" w:rsidRPr="00BC67BA">
        <w:rPr>
          <w:rFonts w:ascii="Times New Roman" w:eastAsia="Times New Roman" w:hAnsi="Times New Roman" w:cs="Times New Roman"/>
          <w:sz w:val="24"/>
          <w:szCs w:val="24"/>
          <w:lang w:eastAsia="fr-FR"/>
        </w:rPr>
        <w:t xml:space="preserve">ащитени зони от мрежата Натура 2000 </w:t>
      </w:r>
      <w:r w:rsidR="00614398" w:rsidRPr="00BC67BA">
        <w:rPr>
          <w:rFonts w:ascii="Times New Roman" w:eastAsia="Times New Roman" w:hAnsi="Times New Roman" w:cs="Times New Roman"/>
          <w:sz w:val="24"/>
          <w:szCs w:val="24"/>
          <w:lang w:eastAsia="fr-FR"/>
        </w:rPr>
        <w:t>в рамките на териториалния обх</w:t>
      </w:r>
      <w:r w:rsidR="009B7F5D" w:rsidRPr="00BC67BA">
        <w:rPr>
          <w:rFonts w:ascii="Times New Roman" w:eastAsia="Times New Roman" w:hAnsi="Times New Roman" w:cs="Times New Roman"/>
          <w:sz w:val="24"/>
          <w:szCs w:val="24"/>
          <w:lang w:eastAsia="fr-FR"/>
        </w:rPr>
        <w:t>ват на местн</w:t>
      </w:r>
      <w:r w:rsidR="00D420E5" w:rsidRPr="00BC67BA">
        <w:rPr>
          <w:rFonts w:ascii="Times New Roman" w:eastAsia="Times New Roman" w:hAnsi="Times New Roman" w:cs="Times New Roman"/>
          <w:sz w:val="24"/>
          <w:szCs w:val="24"/>
          <w:lang w:eastAsia="fr-FR"/>
        </w:rPr>
        <w:t xml:space="preserve">а инициативна група </w:t>
      </w:r>
      <w:r w:rsidR="00614398" w:rsidRPr="00BC67BA">
        <w:rPr>
          <w:rFonts w:ascii="Times New Roman" w:eastAsia="Times New Roman" w:hAnsi="Times New Roman" w:cs="Times New Roman"/>
          <w:sz w:val="24"/>
          <w:szCs w:val="24"/>
          <w:lang w:eastAsia="fr-FR"/>
        </w:rPr>
        <w:t>(МИГ)</w:t>
      </w:r>
      <w:r w:rsidR="00D420E5" w:rsidRPr="00BC67BA">
        <w:rPr>
          <w:rFonts w:ascii="Times New Roman" w:eastAsia="Times New Roman" w:hAnsi="Times New Roman" w:cs="Times New Roman"/>
          <w:sz w:val="24"/>
          <w:szCs w:val="24"/>
          <w:lang w:eastAsia="fr-FR"/>
        </w:rPr>
        <w:t xml:space="preserve"> …………</w:t>
      </w:r>
      <w:r w:rsidR="00460700" w:rsidRPr="00BC67BA">
        <w:rPr>
          <w:rFonts w:ascii="Times New Roman" w:eastAsia="Times New Roman" w:hAnsi="Times New Roman" w:cs="Times New Roman"/>
          <w:sz w:val="24"/>
          <w:szCs w:val="24"/>
          <w:lang w:eastAsia="fr-FR"/>
        </w:rPr>
        <w:t xml:space="preserve"> </w:t>
      </w:r>
      <w:r w:rsidR="0095679B" w:rsidRPr="00BC67BA">
        <w:rPr>
          <w:rFonts w:ascii="Times New Roman" w:eastAsia="Times New Roman" w:hAnsi="Times New Roman" w:cs="Times New Roman"/>
          <w:sz w:val="24"/>
          <w:szCs w:val="24"/>
          <w:lang w:eastAsia="fr-FR"/>
        </w:rPr>
        <w:t>(</w:t>
      </w:r>
      <w:r w:rsidR="0095679B" w:rsidRPr="00BC67BA">
        <w:rPr>
          <w:rFonts w:ascii="Times New Roman" w:eastAsia="Times New Roman" w:hAnsi="Times New Roman" w:cs="Times New Roman"/>
          <w:i/>
          <w:sz w:val="24"/>
          <w:szCs w:val="24"/>
          <w:lang w:eastAsia="fr-FR"/>
        </w:rPr>
        <w:t>записва се наименованието на МИГ с подписано споразумение за изпълнение на стратегия за ВОМР с мерки по ОПОС 2014 – 2020 г. и която ще утвърждава и публикува насоките за кандидатстване</w:t>
      </w:r>
      <w:r w:rsidR="0095679B" w:rsidRPr="00BC67BA">
        <w:rPr>
          <w:rFonts w:ascii="Times New Roman" w:eastAsia="Times New Roman" w:hAnsi="Times New Roman" w:cs="Times New Roman"/>
          <w:sz w:val="24"/>
          <w:szCs w:val="24"/>
          <w:lang w:eastAsia="fr-FR"/>
        </w:rPr>
        <w:t xml:space="preserve">) </w:t>
      </w:r>
      <w:r w:rsidR="00460700" w:rsidRPr="00BC67BA">
        <w:rPr>
          <w:rFonts w:ascii="Times New Roman" w:eastAsia="Times New Roman" w:hAnsi="Times New Roman" w:cs="Times New Roman"/>
          <w:sz w:val="24"/>
          <w:szCs w:val="24"/>
          <w:lang w:eastAsia="fr-FR"/>
        </w:rPr>
        <w:t>са</w:t>
      </w:r>
      <w:r w:rsidR="00D420E5" w:rsidRPr="00BC67BA">
        <w:rPr>
          <w:rFonts w:ascii="Times New Roman" w:eastAsia="Times New Roman" w:hAnsi="Times New Roman" w:cs="Times New Roman"/>
          <w:sz w:val="24"/>
          <w:szCs w:val="24"/>
          <w:lang w:eastAsia="fr-FR"/>
        </w:rPr>
        <w:t xml:space="preserve"> </w:t>
      </w:r>
      <w:r w:rsidR="00460700" w:rsidRPr="00BC67BA">
        <w:rPr>
          <w:rFonts w:ascii="Times New Roman" w:eastAsia="Times New Roman" w:hAnsi="Times New Roman" w:cs="Times New Roman"/>
          <w:sz w:val="24"/>
          <w:szCs w:val="24"/>
          <w:lang w:eastAsia="fr-FR"/>
        </w:rPr>
        <w:t>както следва</w:t>
      </w:r>
      <w:r w:rsidR="00D420E5" w:rsidRPr="00BC67BA">
        <w:rPr>
          <w:rFonts w:ascii="Times New Roman" w:eastAsia="Times New Roman" w:hAnsi="Times New Roman" w:cs="Times New Roman"/>
          <w:sz w:val="24"/>
          <w:szCs w:val="24"/>
          <w:lang w:eastAsia="fr-FR"/>
        </w:rPr>
        <w:t>:</w:t>
      </w:r>
    </w:p>
    <w:p w14:paraId="4FC53504" w14:textId="77777777" w:rsidR="00714684" w:rsidRPr="00BC67BA" w:rsidRDefault="00714684"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1. …………………;</w:t>
      </w:r>
    </w:p>
    <w:p w14:paraId="5B8FC107" w14:textId="77777777" w:rsidR="00714684" w:rsidRPr="00BC67BA" w:rsidRDefault="00714684"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2. …………………;</w:t>
      </w:r>
    </w:p>
    <w:p w14:paraId="34ED1CEF" w14:textId="77777777" w:rsidR="00714684" w:rsidRPr="00BC67BA" w:rsidRDefault="00714684"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3. …………………;</w:t>
      </w:r>
    </w:p>
    <w:p w14:paraId="077BCC2D" w14:textId="77777777" w:rsidR="00714684" w:rsidRPr="00E33A0C" w:rsidRDefault="00714684"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val="ru-RU" w:eastAsia="fr-FR"/>
        </w:rPr>
      </w:pPr>
      <w:r w:rsidRPr="00BC67BA">
        <w:rPr>
          <w:rFonts w:ascii="Times New Roman" w:eastAsia="Times New Roman" w:hAnsi="Times New Roman" w:cs="Times New Roman"/>
          <w:sz w:val="24"/>
          <w:szCs w:val="24"/>
          <w:lang w:val="en-US" w:eastAsia="fr-FR"/>
        </w:rPr>
        <w:t>n</w:t>
      </w:r>
      <w:r w:rsidRPr="00E33A0C">
        <w:rPr>
          <w:rFonts w:ascii="Times New Roman" w:eastAsia="Times New Roman" w:hAnsi="Times New Roman" w:cs="Times New Roman"/>
          <w:sz w:val="24"/>
          <w:szCs w:val="24"/>
          <w:lang w:val="ru-RU" w:eastAsia="fr-FR"/>
        </w:rPr>
        <w:t>. ………………….</w:t>
      </w:r>
    </w:p>
    <w:p w14:paraId="4FDFB1A8" w14:textId="77777777" w:rsidR="00B26E54" w:rsidRPr="00BC67BA" w:rsidRDefault="00714684"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i/>
          <w:sz w:val="24"/>
          <w:szCs w:val="24"/>
          <w:lang w:eastAsia="fr-FR"/>
        </w:rPr>
      </w:pPr>
      <w:r w:rsidRPr="00BC67BA">
        <w:rPr>
          <w:rFonts w:ascii="Times New Roman" w:eastAsia="Times New Roman" w:hAnsi="Times New Roman" w:cs="Times New Roman"/>
          <w:i/>
          <w:sz w:val="24"/>
          <w:szCs w:val="24"/>
          <w:lang w:eastAsia="fr-FR"/>
        </w:rPr>
        <w:t>(</w:t>
      </w:r>
      <w:r w:rsidR="00A30980" w:rsidRPr="00BC67BA">
        <w:rPr>
          <w:rFonts w:ascii="Times New Roman" w:eastAsia="Times New Roman" w:hAnsi="Times New Roman" w:cs="Times New Roman"/>
          <w:i/>
          <w:sz w:val="24"/>
          <w:szCs w:val="24"/>
          <w:lang w:eastAsia="fr-FR"/>
        </w:rPr>
        <w:t>З</w:t>
      </w:r>
      <w:r w:rsidRPr="00BC67BA">
        <w:rPr>
          <w:rFonts w:ascii="Times New Roman" w:eastAsia="Times New Roman" w:hAnsi="Times New Roman" w:cs="Times New Roman"/>
          <w:i/>
          <w:sz w:val="24"/>
          <w:szCs w:val="24"/>
          <w:lang w:eastAsia="fr-FR"/>
        </w:rPr>
        <w:t>аписват се защитените зони от стратегията за ВОМР за съответния МИГ, напр.</w:t>
      </w:r>
      <w:r w:rsidR="007C1828" w:rsidRPr="00BC67BA">
        <w:rPr>
          <w:rFonts w:ascii="Times New Roman" w:eastAsia="Times New Roman" w:hAnsi="Times New Roman" w:cs="Times New Roman"/>
          <w:i/>
          <w:sz w:val="24"/>
          <w:szCs w:val="24"/>
          <w:lang w:eastAsia="fr-FR"/>
        </w:rPr>
        <w:t>:</w:t>
      </w:r>
    </w:p>
    <w:p w14:paraId="53AF6088" w14:textId="77777777" w:rsidR="007C1828" w:rsidRPr="00BC67BA" w:rsidRDefault="007C1828"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i/>
          <w:sz w:val="24"/>
          <w:szCs w:val="24"/>
          <w:lang w:eastAsia="fr-FR"/>
        </w:rPr>
      </w:pPr>
      <w:r w:rsidRPr="00BC67BA">
        <w:rPr>
          <w:rFonts w:ascii="Times New Roman" w:eastAsia="Times New Roman" w:hAnsi="Times New Roman" w:cs="Times New Roman"/>
          <w:i/>
          <w:sz w:val="24"/>
          <w:szCs w:val="24"/>
          <w:lang w:eastAsia="fr-FR"/>
        </w:rPr>
        <w:t>1. BG0000151 Айтоска планина;2. BG0000574 Ахелой - Равда – Несебър</w:t>
      </w:r>
      <w:r w:rsidR="001A6D52" w:rsidRPr="00BC67BA">
        <w:rPr>
          <w:rFonts w:ascii="Times New Roman" w:eastAsia="Times New Roman" w:hAnsi="Times New Roman" w:cs="Times New Roman"/>
          <w:i/>
          <w:sz w:val="24"/>
          <w:szCs w:val="24"/>
          <w:lang w:eastAsia="fr-FR"/>
        </w:rPr>
        <w:t>)</w:t>
      </w:r>
    </w:p>
    <w:p w14:paraId="0A172DD5" w14:textId="77777777" w:rsidR="007C1828" w:rsidRPr="00BC67BA" w:rsidRDefault="007C1828"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3645F17D" w14:textId="13C9FF10" w:rsidR="00F510D3" w:rsidRPr="00BC67BA" w:rsidRDefault="00F510D3"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roofErr w:type="spellStart"/>
      <w:r w:rsidRPr="00BC67BA">
        <w:rPr>
          <w:rFonts w:ascii="Times New Roman" w:eastAsia="Times New Roman" w:hAnsi="Times New Roman" w:cs="Times New Roman"/>
          <w:sz w:val="24"/>
          <w:szCs w:val="24"/>
          <w:lang w:eastAsia="fr-FR"/>
        </w:rPr>
        <w:t>Консервационни</w:t>
      </w:r>
      <w:proofErr w:type="spellEnd"/>
      <w:r w:rsidRPr="00BC67BA">
        <w:rPr>
          <w:rFonts w:ascii="Times New Roman" w:eastAsia="Times New Roman" w:hAnsi="Times New Roman" w:cs="Times New Roman"/>
          <w:sz w:val="24"/>
          <w:szCs w:val="24"/>
          <w:lang w:eastAsia="fr-FR"/>
        </w:rPr>
        <w:t>, включително инфраструктурни м</w:t>
      </w:r>
      <w:r w:rsidR="004D5F0F" w:rsidRPr="00BC67BA">
        <w:rPr>
          <w:rFonts w:ascii="Times New Roman" w:eastAsia="Times New Roman" w:hAnsi="Times New Roman" w:cs="Times New Roman"/>
          <w:sz w:val="24"/>
          <w:szCs w:val="24"/>
          <w:lang w:eastAsia="fr-FR"/>
        </w:rPr>
        <w:t xml:space="preserve">ерки за опазването на видове и/или местообитания </w:t>
      </w:r>
      <w:r w:rsidRPr="00BC67BA">
        <w:rPr>
          <w:rFonts w:ascii="Times New Roman" w:eastAsia="Times New Roman" w:hAnsi="Times New Roman" w:cs="Times New Roman"/>
          <w:sz w:val="24"/>
          <w:szCs w:val="24"/>
          <w:lang w:eastAsia="fr-FR"/>
        </w:rPr>
        <w:t>следва</w:t>
      </w:r>
      <w:r w:rsidR="004D5F0F" w:rsidRPr="00BC67BA">
        <w:rPr>
          <w:rFonts w:ascii="Times New Roman" w:eastAsia="Times New Roman" w:hAnsi="Times New Roman" w:cs="Times New Roman"/>
          <w:sz w:val="24"/>
          <w:szCs w:val="24"/>
          <w:lang w:eastAsia="fr-FR"/>
        </w:rPr>
        <w:t xml:space="preserve"> да се извършват</w:t>
      </w:r>
      <w:r w:rsidR="00F20C25" w:rsidRPr="00BC67BA">
        <w:rPr>
          <w:rFonts w:ascii="Times New Roman" w:eastAsia="Times New Roman" w:hAnsi="Times New Roman" w:cs="Times New Roman"/>
          <w:sz w:val="24"/>
          <w:szCs w:val="24"/>
          <w:lang w:eastAsia="fr-FR"/>
        </w:rPr>
        <w:t xml:space="preserve"> на територията на МИГ …… </w:t>
      </w:r>
      <w:r w:rsidR="008A16F4" w:rsidRPr="00BC67BA">
        <w:rPr>
          <w:rFonts w:ascii="Times New Roman" w:eastAsia="Times New Roman" w:hAnsi="Times New Roman" w:cs="Times New Roman"/>
          <w:i/>
          <w:sz w:val="24"/>
          <w:szCs w:val="24"/>
          <w:lang w:eastAsia="fr-FR"/>
        </w:rPr>
        <w:t>(изписва се наименованието на МИГ)</w:t>
      </w:r>
    </w:p>
    <w:p w14:paraId="344E0939" w14:textId="6795E6B2" w:rsidR="00F510D3" w:rsidRPr="00BC67BA" w:rsidRDefault="00F510D3"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Провеждане на наблюдения на обекти и видове, подлежащи на мониторинг в рамките на </w:t>
      </w:r>
      <w:r w:rsidR="00B52F81" w:rsidRPr="00BC67BA">
        <w:rPr>
          <w:rFonts w:ascii="Times New Roman" w:eastAsia="Times New Roman" w:hAnsi="Times New Roman" w:cs="Times New Roman"/>
          <w:sz w:val="24"/>
          <w:szCs w:val="24"/>
          <w:lang w:eastAsia="fr-FR"/>
        </w:rPr>
        <w:t>Националната система за мониторинг на</w:t>
      </w:r>
      <w:r w:rsidR="00B52F96" w:rsidRPr="00BC67BA">
        <w:rPr>
          <w:rFonts w:ascii="Times New Roman" w:eastAsia="Times New Roman" w:hAnsi="Times New Roman" w:cs="Times New Roman"/>
          <w:sz w:val="24"/>
          <w:szCs w:val="24"/>
          <w:lang w:eastAsia="fr-FR"/>
        </w:rPr>
        <w:t xml:space="preserve"> състоянието на</w:t>
      </w:r>
      <w:r w:rsidR="00B52F81" w:rsidRPr="00BC67BA">
        <w:rPr>
          <w:rFonts w:ascii="Times New Roman" w:eastAsia="Times New Roman" w:hAnsi="Times New Roman" w:cs="Times New Roman"/>
          <w:sz w:val="24"/>
          <w:szCs w:val="24"/>
          <w:lang w:eastAsia="fr-FR"/>
        </w:rPr>
        <w:t xml:space="preserve"> биологичното разнообразие (НСМ</w:t>
      </w:r>
      <w:r w:rsidR="00B52F96" w:rsidRPr="00BC67BA">
        <w:rPr>
          <w:rFonts w:ascii="Times New Roman" w:eastAsia="Times New Roman" w:hAnsi="Times New Roman" w:cs="Times New Roman"/>
          <w:sz w:val="24"/>
          <w:szCs w:val="24"/>
          <w:lang w:eastAsia="fr-FR"/>
        </w:rPr>
        <w:t>С</w:t>
      </w:r>
      <w:r w:rsidRPr="00BC67BA">
        <w:rPr>
          <w:rFonts w:ascii="Times New Roman" w:eastAsia="Times New Roman" w:hAnsi="Times New Roman" w:cs="Times New Roman"/>
          <w:sz w:val="24"/>
          <w:szCs w:val="24"/>
          <w:lang w:eastAsia="fr-FR"/>
        </w:rPr>
        <w:t>БР</w:t>
      </w:r>
      <w:r w:rsidR="00B52F81" w:rsidRPr="00BC67BA">
        <w:rPr>
          <w:rFonts w:ascii="Times New Roman" w:eastAsia="Times New Roman" w:hAnsi="Times New Roman" w:cs="Times New Roman"/>
          <w:sz w:val="24"/>
          <w:szCs w:val="24"/>
          <w:lang w:eastAsia="fr-FR"/>
        </w:rPr>
        <w:t>)</w:t>
      </w:r>
      <w:r w:rsidRPr="00BC67BA">
        <w:rPr>
          <w:rFonts w:ascii="Times New Roman" w:eastAsia="Times New Roman" w:hAnsi="Times New Roman" w:cs="Times New Roman"/>
          <w:sz w:val="24"/>
          <w:szCs w:val="24"/>
          <w:lang w:eastAsia="fr-FR"/>
        </w:rPr>
        <w:t xml:space="preserve">, е допустимо и извън територията на МИГ ….. </w:t>
      </w:r>
      <w:r w:rsidR="008A16F4" w:rsidRPr="00BC67BA">
        <w:rPr>
          <w:rFonts w:ascii="Times New Roman" w:eastAsia="Times New Roman" w:hAnsi="Times New Roman" w:cs="Times New Roman"/>
          <w:i/>
          <w:sz w:val="24"/>
          <w:szCs w:val="24"/>
          <w:lang w:eastAsia="fr-FR"/>
        </w:rPr>
        <w:t xml:space="preserve">(изписва се наименованието на МИГ) </w:t>
      </w:r>
      <w:r w:rsidRPr="00BC67BA">
        <w:rPr>
          <w:rFonts w:ascii="Times New Roman" w:eastAsia="Times New Roman" w:hAnsi="Times New Roman" w:cs="Times New Roman"/>
          <w:sz w:val="24"/>
          <w:szCs w:val="24"/>
          <w:lang w:eastAsia="fr-FR"/>
        </w:rPr>
        <w:t xml:space="preserve">при условие, че се </w:t>
      </w:r>
      <w:r w:rsidR="00B52F81" w:rsidRPr="00BC67BA">
        <w:rPr>
          <w:rFonts w:ascii="Times New Roman" w:eastAsia="Times New Roman" w:hAnsi="Times New Roman" w:cs="Times New Roman"/>
          <w:sz w:val="24"/>
          <w:szCs w:val="24"/>
          <w:lang w:eastAsia="fr-FR"/>
        </w:rPr>
        <w:t xml:space="preserve">осъществява в рамките на защитените зони, припокриващи се с териториалния обхват на МИГ. </w:t>
      </w:r>
    </w:p>
    <w:p w14:paraId="30C4AE1E" w14:textId="77777777" w:rsidR="00CB14EE" w:rsidRPr="00BC67BA" w:rsidRDefault="00CB14EE" w:rsidP="002325A3">
      <w:pPr>
        <w:pStyle w:val="ListParagraph"/>
        <w:spacing w:after="360" w:line="240" w:lineRule="auto"/>
        <w:ind w:left="0"/>
        <w:jc w:val="both"/>
        <w:rPr>
          <w:rFonts w:ascii="Times New Roman" w:hAnsi="Times New Roman" w:cs="Times New Roman"/>
          <w:b/>
          <w:sz w:val="24"/>
          <w:szCs w:val="24"/>
        </w:rPr>
      </w:pPr>
    </w:p>
    <w:p w14:paraId="045889A5" w14:textId="77777777" w:rsidR="00901F98" w:rsidRPr="00BC67BA" w:rsidRDefault="004A58E5" w:rsidP="00FC0697">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6</w:t>
      </w:r>
      <w:r w:rsidR="002325A3" w:rsidRPr="00BC67BA">
        <w:rPr>
          <w:rFonts w:ascii="Times New Roman" w:hAnsi="Times New Roman" w:cs="Times New Roman"/>
          <w:b/>
          <w:sz w:val="24"/>
          <w:szCs w:val="24"/>
        </w:rPr>
        <w:t>. Цели</w:t>
      </w:r>
      <w:r w:rsidR="00901F98" w:rsidRPr="00BC67BA">
        <w:rPr>
          <w:rFonts w:ascii="Times New Roman" w:hAnsi="Times New Roman" w:cs="Times New Roman"/>
          <w:b/>
          <w:sz w:val="24"/>
          <w:szCs w:val="24"/>
        </w:rPr>
        <w:t xml:space="preserve"> </w:t>
      </w:r>
      <w:r w:rsidR="00FC0697" w:rsidRPr="00BC67BA">
        <w:rPr>
          <w:rFonts w:ascii="Times New Roman" w:hAnsi="Times New Roman" w:cs="Times New Roman"/>
          <w:b/>
          <w:sz w:val="24"/>
          <w:szCs w:val="24"/>
        </w:rPr>
        <w:t xml:space="preserve">на предоставяната </w:t>
      </w:r>
      <w:r w:rsidR="00BA2E00" w:rsidRPr="00BC67BA">
        <w:rPr>
          <w:rFonts w:ascii="Times New Roman" w:eastAsia="Calibri" w:hAnsi="Times New Roman" w:cs="Times New Roman"/>
          <w:b/>
          <w:sz w:val="24"/>
          <w:szCs w:val="24"/>
        </w:rPr>
        <w:t>безвъзмездна финансова помощ</w:t>
      </w:r>
      <w:r w:rsidR="00FC0697" w:rsidRPr="00BC67BA">
        <w:rPr>
          <w:rFonts w:ascii="Times New Roman" w:hAnsi="Times New Roman" w:cs="Times New Roman"/>
          <w:b/>
          <w:sz w:val="24"/>
          <w:szCs w:val="24"/>
        </w:rPr>
        <w:t xml:space="preserve"> по </w:t>
      </w:r>
      <w:r w:rsidR="00901F98" w:rsidRPr="00BC67BA">
        <w:rPr>
          <w:rFonts w:ascii="Times New Roman" w:hAnsi="Times New Roman" w:cs="Times New Roman"/>
          <w:b/>
          <w:sz w:val="24"/>
          <w:szCs w:val="24"/>
        </w:rPr>
        <w:t>п</w:t>
      </w:r>
      <w:r w:rsidR="00FC0697" w:rsidRPr="00BC67BA">
        <w:rPr>
          <w:rFonts w:ascii="Times New Roman" w:hAnsi="Times New Roman" w:cs="Times New Roman"/>
          <w:b/>
          <w:sz w:val="24"/>
          <w:szCs w:val="24"/>
        </w:rPr>
        <w:t>роцедура</w:t>
      </w:r>
      <w:r w:rsidR="00916B5A" w:rsidRPr="00BC67BA">
        <w:rPr>
          <w:rFonts w:ascii="Times New Roman" w:hAnsi="Times New Roman" w:cs="Times New Roman"/>
          <w:b/>
          <w:sz w:val="24"/>
          <w:szCs w:val="24"/>
        </w:rPr>
        <w:t>та</w:t>
      </w:r>
      <w:r w:rsidR="00CB14EE" w:rsidRPr="00BC67BA">
        <w:rPr>
          <w:rFonts w:ascii="Times New Roman" w:hAnsi="Times New Roman" w:cs="Times New Roman"/>
          <w:b/>
          <w:sz w:val="24"/>
          <w:szCs w:val="24"/>
        </w:rPr>
        <w:t xml:space="preserve"> и очаквани резултати</w:t>
      </w:r>
      <w:r w:rsidR="00916B5A" w:rsidRPr="00BC67BA">
        <w:rPr>
          <w:rFonts w:ascii="Times New Roman" w:hAnsi="Times New Roman" w:cs="Times New Roman"/>
          <w:b/>
          <w:sz w:val="24"/>
          <w:szCs w:val="24"/>
        </w:rPr>
        <w:t>:</w:t>
      </w:r>
    </w:p>
    <w:p w14:paraId="53A54320" w14:textId="77777777" w:rsidR="00835F84" w:rsidRPr="00BC67BA" w:rsidRDefault="00835F84" w:rsidP="000115A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060D07B5" w14:textId="77777777" w:rsidR="000115A9" w:rsidRPr="00BC67BA" w:rsidRDefault="00C6468E" w:rsidP="002A7B8C">
      <w:pPr>
        <w:pStyle w:val="ListParagraph"/>
        <w:pBdr>
          <w:top w:val="single" w:sz="4" w:space="1" w:color="auto"/>
          <w:left w:val="single" w:sz="4" w:space="4" w:color="auto"/>
          <w:bottom w:val="single" w:sz="4" w:space="1" w:color="auto"/>
          <w:right w:val="single" w:sz="4" w:space="4" w:color="auto"/>
        </w:pBdr>
        <w:spacing w:after="24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Целта на процедурата е </w:t>
      </w:r>
      <w:r w:rsidR="00D33086" w:rsidRPr="00BC67BA">
        <w:rPr>
          <w:rFonts w:ascii="Times New Roman" w:eastAsia="Times New Roman" w:hAnsi="Times New Roman" w:cs="Times New Roman"/>
          <w:sz w:val="24"/>
          <w:szCs w:val="24"/>
          <w:lang w:eastAsia="fr-FR"/>
        </w:rPr>
        <w:t xml:space="preserve">да се </w:t>
      </w:r>
      <w:r w:rsidR="00242E9A" w:rsidRPr="00BC67BA">
        <w:rPr>
          <w:rFonts w:ascii="Times New Roman" w:eastAsia="Times New Roman" w:hAnsi="Times New Roman" w:cs="Times New Roman"/>
          <w:sz w:val="24"/>
          <w:szCs w:val="24"/>
          <w:lang w:eastAsia="fr-FR"/>
        </w:rPr>
        <w:t>осигури подкрепа</w:t>
      </w:r>
      <w:r w:rsidR="00D33086" w:rsidRPr="00BC67BA">
        <w:rPr>
          <w:rFonts w:ascii="Times New Roman" w:eastAsia="Times New Roman" w:hAnsi="Times New Roman" w:cs="Times New Roman"/>
          <w:sz w:val="24"/>
          <w:szCs w:val="24"/>
          <w:lang w:eastAsia="fr-FR"/>
        </w:rPr>
        <w:t xml:space="preserve"> за</w:t>
      </w:r>
      <w:r w:rsidR="00EF7C2E" w:rsidRPr="00BC67BA">
        <w:rPr>
          <w:rFonts w:ascii="Times New Roman" w:eastAsia="Times New Roman" w:hAnsi="Times New Roman" w:cs="Times New Roman"/>
          <w:sz w:val="24"/>
          <w:szCs w:val="24"/>
          <w:lang w:eastAsia="fr-FR"/>
        </w:rPr>
        <w:t xml:space="preserve"> </w:t>
      </w:r>
      <w:r w:rsidRPr="00BC67BA">
        <w:rPr>
          <w:rFonts w:ascii="Times New Roman" w:eastAsia="Times New Roman" w:hAnsi="Times New Roman" w:cs="Times New Roman"/>
          <w:sz w:val="24"/>
          <w:szCs w:val="24"/>
          <w:lang w:eastAsia="fr-FR"/>
        </w:rPr>
        <w:t>п</w:t>
      </w:r>
      <w:r w:rsidR="00614398" w:rsidRPr="00BC67BA">
        <w:rPr>
          <w:rFonts w:ascii="Times New Roman" w:eastAsia="Times New Roman" w:hAnsi="Times New Roman" w:cs="Times New Roman"/>
          <w:sz w:val="24"/>
          <w:szCs w:val="24"/>
          <w:lang w:eastAsia="fr-FR"/>
        </w:rPr>
        <w:t>одобряване на природозащитното състояние на видове и</w:t>
      </w:r>
      <w:r w:rsidR="001C705C" w:rsidRPr="00BC67BA">
        <w:rPr>
          <w:rFonts w:ascii="Times New Roman" w:eastAsia="Times New Roman" w:hAnsi="Times New Roman" w:cs="Times New Roman"/>
          <w:sz w:val="24"/>
          <w:szCs w:val="24"/>
          <w:lang w:eastAsia="fr-FR"/>
        </w:rPr>
        <w:t>/или</w:t>
      </w:r>
      <w:r w:rsidR="00614398" w:rsidRPr="00BC67BA">
        <w:rPr>
          <w:rFonts w:ascii="Times New Roman" w:eastAsia="Times New Roman" w:hAnsi="Times New Roman" w:cs="Times New Roman"/>
          <w:sz w:val="24"/>
          <w:szCs w:val="24"/>
          <w:lang w:eastAsia="fr-FR"/>
        </w:rPr>
        <w:t xml:space="preserve"> местообитания от мрежата Натура 2000.</w:t>
      </w:r>
    </w:p>
    <w:p w14:paraId="7975ACE7" w14:textId="77777777" w:rsidR="00C6468E" w:rsidRPr="00BC67BA" w:rsidRDefault="00C6468E" w:rsidP="002A7B8C">
      <w:pPr>
        <w:pStyle w:val="ListParagraph"/>
        <w:pBdr>
          <w:top w:val="single" w:sz="4" w:space="1" w:color="auto"/>
          <w:left w:val="single" w:sz="4" w:space="4" w:color="auto"/>
          <w:bottom w:val="single" w:sz="4" w:space="1" w:color="auto"/>
          <w:right w:val="single" w:sz="4" w:space="4" w:color="auto"/>
        </w:pBdr>
        <w:spacing w:after="24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През програмен период 2007 – 2013 г. </w:t>
      </w:r>
      <w:r w:rsidRPr="00BC67BA">
        <w:rPr>
          <w:rFonts w:ascii="Times New Roman" w:hAnsi="Times New Roman" w:cs="Times New Roman"/>
          <w:sz w:val="24"/>
          <w:szCs w:val="24"/>
        </w:rPr>
        <w:t>оперативна програма „Околна среда 2007 – 2013 г.“</w:t>
      </w:r>
    </w:p>
    <w:p w14:paraId="32772057" w14:textId="77777777" w:rsidR="00614398" w:rsidRPr="00BC67BA" w:rsidRDefault="00C6468E" w:rsidP="002A7B8C">
      <w:pPr>
        <w:pStyle w:val="ListParagraph"/>
        <w:pBdr>
          <w:top w:val="single" w:sz="4" w:space="1" w:color="auto"/>
          <w:left w:val="single" w:sz="4" w:space="4" w:color="auto"/>
          <w:bottom w:val="single" w:sz="4" w:space="1" w:color="auto"/>
          <w:right w:val="single" w:sz="4" w:space="4" w:color="auto"/>
        </w:pBdr>
        <w:spacing w:after="24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финансира изготвянето на Национална приоритетна рамка за действие за Натура 2000 (НПРД) за периода 2014 – 2020 г. </w:t>
      </w:r>
      <w:r w:rsidR="000F28B8" w:rsidRPr="00BC67BA">
        <w:rPr>
          <w:rFonts w:ascii="Times New Roman" w:eastAsia="Times New Roman" w:hAnsi="Times New Roman" w:cs="Times New Roman"/>
          <w:sz w:val="24"/>
          <w:szCs w:val="24"/>
          <w:lang w:eastAsia="fr-FR"/>
        </w:rPr>
        <w:t>В НПРД са посочени мерки</w:t>
      </w:r>
      <w:r w:rsidR="008519DA" w:rsidRPr="00BC67BA">
        <w:rPr>
          <w:rFonts w:ascii="Times New Roman" w:eastAsia="Times New Roman" w:hAnsi="Times New Roman" w:cs="Times New Roman"/>
          <w:sz w:val="24"/>
          <w:szCs w:val="24"/>
          <w:lang w:eastAsia="fr-FR"/>
        </w:rPr>
        <w:t xml:space="preserve"> за опазване на видове и местообитания от мрежата Натура 2000</w:t>
      </w:r>
      <w:r w:rsidR="000F28B8" w:rsidRPr="00BC67BA">
        <w:rPr>
          <w:rFonts w:ascii="Times New Roman" w:eastAsia="Times New Roman" w:hAnsi="Times New Roman" w:cs="Times New Roman"/>
          <w:sz w:val="24"/>
          <w:szCs w:val="24"/>
          <w:lang w:eastAsia="fr-FR"/>
        </w:rPr>
        <w:t xml:space="preserve">, които следва да бъдат изпълнени през периода 2014 – 2020 г., съответният </w:t>
      </w:r>
      <w:r w:rsidR="0017463C" w:rsidRPr="00BC67BA">
        <w:rPr>
          <w:rFonts w:ascii="Times New Roman" w:eastAsia="Times New Roman" w:hAnsi="Times New Roman" w:cs="Times New Roman"/>
          <w:sz w:val="24"/>
          <w:szCs w:val="24"/>
          <w:lang w:eastAsia="fr-FR"/>
        </w:rPr>
        <w:t xml:space="preserve">индикативен </w:t>
      </w:r>
      <w:r w:rsidR="000F28B8" w:rsidRPr="00BC67BA">
        <w:rPr>
          <w:rFonts w:ascii="Times New Roman" w:eastAsia="Times New Roman" w:hAnsi="Times New Roman" w:cs="Times New Roman"/>
          <w:sz w:val="24"/>
          <w:szCs w:val="24"/>
          <w:lang w:eastAsia="fr-FR"/>
        </w:rPr>
        <w:t>финансов ресурс, необходим за реализирането им, както и източниците на финансиране.</w:t>
      </w:r>
      <w:r w:rsidR="008519DA" w:rsidRPr="00BC67BA">
        <w:rPr>
          <w:rFonts w:ascii="Times New Roman" w:eastAsia="Times New Roman" w:hAnsi="Times New Roman" w:cs="Times New Roman"/>
          <w:sz w:val="24"/>
          <w:szCs w:val="24"/>
          <w:lang w:eastAsia="fr-FR"/>
        </w:rPr>
        <w:t xml:space="preserve"> </w:t>
      </w:r>
      <w:r w:rsidR="00F3407A" w:rsidRPr="00BC67BA">
        <w:rPr>
          <w:rFonts w:ascii="Times New Roman" w:eastAsia="Times New Roman" w:hAnsi="Times New Roman" w:cs="Times New Roman"/>
          <w:sz w:val="24"/>
          <w:szCs w:val="24"/>
          <w:lang w:eastAsia="fr-FR"/>
        </w:rPr>
        <w:t>М</w:t>
      </w:r>
      <w:r w:rsidRPr="00BC67BA">
        <w:rPr>
          <w:rFonts w:ascii="Times New Roman" w:eastAsia="Times New Roman" w:hAnsi="Times New Roman" w:cs="Times New Roman"/>
          <w:sz w:val="24"/>
          <w:szCs w:val="24"/>
          <w:lang w:eastAsia="fr-FR"/>
        </w:rPr>
        <w:t xml:space="preserve">ярка </w:t>
      </w:r>
      <w:r w:rsidR="0017463C" w:rsidRPr="00BC67BA">
        <w:rPr>
          <w:rFonts w:ascii="Times New Roman" w:eastAsia="Times New Roman" w:hAnsi="Times New Roman" w:cs="Times New Roman"/>
          <w:sz w:val="24"/>
          <w:szCs w:val="24"/>
          <w:lang w:eastAsia="fr-FR"/>
        </w:rPr>
        <w:t>от НПРД</w:t>
      </w:r>
      <w:r w:rsidR="00F3407A" w:rsidRPr="00BC67BA">
        <w:rPr>
          <w:rFonts w:ascii="Times New Roman" w:eastAsia="Times New Roman" w:hAnsi="Times New Roman" w:cs="Times New Roman"/>
          <w:sz w:val="24"/>
          <w:szCs w:val="24"/>
          <w:lang w:eastAsia="fr-FR"/>
        </w:rPr>
        <w:t>,</w:t>
      </w:r>
      <w:r w:rsidR="0017463C" w:rsidRPr="00BC67BA">
        <w:rPr>
          <w:rFonts w:ascii="Times New Roman" w:eastAsia="Times New Roman" w:hAnsi="Times New Roman" w:cs="Times New Roman"/>
          <w:sz w:val="24"/>
          <w:szCs w:val="24"/>
          <w:lang w:eastAsia="fr-FR"/>
        </w:rPr>
        <w:t xml:space="preserve"> </w:t>
      </w:r>
      <w:r w:rsidR="00F3407A" w:rsidRPr="00BC67BA">
        <w:rPr>
          <w:rFonts w:ascii="Times New Roman" w:eastAsia="Times New Roman" w:hAnsi="Times New Roman" w:cs="Times New Roman"/>
          <w:sz w:val="24"/>
          <w:szCs w:val="24"/>
          <w:lang w:eastAsia="fr-FR"/>
        </w:rPr>
        <w:t xml:space="preserve">по която могат да се изпълняват дейности за подобряване природозащитното състояние на видове и местообитания от мрежата Натура 2000, вкл. чрез подхода „Водено от общностите местно развитие“ и която е с </w:t>
      </w:r>
      <w:r w:rsidR="0017463C" w:rsidRPr="00BC67BA">
        <w:rPr>
          <w:rFonts w:ascii="Times New Roman" w:eastAsia="Times New Roman" w:hAnsi="Times New Roman" w:cs="Times New Roman"/>
          <w:sz w:val="24"/>
          <w:szCs w:val="24"/>
          <w:lang w:eastAsia="fr-FR"/>
        </w:rPr>
        <w:t xml:space="preserve">осигурено финансиране </w:t>
      </w:r>
      <w:r w:rsidR="00F3407A" w:rsidRPr="00BC67BA">
        <w:rPr>
          <w:rFonts w:ascii="Times New Roman" w:eastAsia="Times New Roman" w:hAnsi="Times New Roman" w:cs="Times New Roman"/>
          <w:sz w:val="24"/>
          <w:szCs w:val="24"/>
          <w:lang w:eastAsia="fr-FR"/>
        </w:rPr>
        <w:t>о</w:t>
      </w:r>
      <w:r w:rsidR="0017463C" w:rsidRPr="00BC67BA">
        <w:rPr>
          <w:rFonts w:ascii="Times New Roman" w:eastAsia="Times New Roman" w:hAnsi="Times New Roman" w:cs="Times New Roman"/>
          <w:sz w:val="24"/>
          <w:szCs w:val="24"/>
          <w:lang w:eastAsia="fr-FR"/>
        </w:rPr>
        <w:t xml:space="preserve">т ОПОС 2014 – 2020 г. </w:t>
      </w:r>
      <w:r w:rsidRPr="00BC67BA">
        <w:rPr>
          <w:rFonts w:ascii="Times New Roman" w:eastAsia="Times New Roman" w:hAnsi="Times New Roman" w:cs="Times New Roman"/>
          <w:sz w:val="24"/>
          <w:szCs w:val="24"/>
          <w:lang w:eastAsia="fr-FR"/>
        </w:rPr>
        <w:t xml:space="preserve">е </w:t>
      </w:r>
      <w:r w:rsidR="0017463C" w:rsidRPr="00BC67BA">
        <w:rPr>
          <w:rFonts w:ascii="Times New Roman" w:eastAsia="Times New Roman" w:hAnsi="Times New Roman" w:cs="Times New Roman"/>
          <w:sz w:val="24"/>
          <w:szCs w:val="24"/>
          <w:lang w:eastAsia="fr-FR"/>
        </w:rPr>
        <w:t>мярка</w:t>
      </w:r>
      <w:r w:rsidRPr="00BC67BA">
        <w:rPr>
          <w:rFonts w:ascii="Times New Roman" w:eastAsia="Times New Roman" w:hAnsi="Times New Roman" w:cs="Times New Roman"/>
          <w:sz w:val="24"/>
          <w:szCs w:val="24"/>
          <w:lang w:eastAsia="fr-FR"/>
        </w:rPr>
        <w:t xml:space="preserve"> 109 „Инвестиции в </w:t>
      </w:r>
      <w:proofErr w:type="spellStart"/>
      <w:r w:rsidRPr="00BC67BA">
        <w:rPr>
          <w:rFonts w:ascii="Times New Roman" w:eastAsia="Times New Roman" w:hAnsi="Times New Roman" w:cs="Times New Roman"/>
          <w:sz w:val="24"/>
          <w:szCs w:val="24"/>
          <w:lang w:eastAsia="fr-FR"/>
        </w:rPr>
        <w:t>консервационни</w:t>
      </w:r>
      <w:proofErr w:type="spellEnd"/>
      <w:r w:rsidRPr="00BC67BA">
        <w:rPr>
          <w:rFonts w:ascii="Times New Roman" w:eastAsia="Times New Roman" w:hAnsi="Times New Roman" w:cs="Times New Roman"/>
          <w:sz w:val="24"/>
          <w:szCs w:val="24"/>
          <w:lang w:eastAsia="fr-FR"/>
        </w:rPr>
        <w:t xml:space="preserve"> дейности за поддържане/подобряване на природозащитното състояние на видове и природни местообитания“</w:t>
      </w:r>
      <w:r w:rsidR="00F3407A" w:rsidRPr="00BC67BA">
        <w:rPr>
          <w:rFonts w:ascii="Times New Roman" w:eastAsia="Times New Roman" w:hAnsi="Times New Roman" w:cs="Times New Roman"/>
          <w:sz w:val="24"/>
          <w:szCs w:val="24"/>
          <w:lang w:eastAsia="fr-FR"/>
        </w:rPr>
        <w:t>.</w:t>
      </w:r>
      <w:r w:rsidR="00DA199B" w:rsidRPr="00BC67BA">
        <w:rPr>
          <w:rFonts w:ascii="Times New Roman" w:eastAsia="Times New Roman" w:hAnsi="Times New Roman" w:cs="Times New Roman"/>
          <w:sz w:val="24"/>
          <w:szCs w:val="24"/>
          <w:lang w:eastAsia="fr-FR"/>
        </w:rPr>
        <w:t xml:space="preserve"> </w:t>
      </w:r>
    </w:p>
    <w:p w14:paraId="3C9C06E1" w14:textId="77777777" w:rsidR="00D0018C" w:rsidRPr="00BC67BA" w:rsidRDefault="001C4A00" w:rsidP="002A7B8C">
      <w:pPr>
        <w:pStyle w:val="ListParagraph"/>
        <w:pBdr>
          <w:top w:val="single" w:sz="4" w:space="1" w:color="auto"/>
          <w:left w:val="single" w:sz="4" w:space="4" w:color="auto"/>
          <w:bottom w:val="single" w:sz="4" w:space="1" w:color="auto"/>
          <w:right w:val="single" w:sz="4" w:space="4" w:color="auto"/>
        </w:pBdr>
        <w:spacing w:after="240" w:line="240" w:lineRule="auto"/>
        <w:ind w:left="0"/>
        <w:jc w:val="both"/>
        <w:rPr>
          <w:rFonts w:ascii="Times New Roman" w:hAnsi="Times New Roman" w:cs="Times New Roman"/>
          <w:sz w:val="24"/>
          <w:szCs w:val="24"/>
        </w:rPr>
      </w:pPr>
      <w:r w:rsidRPr="00BC67BA">
        <w:rPr>
          <w:rFonts w:ascii="Times New Roman" w:eastAsia="Times New Roman" w:hAnsi="Times New Roman" w:cs="Times New Roman"/>
          <w:sz w:val="24"/>
          <w:szCs w:val="24"/>
          <w:lang w:eastAsia="fr-FR"/>
        </w:rPr>
        <w:t xml:space="preserve">Изпълнението на дейности по </w:t>
      </w:r>
      <w:r w:rsidR="002D524E" w:rsidRPr="00BC67BA">
        <w:rPr>
          <w:rFonts w:ascii="Times New Roman" w:eastAsia="Times New Roman" w:hAnsi="Times New Roman" w:cs="Times New Roman"/>
          <w:sz w:val="24"/>
          <w:szCs w:val="24"/>
          <w:lang w:eastAsia="fr-FR"/>
        </w:rPr>
        <w:t xml:space="preserve">процедурата </w:t>
      </w:r>
      <w:r w:rsidR="00F3407A" w:rsidRPr="00BC67BA">
        <w:rPr>
          <w:rFonts w:ascii="Times New Roman" w:eastAsia="Times New Roman" w:hAnsi="Times New Roman" w:cs="Times New Roman"/>
          <w:sz w:val="24"/>
          <w:szCs w:val="24"/>
          <w:lang w:eastAsia="fr-FR"/>
        </w:rPr>
        <w:t xml:space="preserve">следва </w:t>
      </w:r>
      <w:r w:rsidR="007F5864" w:rsidRPr="00BC67BA">
        <w:rPr>
          <w:rFonts w:ascii="Times New Roman" w:eastAsia="Times New Roman" w:hAnsi="Times New Roman" w:cs="Times New Roman"/>
          <w:sz w:val="24"/>
          <w:szCs w:val="24"/>
          <w:lang w:eastAsia="fr-FR"/>
        </w:rPr>
        <w:t xml:space="preserve">да </w:t>
      </w:r>
      <w:r w:rsidR="00242E9A" w:rsidRPr="00BC67BA">
        <w:rPr>
          <w:rFonts w:ascii="Times New Roman" w:eastAsia="Times New Roman" w:hAnsi="Times New Roman" w:cs="Times New Roman"/>
          <w:sz w:val="24"/>
          <w:szCs w:val="24"/>
          <w:lang w:eastAsia="fr-FR"/>
        </w:rPr>
        <w:t xml:space="preserve">осигури подкрепа за подобряване </w:t>
      </w:r>
      <w:r w:rsidR="00333C99" w:rsidRPr="00BC67BA">
        <w:rPr>
          <w:rFonts w:ascii="Times New Roman" w:eastAsia="Times New Roman" w:hAnsi="Times New Roman" w:cs="Times New Roman"/>
          <w:sz w:val="24"/>
          <w:szCs w:val="24"/>
          <w:lang w:eastAsia="fr-FR"/>
        </w:rPr>
        <w:t>на природозащитното състояние</w:t>
      </w:r>
      <w:r w:rsidR="00F95FEF" w:rsidRPr="00BC67BA">
        <w:rPr>
          <w:rFonts w:ascii="Times New Roman" w:eastAsia="Times New Roman" w:hAnsi="Times New Roman" w:cs="Times New Roman"/>
          <w:sz w:val="24"/>
          <w:szCs w:val="24"/>
          <w:lang w:eastAsia="fr-FR"/>
        </w:rPr>
        <w:t xml:space="preserve"> (ПС)</w:t>
      </w:r>
      <w:r w:rsidR="00333C99" w:rsidRPr="00BC67BA">
        <w:rPr>
          <w:rFonts w:ascii="Times New Roman" w:eastAsia="Times New Roman" w:hAnsi="Times New Roman" w:cs="Times New Roman"/>
          <w:sz w:val="24"/>
          <w:szCs w:val="24"/>
          <w:lang w:eastAsia="fr-FR"/>
        </w:rPr>
        <w:t xml:space="preserve"> на видове/местообитания</w:t>
      </w:r>
      <w:r w:rsidR="0038373C" w:rsidRPr="00BC67BA">
        <w:rPr>
          <w:rFonts w:ascii="Times New Roman" w:eastAsia="Times New Roman" w:hAnsi="Times New Roman" w:cs="Times New Roman"/>
          <w:sz w:val="24"/>
          <w:szCs w:val="24"/>
          <w:lang w:eastAsia="fr-FR"/>
        </w:rPr>
        <w:t xml:space="preserve"> от мрежата Натура 2000</w:t>
      </w:r>
      <w:r w:rsidR="00333C99" w:rsidRPr="00BC67BA">
        <w:rPr>
          <w:rFonts w:ascii="Times New Roman" w:eastAsia="Times New Roman" w:hAnsi="Times New Roman" w:cs="Times New Roman"/>
          <w:sz w:val="24"/>
          <w:szCs w:val="24"/>
          <w:lang w:eastAsia="fr-FR"/>
        </w:rPr>
        <w:t>, докладвани през 2013 г.</w:t>
      </w:r>
      <w:r w:rsidR="00963B76" w:rsidRPr="00BC67BA">
        <w:rPr>
          <w:rFonts w:ascii="Times New Roman" w:eastAsia="Times New Roman" w:hAnsi="Times New Roman" w:cs="Times New Roman"/>
          <w:sz w:val="24"/>
          <w:szCs w:val="24"/>
          <w:lang w:eastAsia="fr-FR"/>
        </w:rPr>
        <w:t xml:space="preserve"> </w:t>
      </w:r>
      <w:r w:rsidR="00F97AAF" w:rsidRPr="00BC67BA">
        <w:rPr>
          <w:rFonts w:ascii="Times New Roman" w:eastAsia="Times New Roman" w:hAnsi="Times New Roman" w:cs="Times New Roman"/>
          <w:sz w:val="24"/>
          <w:szCs w:val="24"/>
          <w:lang w:eastAsia="fr-FR"/>
        </w:rPr>
        <w:t xml:space="preserve">в изпълнение на чл. 17 от Директивата за местообитанията </w:t>
      </w:r>
      <w:r w:rsidR="00963B76" w:rsidRPr="00BC67BA">
        <w:rPr>
          <w:rFonts w:ascii="Times New Roman" w:eastAsia="Times New Roman" w:hAnsi="Times New Roman" w:cs="Times New Roman"/>
          <w:sz w:val="24"/>
          <w:szCs w:val="24"/>
          <w:lang w:eastAsia="fr-FR"/>
        </w:rPr>
        <w:t>в „неблагоприятно-незадоволително“ състояние</w:t>
      </w:r>
      <w:r w:rsidR="002D524E" w:rsidRPr="00BC67BA">
        <w:rPr>
          <w:rFonts w:ascii="Times New Roman" w:eastAsia="Times New Roman" w:hAnsi="Times New Roman" w:cs="Times New Roman"/>
          <w:sz w:val="24"/>
          <w:szCs w:val="24"/>
          <w:lang w:eastAsia="fr-FR"/>
        </w:rPr>
        <w:t xml:space="preserve">, </w:t>
      </w:r>
      <w:r w:rsidR="0038373C" w:rsidRPr="00BC67BA">
        <w:rPr>
          <w:rFonts w:ascii="Times New Roman" w:eastAsia="Times New Roman" w:hAnsi="Times New Roman" w:cs="Times New Roman"/>
          <w:sz w:val="24"/>
          <w:szCs w:val="24"/>
          <w:lang w:eastAsia="fr-FR"/>
        </w:rPr>
        <w:t xml:space="preserve">както и </w:t>
      </w:r>
      <w:r w:rsidR="007F5864" w:rsidRPr="00BC67BA">
        <w:rPr>
          <w:rFonts w:ascii="Times New Roman" w:eastAsia="Times New Roman" w:hAnsi="Times New Roman" w:cs="Times New Roman"/>
          <w:sz w:val="24"/>
          <w:szCs w:val="24"/>
          <w:lang w:eastAsia="fr-FR"/>
        </w:rPr>
        <w:t xml:space="preserve">да допринесе за </w:t>
      </w:r>
      <w:r w:rsidR="0038373C" w:rsidRPr="00BC67BA">
        <w:rPr>
          <w:rFonts w:ascii="Times New Roman" w:eastAsia="Times New Roman" w:hAnsi="Times New Roman" w:cs="Times New Roman"/>
          <w:sz w:val="24"/>
          <w:szCs w:val="24"/>
          <w:lang w:eastAsia="fr-FR"/>
        </w:rPr>
        <w:t>изпълнението на подхода</w:t>
      </w:r>
      <w:r w:rsidR="002A13BD" w:rsidRPr="00BC67BA">
        <w:rPr>
          <w:rFonts w:ascii="Times New Roman" w:eastAsia="Times New Roman" w:hAnsi="Times New Roman" w:cs="Times New Roman"/>
          <w:sz w:val="24"/>
          <w:szCs w:val="24"/>
          <w:lang w:eastAsia="fr-FR"/>
        </w:rPr>
        <w:t xml:space="preserve"> </w:t>
      </w:r>
      <w:r w:rsidR="0038373C" w:rsidRPr="00BC67BA">
        <w:rPr>
          <w:rFonts w:ascii="Times New Roman" w:eastAsia="Times New Roman" w:hAnsi="Times New Roman" w:cs="Times New Roman"/>
          <w:sz w:val="24"/>
          <w:szCs w:val="24"/>
          <w:lang w:eastAsia="fr-FR"/>
        </w:rPr>
        <w:t>„</w:t>
      </w:r>
      <w:r w:rsidR="002A13BD" w:rsidRPr="00BC67BA">
        <w:rPr>
          <w:rFonts w:ascii="Times New Roman" w:eastAsia="Times New Roman" w:hAnsi="Times New Roman" w:cs="Times New Roman"/>
          <w:sz w:val="24"/>
          <w:szCs w:val="24"/>
          <w:lang w:eastAsia="fr-FR"/>
        </w:rPr>
        <w:t>Водено от общностите местно развитие</w:t>
      </w:r>
      <w:r w:rsidR="0038373C" w:rsidRPr="00BC67BA">
        <w:rPr>
          <w:rFonts w:ascii="Times New Roman" w:eastAsia="Times New Roman" w:hAnsi="Times New Roman" w:cs="Times New Roman"/>
          <w:sz w:val="24"/>
          <w:szCs w:val="24"/>
          <w:lang w:eastAsia="fr-FR"/>
        </w:rPr>
        <w:t>“</w:t>
      </w:r>
      <w:r w:rsidR="002A13BD" w:rsidRPr="00BC67BA">
        <w:rPr>
          <w:rFonts w:ascii="Times New Roman" w:eastAsia="Times New Roman" w:hAnsi="Times New Roman" w:cs="Times New Roman"/>
          <w:sz w:val="24"/>
          <w:szCs w:val="24"/>
          <w:lang w:eastAsia="fr-FR"/>
        </w:rPr>
        <w:t xml:space="preserve"> </w:t>
      </w:r>
      <w:r w:rsidR="00CA235D" w:rsidRPr="00BC67BA">
        <w:rPr>
          <w:rFonts w:ascii="Times New Roman" w:eastAsia="Times New Roman" w:hAnsi="Times New Roman" w:cs="Times New Roman"/>
          <w:sz w:val="24"/>
          <w:szCs w:val="24"/>
          <w:lang w:eastAsia="fr-FR"/>
        </w:rPr>
        <w:t xml:space="preserve">(ВОМР) </w:t>
      </w:r>
      <w:r w:rsidR="002A13BD" w:rsidRPr="00BC67BA">
        <w:rPr>
          <w:rFonts w:ascii="Times New Roman" w:eastAsia="Times New Roman" w:hAnsi="Times New Roman" w:cs="Times New Roman"/>
          <w:sz w:val="24"/>
          <w:szCs w:val="24"/>
          <w:lang w:eastAsia="fr-FR"/>
        </w:rPr>
        <w:t xml:space="preserve">на </w:t>
      </w:r>
      <w:r w:rsidR="0038373C" w:rsidRPr="00BC67BA">
        <w:rPr>
          <w:rFonts w:ascii="Times New Roman" w:eastAsia="Times New Roman" w:hAnsi="Times New Roman" w:cs="Times New Roman"/>
          <w:sz w:val="24"/>
          <w:szCs w:val="24"/>
          <w:lang w:eastAsia="fr-FR"/>
        </w:rPr>
        <w:t xml:space="preserve">територията на </w:t>
      </w:r>
      <w:r w:rsidR="002A13BD" w:rsidRPr="00BC67BA">
        <w:rPr>
          <w:rFonts w:ascii="Times New Roman" w:eastAsia="Times New Roman" w:hAnsi="Times New Roman" w:cs="Times New Roman"/>
          <w:sz w:val="24"/>
          <w:szCs w:val="24"/>
          <w:lang w:eastAsia="fr-FR"/>
        </w:rPr>
        <w:t>……. (</w:t>
      </w:r>
      <w:r w:rsidR="00805F19" w:rsidRPr="00BC67BA">
        <w:rPr>
          <w:rFonts w:ascii="Times New Roman" w:eastAsia="Times New Roman" w:hAnsi="Times New Roman" w:cs="Times New Roman"/>
          <w:i/>
          <w:sz w:val="24"/>
          <w:szCs w:val="24"/>
          <w:lang w:eastAsia="fr-FR"/>
        </w:rPr>
        <w:t>записва се наименованието на МИГ, който ще утвърди и публикува насоките за кандидатстване).</w:t>
      </w:r>
      <w:r w:rsidR="00054035" w:rsidRPr="00BC67BA">
        <w:rPr>
          <w:rFonts w:ascii="Times New Roman" w:eastAsia="Times New Roman" w:hAnsi="Times New Roman" w:cs="Times New Roman"/>
          <w:i/>
          <w:sz w:val="24"/>
          <w:szCs w:val="24"/>
          <w:lang w:eastAsia="fr-FR"/>
        </w:rPr>
        <w:t xml:space="preserve"> </w:t>
      </w:r>
    </w:p>
    <w:p w14:paraId="27318F0A" w14:textId="77777777" w:rsidR="00333C99" w:rsidRPr="00BC67BA" w:rsidRDefault="00EF6E49" w:rsidP="002A7B8C">
      <w:pPr>
        <w:pStyle w:val="ListParagraph"/>
        <w:pBdr>
          <w:top w:val="single" w:sz="4" w:space="1" w:color="auto"/>
          <w:left w:val="single" w:sz="4" w:space="4" w:color="auto"/>
          <w:bottom w:val="single" w:sz="4" w:space="1" w:color="auto"/>
          <w:right w:val="single" w:sz="4" w:space="4" w:color="auto"/>
        </w:pBdr>
        <w:spacing w:after="24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Очакваните резултати от изпълнението на дейности </w:t>
      </w:r>
      <w:r w:rsidR="000D2F95" w:rsidRPr="00BC67BA">
        <w:rPr>
          <w:rFonts w:ascii="Times New Roman" w:eastAsia="Times New Roman" w:hAnsi="Times New Roman" w:cs="Times New Roman"/>
          <w:sz w:val="24"/>
          <w:szCs w:val="24"/>
          <w:lang w:eastAsia="fr-FR"/>
        </w:rPr>
        <w:t>по</w:t>
      </w:r>
      <w:r w:rsidRPr="00BC67BA">
        <w:rPr>
          <w:rFonts w:ascii="Times New Roman" w:eastAsia="Times New Roman" w:hAnsi="Times New Roman" w:cs="Times New Roman"/>
          <w:sz w:val="24"/>
          <w:szCs w:val="24"/>
          <w:lang w:eastAsia="fr-FR"/>
        </w:rPr>
        <w:t xml:space="preserve"> </w:t>
      </w:r>
      <w:r w:rsidR="000D2F95" w:rsidRPr="00BC67BA">
        <w:rPr>
          <w:rFonts w:ascii="Times New Roman" w:eastAsia="Times New Roman" w:hAnsi="Times New Roman" w:cs="Times New Roman"/>
          <w:sz w:val="24"/>
          <w:szCs w:val="24"/>
          <w:lang w:eastAsia="fr-FR"/>
        </w:rPr>
        <w:t>одобрени проектни предложения в рамките на процедурата са</w:t>
      </w:r>
      <w:r w:rsidR="00131437" w:rsidRPr="00BC67BA">
        <w:rPr>
          <w:rFonts w:ascii="Times New Roman" w:eastAsia="Times New Roman" w:hAnsi="Times New Roman" w:cs="Times New Roman"/>
          <w:sz w:val="24"/>
          <w:szCs w:val="24"/>
          <w:lang w:eastAsia="fr-FR"/>
        </w:rPr>
        <w:t>:</w:t>
      </w:r>
    </w:p>
    <w:p w14:paraId="1D4F97E8" w14:textId="77777777" w:rsidR="00D3340A" w:rsidRPr="00BC67BA" w:rsidRDefault="00D3340A" w:rsidP="000115A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lastRenderedPageBreak/>
        <w:t xml:space="preserve">1. </w:t>
      </w:r>
      <w:r w:rsidR="00CE714A" w:rsidRPr="00BC67BA">
        <w:rPr>
          <w:rFonts w:ascii="Times New Roman" w:eastAsia="Times New Roman" w:hAnsi="Times New Roman" w:cs="Times New Roman"/>
          <w:sz w:val="24"/>
          <w:szCs w:val="24"/>
          <w:lang w:eastAsia="fr-FR"/>
        </w:rPr>
        <w:t>Принос</w:t>
      </w:r>
      <w:r w:rsidRPr="00BC67BA">
        <w:rPr>
          <w:rFonts w:ascii="Times New Roman" w:eastAsia="Times New Roman" w:hAnsi="Times New Roman" w:cs="Times New Roman"/>
          <w:sz w:val="24"/>
          <w:szCs w:val="24"/>
          <w:lang w:eastAsia="fr-FR"/>
        </w:rPr>
        <w:t xml:space="preserve"> за подобряване природозащитното състояние на природни местообитания,</w:t>
      </w:r>
      <w:r w:rsidRPr="00BC67BA">
        <w:t xml:space="preserve"> </w:t>
      </w:r>
      <w:r w:rsidRPr="00BC67BA">
        <w:rPr>
          <w:rFonts w:ascii="Times New Roman" w:eastAsia="Times New Roman" w:hAnsi="Times New Roman" w:cs="Times New Roman"/>
          <w:sz w:val="24"/>
          <w:szCs w:val="24"/>
          <w:lang w:eastAsia="fr-FR"/>
        </w:rPr>
        <w:t>докладвани в „неблагоприятно - незадоволително“ състояние през 2013 г. съгласно чл. 17 от Директивата за местообитанията.</w:t>
      </w:r>
    </w:p>
    <w:p w14:paraId="118373E1" w14:textId="77777777" w:rsidR="00D3340A" w:rsidRPr="00BC67BA" w:rsidRDefault="00D3340A" w:rsidP="000115A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7B0134FC" w14:textId="77777777" w:rsidR="00D3340A" w:rsidRPr="00BC67BA" w:rsidRDefault="00D3340A" w:rsidP="000115A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2. </w:t>
      </w:r>
      <w:r w:rsidR="00CE714A" w:rsidRPr="00BC67BA">
        <w:rPr>
          <w:rFonts w:ascii="Times New Roman" w:eastAsia="Times New Roman" w:hAnsi="Times New Roman" w:cs="Times New Roman"/>
          <w:sz w:val="24"/>
          <w:szCs w:val="24"/>
          <w:lang w:eastAsia="fr-FR"/>
        </w:rPr>
        <w:t>Принос</w:t>
      </w:r>
      <w:r w:rsidRPr="00BC67BA">
        <w:rPr>
          <w:rFonts w:ascii="Times New Roman" w:eastAsia="Times New Roman" w:hAnsi="Times New Roman" w:cs="Times New Roman"/>
          <w:sz w:val="24"/>
          <w:szCs w:val="24"/>
          <w:lang w:eastAsia="fr-FR"/>
        </w:rPr>
        <w:t xml:space="preserve"> за подобряване природозащитното състояние на растителни и животински видове,</w:t>
      </w:r>
      <w:r w:rsidRPr="00BC67BA">
        <w:t xml:space="preserve"> </w:t>
      </w:r>
      <w:r w:rsidRPr="00BC67BA">
        <w:rPr>
          <w:rFonts w:ascii="Times New Roman" w:eastAsia="Times New Roman" w:hAnsi="Times New Roman" w:cs="Times New Roman"/>
          <w:sz w:val="24"/>
          <w:szCs w:val="24"/>
          <w:lang w:eastAsia="fr-FR"/>
        </w:rPr>
        <w:t>докладвани в „неблагоприятно - незадоволително“ състояние през 2013 г. съгласно чл. 17 от Директивата за местообитанията.</w:t>
      </w:r>
    </w:p>
    <w:p w14:paraId="785A94DD" w14:textId="77777777" w:rsidR="002D524E" w:rsidRPr="00BC67BA" w:rsidRDefault="002D524E" w:rsidP="000115A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460DE316" w14:textId="77777777" w:rsidR="00607A59" w:rsidRPr="00BC67BA" w:rsidRDefault="002D524E" w:rsidP="000115A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w:t>
      </w:r>
      <w:r w:rsidRPr="00BC67BA">
        <w:rPr>
          <w:rFonts w:ascii="Times New Roman" w:eastAsia="Times New Roman" w:hAnsi="Times New Roman" w:cs="Times New Roman"/>
          <w:i/>
          <w:sz w:val="24"/>
          <w:szCs w:val="24"/>
          <w:lang w:eastAsia="fr-FR"/>
        </w:rPr>
        <w:t>т.</w:t>
      </w:r>
      <w:r w:rsidR="00B905B4" w:rsidRPr="00BC67BA">
        <w:rPr>
          <w:rFonts w:ascii="Times New Roman" w:eastAsia="Times New Roman" w:hAnsi="Times New Roman" w:cs="Times New Roman"/>
          <w:i/>
          <w:sz w:val="24"/>
          <w:szCs w:val="24"/>
          <w:lang w:eastAsia="fr-FR"/>
        </w:rPr>
        <w:t xml:space="preserve"> </w:t>
      </w:r>
      <w:r w:rsidRPr="00BC67BA">
        <w:rPr>
          <w:rFonts w:ascii="Times New Roman" w:eastAsia="Times New Roman" w:hAnsi="Times New Roman" w:cs="Times New Roman"/>
          <w:i/>
          <w:sz w:val="24"/>
          <w:szCs w:val="24"/>
          <w:lang w:eastAsia="fr-FR"/>
        </w:rPr>
        <w:t>1 и</w:t>
      </w:r>
      <w:r w:rsidR="00C04E9A" w:rsidRPr="00BC67BA">
        <w:rPr>
          <w:rFonts w:ascii="Times New Roman" w:eastAsia="Times New Roman" w:hAnsi="Times New Roman" w:cs="Times New Roman"/>
          <w:i/>
          <w:sz w:val="24"/>
          <w:szCs w:val="24"/>
          <w:lang w:eastAsia="fr-FR"/>
        </w:rPr>
        <w:t>/или</w:t>
      </w:r>
      <w:r w:rsidRPr="00BC67BA">
        <w:rPr>
          <w:rFonts w:ascii="Times New Roman" w:eastAsia="Times New Roman" w:hAnsi="Times New Roman" w:cs="Times New Roman"/>
          <w:i/>
          <w:sz w:val="24"/>
          <w:szCs w:val="24"/>
          <w:lang w:eastAsia="fr-FR"/>
        </w:rPr>
        <w:t xml:space="preserve"> т. 2 се записват </w:t>
      </w:r>
      <w:r w:rsidR="00C04E9A" w:rsidRPr="00BC67BA">
        <w:rPr>
          <w:rFonts w:ascii="Times New Roman" w:eastAsia="Times New Roman" w:hAnsi="Times New Roman" w:cs="Times New Roman"/>
          <w:i/>
          <w:sz w:val="24"/>
          <w:szCs w:val="24"/>
          <w:lang w:eastAsia="fr-FR"/>
        </w:rPr>
        <w:t xml:space="preserve">в насоките </w:t>
      </w:r>
      <w:r w:rsidRPr="00BC67BA">
        <w:rPr>
          <w:rFonts w:ascii="Times New Roman" w:eastAsia="Times New Roman" w:hAnsi="Times New Roman" w:cs="Times New Roman"/>
          <w:i/>
          <w:sz w:val="24"/>
          <w:szCs w:val="24"/>
          <w:lang w:eastAsia="fr-FR"/>
        </w:rPr>
        <w:t>като очаквани резултати в зависимост от това</w:t>
      </w:r>
      <w:r w:rsidR="00B905B4" w:rsidRPr="00BC67BA">
        <w:rPr>
          <w:rFonts w:ascii="Times New Roman" w:eastAsia="Times New Roman" w:hAnsi="Times New Roman" w:cs="Times New Roman"/>
          <w:i/>
          <w:sz w:val="24"/>
          <w:szCs w:val="24"/>
          <w:lang w:eastAsia="fr-FR"/>
        </w:rPr>
        <w:t>,</w:t>
      </w:r>
      <w:r w:rsidRPr="00BC67BA">
        <w:rPr>
          <w:rFonts w:ascii="Times New Roman" w:eastAsia="Times New Roman" w:hAnsi="Times New Roman" w:cs="Times New Roman"/>
          <w:i/>
          <w:sz w:val="24"/>
          <w:szCs w:val="24"/>
          <w:lang w:eastAsia="fr-FR"/>
        </w:rPr>
        <w:t xml:space="preserve"> дали в стратегията за ВОМР на МИГ са включени видове, или местообитания, или и двете</w:t>
      </w:r>
      <w:r w:rsidRPr="00BC67BA">
        <w:rPr>
          <w:rFonts w:ascii="Times New Roman" w:eastAsia="Times New Roman" w:hAnsi="Times New Roman" w:cs="Times New Roman"/>
          <w:sz w:val="24"/>
          <w:szCs w:val="24"/>
          <w:lang w:eastAsia="fr-FR"/>
        </w:rPr>
        <w:t>)</w:t>
      </w:r>
    </w:p>
    <w:p w14:paraId="1DCDA620" w14:textId="77777777" w:rsidR="002325A3" w:rsidRPr="00BC67BA" w:rsidRDefault="002325A3" w:rsidP="002325A3">
      <w:pPr>
        <w:pStyle w:val="ListParagraph"/>
        <w:spacing w:after="360" w:line="240" w:lineRule="auto"/>
        <w:ind w:left="0"/>
        <w:jc w:val="both"/>
        <w:rPr>
          <w:rFonts w:ascii="Times New Roman" w:hAnsi="Times New Roman" w:cs="Times New Roman"/>
          <w:b/>
          <w:sz w:val="24"/>
          <w:szCs w:val="24"/>
        </w:rPr>
      </w:pPr>
    </w:p>
    <w:p w14:paraId="756AD903" w14:textId="77777777" w:rsidR="00CB14EE" w:rsidRPr="00BC67BA" w:rsidRDefault="004A58E5" w:rsidP="003E674D">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7</w:t>
      </w:r>
      <w:r w:rsidR="00CB14EE" w:rsidRPr="00BC67BA">
        <w:rPr>
          <w:rFonts w:ascii="Times New Roman" w:hAnsi="Times New Roman" w:cs="Times New Roman"/>
          <w:b/>
          <w:sz w:val="24"/>
          <w:szCs w:val="24"/>
        </w:rPr>
        <w:t>. Индикатори</w:t>
      </w:r>
      <w:r w:rsidR="00CB14EE" w:rsidRPr="00BC67BA">
        <w:rPr>
          <w:rStyle w:val="FootnoteReference"/>
          <w:rFonts w:ascii="Times New Roman" w:hAnsi="Times New Roman" w:cs="Times New Roman"/>
          <w:b/>
          <w:sz w:val="24"/>
          <w:szCs w:val="24"/>
        </w:rPr>
        <w:footnoteReference w:id="1"/>
      </w:r>
      <w:r w:rsidR="00CB14EE" w:rsidRPr="00BC67BA">
        <w:rPr>
          <w:rFonts w:ascii="Times New Roman" w:hAnsi="Times New Roman" w:cs="Times New Roman"/>
          <w:b/>
          <w:sz w:val="24"/>
          <w:szCs w:val="24"/>
        </w:rPr>
        <w:t>:</w:t>
      </w:r>
    </w:p>
    <w:p w14:paraId="1F143B8F" w14:textId="77777777" w:rsidR="00993B6E" w:rsidRPr="00BC67BA" w:rsidRDefault="00993B6E" w:rsidP="003E674D">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p>
    <w:p w14:paraId="663D8CFA" w14:textId="77777777" w:rsidR="00614398" w:rsidRPr="00BC67BA" w:rsidRDefault="00FC137C"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Задължително се </w:t>
      </w:r>
      <w:r w:rsidR="007B3C77" w:rsidRPr="00BC67BA">
        <w:rPr>
          <w:rFonts w:ascii="Times New Roman" w:eastAsia="Calibri" w:hAnsi="Times New Roman" w:cs="Times New Roman"/>
          <w:sz w:val="24"/>
          <w:szCs w:val="24"/>
        </w:rPr>
        <w:t>включва</w:t>
      </w:r>
      <w:r w:rsidR="006044F8" w:rsidRPr="00BC67BA">
        <w:rPr>
          <w:rFonts w:ascii="Times New Roman" w:eastAsia="Calibri" w:hAnsi="Times New Roman" w:cs="Times New Roman"/>
          <w:sz w:val="24"/>
          <w:szCs w:val="24"/>
        </w:rPr>
        <w:t xml:space="preserve"> </w:t>
      </w:r>
      <w:r w:rsidR="00C82CF7" w:rsidRPr="00BC67BA">
        <w:rPr>
          <w:rFonts w:ascii="Times New Roman" w:eastAsia="Calibri" w:hAnsi="Times New Roman" w:cs="Times New Roman"/>
          <w:sz w:val="24"/>
          <w:szCs w:val="24"/>
        </w:rPr>
        <w:t>поне един</w:t>
      </w:r>
      <w:r w:rsidR="00C8115B" w:rsidRPr="00BC67BA">
        <w:rPr>
          <w:rFonts w:ascii="Times New Roman" w:eastAsia="Calibri" w:hAnsi="Times New Roman" w:cs="Times New Roman"/>
          <w:sz w:val="24"/>
          <w:szCs w:val="24"/>
        </w:rPr>
        <w:t xml:space="preserve"> от </w:t>
      </w:r>
      <w:r w:rsidRPr="00BC67BA">
        <w:rPr>
          <w:rFonts w:ascii="Times New Roman" w:eastAsia="Calibri" w:hAnsi="Times New Roman" w:cs="Times New Roman"/>
          <w:sz w:val="24"/>
          <w:szCs w:val="24"/>
        </w:rPr>
        <w:t>следните индикатори за изпълнение</w:t>
      </w:r>
      <w:r w:rsidR="00C82CF7" w:rsidRPr="00BC67BA">
        <w:rPr>
          <w:rFonts w:ascii="Times New Roman" w:eastAsia="Calibri" w:hAnsi="Times New Roman" w:cs="Times New Roman"/>
          <w:sz w:val="24"/>
          <w:szCs w:val="24"/>
        </w:rPr>
        <w:t>, в зависимост от обхвата</w:t>
      </w:r>
      <w:r w:rsidRPr="00BC67BA">
        <w:rPr>
          <w:rFonts w:ascii="Times New Roman" w:eastAsia="Calibri" w:hAnsi="Times New Roman" w:cs="Times New Roman"/>
          <w:sz w:val="24"/>
          <w:szCs w:val="24"/>
        </w:rPr>
        <w:t xml:space="preserve"> на проектите</w:t>
      </w:r>
      <w:r w:rsidR="00614398" w:rsidRPr="00BC67BA">
        <w:rPr>
          <w:rFonts w:ascii="Times New Roman" w:eastAsia="Calibri" w:hAnsi="Times New Roman" w:cs="Times New Roman"/>
          <w:sz w:val="24"/>
          <w:szCs w:val="24"/>
        </w:rPr>
        <w:t>:</w:t>
      </w:r>
    </w:p>
    <w:p w14:paraId="62563D37" w14:textId="77777777" w:rsidR="003E674D" w:rsidRPr="00BC67BA" w:rsidRDefault="003E674D"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2177647D" w14:textId="77777777" w:rsidR="00FC137C" w:rsidRPr="00BC67BA" w:rsidRDefault="00374954" w:rsidP="0037495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b/>
          <w:sz w:val="24"/>
          <w:szCs w:val="24"/>
          <w:lang w:eastAsia="fr-FR"/>
        </w:rPr>
      </w:pPr>
      <w:r w:rsidRPr="00BC67BA">
        <w:rPr>
          <w:rFonts w:ascii="Times New Roman" w:eastAsia="Calibri" w:hAnsi="Times New Roman" w:cs="Times New Roman"/>
          <w:b/>
          <w:sz w:val="24"/>
          <w:szCs w:val="24"/>
        </w:rPr>
        <w:t xml:space="preserve">7.1. </w:t>
      </w:r>
      <w:r w:rsidR="009266DF" w:rsidRPr="00BC67BA">
        <w:rPr>
          <w:rFonts w:ascii="Times New Roman" w:eastAsia="Times New Roman" w:hAnsi="Times New Roman" w:cs="Times New Roman"/>
          <w:b/>
          <w:sz w:val="24"/>
          <w:szCs w:val="24"/>
          <w:lang w:eastAsia="fr-FR"/>
        </w:rPr>
        <w:t xml:space="preserve">Видове, подкрепени с цел постигане на по-добра степен на </w:t>
      </w:r>
      <w:proofErr w:type="spellStart"/>
      <w:r w:rsidR="009266DF" w:rsidRPr="00BC67BA">
        <w:rPr>
          <w:rFonts w:ascii="Times New Roman" w:eastAsia="Times New Roman" w:hAnsi="Times New Roman" w:cs="Times New Roman"/>
          <w:b/>
          <w:sz w:val="24"/>
          <w:szCs w:val="24"/>
          <w:lang w:eastAsia="fr-FR"/>
        </w:rPr>
        <w:t>съхраненост</w:t>
      </w:r>
      <w:proofErr w:type="spellEnd"/>
      <w:r w:rsidR="009266DF" w:rsidRPr="00BC67BA">
        <w:rPr>
          <w:rFonts w:ascii="Times New Roman" w:eastAsia="Times New Roman" w:hAnsi="Times New Roman" w:cs="Times New Roman"/>
          <w:b/>
          <w:sz w:val="24"/>
          <w:szCs w:val="24"/>
          <w:lang w:eastAsia="fr-FR"/>
        </w:rPr>
        <w:t xml:space="preserve"> - брой</w:t>
      </w:r>
      <w:r w:rsidR="00FC137C" w:rsidRPr="00BC67BA">
        <w:rPr>
          <w:rFonts w:ascii="Times New Roman" w:eastAsia="Times New Roman" w:hAnsi="Times New Roman" w:cs="Times New Roman"/>
          <w:b/>
          <w:sz w:val="24"/>
          <w:szCs w:val="24"/>
          <w:lang w:eastAsia="fr-FR"/>
        </w:rPr>
        <w:t>.</w:t>
      </w:r>
    </w:p>
    <w:p w14:paraId="7C56CC66" w14:textId="77777777" w:rsidR="00FC137C" w:rsidRPr="00BC67BA" w:rsidRDefault="00FC137C" w:rsidP="0037495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p>
    <w:p w14:paraId="28EC5FB7" w14:textId="77777777" w:rsidR="00FC137C" w:rsidRPr="00BC67BA" w:rsidRDefault="00FC137C" w:rsidP="0037495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Като базова стойност във формуляра за кандидатстване се посочва „0“.</w:t>
      </w:r>
    </w:p>
    <w:p w14:paraId="0F20B04C" w14:textId="77777777" w:rsidR="00242E9A" w:rsidRPr="00BC67BA" w:rsidRDefault="00242E9A" w:rsidP="0037495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p>
    <w:p w14:paraId="74180BA7" w14:textId="77777777" w:rsidR="00FC137C" w:rsidRPr="00BC67BA" w:rsidRDefault="00FC137C" w:rsidP="00374954">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За целева стойност във формуляра за кандидатстване се посочва общият брой на видовете,  за които ще се осъществи въздействие чрез проектното предложение, който не може да надвишава броя на видовете, включени в Стратегията за ВОМР</w:t>
      </w:r>
      <w:r w:rsidR="008F00B9" w:rsidRPr="00BC67BA">
        <w:rPr>
          <w:rFonts w:ascii="Times New Roman" w:eastAsia="Times New Roman" w:hAnsi="Times New Roman" w:cs="Times New Roman"/>
          <w:sz w:val="24"/>
          <w:szCs w:val="24"/>
          <w:lang w:eastAsia="fr-FR"/>
        </w:rPr>
        <w:t>:</w:t>
      </w:r>
    </w:p>
    <w:p w14:paraId="598400C6" w14:textId="77777777" w:rsidR="00FC137C" w:rsidRPr="00BC67BA" w:rsidRDefault="00FC137C" w:rsidP="00FC1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сумират се всички растителни и животински видове, за които са предвидени мерки с цел поддържане/възстановяване на статуса им;</w:t>
      </w:r>
    </w:p>
    <w:p w14:paraId="381E968E" w14:textId="77777777" w:rsidR="00614398" w:rsidRPr="00BC67BA" w:rsidRDefault="00FC137C" w:rsidP="00FC137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Calibri" w:hAnsi="Times New Roman" w:cs="Times New Roman"/>
          <w:sz w:val="24"/>
          <w:szCs w:val="24"/>
        </w:rPr>
      </w:pPr>
      <w:r w:rsidRPr="00BC67BA">
        <w:rPr>
          <w:rFonts w:ascii="Times New Roman" w:eastAsia="Times New Roman" w:hAnsi="Times New Roman" w:cs="Times New Roman"/>
          <w:sz w:val="24"/>
          <w:szCs w:val="24"/>
          <w:lang w:eastAsia="fr-FR"/>
        </w:rPr>
        <w:t>- при определяне на целевата стойност следва да се избегне дублиране при сумиране на видовете, в случай че е планирана повече от една дейност/мярка за един и същи вид.</w:t>
      </w:r>
    </w:p>
    <w:p w14:paraId="08828B46" w14:textId="77777777" w:rsidR="00614398" w:rsidRPr="00E33A0C" w:rsidRDefault="00374954" w:rsidP="00374954">
      <w:pPr>
        <w:pBdr>
          <w:top w:val="single" w:sz="4" w:space="1" w:color="auto"/>
          <w:left w:val="single" w:sz="4" w:space="4" w:color="auto"/>
          <w:bottom w:val="single" w:sz="4" w:space="1" w:color="auto"/>
          <w:right w:val="single" w:sz="4" w:space="4" w:color="auto"/>
        </w:pBdr>
        <w:tabs>
          <w:tab w:val="left" w:pos="567"/>
        </w:tabs>
        <w:spacing w:before="120" w:after="0" w:line="240" w:lineRule="auto"/>
        <w:jc w:val="both"/>
        <w:rPr>
          <w:rFonts w:ascii="Times New Roman" w:eastAsia="Calibri" w:hAnsi="Times New Roman" w:cs="Times New Roman"/>
          <w:b/>
          <w:sz w:val="24"/>
          <w:szCs w:val="24"/>
          <w:lang w:val="ru-RU"/>
        </w:rPr>
      </w:pPr>
      <w:r w:rsidRPr="00BC67BA">
        <w:rPr>
          <w:rFonts w:ascii="Times New Roman" w:eastAsia="Calibri" w:hAnsi="Times New Roman" w:cs="Times New Roman"/>
          <w:b/>
          <w:sz w:val="24"/>
          <w:szCs w:val="24"/>
        </w:rPr>
        <w:t>7.2.</w:t>
      </w:r>
      <w:r w:rsidR="00FC137C" w:rsidRPr="00BC67BA">
        <w:rPr>
          <w:rFonts w:ascii="Times New Roman" w:eastAsia="Calibri" w:hAnsi="Times New Roman" w:cs="Times New Roman"/>
          <w:b/>
          <w:sz w:val="24"/>
          <w:szCs w:val="24"/>
        </w:rPr>
        <w:t xml:space="preserve"> </w:t>
      </w:r>
      <w:r w:rsidR="009266DF" w:rsidRPr="00BC67BA">
        <w:rPr>
          <w:rFonts w:ascii="Times New Roman" w:eastAsia="Times New Roman" w:hAnsi="Times New Roman" w:cs="Times New Roman"/>
          <w:b/>
          <w:sz w:val="24"/>
          <w:szCs w:val="24"/>
          <w:lang w:eastAsia="fr-FR"/>
        </w:rPr>
        <w:t>Местообитания, подкрепени с цел поддържане/възстановяване на благоприятен природозащитен статус – брой</w:t>
      </w:r>
      <w:r w:rsidR="00FC137C" w:rsidRPr="00BC67BA">
        <w:rPr>
          <w:rFonts w:ascii="Times New Roman" w:eastAsia="Times New Roman" w:hAnsi="Times New Roman" w:cs="Times New Roman"/>
          <w:b/>
          <w:sz w:val="24"/>
          <w:szCs w:val="24"/>
          <w:lang w:eastAsia="fr-FR"/>
        </w:rPr>
        <w:t>.</w:t>
      </w:r>
    </w:p>
    <w:p w14:paraId="1325AD10" w14:textId="77777777" w:rsidR="006E2F3C" w:rsidRPr="00BC67BA" w:rsidRDefault="00E62F95" w:rsidP="00993B6E">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Като базова стойност в</w:t>
      </w:r>
      <w:r w:rsidR="0027464D" w:rsidRPr="00BC67BA">
        <w:rPr>
          <w:rFonts w:ascii="Times New Roman" w:eastAsia="Calibri" w:hAnsi="Times New Roman" w:cs="Times New Roman"/>
          <w:sz w:val="24"/>
          <w:szCs w:val="24"/>
        </w:rPr>
        <w:t xml:space="preserve">ъв формуляра за кандидатстване се посочва </w:t>
      </w:r>
      <w:r w:rsidR="005D028F" w:rsidRPr="00BC67BA">
        <w:rPr>
          <w:rFonts w:ascii="Times New Roman" w:eastAsia="Calibri" w:hAnsi="Times New Roman" w:cs="Times New Roman"/>
          <w:sz w:val="24"/>
          <w:szCs w:val="24"/>
        </w:rPr>
        <w:t>„</w:t>
      </w:r>
      <w:r w:rsidR="0027464D" w:rsidRPr="00BC67BA">
        <w:rPr>
          <w:rFonts w:ascii="Times New Roman" w:eastAsia="Calibri" w:hAnsi="Times New Roman" w:cs="Times New Roman"/>
          <w:sz w:val="24"/>
          <w:szCs w:val="24"/>
        </w:rPr>
        <w:t>0</w:t>
      </w:r>
      <w:r w:rsidR="005D028F" w:rsidRPr="00BC67BA">
        <w:rPr>
          <w:rFonts w:ascii="Times New Roman" w:eastAsia="Calibri" w:hAnsi="Times New Roman" w:cs="Times New Roman"/>
          <w:sz w:val="24"/>
          <w:szCs w:val="24"/>
        </w:rPr>
        <w:t>“</w:t>
      </w:r>
      <w:r w:rsidR="006E2F3C" w:rsidRPr="00BC67BA">
        <w:rPr>
          <w:rFonts w:ascii="Times New Roman" w:eastAsia="Calibri" w:hAnsi="Times New Roman" w:cs="Times New Roman"/>
          <w:sz w:val="24"/>
          <w:szCs w:val="24"/>
        </w:rPr>
        <w:t>.</w:t>
      </w:r>
      <w:r w:rsidR="0027464D" w:rsidRPr="00BC67BA">
        <w:rPr>
          <w:rFonts w:ascii="Times New Roman" w:eastAsia="Calibri" w:hAnsi="Times New Roman" w:cs="Times New Roman"/>
          <w:sz w:val="24"/>
          <w:szCs w:val="24"/>
        </w:rPr>
        <w:t xml:space="preserve"> </w:t>
      </w:r>
    </w:p>
    <w:p w14:paraId="276CEDDF" w14:textId="77777777" w:rsidR="00242E9A" w:rsidRPr="00BC67BA" w:rsidRDefault="00242E9A" w:rsidP="0094108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p>
    <w:p w14:paraId="18EE3A30" w14:textId="77777777" w:rsidR="0094108C" w:rsidRPr="00BC67BA" w:rsidRDefault="0094108C" w:rsidP="0094108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За целева стойност във формуляра за кандидатстване се посочва общият брой на местообитанията, за които ще се осъществи въздействие чрез проектното предложение, който не може да надвишава броя на местообит</w:t>
      </w:r>
      <w:r w:rsidR="008F00B9" w:rsidRPr="00BC67BA">
        <w:rPr>
          <w:rFonts w:ascii="Times New Roman" w:eastAsia="Times New Roman" w:hAnsi="Times New Roman" w:cs="Times New Roman"/>
          <w:sz w:val="24"/>
          <w:szCs w:val="24"/>
          <w:lang w:eastAsia="fr-FR"/>
        </w:rPr>
        <w:t>а</w:t>
      </w:r>
      <w:r w:rsidRPr="00BC67BA">
        <w:rPr>
          <w:rFonts w:ascii="Times New Roman" w:eastAsia="Times New Roman" w:hAnsi="Times New Roman" w:cs="Times New Roman"/>
          <w:sz w:val="24"/>
          <w:szCs w:val="24"/>
          <w:lang w:eastAsia="fr-FR"/>
        </w:rPr>
        <w:t>нията, включени в Стратегията за ВОМР</w:t>
      </w:r>
      <w:r w:rsidR="008F00B9" w:rsidRPr="00BC67BA">
        <w:rPr>
          <w:rFonts w:ascii="Times New Roman" w:eastAsia="Times New Roman" w:hAnsi="Times New Roman" w:cs="Times New Roman"/>
          <w:sz w:val="24"/>
          <w:szCs w:val="24"/>
          <w:lang w:eastAsia="fr-FR"/>
        </w:rPr>
        <w:t>:</w:t>
      </w:r>
    </w:p>
    <w:p w14:paraId="063B036E" w14:textId="77777777" w:rsidR="0094108C" w:rsidRPr="00BC67BA" w:rsidRDefault="0094108C" w:rsidP="0094108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сумират се всички типове природни местообитания, за които са предвидени мерки с цел поддържане/възстановяване на статуса им;</w:t>
      </w:r>
    </w:p>
    <w:p w14:paraId="20FF4B16" w14:textId="77777777" w:rsidR="00FC137C" w:rsidRPr="00BC67BA" w:rsidRDefault="0094108C" w:rsidP="0094108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при определяне на целевата стойност, следва да се избегне дублиране при сумиране на типовете природни местообитания, в случай че е планирана повече от една дейност/мярка за едно и също местообитание.</w:t>
      </w:r>
    </w:p>
    <w:p w14:paraId="7CF04056" w14:textId="77777777" w:rsidR="007D3EAB" w:rsidRPr="00BC67BA" w:rsidRDefault="007D3EAB" w:rsidP="0094108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i/>
          <w:sz w:val="24"/>
          <w:szCs w:val="24"/>
        </w:rPr>
      </w:pPr>
      <w:r w:rsidRPr="00BC67BA">
        <w:rPr>
          <w:rFonts w:ascii="Times New Roman" w:eastAsia="Calibri" w:hAnsi="Times New Roman" w:cs="Times New Roman"/>
          <w:i/>
          <w:sz w:val="24"/>
          <w:szCs w:val="24"/>
        </w:rPr>
        <w:lastRenderedPageBreak/>
        <w:t xml:space="preserve">(индикатор 7.1 и/или индикатор 7.2. с информация за определяне на базовите и </w:t>
      </w:r>
      <w:r w:rsidR="001D68A5" w:rsidRPr="00BC67BA">
        <w:rPr>
          <w:rFonts w:ascii="Times New Roman" w:eastAsia="Calibri" w:hAnsi="Times New Roman" w:cs="Times New Roman"/>
          <w:i/>
          <w:sz w:val="24"/>
          <w:szCs w:val="24"/>
        </w:rPr>
        <w:t>целевите стойности се включват в насоките, съгласно допустимите видове и/или местообитания от Стратегията за ВОМР)</w:t>
      </w:r>
    </w:p>
    <w:p w14:paraId="27E13009" w14:textId="6915D014" w:rsidR="007D3EAB" w:rsidRPr="00BC67BA" w:rsidRDefault="007D3EAB" w:rsidP="0094108C">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Като допълнителна информация към заложените за постигане индикатори</w:t>
      </w:r>
      <w:r w:rsidRPr="00BC67BA">
        <w:rPr>
          <w:rFonts w:ascii="Times New Roman" w:eastAsia="Calibri" w:hAnsi="Times New Roman" w:cs="Times New Roman"/>
          <w:sz w:val="24"/>
          <w:szCs w:val="24"/>
        </w:rPr>
        <w:t xml:space="preserve">, включени в проектното предложение, както и с цел доказване формирането на целевите стойности, кандидатите следва да представят попълнена Таблица – справка целеви видове/местообитания - Приложение № </w:t>
      </w:r>
      <w:r w:rsidR="00295B2F" w:rsidRPr="00BC67BA">
        <w:rPr>
          <w:rFonts w:ascii="Times New Roman" w:eastAsia="Calibri" w:hAnsi="Times New Roman" w:cs="Times New Roman"/>
          <w:sz w:val="24"/>
          <w:szCs w:val="24"/>
        </w:rPr>
        <w:t>8</w:t>
      </w:r>
      <w:r w:rsidR="00DD09A5" w:rsidRPr="00BC67BA">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rPr>
        <w:t>към раздел 28 от насоките за кандидатстване, част „условия за кандидатстване“.</w:t>
      </w:r>
      <w:r w:rsidR="00ED4EA7" w:rsidRPr="00BC67BA">
        <w:rPr>
          <w:rFonts w:ascii="Times New Roman" w:eastAsia="Calibri" w:hAnsi="Times New Roman" w:cs="Times New Roman"/>
          <w:sz w:val="24"/>
          <w:szCs w:val="24"/>
        </w:rPr>
        <w:t xml:space="preserve"> </w:t>
      </w:r>
      <w:r w:rsidR="00ED4EA7" w:rsidRPr="00BC67BA">
        <w:rPr>
          <w:rFonts w:ascii="Times New Roman" w:hAnsi="Times New Roman"/>
          <w:color w:val="000000"/>
          <w:sz w:val="24"/>
          <w:szCs w:val="24"/>
          <w:lang w:eastAsia="en-GB"/>
        </w:rPr>
        <w:t>Данните в таблицата се извличат от Информационната система за защитени зони от екологична мрежа Натура 2000 (</w:t>
      </w:r>
      <w:hyperlink r:id="rId14" w:history="1">
        <w:r w:rsidR="00ED4EA7" w:rsidRPr="00BC67BA">
          <w:rPr>
            <w:rStyle w:val="Hyperlink"/>
            <w:rFonts w:ascii="Times New Roman" w:hAnsi="Times New Roman"/>
            <w:sz w:val="24"/>
            <w:szCs w:val="24"/>
            <w:lang w:eastAsia="en-GB"/>
          </w:rPr>
          <w:t>http://natura2000.moew.government.bg</w:t>
        </w:r>
      </w:hyperlink>
      <w:r w:rsidR="00ED4EA7" w:rsidRPr="00BC67BA">
        <w:rPr>
          <w:rFonts w:ascii="Times New Roman" w:hAnsi="Times New Roman"/>
          <w:color w:val="000000"/>
          <w:sz w:val="24"/>
          <w:szCs w:val="24"/>
          <w:lang w:eastAsia="en-GB"/>
        </w:rPr>
        <w:t>) и от съответната стратегия за ВОМР и следва да съответстват на наличната в нея информация.</w:t>
      </w:r>
    </w:p>
    <w:p w14:paraId="04FC8870" w14:textId="39E5B8F1" w:rsidR="00DD09A5" w:rsidRPr="00BC67BA" w:rsidRDefault="00DD09A5" w:rsidP="00DD09A5">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Отчитането на целевите стойности на посочените по-горе индикатори се извършва след приключване на </w:t>
      </w:r>
      <w:r w:rsidR="008B58F9" w:rsidRPr="008B58F9">
        <w:rPr>
          <w:rFonts w:ascii="Times New Roman" w:eastAsia="Calibri" w:hAnsi="Times New Roman" w:cs="Times New Roman"/>
          <w:sz w:val="24"/>
          <w:szCs w:val="24"/>
        </w:rPr>
        <w:t>дейност/и по проекта, която/които има/т принос към постигане на индикаторите чрез подаване на пакет отчетни документи, включващ технически отчет</w:t>
      </w:r>
      <w:r w:rsidRPr="00BC67BA">
        <w:rPr>
          <w:rFonts w:ascii="Times New Roman" w:eastAsia="Calibri" w:hAnsi="Times New Roman" w:cs="Times New Roman"/>
          <w:sz w:val="24"/>
          <w:szCs w:val="24"/>
        </w:rPr>
        <w:t>.</w:t>
      </w:r>
      <w:r w:rsidR="00C86FF5">
        <w:rPr>
          <w:rFonts w:ascii="Times New Roman" w:eastAsia="Calibri" w:hAnsi="Times New Roman" w:cs="Times New Roman"/>
          <w:sz w:val="24"/>
          <w:szCs w:val="24"/>
        </w:rPr>
        <w:t xml:space="preserve"> </w:t>
      </w:r>
    </w:p>
    <w:p w14:paraId="670AE8E2" w14:textId="77777777" w:rsidR="00DD09A5" w:rsidRPr="00BC67BA" w:rsidRDefault="00DD09A5" w:rsidP="00DD09A5">
      <w:pPr>
        <w:pBdr>
          <w:top w:val="single" w:sz="4" w:space="1" w:color="auto"/>
          <w:left w:val="single" w:sz="4" w:space="4" w:color="auto"/>
          <w:bottom w:val="single" w:sz="4" w:space="1" w:color="auto"/>
          <w:right w:val="single" w:sz="4" w:space="4" w:color="auto"/>
        </w:pBdr>
        <w:spacing w:before="120" w:after="0" w:line="240" w:lineRule="auto"/>
        <w:jc w:val="both"/>
      </w:pPr>
      <w:r w:rsidRPr="00BC67BA">
        <w:rPr>
          <w:rFonts w:ascii="Times New Roman" w:eastAsia="Calibri" w:hAnsi="Times New Roman" w:cs="Times New Roman"/>
          <w:sz w:val="24"/>
          <w:szCs w:val="24"/>
        </w:rPr>
        <w:t>При попълване на формуляра за кандидатстване, в т. 8 „Индикатори“, поле „Източник на информация“, кандидатите следва да посочат документи/информация, които ще се използват за доказване изпълнението на индикаторите, напр. снимков материал, картен материал и др. В полето задължително се посочва и „експертно становище“.</w:t>
      </w:r>
      <w:r w:rsidRPr="00BC67BA">
        <w:t xml:space="preserve"> </w:t>
      </w:r>
    </w:p>
    <w:p w14:paraId="289508C9" w14:textId="3CF4C2CD" w:rsidR="00DD09A5" w:rsidRPr="00BC67BA" w:rsidRDefault="00DD09A5" w:rsidP="00DD09A5">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При окончателно отчитане на </w:t>
      </w:r>
      <w:r w:rsidR="009540C7" w:rsidRPr="00BC67BA">
        <w:rPr>
          <w:rFonts w:ascii="Times New Roman" w:eastAsia="Calibri" w:hAnsi="Times New Roman" w:cs="Times New Roman"/>
          <w:sz w:val="24"/>
          <w:szCs w:val="24"/>
        </w:rPr>
        <w:t xml:space="preserve">целевите </w:t>
      </w:r>
      <w:r w:rsidRPr="00BC67BA">
        <w:rPr>
          <w:rFonts w:ascii="Times New Roman" w:eastAsia="Calibri" w:hAnsi="Times New Roman" w:cs="Times New Roman"/>
          <w:sz w:val="24"/>
          <w:szCs w:val="24"/>
        </w:rPr>
        <w:t xml:space="preserve">стойности по даден индикатор, бенефициентът следва да представи експертно становище, включващо информация за всички целеви видове/местообитания от проектното предложение, които допринасят за постигане на стойностите на индикатора. Становището представлява кратко резюме на всички физически приключили дейности с включено описание на приноса им към </w:t>
      </w:r>
      <w:r w:rsidR="00242E9A" w:rsidRPr="00BC67BA">
        <w:rPr>
          <w:rFonts w:ascii="Times New Roman" w:eastAsia="Calibri" w:hAnsi="Times New Roman" w:cs="Times New Roman"/>
          <w:sz w:val="24"/>
          <w:szCs w:val="24"/>
        </w:rPr>
        <w:t>поддържане/</w:t>
      </w:r>
      <w:r w:rsidRPr="00BC67BA">
        <w:rPr>
          <w:rFonts w:ascii="Times New Roman" w:eastAsia="Calibri" w:hAnsi="Times New Roman" w:cs="Times New Roman"/>
          <w:sz w:val="24"/>
          <w:szCs w:val="24"/>
        </w:rPr>
        <w:t xml:space="preserve">подобряване състоянието на конкретни видове/местообитания, наблюдаваният ефект в процеса на реализиране, както и очакваното въздействие след приключване на дейностите. В становището се посочват и обстоятелства като отпадане на първоначално планирани дейности и съответно отразяване по какъв начин </w:t>
      </w:r>
      <w:r w:rsidR="00C86FF5" w:rsidRPr="00BC67BA">
        <w:rPr>
          <w:rFonts w:ascii="Times New Roman" w:eastAsia="Calibri" w:hAnsi="Times New Roman" w:cs="Times New Roman"/>
          <w:sz w:val="24"/>
          <w:szCs w:val="24"/>
        </w:rPr>
        <w:t xml:space="preserve">това </w:t>
      </w:r>
      <w:r w:rsidRPr="00BC67BA">
        <w:rPr>
          <w:rFonts w:ascii="Times New Roman" w:eastAsia="Calibri" w:hAnsi="Times New Roman" w:cs="Times New Roman"/>
          <w:sz w:val="24"/>
          <w:szCs w:val="24"/>
        </w:rPr>
        <w:t xml:space="preserve">е повлияло върху постигане на целите по проекта за дадения вид/местообитание. Становището се подписва задължително от ръководителя на бенефициента, като </w:t>
      </w:r>
      <w:r w:rsidR="006044F8" w:rsidRPr="00BC67BA">
        <w:rPr>
          <w:rFonts w:ascii="Times New Roman" w:eastAsia="Calibri" w:hAnsi="Times New Roman" w:cs="Times New Roman"/>
          <w:sz w:val="24"/>
          <w:szCs w:val="24"/>
        </w:rPr>
        <w:t>следва</w:t>
      </w:r>
      <w:r w:rsidRPr="00BC67BA">
        <w:rPr>
          <w:rFonts w:ascii="Times New Roman" w:eastAsia="Calibri" w:hAnsi="Times New Roman" w:cs="Times New Roman"/>
          <w:sz w:val="24"/>
          <w:szCs w:val="24"/>
        </w:rPr>
        <w:t xml:space="preserve"> да бъде изготвено и подписано от тесни специалисти, ангажирани с изпълнението на проекта (напр. експерт флора, фауна; експерт </w:t>
      </w:r>
      <w:r w:rsidR="0087400B" w:rsidRPr="00BC67BA">
        <w:rPr>
          <w:rFonts w:ascii="Times New Roman" w:eastAsia="Calibri" w:hAnsi="Times New Roman" w:cs="Times New Roman"/>
          <w:sz w:val="24"/>
          <w:szCs w:val="24"/>
        </w:rPr>
        <w:t>бозайници</w:t>
      </w:r>
      <w:r w:rsidRPr="00BC67BA">
        <w:rPr>
          <w:rFonts w:ascii="Times New Roman" w:eastAsia="Calibri" w:hAnsi="Times New Roman" w:cs="Times New Roman"/>
          <w:sz w:val="24"/>
          <w:szCs w:val="24"/>
        </w:rPr>
        <w:t xml:space="preserve">, земноводни и т.н.). При окончателното отчитане на индикаторите следва да се представи актуализирана Таблица – справка целеви видове/местообитания – Приложение № </w:t>
      </w:r>
      <w:r w:rsidR="00637224" w:rsidRPr="00BC67BA">
        <w:rPr>
          <w:rFonts w:ascii="Times New Roman" w:eastAsia="Calibri" w:hAnsi="Times New Roman" w:cs="Times New Roman"/>
          <w:sz w:val="24"/>
          <w:szCs w:val="24"/>
        </w:rPr>
        <w:t>4</w:t>
      </w:r>
      <w:r w:rsidRPr="00BC67BA">
        <w:rPr>
          <w:rFonts w:ascii="Times New Roman" w:eastAsia="Calibri" w:hAnsi="Times New Roman" w:cs="Times New Roman"/>
          <w:sz w:val="24"/>
          <w:szCs w:val="24"/>
        </w:rPr>
        <w:t xml:space="preserve"> към насоките за кандидатстване, част „условия за изпълнение“.</w:t>
      </w:r>
    </w:p>
    <w:p w14:paraId="787EC2F6" w14:textId="77777777" w:rsidR="004848AE" w:rsidRPr="00BC67BA" w:rsidRDefault="002325A3" w:rsidP="002325A3">
      <w:pPr>
        <w:pStyle w:val="ListParagraph"/>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9572"/>
      </w:tblGrid>
      <w:tr w:rsidR="004848AE" w:rsidRPr="00BC67BA" w14:paraId="5A7F1778" w14:textId="77777777" w:rsidTr="004848AE">
        <w:tc>
          <w:tcPr>
            <w:tcW w:w="9572" w:type="dxa"/>
          </w:tcPr>
          <w:p w14:paraId="320A3D32" w14:textId="77777777" w:rsidR="004848AE" w:rsidRPr="00BC67BA" w:rsidRDefault="004848AE" w:rsidP="004848AE">
            <w:pPr>
              <w:spacing w:after="120"/>
              <w:jc w:val="both"/>
              <w:rPr>
                <w:rFonts w:eastAsia="Calibri"/>
                <w:sz w:val="24"/>
                <w:szCs w:val="24"/>
              </w:rPr>
            </w:pPr>
            <w:r w:rsidRPr="00BC67BA">
              <w:rPr>
                <w:b/>
                <w:sz w:val="24"/>
                <w:szCs w:val="24"/>
              </w:rPr>
              <w:t>8</w:t>
            </w:r>
            <w:r w:rsidRPr="00BC67BA">
              <w:rPr>
                <w:rFonts w:eastAsia="Calibri"/>
                <w:b/>
                <w:sz w:val="24"/>
                <w:szCs w:val="24"/>
              </w:rPr>
              <w:t>. Общ размер на безвъзмездната финансова помощ по процедурата:</w:t>
            </w:r>
          </w:p>
          <w:p w14:paraId="4DDA7B4F" w14:textId="77777777" w:rsidR="004848AE" w:rsidRPr="00BC67BA" w:rsidRDefault="004848AE" w:rsidP="004848AE">
            <w:pPr>
              <w:spacing w:after="120"/>
              <w:jc w:val="both"/>
              <w:rPr>
                <w:rFonts w:eastAsia="Calibri"/>
                <w:sz w:val="24"/>
                <w:szCs w:val="24"/>
              </w:rPr>
            </w:pPr>
            <w:r w:rsidRPr="00BC67BA">
              <w:rPr>
                <w:rFonts w:eastAsia="Calibri"/>
                <w:sz w:val="24"/>
                <w:szCs w:val="24"/>
              </w:rPr>
              <w:t xml:space="preserve">Дейностите по приоритетна ос 3 „Натура 2000 и биоразнообразие“ на ОПОС 2014 – 2020 г., в т.ч. и по настоящата процедура, се подпомагат финансово от Европейския фонд за регионално развитие (ЕФРР) и </w:t>
            </w:r>
            <w:r w:rsidR="00CC21AF" w:rsidRPr="00BC67BA">
              <w:rPr>
                <w:rFonts w:eastAsia="Calibri"/>
                <w:sz w:val="24"/>
                <w:szCs w:val="24"/>
              </w:rPr>
              <w:t xml:space="preserve">от </w:t>
            </w:r>
            <w:r w:rsidR="00080E15" w:rsidRPr="00BC67BA">
              <w:rPr>
                <w:rFonts w:eastAsia="Calibri"/>
                <w:sz w:val="24"/>
                <w:szCs w:val="24"/>
              </w:rPr>
              <w:t>средства от националния бюджет</w:t>
            </w:r>
            <w:r w:rsidRPr="00BC67BA">
              <w:rPr>
                <w:rFonts w:eastAsia="Calibri"/>
                <w:sz w:val="24"/>
                <w:szCs w:val="24"/>
              </w:rPr>
              <w:t>.</w:t>
            </w:r>
          </w:p>
          <w:p w14:paraId="51B95EDD" w14:textId="6B297C4C" w:rsidR="004848AE" w:rsidRPr="00BC67BA" w:rsidRDefault="004848AE" w:rsidP="004848AE">
            <w:pPr>
              <w:spacing w:after="120"/>
              <w:jc w:val="both"/>
              <w:rPr>
                <w:rFonts w:eastAsia="Calibri"/>
                <w:sz w:val="24"/>
                <w:szCs w:val="24"/>
              </w:rPr>
            </w:pPr>
            <w:r w:rsidRPr="00BC67BA">
              <w:rPr>
                <w:rFonts w:eastAsia="Calibri"/>
                <w:sz w:val="24"/>
                <w:szCs w:val="24"/>
              </w:rPr>
              <w:t>Общият размер на средствата, които могат да бъдат предоставени по процедурата чрез подбор на проектни предложения</w:t>
            </w:r>
            <w:r w:rsidR="00CC21AF" w:rsidRPr="00BC67BA">
              <w:rPr>
                <w:rFonts w:eastAsia="Calibri"/>
                <w:sz w:val="24"/>
                <w:szCs w:val="24"/>
              </w:rPr>
              <w:t>,</w:t>
            </w:r>
            <w:r w:rsidRPr="00BC67BA">
              <w:rPr>
                <w:rFonts w:eastAsia="Calibri"/>
                <w:sz w:val="24"/>
                <w:szCs w:val="24"/>
              </w:rPr>
              <w:t xml:space="preserve"> за всички одобрени проектни предложения е до …….………… лв. ( …………………… лева) (</w:t>
            </w:r>
            <w:r w:rsidRPr="00BC67BA">
              <w:rPr>
                <w:rFonts w:eastAsia="Calibri"/>
                <w:i/>
                <w:sz w:val="24"/>
                <w:szCs w:val="24"/>
              </w:rPr>
              <w:t xml:space="preserve">записва се </w:t>
            </w:r>
            <w:proofErr w:type="spellStart"/>
            <w:r w:rsidRPr="00BC67BA">
              <w:rPr>
                <w:rFonts w:eastAsia="Calibri"/>
                <w:b/>
                <w:i/>
                <w:sz w:val="24"/>
                <w:szCs w:val="24"/>
              </w:rPr>
              <w:t>цифром</w:t>
            </w:r>
            <w:proofErr w:type="spellEnd"/>
            <w:r w:rsidRPr="00BC67BA">
              <w:rPr>
                <w:rFonts w:eastAsia="Calibri"/>
                <w:b/>
                <w:i/>
                <w:sz w:val="24"/>
                <w:szCs w:val="24"/>
              </w:rPr>
              <w:t xml:space="preserve"> и словом</w:t>
            </w:r>
            <w:r w:rsidRPr="00BC67BA">
              <w:rPr>
                <w:rFonts w:eastAsia="Calibri"/>
                <w:i/>
                <w:sz w:val="24"/>
                <w:szCs w:val="24"/>
              </w:rPr>
              <w:t xml:space="preserve"> стойност до </w:t>
            </w:r>
            <w:r w:rsidRPr="00BC67BA">
              <w:rPr>
                <w:rFonts w:eastAsia="Calibri"/>
                <w:i/>
                <w:sz w:val="24"/>
                <w:szCs w:val="24"/>
              </w:rPr>
              <w:lastRenderedPageBreak/>
              <w:t>максималния размер на средствата по ОПОС 2014 – 2020 г., включени в стратегията на съответн</w:t>
            </w:r>
            <w:r w:rsidR="00CC21AF" w:rsidRPr="00BC67BA">
              <w:rPr>
                <w:rFonts w:eastAsia="Calibri"/>
                <w:i/>
                <w:sz w:val="24"/>
                <w:szCs w:val="24"/>
              </w:rPr>
              <w:t>ата</w:t>
            </w:r>
            <w:r w:rsidRPr="00BC67BA">
              <w:rPr>
                <w:rFonts w:eastAsia="Calibri"/>
                <w:i/>
                <w:sz w:val="24"/>
                <w:szCs w:val="24"/>
              </w:rPr>
              <w:t xml:space="preserve"> МИГ</w:t>
            </w:r>
            <w:r w:rsidRPr="00BC67BA">
              <w:rPr>
                <w:rFonts w:eastAsia="Calibri"/>
                <w:sz w:val="24"/>
                <w:szCs w:val="24"/>
              </w:rPr>
              <w:t>).</w:t>
            </w:r>
          </w:p>
          <w:p w14:paraId="4F7923F8" w14:textId="77777777" w:rsidR="004848AE" w:rsidRPr="00BC67BA" w:rsidRDefault="004848AE" w:rsidP="004848AE">
            <w:pPr>
              <w:spacing w:after="120"/>
              <w:jc w:val="both"/>
              <w:rPr>
                <w:rFonts w:eastAsia="Calibri"/>
                <w:sz w:val="24"/>
                <w:szCs w:val="24"/>
              </w:rPr>
            </w:pPr>
            <w:r w:rsidRPr="00BC67BA">
              <w:rPr>
                <w:rFonts w:eastAsia="Calibri"/>
                <w:sz w:val="24"/>
                <w:szCs w:val="24"/>
              </w:rPr>
              <w:t xml:space="preserve">Управляващият орган на ОПОС 2014 – 2020 г. си запазва правото да не предостави изцяло посочената по-горе сума при недостатъчен брой качествени проектни предложения, отговарящи на изискванията, както и в случай че предвидените за изпълнение дейности по одобрените проектни предложения по процедурата изискват по-малък финансов ресурс. </w:t>
            </w:r>
          </w:p>
          <w:p w14:paraId="7565B935" w14:textId="77777777" w:rsidR="004848AE" w:rsidRPr="00BC67BA" w:rsidRDefault="0096231E" w:rsidP="00646C5C">
            <w:pPr>
              <w:pStyle w:val="ListParagraph"/>
              <w:spacing w:after="120"/>
              <w:ind w:left="0"/>
              <w:jc w:val="both"/>
              <w:rPr>
                <w:b/>
                <w:sz w:val="24"/>
                <w:szCs w:val="24"/>
              </w:rPr>
            </w:pPr>
            <w:r w:rsidRPr="00BC67BA">
              <w:rPr>
                <w:rFonts w:eastAsia="Calibri"/>
                <w:sz w:val="24"/>
                <w:szCs w:val="24"/>
              </w:rPr>
              <w:t xml:space="preserve">Управляващият орган на ОПОС 2014 – 2020 г. си запазва правото да не предоставя безвъзмездна финансова помощ (БФП) за проектно/и предложения, ако при извършване на проверка от страна на УО </w:t>
            </w:r>
            <w:r w:rsidR="00635B05" w:rsidRPr="00BC67BA">
              <w:rPr>
                <w:rFonts w:eastAsia="Calibri"/>
                <w:sz w:val="24"/>
                <w:szCs w:val="24"/>
              </w:rPr>
              <w:t xml:space="preserve">за съответствие с изискванията за допустимост на програмата, по ред и условия посочени в чл. 47 от ПМС № 161/2016 г., </w:t>
            </w:r>
            <w:r w:rsidRPr="00BC67BA">
              <w:rPr>
                <w:rFonts w:eastAsia="Calibri"/>
                <w:sz w:val="24"/>
                <w:szCs w:val="24"/>
              </w:rPr>
              <w:t xml:space="preserve">се установят нарушения на оценените </w:t>
            </w:r>
            <w:r w:rsidR="00314FFC" w:rsidRPr="00BC67BA">
              <w:rPr>
                <w:rFonts w:eastAsia="Calibri"/>
                <w:sz w:val="24"/>
                <w:szCs w:val="24"/>
              </w:rPr>
              <w:t xml:space="preserve">от МИГ </w:t>
            </w:r>
            <w:r w:rsidRPr="00BC67BA">
              <w:rPr>
                <w:rFonts w:eastAsia="Calibri"/>
                <w:sz w:val="24"/>
                <w:szCs w:val="24"/>
              </w:rPr>
              <w:t>проектни предложения</w:t>
            </w:r>
            <w:r w:rsidR="00646C5C" w:rsidRPr="00BC67BA">
              <w:rPr>
                <w:rFonts w:eastAsia="Calibri"/>
                <w:sz w:val="24"/>
                <w:szCs w:val="24"/>
              </w:rPr>
              <w:t>, както и в случаите по чл. 45 от ПМС № 161/2016 г.</w:t>
            </w:r>
            <w:r w:rsidRPr="00BC67BA">
              <w:rPr>
                <w:rFonts w:eastAsia="Calibri"/>
                <w:sz w:val="24"/>
                <w:szCs w:val="24"/>
              </w:rPr>
              <w:t xml:space="preserve"> </w:t>
            </w:r>
          </w:p>
        </w:tc>
      </w:tr>
    </w:tbl>
    <w:p w14:paraId="58B4421D" w14:textId="77777777" w:rsidR="004848AE" w:rsidRPr="00BC67BA" w:rsidRDefault="004848AE" w:rsidP="002325A3">
      <w:pPr>
        <w:pStyle w:val="ListParagraph"/>
        <w:spacing w:after="360" w:line="240" w:lineRule="auto"/>
        <w:ind w:left="0"/>
        <w:jc w:val="both"/>
        <w:rPr>
          <w:rFonts w:ascii="Times New Roman" w:hAnsi="Times New Roman" w:cs="Times New Roman"/>
          <w:b/>
          <w:sz w:val="24"/>
          <w:szCs w:val="24"/>
        </w:rPr>
      </w:pPr>
    </w:p>
    <w:p w14:paraId="1659457A" w14:textId="77777777" w:rsidR="002325A3" w:rsidRPr="00BC67BA" w:rsidRDefault="002325A3" w:rsidP="002325A3">
      <w:pPr>
        <w:pStyle w:val="ListParagraph"/>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 xml:space="preserve"> </w:t>
      </w:r>
    </w:p>
    <w:p w14:paraId="79CB2538" w14:textId="77777777" w:rsidR="00BA2E00" w:rsidRPr="00BC67BA" w:rsidRDefault="004A58E5" w:rsidP="00356CBD">
      <w:pPr>
        <w:pStyle w:val="ListParagraph"/>
        <w:pBdr>
          <w:top w:val="single" w:sz="4" w:space="1" w:color="auto"/>
          <w:left w:val="single" w:sz="4" w:space="0"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9</w:t>
      </w:r>
      <w:r w:rsidR="002325A3" w:rsidRPr="00BC67BA">
        <w:rPr>
          <w:rFonts w:ascii="Times New Roman" w:hAnsi="Times New Roman" w:cs="Times New Roman"/>
          <w:b/>
          <w:sz w:val="24"/>
          <w:szCs w:val="24"/>
        </w:rPr>
        <w:t xml:space="preserve">. </w:t>
      </w:r>
      <w:r w:rsidR="00BA2E00" w:rsidRPr="00BC67BA">
        <w:rPr>
          <w:rFonts w:ascii="Times New Roman" w:hAnsi="Times New Roman" w:cs="Times New Roman"/>
          <w:b/>
          <w:sz w:val="24"/>
          <w:szCs w:val="24"/>
        </w:rPr>
        <w:t>Минимален</w:t>
      </w:r>
      <w:r w:rsidR="00EA11C9" w:rsidRPr="00BC67BA">
        <w:rPr>
          <w:rFonts w:ascii="Times New Roman" w:hAnsi="Times New Roman" w:cs="Times New Roman"/>
          <w:b/>
          <w:sz w:val="24"/>
          <w:szCs w:val="24"/>
        </w:rPr>
        <w:t xml:space="preserve"> (ако е приложимо) </w:t>
      </w:r>
      <w:r w:rsidR="00BA2E00" w:rsidRPr="00BC67BA">
        <w:rPr>
          <w:rFonts w:ascii="Times New Roman" w:hAnsi="Times New Roman" w:cs="Times New Roman"/>
          <w:b/>
          <w:sz w:val="24"/>
          <w:szCs w:val="24"/>
        </w:rPr>
        <w:t>и максимален размер на безвъзмездната финансова помощ за конкретен проект:</w:t>
      </w:r>
    </w:p>
    <w:p w14:paraId="015FD5A0" w14:textId="77777777" w:rsidR="008B216A" w:rsidRPr="00BC67BA" w:rsidRDefault="008B216A" w:rsidP="00356CBD">
      <w:pPr>
        <w:pStyle w:val="ListParagraph"/>
        <w:pBdr>
          <w:top w:val="single" w:sz="4" w:space="1" w:color="auto"/>
          <w:left w:val="single" w:sz="4" w:space="0"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p>
    <w:p w14:paraId="54930D67" w14:textId="77777777" w:rsidR="008859BE" w:rsidRPr="00BC67BA" w:rsidRDefault="008859BE" w:rsidP="00356CBD">
      <w:pPr>
        <w:pBdr>
          <w:top w:val="single" w:sz="4" w:space="1" w:color="auto"/>
          <w:left w:val="single" w:sz="4" w:space="0"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По процедурата не е предвиден минимален размер на БФП</w:t>
      </w:r>
      <w:r w:rsidR="00394AF9" w:rsidRPr="00BC67BA">
        <w:rPr>
          <w:rFonts w:ascii="Times New Roman" w:eastAsia="Calibri" w:hAnsi="Times New Roman" w:cs="Times New Roman"/>
          <w:sz w:val="24"/>
          <w:szCs w:val="24"/>
        </w:rPr>
        <w:t xml:space="preserve"> за проект</w:t>
      </w:r>
      <w:r w:rsidR="00B97B1C" w:rsidRPr="00BC67BA">
        <w:rPr>
          <w:rFonts w:ascii="Times New Roman" w:eastAsia="Calibri" w:hAnsi="Times New Roman" w:cs="Times New Roman"/>
          <w:sz w:val="24"/>
          <w:szCs w:val="24"/>
        </w:rPr>
        <w:t>но предложение</w:t>
      </w:r>
      <w:r w:rsidRPr="00BC67BA">
        <w:rPr>
          <w:rFonts w:ascii="Times New Roman" w:eastAsia="Calibri" w:hAnsi="Times New Roman" w:cs="Times New Roman"/>
          <w:sz w:val="24"/>
          <w:szCs w:val="24"/>
        </w:rPr>
        <w:t>.</w:t>
      </w:r>
    </w:p>
    <w:p w14:paraId="2875FDB0" w14:textId="77777777" w:rsidR="008859BE" w:rsidRPr="00BC67BA" w:rsidRDefault="008859BE" w:rsidP="00356CBD">
      <w:pPr>
        <w:pBdr>
          <w:top w:val="single" w:sz="4" w:space="1" w:color="auto"/>
          <w:left w:val="single" w:sz="4" w:space="0"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51922300" w14:textId="77777777" w:rsidR="00E26082" w:rsidRPr="00BC67BA" w:rsidRDefault="00E26082" w:rsidP="00356CBD">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C67BA">
        <w:rPr>
          <w:rFonts w:ascii="Times New Roman" w:hAnsi="Times New Roman" w:cs="Times New Roman"/>
          <w:sz w:val="24"/>
          <w:szCs w:val="24"/>
        </w:rPr>
        <w:t xml:space="preserve">Максималният размер </w:t>
      </w:r>
      <w:r w:rsidR="003F4B15" w:rsidRPr="00BC67BA">
        <w:rPr>
          <w:rFonts w:ascii="Times New Roman" w:hAnsi="Times New Roman" w:cs="Times New Roman"/>
          <w:sz w:val="24"/>
          <w:szCs w:val="24"/>
        </w:rPr>
        <w:t xml:space="preserve">на БФП </w:t>
      </w:r>
      <w:r w:rsidRPr="00BC67BA">
        <w:rPr>
          <w:rFonts w:ascii="Times New Roman" w:hAnsi="Times New Roman" w:cs="Times New Roman"/>
          <w:sz w:val="24"/>
          <w:szCs w:val="24"/>
        </w:rPr>
        <w:t>за проектно предложение не може да надхвърля максималн</w:t>
      </w:r>
      <w:r w:rsidR="00901B6B" w:rsidRPr="00BC67BA">
        <w:rPr>
          <w:rFonts w:ascii="Times New Roman" w:hAnsi="Times New Roman" w:cs="Times New Roman"/>
          <w:sz w:val="24"/>
          <w:szCs w:val="24"/>
        </w:rPr>
        <w:t>ия размер на финансовата помощ,</w:t>
      </w:r>
      <w:r w:rsidR="00901B6B" w:rsidRPr="00E33A0C">
        <w:rPr>
          <w:rFonts w:ascii="Times New Roman" w:hAnsi="Times New Roman" w:cs="Times New Roman"/>
          <w:sz w:val="24"/>
          <w:szCs w:val="24"/>
          <w:lang w:val="ru-RU"/>
        </w:rPr>
        <w:t xml:space="preserve"> </w:t>
      </w:r>
      <w:r w:rsidR="00210F32" w:rsidRPr="00BC67BA">
        <w:rPr>
          <w:rFonts w:ascii="Times New Roman" w:hAnsi="Times New Roman" w:cs="Times New Roman"/>
          <w:sz w:val="24"/>
          <w:szCs w:val="24"/>
        </w:rPr>
        <w:t>посочена в т.</w:t>
      </w:r>
      <w:r w:rsidR="00413A35" w:rsidRPr="00BC67BA">
        <w:rPr>
          <w:rFonts w:ascii="Times New Roman" w:hAnsi="Times New Roman" w:cs="Times New Roman"/>
          <w:sz w:val="24"/>
          <w:szCs w:val="24"/>
        </w:rPr>
        <w:t xml:space="preserve"> </w:t>
      </w:r>
      <w:r w:rsidR="00210F32" w:rsidRPr="00BC67BA">
        <w:rPr>
          <w:rFonts w:ascii="Times New Roman" w:hAnsi="Times New Roman" w:cs="Times New Roman"/>
          <w:sz w:val="24"/>
          <w:szCs w:val="24"/>
        </w:rPr>
        <w:t>8</w:t>
      </w:r>
      <w:r w:rsidRPr="00BC67BA">
        <w:rPr>
          <w:rFonts w:ascii="Times New Roman" w:hAnsi="Times New Roman" w:cs="Times New Roman"/>
          <w:sz w:val="24"/>
          <w:szCs w:val="24"/>
        </w:rPr>
        <w:t xml:space="preserve"> </w:t>
      </w:r>
      <w:r w:rsidR="00210F32" w:rsidRPr="00BC67BA">
        <w:rPr>
          <w:rFonts w:ascii="Times New Roman" w:hAnsi="Times New Roman" w:cs="Times New Roman"/>
          <w:sz w:val="24"/>
          <w:szCs w:val="24"/>
        </w:rPr>
        <w:t>„Общ размер на безвъзмездната финансова помощ по процедурата“</w:t>
      </w:r>
      <w:r w:rsidR="00356CBD" w:rsidRPr="00BC67BA">
        <w:rPr>
          <w:rFonts w:ascii="Times New Roman" w:hAnsi="Times New Roman" w:cs="Times New Roman"/>
          <w:sz w:val="24"/>
          <w:szCs w:val="24"/>
        </w:rPr>
        <w:t xml:space="preserve"> </w:t>
      </w:r>
      <w:r w:rsidR="00210F32" w:rsidRPr="00BC67BA">
        <w:rPr>
          <w:rFonts w:ascii="Times New Roman" w:hAnsi="Times New Roman" w:cs="Times New Roman"/>
          <w:sz w:val="24"/>
          <w:szCs w:val="24"/>
        </w:rPr>
        <w:t>от насоките за кандидатстване.</w:t>
      </w:r>
    </w:p>
    <w:p w14:paraId="6E559D93" w14:textId="77777777" w:rsidR="00B22B81" w:rsidRPr="00BC67BA" w:rsidRDefault="00B22B81" w:rsidP="00B22B81">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658B03CA" w14:textId="31926F10" w:rsidR="008A2B8C" w:rsidRPr="00BC67BA" w:rsidRDefault="003F4B15" w:rsidP="00356CBD">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C67BA">
        <w:rPr>
          <w:rFonts w:ascii="Times New Roman" w:hAnsi="Times New Roman" w:cs="Times New Roman"/>
          <w:sz w:val="24"/>
          <w:szCs w:val="24"/>
        </w:rPr>
        <w:t>Максималният размер</w:t>
      </w:r>
      <w:r w:rsidRPr="00BC67BA">
        <w:t xml:space="preserve"> </w:t>
      </w:r>
      <w:r w:rsidRPr="00BC67BA">
        <w:rPr>
          <w:rFonts w:ascii="Times New Roman" w:hAnsi="Times New Roman" w:cs="Times New Roman"/>
          <w:sz w:val="24"/>
          <w:szCs w:val="24"/>
        </w:rPr>
        <w:t>на допустимите разходи, за които може да бъде предоставена БФП за всяко едно проектно предложение</w:t>
      </w:r>
      <w:r w:rsidR="000B4105" w:rsidRPr="00BC67BA">
        <w:rPr>
          <w:rFonts w:ascii="Times New Roman" w:hAnsi="Times New Roman" w:cs="Times New Roman"/>
          <w:sz w:val="24"/>
          <w:szCs w:val="24"/>
        </w:rPr>
        <w:t>,</w:t>
      </w:r>
      <w:r w:rsidRPr="00BC67BA">
        <w:t xml:space="preserve"> </w:t>
      </w:r>
      <w:r w:rsidRPr="00BC67BA">
        <w:rPr>
          <w:rFonts w:ascii="Times New Roman" w:hAnsi="Times New Roman" w:cs="Times New Roman"/>
          <w:sz w:val="24"/>
          <w:szCs w:val="24"/>
        </w:rPr>
        <w:t xml:space="preserve">включва всички допустими разходи за изпълнение на проекта, </w:t>
      </w:r>
      <w:r w:rsidR="00D536B4" w:rsidRPr="00BC67BA">
        <w:rPr>
          <w:rFonts w:ascii="Times New Roman" w:hAnsi="Times New Roman" w:cs="Times New Roman"/>
          <w:sz w:val="24"/>
          <w:szCs w:val="24"/>
        </w:rPr>
        <w:t xml:space="preserve">съгласно изискванията на раздел 14 от условията за кандидатстване, при спазване на Постановление № 189 на Министерския съвет от 28.07.2016 г. за определяне на национални правила за допустимост на разходите по програмите, </w:t>
      </w:r>
      <w:proofErr w:type="spellStart"/>
      <w:r w:rsidR="00D536B4" w:rsidRPr="00BC67BA">
        <w:rPr>
          <w:rFonts w:ascii="Times New Roman" w:hAnsi="Times New Roman" w:cs="Times New Roman"/>
          <w:sz w:val="24"/>
          <w:szCs w:val="24"/>
        </w:rPr>
        <w:t>съфинансирани</w:t>
      </w:r>
      <w:proofErr w:type="spellEnd"/>
      <w:r w:rsidR="00D536B4" w:rsidRPr="00BC67BA">
        <w:rPr>
          <w:rFonts w:ascii="Times New Roman" w:hAnsi="Times New Roman" w:cs="Times New Roman"/>
          <w:sz w:val="24"/>
          <w:szCs w:val="24"/>
        </w:rPr>
        <w:t xml:space="preserve"> от Европейските структурни и инвестиционни фондове, за програмен период 2014 – 2020 г..) /ПМС № 189/2016 г./.</w:t>
      </w:r>
    </w:p>
    <w:p w14:paraId="211D5219" w14:textId="77777777" w:rsidR="00253031" w:rsidRPr="00BC67BA" w:rsidRDefault="00253031" w:rsidP="00356CBD">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p>
    <w:p w14:paraId="7CE34A44" w14:textId="77777777" w:rsidR="00E5375A" w:rsidRPr="00BC67BA" w:rsidRDefault="00253031" w:rsidP="00356CBD">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C67BA">
        <w:rPr>
          <w:rFonts w:ascii="Times New Roman" w:hAnsi="Times New Roman" w:cs="Times New Roman"/>
          <w:sz w:val="24"/>
          <w:szCs w:val="24"/>
        </w:rPr>
        <w:t>Размерът на БФП за проектно предложение следва да съобрази и приложимия за проекта режим на държавни помощи. По-подробна информация за приложимостта на режима на държавни помощи е представена в раздел 16 „Приложим режим на минимални/държавни помощи (ако е приложимо)“ от насоките за кандидатстване.</w:t>
      </w:r>
    </w:p>
    <w:p w14:paraId="36A513F5" w14:textId="77777777" w:rsidR="00BA2E00" w:rsidRPr="00BC67BA" w:rsidRDefault="00CB14EE" w:rsidP="00CB14EE">
      <w:pPr>
        <w:pStyle w:val="ListParagraph"/>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 xml:space="preserve">  </w:t>
      </w:r>
    </w:p>
    <w:p w14:paraId="75FB5E37" w14:textId="77777777" w:rsidR="002325A3" w:rsidRPr="00BC67BA" w:rsidRDefault="00CB14EE" w:rsidP="003E674D">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1</w:t>
      </w:r>
      <w:r w:rsidR="004A58E5" w:rsidRPr="00BC67BA">
        <w:rPr>
          <w:rFonts w:ascii="Times New Roman" w:hAnsi="Times New Roman" w:cs="Times New Roman"/>
          <w:b/>
          <w:sz w:val="24"/>
          <w:szCs w:val="24"/>
        </w:rPr>
        <w:t>0</w:t>
      </w:r>
      <w:r w:rsidRPr="00BC67BA">
        <w:rPr>
          <w:rFonts w:ascii="Times New Roman" w:hAnsi="Times New Roman" w:cs="Times New Roman"/>
          <w:b/>
          <w:sz w:val="24"/>
          <w:szCs w:val="24"/>
        </w:rPr>
        <w:t>.</w:t>
      </w:r>
      <w:r w:rsidR="004A58E5" w:rsidRPr="00BC67BA">
        <w:rPr>
          <w:rFonts w:ascii="Times New Roman" w:hAnsi="Times New Roman" w:cs="Times New Roman"/>
          <w:b/>
          <w:sz w:val="24"/>
          <w:szCs w:val="24"/>
        </w:rPr>
        <w:t xml:space="preserve"> </w:t>
      </w:r>
      <w:r w:rsidR="002325A3" w:rsidRPr="00BC67BA">
        <w:rPr>
          <w:rFonts w:ascii="Times New Roman" w:hAnsi="Times New Roman" w:cs="Times New Roman"/>
          <w:b/>
          <w:sz w:val="24"/>
          <w:szCs w:val="24"/>
        </w:rPr>
        <w:t xml:space="preserve">Процент на </w:t>
      </w:r>
      <w:proofErr w:type="spellStart"/>
      <w:r w:rsidR="002325A3" w:rsidRPr="00BC67BA">
        <w:rPr>
          <w:rFonts w:ascii="Times New Roman" w:hAnsi="Times New Roman" w:cs="Times New Roman"/>
          <w:b/>
          <w:sz w:val="24"/>
          <w:szCs w:val="24"/>
        </w:rPr>
        <w:t>съфинансиране</w:t>
      </w:r>
      <w:proofErr w:type="spellEnd"/>
      <w:r w:rsidR="00454AFA" w:rsidRPr="00BC67BA">
        <w:rPr>
          <w:rStyle w:val="FootnoteReference"/>
          <w:rFonts w:ascii="Times New Roman" w:hAnsi="Times New Roman" w:cs="Times New Roman"/>
          <w:b/>
        </w:rPr>
        <w:footnoteReference w:id="2"/>
      </w:r>
      <w:r w:rsidR="002325A3" w:rsidRPr="00BC67BA">
        <w:rPr>
          <w:rFonts w:ascii="Times New Roman" w:hAnsi="Times New Roman" w:cs="Times New Roman"/>
          <w:b/>
          <w:sz w:val="24"/>
          <w:szCs w:val="24"/>
        </w:rPr>
        <w:t>:</w:t>
      </w:r>
    </w:p>
    <w:p w14:paraId="475A575F" w14:textId="77777777" w:rsidR="001C46BC" w:rsidRPr="00BC67BA" w:rsidRDefault="001C46BC" w:rsidP="003E674D">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p>
    <w:p w14:paraId="6FD6A6DC" w14:textId="77777777" w:rsidR="00034808" w:rsidRPr="00BC67BA" w:rsidRDefault="00034808" w:rsidP="0003480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Процентът на </w:t>
      </w:r>
      <w:proofErr w:type="spellStart"/>
      <w:r w:rsidRPr="00BC67BA">
        <w:rPr>
          <w:rFonts w:ascii="Times New Roman" w:eastAsia="Calibri" w:hAnsi="Times New Roman" w:cs="Times New Roman"/>
          <w:sz w:val="24"/>
          <w:szCs w:val="24"/>
        </w:rPr>
        <w:t>съфинансиране</w:t>
      </w:r>
      <w:proofErr w:type="spellEnd"/>
      <w:r w:rsidRPr="00BC67BA">
        <w:rPr>
          <w:rFonts w:ascii="Times New Roman" w:eastAsia="Calibri" w:hAnsi="Times New Roman" w:cs="Times New Roman"/>
          <w:sz w:val="24"/>
          <w:szCs w:val="24"/>
        </w:rPr>
        <w:t xml:space="preserve"> на БФП по процедурата е както следва: </w:t>
      </w:r>
    </w:p>
    <w:p w14:paraId="18CC2D7A" w14:textId="77777777" w:rsidR="006C783D" w:rsidRPr="00BC67BA" w:rsidRDefault="00034808" w:rsidP="003E674D">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r w:rsidRPr="00BC67BA">
        <w:rPr>
          <w:rFonts w:ascii="Times New Roman" w:hAnsi="Times New Roman" w:cs="Times New Roman"/>
          <w:sz w:val="24"/>
          <w:szCs w:val="24"/>
        </w:rPr>
        <w:t>- средства от ЕФРР в размер</w:t>
      </w:r>
      <w:r w:rsidRPr="00BC67BA">
        <w:rPr>
          <w:rFonts w:ascii="Times New Roman" w:hAnsi="Times New Roman" w:cs="Times New Roman"/>
          <w:b/>
          <w:sz w:val="24"/>
          <w:szCs w:val="24"/>
        </w:rPr>
        <w:t xml:space="preserve"> </w:t>
      </w:r>
      <w:r w:rsidRPr="00BC67BA">
        <w:rPr>
          <w:rFonts w:ascii="Times New Roman" w:eastAsia="Calibri" w:hAnsi="Times New Roman" w:cs="Times New Roman"/>
          <w:sz w:val="24"/>
          <w:szCs w:val="24"/>
        </w:rPr>
        <w:t>на 85% -</w:t>
      </w:r>
      <w:r w:rsidR="00253031" w:rsidRPr="00BC67BA">
        <w:rPr>
          <w:rFonts w:ascii="Times New Roman" w:eastAsia="Calibri" w:hAnsi="Times New Roman" w:cs="Times New Roman"/>
          <w:sz w:val="24"/>
          <w:szCs w:val="24"/>
        </w:rPr>
        <w:t xml:space="preserve"> ….. л</w:t>
      </w:r>
      <w:r w:rsidR="00443239" w:rsidRPr="00BC67BA">
        <w:rPr>
          <w:rFonts w:ascii="Times New Roman" w:eastAsia="Calibri" w:hAnsi="Times New Roman" w:cs="Times New Roman"/>
          <w:sz w:val="24"/>
          <w:szCs w:val="24"/>
        </w:rPr>
        <w:t>ева</w:t>
      </w:r>
      <w:r w:rsidRPr="00BC67BA">
        <w:rPr>
          <w:rFonts w:ascii="Times New Roman" w:eastAsia="Calibri" w:hAnsi="Times New Roman" w:cs="Times New Roman"/>
          <w:sz w:val="24"/>
          <w:szCs w:val="24"/>
        </w:rPr>
        <w:t xml:space="preserve"> </w:t>
      </w:r>
      <w:r w:rsidR="00294377" w:rsidRPr="00BC67BA">
        <w:rPr>
          <w:rFonts w:ascii="Times New Roman" w:eastAsia="Calibri" w:hAnsi="Times New Roman" w:cs="Times New Roman"/>
          <w:sz w:val="24"/>
          <w:szCs w:val="24"/>
        </w:rPr>
        <w:t xml:space="preserve">/………….. лева/ </w:t>
      </w:r>
      <w:r w:rsidRPr="00BC67BA">
        <w:rPr>
          <w:rFonts w:ascii="Times New Roman" w:eastAsia="Calibri" w:hAnsi="Times New Roman" w:cs="Times New Roman"/>
          <w:sz w:val="24"/>
          <w:szCs w:val="24"/>
        </w:rPr>
        <w:t>(</w:t>
      </w:r>
      <w:r w:rsidRPr="00BC67BA">
        <w:rPr>
          <w:rFonts w:ascii="Times New Roman" w:eastAsia="Calibri" w:hAnsi="Times New Roman" w:cs="Times New Roman"/>
          <w:i/>
          <w:sz w:val="24"/>
          <w:szCs w:val="24"/>
        </w:rPr>
        <w:t xml:space="preserve">записва се </w:t>
      </w:r>
      <w:proofErr w:type="spellStart"/>
      <w:r w:rsidRPr="00BC67BA">
        <w:rPr>
          <w:rFonts w:ascii="Times New Roman" w:eastAsia="Calibri" w:hAnsi="Times New Roman" w:cs="Times New Roman"/>
          <w:i/>
          <w:sz w:val="24"/>
          <w:szCs w:val="24"/>
        </w:rPr>
        <w:t>цифром</w:t>
      </w:r>
      <w:proofErr w:type="spellEnd"/>
      <w:r w:rsidRPr="00BC67BA">
        <w:rPr>
          <w:rFonts w:ascii="Times New Roman" w:eastAsia="Calibri" w:hAnsi="Times New Roman" w:cs="Times New Roman"/>
          <w:i/>
          <w:sz w:val="24"/>
          <w:szCs w:val="24"/>
        </w:rPr>
        <w:t xml:space="preserve"> и словом съгласно посочената стойност в </w:t>
      </w:r>
      <w:r w:rsidR="00253031" w:rsidRPr="00BC67BA">
        <w:rPr>
          <w:rFonts w:ascii="Times New Roman" w:eastAsia="Calibri" w:hAnsi="Times New Roman" w:cs="Times New Roman"/>
          <w:i/>
          <w:sz w:val="24"/>
          <w:szCs w:val="24"/>
        </w:rPr>
        <w:t xml:space="preserve">раздел </w:t>
      </w:r>
      <w:r w:rsidRPr="00BC67BA">
        <w:rPr>
          <w:rFonts w:ascii="Times New Roman" w:eastAsia="Calibri" w:hAnsi="Times New Roman" w:cs="Times New Roman"/>
          <w:i/>
          <w:sz w:val="24"/>
          <w:szCs w:val="24"/>
        </w:rPr>
        <w:t>8 за</w:t>
      </w:r>
      <w:r w:rsidR="00B16B08" w:rsidRPr="00BC67BA">
        <w:rPr>
          <w:rFonts w:ascii="Times New Roman" w:eastAsia="Calibri" w:hAnsi="Times New Roman" w:cs="Times New Roman"/>
          <w:i/>
          <w:sz w:val="24"/>
          <w:szCs w:val="24"/>
        </w:rPr>
        <w:t xml:space="preserve"> съответния МИГ</w:t>
      </w:r>
      <w:r w:rsidRPr="00BC67BA">
        <w:rPr>
          <w:rFonts w:ascii="Times New Roman" w:eastAsia="Calibri" w:hAnsi="Times New Roman" w:cs="Times New Roman"/>
          <w:sz w:val="24"/>
          <w:szCs w:val="24"/>
        </w:rPr>
        <w:t>)</w:t>
      </w:r>
      <w:r w:rsidR="00D54E89" w:rsidRPr="00BC67BA">
        <w:rPr>
          <w:rFonts w:ascii="Times New Roman" w:eastAsia="Calibri" w:hAnsi="Times New Roman" w:cs="Times New Roman"/>
          <w:sz w:val="24"/>
          <w:szCs w:val="24"/>
        </w:rPr>
        <w:t>;</w:t>
      </w:r>
    </w:p>
    <w:p w14:paraId="6BF955FE" w14:textId="77777777" w:rsidR="00D54E89" w:rsidRPr="00BC67BA" w:rsidRDefault="00D54E89" w:rsidP="003E674D">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r w:rsidRPr="00BC67BA">
        <w:rPr>
          <w:rFonts w:ascii="Times New Roman" w:hAnsi="Times New Roman" w:cs="Times New Roman"/>
          <w:b/>
          <w:sz w:val="24"/>
          <w:szCs w:val="24"/>
        </w:rPr>
        <w:lastRenderedPageBreak/>
        <w:t xml:space="preserve">- </w:t>
      </w:r>
      <w:r w:rsidRPr="00BC67BA">
        <w:rPr>
          <w:rFonts w:ascii="Times New Roman" w:eastAsia="Calibri" w:hAnsi="Times New Roman" w:cs="Times New Roman"/>
          <w:sz w:val="24"/>
          <w:szCs w:val="24"/>
        </w:rPr>
        <w:t xml:space="preserve">национално </w:t>
      </w:r>
      <w:proofErr w:type="spellStart"/>
      <w:r w:rsidRPr="00BC67BA">
        <w:rPr>
          <w:rFonts w:ascii="Times New Roman" w:eastAsia="Calibri" w:hAnsi="Times New Roman" w:cs="Times New Roman"/>
          <w:sz w:val="24"/>
          <w:szCs w:val="24"/>
        </w:rPr>
        <w:t>съфинансиране</w:t>
      </w:r>
      <w:proofErr w:type="spellEnd"/>
      <w:r w:rsidRPr="00BC67BA">
        <w:rPr>
          <w:rFonts w:ascii="Times New Roman" w:eastAsia="Calibri" w:hAnsi="Times New Roman" w:cs="Times New Roman"/>
          <w:sz w:val="24"/>
          <w:szCs w:val="24"/>
        </w:rPr>
        <w:t xml:space="preserve"> в размер на 15% - ….. лв. </w:t>
      </w:r>
      <w:r w:rsidR="00294377" w:rsidRPr="00BC67BA">
        <w:rPr>
          <w:rFonts w:ascii="Times New Roman" w:eastAsia="Calibri" w:hAnsi="Times New Roman" w:cs="Times New Roman"/>
          <w:sz w:val="24"/>
          <w:szCs w:val="24"/>
        </w:rPr>
        <w:t xml:space="preserve">/………….. лева/ </w:t>
      </w:r>
      <w:r w:rsidRPr="00BC67BA">
        <w:rPr>
          <w:rFonts w:ascii="Times New Roman" w:eastAsia="Calibri" w:hAnsi="Times New Roman" w:cs="Times New Roman"/>
          <w:sz w:val="24"/>
          <w:szCs w:val="24"/>
        </w:rPr>
        <w:t>(</w:t>
      </w:r>
      <w:r w:rsidRPr="00BC67BA">
        <w:rPr>
          <w:rFonts w:ascii="Times New Roman" w:eastAsia="Calibri" w:hAnsi="Times New Roman" w:cs="Times New Roman"/>
          <w:i/>
          <w:sz w:val="24"/>
          <w:szCs w:val="24"/>
        </w:rPr>
        <w:t xml:space="preserve">записва се </w:t>
      </w:r>
      <w:proofErr w:type="spellStart"/>
      <w:r w:rsidRPr="00BC67BA">
        <w:rPr>
          <w:rFonts w:ascii="Times New Roman" w:eastAsia="Calibri" w:hAnsi="Times New Roman" w:cs="Times New Roman"/>
          <w:i/>
          <w:sz w:val="24"/>
          <w:szCs w:val="24"/>
        </w:rPr>
        <w:t>цифром</w:t>
      </w:r>
      <w:proofErr w:type="spellEnd"/>
      <w:r w:rsidRPr="00BC67BA">
        <w:rPr>
          <w:rFonts w:ascii="Times New Roman" w:eastAsia="Calibri" w:hAnsi="Times New Roman" w:cs="Times New Roman"/>
          <w:i/>
          <w:sz w:val="24"/>
          <w:szCs w:val="24"/>
        </w:rPr>
        <w:t xml:space="preserve"> и словом съгласно посочената стойност в </w:t>
      </w:r>
      <w:r w:rsidR="00253031" w:rsidRPr="00BC67BA">
        <w:rPr>
          <w:rFonts w:ascii="Times New Roman" w:eastAsia="Calibri" w:hAnsi="Times New Roman" w:cs="Times New Roman"/>
          <w:i/>
          <w:sz w:val="24"/>
          <w:szCs w:val="24"/>
        </w:rPr>
        <w:t xml:space="preserve">раздел </w:t>
      </w:r>
      <w:r w:rsidRPr="00BC67BA">
        <w:rPr>
          <w:rFonts w:ascii="Times New Roman" w:eastAsia="Calibri" w:hAnsi="Times New Roman" w:cs="Times New Roman"/>
          <w:i/>
          <w:sz w:val="24"/>
          <w:szCs w:val="24"/>
        </w:rPr>
        <w:t>8 за съответния МИГ</w:t>
      </w:r>
      <w:r w:rsidRPr="00BC67BA">
        <w:rPr>
          <w:rFonts w:ascii="Times New Roman" w:eastAsia="Calibri" w:hAnsi="Times New Roman" w:cs="Times New Roman"/>
          <w:sz w:val="24"/>
          <w:szCs w:val="24"/>
        </w:rPr>
        <w:t>).</w:t>
      </w:r>
    </w:p>
    <w:p w14:paraId="5764E5B6" w14:textId="77777777" w:rsidR="00D54E89" w:rsidRPr="00BC67BA" w:rsidRDefault="00D54E89" w:rsidP="003E674D">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p>
    <w:p w14:paraId="54CD5B72" w14:textId="77777777" w:rsidR="00B01A64" w:rsidRPr="00BC67BA" w:rsidRDefault="00B01A64" w:rsidP="00B01A64">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По процедурата могат да се предоставят до 100% от максималния размер на допустимите разходи</w:t>
      </w:r>
      <w:r w:rsidR="00253031" w:rsidRPr="00BC67BA">
        <w:rPr>
          <w:rFonts w:ascii="Times New Roman" w:eastAsia="Calibri" w:hAnsi="Times New Roman" w:cs="Times New Roman"/>
          <w:sz w:val="24"/>
          <w:szCs w:val="24"/>
        </w:rPr>
        <w:t>.</w:t>
      </w:r>
      <w:r w:rsidRPr="00BC67BA">
        <w:rPr>
          <w:rFonts w:ascii="Times New Roman" w:eastAsia="Calibri" w:hAnsi="Times New Roman" w:cs="Times New Roman"/>
          <w:sz w:val="24"/>
          <w:szCs w:val="24"/>
        </w:rPr>
        <w:t xml:space="preserve"> </w:t>
      </w:r>
    </w:p>
    <w:p w14:paraId="653A0691" w14:textId="77777777" w:rsidR="00D701EB" w:rsidRPr="00BC67BA" w:rsidRDefault="00D701EB"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Допустимо е </w:t>
      </w:r>
      <w:proofErr w:type="spellStart"/>
      <w:r w:rsidRPr="00BC67BA">
        <w:rPr>
          <w:rFonts w:ascii="Times New Roman" w:eastAsia="Calibri" w:hAnsi="Times New Roman" w:cs="Times New Roman"/>
          <w:sz w:val="24"/>
          <w:szCs w:val="24"/>
        </w:rPr>
        <w:t>съфинансиране</w:t>
      </w:r>
      <w:proofErr w:type="spellEnd"/>
      <w:r w:rsidRPr="00BC67BA">
        <w:rPr>
          <w:rFonts w:ascii="Times New Roman" w:eastAsia="Calibri" w:hAnsi="Times New Roman" w:cs="Times New Roman"/>
          <w:sz w:val="24"/>
          <w:szCs w:val="24"/>
        </w:rPr>
        <w:t xml:space="preserve"> </w:t>
      </w:r>
      <w:r w:rsidR="00E058D8" w:rsidRPr="00BC67BA">
        <w:rPr>
          <w:rFonts w:ascii="Times New Roman" w:eastAsia="Calibri" w:hAnsi="Times New Roman" w:cs="Times New Roman"/>
          <w:sz w:val="24"/>
          <w:szCs w:val="24"/>
        </w:rPr>
        <w:t xml:space="preserve">(собствено участие) </w:t>
      </w:r>
      <w:r w:rsidRPr="00BC67BA">
        <w:rPr>
          <w:rFonts w:ascii="Times New Roman" w:eastAsia="Calibri" w:hAnsi="Times New Roman" w:cs="Times New Roman"/>
          <w:sz w:val="24"/>
          <w:szCs w:val="24"/>
        </w:rPr>
        <w:t xml:space="preserve">от страна на </w:t>
      </w:r>
      <w:r w:rsidR="00E058D8" w:rsidRPr="00BC67BA">
        <w:rPr>
          <w:rFonts w:ascii="Times New Roman" w:eastAsia="Calibri" w:hAnsi="Times New Roman" w:cs="Times New Roman"/>
          <w:sz w:val="24"/>
          <w:szCs w:val="24"/>
        </w:rPr>
        <w:t xml:space="preserve">кандидатите </w:t>
      </w:r>
      <w:r w:rsidRPr="00BC67BA">
        <w:rPr>
          <w:rFonts w:ascii="Times New Roman" w:eastAsia="Calibri" w:hAnsi="Times New Roman" w:cs="Times New Roman"/>
          <w:sz w:val="24"/>
          <w:szCs w:val="24"/>
        </w:rPr>
        <w:t>без ограничение на неговия дял.</w:t>
      </w:r>
    </w:p>
    <w:p w14:paraId="7E1AE6ED" w14:textId="77777777" w:rsidR="001C46BC" w:rsidRPr="00BC67BA" w:rsidRDefault="005C3548"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По процедурата няма да бъдат финансирани проекти, които генерират приходи</w:t>
      </w:r>
      <w:r w:rsidR="00911D2E" w:rsidRPr="00BC67BA">
        <w:rPr>
          <w:rFonts w:ascii="Times New Roman" w:eastAsia="Calibri" w:hAnsi="Times New Roman" w:cs="Times New Roman"/>
          <w:sz w:val="24"/>
          <w:szCs w:val="24"/>
        </w:rPr>
        <w:t>.</w:t>
      </w:r>
    </w:p>
    <w:p w14:paraId="691A14C5" w14:textId="77777777" w:rsidR="001C46BC" w:rsidRPr="00BC67BA" w:rsidRDefault="001C46BC"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289BC161" w14:textId="77777777" w:rsidR="005977D4" w:rsidRPr="00BC67BA" w:rsidRDefault="005977D4" w:rsidP="005977D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Бенефициентите декларират, че проектите генерират/не генерират приходи. Бенефициентите декларират това обстоятелство, като отразяват </w:t>
      </w:r>
      <w:proofErr w:type="spellStart"/>
      <w:r w:rsidRPr="00BC67BA">
        <w:rPr>
          <w:rFonts w:ascii="Times New Roman" w:eastAsia="Calibri" w:hAnsi="Times New Roman" w:cs="Times New Roman"/>
          <w:sz w:val="24"/>
          <w:szCs w:val="24"/>
        </w:rPr>
        <w:t>относимата</w:t>
      </w:r>
      <w:proofErr w:type="spellEnd"/>
      <w:r w:rsidRPr="00BC67BA">
        <w:rPr>
          <w:rFonts w:ascii="Times New Roman" w:eastAsia="Calibri" w:hAnsi="Times New Roman" w:cs="Times New Roman"/>
          <w:sz w:val="24"/>
          <w:szCs w:val="24"/>
        </w:rPr>
        <w:t xml:space="preserve"> за проекта информация в т.8 на Приложение № </w:t>
      </w:r>
      <w:r w:rsidR="00637224" w:rsidRPr="00BC67BA">
        <w:rPr>
          <w:rFonts w:ascii="Times New Roman" w:eastAsia="Calibri" w:hAnsi="Times New Roman" w:cs="Times New Roman"/>
          <w:sz w:val="24"/>
          <w:szCs w:val="24"/>
        </w:rPr>
        <w:t>2</w:t>
      </w:r>
      <w:r w:rsidRPr="00BC67BA">
        <w:rPr>
          <w:rFonts w:ascii="Times New Roman" w:eastAsia="Calibri" w:hAnsi="Times New Roman" w:cs="Times New Roman"/>
          <w:sz w:val="24"/>
          <w:szCs w:val="24"/>
        </w:rPr>
        <w:t xml:space="preserve"> към раздел 28 от насоките за кандидатстване, част „условия за кандидатстване“.</w:t>
      </w:r>
    </w:p>
    <w:p w14:paraId="7A566AB8" w14:textId="77777777" w:rsidR="002325A3" w:rsidRPr="00BC67BA" w:rsidRDefault="002325A3" w:rsidP="002325A3">
      <w:pPr>
        <w:pStyle w:val="ListParagraph"/>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 xml:space="preserve">   </w:t>
      </w:r>
    </w:p>
    <w:p w14:paraId="604915CB" w14:textId="77777777" w:rsidR="002325A3" w:rsidRPr="00BC67BA" w:rsidRDefault="00CB14EE" w:rsidP="00BE0992">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1</w:t>
      </w:r>
      <w:r w:rsidR="004A58E5" w:rsidRPr="00BC67BA">
        <w:rPr>
          <w:rFonts w:ascii="Times New Roman" w:hAnsi="Times New Roman" w:cs="Times New Roman"/>
          <w:b/>
          <w:sz w:val="24"/>
          <w:szCs w:val="24"/>
        </w:rPr>
        <w:t>1</w:t>
      </w:r>
      <w:r w:rsidR="002325A3" w:rsidRPr="00BC67BA">
        <w:rPr>
          <w:rFonts w:ascii="Times New Roman" w:hAnsi="Times New Roman" w:cs="Times New Roman"/>
          <w:b/>
          <w:sz w:val="24"/>
          <w:szCs w:val="24"/>
        </w:rPr>
        <w:t xml:space="preserve">. Допустими кандидати: </w:t>
      </w:r>
    </w:p>
    <w:p w14:paraId="6ED5FDCF" w14:textId="77777777" w:rsidR="00474209" w:rsidRPr="00BC67BA" w:rsidRDefault="00474209" w:rsidP="00BE0992">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p>
    <w:p w14:paraId="2276F213" w14:textId="77777777" w:rsidR="008859BE" w:rsidRPr="00BC67BA" w:rsidRDefault="00FB060A" w:rsidP="00BE0992">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11.</w:t>
      </w:r>
      <w:r w:rsidR="00E074A0" w:rsidRPr="00BC67BA">
        <w:rPr>
          <w:rFonts w:ascii="Times New Roman" w:hAnsi="Times New Roman" w:cs="Times New Roman"/>
          <w:b/>
          <w:sz w:val="24"/>
          <w:szCs w:val="24"/>
        </w:rPr>
        <w:t>1</w:t>
      </w:r>
      <w:r w:rsidR="00B16596" w:rsidRPr="00BC67BA">
        <w:rPr>
          <w:rFonts w:ascii="Times New Roman" w:hAnsi="Times New Roman" w:cs="Times New Roman"/>
          <w:b/>
          <w:sz w:val="24"/>
          <w:szCs w:val="24"/>
        </w:rPr>
        <w:t>. Допустими кандидати</w:t>
      </w:r>
    </w:p>
    <w:p w14:paraId="483190C1" w14:textId="77777777" w:rsidR="006C1413" w:rsidRPr="00BC67BA" w:rsidRDefault="006C1413" w:rsidP="00BE0992">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C67BA">
        <w:rPr>
          <w:rFonts w:ascii="Times New Roman" w:hAnsi="Times New Roman" w:cs="Times New Roman"/>
          <w:sz w:val="24"/>
          <w:szCs w:val="24"/>
        </w:rPr>
        <w:t>По настоящата процедура допустими кандидати са:</w:t>
      </w:r>
    </w:p>
    <w:p w14:paraId="308B0B64" w14:textId="77777777" w:rsidR="00F40661" w:rsidRPr="00BC67BA" w:rsidRDefault="00F40661" w:rsidP="00BE0992">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p>
    <w:p w14:paraId="6140B58C" w14:textId="77777777" w:rsidR="00473578" w:rsidRPr="00BC67BA" w:rsidRDefault="008859BE" w:rsidP="00BE0992">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r w:rsidRPr="00BC67BA">
        <w:rPr>
          <w:rFonts w:ascii="Times New Roman" w:eastAsia="Times New Roman" w:hAnsi="Times New Roman" w:cs="Times New Roman"/>
          <w:sz w:val="24"/>
          <w:szCs w:val="24"/>
          <w:lang w:eastAsia="fr-FR"/>
        </w:rPr>
        <w:t xml:space="preserve">1. </w:t>
      </w:r>
      <w:r w:rsidRPr="00BC67BA">
        <w:rPr>
          <w:rFonts w:ascii="Times New Roman" w:eastAsia="Times New Roman" w:hAnsi="Times New Roman" w:cs="Times New Roman"/>
          <w:b/>
          <w:sz w:val="24"/>
          <w:szCs w:val="24"/>
          <w:lang w:eastAsia="fr-FR"/>
        </w:rPr>
        <w:t>Юридически лица с нестопанска цел</w:t>
      </w:r>
    </w:p>
    <w:p w14:paraId="0A819ADF" w14:textId="77777777" w:rsidR="00474209" w:rsidRPr="00BC67BA" w:rsidRDefault="00474209" w:rsidP="00BE0992">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p>
    <w:p w14:paraId="291F1CC7" w14:textId="59BB919A" w:rsidR="0010018A" w:rsidRPr="00BC67BA" w:rsidRDefault="00473578" w:rsidP="00BE0992">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Юридически лица </w:t>
      </w:r>
      <w:r w:rsidR="00516FDB" w:rsidRPr="00BC67BA">
        <w:rPr>
          <w:rFonts w:ascii="Times New Roman" w:eastAsia="Times New Roman" w:hAnsi="Times New Roman" w:cs="Times New Roman"/>
          <w:sz w:val="24"/>
          <w:szCs w:val="24"/>
          <w:lang w:eastAsia="fr-FR"/>
        </w:rPr>
        <w:t xml:space="preserve">с нестопанска цел </w:t>
      </w:r>
      <w:r w:rsidR="00495E42" w:rsidRPr="00BC67BA">
        <w:rPr>
          <w:rFonts w:ascii="Times New Roman" w:eastAsia="Times New Roman" w:hAnsi="Times New Roman" w:cs="Times New Roman"/>
          <w:sz w:val="24"/>
          <w:szCs w:val="24"/>
          <w:lang w:eastAsia="fr-FR"/>
        </w:rPr>
        <w:t xml:space="preserve">(ЮЛНЦ) </w:t>
      </w:r>
      <w:r w:rsidR="000947BF" w:rsidRPr="00BC67BA">
        <w:rPr>
          <w:rFonts w:ascii="Times New Roman" w:eastAsia="Times New Roman" w:hAnsi="Times New Roman" w:cs="Times New Roman"/>
          <w:sz w:val="24"/>
          <w:szCs w:val="24"/>
          <w:lang w:eastAsia="fr-FR"/>
        </w:rPr>
        <w:t>за осъществяване на общественополезна дейност</w:t>
      </w:r>
      <w:r w:rsidR="008859BE" w:rsidRPr="00BC67BA">
        <w:rPr>
          <w:rFonts w:ascii="Times New Roman" w:eastAsia="Times New Roman" w:hAnsi="Times New Roman" w:cs="Times New Roman"/>
          <w:sz w:val="24"/>
          <w:szCs w:val="24"/>
          <w:lang w:eastAsia="fr-FR"/>
        </w:rPr>
        <w:t>, регистрирани по Закона за юридическите лица с нестопанска цел със седалище и адрес на управление на територията на</w:t>
      </w:r>
      <w:r w:rsidR="00337A49" w:rsidRPr="00BC67BA">
        <w:rPr>
          <w:rFonts w:ascii="Times New Roman" w:eastAsia="Times New Roman" w:hAnsi="Times New Roman" w:cs="Times New Roman"/>
          <w:sz w:val="24"/>
          <w:szCs w:val="24"/>
          <w:lang w:eastAsia="fr-FR"/>
        </w:rPr>
        <w:t xml:space="preserve"> действие на</w:t>
      </w:r>
      <w:r w:rsidR="008859BE" w:rsidRPr="00BC67BA">
        <w:rPr>
          <w:rFonts w:ascii="Times New Roman" w:eastAsia="Times New Roman" w:hAnsi="Times New Roman" w:cs="Times New Roman"/>
          <w:sz w:val="24"/>
          <w:szCs w:val="24"/>
          <w:lang w:eastAsia="fr-FR"/>
        </w:rPr>
        <w:t xml:space="preserve"> МИГ</w:t>
      </w:r>
      <w:r w:rsidR="00A336AB" w:rsidRPr="00BC67BA">
        <w:rPr>
          <w:rFonts w:ascii="Times New Roman" w:eastAsia="Times New Roman" w:hAnsi="Times New Roman" w:cs="Times New Roman"/>
          <w:sz w:val="24"/>
          <w:szCs w:val="24"/>
          <w:lang w:eastAsia="fr-FR"/>
        </w:rPr>
        <w:t xml:space="preserve"> …….</w:t>
      </w:r>
      <w:r w:rsidR="00DB1F4D" w:rsidRPr="00BC67BA">
        <w:rPr>
          <w:rFonts w:ascii="Times New Roman" w:eastAsia="Times New Roman" w:hAnsi="Times New Roman" w:cs="Times New Roman"/>
          <w:sz w:val="24"/>
          <w:szCs w:val="24"/>
          <w:lang w:eastAsia="fr-FR"/>
        </w:rPr>
        <w:t xml:space="preserve"> </w:t>
      </w:r>
      <w:r w:rsidR="00A336AB" w:rsidRPr="00BC67BA">
        <w:rPr>
          <w:rFonts w:ascii="Times New Roman" w:eastAsia="Times New Roman" w:hAnsi="Times New Roman" w:cs="Times New Roman"/>
          <w:i/>
          <w:sz w:val="24"/>
          <w:szCs w:val="24"/>
          <w:lang w:eastAsia="fr-FR"/>
        </w:rPr>
        <w:t>(записва се наименованието на съответния МИГ)</w:t>
      </w:r>
      <w:r w:rsidR="00A336AB" w:rsidRPr="00BC67BA">
        <w:rPr>
          <w:rFonts w:ascii="Times New Roman" w:eastAsia="Times New Roman" w:hAnsi="Times New Roman" w:cs="Times New Roman"/>
          <w:sz w:val="24"/>
          <w:szCs w:val="24"/>
          <w:lang w:eastAsia="fr-FR"/>
        </w:rPr>
        <w:t xml:space="preserve"> </w:t>
      </w:r>
      <w:r w:rsidR="004B76DB" w:rsidRPr="00BC67BA">
        <w:rPr>
          <w:rFonts w:ascii="Times New Roman" w:eastAsia="Times New Roman" w:hAnsi="Times New Roman" w:cs="Times New Roman"/>
          <w:sz w:val="24"/>
          <w:szCs w:val="24"/>
          <w:lang w:eastAsia="fr-FR"/>
        </w:rPr>
        <w:t xml:space="preserve">и които </w:t>
      </w:r>
      <w:r w:rsidR="0033651B" w:rsidRPr="00BC67BA">
        <w:rPr>
          <w:rFonts w:ascii="Times New Roman" w:eastAsia="Times New Roman" w:hAnsi="Times New Roman" w:cs="Times New Roman"/>
          <w:sz w:val="24"/>
          <w:szCs w:val="24"/>
          <w:lang w:eastAsia="fr-FR"/>
        </w:rPr>
        <w:t xml:space="preserve">като цел на организацията </w:t>
      </w:r>
      <w:r w:rsidR="004B76DB" w:rsidRPr="00BC67BA">
        <w:rPr>
          <w:rFonts w:ascii="Times New Roman" w:eastAsia="Times New Roman" w:hAnsi="Times New Roman" w:cs="Times New Roman"/>
          <w:sz w:val="24"/>
          <w:szCs w:val="24"/>
          <w:lang w:eastAsia="fr-FR"/>
        </w:rPr>
        <w:t xml:space="preserve">в устава/учредителния акт са </w:t>
      </w:r>
      <w:r w:rsidR="0033651B" w:rsidRPr="00BC67BA">
        <w:rPr>
          <w:rFonts w:ascii="Times New Roman" w:eastAsia="Times New Roman" w:hAnsi="Times New Roman" w:cs="Times New Roman"/>
          <w:sz w:val="24"/>
          <w:szCs w:val="24"/>
          <w:lang w:eastAsia="fr-FR"/>
        </w:rPr>
        <w:t xml:space="preserve">разписали такива текстове, от които да е видно, че поне една от целите на организацията е свързана с </w:t>
      </w:r>
      <w:r w:rsidR="004B76DB" w:rsidRPr="00BC67BA">
        <w:rPr>
          <w:rFonts w:ascii="Times New Roman" w:eastAsia="Times New Roman" w:hAnsi="Times New Roman" w:cs="Times New Roman"/>
          <w:sz w:val="24"/>
          <w:szCs w:val="24"/>
          <w:lang w:eastAsia="fr-FR"/>
        </w:rPr>
        <w:t xml:space="preserve">опазване на околната среда. </w:t>
      </w:r>
    </w:p>
    <w:p w14:paraId="299FC7E0" w14:textId="61D13AE9" w:rsidR="00474209" w:rsidRPr="00BC67BA" w:rsidRDefault="005E3650" w:rsidP="00BE0992">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5E3650">
        <w:rPr>
          <w:rFonts w:ascii="Times New Roman" w:eastAsia="Times New Roman" w:hAnsi="Times New Roman" w:cs="Times New Roman"/>
          <w:iCs/>
          <w:sz w:val="24"/>
          <w:szCs w:val="24"/>
          <w:lang w:eastAsia="fr-FR"/>
        </w:rPr>
        <w:t>В случай че ЮЛНЦ е регистрирано извън територията на МИГ, задължително се представят документи, напр. устав, от които да е видно че ЮЛНЦ има регистриран клон в териториалния обхват на МИГ. В този случай, кандидат по процедурата и бенефициент при подписване на административен договор за предоставяне на БФП е ЮЛНЦ, а не клонът.</w:t>
      </w:r>
      <w:r w:rsidRPr="005E3650">
        <w:rPr>
          <w:rFonts w:ascii="Times New Roman" w:eastAsia="Times New Roman" w:hAnsi="Times New Roman" w:cs="Times New Roman"/>
          <w:sz w:val="24"/>
          <w:szCs w:val="24"/>
          <w:lang w:eastAsia="fr-FR"/>
        </w:rPr>
        <w:t xml:space="preserve"> </w:t>
      </w:r>
      <w:r w:rsidRPr="005E3650">
        <w:rPr>
          <w:rFonts w:ascii="Times New Roman" w:eastAsia="Times New Roman" w:hAnsi="Times New Roman" w:cs="Times New Roman"/>
          <w:iCs/>
          <w:sz w:val="24"/>
          <w:szCs w:val="24"/>
          <w:lang w:eastAsia="fr-FR"/>
        </w:rPr>
        <w:t xml:space="preserve">В случай че документите са публично достъпни, следва да се представи информация къде могат да бъдат </w:t>
      </w:r>
      <w:proofErr w:type="spellStart"/>
      <w:r w:rsidRPr="005E3650">
        <w:rPr>
          <w:rFonts w:ascii="Times New Roman" w:eastAsia="Times New Roman" w:hAnsi="Times New Roman" w:cs="Times New Roman"/>
          <w:iCs/>
          <w:sz w:val="24"/>
          <w:szCs w:val="24"/>
          <w:lang w:eastAsia="fr-FR"/>
        </w:rPr>
        <w:t>достъпени</w:t>
      </w:r>
      <w:proofErr w:type="spellEnd"/>
      <w:r w:rsidRPr="005E3650">
        <w:rPr>
          <w:rFonts w:ascii="Times New Roman" w:eastAsia="Times New Roman" w:hAnsi="Times New Roman" w:cs="Times New Roman"/>
          <w:iCs/>
          <w:sz w:val="24"/>
          <w:szCs w:val="24"/>
          <w:lang w:eastAsia="fr-FR"/>
        </w:rPr>
        <w:t xml:space="preserve"> чрез посочване на електронни адреси. </w:t>
      </w:r>
    </w:p>
    <w:p w14:paraId="7894974B" w14:textId="77777777" w:rsidR="00692C4F" w:rsidRPr="00BC67BA" w:rsidRDefault="00692C4F" w:rsidP="00045FE3">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777D0843" w14:textId="77777777" w:rsidR="00516FDB" w:rsidRPr="00BC67BA" w:rsidRDefault="00516FDB" w:rsidP="00BE0992">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По настоящата процедура не са допустими кандидати - клонове на </w:t>
      </w:r>
      <w:r w:rsidR="007C2DE9" w:rsidRPr="00BC67BA">
        <w:rPr>
          <w:rFonts w:ascii="Times New Roman" w:eastAsia="Times New Roman" w:hAnsi="Times New Roman" w:cs="Times New Roman"/>
          <w:sz w:val="24"/>
          <w:szCs w:val="24"/>
          <w:lang w:eastAsia="fr-FR"/>
        </w:rPr>
        <w:t xml:space="preserve">юридически лица с нестопанска цел  и </w:t>
      </w:r>
      <w:r w:rsidRPr="00BC67BA">
        <w:rPr>
          <w:rFonts w:ascii="Times New Roman" w:eastAsia="Times New Roman" w:hAnsi="Times New Roman" w:cs="Times New Roman"/>
          <w:sz w:val="24"/>
          <w:szCs w:val="24"/>
          <w:lang w:eastAsia="fr-FR"/>
        </w:rPr>
        <w:t>чуждестранни юридически лица с нестопанска цел</w:t>
      </w:r>
      <w:r w:rsidR="007C2DE9" w:rsidRPr="00BC67BA">
        <w:rPr>
          <w:rFonts w:ascii="Times New Roman" w:eastAsia="Times New Roman" w:hAnsi="Times New Roman" w:cs="Times New Roman"/>
          <w:sz w:val="24"/>
          <w:szCs w:val="24"/>
          <w:lang w:eastAsia="fr-FR"/>
        </w:rPr>
        <w:t>,</w:t>
      </w:r>
      <w:r w:rsidR="007C2DE9" w:rsidRPr="00BC67BA">
        <w:t xml:space="preserve"> </w:t>
      </w:r>
      <w:r w:rsidR="007C2DE9" w:rsidRPr="00BC67BA">
        <w:rPr>
          <w:rFonts w:ascii="Times New Roman" w:eastAsia="Times New Roman" w:hAnsi="Times New Roman" w:cs="Times New Roman"/>
          <w:sz w:val="24"/>
          <w:szCs w:val="24"/>
          <w:lang w:eastAsia="fr-FR"/>
        </w:rPr>
        <w:t xml:space="preserve">поради липса на </w:t>
      </w:r>
      <w:proofErr w:type="spellStart"/>
      <w:r w:rsidR="007C2DE9" w:rsidRPr="00BC67BA">
        <w:rPr>
          <w:rFonts w:ascii="Times New Roman" w:eastAsia="Times New Roman" w:hAnsi="Times New Roman" w:cs="Times New Roman"/>
          <w:sz w:val="24"/>
          <w:szCs w:val="24"/>
          <w:lang w:eastAsia="fr-FR"/>
        </w:rPr>
        <w:t>правосубектност</w:t>
      </w:r>
      <w:proofErr w:type="spellEnd"/>
      <w:r w:rsidRPr="00BC67BA">
        <w:rPr>
          <w:rFonts w:ascii="Times New Roman" w:eastAsia="Times New Roman" w:hAnsi="Times New Roman" w:cs="Times New Roman"/>
          <w:sz w:val="24"/>
          <w:szCs w:val="24"/>
          <w:lang w:eastAsia="fr-FR"/>
        </w:rPr>
        <w:t>.</w:t>
      </w:r>
    </w:p>
    <w:p w14:paraId="12B2E176" w14:textId="77777777" w:rsidR="00746612" w:rsidRPr="00BC67BA" w:rsidRDefault="00746612" w:rsidP="00BE0992">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6C088C1F" w14:textId="77777777" w:rsidR="0091080F" w:rsidRPr="00BC67BA" w:rsidRDefault="00D20F53" w:rsidP="00BE0992">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2. </w:t>
      </w:r>
      <w:r w:rsidRPr="00BC67BA">
        <w:rPr>
          <w:rFonts w:ascii="Times New Roman" w:eastAsia="Times New Roman" w:hAnsi="Times New Roman" w:cs="Times New Roman"/>
          <w:b/>
          <w:sz w:val="24"/>
          <w:szCs w:val="24"/>
          <w:lang w:eastAsia="fr-FR"/>
        </w:rPr>
        <w:t>Общини</w:t>
      </w:r>
      <w:r w:rsidRPr="00BC67BA">
        <w:rPr>
          <w:rFonts w:ascii="Times New Roman" w:eastAsia="Times New Roman" w:hAnsi="Times New Roman" w:cs="Times New Roman"/>
          <w:sz w:val="24"/>
          <w:szCs w:val="24"/>
          <w:lang w:eastAsia="fr-FR"/>
        </w:rPr>
        <w:t xml:space="preserve"> </w:t>
      </w:r>
      <w:r w:rsidR="00337A49" w:rsidRPr="00BC67BA">
        <w:rPr>
          <w:rFonts w:ascii="Times New Roman" w:eastAsia="Times New Roman" w:hAnsi="Times New Roman" w:cs="Times New Roman"/>
          <w:sz w:val="24"/>
          <w:szCs w:val="24"/>
          <w:lang w:eastAsia="fr-FR"/>
        </w:rPr>
        <w:t>със седалище и адрес на управление на</w:t>
      </w:r>
      <w:r w:rsidRPr="00BC67BA">
        <w:rPr>
          <w:rFonts w:ascii="Times New Roman" w:eastAsia="Times New Roman" w:hAnsi="Times New Roman" w:cs="Times New Roman"/>
          <w:sz w:val="24"/>
          <w:szCs w:val="24"/>
          <w:lang w:eastAsia="fr-FR"/>
        </w:rPr>
        <w:t xml:space="preserve"> територията на МИГ……. </w:t>
      </w:r>
    </w:p>
    <w:p w14:paraId="1EF47EFE" w14:textId="77777777" w:rsidR="0091080F" w:rsidRPr="00BC67BA" w:rsidRDefault="00D20F53" w:rsidP="00BE0992">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w:t>
      </w:r>
      <w:r w:rsidRPr="00BC67BA">
        <w:rPr>
          <w:rFonts w:ascii="Times New Roman" w:eastAsia="Times New Roman" w:hAnsi="Times New Roman" w:cs="Times New Roman"/>
          <w:i/>
          <w:sz w:val="24"/>
          <w:szCs w:val="24"/>
          <w:lang w:eastAsia="fr-FR"/>
        </w:rPr>
        <w:t>записва се наименованието</w:t>
      </w:r>
      <w:r w:rsidR="0091080F" w:rsidRPr="00BC67BA">
        <w:rPr>
          <w:rFonts w:ascii="Times New Roman" w:eastAsia="Times New Roman" w:hAnsi="Times New Roman" w:cs="Times New Roman"/>
          <w:i/>
          <w:sz w:val="24"/>
          <w:szCs w:val="24"/>
          <w:lang w:eastAsia="fr-FR"/>
        </w:rPr>
        <w:t xml:space="preserve"> на съответния МИГ</w:t>
      </w:r>
      <w:r w:rsidR="00CF7D2C" w:rsidRPr="00BC67BA">
        <w:rPr>
          <w:rFonts w:ascii="Times New Roman" w:eastAsia="Times New Roman" w:hAnsi="Times New Roman" w:cs="Times New Roman"/>
          <w:i/>
          <w:sz w:val="24"/>
          <w:szCs w:val="24"/>
          <w:lang w:eastAsia="fr-FR"/>
        </w:rPr>
        <w:t>;</w:t>
      </w:r>
      <w:r w:rsidR="0091080F" w:rsidRPr="00BC67BA">
        <w:rPr>
          <w:rFonts w:ascii="Times New Roman" w:eastAsia="Times New Roman" w:hAnsi="Times New Roman" w:cs="Times New Roman"/>
          <w:i/>
          <w:sz w:val="24"/>
          <w:szCs w:val="24"/>
          <w:lang w:eastAsia="fr-FR"/>
        </w:rPr>
        <w:t xml:space="preserve">  изброяват се съответните допустими общини от територията на МИГ – съгласно изискванията по Наредба 22 от 14.12.2015 г.</w:t>
      </w:r>
      <w:r w:rsidR="00524424" w:rsidRPr="00BC67BA">
        <w:rPr>
          <w:rFonts w:ascii="Times New Roman" w:eastAsia="Times New Roman" w:hAnsi="Times New Roman" w:cs="Times New Roman"/>
          <w:i/>
          <w:sz w:val="24"/>
          <w:szCs w:val="24"/>
          <w:lang w:eastAsia="fr-FR"/>
        </w:rPr>
        <w:t xml:space="preserve"> за прилагане на </w:t>
      </w:r>
      <w:proofErr w:type="spellStart"/>
      <w:r w:rsidR="00524424" w:rsidRPr="00BC67BA">
        <w:rPr>
          <w:rFonts w:ascii="Times New Roman" w:eastAsia="Times New Roman" w:hAnsi="Times New Roman" w:cs="Times New Roman"/>
          <w:i/>
          <w:sz w:val="24"/>
          <w:szCs w:val="24"/>
          <w:lang w:eastAsia="fr-FR"/>
        </w:rPr>
        <w:t>подмярка</w:t>
      </w:r>
      <w:proofErr w:type="spellEnd"/>
      <w:r w:rsidR="00524424" w:rsidRPr="00BC67BA">
        <w:rPr>
          <w:rFonts w:ascii="Times New Roman" w:eastAsia="Times New Roman" w:hAnsi="Times New Roman" w:cs="Times New Roman"/>
          <w:i/>
          <w:sz w:val="24"/>
          <w:szCs w:val="24"/>
          <w:lang w:eastAsia="fr-FR"/>
        </w:rPr>
        <w:t xml:space="preserve">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r w:rsidR="00524424" w:rsidRPr="00BC67BA">
        <w:rPr>
          <w:rFonts w:ascii="Times New Roman" w:eastAsia="Times New Roman" w:hAnsi="Times New Roman" w:cs="Times New Roman"/>
          <w:sz w:val="24"/>
          <w:szCs w:val="24"/>
          <w:lang w:eastAsia="fr-FR"/>
        </w:rPr>
        <w:t>).</w:t>
      </w:r>
      <w:r w:rsidR="0091080F" w:rsidRPr="00BC67BA">
        <w:rPr>
          <w:rFonts w:ascii="Times New Roman" w:eastAsia="Times New Roman" w:hAnsi="Times New Roman" w:cs="Times New Roman"/>
          <w:sz w:val="24"/>
          <w:szCs w:val="24"/>
          <w:lang w:eastAsia="fr-FR"/>
        </w:rPr>
        <w:t xml:space="preserve"> </w:t>
      </w:r>
    </w:p>
    <w:p w14:paraId="24B8A852" w14:textId="77777777" w:rsidR="00337A49" w:rsidRPr="00BC67BA" w:rsidRDefault="00337A49" w:rsidP="00BE0992">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5B1E27A8" w14:textId="77777777" w:rsidR="00746612" w:rsidRPr="00BC67BA" w:rsidRDefault="00092773" w:rsidP="00BE0992">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C67BA">
        <w:rPr>
          <w:rFonts w:ascii="Times New Roman" w:hAnsi="Times New Roman" w:cs="Times New Roman"/>
          <w:sz w:val="24"/>
          <w:szCs w:val="24"/>
        </w:rPr>
        <w:lastRenderedPageBreak/>
        <w:t>Съгласно чл. 10, ал. 2, т.</w:t>
      </w:r>
      <w:r w:rsidR="005667A8" w:rsidRPr="00BC67BA">
        <w:rPr>
          <w:rFonts w:ascii="Times New Roman" w:hAnsi="Times New Roman" w:cs="Times New Roman"/>
          <w:sz w:val="24"/>
          <w:szCs w:val="24"/>
        </w:rPr>
        <w:t xml:space="preserve"> </w:t>
      </w:r>
      <w:r w:rsidRPr="00BC67BA">
        <w:rPr>
          <w:rFonts w:ascii="Times New Roman" w:hAnsi="Times New Roman" w:cs="Times New Roman"/>
          <w:sz w:val="24"/>
          <w:szCs w:val="24"/>
        </w:rPr>
        <w:t>1 от Закона за опазване на околната среда (ЗООС)</w:t>
      </w:r>
      <w:r w:rsidR="00417D49" w:rsidRPr="00BC67BA">
        <w:rPr>
          <w:rFonts w:ascii="Times New Roman" w:hAnsi="Times New Roman" w:cs="Times New Roman"/>
          <w:sz w:val="24"/>
          <w:szCs w:val="24"/>
        </w:rPr>
        <w:t>,</w:t>
      </w:r>
      <w:r w:rsidRPr="00BC67BA">
        <w:rPr>
          <w:rFonts w:ascii="Times New Roman" w:hAnsi="Times New Roman" w:cs="Times New Roman"/>
          <w:sz w:val="24"/>
          <w:szCs w:val="24"/>
        </w:rPr>
        <w:t xml:space="preserve"> компетентните органи за управление на околната среда и </w:t>
      </w:r>
      <w:r w:rsidR="00417D49" w:rsidRPr="00BC67BA">
        <w:rPr>
          <w:rFonts w:ascii="Times New Roman" w:hAnsi="Times New Roman" w:cs="Times New Roman"/>
          <w:sz w:val="24"/>
          <w:szCs w:val="24"/>
        </w:rPr>
        <w:t xml:space="preserve">за </w:t>
      </w:r>
      <w:r w:rsidRPr="00BC67BA">
        <w:rPr>
          <w:rFonts w:ascii="Times New Roman" w:hAnsi="Times New Roman" w:cs="Times New Roman"/>
          <w:sz w:val="24"/>
          <w:szCs w:val="24"/>
        </w:rPr>
        <w:t xml:space="preserve">предприемане на дейности и действия на територията на една община са директорът на РИОСВ или кметът на общината. Съгласно </w:t>
      </w:r>
      <w:r w:rsidR="00D13351" w:rsidRPr="00BC67BA">
        <w:rPr>
          <w:rFonts w:ascii="Times New Roman" w:hAnsi="Times New Roman" w:cs="Times New Roman"/>
          <w:sz w:val="24"/>
          <w:szCs w:val="24"/>
        </w:rPr>
        <w:t>чл. 15, ал. 1, т</w:t>
      </w:r>
      <w:r w:rsidRPr="00BC67BA">
        <w:rPr>
          <w:rFonts w:ascii="Times New Roman" w:hAnsi="Times New Roman" w:cs="Times New Roman"/>
          <w:sz w:val="24"/>
          <w:szCs w:val="24"/>
        </w:rPr>
        <w:t xml:space="preserve">. 5 </w:t>
      </w:r>
      <w:r w:rsidR="00417D49" w:rsidRPr="00BC67BA">
        <w:rPr>
          <w:rFonts w:ascii="Times New Roman" w:hAnsi="Times New Roman" w:cs="Times New Roman"/>
          <w:sz w:val="24"/>
          <w:szCs w:val="24"/>
        </w:rPr>
        <w:t>от</w:t>
      </w:r>
      <w:r w:rsidRPr="00BC67BA">
        <w:rPr>
          <w:rFonts w:ascii="Times New Roman" w:hAnsi="Times New Roman" w:cs="Times New Roman"/>
          <w:sz w:val="24"/>
          <w:szCs w:val="24"/>
        </w:rPr>
        <w:t xml:space="preserve"> ЗООС</w:t>
      </w:r>
      <w:r w:rsidR="00417D49" w:rsidRPr="00BC67BA">
        <w:rPr>
          <w:rFonts w:ascii="Times New Roman" w:hAnsi="Times New Roman" w:cs="Times New Roman"/>
          <w:sz w:val="24"/>
          <w:szCs w:val="24"/>
        </w:rPr>
        <w:t>,</w:t>
      </w:r>
      <w:r w:rsidRPr="00BC67BA">
        <w:rPr>
          <w:rFonts w:ascii="Times New Roman" w:hAnsi="Times New Roman" w:cs="Times New Roman"/>
          <w:sz w:val="24"/>
          <w:szCs w:val="24"/>
        </w:rPr>
        <w:t xml:space="preserve"> кметовете на общини организират и контролират чистотата, поддържането, опазването и разширяването на селищните зелени системи в населените места и </w:t>
      </w:r>
      <w:proofErr w:type="spellStart"/>
      <w:r w:rsidRPr="00BC67BA">
        <w:rPr>
          <w:rFonts w:ascii="Times New Roman" w:hAnsi="Times New Roman" w:cs="Times New Roman"/>
          <w:sz w:val="24"/>
          <w:szCs w:val="24"/>
        </w:rPr>
        <w:t>крайселищните</w:t>
      </w:r>
      <w:proofErr w:type="spellEnd"/>
      <w:r w:rsidRPr="00BC67BA">
        <w:rPr>
          <w:rFonts w:ascii="Times New Roman" w:hAnsi="Times New Roman" w:cs="Times New Roman"/>
          <w:sz w:val="24"/>
          <w:szCs w:val="24"/>
        </w:rPr>
        <w:t xml:space="preserve"> територии, както и опазването на биологичното разнообразие, на ландшафта и на природното и културното наследство в тях. Правомощия за извършване на действия за опазване на околната среда са предоставени </w:t>
      </w:r>
      <w:r w:rsidR="00D13351" w:rsidRPr="00BC67BA">
        <w:rPr>
          <w:rFonts w:ascii="Times New Roman" w:hAnsi="Times New Roman" w:cs="Times New Roman"/>
          <w:sz w:val="24"/>
          <w:szCs w:val="24"/>
        </w:rPr>
        <w:t xml:space="preserve">на общините </w:t>
      </w:r>
      <w:r w:rsidRPr="00BC67BA">
        <w:rPr>
          <w:rFonts w:ascii="Times New Roman" w:hAnsi="Times New Roman" w:cs="Times New Roman"/>
          <w:sz w:val="24"/>
          <w:szCs w:val="24"/>
        </w:rPr>
        <w:t>и в чл. 17, ал. 1, т. 8 от Закона за местното самоуправление и местната администрация</w:t>
      </w:r>
      <w:r w:rsidR="00417D49" w:rsidRPr="00BC67BA">
        <w:rPr>
          <w:rFonts w:ascii="Times New Roman" w:hAnsi="Times New Roman" w:cs="Times New Roman"/>
          <w:sz w:val="24"/>
          <w:szCs w:val="24"/>
        </w:rPr>
        <w:t xml:space="preserve"> (ЗМСМА), а именно че</w:t>
      </w:r>
      <w:r w:rsidRPr="00BC67BA">
        <w:rPr>
          <w:rFonts w:ascii="Times New Roman" w:hAnsi="Times New Roman" w:cs="Times New Roman"/>
          <w:sz w:val="24"/>
          <w:szCs w:val="24"/>
        </w:rPr>
        <w:t xml:space="preserve"> „</w:t>
      </w:r>
      <w:r w:rsidR="00417D49" w:rsidRPr="00BC67BA">
        <w:rPr>
          <w:rFonts w:ascii="Times New Roman" w:hAnsi="Times New Roman" w:cs="Times New Roman"/>
          <w:sz w:val="24"/>
          <w:szCs w:val="24"/>
        </w:rPr>
        <w:t>м</w:t>
      </w:r>
      <w:r w:rsidRPr="00BC67BA">
        <w:rPr>
          <w:rFonts w:ascii="Times New Roman" w:hAnsi="Times New Roman" w:cs="Times New Roman"/>
          <w:sz w:val="24"/>
          <w:szCs w:val="24"/>
        </w:rPr>
        <w:t>естното самоуправление се изразява 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тяхна компетентност в сферата на опазването на околната среда и рационалното използване на природните ресурси“. Кметовете на кметства приемат мерки за подобряване и възстановяване на околната среда и организира</w:t>
      </w:r>
      <w:r w:rsidR="00D13351" w:rsidRPr="00BC67BA">
        <w:rPr>
          <w:rFonts w:ascii="Times New Roman" w:hAnsi="Times New Roman" w:cs="Times New Roman"/>
          <w:sz w:val="24"/>
          <w:szCs w:val="24"/>
        </w:rPr>
        <w:t>т</w:t>
      </w:r>
      <w:r w:rsidRPr="00BC67BA">
        <w:rPr>
          <w:rFonts w:ascii="Times New Roman" w:hAnsi="Times New Roman" w:cs="Times New Roman"/>
          <w:sz w:val="24"/>
          <w:szCs w:val="24"/>
        </w:rPr>
        <w:t xml:space="preserve"> охраната на полските имоти (чл. 46, ал. 1, т. 5</w:t>
      </w:r>
      <w:r w:rsidR="005667A8" w:rsidRPr="00BC67BA">
        <w:rPr>
          <w:rFonts w:ascii="Times New Roman" w:hAnsi="Times New Roman" w:cs="Times New Roman"/>
          <w:sz w:val="24"/>
          <w:szCs w:val="24"/>
        </w:rPr>
        <w:t xml:space="preserve"> от ЗМСМА</w:t>
      </w:r>
      <w:r w:rsidRPr="00BC67BA">
        <w:rPr>
          <w:rFonts w:ascii="Times New Roman" w:hAnsi="Times New Roman" w:cs="Times New Roman"/>
          <w:sz w:val="24"/>
          <w:szCs w:val="24"/>
        </w:rPr>
        <w:t>).</w:t>
      </w:r>
    </w:p>
    <w:p w14:paraId="2EE43804" w14:textId="77777777" w:rsidR="00B16596" w:rsidRPr="00BC67BA" w:rsidRDefault="00FB060A"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BC67BA">
        <w:rPr>
          <w:rFonts w:ascii="Times New Roman" w:hAnsi="Times New Roman" w:cs="Times New Roman"/>
          <w:b/>
          <w:sz w:val="24"/>
          <w:szCs w:val="24"/>
        </w:rPr>
        <w:t>11.</w:t>
      </w:r>
      <w:r w:rsidR="00E074A0" w:rsidRPr="00BC67BA">
        <w:rPr>
          <w:rFonts w:ascii="Times New Roman" w:hAnsi="Times New Roman" w:cs="Times New Roman"/>
          <w:b/>
          <w:sz w:val="24"/>
          <w:szCs w:val="24"/>
        </w:rPr>
        <w:t>2</w:t>
      </w:r>
      <w:r w:rsidR="00B16596" w:rsidRPr="00BC67BA">
        <w:rPr>
          <w:rFonts w:ascii="Times New Roman" w:hAnsi="Times New Roman" w:cs="Times New Roman"/>
          <w:b/>
          <w:sz w:val="24"/>
          <w:szCs w:val="24"/>
        </w:rPr>
        <w:t xml:space="preserve">. </w:t>
      </w:r>
      <w:proofErr w:type="spellStart"/>
      <w:r w:rsidR="00B16596" w:rsidRPr="00BC67BA">
        <w:rPr>
          <w:rFonts w:ascii="Times New Roman" w:hAnsi="Times New Roman" w:cs="Times New Roman"/>
          <w:b/>
          <w:sz w:val="24"/>
          <w:szCs w:val="24"/>
        </w:rPr>
        <w:t>Доказателствени</w:t>
      </w:r>
      <w:proofErr w:type="spellEnd"/>
      <w:r w:rsidR="00B16596" w:rsidRPr="00BC67BA">
        <w:rPr>
          <w:rFonts w:ascii="Times New Roman" w:hAnsi="Times New Roman" w:cs="Times New Roman"/>
          <w:b/>
          <w:sz w:val="24"/>
          <w:szCs w:val="24"/>
        </w:rPr>
        <w:t xml:space="preserve"> документи</w:t>
      </w:r>
    </w:p>
    <w:p w14:paraId="0445BF15" w14:textId="77777777" w:rsidR="007C0C33" w:rsidRPr="00BC67BA" w:rsidRDefault="007C0C33"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p>
    <w:p w14:paraId="02C04301" w14:textId="4D5EDB86" w:rsidR="00AF6849" w:rsidRPr="00BC67BA" w:rsidRDefault="00FB060A"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4"/>
        </w:rPr>
      </w:pPr>
      <w:r w:rsidRPr="00BC67BA">
        <w:rPr>
          <w:rFonts w:ascii="Times New Roman" w:hAnsi="Times New Roman" w:cs="Times New Roman"/>
          <w:b/>
          <w:sz w:val="24"/>
          <w:szCs w:val="24"/>
        </w:rPr>
        <w:t>11.</w:t>
      </w:r>
      <w:r w:rsidR="00E074A0" w:rsidRPr="00BC67BA">
        <w:rPr>
          <w:rFonts w:ascii="Times New Roman" w:hAnsi="Times New Roman" w:cs="Times New Roman"/>
          <w:b/>
          <w:sz w:val="24"/>
          <w:szCs w:val="24"/>
        </w:rPr>
        <w:t>2</w:t>
      </w:r>
      <w:r w:rsidR="00AF6849" w:rsidRPr="00BC67BA">
        <w:rPr>
          <w:rFonts w:ascii="Times New Roman" w:hAnsi="Times New Roman" w:cs="Times New Roman"/>
          <w:b/>
          <w:sz w:val="24"/>
          <w:szCs w:val="24"/>
        </w:rPr>
        <w:t xml:space="preserve">.1. </w:t>
      </w:r>
      <w:proofErr w:type="spellStart"/>
      <w:r w:rsidR="00AF6849" w:rsidRPr="00BC67BA">
        <w:rPr>
          <w:rFonts w:ascii="Times New Roman" w:hAnsi="Times New Roman" w:cs="Times New Roman"/>
          <w:b/>
          <w:sz w:val="24"/>
          <w:szCs w:val="24"/>
        </w:rPr>
        <w:t>Доказателств</w:t>
      </w:r>
      <w:r w:rsidR="001E0C40" w:rsidRPr="00BC67BA">
        <w:rPr>
          <w:rFonts w:ascii="Times New Roman" w:hAnsi="Times New Roman" w:cs="Times New Roman"/>
          <w:b/>
          <w:sz w:val="24"/>
          <w:szCs w:val="24"/>
        </w:rPr>
        <w:t>е</w:t>
      </w:r>
      <w:r w:rsidR="00AF6849" w:rsidRPr="00BC67BA">
        <w:rPr>
          <w:rFonts w:ascii="Times New Roman" w:hAnsi="Times New Roman" w:cs="Times New Roman"/>
          <w:b/>
          <w:sz w:val="24"/>
          <w:szCs w:val="24"/>
        </w:rPr>
        <w:t>ни</w:t>
      </w:r>
      <w:proofErr w:type="spellEnd"/>
      <w:r w:rsidR="00AF6849" w:rsidRPr="00BC67BA">
        <w:rPr>
          <w:rFonts w:ascii="Times New Roman" w:hAnsi="Times New Roman" w:cs="Times New Roman"/>
          <w:b/>
          <w:sz w:val="24"/>
          <w:szCs w:val="24"/>
        </w:rPr>
        <w:t xml:space="preserve"> документи</w:t>
      </w:r>
      <w:r w:rsidR="005E3650">
        <w:rPr>
          <w:rFonts w:ascii="Times New Roman" w:hAnsi="Times New Roman" w:cs="Times New Roman"/>
          <w:b/>
          <w:sz w:val="24"/>
          <w:szCs w:val="24"/>
        </w:rPr>
        <w:t xml:space="preserve"> за</w:t>
      </w:r>
      <w:r w:rsidR="00AF6849" w:rsidRPr="00BC67BA">
        <w:rPr>
          <w:rFonts w:ascii="Times New Roman" w:hAnsi="Times New Roman" w:cs="Times New Roman"/>
          <w:b/>
          <w:sz w:val="24"/>
          <w:szCs w:val="24"/>
        </w:rPr>
        <w:t xml:space="preserve"> допустимост </w:t>
      </w:r>
    </w:p>
    <w:p w14:paraId="24D71D96" w14:textId="77777777" w:rsidR="00AF6849" w:rsidRPr="00BC67BA" w:rsidRDefault="00AF6849"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6B96BB04" w14:textId="77777777" w:rsidR="00AF6849" w:rsidRPr="00BC67BA" w:rsidRDefault="00F775F9"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 xml:space="preserve">В изпълнение на чл. 25, ал. 2 от ЗУСЕСИФ, кандидатите </w:t>
      </w:r>
      <w:r w:rsidR="006D11E5" w:rsidRPr="00BC67BA">
        <w:rPr>
          <w:rFonts w:ascii="Times New Roman" w:hAnsi="Times New Roman" w:cs="Times New Roman"/>
          <w:sz w:val="24"/>
          <w:szCs w:val="24"/>
        </w:rPr>
        <w:t xml:space="preserve">и партньорите </w:t>
      </w:r>
      <w:r w:rsidRPr="00BC67BA">
        <w:rPr>
          <w:rFonts w:ascii="Times New Roman" w:hAnsi="Times New Roman" w:cs="Times New Roman"/>
          <w:sz w:val="24"/>
          <w:szCs w:val="24"/>
        </w:rPr>
        <w:t>не могат да участват в процедурата чрез подбор на проекти и да получат БФП, в случай че:</w:t>
      </w:r>
    </w:p>
    <w:p w14:paraId="109169CA" w14:textId="77777777" w:rsidR="006C77D4" w:rsidRPr="00BC67BA" w:rsidRDefault="006C77D4"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35941C10" w14:textId="2B4B43BD" w:rsidR="006C77D4" w:rsidRPr="00BC67BA" w:rsidRDefault="00F14258"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 xml:space="preserve">1) </w:t>
      </w:r>
      <w:r w:rsidR="006D11E5" w:rsidRPr="00BC67BA">
        <w:rPr>
          <w:rFonts w:ascii="Times New Roman" w:hAnsi="Times New Roman" w:cs="Times New Roman"/>
          <w:sz w:val="24"/>
          <w:szCs w:val="24"/>
        </w:rPr>
        <w:t>лицата, които представляват кандидатите и партньорите, са осъждани с влязла в сила присъда за престъпление по чл. 108а, чл. 159а – 159г, чл. 172, чл. 192а, чл. 194 – 217, чл. 219 – 252, чл. 253 – 260, чл. 301 – 307, чл. 321, 321а и чл. 352 – 353е от Наказателния кодекс или за престъпление, аналогично на тези, в друга държава-членка или трета страна</w:t>
      </w:r>
      <w:r w:rsidR="006C77D4" w:rsidRPr="00BC67BA">
        <w:rPr>
          <w:rFonts w:ascii="Times New Roman" w:hAnsi="Times New Roman" w:cs="Times New Roman"/>
          <w:sz w:val="24"/>
          <w:szCs w:val="24"/>
        </w:rPr>
        <w:t>;</w:t>
      </w:r>
    </w:p>
    <w:p w14:paraId="36922C08" w14:textId="095F18DD" w:rsidR="00B16596" w:rsidRPr="00BC67BA" w:rsidRDefault="007B1991" w:rsidP="00514C96">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2</w:t>
      </w:r>
      <w:r w:rsidR="00F14258" w:rsidRPr="00BC67BA">
        <w:rPr>
          <w:rFonts w:ascii="Times New Roman" w:hAnsi="Times New Roman" w:cs="Times New Roman"/>
          <w:sz w:val="24"/>
          <w:szCs w:val="24"/>
        </w:rPr>
        <w:t xml:space="preserve">) </w:t>
      </w:r>
      <w:r w:rsidRPr="00BC67BA">
        <w:rPr>
          <w:rFonts w:ascii="Times New Roman" w:hAnsi="Times New Roman" w:cs="Times New Roman"/>
          <w:sz w:val="24"/>
          <w:szCs w:val="24"/>
        </w:rPr>
        <w:t xml:space="preserve">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w:t>
      </w:r>
      <w:r w:rsidR="00765D3B" w:rsidRPr="00765D3B">
        <w:rPr>
          <w:rFonts w:ascii="Times New Roman" w:hAnsi="Times New Roman" w:cs="Times New Roman"/>
          <w:sz w:val="24"/>
          <w:szCs w:val="24"/>
        </w:rPr>
        <w:t xml:space="preserve">или към общината по седалището на кандидата или участника, </w:t>
      </w:r>
      <w:r w:rsidRPr="00BC67BA">
        <w:rPr>
          <w:rFonts w:ascii="Times New Roman" w:hAnsi="Times New Roman" w:cs="Times New Roman"/>
          <w:sz w:val="24"/>
          <w:szCs w:val="24"/>
        </w:rPr>
        <w:t>или аналогични задължения, съгласно законодателство</w:t>
      </w:r>
      <w:r w:rsidR="00765D3B">
        <w:rPr>
          <w:rFonts w:ascii="Times New Roman" w:hAnsi="Times New Roman" w:cs="Times New Roman"/>
          <w:sz w:val="24"/>
          <w:szCs w:val="24"/>
        </w:rPr>
        <w:t>то</w:t>
      </w:r>
      <w:r w:rsidR="00765D3B" w:rsidRPr="00765D3B">
        <w:rPr>
          <w:rFonts w:ascii="Times New Roman" w:hAnsi="Times New Roman" w:cs="Times New Roman"/>
          <w:sz w:val="24"/>
          <w:szCs w:val="24"/>
        </w:rPr>
        <w:t xml:space="preserve"> на държавата, в което лицето е установено, доказани с влязъл в сила акт на компетентен орган</w:t>
      </w:r>
      <w:r w:rsidRPr="00BC67BA">
        <w:rPr>
          <w:rFonts w:ascii="Times New Roman" w:hAnsi="Times New Roman" w:cs="Times New Roman"/>
          <w:sz w:val="24"/>
          <w:szCs w:val="24"/>
        </w:rPr>
        <w:t>. Това ограничение не се прилага, когато</w:t>
      </w:r>
      <w:r w:rsidR="00765D3B" w:rsidRPr="00765D3B">
        <w:rPr>
          <w:rFonts w:ascii="Times New Roman" w:hAnsi="Times New Roman" w:cs="Times New Roman"/>
          <w:sz w:val="24"/>
          <w:szCs w:val="24"/>
        </w:rPr>
        <w:t xml:space="preserve"> размерът на неплатените дължими данъци или </w:t>
      </w:r>
      <w:proofErr w:type="spellStart"/>
      <w:r w:rsidR="00765D3B" w:rsidRPr="00765D3B">
        <w:rPr>
          <w:rFonts w:ascii="Times New Roman" w:hAnsi="Times New Roman" w:cs="Times New Roman"/>
          <w:sz w:val="24"/>
          <w:szCs w:val="24"/>
        </w:rPr>
        <w:t>социалноосигурителни</w:t>
      </w:r>
      <w:proofErr w:type="spellEnd"/>
      <w:r w:rsidR="00765D3B" w:rsidRPr="00765D3B">
        <w:rPr>
          <w:rFonts w:ascii="Times New Roman" w:hAnsi="Times New Roman" w:cs="Times New Roman"/>
          <w:sz w:val="24"/>
          <w:szCs w:val="24"/>
        </w:rPr>
        <w:t xml:space="preserve"> вноски е до 1 на сто от сумата на годишния общ оборот за последната приключена финансова година, но не повече от 50 000 лв.</w:t>
      </w:r>
      <w:r w:rsidR="009000A8" w:rsidRPr="00BC67BA">
        <w:rPr>
          <w:rFonts w:ascii="Times New Roman" w:hAnsi="Times New Roman" w:cs="Times New Roman"/>
          <w:sz w:val="24"/>
          <w:szCs w:val="24"/>
        </w:rPr>
        <w:t>;</w:t>
      </w:r>
    </w:p>
    <w:p w14:paraId="20B00274" w14:textId="77777777" w:rsidR="00B27172" w:rsidRPr="00BC67BA" w:rsidRDefault="00B27172" w:rsidP="00FB060A">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3</w:t>
      </w:r>
      <w:r w:rsidR="00F14258" w:rsidRPr="00BC67BA">
        <w:rPr>
          <w:rFonts w:ascii="Times New Roman" w:hAnsi="Times New Roman" w:cs="Times New Roman"/>
          <w:sz w:val="24"/>
          <w:szCs w:val="24"/>
        </w:rPr>
        <w:t xml:space="preserve">) </w:t>
      </w:r>
      <w:r w:rsidRPr="00BC67BA">
        <w:rPr>
          <w:rFonts w:ascii="Times New Roman" w:hAnsi="Times New Roman" w:cs="Times New Roman"/>
          <w:sz w:val="24"/>
          <w:szCs w:val="24"/>
        </w:rPr>
        <w:t>е налице неравнопоставеност в случаите по чл. 44, ал. 5 от Закона за обществени поръчки (ЗОП)</w:t>
      </w:r>
      <w:r w:rsidR="009000A8" w:rsidRPr="00BC67BA">
        <w:rPr>
          <w:rFonts w:ascii="Times New Roman" w:hAnsi="Times New Roman" w:cs="Times New Roman"/>
          <w:sz w:val="24"/>
          <w:szCs w:val="24"/>
        </w:rPr>
        <w:t>;</w:t>
      </w:r>
    </w:p>
    <w:p w14:paraId="1B5AE3ED" w14:textId="77777777" w:rsidR="00EF7EEF" w:rsidRPr="00BC67BA" w:rsidRDefault="00EF7EEF" w:rsidP="00EF7EEF">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4) е установено, че са представили документ с невярно съдържание, свързан с удостоверяване липсата на основания за отстраняване или изпълнението на критериите за подбор или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14:paraId="08E6AF07" w14:textId="77777777" w:rsidR="00EF7EEF" w:rsidRPr="00BC67BA" w:rsidRDefault="00EF7EEF" w:rsidP="00EF7EEF">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 xml:space="preserve">5) е установено с влязло в сила наказателно постановление или съдебно решение, </w:t>
      </w:r>
      <w:r w:rsidR="009D552E" w:rsidRPr="00BC67BA">
        <w:rPr>
          <w:rFonts w:ascii="Times New Roman" w:hAnsi="Times New Roman" w:cs="Times New Roman"/>
          <w:sz w:val="24"/>
          <w:szCs w:val="24"/>
        </w:rPr>
        <w:t xml:space="preserve">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w:t>
      </w:r>
      <w:r w:rsidR="009D552E" w:rsidRPr="00BC67BA">
        <w:rPr>
          <w:rFonts w:ascii="Times New Roman" w:hAnsi="Times New Roman" w:cs="Times New Roman"/>
          <w:sz w:val="24"/>
          <w:szCs w:val="24"/>
        </w:rPr>
        <w:lastRenderedPageBreak/>
        <w:t>участникът е установен</w:t>
      </w:r>
      <w:r w:rsidR="009000A8" w:rsidRPr="00BC67BA">
        <w:rPr>
          <w:rFonts w:ascii="Times New Roman" w:hAnsi="Times New Roman" w:cs="Times New Roman"/>
          <w:sz w:val="24"/>
          <w:szCs w:val="24"/>
        </w:rPr>
        <w:t>;</w:t>
      </w:r>
    </w:p>
    <w:p w14:paraId="14D54E4D" w14:textId="021AAA3E" w:rsidR="00EF7EEF" w:rsidRPr="00BC67BA" w:rsidRDefault="00EF7EEF" w:rsidP="00EF7EEF">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6) е налице конфликт на интереси във връзка с процедурата за предоставяне на безвъзмездна финансова помощ, който не може да бъде отстранен.</w:t>
      </w:r>
    </w:p>
    <w:p w14:paraId="5629A0A2" w14:textId="77777777" w:rsidR="00B27172" w:rsidRPr="00BC67BA" w:rsidRDefault="00EF7EEF" w:rsidP="00EF7EEF">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7) не са изпълнили разпореждане на Европейската комисия за възстановяване на предоставената им неправомерна и несъвместима държавна помощ.</w:t>
      </w:r>
    </w:p>
    <w:p w14:paraId="6C7FD5FB" w14:textId="77777777" w:rsidR="00DA6A5D" w:rsidRPr="00DA6A5D" w:rsidRDefault="00DA6A5D" w:rsidP="00DA6A5D">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DA6A5D">
        <w:rPr>
          <w:rFonts w:ascii="Times New Roman" w:hAnsi="Times New Roman" w:cs="Times New Roman"/>
          <w:sz w:val="24"/>
          <w:szCs w:val="24"/>
        </w:rPr>
        <w:t xml:space="preserve">Основанията по т. 1 и т. 6 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w:t>
      </w:r>
      <w:proofErr w:type="spellStart"/>
      <w:r w:rsidRPr="00DA6A5D">
        <w:rPr>
          <w:rFonts w:ascii="Times New Roman" w:hAnsi="Times New Roman" w:cs="Times New Roman"/>
          <w:sz w:val="24"/>
          <w:szCs w:val="24"/>
        </w:rPr>
        <w:t>правосубектността</w:t>
      </w:r>
      <w:proofErr w:type="spellEnd"/>
      <w:r w:rsidRPr="00DA6A5D">
        <w:rPr>
          <w:rFonts w:ascii="Times New Roman" w:hAnsi="Times New Roman" w:cs="Times New Roman"/>
          <w:sz w:val="24"/>
          <w:szCs w:val="24"/>
        </w:rPr>
        <w:t xml:space="preserve">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w:t>
      </w:r>
      <w:proofErr w:type="spellStart"/>
      <w:r w:rsidRPr="00DA6A5D">
        <w:rPr>
          <w:rFonts w:ascii="Times New Roman" w:hAnsi="Times New Roman" w:cs="Times New Roman"/>
          <w:sz w:val="24"/>
          <w:szCs w:val="24"/>
        </w:rPr>
        <w:t>правосубектността</w:t>
      </w:r>
      <w:proofErr w:type="spellEnd"/>
      <w:r w:rsidRPr="00DA6A5D">
        <w:rPr>
          <w:rFonts w:ascii="Times New Roman" w:hAnsi="Times New Roman" w:cs="Times New Roman"/>
          <w:sz w:val="24"/>
          <w:szCs w:val="24"/>
        </w:rPr>
        <w:t xml:space="preserve"> му (Приложение № 3 и 4 към насоките за кандидатстване, част „условията за кандидатстване“). </w:t>
      </w:r>
    </w:p>
    <w:p w14:paraId="7F40E87E" w14:textId="77777777" w:rsidR="00DA6A5D" w:rsidRPr="00DA6A5D" w:rsidRDefault="00DA6A5D" w:rsidP="00DA6A5D">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DA6A5D">
        <w:rPr>
          <w:rFonts w:ascii="Times New Roman" w:hAnsi="Times New Roman" w:cs="Times New Roman"/>
          <w:sz w:val="24"/>
          <w:szCs w:val="24"/>
        </w:rPr>
        <w:t>Ограниченията от т. 1 до т. 6 не се прилагат, когато се налага да се защитят особено важни държавни или обществени интереси. В тези случаи се посочват мотиви.</w:t>
      </w:r>
    </w:p>
    <w:p w14:paraId="408B05EC" w14:textId="77777777" w:rsidR="00B23594" w:rsidRPr="00BC67BA" w:rsidRDefault="00B23594" w:rsidP="00B23594">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 xml:space="preserve">Във връзка с декларираните обстоятелства по т. 7 по-горе, </w:t>
      </w:r>
      <w:r w:rsidR="00253148" w:rsidRPr="00BC67BA">
        <w:rPr>
          <w:rFonts w:ascii="Times New Roman" w:hAnsi="Times New Roman" w:cs="Times New Roman"/>
          <w:sz w:val="24"/>
          <w:szCs w:val="24"/>
        </w:rPr>
        <w:t>оценителната комисия</w:t>
      </w:r>
      <w:r w:rsidRPr="00BC67BA">
        <w:rPr>
          <w:rFonts w:ascii="Times New Roman" w:hAnsi="Times New Roman" w:cs="Times New Roman"/>
          <w:sz w:val="24"/>
          <w:szCs w:val="24"/>
        </w:rPr>
        <w:t xml:space="preserve"> ще извършва проверка посредством справка в Публичния регистър на Европейската комисия на електронен адрес:</w:t>
      </w:r>
      <w:r w:rsidR="0065574E" w:rsidRPr="00BC67BA">
        <w:rPr>
          <w:rFonts w:ascii="Times New Roman" w:hAnsi="Times New Roman" w:cs="Times New Roman"/>
          <w:sz w:val="24"/>
          <w:szCs w:val="24"/>
        </w:rPr>
        <w:t xml:space="preserve"> </w:t>
      </w:r>
      <w:hyperlink r:id="rId15" w:history="1">
        <w:r w:rsidRPr="00BC67BA">
          <w:rPr>
            <w:rStyle w:val="Hyperlink"/>
            <w:rFonts w:ascii="Times New Roman" w:hAnsi="Times New Roman" w:cs="Times New Roman"/>
            <w:sz w:val="24"/>
            <w:szCs w:val="24"/>
          </w:rPr>
          <w:t>http://ec.europa.eu/competition/elojade/isef/index.cfm?clear=1&amp;policy_area_id=3</w:t>
        </w:r>
      </w:hyperlink>
      <w:r w:rsidRPr="00BC67BA">
        <w:rPr>
          <w:rFonts w:ascii="Times New Roman" w:hAnsi="Times New Roman" w:cs="Times New Roman"/>
          <w:sz w:val="24"/>
          <w:szCs w:val="24"/>
        </w:rPr>
        <w:t xml:space="preserve"> и на страницата на Министерство на финансите, секция „Решения на ЕК за възстановяване“.</w:t>
      </w:r>
    </w:p>
    <w:p w14:paraId="306F1889" w14:textId="77777777" w:rsidR="00B23594" w:rsidRPr="00BC67BA" w:rsidRDefault="00B23594" w:rsidP="00B23594">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0319B342" w14:textId="77777777" w:rsidR="00904140" w:rsidRPr="00904140" w:rsidRDefault="00904140" w:rsidP="00904140">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904140">
        <w:rPr>
          <w:rFonts w:ascii="Times New Roman" w:hAnsi="Times New Roman" w:cs="Times New Roman"/>
          <w:sz w:val="24"/>
          <w:szCs w:val="24"/>
        </w:rPr>
        <w:t>Кандидат или партньор, за когото са налице основанията, посочени по-горе,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кандидатът или партньорът може да докаже, че:</w:t>
      </w:r>
    </w:p>
    <w:p w14:paraId="0BFEABA5" w14:textId="77777777" w:rsidR="00904140" w:rsidRPr="00904140" w:rsidRDefault="00904140" w:rsidP="00904140">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904140">
        <w:rPr>
          <w:rFonts w:ascii="Times New Roman" w:hAnsi="Times New Roman" w:cs="Times New Roman"/>
          <w:sz w:val="24"/>
          <w:szCs w:val="24"/>
        </w:rPr>
        <w:t>1. е погасил задълженията си по т. 2, включително начислените лихви и/или глоби или че те са разсрочени, отсрочени или обезпечени;</w:t>
      </w:r>
    </w:p>
    <w:p w14:paraId="440B830E" w14:textId="77777777" w:rsidR="00904140" w:rsidRPr="00904140" w:rsidRDefault="00904140" w:rsidP="00904140">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904140">
        <w:rPr>
          <w:rFonts w:ascii="Times New Roman" w:hAnsi="Times New Roman" w:cs="Times New Roman"/>
          <w:sz w:val="24"/>
          <w:szCs w:val="24"/>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08AF7DB5" w14:textId="77777777" w:rsidR="00904140" w:rsidRPr="00904140" w:rsidRDefault="00904140" w:rsidP="00904140">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904140">
        <w:rPr>
          <w:rFonts w:ascii="Times New Roman" w:hAnsi="Times New Roman" w:cs="Times New Roman"/>
          <w:sz w:val="24"/>
          <w:szCs w:val="24"/>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4F7633D6" w14:textId="77777777" w:rsidR="00904140" w:rsidRPr="00904140" w:rsidRDefault="00904140" w:rsidP="00904140">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904140">
        <w:rPr>
          <w:rFonts w:ascii="Times New Roman" w:hAnsi="Times New Roman" w:cs="Times New Roman"/>
          <w:sz w:val="24"/>
          <w:szCs w:val="24"/>
        </w:rPr>
        <w:t>4. е платил изцяло дължимото вземане по чл. 128, чл. 228, ал. 3 или чл. 245 от Кодекса на труда.</w:t>
      </w:r>
    </w:p>
    <w:p w14:paraId="04AF8398" w14:textId="77777777" w:rsidR="00904140" w:rsidRPr="00904140" w:rsidRDefault="00904140" w:rsidP="00904140">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904140">
        <w:rPr>
          <w:rFonts w:ascii="Times New Roman" w:hAnsi="Times New Roman" w:cs="Times New Roman"/>
          <w:sz w:val="24"/>
          <w:szCs w:val="24"/>
        </w:rPr>
        <w:t>По време на оценката се  преценяват предприетите от кандидата или партньора мерки, като се отчита тежестта и конкретните обстоятелства, свързани с престъплението или нарушението. В случай че предприетите от кандидата или участника мерки са достатъчни, за да се гарантира неговата надеждност, същите не се отстраняват от участие.</w:t>
      </w:r>
    </w:p>
    <w:p w14:paraId="3AB2F9A9" w14:textId="77777777" w:rsidR="00254BB9" w:rsidRPr="00BC67BA" w:rsidRDefault="00CB5701"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 xml:space="preserve">При съмнение относно декларираните обстоятелства, </w:t>
      </w:r>
      <w:r w:rsidR="00762C8A" w:rsidRPr="00BC67BA">
        <w:rPr>
          <w:rFonts w:ascii="Times New Roman" w:hAnsi="Times New Roman" w:cs="Times New Roman"/>
          <w:sz w:val="24"/>
          <w:szCs w:val="24"/>
        </w:rPr>
        <w:t>МИГ</w:t>
      </w:r>
      <w:r w:rsidRPr="00BC67BA">
        <w:rPr>
          <w:rFonts w:ascii="Times New Roman" w:hAnsi="Times New Roman" w:cs="Times New Roman"/>
          <w:sz w:val="24"/>
          <w:szCs w:val="24"/>
        </w:rPr>
        <w:t xml:space="preserve"> по време на оценката</w:t>
      </w:r>
      <w:r w:rsidR="00254BB9" w:rsidRPr="00BC67BA">
        <w:rPr>
          <w:rFonts w:ascii="Times New Roman" w:hAnsi="Times New Roman" w:cs="Times New Roman"/>
          <w:sz w:val="24"/>
          <w:szCs w:val="24"/>
        </w:rPr>
        <w:t xml:space="preserve"> и </w:t>
      </w:r>
      <w:r w:rsidR="00762C8A" w:rsidRPr="00BC67BA">
        <w:rPr>
          <w:rFonts w:ascii="Times New Roman" w:hAnsi="Times New Roman" w:cs="Times New Roman"/>
          <w:sz w:val="24"/>
          <w:szCs w:val="24"/>
        </w:rPr>
        <w:t>УО на ОПОС</w:t>
      </w:r>
      <w:r w:rsidR="00BD66DF" w:rsidRPr="00BC67BA">
        <w:rPr>
          <w:rFonts w:ascii="Times New Roman" w:hAnsi="Times New Roman" w:cs="Times New Roman"/>
          <w:sz w:val="24"/>
          <w:szCs w:val="24"/>
        </w:rPr>
        <w:t xml:space="preserve"> 2014 – 2020 г.</w:t>
      </w:r>
      <w:r w:rsidR="00762C8A" w:rsidRPr="00BC67BA">
        <w:rPr>
          <w:rFonts w:ascii="Times New Roman" w:hAnsi="Times New Roman" w:cs="Times New Roman"/>
          <w:sz w:val="24"/>
          <w:szCs w:val="24"/>
        </w:rPr>
        <w:t xml:space="preserve"> </w:t>
      </w:r>
      <w:r w:rsidR="00254BB9" w:rsidRPr="00BC67BA">
        <w:rPr>
          <w:rFonts w:ascii="Times New Roman" w:hAnsi="Times New Roman" w:cs="Times New Roman"/>
          <w:sz w:val="24"/>
          <w:szCs w:val="24"/>
        </w:rPr>
        <w:t>преди предоставянето на</w:t>
      </w:r>
      <w:r w:rsidRPr="00BC67BA">
        <w:rPr>
          <w:rFonts w:ascii="Times New Roman" w:hAnsi="Times New Roman" w:cs="Times New Roman"/>
          <w:sz w:val="24"/>
          <w:szCs w:val="24"/>
        </w:rPr>
        <w:t xml:space="preserve"> </w:t>
      </w:r>
      <w:r w:rsidR="00254BB9" w:rsidRPr="00BC67BA">
        <w:rPr>
          <w:rFonts w:ascii="Times New Roman" w:hAnsi="Times New Roman" w:cs="Times New Roman"/>
          <w:sz w:val="24"/>
          <w:szCs w:val="24"/>
        </w:rPr>
        <w:t xml:space="preserve">БФП </w:t>
      </w:r>
      <w:r w:rsidR="006C1413" w:rsidRPr="00BC67BA">
        <w:rPr>
          <w:rFonts w:ascii="Times New Roman" w:hAnsi="Times New Roman" w:cs="Times New Roman"/>
          <w:sz w:val="24"/>
          <w:szCs w:val="24"/>
        </w:rPr>
        <w:t>за</w:t>
      </w:r>
      <w:r w:rsidRPr="00BC67BA">
        <w:rPr>
          <w:rFonts w:ascii="Times New Roman" w:hAnsi="Times New Roman" w:cs="Times New Roman"/>
          <w:sz w:val="24"/>
          <w:szCs w:val="24"/>
        </w:rPr>
        <w:t xml:space="preserve"> проектните предложения, </w:t>
      </w:r>
      <w:r w:rsidR="00762C8A" w:rsidRPr="00BC67BA">
        <w:rPr>
          <w:rFonts w:ascii="Times New Roman" w:hAnsi="Times New Roman" w:cs="Times New Roman"/>
          <w:sz w:val="24"/>
          <w:szCs w:val="24"/>
        </w:rPr>
        <w:t>могат</w:t>
      </w:r>
      <w:r w:rsidRPr="00BC67BA">
        <w:rPr>
          <w:rFonts w:ascii="Times New Roman" w:hAnsi="Times New Roman" w:cs="Times New Roman"/>
          <w:sz w:val="24"/>
          <w:szCs w:val="24"/>
        </w:rPr>
        <w:t xml:space="preserve"> да </w:t>
      </w:r>
      <w:r w:rsidR="00762C8A" w:rsidRPr="00BC67BA">
        <w:rPr>
          <w:rFonts w:ascii="Times New Roman" w:hAnsi="Times New Roman" w:cs="Times New Roman"/>
          <w:sz w:val="24"/>
          <w:szCs w:val="24"/>
        </w:rPr>
        <w:t>изискват</w:t>
      </w:r>
      <w:r w:rsidR="00254BB9" w:rsidRPr="00BC67BA">
        <w:rPr>
          <w:rFonts w:ascii="Times New Roman" w:hAnsi="Times New Roman" w:cs="Times New Roman"/>
          <w:sz w:val="24"/>
          <w:szCs w:val="24"/>
        </w:rPr>
        <w:t xml:space="preserve"> официални документи от съответните компетентни органи или заверени копия от тях</w:t>
      </w:r>
      <w:r w:rsidR="00762C8A" w:rsidRPr="00BC67BA">
        <w:rPr>
          <w:rFonts w:ascii="Times New Roman" w:hAnsi="Times New Roman" w:cs="Times New Roman"/>
          <w:sz w:val="24"/>
          <w:szCs w:val="24"/>
        </w:rPr>
        <w:t>, когато такива не са достъпни чрез публичен безплатен регистър или когато информацията или достъпът до нея се предоставят от съответния компетентен орган по служебен път</w:t>
      </w:r>
      <w:r w:rsidR="00F14258" w:rsidRPr="00BC67BA">
        <w:rPr>
          <w:rFonts w:ascii="Times New Roman" w:hAnsi="Times New Roman" w:cs="Times New Roman"/>
          <w:sz w:val="24"/>
          <w:szCs w:val="24"/>
        </w:rPr>
        <w:t>.</w:t>
      </w:r>
      <w:r w:rsidRPr="00BC67BA">
        <w:rPr>
          <w:rFonts w:ascii="Times New Roman" w:hAnsi="Times New Roman" w:cs="Times New Roman"/>
          <w:sz w:val="24"/>
          <w:szCs w:val="24"/>
        </w:rPr>
        <w:t xml:space="preserve"> </w:t>
      </w:r>
    </w:p>
    <w:p w14:paraId="7F20A54D" w14:textId="77777777" w:rsidR="00254BB9" w:rsidRPr="00BC67BA" w:rsidRDefault="00254BB9"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2272842B" w14:textId="77777777" w:rsidR="00B23594" w:rsidRPr="00BC67BA" w:rsidRDefault="009B3CA3"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 xml:space="preserve">На етап предоставяне на безвъзмездна финансова помощ, декларираните обстоятелства се </w:t>
      </w:r>
      <w:r w:rsidRPr="00BC67BA">
        <w:rPr>
          <w:rFonts w:ascii="Times New Roman" w:hAnsi="Times New Roman" w:cs="Times New Roman"/>
          <w:sz w:val="24"/>
          <w:szCs w:val="24"/>
        </w:rPr>
        <w:lastRenderedPageBreak/>
        <w:t>доказват с</w:t>
      </w:r>
      <w:r w:rsidR="00B23594" w:rsidRPr="00BC67BA">
        <w:rPr>
          <w:rFonts w:ascii="Times New Roman" w:hAnsi="Times New Roman" w:cs="Times New Roman"/>
          <w:sz w:val="24"/>
          <w:szCs w:val="24"/>
        </w:rPr>
        <w:t>:</w:t>
      </w:r>
    </w:p>
    <w:p w14:paraId="1E452F94" w14:textId="77777777" w:rsidR="00B23594" w:rsidRPr="00BC67BA" w:rsidRDefault="00B23594" w:rsidP="00BE0992">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w:t>
      </w:r>
      <w:r w:rsidR="009B3CA3" w:rsidRPr="00BC67BA">
        <w:rPr>
          <w:rFonts w:ascii="Times New Roman" w:hAnsi="Times New Roman" w:cs="Times New Roman"/>
          <w:sz w:val="24"/>
          <w:szCs w:val="24"/>
        </w:rPr>
        <w:t xml:space="preserve"> официални документи, издадени от съответните компетентни органи</w:t>
      </w:r>
      <w:r w:rsidR="002A00E4" w:rsidRPr="00E33A0C">
        <w:rPr>
          <w:rFonts w:ascii="Times New Roman" w:hAnsi="Times New Roman" w:cs="Times New Roman"/>
          <w:sz w:val="24"/>
          <w:szCs w:val="24"/>
          <w:lang w:val="ru-RU"/>
        </w:rPr>
        <w:t xml:space="preserve"> –</w:t>
      </w:r>
      <w:r w:rsidR="009B3CA3" w:rsidRPr="00BC67BA">
        <w:rPr>
          <w:rFonts w:ascii="Times New Roman" w:hAnsi="Times New Roman" w:cs="Times New Roman"/>
          <w:sz w:val="24"/>
          <w:szCs w:val="24"/>
        </w:rPr>
        <w:t xml:space="preserve"> за обстоятелствата, за които такива документи се издават, </w:t>
      </w:r>
      <w:r w:rsidRPr="00BC67BA">
        <w:rPr>
          <w:rFonts w:ascii="Times New Roman" w:hAnsi="Times New Roman" w:cs="Times New Roman"/>
          <w:sz w:val="24"/>
          <w:szCs w:val="24"/>
        </w:rPr>
        <w:t>или заверени копия от тях</w:t>
      </w:r>
      <w:r w:rsidR="002A00E4" w:rsidRPr="00E33A0C">
        <w:rPr>
          <w:rFonts w:ascii="Times New Roman" w:hAnsi="Times New Roman" w:cs="Times New Roman"/>
          <w:sz w:val="24"/>
          <w:szCs w:val="24"/>
          <w:lang w:val="ru-RU"/>
        </w:rPr>
        <w:t>;</w:t>
      </w:r>
    </w:p>
    <w:p w14:paraId="5F3EFEF4" w14:textId="77777777" w:rsidR="00B604D0" w:rsidRPr="00BC67BA" w:rsidRDefault="00B23594" w:rsidP="00B604D0">
      <w:pPr>
        <w:widowControl w:val="0"/>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w:t>
      </w:r>
      <w:r w:rsidR="002A00E4" w:rsidRPr="00BC67BA">
        <w:rPr>
          <w:rFonts w:ascii="Times New Roman" w:hAnsi="Times New Roman" w:cs="Times New Roman"/>
          <w:sz w:val="24"/>
          <w:szCs w:val="24"/>
        </w:rPr>
        <w:t xml:space="preserve"> </w:t>
      </w:r>
      <w:r w:rsidR="009B3CA3" w:rsidRPr="00BC67BA">
        <w:rPr>
          <w:rFonts w:ascii="Times New Roman" w:hAnsi="Times New Roman" w:cs="Times New Roman"/>
          <w:sz w:val="24"/>
          <w:szCs w:val="24"/>
        </w:rPr>
        <w:t xml:space="preserve">декларации </w:t>
      </w:r>
      <w:r w:rsidR="002A00E4" w:rsidRPr="00E33A0C">
        <w:rPr>
          <w:rFonts w:ascii="Times New Roman" w:hAnsi="Times New Roman" w:cs="Times New Roman"/>
          <w:sz w:val="24"/>
          <w:szCs w:val="24"/>
          <w:lang w:val="ru-RU"/>
        </w:rPr>
        <w:t xml:space="preserve">– </w:t>
      </w:r>
      <w:r w:rsidR="009B3CA3" w:rsidRPr="00BC67BA">
        <w:rPr>
          <w:rFonts w:ascii="Times New Roman" w:hAnsi="Times New Roman" w:cs="Times New Roman"/>
          <w:sz w:val="24"/>
          <w:szCs w:val="24"/>
        </w:rPr>
        <w:t xml:space="preserve">за всички останали обстоятелства, които не са били декларирани на предходен етап, или когато е настъпила промяна </w:t>
      </w:r>
      <w:r w:rsidRPr="00BC67BA">
        <w:rPr>
          <w:rFonts w:ascii="Times New Roman" w:hAnsi="Times New Roman" w:cs="Times New Roman"/>
          <w:sz w:val="24"/>
          <w:szCs w:val="24"/>
        </w:rPr>
        <w:t xml:space="preserve">във вече </w:t>
      </w:r>
      <w:r w:rsidR="009B3CA3" w:rsidRPr="00BC67BA">
        <w:rPr>
          <w:rFonts w:ascii="Times New Roman" w:hAnsi="Times New Roman" w:cs="Times New Roman"/>
          <w:sz w:val="24"/>
          <w:szCs w:val="24"/>
        </w:rPr>
        <w:t xml:space="preserve">декларирани обстоятелства. </w:t>
      </w:r>
    </w:p>
    <w:p w14:paraId="0EC7CDB4" w14:textId="77777777" w:rsidR="002325A3" w:rsidRPr="00BC67BA" w:rsidRDefault="002325A3" w:rsidP="002325A3">
      <w:pPr>
        <w:pStyle w:val="ListParagraph"/>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 xml:space="preserve">   </w:t>
      </w:r>
    </w:p>
    <w:p w14:paraId="222B3DEC" w14:textId="77777777" w:rsidR="00AD2830" w:rsidRPr="00BC67BA" w:rsidRDefault="00AD2830" w:rsidP="00AD2830">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r w:rsidRPr="00BC67BA">
        <w:rPr>
          <w:rFonts w:ascii="Times New Roman" w:eastAsia="Times New Roman" w:hAnsi="Times New Roman" w:cs="Times New Roman"/>
          <w:b/>
          <w:sz w:val="24"/>
          <w:szCs w:val="24"/>
          <w:lang w:eastAsia="fr-FR"/>
        </w:rPr>
        <w:t>12. Допустими партньори (ако е приложимо):</w:t>
      </w:r>
    </w:p>
    <w:p w14:paraId="6FF33DCE" w14:textId="77777777" w:rsidR="004A3A0E" w:rsidRPr="00BC67BA" w:rsidRDefault="004A3A0E" w:rsidP="00AD2830">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p>
    <w:p w14:paraId="6196F514" w14:textId="77777777" w:rsidR="004A3A0E" w:rsidRPr="00BC67BA" w:rsidRDefault="004A3A0E" w:rsidP="004A3A0E">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Партньори на кандидатите за безвъзмездна финансова помощ по смисъла на § 1, т. 5 от Допълнителните разпоредби на ПМС № 162/2016 г. са всички физически и юридически лица и техни обединения, които участват съвместно с кандидата в подготовката и/или техническото изпълнение на проекта или на предварително заявени във формуляра за кандидатстване дейности от проекта и разходват средства от безвъзмездната финансова помощ.</w:t>
      </w:r>
    </w:p>
    <w:p w14:paraId="7744FA2C" w14:textId="77777777" w:rsidR="0047059C" w:rsidRPr="00BC67BA" w:rsidRDefault="0047059C" w:rsidP="004A3A0E">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2C3E5821" w14:textId="77777777" w:rsidR="004A3A0E" w:rsidRPr="00BC67BA" w:rsidRDefault="004A3A0E" w:rsidP="004A3A0E">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По настоящата процедура, допустими партньори са:</w:t>
      </w:r>
    </w:p>
    <w:p w14:paraId="6EC7C46D" w14:textId="77777777" w:rsidR="004A3A0E" w:rsidRPr="00BC67BA" w:rsidRDefault="004A3A0E" w:rsidP="004A3A0E">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00C76CA8" w14:textId="77777777" w:rsidR="008B21D6" w:rsidRPr="00BC67BA" w:rsidRDefault="00AD2830" w:rsidP="00AD2830">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b/>
          <w:sz w:val="24"/>
          <w:szCs w:val="24"/>
          <w:lang w:eastAsia="fr-FR"/>
        </w:rPr>
      </w:pPr>
      <w:r w:rsidRPr="00BC67BA">
        <w:rPr>
          <w:rFonts w:ascii="Times New Roman" w:eastAsia="Times New Roman" w:hAnsi="Times New Roman" w:cs="Times New Roman"/>
          <w:b/>
          <w:sz w:val="24"/>
          <w:szCs w:val="24"/>
          <w:lang w:eastAsia="fr-FR"/>
        </w:rPr>
        <w:t>1.</w:t>
      </w:r>
      <w:r w:rsidRPr="00BC67BA">
        <w:rPr>
          <w:rFonts w:ascii="Times New Roman" w:eastAsia="Times New Roman" w:hAnsi="Times New Roman" w:cs="Times New Roman"/>
          <w:sz w:val="24"/>
          <w:szCs w:val="24"/>
          <w:lang w:eastAsia="fr-FR"/>
        </w:rPr>
        <w:t xml:space="preserve"> </w:t>
      </w:r>
      <w:r w:rsidRPr="00BC67BA">
        <w:rPr>
          <w:rFonts w:ascii="Times New Roman" w:eastAsia="Times New Roman" w:hAnsi="Times New Roman" w:cs="Times New Roman"/>
          <w:b/>
          <w:sz w:val="24"/>
          <w:szCs w:val="24"/>
          <w:lang w:eastAsia="fr-FR"/>
        </w:rPr>
        <w:t>Юридически лица с нестопанска цел</w:t>
      </w:r>
    </w:p>
    <w:p w14:paraId="0335F01C" w14:textId="0EAB96D3" w:rsidR="00AD2830" w:rsidRPr="00BC67BA" w:rsidRDefault="008B21D6" w:rsidP="00AD2830">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Юридически лица с нестопанска цел</w:t>
      </w:r>
      <w:r w:rsidR="00AD2830" w:rsidRPr="00BC67BA">
        <w:rPr>
          <w:rFonts w:ascii="Times New Roman" w:eastAsia="Times New Roman" w:hAnsi="Times New Roman" w:cs="Times New Roman"/>
          <w:b/>
          <w:sz w:val="24"/>
          <w:szCs w:val="24"/>
          <w:lang w:eastAsia="fr-FR"/>
        </w:rPr>
        <w:t xml:space="preserve"> </w:t>
      </w:r>
      <w:r w:rsidR="00AD2830" w:rsidRPr="00BC67BA">
        <w:rPr>
          <w:rFonts w:ascii="Times New Roman" w:eastAsia="Times New Roman" w:hAnsi="Times New Roman" w:cs="Times New Roman"/>
          <w:sz w:val="24"/>
          <w:szCs w:val="24"/>
          <w:lang w:eastAsia="fr-FR"/>
        </w:rPr>
        <w:t xml:space="preserve">за осъществяване на общественополезна дейност, регистрирани по Закона за юридическите лица с нестопанска цел със седалище и адрес на управление на територията на МИГ…….. </w:t>
      </w:r>
      <w:r w:rsidR="00AD2830" w:rsidRPr="00BC67BA">
        <w:rPr>
          <w:rFonts w:ascii="Times New Roman" w:eastAsia="Times New Roman" w:hAnsi="Times New Roman" w:cs="Times New Roman"/>
          <w:i/>
          <w:sz w:val="24"/>
          <w:szCs w:val="24"/>
          <w:lang w:eastAsia="fr-FR"/>
        </w:rPr>
        <w:t>(записва се наименованието на съответния МИГ)</w:t>
      </w:r>
      <w:r w:rsidR="00AD2830" w:rsidRPr="00BC67BA">
        <w:rPr>
          <w:rFonts w:ascii="Times New Roman" w:eastAsia="Times New Roman" w:hAnsi="Times New Roman" w:cs="Times New Roman"/>
          <w:sz w:val="24"/>
          <w:szCs w:val="24"/>
          <w:lang w:eastAsia="fr-FR"/>
        </w:rPr>
        <w:t xml:space="preserve"> и които като цел на организацията в устава/учредителния акт са разписали такива текстове, от които да е видно, че поне една от целите на организацията е свързана с опазване на околната среда.</w:t>
      </w:r>
      <w:r w:rsidR="009E3DC2" w:rsidRPr="009E3DC2">
        <w:rPr>
          <w:rFonts w:ascii="Times New Roman" w:eastAsia="Times New Roman" w:hAnsi="Times New Roman" w:cs="Times New Roman"/>
          <w:iCs/>
          <w:sz w:val="24"/>
          <w:szCs w:val="24"/>
          <w:lang w:eastAsia="fr-FR"/>
        </w:rPr>
        <w:t xml:space="preserve"> В случай че ЮЛНЦ е регистрирано извън територията на МИГ, задължително се представят документи, напр. устав, от които да е видно че ЮЛНЦ има регистриран клон в териториалния обхват на МИГ. В този случай, кандидат по процедурата и бенефициент при подписване на административен договор за предоставяне на БФП е ЮЛНЦ, а не клонът.</w:t>
      </w:r>
    </w:p>
    <w:p w14:paraId="4749150C" w14:textId="77777777" w:rsidR="008B21D6" w:rsidRPr="00BC67BA" w:rsidRDefault="008B21D6" w:rsidP="00AD2830">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35D8E217" w14:textId="77777777" w:rsidR="008B21D6" w:rsidRPr="00BC67BA" w:rsidRDefault="008B21D6" w:rsidP="00AD2830">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5C664E84" w14:textId="77777777" w:rsidR="00AD2830" w:rsidRPr="00BC67BA" w:rsidRDefault="004A3A0E" w:rsidP="00AD2830">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По процедурата не са допустими партньори – клонове на </w:t>
      </w:r>
      <w:r w:rsidR="006A3B81" w:rsidRPr="00BC67BA">
        <w:rPr>
          <w:rFonts w:ascii="Times New Roman" w:eastAsia="Times New Roman" w:hAnsi="Times New Roman" w:cs="Times New Roman"/>
          <w:sz w:val="24"/>
          <w:szCs w:val="24"/>
          <w:lang w:eastAsia="fr-FR"/>
        </w:rPr>
        <w:t xml:space="preserve">юридически лица с нестопанска цел и </w:t>
      </w:r>
      <w:r w:rsidRPr="00BC67BA">
        <w:rPr>
          <w:rFonts w:ascii="Times New Roman" w:eastAsia="Times New Roman" w:hAnsi="Times New Roman" w:cs="Times New Roman"/>
          <w:sz w:val="24"/>
          <w:szCs w:val="24"/>
          <w:lang w:eastAsia="fr-FR"/>
        </w:rPr>
        <w:t>чуждестранни юридически лица с нестопанска цел</w:t>
      </w:r>
      <w:r w:rsidR="006A3B81" w:rsidRPr="00BC67BA">
        <w:rPr>
          <w:rFonts w:ascii="Times New Roman" w:eastAsia="Times New Roman" w:hAnsi="Times New Roman" w:cs="Times New Roman"/>
          <w:sz w:val="24"/>
          <w:szCs w:val="24"/>
          <w:lang w:eastAsia="fr-FR"/>
        </w:rPr>
        <w:t xml:space="preserve">, поради липса на </w:t>
      </w:r>
      <w:proofErr w:type="spellStart"/>
      <w:r w:rsidR="006A3B81" w:rsidRPr="00BC67BA">
        <w:rPr>
          <w:rFonts w:ascii="Times New Roman" w:eastAsia="Times New Roman" w:hAnsi="Times New Roman" w:cs="Times New Roman"/>
          <w:sz w:val="24"/>
          <w:szCs w:val="24"/>
          <w:lang w:eastAsia="fr-FR"/>
        </w:rPr>
        <w:t>правосубектност</w:t>
      </w:r>
      <w:proofErr w:type="spellEnd"/>
      <w:r w:rsidRPr="00BC67BA">
        <w:rPr>
          <w:rFonts w:ascii="Times New Roman" w:eastAsia="Times New Roman" w:hAnsi="Times New Roman" w:cs="Times New Roman"/>
          <w:sz w:val="24"/>
          <w:szCs w:val="24"/>
          <w:lang w:eastAsia="fr-FR"/>
        </w:rPr>
        <w:t>.</w:t>
      </w:r>
    </w:p>
    <w:p w14:paraId="25074A81" w14:textId="77777777" w:rsidR="004A3A0E" w:rsidRPr="00BC67BA" w:rsidRDefault="004A3A0E" w:rsidP="00AD2830">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p>
    <w:p w14:paraId="23C202EB" w14:textId="399638BC" w:rsidR="00AD2830" w:rsidRPr="00BC67BA" w:rsidRDefault="00AD2830" w:rsidP="00AD2830">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b/>
          <w:sz w:val="24"/>
          <w:szCs w:val="24"/>
          <w:lang w:eastAsia="fr-FR"/>
        </w:rPr>
        <w:t>2.</w:t>
      </w:r>
      <w:r w:rsidRPr="00BC67BA">
        <w:rPr>
          <w:rFonts w:ascii="Times New Roman" w:eastAsia="Times New Roman" w:hAnsi="Times New Roman" w:cs="Times New Roman"/>
          <w:sz w:val="24"/>
          <w:szCs w:val="24"/>
          <w:lang w:eastAsia="fr-FR"/>
        </w:rPr>
        <w:t xml:space="preserve"> </w:t>
      </w:r>
      <w:r w:rsidRPr="00BC67BA">
        <w:rPr>
          <w:rFonts w:ascii="Times New Roman" w:eastAsia="Times New Roman" w:hAnsi="Times New Roman" w:cs="Times New Roman"/>
          <w:b/>
          <w:sz w:val="24"/>
          <w:szCs w:val="24"/>
          <w:lang w:eastAsia="fr-FR"/>
        </w:rPr>
        <w:t>Общини</w:t>
      </w:r>
      <w:r w:rsidRPr="00BC67BA">
        <w:rPr>
          <w:rFonts w:ascii="Times New Roman" w:eastAsia="Times New Roman" w:hAnsi="Times New Roman" w:cs="Times New Roman"/>
          <w:sz w:val="24"/>
          <w:szCs w:val="24"/>
          <w:lang w:eastAsia="fr-FR"/>
        </w:rPr>
        <w:t xml:space="preserve"> от територията на МИГ (</w:t>
      </w:r>
      <w:r w:rsidRPr="00BC67BA">
        <w:rPr>
          <w:rFonts w:ascii="Times New Roman" w:eastAsia="Times New Roman" w:hAnsi="Times New Roman" w:cs="Times New Roman"/>
          <w:i/>
          <w:sz w:val="24"/>
          <w:szCs w:val="24"/>
          <w:lang w:eastAsia="fr-FR"/>
        </w:rPr>
        <w:t>записва се наименованието</w:t>
      </w:r>
      <w:r w:rsidR="005C1DA2" w:rsidRPr="00BC67BA">
        <w:rPr>
          <w:rFonts w:ascii="Times New Roman" w:eastAsia="Times New Roman" w:hAnsi="Times New Roman" w:cs="Times New Roman"/>
          <w:i/>
          <w:sz w:val="24"/>
          <w:szCs w:val="24"/>
          <w:lang w:eastAsia="fr-FR"/>
        </w:rPr>
        <w:t xml:space="preserve"> на МИГ; изброяват се допустимите общини-партньори, съгласно изискванията по Наредба №22 от 14.12.2015г.</w:t>
      </w:r>
      <w:r w:rsidR="00C3387F" w:rsidRPr="00BC67BA">
        <w:t xml:space="preserve"> </w:t>
      </w:r>
    </w:p>
    <w:p w14:paraId="67387251" w14:textId="77777777" w:rsidR="00AD2830" w:rsidRPr="00BC67BA" w:rsidRDefault="00AD2830" w:rsidP="00AD2830">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r w:rsidRPr="00BC67BA">
        <w:rPr>
          <w:rFonts w:ascii="Times New Roman" w:hAnsi="Times New Roman"/>
          <w:sz w:val="24"/>
          <w:szCs w:val="24"/>
        </w:rPr>
        <w:t>Кандидатът и партньорите сключват помежду си Споразумение за партньорство, което определя:</w:t>
      </w:r>
    </w:p>
    <w:p w14:paraId="7B8689CE" w14:textId="77777777" w:rsidR="004A3A0E" w:rsidRPr="00BC67BA" w:rsidRDefault="004A3A0E" w:rsidP="004A3A0E">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r w:rsidRPr="00BC67BA">
        <w:rPr>
          <w:rFonts w:ascii="Times New Roman" w:hAnsi="Times New Roman"/>
          <w:sz w:val="24"/>
          <w:szCs w:val="24"/>
        </w:rPr>
        <w:t>- конкретните задачи на всяка една от страните във връзка с подготовката и подаването на проектното предложение, планирането, управлението и изпълнението на АДБФП и дейностите по проекта;</w:t>
      </w:r>
    </w:p>
    <w:p w14:paraId="736191C1" w14:textId="77777777" w:rsidR="004A3A0E" w:rsidRPr="00BC67BA" w:rsidRDefault="004A3A0E" w:rsidP="004A3A0E">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r w:rsidRPr="00BC67BA">
        <w:rPr>
          <w:rFonts w:ascii="Times New Roman" w:hAnsi="Times New Roman"/>
          <w:sz w:val="24"/>
          <w:szCs w:val="24"/>
        </w:rPr>
        <w:t>- финансовите ангажименти на всяка една от страните във връзка с изпълнението на проекта;</w:t>
      </w:r>
    </w:p>
    <w:p w14:paraId="012184F0" w14:textId="77777777" w:rsidR="004A3A0E" w:rsidRPr="00BC67BA" w:rsidRDefault="004A3A0E" w:rsidP="004A3A0E">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cs="Times New Roman"/>
          <w:sz w:val="24"/>
          <w:szCs w:val="24"/>
        </w:rPr>
      </w:pPr>
      <w:r w:rsidRPr="00BC67BA">
        <w:rPr>
          <w:rFonts w:ascii="Times New Roman" w:hAnsi="Times New Roman"/>
          <w:sz w:val="24"/>
          <w:szCs w:val="24"/>
        </w:rPr>
        <w:lastRenderedPageBreak/>
        <w:t xml:space="preserve">- </w:t>
      </w:r>
      <w:r w:rsidR="00C3387F" w:rsidRPr="00BC67BA">
        <w:rPr>
          <w:rFonts w:ascii="Times New Roman" w:hAnsi="Times New Roman" w:cs="Times New Roman"/>
          <w:sz w:val="24"/>
          <w:szCs w:val="24"/>
        </w:rPr>
        <w:t>отговорностите по</w:t>
      </w:r>
      <w:r w:rsidRPr="00BC67BA">
        <w:rPr>
          <w:rFonts w:ascii="Times New Roman" w:hAnsi="Times New Roman" w:cs="Times New Roman"/>
          <w:sz w:val="24"/>
          <w:szCs w:val="24"/>
        </w:rPr>
        <w:t xml:space="preserve"> възлагане на обществени поръчки </w:t>
      </w:r>
      <w:r w:rsidR="00C3387F" w:rsidRPr="00BC67BA">
        <w:rPr>
          <w:rFonts w:ascii="Times New Roman" w:hAnsi="Times New Roman" w:cs="Times New Roman"/>
          <w:sz w:val="24"/>
          <w:szCs w:val="24"/>
        </w:rPr>
        <w:t>по проекта</w:t>
      </w:r>
      <w:r w:rsidRPr="00BC67BA">
        <w:rPr>
          <w:rFonts w:ascii="Times New Roman" w:hAnsi="Times New Roman" w:cs="Times New Roman"/>
          <w:sz w:val="24"/>
          <w:szCs w:val="24"/>
        </w:rPr>
        <w:t xml:space="preserve"> и реда за възстановяване на суми в бюджета на партньорите по проведени процедури за обществени поръчки, след извършени разплащания по проекта от Управляващия орган</w:t>
      </w:r>
      <w:r w:rsidR="00B13677" w:rsidRPr="00BC67BA">
        <w:rPr>
          <w:rFonts w:ascii="Times New Roman" w:hAnsi="Times New Roman" w:cs="Times New Roman"/>
          <w:sz w:val="24"/>
          <w:szCs w:val="24"/>
        </w:rPr>
        <w:t>.</w:t>
      </w:r>
    </w:p>
    <w:p w14:paraId="7DF5AD59" w14:textId="77777777" w:rsidR="00B13677" w:rsidRPr="00BC67BA" w:rsidRDefault="00B13677" w:rsidP="004A3A0E">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cs="Times New Roman"/>
          <w:sz w:val="24"/>
          <w:szCs w:val="24"/>
        </w:rPr>
      </w:pPr>
    </w:p>
    <w:p w14:paraId="55081815" w14:textId="77777777" w:rsidR="004A3A0E" w:rsidRPr="00BC67BA" w:rsidRDefault="00B13677" w:rsidP="004A3A0E">
      <w:pPr>
        <w:pStyle w:val="ListParagraph"/>
        <w:pBdr>
          <w:top w:val="single" w:sz="4" w:space="1" w:color="auto"/>
          <w:left w:val="single" w:sz="4" w:space="4" w:color="auto"/>
          <w:bottom w:val="single" w:sz="4" w:space="0" w:color="auto"/>
          <w:right w:val="single" w:sz="4" w:space="4" w:color="auto"/>
        </w:pBdr>
        <w:spacing w:after="120" w:line="240" w:lineRule="auto"/>
        <w:ind w:left="0"/>
        <w:contextualSpacing w:val="0"/>
        <w:jc w:val="both"/>
        <w:rPr>
          <w:rFonts w:ascii="Times New Roman" w:hAnsi="Times New Roman"/>
          <w:sz w:val="24"/>
          <w:szCs w:val="24"/>
        </w:rPr>
      </w:pPr>
      <w:r w:rsidRPr="00BC67BA">
        <w:rPr>
          <w:rFonts w:ascii="Times New Roman" w:hAnsi="Times New Roman"/>
          <w:sz w:val="24"/>
          <w:szCs w:val="24"/>
        </w:rPr>
        <w:t>Кандидатът и партньорите</w:t>
      </w:r>
      <w:r w:rsidR="004A3A0E" w:rsidRPr="00BC67BA">
        <w:rPr>
          <w:rFonts w:ascii="Times New Roman" w:hAnsi="Times New Roman"/>
          <w:sz w:val="24"/>
          <w:szCs w:val="24"/>
        </w:rPr>
        <w:t xml:space="preserve"> подписват и изпълняват съвместно АДБФП.</w:t>
      </w:r>
    </w:p>
    <w:p w14:paraId="3290C076" w14:textId="77777777" w:rsidR="009023A4" w:rsidRPr="00BC67BA" w:rsidRDefault="00AD2830" w:rsidP="009023A4">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r w:rsidRPr="00BC67BA">
        <w:rPr>
          <w:rFonts w:ascii="Times New Roman" w:hAnsi="Times New Roman"/>
          <w:sz w:val="24"/>
          <w:szCs w:val="24"/>
        </w:rPr>
        <w:t xml:space="preserve">Следва да се има предвид, че разплащанията в рамките на проекта се </w:t>
      </w:r>
      <w:r w:rsidR="0021172F" w:rsidRPr="00BC67BA">
        <w:rPr>
          <w:rFonts w:ascii="Times New Roman" w:hAnsi="Times New Roman"/>
          <w:sz w:val="24"/>
          <w:szCs w:val="24"/>
        </w:rPr>
        <w:t>извършват</w:t>
      </w:r>
      <w:r w:rsidRPr="00BC67BA">
        <w:rPr>
          <w:rFonts w:ascii="Times New Roman" w:hAnsi="Times New Roman"/>
          <w:sz w:val="24"/>
          <w:szCs w:val="24"/>
        </w:rPr>
        <w:t xml:space="preserve"> от УО на ОПОС 2014 – 2020 г. </w:t>
      </w:r>
      <w:r w:rsidR="00FC6AB1" w:rsidRPr="00BC67BA">
        <w:rPr>
          <w:rFonts w:ascii="Times New Roman" w:hAnsi="Times New Roman"/>
          <w:sz w:val="24"/>
          <w:szCs w:val="24"/>
        </w:rPr>
        <w:t xml:space="preserve">единствено </w:t>
      </w:r>
      <w:r w:rsidRPr="00BC67BA">
        <w:rPr>
          <w:rFonts w:ascii="Times New Roman" w:hAnsi="Times New Roman"/>
          <w:sz w:val="24"/>
          <w:szCs w:val="24"/>
        </w:rPr>
        <w:t>по сметката</w:t>
      </w:r>
      <w:r w:rsidR="00D11B6F" w:rsidRPr="00BC67BA">
        <w:rPr>
          <w:rFonts w:ascii="Times New Roman" w:hAnsi="Times New Roman"/>
          <w:sz w:val="24"/>
          <w:szCs w:val="24"/>
        </w:rPr>
        <w:t xml:space="preserve"> на кандидата</w:t>
      </w:r>
      <w:r w:rsidRPr="00BC67BA">
        <w:rPr>
          <w:rFonts w:ascii="Times New Roman" w:hAnsi="Times New Roman"/>
          <w:sz w:val="24"/>
          <w:szCs w:val="24"/>
        </w:rPr>
        <w:t>, посочена в АДБФП.</w:t>
      </w:r>
      <w:r w:rsidRPr="00BC67BA">
        <w:rPr>
          <w:rFonts w:ascii="Times New Roman" w:hAnsi="Times New Roman" w:cs="Times New Roman"/>
          <w:sz w:val="24"/>
          <w:szCs w:val="24"/>
        </w:rPr>
        <w:t xml:space="preserve"> </w:t>
      </w:r>
      <w:r w:rsidR="00FC6AB1" w:rsidRPr="00BC67BA">
        <w:rPr>
          <w:rFonts w:ascii="Times New Roman" w:hAnsi="Times New Roman" w:cs="Times New Roman"/>
          <w:sz w:val="24"/>
          <w:szCs w:val="24"/>
        </w:rPr>
        <w:t>УО на ОПОС провежда ц</w:t>
      </w:r>
      <w:r w:rsidR="00B13677" w:rsidRPr="00BC67BA">
        <w:rPr>
          <w:rFonts w:ascii="Times New Roman" w:hAnsi="Times New Roman"/>
          <w:sz w:val="24"/>
          <w:szCs w:val="24"/>
        </w:rPr>
        <w:t xml:space="preserve">ялата кореспонденция </w:t>
      </w:r>
      <w:r w:rsidR="00FC6AB1" w:rsidRPr="00BC67BA">
        <w:rPr>
          <w:rFonts w:ascii="Times New Roman" w:hAnsi="Times New Roman"/>
          <w:sz w:val="24"/>
          <w:szCs w:val="24"/>
        </w:rPr>
        <w:t>във връзка с изпълнение на</w:t>
      </w:r>
      <w:r w:rsidR="00B13677" w:rsidRPr="00BC67BA">
        <w:rPr>
          <w:rFonts w:ascii="Times New Roman" w:hAnsi="Times New Roman"/>
          <w:sz w:val="24"/>
          <w:szCs w:val="24"/>
        </w:rPr>
        <w:t xml:space="preserve"> АДБФП с  водещия кандидат.</w:t>
      </w:r>
    </w:p>
    <w:p w14:paraId="763438BE" w14:textId="77777777" w:rsidR="009023A4" w:rsidRPr="00BC67BA" w:rsidRDefault="009023A4" w:rsidP="009023A4">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p>
    <w:p w14:paraId="4C71D4F9" w14:textId="77777777" w:rsidR="00F914A2" w:rsidRPr="00BC67BA" w:rsidRDefault="00B13677" w:rsidP="009023A4">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sz w:val="24"/>
          <w:szCs w:val="24"/>
        </w:rPr>
      </w:pPr>
      <w:r w:rsidRPr="00BC67BA">
        <w:rPr>
          <w:rFonts w:ascii="Times New Roman" w:hAnsi="Times New Roman"/>
          <w:sz w:val="24"/>
          <w:szCs w:val="24"/>
        </w:rPr>
        <w:t xml:space="preserve">Проектни предложения по процедурата се подават от водещия кандидат, определен в споразумението за партньорство. Водещият кандидат отговаря за администриране на проекта, попълва и подава искания за плащане, технически доклади, както и </w:t>
      </w:r>
      <w:r w:rsidR="00FC6AB1" w:rsidRPr="00BC67BA">
        <w:rPr>
          <w:rFonts w:ascii="Times New Roman" w:hAnsi="Times New Roman"/>
          <w:sz w:val="24"/>
          <w:szCs w:val="24"/>
        </w:rPr>
        <w:t xml:space="preserve">др. </w:t>
      </w:r>
      <w:r w:rsidRPr="00BC67BA">
        <w:rPr>
          <w:rFonts w:ascii="Times New Roman" w:hAnsi="Times New Roman"/>
          <w:sz w:val="24"/>
          <w:szCs w:val="24"/>
        </w:rPr>
        <w:t>искания, уведомления, доклади, отчети, декларации и всички други документи по АДБФП. Редът, по който партньорите представят на водещия кандидат необходимите документи</w:t>
      </w:r>
      <w:r w:rsidR="006044F8" w:rsidRPr="00BC67BA">
        <w:rPr>
          <w:rFonts w:ascii="Times New Roman" w:hAnsi="Times New Roman"/>
          <w:sz w:val="24"/>
          <w:szCs w:val="24"/>
        </w:rPr>
        <w:t>,</w:t>
      </w:r>
      <w:r w:rsidRPr="00BC67BA">
        <w:rPr>
          <w:rFonts w:ascii="Times New Roman" w:hAnsi="Times New Roman"/>
          <w:sz w:val="24"/>
          <w:szCs w:val="24"/>
        </w:rPr>
        <w:t xml:space="preserve"> се урежда в споразумението за партньорство. </w:t>
      </w:r>
    </w:p>
    <w:p w14:paraId="4604295A" w14:textId="77777777" w:rsidR="002325A3" w:rsidRPr="00BC67BA" w:rsidRDefault="002325A3" w:rsidP="002325A3">
      <w:pPr>
        <w:pStyle w:val="ListParagraph"/>
        <w:spacing w:after="360" w:line="240" w:lineRule="auto"/>
        <w:ind w:left="0"/>
        <w:jc w:val="both"/>
        <w:rPr>
          <w:rFonts w:ascii="Times New Roman" w:hAnsi="Times New Roman" w:cs="Times New Roman"/>
          <w:b/>
        </w:rPr>
      </w:pPr>
      <w:r w:rsidRPr="00BC67BA">
        <w:rPr>
          <w:rFonts w:ascii="Times New Roman" w:hAnsi="Times New Roman" w:cs="Times New Roman"/>
          <w:b/>
        </w:rPr>
        <w:t xml:space="preserve">   </w:t>
      </w:r>
    </w:p>
    <w:p w14:paraId="28B333D2" w14:textId="77777777" w:rsidR="00A860B8" w:rsidRPr="00BC67BA" w:rsidRDefault="00A860B8" w:rsidP="002325A3">
      <w:pPr>
        <w:pStyle w:val="ListParagraph"/>
        <w:spacing w:after="360" w:line="240" w:lineRule="auto"/>
        <w:ind w:left="0"/>
        <w:jc w:val="both"/>
        <w:rPr>
          <w:rFonts w:ascii="Times New Roman" w:hAnsi="Times New Roman" w:cs="Times New Roman"/>
          <w:b/>
        </w:rPr>
      </w:pPr>
    </w:p>
    <w:p w14:paraId="7DD7B5C2" w14:textId="77777777" w:rsidR="002325A3" w:rsidRPr="00BC67BA" w:rsidRDefault="00CB14EE" w:rsidP="003E674D">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1</w:t>
      </w:r>
      <w:r w:rsidR="004A58E5" w:rsidRPr="00BC67BA">
        <w:rPr>
          <w:rFonts w:ascii="Times New Roman" w:hAnsi="Times New Roman" w:cs="Times New Roman"/>
          <w:b/>
          <w:sz w:val="24"/>
          <w:szCs w:val="24"/>
        </w:rPr>
        <w:t>3</w:t>
      </w:r>
      <w:r w:rsidR="002325A3" w:rsidRPr="00BC67BA">
        <w:rPr>
          <w:rFonts w:ascii="Times New Roman" w:hAnsi="Times New Roman" w:cs="Times New Roman"/>
          <w:b/>
          <w:sz w:val="24"/>
          <w:szCs w:val="24"/>
        </w:rPr>
        <w:t xml:space="preserve">. </w:t>
      </w:r>
      <w:r w:rsidR="004E6370" w:rsidRPr="00BC67BA">
        <w:rPr>
          <w:rFonts w:ascii="Times New Roman" w:hAnsi="Times New Roman" w:cs="Times New Roman"/>
          <w:b/>
          <w:sz w:val="24"/>
          <w:szCs w:val="24"/>
        </w:rPr>
        <w:t>Д</w:t>
      </w:r>
      <w:r w:rsidR="002325A3" w:rsidRPr="00BC67BA">
        <w:rPr>
          <w:rFonts w:ascii="Times New Roman" w:hAnsi="Times New Roman" w:cs="Times New Roman"/>
          <w:b/>
          <w:sz w:val="24"/>
          <w:szCs w:val="24"/>
        </w:rPr>
        <w:t>ейности, допустими за финансиране:</w:t>
      </w:r>
    </w:p>
    <w:p w14:paraId="5764D5B3" w14:textId="77777777" w:rsidR="00285726" w:rsidRPr="00BC67BA" w:rsidRDefault="00285726" w:rsidP="000C7B95">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p>
    <w:p w14:paraId="5267288A" w14:textId="77777777" w:rsidR="000C7B95" w:rsidRPr="00E33A0C" w:rsidRDefault="000C7B95" w:rsidP="000C7B95">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val="ru-RU"/>
        </w:rPr>
      </w:pPr>
      <w:proofErr w:type="spellStart"/>
      <w:r w:rsidRPr="00E33A0C">
        <w:rPr>
          <w:rFonts w:ascii="Times New Roman" w:eastAsia="Calibri" w:hAnsi="Times New Roman" w:cs="Times New Roman"/>
          <w:sz w:val="24"/>
          <w:szCs w:val="24"/>
          <w:lang w:val="ru-RU"/>
        </w:rPr>
        <w:t>Кандидатите</w:t>
      </w:r>
      <w:proofErr w:type="spellEnd"/>
      <w:r w:rsidRPr="00E33A0C">
        <w:rPr>
          <w:rFonts w:ascii="Times New Roman" w:eastAsia="Calibri" w:hAnsi="Times New Roman" w:cs="Times New Roman"/>
          <w:sz w:val="24"/>
          <w:szCs w:val="24"/>
          <w:lang w:val="ru-RU"/>
        </w:rPr>
        <w:t xml:space="preserve"> </w:t>
      </w:r>
      <w:proofErr w:type="spellStart"/>
      <w:r w:rsidRPr="00E33A0C">
        <w:rPr>
          <w:rFonts w:ascii="Times New Roman" w:eastAsia="Calibri" w:hAnsi="Times New Roman" w:cs="Times New Roman"/>
          <w:sz w:val="24"/>
          <w:szCs w:val="24"/>
          <w:lang w:val="ru-RU"/>
        </w:rPr>
        <w:t>попълват</w:t>
      </w:r>
      <w:proofErr w:type="spellEnd"/>
      <w:r w:rsidRPr="00E33A0C">
        <w:rPr>
          <w:rFonts w:ascii="Times New Roman" w:eastAsia="Calibri" w:hAnsi="Times New Roman" w:cs="Times New Roman"/>
          <w:sz w:val="24"/>
          <w:szCs w:val="24"/>
          <w:lang w:val="ru-RU"/>
        </w:rPr>
        <w:t xml:space="preserve"> информация за </w:t>
      </w:r>
      <w:proofErr w:type="spellStart"/>
      <w:r w:rsidRPr="00E33A0C">
        <w:rPr>
          <w:rFonts w:ascii="Times New Roman" w:eastAsia="Calibri" w:hAnsi="Times New Roman" w:cs="Times New Roman"/>
          <w:sz w:val="24"/>
          <w:szCs w:val="24"/>
          <w:lang w:val="ru-RU"/>
        </w:rPr>
        <w:t>предвидените</w:t>
      </w:r>
      <w:proofErr w:type="spellEnd"/>
      <w:r w:rsidRPr="00E33A0C">
        <w:rPr>
          <w:rFonts w:ascii="Times New Roman" w:eastAsia="Calibri" w:hAnsi="Times New Roman" w:cs="Times New Roman"/>
          <w:sz w:val="24"/>
          <w:szCs w:val="24"/>
          <w:lang w:val="ru-RU"/>
        </w:rPr>
        <w:t xml:space="preserve"> в </w:t>
      </w:r>
      <w:proofErr w:type="spellStart"/>
      <w:r w:rsidRPr="00E33A0C">
        <w:rPr>
          <w:rFonts w:ascii="Times New Roman" w:eastAsia="Calibri" w:hAnsi="Times New Roman" w:cs="Times New Roman"/>
          <w:sz w:val="24"/>
          <w:szCs w:val="24"/>
          <w:lang w:val="ru-RU"/>
        </w:rPr>
        <w:t>проектните</w:t>
      </w:r>
      <w:proofErr w:type="spellEnd"/>
      <w:r w:rsidRPr="00E33A0C">
        <w:rPr>
          <w:rFonts w:ascii="Times New Roman" w:eastAsia="Calibri" w:hAnsi="Times New Roman" w:cs="Times New Roman"/>
          <w:sz w:val="24"/>
          <w:szCs w:val="24"/>
          <w:lang w:val="ru-RU"/>
        </w:rPr>
        <w:t xml:space="preserve"> предложения </w:t>
      </w:r>
      <w:proofErr w:type="spellStart"/>
      <w:r w:rsidRPr="00E33A0C">
        <w:rPr>
          <w:rFonts w:ascii="Times New Roman" w:eastAsia="Calibri" w:hAnsi="Times New Roman" w:cs="Times New Roman"/>
          <w:sz w:val="24"/>
          <w:szCs w:val="24"/>
          <w:lang w:val="ru-RU"/>
        </w:rPr>
        <w:t>дейности</w:t>
      </w:r>
      <w:proofErr w:type="spellEnd"/>
      <w:r w:rsidRPr="00E33A0C">
        <w:rPr>
          <w:rFonts w:ascii="Times New Roman" w:eastAsia="Calibri" w:hAnsi="Times New Roman" w:cs="Times New Roman"/>
          <w:sz w:val="24"/>
          <w:szCs w:val="24"/>
          <w:lang w:val="ru-RU"/>
        </w:rPr>
        <w:t xml:space="preserve"> в т. 7 „План за </w:t>
      </w:r>
      <w:proofErr w:type="spellStart"/>
      <w:r w:rsidRPr="00E33A0C">
        <w:rPr>
          <w:rFonts w:ascii="Times New Roman" w:eastAsia="Calibri" w:hAnsi="Times New Roman" w:cs="Times New Roman"/>
          <w:sz w:val="24"/>
          <w:szCs w:val="24"/>
          <w:lang w:val="ru-RU"/>
        </w:rPr>
        <w:t>изпълнение</w:t>
      </w:r>
      <w:proofErr w:type="spellEnd"/>
      <w:r w:rsidRPr="00E33A0C">
        <w:rPr>
          <w:rFonts w:ascii="Times New Roman" w:eastAsia="Calibri" w:hAnsi="Times New Roman" w:cs="Times New Roman"/>
          <w:sz w:val="24"/>
          <w:szCs w:val="24"/>
          <w:lang w:val="ru-RU"/>
        </w:rPr>
        <w:t>/</w:t>
      </w:r>
      <w:proofErr w:type="spellStart"/>
      <w:r w:rsidRPr="00E33A0C">
        <w:rPr>
          <w:rFonts w:ascii="Times New Roman" w:eastAsia="Calibri" w:hAnsi="Times New Roman" w:cs="Times New Roman"/>
          <w:sz w:val="24"/>
          <w:szCs w:val="24"/>
          <w:lang w:val="ru-RU"/>
        </w:rPr>
        <w:t>Дейности</w:t>
      </w:r>
      <w:proofErr w:type="spellEnd"/>
      <w:r w:rsidRPr="00E33A0C">
        <w:rPr>
          <w:rFonts w:ascii="Times New Roman" w:eastAsia="Calibri" w:hAnsi="Times New Roman" w:cs="Times New Roman"/>
          <w:sz w:val="24"/>
          <w:szCs w:val="24"/>
          <w:lang w:val="ru-RU"/>
        </w:rPr>
        <w:t xml:space="preserve"> по проекта“ от Формуляра за </w:t>
      </w:r>
      <w:proofErr w:type="spellStart"/>
      <w:r w:rsidRPr="00E33A0C">
        <w:rPr>
          <w:rFonts w:ascii="Times New Roman" w:eastAsia="Calibri" w:hAnsi="Times New Roman" w:cs="Times New Roman"/>
          <w:sz w:val="24"/>
          <w:szCs w:val="24"/>
          <w:lang w:val="ru-RU"/>
        </w:rPr>
        <w:t>кандидатстване</w:t>
      </w:r>
      <w:proofErr w:type="spellEnd"/>
      <w:r w:rsidRPr="00E33A0C">
        <w:rPr>
          <w:rFonts w:ascii="Times New Roman" w:eastAsia="Calibri" w:hAnsi="Times New Roman" w:cs="Times New Roman"/>
          <w:sz w:val="24"/>
          <w:szCs w:val="24"/>
          <w:lang w:val="ru-RU"/>
        </w:rPr>
        <w:t xml:space="preserve"> в ИСУН 2020.</w:t>
      </w:r>
    </w:p>
    <w:p w14:paraId="5A8B2147" w14:textId="77777777" w:rsidR="00F131CC" w:rsidRPr="00E33A0C" w:rsidRDefault="00F131CC"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lang w:val="ru-RU"/>
        </w:rPr>
      </w:pPr>
    </w:p>
    <w:p w14:paraId="26889742" w14:textId="77777777" w:rsidR="00B27C10" w:rsidRPr="00BC67BA" w:rsidRDefault="00B27C10"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В поле „Описание“ към всяка дейност конкретните бенефициенти следва да попълнят:</w:t>
      </w:r>
    </w:p>
    <w:p w14:paraId="611F791F" w14:textId="77777777" w:rsidR="00B27C10" w:rsidRPr="00BC67BA" w:rsidRDefault="00B27C10"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обосновка за избора на дейността;</w:t>
      </w:r>
    </w:p>
    <w:p w14:paraId="0F76724E" w14:textId="77777777" w:rsidR="00B27C10" w:rsidRPr="00BC67BA" w:rsidRDefault="00B27C10"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w:t>
      </w:r>
      <w:r w:rsidR="00A30EEB" w:rsidRPr="00BC67BA">
        <w:rPr>
          <w:rFonts w:ascii="Times New Roman" w:eastAsia="Calibri" w:hAnsi="Times New Roman" w:cs="Times New Roman"/>
          <w:sz w:val="24"/>
          <w:szCs w:val="24"/>
        </w:rPr>
        <w:t xml:space="preserve">проблеми, </w:t>
      </w:r>
      <w:r w:rsidRPr="00BC67BA">
        <w:rPr>
          <w:rFonts w:ascii="Times New Roman" w:eastAsia="Calibri" w:hAnsi="Times New Roman" w:cs="Times New Roman"/>
          <w:sz w:val="24"/>
          <w:szCs w:val="24"/>
        </w:rPr>
        <w:t>негативно въздействащи фактори (</w:t>
      </w:r>
      <w:r w:rsidR="00A30EEB" w:rsidRPr="00BC67BA">
        <w:rPr>
          <w:rFonts w:ascii="Times New Roman" w:eastAsia="Calibri" w:hAnsi="Times New Roman" w:cs="Times New Roman"/>
          <w:sz w:val="24"/>
          <w:szCs w:val="24"/>
        </w:rPr>
        <w:t xml:space="preserve">напр. </w:t>
      </w:r>
      <w:r w:rsidRPr="00BC67BA">
        <w:rPr>
          <w:rFonts w:ascii="Times New Roman" w:eastAsia="Calibri" w:hAnsi="Times New Roman" w:cs="Times New Roman"/>
          <w:sz w:val="24"/>
          <w:szCs w:val="24"/>
        </w:rPr>
        <w:t>заплахи и влияния), които се предвижда да бъдат намалени/отстранени чрез изпълнение на дейността;</w:t>
      </w:r>
    </w:p>
    <w:p w14:paraId="4E0BDE38" w14:textId="77777777" w:rsidR="00B27C10" w:rsidRPr="00BC67BA" w:rsidRDefault="00B27C10"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източници на информация във връзка с описаните </w:t>
      </w:r>
      <w:r w:rsidR="00A30EEB" w:rsidRPr="00BC67BA">
        <w:rPr>
          <w:rFonts w:ascii="Times New Roman" w:eastAsia="Calibri" w:hAnsi="Times New Roman" w:cs="Times New Roman"/>
          <w:sz w:val="24"/>
          <w:szCs w:val="24"/>
        </w:rPr>
        <w:t>проблеми, негативно въздействащи фактори</w:t>
      </w:r>
      <w:r w:rsidRPr="00BC67BA">
        <w:rPr>
          <w:rFonts w:ascii="Times New Roman" w:eastAsia="Calibri" w:hAnsi="Times New Roman" w:cs="Times New Roman"/>
          <w:sz w:val="24"/>
          <w:szCs w:val="24"/>
        </w:rPr>
        <w:t xml:space="preserve"> (доклад за вида/местообитанието в съответната ЗЗ; план за управление на ЗЗ/ЗТ; план за действие за видове и др. приложими).</w:t>
      </w:r>
    </w:p>
    <w:p w14:paraId="3858F9EA" w14:textId="77777777" w:rsidR="0066670D" w:rsidRPr="00BC67BA" w:rsidRDefault="0066670D"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48784B3E" w14:textId="77777777" w:rsidR="0066670D" w:rsidRPr="00BC67BA" w:rsidRDefault="0066670D"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В поле „Начин на изпълнение“ към всяка дейност се попълват основните стъпки за изпълнение на дейността, както и дали цялата дейност или част от нея се планира да бъде възложена на външен изпълнител.</w:t>
      </w:r>
    </w:p>
    <w:p w14:paraId="49EB5D11" w14:textId="77777777" w:rsidR="0066670D" w:rsidRPr="00BC67BA" w:rsidRDefault="0066670D" w:rsidP="003E67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655E4352" w14:textId="0B6B051E" w:rsidR="000D6398" w:rsidRPr="00BC67BA" w:rsidRDefault="000D6398" w:rsidP="00ED1841">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В поле „Стойност“ към всяка една дейност се посочва стойността ѝ с ДДС (ако е приложимо). Стойността на всяка от дейностите по т. 7 от формуляра за кандидатстване трябва да съответства на сумата от всички планирани разходи за съответната дейност, разпределени в съответните бюджетни редове (съгласно т. 5 „Бюджет“ от формуляра за кандидатстване), </w:t>
      </w:r>
      <w:r w:rsidR="009E3DC2" w:rsidRPr="009E3DC2">
        <w:rPr>
          <w:rFonts w:ascii="Times New Roman" w:eastAsia="Calibri" w:hAnsi="Times New Roman" w:cs="Times New Roman"/>
          <w:sz w:val="24"/>
          <w:szCs w:val="24"/>
        </w:rPr>
        <w:t xml:space="preserve">респективно Приложение №7 „Разяснения за попълване на бюджета“), </w:t>
      </w:r>
      <w:r w:rsidRPr="00BC67BA">
        <w:rPr>
          <w:rFonts w:ascii="Times New Roman" w:eastAsia="Calibri" w:hAnsi="Times New Roman" w:cs="Times New Roman"/>
          <w:sz w:val="24"/>
          <w:szCs w:val="24"/>
        </w:rPr>
        <w:t>вкл. и ДДС (допустим и недопустим).</w:t>
      </w:r>
    </w:p>
    <w:p w14:paraId="6C497B13" w14:textId="77777777" w:rsidR="004D1AAB" w:rsidRPr="00BC67BA" w:rsidRDefault="004D1AAB" w:rsidP="00ED1841">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p>
    <w:p w14:paraId="5A038362" w14:textId="77777777" w:rsidR="00D55704" w:rsidRPr="00BC67BA" w:rsidRDefault="00D55704" w:rsidP="004036A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13.1. Планиране на проектни дейности</w:t>
      </w:r>
    </w:p>
    <w:p w14:paraId="53D42DA1" w14:textId="77777777" w:rsidR="00D55704" w:rsidRPr="00BC67BA" w:rsidRDefault="00D55704" w:rsidP="004036A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b/>
          <w:sz w:val="24"/>
          <w:szCs w:val="24"/>
        </w:rPr>
      </w:pPr>
    </w:p>
    <w:p w14:paraId="0DE749F7" w14:textId="3C45D297" w:rsidR="004036AD" w:rsidRPr="00BC67BA" w:rsidRDefault="004036AD" w:rsidP="004036A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При подготовката на проектн</w:t>
      </w:r>
      <w:r w:rsidR="00F170C5" w:rsidRPr="00BC67BA">
        <w:rPr>
          <w:rFonts w:ascii="Times New Roman" w:eastAsia="Calibri" w:hAnsi="Times New Roman" w:cs="Times New Roman"/>
          <w:b/>
          <w:sz w:val="24"/>
          <w:szCs w:val="24"/>
        </w:rPr>
        <w:t>ите</w:t>
      </w:r>
      <w:r w:rsidRPr="00BC67BA">
        <w:rPr>
          <w:rFonts w:ascii="Times New Roman" w:eastAsia="Calibri" w:hAnsi="Times New Roman" w:cs="Times New Roman"/>
          <w:b/>
          <w:sz w:val="24"/>
          <w:szCs w:val="24"/>
        </w:rPr>
        <w:t xml:space="preserve"> предложени</w:t>
      </w:r>
      <w:r w:rsidR="00F170C5" w:rsidRPr="00BC67BA">
        <w:rPr>
          <w:rFonts w:ascii="Times New Roman" w:eastAsia="Calibri" w:hAnsi="Times New Roman" w:cs="Times New Roman"/>
          <w:b/>
          <w:sz w:val="24"/>
          <w:szCs w:val="24"/>
        </w:rPr>
        <w:t>я</w:t>
      </w:r>
      <w:r w:rsidRPr="00BC67BA">
        <w:rPr>
          <w:rFonts w:ascii="Times New Roman" w:eastAsia="Calibri" w:hAnsi="Times New Roman" w:cs="Times New Roman"/>
          <w:b/>
          <w:sz w:val="24"/>
          <w:szCs w:val="24"/>
        </w:rPr>
        <w:t xml:space="preserve"> кандидатите </w:t>
      </w:r>
      <w:r w:rsidR="00CA7D0D" w:rsidRPr="00BC67BA">
        <w:rPr>
          <w:rFonts w:ascii="Times New Roman" w:eastAsia="Calibri" w:hAnsi="Times New Roman" w:cs="Times New Roman"/>
          <w:b/>
          <w:sz w:val="24"/>
          <w:szCs w:val="24"/>
        </w:rPr>
        <w:t>ползват информация от</w:t>
      </w:r>
      <w:r w:rsidRPr="00BC67BA">
        <w:rPr>
          <w:rFonts w:ascii="Times New Roman" w:eastAsia="Calibri" w:hAnsi="Times New Roman" w:cs="Times New Roman"/>
          <w:b/>
          <w:sz w:val="24"/>
          <w:szCs w:val="24"/>
        </w:rPr>
        <w:t>:</w:t>
      </w:r>
    </w:p>
    <w:p w14:paraId="7D0D3F5A" w14:textId="77777777" w:rsidR="004036AD" w:rsidRPr="00BC67BA" w:rsidRDefault="004036AD" w:rsidP="004036A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p>
    <w:p w14:paraId="00444980" w14:textId="77777777" w:rsidR="004036AD" w:rsidRPr="00BC67BA" w:rsidRDefault="004036AD" w:rsidP="004036A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1. Резултати от проект "Картиране и определяне на природозащитното състояние на природни местообитания и видове - фаза I", публикувани на: </w:t>
      </w:r>
      <w:hyperlink r:id="rId16" w:history="1">
        <w:r w:rsidRPr="00BC67BA">
          <w:rPr>
            <w:rStyle w:val="Hyperlink"/>
            <w:rFonts w:ascii="Times New Roman" w:eastAsia="Calibri" w:hAnsi="Times New Roman" w:cs="Times New Roman"/>
            <w:sz w:val="24"/>
            <w:szCs w:val="24"/>
          </w:rPr>
          <w:t>http://natura2000.moew.government.bg/</w:t>
        </w:r>
      </w:hyperlink>
    </w:p>
    <w:p w14:paraId="56C452E5" w14:textId="77777777" w:rsidR="004036AD" w:rsidRPr="00BC67BA" w:rsidRDefault="004036AD" w:rsidP="004036A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p>
    <w:p w14:paraId="44ACF927" w14:textId="77777777" w:rsidR="004036AD" w:rsidRPr="00BC67BA" w:rsidRDefault="004036AD" w:rsidP="004036A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2. Планове за управление на защитени територии, защитени зони и планове за действие за видове</w:t>
      </w:r>
      <w:r w:rsidR="005F1FB3" w:rsidRPr="00BC67BA">
        <w:rPr>
          <w:rFonts w:ascii="Times New Roman" w:eastAsia="Calibri" w:hAnsi="Times New Roman" w:cs="Times New Roman"/>
          <w:sz w:val="24"/>
          <w:szCs w:val="24"/>
        </w:rPr>
        <w:t>, в случай че такива са налични</w:t>
      </w:r>
    </w:p>
    <w:p w14:paraId="3ADF2CDA" w14:textId="77777777" w:rsidR="007C5804" w:rsidRPr="00BC67BA" w:rsidRDefault="007C5804" w:rsidP="004036A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p>
    <w:p w14:paraId="1EC87F50" w14:textId="77777777" w:rsidR="007C5804" w:rsidRPr="00BC67BA" w:rsidRDefault="007C5804" w:rsidP="004036A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Style w:val="Hyperlink"/>
          <w:rFonts w:ascii="Times New Roman" w:eastAsia="Calibri" w:hAnsi="Times New Roman" w:cs="Times New Roman"/>
          <w:color w:val="auto"/>
          <w:sz w:val="24"/>
          <w:szCs w:val="24"/>
          <w:u w:val="none"/>
        </w:rPr>
      </w:pPr>
      <w:r w:rsidRPr="00BC67BA">
        <w:rPr>
          <w:rFonts w:ascii="Times New Roman" w:eastAsia="Calibri" w:hAnsi="Times New Roman" w:cs="Times New Roman"/>
          <w:sz w:val="24"/>
          <w:szCs w:val="24"/>
        </w:rPr>
        <w:t xml:space="preserve">3. Информация от Националната система за мониторинг на биологичното разнообразие </w:t>
      </w:r>
      <w:hyperlink r:id="rId17" w:history="1">
        <w:r w:rsidRPr="00BC67BA">
          <w:rPr>
            <w:rStyle w:val="Hyperlink"/>
            <w:rFonts w:ascii="Times New Roman" w:eastAsia="Calibri" w:hAnsi="Times New Roman" w:cs="Times New Roman"/>
            <w:sz w:val="24"/>
            <w:szCs w:val="24"/>
          </w:rPr>
          <w:t>https://eea.government.bg/bg/bio/nsmbr</w:t>
        </w:r>
      </w:hyperlink>
      <w:r w:rsidR="00B71CE9" w:rsidRPr="00BC67BA">
        <w:rPr>
          <w:rStyle w:val="Hyperlink"/>
          <w:rFonts w:ascii="Times New Roman" w:eastAsia="Calibri" w:hAnsi="Times New Roman" w:cs="Times New Roman"/>
          <w:sz w:val="24"/>
          <w:szCs w:val="24"/>
        </w:rPr>
        <w:t xml:space="preserve"> </w:t>
      </w:r>
      <w:r w:rsidR="00B71CE9" w:rsidRPr="00BC67BA">
        <w:rPr>
          <w:rStyle w:val="Hyperlink"/>
          <w:rFonts w:ascii="Times New Roman" w:eastAsia="Calibri" w:hAnsi="Times New Roman" w:cs="Times New Roman"/>
          <w:color w:val="auto"/>
          <w:sz w:val="24"/>
          <w:szCs w:val="24"/>
          <w:u w:val="none"/>
        </w:rPr>
        <w:t>(когато е приложимо)</w:t>
      </w:r>
    </w:p>
    <w:p w14:paraId="0CC8EAEB" w14:textId="77777777" w:rsidR="00CA7D0D" w:rsidRPr="00BC67BA" w:rsidRDefault="00CA7D0D" w:rsidP="004036A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Style w:val="Hyperlink"/>
          <w:rFonts w:ascii="Times New Roman" w:eastAsia="Calibri" w:hAnsi="Times New Roman" w:cs="Times New Roman"/>
          <w:color w:val="auto"/>
          <w:sz w:val="24"/>
          <w:szCs w:val="24"/>
          <w:u w:val="none"/>
        </w:rPr>
      </w:pPr>
    </w:p>
    <w:p w14:paraId="499B90CD" w14:textId="77777777" w:rsidR="001412F5" w:rsidRDefault="00CA7D0D" w:rsidP="001412F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Style w:val="Hyperlink"/>
          <w:rFonts w:ascii="Times New Roman" w:eastAsia="Calibri" w:hAnsi="Times New Roman" w:cs="Times New Roman"/>
          <w:color w:val="auto"/>
          <w:sz w:val="24"/>
          <w:szCs w:val="24"/>
          <w:u w:val="none"/>
        </w:rPr>
      </w:pPr>
      <w:r w:rsidRPr="00BC67BA">
        <w:rPr>
          <w:rStyle w:val="Hyperlink"/>
          <w:rFonts w:ascii="Times New Roman" w:eastAsia="Calibri" w:hAnsi="Times New Roman" w:cs="Times New Roman"/>
          <w:color w:val="auto"/>
          <w:sz w:val="24"/>
          <w:szCs w:val="24"/>
          <w:u w:val="none"/>
        </w:rPr>
        <w:t>4. Извършени анализи, проучвания, както и издадени констативни протоколи, експертни становища и др. релевантни документи по отношение на състоянието на целевите видове/местообитания и установени заплахи и проблеми на съответната територия, напр. във връзка с изпълнявани проекти (независимо от източника на финансиране), във връзка с извършени проучвания/проверки от компетентни структури (ИАОС, ДНП, РИОСВ, ИАГ, ДПП, РДГ, БАН и др.)</w:t>
      </w:r>
      <w:r w:rsidR="001412F5">
        <w:rPr>
          <w:rStyle w:val="Hyperlink"/>
          <w:rFonts w:ascii="Times New Roman" w:eastAsia="Calibri" w:hAnsi="Times New Roman" w:cs="Times New Roman"/>
          <w:color w:val="auto"/>
          <w:sz w:val="24"/>
          <w:szCs w:val="24"/>
          <w:u w:val="none"/>
        </w:rPr>
        <w:t>;</w:t>
      </w:r>
    </w:p>
    <w:p w14:paraId="3CF15D6D" w14:textId="700ED785" w:rsidR="001412F5" w:rsidRPr="001412F5" w:rsidRDefault="001412F5" w:rsidP="001412F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1412F5">
        <w:rPr>
          <w:rFonts w:ascii="Times New Roman" w:eastAsia="Calibri" w:hAnsi="Times New Roman" w:cs="Times New Roman"/>
          <w:sz w:val="24"/>
          <w:szCs w:val="24"/>
          <w:lang w:val="ru-RU"/>
        </w:rPr>
        <w:t xml:space="preserve">5. </w:t>
      </w:r>
      <w:r w:rsidRPr="001412F5">
        <w:rPr>
          <w:rFonts w:ascii="Times New Roman" w:eastAsia="Calibri" w:hAnsi="Times New Roman" w:cs="Times New Roman"/>
          <w:sz w:val="24"/>
          <w:szCs w:val="24"/>
        </w:rPr>
        <w:t>Анализ</w:t>
      </w:r>
      <w:r w:rsidRPr="001412F5">
        <w:rPr>
          <w:rFonts w:ascii="Times New Roman" w:eastAsia="Calibri" w:hAnsi="Times New Roman" w:cs="Times New Roman"/>
          <w:sz w:val="24"/>
          <w:szCs w:val="24"/>
          <w:lang w:val="ru-RU"/>
        </w:rPr>
        <w:t xml:space="preserve"> на </w:t>
      </w:r>
      <w:proofErr w:type="spellStart"/>
      <w:r w:rsidRPr="001412F5">
        <w:rPr>
          <w:rFonts w:ascii="Times New Roman" w:eastAsia="Calibri" w:hAnsi="Times New Roman" w:cs="Times New Roman"/>
          <w:sz w:val="24"/>
          <w:szCs w:val="24"/>
          <w:lang w:val="ru-RU"/>
        </w:rPr>
        <w:t>разпространението</w:t>
      </w:r>
      <w:proofErr w:type="spellEnd"/>
      <w:r w:rsidRPr="001412F5">
        <w:rPr>
          <w:rFonts w:ascii="Times New Roman" w:eastAsia="Calibri" w:hAnsi="Times New Roman" w:cs="Times New Roman"/>
          <w:sz w:val="24"/>
          <w:szCs w:val="24"/>
          <w:lang w:val="ru-RU"/>
        </w:rPr>
        <w:t xml:space="preserve"> на </w:t>
      </w:r>
      <w:proofErr w:type="spellStart"/>
      <w:r w:rsidRPr="001412F5">
        <w:rPr>
          <w:rFonts w:ascii="Times New Roman" w:eastAsia="Calibri" w:hAnsi="Times New Roman" w:cs="Times New Roman"/>
          <w:sz w:val="24"/>
          <w:szCs w:val="24"/>
          <w:lang w:val="ru-RU"/>
        </w:rPr>
        <w:t>видове</w:t>
      </w:r>
      <w:proofErr w:type="spellEnd"/>
      <w:r w:rsidRPr="001412F5">
        <w:rPr>
          <w:rFonts w:ascii="Times New Roman" w:eastAsia="Calibri" w:hAnsi="Times New Roman" w:cs="Times New Roman"/>
          <w:sz w:val="24"/>
          <w:szCs w:val="24"/>
          <w:lang w:val="ru-RU"/>
        </w:rPr>
        <w:t xml:space="preserve"> на </w:t>
      </w:r>
      <w:proofErr w:type="spellStart"/>
      <w:r w:rsidRPr="001412F5">
        <w:rPr>
          <w:rFonts w:ascii="Times New Roman" w:eastAsia="Calibri" w:hAnsi="Times New Roman" w:cs="Times New Roman"/>
          <w:sz w:val="24"/>
          <w:szCs w:val="24"/>
          <w:lang w:val="ru-RU"/>
        </w:rPr>
        <w:t>конкретни</w:t>
      </w:r>
      <w:proofErr w:type="spellEnd"/>
      <w:r w:rsidRPr="001412F5">
        <w:rPr>
          <w:rFonts w:ascii="Times New Roman" w:eastAsia="Calibri" w:hAnsi="Times New Roman" w:cs="Times New Roman"/>
          <w:sz w:val="24"/>
          <w:szCs w:val="24"/>
          <w:lang w:val="ru-RU"/>
        </w:rPr>
        <w:t xml:space="preserve"> </w:t>
      </w:r>
      <w:proofErr w:type="spellStart"/>
      <w:r w:rsidRPr="001412F5">
        <w:rPr>
          <w:rFonts w:ascii="Times New Roman" w:eastAsia="Calibri" w:hAnsi="Times New Roman" w:cs="Times New Roman"/>
          <w:sz w:val="24"/>
          <w:szCs w:val="24"/>
          <w:lang w:val="ru-RU"/>
        </w:rPr>
        <w:t>имоти</w:t>
      </w:r>
      <w:proofErr w:type="spellEnd"/>
      <w:r w:rsidRPr="001412F5">
        <w:rPr>
          <w:rFonts w:ascii="Times New Roman" w:eastAsia="Calibri" w:hAnsi="Times New Roman" w:cs="Times New Roman"/>
          <w:sz w:val="24"/>
          <w:szCs w:val="24"/>
        </w:rPr>
        <w:t xml:space="preserve"> </w:t>
      </w:r>
      <w:r w:rsidRPr="001412F5">
        <w:rPr>
          <w:rFonts w:ascii="Times New Roman" w:eastAsia="Calibri" w:hAnsi="Times New Roman" w:cs="Times New Roman"/>
          <w:sz w:val="24"/>
          <w:szCs w:val="24"/>
          <w:lang w:val="ru-RU"/>
        </w:rPr>
        <w:t xml:space="preserve">- </w:t>
      </w:r>
      <w:r w:rsidRPr="001412F5">
        <w:rPr>
          <w:rFonts w:ascii="Times New Roman" w:eastAsia="Calibri" w:hAnsi="Times New Roman" w:cs="Times New Roman"/>
          <w:sz w:val="24"/>
          <w:szCs w:val="24"/>
        </w:rPr>
        <w:t>Приложение № … към условията за кандидатстване;</w:t>
      </w:r>
    </w:p>
    <w:p w14:paraId="436A7D5D" w14:textId="129A04F4" w:rsidR="001412F5" w:rsidRPr="00BC67BA" w:rsidRDefault="001412F5" w:rsidP="001412F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1412F5">
        <w:rPr>
          <w:rFonts w:ascii="Times New Roman" w:eastAsia="Calibri" w:hAnsi="Times New Roman" w:cs="Times New Roman"/>
          <w:sz w:val="24"/>
          <w:szCs w:val="24"/>
          <w:lang w:val="ru-RU"/>
        </w:rPr>
        <w:t xml:space="preserve">6. Карта на МИГ и </w:t>
      </w:r>
      <w:proofErr w:type="spellStart"/>
      <w:r w:rsidRPr="001412F5">
        <w:rPr>
          <w:rFonts w:ascii="Times New Roman" w:eastAsia="Calibri" w:hAnsi="Times New Roman" w:cs="Times New Roman"/>
          <w:sz w:val="24"/>
          <w:szCs w:val="24"/>
          <w:lang w:val="ru-RU"/>
        </w:rPr>
        <w:t>защитени</w:t>
      </w:r>
      <w:proofErr w:type="spellEnd"/>
      <w:r w:rsidRPr="001412F5">
        <w:rPr>
          <w:rFonts w:ascii="Times New Roman" w:eastAsia="Calibri" w:hAnsi="Times New Roman" w:cs="Times New Roman"/>
          <w:sz w:val="24"/>
          <w:szCs w:val="24"/>
          <w:lang w:val="ru-RU"/>
        </w:rPr>
        <w:t xml:space="preserve"> </w:t>
      </w:r>
      <w:proofErr w:type="spellStart"/>
      <w:r w:rsidRPr="001412F5">
        <w:rPr>
          <w:rFonts w:ascii="Times New Roman" w:eastAsia="Calibri" w:hAnsi="Times New Roman" w:cs="Times New Roman"/>
          <w:sz w:val="24"/>
          <w:szCs w:val="24"/>
          <w:lang w:val="ru-RU"/>
        </w:rPr>
        <w:t>зони</w:t>
      </w:r>
      <w:proofErr w:type="spellEnd"/>
      <w:r w:rsidRPr="001412F5">
        <w:rPr>
          <w:rFonts w:ascii="Times New Roman" w:eastAsia="Calibri" w:hAnsi="Times New Roman" w:cs="Times New Roman"/>
          <w:sz w:val="24"/>
          <w:szCs w:val="24"/>
          <w:lang w:val="ru-RU"/>
        </w:rPr>
        <w:t xml:space="preserve"> на </w:t>
      </w:r>
      <w:proofErr w:type="spellStart"/>
      <w:r w:rsidRPr="001412F5">
        <w:rPr>
          <w:rFonts w:ascii="Times New Roman" w:eastAsia="Calibri" w:hAnsi="Times New Roman" w:cs="Times New Roman"/>
          <w:sz w:val="24"/>
          <w:szCs w:val="24"/>
          <w:lang w:val="ru-RU"/>
        </w:rPr>
        <w:t>територията</w:t>
      </w:r>
      <w:proofErr w:type="spellEnd"/>
      <w:r w:rsidRPr="001412F5">
        <w:rPr>
          <w:rFonts w:ascii="Times New Roman" w:eastAsia="Calibri" w:hAnsi="Times New Roman" w:cs="Times New Roman"/>
          <w:sz w:val="24"/>
          <w:szCs w:val="24"/>
          <w:lang w:val="ru-RU"/>
        </w:rPr>
        <w:t xml:space="preserve"> на МИГ</w:t>
      </w:r>
      <w:r w:rsidRPr="001412F5">
        <w:rPr>
          <w:rFonts w:ascii="Times New Roman" w:eastAsia="Calibri" w:hAnsi="Times New Roman" w:cs="Times New Roman"/>
          <w:sz w:val="24"/>
          <w:szCs w:val="24"/>
        </w:rPr>
        <w:t xml:space="preserve"> - Приложение № …</w:t>
      </w:r>
      <w:r w:rsidRPr="001412F5">
        <w:rPr>
          <w:rFonts w:ascii="Times New Roman" w:eastAsia="Calibri" w:hAnsi="Times New Roman" w:cs="Times New Roman"/>
          <w:sz w:val="24"/>
          <w:szCs w:val="24"/>
          <w:lang w:val="ru-RU"/>
        </w:rPr>
        <w:t xml:space="preserve"> </w:t>
      </w:r>
      <w:r w:rsidRPr="001412F5">
        <w:rPr>
          <w:rFonts w:ascii="Times New Roman" w:eastAsia="Calibri" w:hAnsi="Times New Roman" w:cs="Times New Roman"/>
          <w:sz w:val="24"/>
          <w:szCs w:val="24"/>
        </w:rPr>
        <w:t>към условията за кандидатстване.</w:t>
      </w:r>
    </w:p>
    <w:p w14:paraId="0F76941E" w14:textId="77777777" w:rsidR="007544C9" w:rsidRPr="00BC67BA" w:rsidRDefault="007544C9"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p>
    <w:p w14:paraId="531CEC8F" w14:textId="61F16458" w:rsidR="004D0AFC" w:rsidRPr="00BC67BA" w:rsidRDefault="004D0AFC" w:rsidP="003E674D">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13.</w:t>
      </w:r>
      <w:r w:rsidR="00D55704" w:rsidRPr="00BC67BA">
        <w:rPr>
          <w:rFonts w:ascii="Times New Roman" w:eastAsia="Calibri" w:hAnsi="Times New Roman" w:cs="Times New Roman"/>
          <w:b/>
          <w:sz w:val="24"/>
          <w:szCs w:val="24"/>
        </w:rPr>
        <w:t>2</w:t>
      </w:r>
      <w:r w:rsidRPr="00BC67BA">
        <w:rPr>
          <w:rFonts w:ascii="Times New Roman" w:eastAsia="Calibri" w:hAnsi="Times New Roman" w:cs="Times New Roman"/>
          <w:b/>
          <w:sz w:val="24"/>
          <w:szCs w:val="24"/>
        </w:rPr>
        <w:t xml:space="preserve">. Задължителни общи условия, на които трябва да отговарят </w:t>
      </w:r>
      <w:r w:rsidR="00E51500" w:rsidRPr="00BC67BA">
        <w:rPr>
          <w:rFonts w:ascii="Times New Roman" w:eastAsia="Calibri" w:hAnsi="Times New Roman" w:cs="Times New Roman"/>
          <w:b/>
          <w:sz w:val="24"/>
          <w:szCs w:val="24"/>
        </w:rPr>
        <w:t>проектните предложения:</w:t>
      </w:r>
    </w:p>
    <w:p w14:paraId="17AC037E" w14:textId="77777777" w:rsidR="0091511F" w:rsidRPr="00BC67BA" w:rsidRDefault="0091511F" w:rsidP="003E674D">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eastAsia="Calibri" w:hAnsi="Times New Roman" w:cs="Times New Roman"/>
          <w:b/>
          <w:sz w:val="24"/>
          <w:szCs w:val="24"/>
        </w:rPr>
      </w:pPr>
    </w:p>
    <w:p w14:paraId="3D0EAE93" w14:textId="04A3623C" w:rsidR="004D0AFC" w:rsidRPr="00BC67BA" w:rsidRDefault="004D0AFC" w:rsidP="0091511F">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13.</w:t>
      </w:r>
      <w:r w:rsidR="00D55704" w:rsidRPr="00BC67BA">
        <w:rPr>
          <w:rFonts w:ascii="Times New Roman" w:eastAsia="Calibri" w:hAnsi="Times New Roman" w:cs="Times New Roman"/>
          <w:sz w:val="24"/>
          <w:szCs w:val="24"/>
        </w:rPr>
        <w:t>2</w:t>
      </w:r>
      <w:r w:rsidRPr="00BC67BA">
        <w:rPr>
          <w:rFonts w:ascii="Times New Roman" w:eastAsia="Calibri" w:hAnsi="Times New Roman" w:cs="Times New Roman"/>
          <w:sz w:val="24"/>
          <w:szCs w:val="24"/>
        </w:rPr>
        <w:t>.</w:t>
      </w:r>
      <w:r w:rsidR="00D937D8" w:rsidRPr="00BC67BA">
        <w:rPr>
          <w:rFonts w:ascii="Times New Roman" w:eastAsia="Calibri" w:hAnsi="Times New Roman" w:cs="Times New Roman"/>
          <w:sz w:val="24"/>
          <w:szCs w:val="24"/>
        </w:rPr>
        <w:t>1</w:t>
      </w:r>
      <w:r w:rsidRPr="00BC67BA">
        <w:rPr>
          <w:rFonts w:ascii="Times New Roman" w:eastAsia="Calibri" w:hAnsi="Times New Roman" w:cs="Times New Roman"/>
          <w:sz w:val="24"/>
          <w:szCs w:val="24"/>
        </w:rPr>
        <w:t xml:space="preserve">. Дейностите са насочени към видове/местообитания в „неблагоприятно-незадоволително“ състояние, </w:t>
      </w:r>
      <w:r w:rsidR="000F5EDE" w:rsidRPr="00BC67BA">
        <w:rPr>
          <w:rFonts w:ascii="Times New Roman" w:eastAsia="Calibri" w:hAnsi="Times New Roman" w:cs="Times New Roman"/>
          <w:sz w:val="24"/>
          <w:szCs w:val="24"/>
        </w:rPr>
        <w:t>включ</w:t>
      </w:r>
      <w:r w:rsidR="00092B92" w:rsidRPr="00BC67BA">
        <w:rPr>
          <w:rFonts w:ascii="Times New Roman" w:eastAsia="Calibri" w:hAnsi="Times New Roman" w:cs="Times New Roman"/>
          <w:sz w:val="24"/>
          <w:szCs w:val="24"/>
        </w:rPr>
        <w:t>е</w:t>
      </w:r>
      <w:r w:rsidR="000F5EDE" w:rsidRPr="00BC67BA">
        <w:rPr>
          <w:rFonts w:ascii="Times New Roman" w:eastAsia="Calibri" w:hAnsi="Times New Roman" w:cs="Times New Roman"/>
          <w:sz w:val="24"/>
          <w:szCs w:val="24"/>
        </w:rPr>
        <w:t xml:space="preserve">ни </w:t>
      </w:r>
      <w:r w:rsidR="001F716E" w:rsidRPr="00BC67BA">
        <w:rPr>
          <w:rFonts w:ascii="Times New Roman" w:eastAsia="Calibri" w:hAnsi="Times New Roman" w:cs="Times New Roman"/>
          <w:sz w:val="24"/>
          <w:szCs w:val="24"/>
        </w:rPr>
        <w:t>в стратегия за МИГ …. (</w:t>
      </w:r>
      <w:r w:rsidR="001F716E" w:rsidRPr="00BC67BA">
        <w:rPr>
          <w:rFonts w:ascii="Times New Roman" w:eastAsia="Calibri" w:hAnsi="Times New Roman" w:cs="Times New Roman"/>
          <w:i/>
          <w:sz w:val="24"/>
          <w:szCs w:val="24"/>
        </w:rPr>
        <w:t>записва се наименованието</w:t>
      </w:r>
      <w:r w:rsidR="001F716E" w:rsidRPr="00BC67BA">
        <w:rPr>
          <w:rFonts w:ascii="Times New Roman" w:eastAsia="Calibri" w:hAnsi="Times New Roman" w:cs="Times New Roman"/>
          <w:sz w:val="24"/>
          <w:szCs w:val="24"/>
        </w:rPr>
        <w:t>)</w:t>
      </w:r>
      <w:r w:rsidRPr="00BC67BA">
        <w:rPr>
          <w:rFonts w:ascii="Times New Roman" w:eastAsia="Calibri" w:hAnsi="Times New Roman" w:cs="Times New Roman"/>
          <w:sz w:val="24"/>
          <w:szCs w:val="24"/>
        </w:rPr>
        <w:t>.</w:t>
      </w:r>
    </w:p>
    <w:p w14:paraId="774C00E9" w14:textId="77777777" w:rsidR="00CA1F2F" w:rsidRPr="00BC67BA" w:rsidRDefault="00CA1F2F" w:rsidP="0091511F">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p>
    <w:p w14:paraId="39CBDDBC" w14:textId="22C13D20" w:rsidR="00CA1F2F" w:rsidRPr="00BC67BA" w:rsidRDefault="00CA1F2F" w:rsidP="0091511F">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13.</w:t>
      </w:r>
      <w:r w:rsidR="00D55704" w:rsidRPr="00BC67BA">
        <w:rPr>
          <w:rFonts w:ascii="Times New Roman" w:eastAsia="Calibri" w:hAnsi="Times New Roman" w:cs="Times New Roman"/>
          <w:sz w:val="24"/>
          <w:szCs w:val="24"/>
        </w:rPr>
        <w:t>2</w:t>
      </w:r>
      <w:r w:rsidRPr="00BC67BA">
        <w:rPr>
          <w:rFonts w:ascii="Times New Roman" w:eastAsia="Calibri" w:hAnsi="Times New Roman" w:cs="Times New Roman"/>
          <w:sz w:val="24"/>
          <w:szCs w:val="24"/>
        </w:rPr>
        <w:t>.</w:t>
      </w:r>
      <w:proofErr w:type="spellStart"/>
      <w:r w:rsidR="00D937D8" w:rsidRPr="00BC67BA">
        <w:rPr>
          <w:rFonts w:ascii="Times New Roman" w:eastAsia="Calibri" w:hAnsi="Times New Roman" w:cs="Times New Roman"/>
          <w:sz w:val="24"/>
          <w:szCs w:val="24"/>
        </w:rPr>
        <w:t>2</w:t>
      </w:r>
      <w:proofErr w:type="spellEnd"/>
      <w:r w:rsidRPr="00BC67BA">
        <w:rPr>
          <w:rFonts w:ascii="Times New Roman" w:eastAsia="Calibri" w:hAnsi="Times New Roman" w:cs="Times New Roman"/>
          <w:sz w:val="24"/>
          <w:szCs w:val="24"/>
        </w:rPr>
        <w:t xml:space="preserve">. Планирани </w:t>
      </w:r>
      <w:r w:rsidR="006044F8" w:rsidRPr="00BC67BA">
        <w:rPr>
          <w:rFonts w:ascii="Times New Roman" w:eastAsia="Calibri" w:hAnsi="Times New Roman" w:cs="Times New Roman"/>
          <w:sz w:val="24"/>
          <w:szCs w:val="24"/>
        </w:rPr>
        <w:t xml:space="preserve">са </w:t>
      </w:r>
      <w:proofErr w:type="spellStart"/>
      <w:r w:rsidR="00D4639B" w:rsidRPr="00BC67BA">
        <w:rPr>
          <w:rFonts w:ascii="Times New Roman" w:eastAsia="Calibri" w:hAnsi="Times New Roman" w:cs="Times New Roman"/>
          <w:sz w:val="24"/>
          <w:szCs w:val="24"/>
        </w:rPr>
        <w:t>консервационни</w:t>
      </w:r>
      <w:proofErr w:type="spellEnd"/>
      <w:r w:rsidR="00D937D8" w:rsidRPr="00BC67BA">
        <w:rPr>
          <w:rFonts w:ascii="Times New Roman" w:eastAsia="Calibri" w:hAnsi="Times New Roman" w:cs="Times New Roman"/>
          <w:sz w:val="24"/>
          <w:szCs w:val="24"/>
        </w:rPr>
        <w:t xml:space="preserve"> </w:t>
      </w:r>
      <w:r w:rsidR="00D4639B" w:rsidRPr="00BC67BA">
        <w:rPr>
          <w:rFonts w:ascii="Times New Roman" w:eastAsia="Calibri" w:hAnsi="Times New Roman" w:cs="Times New Roman"/>
          <w:sz w:val="24"/>
          <w:szCs w:val="24"/>
        </w:rPr>
        <w:t>(</w:t>
      </w:r>
      <w:r w:rsidR="00D937D8" w:rsidRPr="00BC67BA">
        <w:rPr>
          <w:rFonts w:ascii="Times New Roman" w:eastAsia="Calibri" w:hAnsi="Times New Roman" w:cs="Times New Roman"/>
          <w:sz w:val="24"/>
          <w:szCs w:val="24"/>
        </w:rPr>
        <w:t xml:space="preserve">вкл. </w:t>
      </w:r>
      <w:r w:rsidR="00D65BB6" w:rsidRPr="00BC67BA">
        <w:rPr>
          <w:rFonts w:ascii="Times New Roman" w:eastAsia="Calibri" w:hAnsi="Times New Roman" w:cs="Times New Roman"/>
          <w:sz w:val="24"/>
          <w:szCs w:val="24"/>
        </w:rPr>
        <w:t xml:space="preserve">строително-монтажни </w:t>
      </w:r>
      <w:r w:rsidRPr="00BC67BA">
        <w:rPr>
          <w:rFonts w:ascii="Times New Roman" w:eastAsia="Calibri" w:hAnsi="Times New Roman" w:cs="Times New Roman"/>
          <w:sz w:val="24"/>
          <w:szCs w:val="24"/>
        </w:rPr>
        <w:t>дейности</w:t>
      </w:r>
      <w:r w:rsidR="00D4639B" w:rsidRPr="00BC67BA">
        <w:rPr>
          <w:rFonts w:ascii="Times New Roman" w:eastAsia="Calibri" w:hAnsi="Times New Roman" w:cs="Times New Roman"/>
          <w:sz w:val="24"/>
          <w:szCs w:val="24"/>
        </w:rPr>
        <w:t xml:space="preserve">, </w:t>
      </w:r>
      <w:r w:rsidR="007747ED" w:rsidRPr="00BC67BA">
        <w:rPr>
          <w:rFonts w:ascii="Times New Roman" w:eastAsia="Calibri" w:hAnsi="Times New Roman" w:cs="Times New Roman"/>
          <w:sz w:val="24"/>
          <w:szCs w:val="24"/>
        </w:rPr>
        <w:t>ако е приложимо)</w:t>
      </w:r>
      <w:r w:rsidR="006044F8" w:rsidRPr="00BC67BA">
        <w:rPr>
          <w:rFonts w:ascii="Times New Roman" w:eastAsia="Calibri" w:hAnsi="Times New Roman" w:cs="Times New Roman"/>
          <w:sz w:val="24"/>
          <w:szCs w:val="24"/>
        </w:rPr>
        <w:t>, които</w:t>
      </w:r>
      <w:r w:rsidRPr="00BC67BA">
        <w:rPr>
          <w:rFonts w:ascii="Times New Roman" w:eastAsia="Calibri" w:hAnsi="Times New Roman" w:cs="Times New Roman"/>
          <w:sz w:val="24"/>
          <w:szCs w:val="24"/>
        </w:rPr>
        <w:t xml:space="preserve"> са насочени и адресират конкретни </w:t>
      </w:r>
      <w:r w:rsidR="00A30EEB" w:rsidRPr="00BC67BA">
        <w:rPr>
          <w:rFonts w:ascii="Times New Roman" w:eastAsia="Calibri" w:hAnsi="Times New Roman" w:cs="Times New Roman"/>
          <w:sz w:val="24"/>
          <w:szCs w:val="24"/>
        </w:rPr>
        <w:t xml:space="preserve">проблеми, </w:t>
      </w:r>
      <w:r w:rsidRPr="00BC67BA">
        <w:rPr>
          <w:rFonts w:ascii="Times New Roman" w:eastAsia="Calibri" w:hAnsi="Times New Roman" w:cs="Times New Roman"/>
          <w:sz w:val="24"/>
          <w:szCs w:val="24"/>
        </w:rPr>
        <w:t>заплахи</w:t>
      </w:r>
      <w:r w:rsidR="00A30EEB" w:rsidRPr="00BC67BA">
        <w:rPr>
          <w:rFonts w:ascii="Times New Roman" w:eastAsia="Calibri" w:hAnsi="Times New Roman" w:cs="Times New Roman"/>
          <w:sz w:val="24"/>
          <w:szCs w:val="24"/>
        </w:rPr>
        <w:t>,</w:t>
      </w:r>
      <w:r w:rsidRPr="00BC67BA">
        <w:rPr>
          <w:rFonts w:ascii="Times New Roman" w:eastAsia="Calibri" w:hAnsi="Times New Roman" w:cs="Times New Roman"/>
          <w:sz w:val="24"/>
          <w:szCs w:val="24"/>
        </w:rPr>
        <w:t xml:space="preserve"> негативни влияния върху целевите растителни и животински видове и местообитания</w:t>
      </w:r>
      <w:r w:rsidR="00642CDB" w:rsidRPr="00BC67BA">
        <w:rPr>
          <w:rFonts w:ascii="Times New Roman" w:eastAsia="Calibri" w:hAnsi="Times New Roman" w:cs="Times New Roman"/>
          <w:sz w:val="24"/>
          <w:szCs w:val="24"/>
        </w:rPr>
        <w:t xml:space="preserve">, установени в документите </w:t>
      </w:r>
      <w:r w:rsidR="00465D54" w:rsidRPr="00BC67BA">
        <w:rPr>
          <w:rFonts w:ascii="Times New Roman" w:eastAsia="Calibri" w:hAnsi="Times New Roman" w:cs="Times New Roman"/>
          <w:sz w:val="24"/>
          <w:szCs w:val="24"/>
        </w:rPr>
        <w:t>по</w:t>
      </w:r>
      <w:r w:rsidR="00642CDB" w:rsidRPr="00BC67BA">
        <w:rPr>
          <w:rFonts w:ascii="Times New Roman" w:eastAsia="Calibri" w:hAnsi="Times New Roman" w:cs="Times New Roman"/>
          <w:sz w:val="24"/>
          <w:szCs w:val="24"/>
        </w:rPr>
        <w:t xml:space="preserve"> т.13.1</w:t>
      </w:r>
      <w:r w:rsidRPr="00BC67BA">
        <w:rPr>
          <w:rFonts w:ascii="Times New Roman" w:eastAsia="Calibri" w:hAnsi="Times New Roman" w:cs="Times New Roman"/>
          <w:sz w:val="24"/>
          <w:szCs w:val="24"/>
        </w:rPr>
        <w:t xml:space="preserve">.  </w:t>
      </w:r>
    </w:p>
    <w:p w14:paraId="5D064F22" w14:textId="77777777" w:rsidR="004D0AFC" w:rsidRPr="00BC67BA" w:rsidRDefault="004D0AFC" w:rsidP="0091511F">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p>
    <w:p w14:paraId="5616C363" w14:textId="44BF2CC8" w:rsidR="00101724" w:rsidRPr="00BC67BA" w:rsidRDefault="00101724" w:rsidP="004D0AFC">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13.</w:t>
      </w:r>
      <w:r w:rsidR="00D55704" w:rsidRPr="00BC67BA">
        <w:rPr>
          <w:rFonts w:ascii="Times New Roman" w:eastAsia="Calibri" w:hAnsi="Times New Roman" w:cs="Times New Roman"/>
          <w:sz w:val="24"/>
          <w:szCs w:val="24"/>
        </w:rPr>
        <w:t>2</w:t>
      </w:r>
      <w:r w:rsidRPr="00BC67BA">
        <w:rPr>
          <w:rFonts w:ascii="Times New Roman" w:eastAsia="Calibri" w:hAnsi="Times New Roman" w:cs="Times New Roman"/>
          <w:sz w:val="24"/>
          <w:szCs w:val="24"/>
        </w:rPr>
        <w:t>.</w:t>
      </w:r>
      <w:r w:rsidR="00C62E7B" w:rsidRPr="00BC67BA">
        <w:rPr>
          <w:rFonts w:ascii="Times New Roman" w:eastAsia="Calibri" w:hAnsi="Times New Roman" w:cs="Times New Roman"/>
          <w:sz w:val="24"/>
          <w:szCs w:val="24"/>
        </w:rPr>
        <w:t>3</w:t>
      </w:r>
      <w:r w:rsidRPr="00BC67BA">
        <w:rPr>
          <w:rFonts w:ascii="Times New Roman" w:eastAsia="Calibri" w:hAnsi="Times New Roman" w:cs="Times New Roman"/>
          <w:sz w:val="24"/>
          <w:szCs w:val="24"/>
        </w:rPr>
        <w:t xml:space="preserve">. Всички дейности са пряко свързани с изпълнението на проекта и </w:t>
      </w:r>
      <w:r w:rsidR="00825FDD" w:rsidRPr="00BC67BA">
        <w:rPr>
          <w:rFonts w:ascii="Times New Roman" w:eastAsia="Calibri" w:hAnsi="Times New Roman" w:cs="Times New Roman"/>
          <w:sz w:val="24"/>
          <w:szCs w:val="24"/>
        </w:rPr>
        <w:t xml:space="preserve">са </w:t>
      </w:r>
      <w:r w:rsidRPr="00BC67BA">
        <w:rPr>
          <w:rFonts w:ascii="Times New Roman" w:eastAsia="Calibri" w:hAnsi="Times New Roman" w:cs="Times New Roman"/>
          <w:sz w:val="24"/>
          <w:szCs w:val="24"/>
        </w:rPr>
        <w:t>необходими за постигане на заложените цели.</w:t>
      </w:r>
    </w:p>
    <w:p w14:paraId="4252865B" w14:textId="77777777" w:rsidR="00D61034" w:rsidRPr="00BC67BA" w:rsidRDefault="00D61034" w:rsidP="004D0AFC">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b/>
          <w:sz w:val="24"/>
          <w:szCs w:val="24"/>
        </w:rPr>
      </w:pPr>
    </w:p>
    <w:p w14:paraId="72F91F48" w14:textId="7368E1CB" w:rsidR="005F1FB3" w:rsidRPr="00BC67BA" w:rsidRDefault="002334C4" w:rsidP="004D0AFC">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Ф</w:t>
      </w:r>
      <w:r w:rsidR="005F1FB3" w:rsidRPr="00BC67BA">
        <w:rPr>
          <w:rFonts w:ascii="Times New Roman" w:eastAsia="Calibri" w:hAnsi="Times New Roman" w:cs="Times New Roman"/>
          <w:sz w:val="24"/>
          <w:szCs w:val="24"/>
        </w:rPr>
        <w:t xml:space="preserve">инансиране на </w:t>
      </w:r>
      <w:proofErr w:type="spellStart"/>
      <w:r w:rsidR="00D937D8" w:rsidRPr="00BC67BA">
        <w:rPr>
          <w:rFonts w:ascii="Times New Roman" w:eastAsia="Calibri" w:hAnsi="Times New Roman" w:cs="Times New Roman"/>
          <w:sz w:val="24"/>
          <w:szCs w:val="24"/>
        </w:rPr>
        <w:t>консервационни</w:t>
      </w:r>
      <w:proofErr w:type="spellEnd"/>
      <w:r w:rsidR="00D937D8" w:rsidRPr="00BC67BA">
        <w:rPr>
          <w:rFonts w:ascii="Times New Roman" w:eastAsia="Calibri" w:hAnsi="Times New Roman" w:cs="Times New Roman"/>
          <w:sz w:val="24"/>
          <w:szCs w:val="24"/>
        </w:rPr>
        <w:t xml:space="preserve">, вкл. </w:t>
      </w:r>
      <w:r w:rsidR="008A16F4" w:rsidRPr="00BC67BA">
        <w:rPr>
          <w:rFonts w:ascii="Times New Roman" w:eastAsia="Calibri" w:hAnsi="Times New Roman" w:cs="Times New Roman"/>
          <w:sz w:val="24"/>
          <w:szCs w:val="24"/>
        </w:rPr>
        <w:t>строително-монтажни</w:t>
      </w:r>
      <w:r w:rsidR="00D937D8" w:rsidRPr="00BC67BA">
        <w:rPr>
          <w:rFonts w:ascii="Times New Roman" w:eastAsia="Calibri" w:hAnsi="Times New Roman" w:cs="Times New Roman"/>
          <w:sz w:val="24"/>
          <w:szCs w:val="24"/>
        </w:rPr>
        <w:t xml:space="preserve"> </w:t>
      </w:r>
      <w:r w:rsidR="005F1FB3" w:rsidRPr="00BC67BA">
        <w:rPr>
          <w:rFonts w:ascii="Times New Roman" w:eastAsia="Calibri" w:hAnsi="Times New Roman" w:cs="Times New Roman"/>
          <w:sz w:val="24"/>
          <w:szCs w:val="24"/>
        </w:rPr>
        <w:t>дейности за видове от стратегията за ВОМР, които не са установени в съответната защитена зона, съгласно информацията в Информационната система за Натура 2000 (</w:t>
      </w:r>
      <w:hyperlink r:id="rId18" w:history="1">
        <w:r w:rsidR="005F1FB3" w:rsidRPr="00BC67BA">
          <w:rPr>
            <w:rStyle w:val="Hyperlink"/>
            <w:rFonts w:ascii="Times New Roman" w:eastAsia="Calibri" w:hAnsi="Times New Roman" w:cs="Times New Roman"/>
            <w:sz w:val="24"/>
            <w:szCs w:val="24"/>
          </w:rPr>
          <w:t>http://natura2000.moew.government.bg/</w:t>
        </w:r>
      </w:hyperlink>
      <w:r w:rsidR="005F1FB3" w:rsidRPr="00BC67BA">
        <w:rPr>
          <w:rFonts w:ascii="Times New Roman" w:eastAsia="Calibri" w:hAnsi="Times New Roman" w:cs="Times New Roman"/>
          <w:sz w:val="24"/>
          <w:szCs w:val="24"/>
        </w:rPr>
        <w:t>)</w:t>
      </w:r>
      <w:r w:rsidRPr="00BC67BA">
        <w:rPr>
          <w:rFonts w:ascii="Times New Roman" w:eastAsia="Calibri" w:hAnsi="Times New Roman" w:cs="Times New Roman"/>
          <w:sz w:val="24"/>
          <w:szCs w:val="24"/>
        </w:rPr>
        <w:t xml:space="preserve"> е допустимо при представяне на информация, доказваща наличието им в съответната зона, получена след 2013 г. </w:t>
      </w:r>
      <w:r w:rsidR="000E0982" w:rsidRPr="00BC67BA">
        <w:rPr>
          <w:rFonts w:ascii="Times New Roman" w:eastAsia="Calibri" w:hAnsi="Times New Roman" w:cs="Times New Roman"/>
          <w:sz w:val="24"/>
          <w:szCs w:val="24"/>
        </w:rPr>
        <w:t>В случай че е набрана</w:t>
      </w:r>
      <w:r w:rsidRPr="00BC67BA">
        <w:rPr>
          <w:rFonts w:ascii="Times New Roman" w:eastAsia="Calibri" w:hAnsi="Times New Roman" w:cs="Times New Roman"/>
          <w:sz w:val="24"/>
          <w:szCs w:val="24"/>
        </w:rPr>
        <w:t xml:space="preserve"> такава</w:t>
      </w:r>
      <w:r w:rsidR="000E0982" w:rsidRPr="00BC67BA">
        <w:rPr>
          <w:rFonts w:ascii="Times New Roman" w:eastAsia="Calibri" w:hAnsi="Times New Roman" w:cs="Times New Roman"/>
          <w:sz w:val="24"/>
          <w:szCs w:val="24"/>
        </w:rPr>
        <w:t xml:space="preserve"> актуална информация </w:t>
      </w:r>
      <w:r w:rsidR="00DA005D" w:rsidRPr="00BC67BA">
        <w:rPr>
          <w:rFonts w:ascii="Times New Roman" w:eastAsia="Calibri" w:hAnsi="Times New Roman" w:cs="Times New Roman"/>
          <w:sz w:val="24"/>
          <w:szCs w:val="24"/>
        </w:rPr>
        <w:t>(</w:t>
      </w:r>
      <w:r w:rsidRPr="00BC67BA">
        <w:rPr>
          <w:rFonts w:ascii="Times New Roman" w:eastAsia="Calibri" w:hAnsi="Times New Roman" w:cs="Times New Roman"/>
          <w:sz w:val="24"/>
          <w:szCs w:val="24"/>
        </w:rPr>
        <w:t xml:space="preserve">напр. </w:t>
      </w:r>
      <w:r w:rsidR="000E0982" w:rsidRPr="00BC67BA">
        <w:rPr>
          <w:rFonts w:ascii="Times New Roman" w:eastAsia="Calibri" w:hAnsi="Times New Roman" w:cs="Times New Roman"/>
          <w:sz w:val="24"/>
          <w:szCs w:val="24"/>
        </w:rPr>
        <w:t xml:space="preserve">във връзка с изготвяне на </w:t>
      </w:r>
      <w:r w:rsidR="00593EAD" w:rsidRPr="00BC67BA">
        <w:rPr>
          <w:rFonts w:ascii="Times New Roman" w:eastAsia="Calibri" w:hAnsi="Times New Roman" w:cs="Times New Roman"/>
          <w:sz w:val="24"/>
          <w:szCs w:val="24"/>
        </w:rPr>
        <w:t>документи като планове за управление</w:t>
      </w:r>
      <w:r w:rsidRPr="00BC67BA">
        <w:rPr>
          <w:rFonts w:ascii="Times New Roman" w:eastAsia="Calibri" w:hAnsi="Times New Roman" w:cs="Times New Roman"/>
          <w:sz w:val="24"/>
          <w:szCs w:val="24"/>
        </w:rPr>
        <w:t>/планове за действие,</w:t>
      </w:r>
      <w:r w:rsidR="00593EAD" w:rsidRPr="00BC67BA">
        <w:rPr>
          <w:rFonts w:ascii="Times New Roman" w:eastAsia="Calibri" w:hAnsi="Times New Roman" w:cs="Times New Roman"/>
          <w:sz w:val="24"/>
          <w:szCs w:val="24"/>
        </w:rPr>
        <w:t xml:space="preserve"> </w:t>
      </w:r>
      <w:r w:rsidR="00DA005D" w:rsidRPr="00BC67BA">
        <w:rPr>
          <w:rFonts w:ascii="Times New Roman" w:eastAsia="Calibri" w:hAnsi="Times New Roman" w:cs="Times New Roman"/>
          <w:sz w:val="24"/>
          <w:szCs w:val="24"/>
        </w:rPr>
        <w:t xml:space="preserve">извеждане на </w:t>
      </w:r>
      <w:r w:rsidR="000E0982" w:rsidRPr="00BC67BA">
        <w:rPr>
          <w:rFonts w:ascii="Times New Roman" w:eastAsia="Calibri" w:hAnsi="Times New Roman" w:cs="Times New Roman"/>
          <w:sz w:val="24"/>
          <w:szCs w:val="24"/>
        </w:rPr>
        <w:t>резултати от монитори</w:t>
      </w:r>
      <w:r w:rsidR="00DA005D" w:rsidRPr="00BC67BA">
        <w:rPr>
          <w:rFonts w:ascii="Times New Roman" w:eastAsia="Calibri" w:hAnsi="Times New Roman" w:cs="Times New Roman"/>
          <w:sz w:val="24"/>
          <w:szCs w:val="24"/>
        </w:rPr>
        <w:t xml:space="preserve">нг на биологичното разнообразие, </w:t>
      </w:r>
      <w:r w:rsidR="000E0982" w:rsidRPr="00BC67BA">
        <w:rPr>
          <w:rFonts w:ascii="Times New Roman" w:eastAsia="Calibri" w:hAnsi="Times New Roman" w:cs="Times New Roman"/>
          <w:sz w:val="24"/>
          <w:szCs w:val="24"/>
        </w:rPr>
        <w:t xml:space="preserve">включени в </w:t>
      </w:r>
      <w:r w:rsidR="00593EAD" w:rsidRPr="00BC67BA">
        <w:rPr>
          <w:rFonts w:ascii="Times New Roman" w:eastAsia="Calibri" w:hAnsi="Times New Roman" w:cs="Times New Roman"/>
          <w:sz w:val="24"/>
          <w:szCs w:val="24"/>
        </w:rPr>
        <w:t>доклади към НСМ</w:t>
      </w:r>
      <w:r w:rsidR="00B52F96" w:rsidRPr="00BC67BA">
        <w:rPr>
          <w:rFonts w:ascii="Times New Roman" w:eastAsia="Calibri" w:hAnsi="Times New Roman" w:cs="Times New Roman"/>
          <w:sz w:val="24"/>
          <w:szCs w:val="24"/>
        </w:rPr>
        <w:t>С</w:t>
      </w:r>
      <w:r w:rsidR="00593EAD" w:rsidRPr="00BC67BA">
        <w:rPr>
          <w:rFonts w:ascii="Times New Roman" w:eastAsia="Calibri" w:hAnsi="Times New Roman" w:cs="Times New Roman"/>
          <w:sz w:val="24"/>
          <w:szCs w:val="24"/>
        </w:rPr>
        <w:t>БР</w:t>
      </w:r>
      <w:r w:rsidR="000E0982" w:rsidRPr="00BC67BA">
        <w:rPr>
          <w:rFonts w:ascii="Times New Roman" w:eastAsia="Calibri" w:hAnsi="Times New Roman" w:cs="Times New Roman"/>
          <w:sz w:val="24"/>
          <w:szCs w:val="24"/>
        </w:rPr>
        <w:t>)</w:t>
      </w:r>
      <w:r w:rsidR="00DA005D" w:rsidRPr="00BC67BA">
        <w:rPr>
          <w:rFonts w:ascii="Times New Roman" w:eastAsia="Calibri" w:hAnsi="Times New Roman" w:cs="Times New Roman"/>
          <w:sz w:val="24"/>
          <w:szCs w:val="24"/>
        </w:rPr>
        <w:t xml:space="preserve">, която да доказва наличието на вид/видове в съответната защитена зона, то дейности за подкрепа на тези видове биха се </w:t>
      </w:r>
      <w:r w:rsidR="00DA005D" w:rsidRPr="00BC67BA">
        <w:rPr>
          <w:rFonts w:ascii="Times New Roman" w:eastAsia="Calibri" w:hAnsi="Times New Roman" w:cs="Times New Roman"/>
          <w:sz w:val="24"/>
          <w:szCs w:val="24"/>
        </w:rPr>
        <w:lastRenderedPageBreak/>
        <w:t>явили допустими при представяне на съответн</w:t>
      </w:r>
      <w:r w:rsidR="0001007D" w:rsidRPr="00BC67BA">
        <w:rPr>
          <w:rFonts w:ascii="Times New Roman" w:eastAsia="Calibri" w:hAnsi="Times New Roman" w:cs="Times New Roman"/>
          <w:sz w:val="24"/>
          <w:szCs w:val="24"/>
        </w:rPr>
        <w:t>ите</w:t>
      </w:r>
      <w:r w:rsidR="00DA005D" w:rsidRPr="00BC67BA">
        <w:rPr>
          <w:rFonts w:ascii="Times New Roman" w:eastAsia="Calibri" w:hAnsi="Times New Roman" w:cs="Times New Roman"/>
          <w:sz w:val="24"/>
          <w:szCs w:val="24"/>
        </w:rPr>
        <w:t xml:space="preserve"> </w:t>
      </w:r>
      <w:r w:rsidR="0001007D" w:rsidRPr="00BC67BA">
        <w:rPr>
          <w:rFonts w:ascii="Times New Roman" w:eastAsia="Calibri" w:hAnsi="Times New Roman" w:cs="Times New Roman"/>
          <w:sz w:val="24"/>
          <w:szCs w:val="24"/>
        </w:rPr>
        <w:t>документи</w:t>
      </w:r>
      <w:r w:rsidR="00DA005D" w:rsidRPr="00BC67BA">
        <w:rPr>
          <w:rFonts w:ascii="Times New Roman" w:eastAsia="Calibri" w:hAnsi="Times New Roman" w:cs="Times New Roman"/>
          <w:sz w:val="24"/>
          <w:szCs w:val="24"/>
        </w:rPr>
        <w:t xml:space="preserve"> от кандидатите</w:t>
      </w:r>
      <w:r w:rsidR="0001007D" w:rsidRPr="00BC67BA">
        <w:rPr>
          <w:rFonts w:ascii="Times New Roman" w:eastAsia="Calibri" w:hAnsi="Times New Roman" w:cs="Times New Roman"/>
          <w:sz w:val="24"/>
          <w:szCs w:val="24"/>
        </w:rPr>
        <w:t xml:space="preserve"> при подаване на проектните предложения</w:t>
      </w:r>
      <w:r w:rsidR="005F1FB3" w:rsidRPr="00BC67BA">
        <w:rPr>
          <w:rFonts w:ascii="Times New Roman" w:eastAsia="Calibri" w:hAnsi="Times New Roman" w:cs="Times New Roman"/>
          <w:sz w:val="24"/>
          <w:szCs w:val="24"/>
        </w:rPr>
        <w:t>.</w:t>
      </w:r>
    </w:p>
    <w:p w14:paraId="5A31FF45" w14:textId="77777777" w:rsidR="006044F8" w:rsidRPr="00BC67BA" w:rsidRDefault="006044F8" w:rsidP="004D0AFC">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p>
    <w:p w14:paraId="4B1AEC7B" w14:textId="77777777" w:rsidR="006044F8" w:rsidRPr="00BC67BA" w:rsidRDefault="006044F8" w:rsidP="004D0AFC">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Проектни предложения, включващи единствено информационни дейности (различни от задължителните дейности по информация и комуникация по проекта) не са допустими за финансиране. </w:t>
      </w:r>
    </w:p>
    <w:p w14:paraId="62EF1288" w14:textId="77777777" w:rsidR="005F1FB3" w:rsidRPr="00BC67BA" w:rsidRDefault="005F1FB3" w:rsidP="004D0AFC">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b/>
          <w:sz w:val="24"/>
          <w:szCs w:val="24"/>
        </w:rPr>
      </w:pPr>
    </w:p>
    <w:p w14:paraId="08A6E22C" w14:textId="77777777" w:rsidR="004D0AFC" w:rsidRPr="00BC67BA" w:rsidRDefault="00D61034" w:rsidP="0091511F">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13.</w:t>
      </w:r>
      <w:r w:rsidR="00D55704" w:rsidRPr="00BC67BA">
        <w:rPr>
          <w:rFonts w:ascii="Times New Roman" w:eastAsia="Calibri" w:hAnsi="Times New Roman" w:cs="Times New Roman"/>
          <w:b/>
          <w:sz w:val="24"/>
          <w:szCs w:val="24"/>
        </w:rPr>
        <w:t>3</w:t>
      </w:r>
      <w:r w:rsidRPr="00BC67BA">
        <w:rPr>
          <w:rFonts w:ascii="Times New Roman" w:eastAsia="Calibri" w:hAnsi="Times New Roman" w:cs="Times New Roman"/>
          <w:b/>
          <w:sz w:val="24"/>
          <w:szCs w:val="24"/>
        </w:rPr>
        <w:t xml:space="preserve">. </w:t>
      </w:r>
      <w:r w:rsidR="00E2664A" w:rsidRPr="00BC67BA">
        <w:rPr>
          <w:rFonts w:ascii="Times New Roman" w:eastAsia="Calibri" w:hAnsi="Times New Roman" w:cs="Times New Roman"/>
          <w:b/>
          <w:sz w:val="24"/>
          <w:szCs w:val="24"/>
        </w:rPr>
        <w:t>Д</w:t>
      </w:r>
      <w:r w:rsidRPr="00BC67BA">
        <w:rPr>
          <w:rFonts w:ascii="Times New Roman" w:eastAsia="Calibri" w:hAnsi="Times New Roman" w:cs="Times New Roman"/>
          <w:b/>
          <w:sz w:val="24"/>
          <w:szCs w:val="24"/>
        </w:rPr>
        <w:t xml:space="preserve">опустими </w:t>
      </w:r>
      <w:r w:rsidR="00E2664A" w:rsidRPr="00BC67BA">
        <w:rPr>
          <w:rFonts w:ascii="Times New Roman" w:eastAsia="Calibri" w:hAnsi="Times New Roman" w:cs="Times New Roman"/>
          <w:b/>
          <w:sz w:val="24"/>
          <w:szCs w:val="24"/>
        </w:rPr>
        <w:t xml:space="preserve">за финансиране по процедурата са следните </w:t>
      </w:r>
      <w:r w:rsidR="00340C2D" w:rsidRPr="00BC67BA">
        <w:rPr>
          <w:rFonts w:ascii="Times New Roman" w:eastAsia="Calibri" w:hAnsi="Times New Roman" w:cs="Times New Roman"/>
          <w:b/>
          <w:sz w:val="24"/>
          <w:szCs w:val="24"/>
        </w:rPr>
        <w:t xml:space="preserve">типове </w:t>
      </w:r>
      <w:r w:rsidR="00E2664A" w:rsidRPr="00BC67BA">
        <w:rPr>
          <w:rFonts w:ascii="Times New Roman" w:eastAsia="Calibri" w:hAnsi="Times New Roman" w:cs="Times New Roman"/>
          <w:b/>
          <w:sz w:val="24"/>
          <w:szCs w:val="24"/>
        </w:rPr>
        <w:t>дейности:</w:t>
      </w:r>
    </w:p>
    <w:p w14:paraId="053F61A5" w14:textId="77777777" w:rsidR="00443F5F" w:rsidRPr="00BC67BA" w:rsidRDefault="00D61034" w:rsidP="0062298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13.</w:t>
      </w:r>
      <w:r w:rsidR="00D55704" w:rsidRPr="00BC67BA">
        <w:rPr>
          <w:rFonts w:ascii="Times New Roman" w:eastAsia="Calibri" w:hAnsi="Times New Roman" w:cs="Times New Roman"/>
          <w:b/>
          <w:sz w:val="24"/>
          <w:szCs w:val="24"/>
        </w:rPr>
        <w:t>3</w:t>
      </w:r>
      <w:r w:rsidR="007610B8" w:rsidRPr="00BC67BA">
        <w:rPr>
          <w:rFonts w:ascii="Times New Roman" w:eastAsia="Calibri" w:hAnsi="Times New Roman" w:cs="Times New Roman"/>
          <w:b/>
          <w:sz w:val="24"/>
          <w:szCs w:val="24"/>
        </w:rPr>
        <w:t>.</w:t>
      </w:r>
      <w:r w:rsidR="00272B3D" w:rsidRPr="00BC67BA">
        <w:rPr>
          <w:rFonts w:ascii="Times New Roman" w:eastAsia="Calibri" w:hAnsi="Times New Roman" w:cs="Times New Roman"/>
          <w:b/>
          <w:sz w:val="24"/>
          <w:szCs w:val="24"/>
        </w:rPr>
        <w:t>1</w:t>
      </w:r>
      <w:r w:rsidR="007610B8" w:rsidRPr="00BC67BA">
        <w:rPr>
          <w:rFonts w:ascii="Times New Roman" w:eastAsia="Calibri" w:hAnsi="Times New Roman" w:cs="Times New Roman"/>
          <w:b/>
          <w:sz w:val="24"/>
          <w:szCs w:val="24"/>
        </w:rPr>
        <w:t xml:space="preserve">. </w:t>
      </w:r>
      <w:r w:rsidR="00443F5F" w:rsidRPr="00BC67BA">
        <w:rPr>
          <w:rFonts w:ascii="Times New Roman" w:eastAsia="Calibri" w:hAnsi="Times New Roman" w:cs="Times New Roman"/>
          <w:b/>
          <w:sz w:val="24"/>
          <w:szCs w:val="24"/>
        </w:rPr>
        <w:t>Дейности за осигуряване на принос към поддържане/подобряване на природозащитното състояние на видове и/или типове природни местообитания от мрежата Натура 2000.</w:t>
      </w:r>
    </w:p>
    <w:p w14:paraId="6B919822" w14:textId="77777777" w:rsidR="00272B3D" w:rsidRPr="00BC67BA" w:rsidRDefault="005C42FB" w:rsidP="00272B3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sym w:font="Wingdings 2" w:char="F097"/>
      </w:r>
      <w:r w:rsidR="00272B3D" w:rsidRPr="00BC67BA">
        <w:rPr>
          <w:rFonts w:ascii="Times New Roman" w:eastAsia="Calibri" w:hAnsi="Times New Roman" w:cs="Times New Roman"/>
          <w:b/>
          <w:sz w:val="24"/>
          <w:szCs w:val="24"/>
        </w:rPr>
        <w:t xml:space="preserve"> </w:t>
      </w:r>
      <w:r w:rsidR="00C12085" w:rsidRPr="00BC67BA">
        <w:rPr>
          <w:rFonts w:ascii="Times New Roman" w:eastAsia="Calibri" w:hAnsi="Times New Roman" w:cs="Times New Roman"/>
          <w:sz w:val="24"/>
          <w:szCs w:val="24"/>
        </w:rPr>
        <w:t>Е</w:t>
      </w:r>
      <w:r w:rsidR="00272B3D" w:rsidRPr="00BC67BA">
        <w:rPr>
          <w:rFonts w:ascii="Times New Roman" w:eastAsia="Calibri" w:hAnsi="Times New Roman" w:cs="Times New Roman"/>
          <w:sz w:val="24"/>
          <w:szCs w:val="24"/>
        </w:rPr>
        <w:t>кспертни анализи и проучвания (напр. инженерно-геоложки, хидрогеоложки</w:t>
      </w:r>
      <w:r w:rsidR="00253148" w:rsidRPr="00BC67BA">
        <w:rPr>
          <w:rFonts w:ascii="Times New Roman" w:eastAsia="Calibri" w:hAnsi="Times New Roman" w:cs="Times New Roman"/>
          <w:sz w:val="24"/>
          <w:szCs w:val="24"/>
        </w:rPr>
        <w:t>, хидроложки</w:t>
      </w:r>
      <w:r w:rsidR="00272B3D" w:rsidRPr="00BC67BA">
        <w:rPr>
          <w:rFonts w:ascii="Times New Roman" w:eastAsia="Calibri" w:hAnsi="Times New Roman" w:cs="Times New Roman"/>
          <w:sz w:val="24"/>
          <w:szCs w:val="24"/>
        </w:rPr>
        <w:t xml:space="preserve">, </w:t>
      </w:r>
      <w:r w:rsidR="00A30EEB" w:rsidRPr="00BC67BA">
        <w:rPr>
          <w:rFonts w:ascii="Times New Roman" w:eastAsia="Calibri" w:hAnsi="Times New Roman" w:cs="Times New Roman"/>
          <w:sz w:val="24"/>
          <w:szCs w:val="24"/>
        </w:rPr>
        <w:t xml:space="preserve">осигуряване на </w:t>
      </w:r>
      <w:r w:rsidR="00272B3D" w:rsidRPr="00BC67BA">
        <w:rPr>
          <w:rFonts w:ascii="Times New Roman" w:eastAsia="Calibri" w:hAnsi="Times New Roman" w:cs="Times New Roman"/>
          <w:sz w:val="24"/>
          <w:szCs w:val="24"/>
        </w:rPr>
        <w:t>специфична информация за видове/местообитания)</w:t>
      </w:r>
      <w:r w:rsidR="00C12085" w:rsidRPr="00BC67BA">
        <w:rPr>
          <w:rFonts w:ascii="Times New Roman" w:eastAsia="Calibri" w:hAnsi="Times New Roman" w:cs="Times New Roman"/>
          <w:sz w:val="24"/>
          <w:szCs w:val="24"/>
        </w:rPr>
        <w:t xml:space="preserve">, </w:t>
      </w:r>
      <w:proofErr w:type="spellStart"/>
      <w:r w:rsidR="00C12085" w:rsidRPr="00BC67BA">
        <w:rPr>
          <w:rFonts w:ascii="Times New Roman" w:eastAsia="Calibri" w:hAnsi="Times New Roman" w:cs="Times New Roman"/>
          <w:sz w:val="24"/>
          <w:szCs w:val="24"/>
        </w:rPr>
        <w:t>устройствено</w:t>
      </w:r>
      <w:proofErr w:type="spellEnd"/>
      <w:r w:rsidR="00C12085" w:rsidRPr="00BC67BA">
        <w:rPr>
          <w:rFonts w:ascii="Times New Roman" w:eastAsia="Calibri" w:hAnsi="Times New Roman" w:cs="Times New Roman"/>
          <w:sz w:val="24"/>
          <w:szCs w:val="24"/>
        </w:rPr>
        <w:t xml:space="preserve"> планиране (експертни оценки и юридически консултации, нотариални такси и др. такси)</w:t>
      </w:r>
      <w:r w:rsidR="00272B3D" w:rsidRPr="00BC67BA">
        <w:rPr>
          <w:rFonts w:ascii="Times New Roman" w:eastAsia="Calibri" w:hAnsi="Times New Roman" w:cs="Times New Roman"/>
          <w:sz w:val="24"/>
          <w:szCs w:val="24"/>
        </w:rPr>
        <w:t>. Експертните анализи и проучвания не трябва да са самоцелни, а да осигуряват информация, без която е невъзможно да се реализира дейността.</w:t>
      </w:r>
    </w:p>
    <w:p w14:paraId="4B863C19" w14:textId="53404550" w:rsidR="00443F5F" w:rsidRPr="00BC67BA" w:rsidRDefault="005C42FB"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sym w:font="Wingdings 2" w:char="F097"/>
      </w:r>
      <w:r w:rsidRPr="00BC67BA">
        <w:rPr>
          <w:rFonts w:ascii="Times New Roman" w:eastAsia="Calibri" w:hAnsi="Times New Roman" w:cs="Times New Roman"/>
          <w:sz w:val="24"/>
          <w:szCs w:val="24"/>
        </w:rPr>
        <w:t xml:space="preserve"> </w:t>
      </w:r>
      <w:proofErr w:type="spellStart"/>
      <w:r w:rsidR="00443F5F" w:rsidRPr="00BC67BA">
        <w:rPr>
          <w:rFonts w:ascii="Times New Roman" w:eastAsia="Calibri" w:hAnsi="Times New Roman" w:cs="Times New Roman"/>
          <w:sz w:val="24"/>
          <w:szCs w:val="24"/>
        </w:rPr>
        <w:t>Консервационни</w:t>
      </w:r>
      <w:proofErr w:type="spellEnd"/>
      <w:r w:rsidR="00443F5F" w:rsidRPr="00BC67BA">
        <w:rPr>
          <w:rFonts w:ascii="Times New Roman" w:eastAsia="Calibri" w:hAnsi="Times New Roman" w:cs="Times New Roman"/>
          <w:sz w:val="24"/>
          <w:szCs w:val="24"/>
        </w:rPr>
        <w:t xml:space="preserve"> дейности –</w:t>
      </w:r>
      <w:r w:rsidR="00BA7F2C" w:rsidRPr="00BC67BA">
        <w:rPr>
          <w:rFonts w:ascii="Times New Roman" w:eastAsia="Calibri" w:hAnsi="Times New Roman" w:cs="Times New Roman"/>
          <w:sz w:val="24"/>
          <w:szCs w:val="24"/>
        </w:rPr>
        <w:t xml:space="preserve"> </w:t>
      </w:r>
      <w:r w:rsidR="00443F5F" w:rsidRPr="00BC67BA">
        <w:rPr>
          <w:rFonts w:ascii="Times New Roman" w:eastAsia="Calibri" w:hAnsi="Times New Roman" w:cs="Times New Roman"/>
          <w:sz w:val="24"/>
          <w:szCs w:val="24"/>
        </w:rPr>
        <w:t>например: увеличаване площта на водни местообитания</w:t>
      </w:r>
      <w:r w:rsidR="0038308B" w:rsidRPr="00BC67BA">
        <w:rPr>
          <w:rFonts w:ascii="Times New Roman" w:eastAsia="Calibri" w:hAnsi="Times New Roman" w:cs="Times New Roman"/>
          <w:sz w:val="24"/>
          <w:szCs w:val="24"/>
        </w:rPr>
        <w:t>;</w:t>
      </w:r>
      <w:r w:rsidR="00443F5F" w:rsidRPr="00BC67BA">
        <w:rPr>
          <w:rFonts w:ascii="Times New Roman" w:eastAsia="Calibri" w:hAnsi="Times New Roman" w:cs="Times New Roman"/>
          <w:sz w:val="24"/>
          <w:szCs w:val="24"/>
        </w:rPr>
        <w:t xml:space="preserve"> подобряване на свързаността между местообитанията</w:t>
      </w:r>
      <w:r w:rsidR="0038308B" w:rsidRPr="00BC67BA">
        <w:rPr>
          <w:rFonts w:ascii="Times New Roman" w:eastAsia="Calibri" w:hAnsi="Times New Roman" w:cs="Times New Roman"/>
          <w:sz w:val="24"/>
          <w:szCs w:val="24"/>
        </w:rPr>
        <w:t>;</w:t>
      </w:r>
      <w:r w:rsidR="00443F5F" w:rsidRPr="00BC67BA">
        <w:rPr>
          <w:rFonts w:ascii="Times New Roman" w:eastAsia="Calibri" w:hAnsi="Times New Roman" w:cs="Times New Roman"/>
          <w:sz w:val="24"/>
          <w:szCs w:val="24"/>
        </w:rPr>
        <w:t xml:space="preserve"> залесяване/засаждане на растителни видове, отстраняване на инвазивни видове</w:t>
      </w:r>
      <w:r w:rsidR="0038308B" w:rsidRPr="00BC67BA">
        <w:rPr>
          <w:rFonts w:ascii="Times New Roman" w:eastAsia="Calibri" w:hAnsi="Times New Roman" w:cs="Times New Roman"/>
          <w:sz w:val="24"/>
          <w:szCs w:val="24"/>
        </w:rPr>
        <w:t>;</w:t>
      </w:r>
      <w:r w:rsidR="00443F5F" w:rsidRPr="00BC67BA">
        <w:rPr>
          <w:rFonts w:ascii="Times New Roman" w:eastAsia="Calibri" w:hAnsi="Times New Roman" w:cs="Times New Roman"/>
          <w:sz w:val="24"/>
          <w:szCs w:val="24"/>
        </w:rPr>
        <w:t xml:space="preserve"> борба с вредители</w:t>
      </w:r>
      <w:r w:rsidR="0038308B" w:rsidRPr="00BC67BA">
        <w:rPr>
          <w:rFonts w:ascii="Times New Roman" w:eastAsia="Calibri" w:hAnsi="Times New Roman" w:cs="Times New Roman"/>
          <w:sz w:val="24"/>
          <w:szCs w:val="24"/>
        </w:rPr>
        <w:t>;</w:t>
      </w:r>
      <w:r w:rsidR="00443F5F" w:rsidRPr="00BC67BA">
        <w:rPr>
          <w:rFonts w:ascii="Times New Roman" w:eastAsia="Calibri" w:hAnsi="Times New Roman" w:cs="Times New Roman"/>
          <w:sz w:val="24"/>
          <w:szCs w:val="24"/>
        </w:rPr>
        <w:t xml:space="preserve"> ограничаване източници на замърсяване в местообитания</w:t>
      </w:r>
      <w:r w:rsidR="0038308B" w:rsidRPr="00BC67BA">
        <w:rPr>
          <w:rFonts w:ascii="Times New Roman" w:eastAsia="Calibri" w:hAnsi="Times New Roman" w:cs="Times New Roman"/>
          <w:sz w:val="24"/>
          <w:szCs w:val="24"/>
        </w:rPr>
        <w:t>;</w:t>
      </w:r>
      <w:r w:rsidR="00443F5F" w:rsidRPr="00BC67BA">
        <w:rPr>
          <w:rFonts w:ascii="Times New Roman" w:eastAsia="Calibri" w:hAnsi="Times New Roman" w:cs="Times New Roman"/>
          <w:sz w:val="24"/>
          <w:szCs w:val="24"/>
        </w:rPr>
        <w:t xml:space="preserve"> дейности в пе</w:t>
      </w:r>
      <w:r w:rsidR="00B3724D" w:rsidRPr="00BC67BA">
        <w:rPr>
          <w:rFonts w:ascii="Times New Roman" w:eastAsia="Calibri" w:hAnsi="Times New Roman" w:cs="Times New Roman"/>
          <w:sz w:val="24"/>
          <w:szCs w:val="24"/>
        </w:rPr>
        <w:t>щери с цел опазване на прилепи</w:t>
      </w:r>
      <w:r w:rsidR="0038308B" w:rsidRPr="00BC67BA">
        <w:rPr>
          <w:rFonts w:ascii="Times New Roman" w:eastAsia="Calibri" w:hAnsi="Times New Roman" w:cs="Times New Roman"/>
          <w:sz w:val="24"/>
          <w:szCs w:val="24"/>
        </w:rPr>
        <w:t xml:space="preserve"> </w:t>
      </w:r>
      <w:r w:rsidR="00443F5F" w:rsidRPr="00BC67BA">
        <w:rPr>
          <w:rFonts w:ascii="Times New Roman" w:eastAsia="Calibri" w:hAnsi="Times New Roman" w:cs="Times New Roman"/>
          <w:sz w:val="24"/>
          <w:szCs w:val="24"/>
        </w:rPr>
        <w:t xml:space="preserve">и др.). </w:t>
      </w:r>
    </w:p>
    <w:p w14:paraId="77BC6CB6" w14:textId="77777777" w:rsidR="00443F5F" w:rsidRPr="00BC67BA" w:rsidRDefault="00443F5F"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Когато в проектното предложение е необходимо осигуряване на водни количества (за постоянно или еднократно) за целите на постигане на благоприятен природозащитен статус на съответната зона (например за осигуряване на условия за съществуване на даден вид), кандидатите разписват какви са изискванията за количеството и качеството на водите и как ще бъдат осигурени.</w:t>
      </w:r>
    </w:p>
    <w:p w14:paraId="5E8D57F4" w14:textId="1AA4DEE4" w:rsidR="00882FDF" w:rsidRPr="00BC67BA" w:rsidRDefault="00D34BD0"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При планирани</w:t>
      </w:r>
      <w:r w:rsidR="00443F5F" w:rsidRPr="00BC67BA">
        <w:rPr>
          <w:rFonts w:ascii="Times New Roman" w:eastAsia="Calibri" w:hAnsi="Times New Roman" w:cs="Times New Roman"/>
          <w:sz w:val="24"/>
          <w:szCs w:val="24"/>
        </w:rPr>
        <w:t xml:space="preserve"> </w:t>
      </w:r>
      <w:proofErr w:type="spellStart"/>
      <w:r w:rsidR="00443F5F" w:rsidRPr="00BC67BA">
        <w:rPr>
          <w:rFonts w:ascii="Times New Roman" w:eastAsia="Calibri" w:hAnsi="Times New Roman" w:cs="Times New Roman"/>
          <w:sz w:val="24"/>
          <w:szCs w:val="24"/>
        </w:rPr>
        <w:t>консервационни</w:t>
      </w:r>
      <w:proofErr w:type="spellEnd"/>
      <w:r w:rsidR="00443F5F" w:rsidRPr="00BC67BA">
        <w:rPr>
          <w:rFonts w:ascii="Times New Roman" w:eastAsia="Calibri" w:hAnsi="Times New Roman" w:cs="Times New Roman"/>
          <w:sz w:val="24"/>
          <w:szCs w:val="24"/>
        </w:rPr>
        <w:t xml:space="preserve"> дейности, </w:t>
      </w:r>
      <w:r w:rsidRPr="00BC67BA">
        <w:rPr>
          <w:rFonts w:ascii="Times New Roman" w:eastAsia="Calibri" w:hAnsi="Times New Roman" w:cs="Times New Roman"/>
          <w:sz w:val="24"/>
          <w:szCs w:val="24"/>
        </w:rPr>
        <w:t xml:space="preserve">предвидени за </w:t>
      </w:r>
      <w:r w:rsidR="00443F5F" w:rsidRPr="00BC67BA">
        <w:rPr>
          <w:rFonts w:ascii="Times New Roman" w:eastAsia="Calibri" w:hAnsi="Times New Roman" w:cs="Times New Roman"/>
          <w:sz w:val="24"/>
          <w:szCs w:val="24"/>
        </w:rPr>
        <w:t>изпълн</w:t>
      </w:r>
      <w:r w:rsidRPr="00BC67BA">
        <w:rPr>
          <w:rFonts w:ascii="Times New Roman" w:eastAsia="Calibri" w:hAnsi="Times New Roman" w:cs="Times New Roman"/>
          <w:sz w:val="24"/>
          <w:szCs w:val="24"/>
        </w:rPr>
        <w:t>ение</w:t>
      </w:r>
      <w:r w:rsidR="00443F5F" w:rsidRPr="00BC67BA">
        <w:rPr>
          <w:rFonts w:ascii="Times New Roman" w:eastAsia="Calibri" w:hAnsi="Times New Roman" w:cs="Times New Roman"/>
          <w:sz w:val="24"/>
          <w:szCs w:val="24"/>
        </w:rPr>
        <w:t xml:space="preserve"> на терен</w:t>
      </w:r>
      <w:r w:rsidR="00A4099F" w:rsidRPr="00BC67BA">
        <w:rPr>
          <w:rFonts w:ascii="Times New Roman" w:eastAsia="Calibri" w:hAnsi="Times New Roman" w:cs="Times New Roman"/>
          <w:sz w:val="24"/>
          <w:szCs w:val="24"/>
        </w:rPr>
        <w:t xml:space="preserve"> (имот)</w:t>
      </w:r>
      <w:r w:rsidR="00443F5F" w:rsidRPr="00BC67BA">
        <w:rPr>
          <w:rFonts w:ascii="Times New Roman" w:eastAsia="Calibri" w:hAnsi="Times New Roman" w:cs="Times New Roman"/>
          <w:sz w:val="24"/>
          <w:szCs w:val="24"/>
        </w:rPr>
        <w:t xml:space="preserve">, </w:t>
      </w:r>
      <w:r w:rsidR="00443F5F" w:rsidRPr="00BC67BA">
        <w:rPr>
          <w:rFonts w:ascii="Times New Roman" w:eastAsia="Calibri" w:hAnsi="Times New Roman" w:cs="Times New Roman"/>
          <w:b/>
          <w:sz w:val="24"/>
          <w:szCs w:val="24"/>
        </w:rPr>
        <w:t>който не е собственост на кандидата</w:t>
      </w:r>
      <w:r w:rsidR="00A4099F" w:rsidRPr="00BC67BA">
        <w:rPr>
          <w:rFonts w:ascii="Times New Roman" w:eastAsia="Calibri" w:hAnsi="Times New Roman" w:cs="Times New Roman"/>
          <w:b/>
          <w:sz w:val="24"/>
          <w:szCs w:val="24"/>
        </w:rPr>
        <w:t xml:space="preserve"> (изцяло или частично)</w:t>
      </w:r>
      <w:r w:rsidR="00443F5F" w:rsidRPr="00BC67BA">
        <w:rPr>
          <w:rFonts w:ascii="Times New Roman" w:eastAsia="Calibri" w:hAnsi="Times New Roman" w:cs="Times New Roman"/>
          <w:sz w:val="24"/>
          <w:szCs w:val="24"/>
        </w:rPr>
        <w:t xml:space="preserve">, същият следва да предостави на </w:t>
      </w:r>
      <w:r w:rsidR="00443F5F" w:rsidRPr="00BC67BA">
        <w:rPr>
          <w:rFonts w:ascii="Times New Roman" w:eastAsia="Calibri" w:hAnsi="Times New Roman" w:cs="Times New Roman"/>
          <w:i/>
          <w:sz w:val="24"/>
          <w:szCs w:val="24"/>
        </w:rPr>
        <w:t xml:space="preserve">етап </w:t>
      </w:r>
      <w:r w:rsidR="00170C27" w:rsidRPr="00BC67BA">
        <w:rPr>
          <w:rFonts w:ascii="Times New Roman" w:eastAsia="Calibri" w:hAnsi="Times New Roman" w:cs="Times New Roman"/>
          <w:i/>
          <w:sz w:val="24"/>
          <w:szCs w:val="24"/>
        </w:rPr>
        <w:t>„</w:t>
      </w:r>
      <w:r w:rsidR="00E60D42" w:rsidRPr="00BC67BA">
        <w:rPr>
          <w:rFonts w:ascii="Times New Roman" w:eastAsia="Calibri" w:hAnsi="Times New Roman" w:cs="Times New Roman"/>
          <w:i/>
          <w:sz w:val="24"/>
          <w:szCs w:val="24"/>
        </w:rPr>
        <w:t>кандидатстване</w:t>
      </w:r>
      <w:r w:rsidR="00170C27" w:rsidRPr="00BC67BA">
        <w:rPr>
          <w:rFonts w:ascii="Times New Roman" w:eastAsia="Calibri" w:hAnsi="Times New Roman" w:cs="Times New Roman"/>
          <w:i/>
          <w:sz w:val="24"/>
          <w:szCs w:val="24"/>
        </w:rPr>
        <w:t>“</w:t>
      </w:r>
      <w:r w:rsidR="00443F5F" w:rsidRPr="00BC67BA">
        <w:rPr>
          <w:rFonts w:ascii="Times New Roman" w:eastAsia="Calibri" w:hAnsi="Times New Roman" w:cs="Times New Roman"/>
          <w:sz w:val="24"/>
          <w:szCs w:val="24"/>
        </w:rPr>
        <w:t xml:space="preserve"> </w:t>
      </w:r>
      <w:r w:rsidR="00882FDF" w:rsidRPr="00BC67BA">
        <w:rPr>
          <w:rFonts w:ascii="Times New Roman" w:eastAsia="Calibri" w:hAnsi="Times New Roman" w:cs="Times New Roman"/>
          <w:sz w:val="24"/>
          <w:szCs w:val="24"/>
        </w:rPr>
        <w:t xml:space="preserve">съответните приложими документи: </w:t>
      </w:r>
    </w:p>
    <w:p w14:paraId="2C4B1D8D" w14:textId="5C234291" w:rsidR="005A4753" w:rsidRPr="00BC67BA" w:rsidRDefault="004A4731" w:rsidP="005A475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Д</w:t>
      </w:r>
      <w:r w:rsidR="00A4099F" w:rsidRPr="00BC67BA">
        <w:rPr>
          <w:rFonts w:ascii="Times New Roman" w:eastAsia="Calibri" w:hAnsi="Times New Roman" w:cs="Times New Roman"/>
          <w:sz w:val="24"/>
          <w:szCs w:val="24"/>
        </w:rPr>
        <w:t>окументи, удостоверяващи правото на собственост</w:t>
      </w:r>
      <w:r w:rsidR="005A4753" w:rsidRPr="00BC67BA">
        <w:rPr>
          <w:rFonts w:ascii="Times New Roman" w:eastAsia="Calibri" w:hAnsi="Times New Roman" w:cs="Times New Roman"/>
          <w:sz w:val="24"/>
          <w:szCs w:val="24"/>
        </w:rPr>
        <w:t xml:space="preserve"> </w:t>
      </w:r>
      <w:r w:rsidR="00BB665A" w:rsidRPr="00BC67BA">
        <w:rPr>
          <w:rFonts w:ascii="Times New Roman" w:eastAsia="Calibri" w:hAnsi="Times New Roman" w:cs="Times New Roman"/>
          <w:sz w:val="24"/>
          <w:szCs w:val="24"/>
        </w:rPr>
        <w:t xml:space="preserve">за терен (имот) </w:t>
      </w:r>
      <w:r w:rsidR="00A4099F" w:rsidRPr="00BC67BA">
        <w:rPr>
          <w:rFonts w:ascii="Times New Roman" w:eastAsia="Calibri" w:hAnsi="Times New Roman" w:cs="Times New Roman"/>
          <w:sz w:val="24"/>
          <w:szCs w:val="24"/>
        </w:rPr>
        <w:t>държавна/общинска собственост</w:t>
      </w:r>
      <w:r w:rsidR="005A4753" w:rsidRPr="00BC67BA">
        <w:rPr>
          <w:rFonts w:ascii="Times New Roman" w:eastAsia="Calibri" w:hAnsi="Times New Roman" w:cs="Times New Roman"/>
          <w:sz w:val="24"/>
          <w:szCs w:val="24"/>
        </w:rPr>
        <w:t>,</w:t>
      </w:r>
      <w:r w:rsidR="00A4099F" w:rsidRPr="00BC67BA">
        <w:rPr>
          <w:rFonts w:ascii="Times New Roman" w:eastAsia="Calibri" w:hAnsi="Times New Roman" w:cs="Times New Roman"/>
          <w:sz w:val="24"/>
          <w:szCs w:val="24"/>
        </w:rPr>
        <w:t xml:space="preserve"> </w:t>
      </w:r>
      <w:r w:rsidR="005A4753" w:rsidRPr="00BC67BA">
        <w:rPr>
          <w:rFonts w:ascii="Times New Roman" w:eastAsia="Calibri" w:hAnsi="Times New Roman" w:cs="Times New Roman"/>
          <w:sz w:val="24"/>
          <w:szCs w:val="24"/>
        </w:rPr>
        <w:t>както и писмено съгласие от собственика;</w:t>
      </w:r>
    </w:p>
    <w:p w14:paraId="02792DA3" w14:textId="260A36C8" w:rsidR="0009249E" w:rsidRPr="00BC67BA" w:rsidRDefault="004A4731"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w:t>
      </w:r>
      <w:r w:rsidR="00DB0EB9" w:rsidRPr="00DB0EB9">
        <w:rPr>
          <w:rFonts w:ascii="Times New Roman" w:eastAsia="Calibri" w:hAnsi="Times New Roman" w:cs="Times New Roman"/>
          <w:sz w:val="24"/>
          <w:szCs w:val="24"/>
        </w:rPr>
        <w:t>Когато собственик/собственици на имота е/са физическо/и лице/а се представя договор за съгласие, сключен между бенефициента и собственика/собствениците, на съответния имот, освен в случаите, когато в специален закон е предвидено друго</w:t>
      </w:r>
      <w:r w:rsidR="0009249E" w:rsidRPr="00BC67BA">
        <w:rPr>
          <w:rFonts w:ascii="Times New Roman" w:eastAsia="Calibri" w:hAnsi="Times New Roman" w:cs="Times New Roman"/>
          <w:sz w:val="24"/>
          <w:szCs w:val="24"/>
        </w:rPr>
        <w:t>;</w:t>
      </w:r>
    </w:p>
    <w:p w14:paraId="23E8E0A1" w14:textId="49299E42" w:rsidR="00E47914" w:rsidRPr="00BC67BA" w:rsidRDefault="00293BE1"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hAnsi="Times New Roman" w:cs="Times New Roman"/>
          <w:sz w:val="24"/>
          <w:szCs w:val="24"/>
        </w:rPr>
        <w:t>Документите, предоставящи съгласие</w:t>
      </w:r>
      <w:r w:rsidR="00510066" w:rsidRPr="00BC67BA">
        <w:rPr>
          <w:rFonts w:ascii="Times New Roman" w:hAnsi="Times New Roman" w:cs="Times New Roman"/>
          <w:sz w:val="24"/>
          <w:szCs w:val="24"/>
        </w:rPr>
        <w:t>то</w:t>
      </w:r>
      <w:r w:rsidRPr="00BC67BA">
        <w:rPr>
          <w:rFonts w:ascii="Times New Roman" w:hAnsi="Times New Roman" w:cs="Times New Roman"/>
          <w:sz w:val="24"/>
          <w:szCs w:val="24"/>
        </w:rPr>
        <w:t xml:space="preserve"> на собственика/собствениците </w:t>
      </w:r>
      <w:r w:rsidR="00E47914" w:rsidRPr="00BC67BA">
        <w:rPr>
          <w:rFonts w:ascii="Times New Roman" w:hAnsi="Times New Roman" w:cs="Times New Roman"/>
          <w:sz w:val="24"/>
          <w:szCs w:val="24"/>
        </w:rPr>
        <w:t xml:space="preserve">следва да </w:t>
      </w:r>
      <w:r w:rsidRPr="00BC67BA">
        <w:rPr>
          <w:rFonts w:ascii="Times New Roman" w:hAnsi="Times New Roman" w:cs="Times New Roman"/>
          <w:sz w:val="24"/>
          <w:szCs w:val="24"/>
        </w:rPr>
        <w:t>са</w:t>
      </w:r>
      <w:r w:rsidR="00E47914" w:rsidRPr="00BC67BA">
        <w:rPr>
          <w:rFonts w:ascii="Times New Roman" w:hAnsi="Times New Roman" w:cs="Times New Roman"/>
          <w:sz w:val="24"/>
          <w:szCs w:val="24"/>
        </w:rPr>
        <w:t xml:space="preserve"> </w:t>
      </w:r>
      <w:r w:rsidR="00510066" w:rsidRPr="00BC67BA">
        <w:rPr>
          <w:rFonts w:ascii="Times New Roman" w:hAnsi="Times New Roman" w:cs="Times New Roman"/>
          <w:sz w:val="24"/>
          <w:szCs w:val="24"/>
        </w:rPr>
        <w:t xml:space="preserve">издадени </w:t>
      </w:r>
      <w:r w:rsidR="00E47914" w:rsidRPr="00BC67BA">
        <w:rPr>
          <w:rFonts w:ascii="Times New Roman" w:hAnsi="Times New Roman" w:cs="Times New Roman"/>
          <w:sz w:val="24"/>
          <w:szCs w:val="24"/>
        </w:rPr>
        <w:t>конкретно за дейностите по проекта</w:t>
      </w:r>
      <w:r w:rsidRPr="00BC67BA">
        <w:rPr>
          <w:rFonts w:ascii="Times New Roman" w:hAnsi="Times New Roman" w:cs="Times New Roman"/>
          <w:sz w:val="24"/>
          <w:szCs w:val="24"/>
        </w:rPr>
        <w:t>.</w:t>
      </w:r>
    </w:p>
    <w:p w14:paraId="595C4CF7" w14:textId="63A15AA9" w:rsidR="0009249E" w:rsidRPr="00BC67BA" w:rsidRDefault="0009249E"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w:t>
      </w:r>
      <w:r w:rsidR="00BC1D80" w:rsidRPr="00BC67BA">
        <w:rPr>
          <w:rFonts w:ascii="Times New Roman" w:eastAsia="Calibri" w:hAnsi="Times New Roman" w:cs="Times New Roman"/>
          <w:sz w:val="24"/>
          <w:szCs w:val="24"/>
        </w:rPr>
        <w:t>Документи, удостоверяващи п</w:t>
      </w:r>
      <w:r w:rsidRPr="00BC67BA">
        <w:rPr>
          <w:rFonts w:ascii="Times New Roman" w:eastAsia="Calibri" w:hAnsi="Times New Roman" w:cs="Times New Roman"/>
          <w:sz w:val="24"/>
          <w:szCs w:val="24"/>
        </w:rPr>
        <w:t>раво</w:t>
      </w:r>
      <w:r w:rsidR="00BC1D80" w:rsidRPr="00BC67BA">
        <w:rPr>
          <w:rFonts w:ascii="Times New Roman" w:eastAsia="Calibri" w:hAnsi="Times New Roman" w:cs="Times New Roman"/>
          <w:sz w:val="24"/>
          <w:szCs w:val="24"/>
        </w:rPr>
        <w:t>то</w:t>
      </w:r>
      <w:r w:rsidRPr="00BC67BA">
        <w:rPr>
          <w:rFonts w:ascii="Times New Roman" w:eastAsia="Calibri" w:hAnsi="Times New Roman" w:cs="Times New Roman"/>
          <w:sz w:val="24"/>
          <w:szCs w:val="24"/>
        </w:rPr>
        <w:t xml:space="preserve"> на ползване </w:t>
      </w:r>
      <w:r w:rsidR="00BC1D80" w:rsidRPr="00BC67BA">
        <w:rPr>
          <w:rFonts w:ascii="Times New Roman" w:eastAsia="Calibri" w:hAnsi="Times New Roman" w:cs="Times New Roman"/>
          <w:sz w:val="24"/>
          <w:szCs w:val="24"/>
        </w:rPr>
        <w:t>на съответния терен (</w:t>
      </w:r>
      <w:r w:rsidR="00BB665A" w:rsidRPr="00BC67BA">
        <w:rPr>
          <w:rFonts w:ascii="Times New Roman" w:eastAsia="Calibri" w:hAnsi="Times New Roman" w:cs="Times New Roman"/>
          <w:sz w:val="24"/>
          <w:szCs w:val="24"/>
        </w:rPr>
        <w:t>имот)</w:t>
      </w:r>
      <w:r w:rsidR="00940807" w:rsidRPr="00BC67BA">
        <w:rPr>
          <w:rFonts w:ascii="Times New Roman" w:eastAsia="Calibri" w:hAnsi="Times New Roman" w:cs="Times New Roman"/>
          <w:sz w:val="24"/>
          <w:szCs w:val="24"/>
        </w:rPr>
        <w:t>.</w:t>
      </w:r>
    </w:p>
    <w:p w14:paraId="310439B2" w14:textId="31BDFF04" w:rsidR="001F2427" w:rsidRPr="00BC67BA" w:rsidRDefault="001F2427" w:rsidP="00443F5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Документите, предоставящи съгласие </w:t>
      </w:r>
      <w:r w:rsidR="00552D3D" w:rsidRPr="00BC67BA">
        <w:rPr>
          <w:rFonts w:ascii="Times New Roman" w:eastAsia="Calibri" w:hAnsi="Times New Roman" w:cs="Times New Roman"/>
          <w:sz w:val="24"/>
          <w:szCs w:val="24"/>
        </w:rPr>
        <w:t xml:space="preserve">на собственика/собствениците </w:t>
      </w:r>
      <w:r w:rsidRPr="00BC67BA">
        <w:rPr>
          <w:rFonts w:ascii="Times New Roman" w:eastAsia="Calibri" w:hAnsi="Times New Roman" w:cs="Times New Roman"/>
          <w:sz w:val="24"/>
          <w:szCs w:val="24"/>
        </w:rPr>
        <w:t>и право на ползване се издават с период не по-кратък от периода за осигуряване на устойчивост по чл. 71 от Регламент 1303/2013 г.</w:t>
      </w:r>
    </w:p>
    <w:p w14:paraId="23F10AF4" w14:textId="0F69AAD1" w:rsidR="00A85322" w:rsidRPr="00BC67BA" w:rsidRDefault="00A85322" w:rsidP="00A85322">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rPr>
      </w:pPr>
      <w:r w:rsidRPr="00BC67BA">
        <w:rPr>
          <w:rFonts w:ascii="Times New Roman" w:eastAsia="Calibri" w:hAnsi="Times New Roman" w:cs="Times New Roman"/>
          <w:b/>
          <w:i/>
          <w:sz w:val="24"/>
          <w:szCs w:val="24"/>
        </w:rPr>
        <w:lastRenderedPageBreak/>
        <w:t xml:space="preserve">При изпълнението на </w:t>
      </w:r>
      <w:proofErr w:type="spellStart"/>
      <w:r w:rsidRPr="00BC67BA">
        <w:rPr>
          <w:rFonts w:ascii="Times New Roman" w:eastAsia="Calibri" w:hAnsi="Times New Roman" w:cs="Times New Roman"/>
          <w:b/>
          <w:i/>
          <w:sz w:val="24"/>
          <w:szCs w:val="24"/>
        </w:rPr>
        <w:t>консервационни</w:t>
      </w:r>
      <w:proofErr w:type="spellEnd"/>
      <w:r w:rsidRPr="00BC67BA">
        <w:rPr>
          <w:rFonts w:ascii="Times New Roman" w:eastAsia="Calibri" w:hAnsi="Times New Roman" w:cs="Times New Roman"/>
          <w:b/>
          <w:i/>
          <w:sz w:val="24"/>
          <w:szCs w:val="24"/>
        </w:rPr>
        <w:t xml:space="preserve"> дейности (вкл. изграждане/реконструиране</w:t>
      </w:r>
      <w:r w:rsidR="00510066" w:rsidRPr="00BC67BA">
        <w:rPr>
          <w:rFonts w:ascii="Times New Roman" w:eastAsia="Calibri" w:hAnsi="Times New Roman" w:cs="Times New Roman"/>
          <w:b/>
          <w:i/>
          <w:sz w:val="24"/>
          <w:szCs w:val="24"/>
        </w:rPr>
        <w:t>/ремонтиране</w:t>
      </w:r>
      <w:r w:rsidRPr="00BC67BA">
        <w:rPr>
          <w:rFonts w:ascii="Times New Roman" w:eastAsia="Calibri" w:hAnsi="Times New Roman" w:cs="Times New Roman"/>
          <w:b/>
          <w:i/>
          <w:sz w:val="24"/>
          <w:szCs w:val="24"/>
        </w:rPr>
        <w:t xml:space="preserve"> на </w:t>
      </w:r>
      <w:proofErr w:type="spellStart"/>
      <w:r w:rsidR="005F4216" w:rsidRPr="00E33A0C">
        <w:rPr>
          <w:rFonts w:ascii="Times New Roman" w:eastAsia="Calibri" w:hAnsi="Times New Roman" w:cs="Times New Roman"/>
          <w:b/>
          <w:i/>
          <w:sz w:val="24"/>
          <w:szCs w:val="24"/>
          <w:lang w:val="ru-RU"/>
        </w:rPr>
        <w:t>обекти</w:t>
      </w:r>
      <w:proofErr w:type="spellEnd"/>
      <w:r w:rsidRPr="00BC67BA">
        <w:rPr>
          <w:rFonts w:ascii="Times New Roman" w:eastAsia="Calibri" w:hAnsi="Times New Roman" w:cs="Times New Roman"/>
          <w:b/>
          <w:i/>
          <w:sz w:val="24"/>
          <w:szCs w:val="24"/>
        </w:rPr>
        <w:t xml:space="preserve">) е </w:t>
      </w:r>
      <w:r w:rsidR="003B0DDE" w:rsidRPr="00BC67BA">
        <w:rPr>
          <w:rFonts w:ascii="Times New Roman" w:eastAsia="Calibri" w:hAnsi="Times New Roman" w:cs="Times New Roman"/>
          <w:b/>
          <w:i/>
          <w:sz w:val="24"/>
          <w:szCs w:val="24"/>
        </w:rPr>
        <w:t xml:space="preserve">задължително </w:t>
      </w:r>
      <w:r w:rsidRPr="00BC67BA">
        <w:rPr>
          <w:rFonts w:ascii="Times New Roman" w:eastAsia="Calibri" w:hAnsi="Times New Roman" w:cs="Times New Roman"/>
          <w:b/>
          <w:i/>
          <w:sz w:val="24"/>
          <w:szCs w:val="24"/>
        </w:rPr>
        <w:t xml:space="preserve">бенефициентите да генерират пространствени данни/GPS </w:t>
      </w:r>
      <w:proofErr w:type="spellStart"/>
      <w:r w:rsidRPr="00BC67BA">
        <w:rPr>
          <w:rFonts w:ascii="Times New Roman" w:eastAsia="Calibri" w:hAnsi="Times New Roman" w:cs="Times New Roman"/>
          <w:b/>
          <w:i/>
          <w:sz w:val="24"/>
          <w:szCs w:val="24"/>
        </w:rPr>
        <w:t>тракове</w:t>
      </w:r>
      <w:proofErr w:type="spellEnd"/>
      <w:r w:rsidRPr="00BC67BA">
        <w:rPr>
          <w:rFonts w:ascii="Times New Roman" w:eastAsia="Calibri" w:hAnsi="Times New Roman" w:cs="Times New Roman"/>
          <w:b/>
          <w:i/>
          <w:sz w:val="24"/>
          <w:szCs w:val="24"/>
        </w:rPr>
        <w:t>/картен материал и др., с цел онагледяване реализирането на проекта при приключването му.</w:t>
      </w:r>
    </w:p>
    <w:p w14:paraId="713DE909" w14:textId="77777777" w:rsidR="00622984" w:rsidRPr="00BC67BA" w:rsidRDefault="005C42FB" w:rsidP="0062298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sym w:font="Wingdings 2" w:char="F097"/>
      </w:r>
      <w:r w:rsidRPr="00BC67BA">
        <w:rPr>
          <w:rFonts w:ascii="Times New Roman" w:eastAsia="Calibri" w:hAnsi="Times New Roman" w:cs="Times New Roman"/>
          <w:sz w:val="24"/>
          <w:szCs w:val="24"/>
        </w:rPr>
        <w:t xml:space="preserve"> </w:t>
      </w:r>
      <w:r w:rsidR="00622984" w:rsidRPr="00BC67BA">
        <w:rPr>
          <w:rFonts w:ascii="Times New Roman" w:eastAsia="Calibri" w:hAnsi="Times New Roman" w:cs="Times New Roman"/>
          <w:sz w:val="24"/>
          <w:szCs w:val="24"/>
        </w:rPr>
        <w:t xml:space="preserve">Проектиране. </w:t>
      </w:r>
    </w:p>
    <w:p w14:paraId="6F21F986" w14:textId="2FE2065A" w:rsidR="00615A73" w:rsidRPr="00BC67BA" w:rsidRDefault="005C42FB" w:rsidP="00615A7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sz w:val="24"/>
          <w:szCs w:val="24"/>
        </w:rPr>
        <w:sym w:font="Wingdings 2" w:char="F097"/>
      </w:r>
      <w:r w:rsidRPr="00BC67BA">
        <w:rPr>
          <w:rFonts w:ascii="Times New Roman" w:eastAsia="Calibri" w:hAnsi="Times New Roman" w:cs="Times New Roman"/>
          <w:sz w:val="24"/>
          <w:szCs w:val="24"/>
        </w:rPr>
        <w:t xml:space="preserve"> </w:t>
      </w:r>
      <w:r w:rsidR="00C22665" w:rsidRPr="00BC67BA">
        <w:rPr>
          <w:rFonts w:ascii="Times New Roman" w:eastAsia="Calibri" w:hAnsi="Times New Roman" w:cs="Times New Roman"/>
          <w:sz w:val="24"/>
          <w:szCs w:val="24"/>
        </w:rPr>
        <w:t xml:space="preserve">Строително-монтажни дейности </w:t>
      </w:r>
      <w:r w:rsidR="007C3F2D" w:rsidRPr="00BC67BA">
        <w:rPr>
          <w:rFonts w:ascii="Times New Roman" w:eastAsia="Calibri" w:hAnsi="Times New Roman" w:cs="Times New Roman"/>
          <w:sz w:val="24"/>
          <w:szCs w:val="24"/>
        </w:rPr>
        <w:t>във връзка с</w:t>
      </w:r>
      <w:r w:rsidR="00C22665" w:rsidRPr="00BC67BA">
        <w:rPr>
          <w:rFonts w:ascii="Times New Roman" w:eastAsia="Calibri" w:hAnsi="Times New Roman" w:cs="Times New Roman"/>
          <w:sz w:val="24"/>
          <w:szCs w:val="24"/>
        </w:rPr>
        <w:t xml:space="preserve"> и</w:t>
      </w:r>
      <w:r w:rsidR="00615A73" w:rsidRPr="00BC67BA">
        <w:rPr>
          <w:rFonts w:ascii="Times New Roman" w:eastAsia="Calibri" w:hAnsi="Times New Roman" w:cs="Times New Roman"/>
          <w:sz w:val="24"/>
          <w:szCs w:val="24"/>
        </w:rPr>
        <w:t>зграждане/реконструкция/ремонт</w:t>
      </w:r>
      <w:r w:rsidR="007C3F2D" w:rsidRPr="00BC67BA">
        <w:rPr>
          <w:rFonts w:ascii="Times New Roman" w:eastAsia="Calibri" w:hAnsi="Times New Roman" w:cs="Times New Roman"/>
          <w:sz w:val="24"/>
          <w:szCs w:val="24"/>
        </w:rPr>
        <w:t xml:space="preserve"> на обекти</w:t>
      </w:r>
      <w:r w:rsidRPr="00BC67BA">
        <w:rPr>
          <w:rFonts w:ascii="Times New Roman" w:eastAsia="Calibri" w:hAnsi="Times New Roman" w:cs="Times New Roman"/>
          <w:sz w:val="24"/>
          <w:szCs w:val="24"/>
        </w:rPr>
        <w:t>,</w:t>
      </w:r>
      <w:r w:rsidR="00615A73" w:rsidRPr="00BC67BA">
        <w:rPr>
          <w:rFonts w:ascii="Times New Roman" w:eastAsia="Calibri" w:hAnsi="Times New Roman" w:cs="Times New Roman"/>
          <w:sz w:val="24"/>
          <w:szCs w:val="24"/>
        </w:rPr>
        <w:t xml:space="preserve"> надзор и други </w:t>
      </w:r>
      <w:r w:rsidR="007C3F2D" w:rsidRPr="00BC67BA">
        <w:rPr>
          <w:rFonts w:ascii="Times New Roman" w:eastAsia="Calibri" w:hAnsi="Times New Roman" w:cs="Times New Roman"/>
          <w:sz w:val="24"/>
          <w:szCs w:val="24"/>
        </w:rPr>
        <w:t xml:space="preserve">свързани </w:t>
      </w:r>
      <w:r w:rsidR="00615A73" w:rsidRPr="00BC67BA">
        <w:rPr>
          <w:rFonts w:ascii="Times New Roman" w:eastAsia="Calibri" w:hAnsi="Times New Roman" w:cs="Times New Roman"/>
          <w:sz w:val="24"/>
          <w:szCs w:val="24"/>
        </w:rPr>
        <w:t>дейности (в</w:t>
      </w:r>
      <w:r w:rsidRPr="00BC67BA">
        <w:rPr>
          <w:rFonts w:ascii="Times New Roman" w:eastAsia="Calibri" w:hAnsi="Times New Roman" w:cs="Times New Roman"/>
          <w:sz w:val="24"/>
          <w:szCs w:val="24"/>
        </w:rPr>
        <w:t>ключително</w:t>
      </w:r>
      <w:r w:rsidR="00615A73" w:rsidRPr="00BC67BA">
        <w:rPr>
          <w:rFonts w:ascii="Times New Roman" w:eastAsia="Calibri" w:hAnsi="Times New Roman" w:cs="Times New Roman"/>
          <w:sz w:val="24"/>
          <w:szCs w:val="24"/>
        </w:rPr>
        <w:t xml:space="preserve"> извън приложното поле на Закона за управление на територията) за подобряване на природозащитното състояние на видове/местообитания.</w:t>
      </w:r>
      <w:r w:rsidR="00615A73" w:rsidRPr="00BC67BA">
        <w:rPr>
          <w:rFonts w:ascii="Times New Roman" w:eastAsia="Calibri" w:hAnsi="Times New Roman" w:cs="Times New Roman"/>
          <w:b/>
          <w:sz w:val="24"/>
          <w:szCs w:val="24"/>
        </w:rPr>
        <w:t xml:space="preserve"> </w:t>
      </w:r>
    </w:p>
    <w:p w14:paraId="056E823E" w14:textId="21434BEE" w:rsidR="00615A73" w:rsidRPr="00BC67BA" w:rsidRDefault="00615A73" w:rsidP="00615A7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Пример за допустими</w:t>
      </w:r>
      <w:r w:rsidR="00C22665" w:rsidRPr="00BC67BA">
        <w:rPr>
          <w:rFonts w:ascii="Times New Roman" w:eastAsia="Calibri" w:hAnsi="Times New Roman" w:cs="Times New Roman"/>
          <w:sz w:val="24"/>
          <w:szCs w:val="24"/>
        </w:rPr>
        <w:t xml:space="preserve"> строително-монтажни дейности</w:t>
      </w:r>
      <w:r w:rsidRPr="00BC67BA">
        <w:rPr>
          <w:rFonts w:ascii="Times New Roman" w:eastAsia="Calibri" w:hAnsi="Times New Roman" w:cs="Times New Roman"/>
          <w:sz w:val="24"/>
          <w:szCs w:val="24"/>
        </w:rPr>
        <w:t xml:space="preserve"> са: </w:t>
      </w:r>
      <w:r w:rsidR="005F6C90" w:rsidRPr="00BC67BA">
        <w:rPr>
          <w:rFonts w:ascii="Times New Roman" w:eastAsia="Calibri" w:hAnsi="Times New Roman" w:cs="Times New Roman"/>
          <w:sz w:val="24"/>
          <w:szCs w:val="24"/>
        </w:rPr>
        <w:t>дейности за овладяване на ерозията</w:t>
      </w:r>
      <w:r w:rsidR="00C22665" w:rsidRPr="00BC67BA">
        <w:rPr>
          <w:rFonts w:ascii="Times New Roman" w:eastAsia="Calibri" w:hAnsi="Times New Roman" w:cs="Times New Roman"/>
          <w:sz w:val="24"/>
          <w:szCs w:val="24"/>
        </w:rPr>
        <w:t xml:space="preserve"> като поставяне на</w:t>
      </w:r>
      <w:r w:rsidR="00C22665" w:rsidRPr="00BC67BA">
        <w:rPr>
          <w:rFonts w:ascii="Times New Roman" w:hAnsi="Times New Roman"/>
          <w:sz w:val="24"/>
          <w:szCs w:val="24"/>
        </w:rPr>
        <w:t xml:space="preserve"> </w:t>
      </w:r>
      <w:proofErr w:type="spellStart"/>
      <w:r w:rsidR="00C22665" w:rsidRPr="00BC67BA">
        <w:rPr>
          <w:rFonts w:ascii="Times New Roman" w:hAnsi="Times New Roman"/>
          <w:sz w:val="24"/>
          <w:szCs w:val="24"/>
        </w:rPr>
        <w:t>клейонажи</w:t>
      </w:r>
      <w:proofErr w:type="spellEnd"/>
      <w:r w:rsidR="00C22665" w:rsidRPr="00BC67BA">
        <w:rPr>
          <w:rFonts w:ascii="Times New Roman" w:hAnsi="Times New Roman"/>
          <w:sz w:val="24"/>
          <w:szCs w:val="24"/>
        </w:rPr>
        <w:t xml:space="preserve">, каменни </w:t>
      </w:r>
      <w:proofErr w:type="spellStart"/>
      <w:r w:rsidR="00C22665" w:rsidRPr="00BC67BA">
        <w:rPr>
          <w:rFonts w:ascii="Times New Roman" w:hAnsi="Times New Roman"/>
          <w:sz w:val="24"/>
          <w:szCs w:val="24"/>
        </w:rPr>
        <w:t>прагчета</w:t>
      </w:r>
      <w:proofErr w:type="spellEnd"/>
      <w:r w:rsidR="00C22665" w:rsidRPr="00BC67BA">
        <w:rPr>
          <w:rFonts w:ascii="Times New Roman" w:hAnsi="Times New Roman"/>
          <w:sz w:val="24"/>
          <w:szCs w:val="24"/>
        </w:rPr>
        <w:t xml:space="preserve">, малки </w:t>
      </w:r>
      <w:proofErr w:type="spellStart"/>
      <w:r w:rsidR="00C22665" w:rsidRPr="00BC67BA">
        <w:rPr>
          <w:rFonts w:ascii="Times New Roman" w:hAnsi="Times New Roman"/>
          <w:sz w:val="24"/>
          <w:szCs w:val="24"/>
        </w:rPr>
        <w:t>тераски</w:t>
      </w:r>
      <w:proofErr w:type="spellEnd"/>
      <w:r w:rsidR="00C22665" w:rsidRPr="00BC67BA">
        <w:rPr>
          <w:rFonts w:ascii="Times New Roman" w:hAnsi="Times New Roman"/>
          <w:sz w:val="24"/>
          <w:szCs w:val="24"/>
        </w:rPr>
        <w:t xml:space="preserve"> с брегови </w:t>
      </w:r>
      <w:proofErr w:type="spellStart"/>
      <w:r w:rsidR="00C22665" w:rsidRPr="00BC67BA">
        <w:rPr>
          <w:rFonts w:ascii="Times New Roman" w:hAnsi="Times New Roman"/>
          <w:sz w:val="24"/>
          <w:szCs w:val="24"/>
        </w:rPr>
        <w:t>плетчета</w:t>
      </w:r>
      <w:proofErr w:type="spellEnd"/>
      <w:r w:rsidR="00C22665" w:rsidRPr="00BC67BA">
        <w:rPr>
          <w:rFonts w:ascii="Times New Roman" w:hAnsi="Times New Roman"/>
          <w:sz w:val="24"/>
          <w:szCs w:val="24"/>
        </w:rPr>
        <w:t xml:space="preserve">, </w:t>
      </w:r>
      <w:proofErr w:type="spellStart"/>
      <w:r w:rsidR="00C22665" w:rsidRPr="00BC67BA">
        <w:rPr>
          <w:rFonts w:ascii="Times New Roman" w:hAnsi="Times New Roman"/>
          <w:sz w:val="24"/>
          <w:szCs w:val="24"/>
        </w:rPr>
        <w:t>габиони</w:t>
      </w:r>
      <w:proofErr w:type="spellEnd"/>
      <w:r w:rsidR="00C22665" w:rsidRPr="00BC67BA">
        <w:rPr>
          <w:rFonts w:ascii="Times New Roman" w:hAnsi="Times New Roman"/>
          <w:sz w:val="24"/>
          <w:szCs w:val="24"/>
        </w:rPr>
        <w:t xml:space="preserve">, стабилизиране посредством </w:t>
      </w:r>
      <w:proofErr w:type="spellStart"/>
      <w:r w:rsidR="00C22665" w:rsidRPr="00BC67BA">
        <w:rPr>
          <w:rFonts w:ascii="Times New Roman" w:hAnsi="Times New Roman"/>
          <w:sz w:val="24"/>
          <w:szCs w:val="24"/>
        </w:rPr>
        <w:t>геомрежа</w:t>
      </w:r>
      <w:proofErr w:type="spellEnd"/>
      <w:r w:rsidR="00C22665" w:rsidRPr="00BC67BA">
        <w:rPr>
          <w:rFonts w:ascii="Times New Roman" w:hAnsi="Times New Roman"/>
          <w:sz w:val="24"/>
          <w:szCs w:val="24"/>
        </w:rPr>
        <w:t xml:space="preserve">, впръскване на </w:t>
      </w:r>
      <w:proofErr w:type="spellStart"/>
      <w:r w:rsidR="00C22665" w:rsidRPr="00BC67BA">
        <w:rPr>
          <w:rFonts w:ascii="Times New Roman" w:hAnsi="Times New Roman"/>
          <w:sz w:val="24"/>
          <w:szCs w:val="24"/>
        </w:rPr>
        <w:t>хидропосев</w:t>
      </w:r>
      <w:proofErr w:type="spellEnd"/>
      <w:r w:rsidR="005F6C90" w:rsidRPr="00BC67BA">
        <w:rPr>
          <w:rFonts w:ascii="Times New Roman" w:eastAsia="Calibri" w:hAnsi="Times New Roman" w:cs="Times New Roman"/>
          <w:sz w:val="24"/>
          <w:szCs w:val="24"/>
        </w:rPr>
        <w:t xml:space="preserve">; дейности за отстраняване на проблеми, свързани с нарушен </w:t>
      </w:r>
      <w:proofErr w:type="spellStart"/>
      <w:r w:rsidR="005F6C90" w:rsidRPr="00BC67BA">
        <w:rPr>
          <w:rFonts w:ascii="Times New Roman" w:eastAsia="Calibri" w:hAnsi="Times New Roman" w:cs="Times New Roman"/>
          <w:sz w:val="24"/>
          <w:szCs w:val="24"/>
        </w:rPr>
        <w:t>влажностен</w:t>
      </w:r>
      <w:proofErr w:type="spellEnd"/>
      <w:r w:rsidR="005F6C90" w:rsidRPr="00BC67BA">
        <w:rPr>
          <w:rFonts w:ascii="Times New Roman" w:eastAsia="Calibri" w:hAnsi="Times New Roman" w:cs="Times New Roman"/>
          <w:sz w:val="24"/>
          <w:szCs w:val="24"/>
        </w:rPr>
        <w:t xml:space="preserve"> режим на местообитанията като </w:t>
      </w:r>
      <w:r w:rsidRPr="00BC67BA">
        <w:rPr>
          <w:rFonts w:ascii="Times New Roman" w:eastAsia="Calibri" w:hAnsi="Times New Roman" w:cs="Times New Roman"/>
          <w:sz w:val="24"/>
          <w:szCs w:val="24"/>
        </w:rPr>
        <w:t>изграждане</w:t>
      </w:r>
      <w:r w:rsidR="004D42A7">
        <w:rPr>
          <w:rFonts w:ascii="Times New Roman" w:eastAsia="Calibri" w:hAnsi="Times New Roman" w:cs="Times New Roman"/>
          <w:sz w:val="24"/>
          <w:szCs w:val="24"/>
        </w:rPr>
        <w:t xml:space="preserve"> на</w:t>
      </w:r>
      <w:r w:rsidRPr="00BC67BA">
        <w:rPr>
          <w:rFonts w:ascii="Times New Roman" w:eastAsia="Calibri" w:hAnsi="Times New Roman" w:cs="Times New Roman"/>
          <w:sz w:val="24"/>
          <w:szCs w:val="24"/>
        </w:rPr>
        <w:t xml:space="preserve"> </w:t>
      </w:r>
      <w:r w:rsidR="007618DC" w:rsidRPr="00BC67BA">
        <w:rPr>
          <w:rFonts w:ascii="Times New Roman" w:hAnsi="Times New Roman"/>
          <w:sz w:val="24"/>
          <w:szCs w:val="24"/>
        </w:rPr>
        <w:t xml:space="preserve">канали, дренажни системи, </w:t>
      </w:r>
      <w:proofErr w:type="spellStart"/>
      <w:r w:rsidR="007618DC" w:rsidRPr="00BC67BA">
        <w:rPr>
          <w:rFonts w:ascii="Times New Roman" w:hAnsi="Times New Roman"/>
          <w:sz w:val="24"/>
          <w:szCs w:val="24"/>
        </w:rPr>
        <w:t>саваци</w:t>
      </w:r>
      <w:proofErr w:type="spellEnd"/>
      <w:r w:rsidR="007618DC" w:rsidRPr="00BC67BA">
        <w:rPr>
          <w:rFonts w:ascii="Times New Roman" w:hAnsi="Times New Roman"/>
          <w:sz w:val="24"/>
          <w:szCs w:val="24"/>
        </w:rPr>
        <w:t xml:space="preserve">, прагове, шлюзове и др.; </w:t>
      </w:r>
      <w:r w:rsidR="005F6C90" w:rsidRPr="00BC67BA">
        <w:rPr>
          <w:rFonts w:ascii="Times New Roman" w:eastAsia="Calibri" w:hAnsi="Times New Roman" w:cs="Times New Roman"/>
          <w:sz w:val="24"/>
          <w:szCs w:val="24"/>
        </w:rPr>
        <w:t>дейности за намаляване</w:t>
      </w:r>
      <w:r w:rsidR="007618DC" w:rsidRPr="00BC67BA">
        <w:rPr>
          <w:rFonts w:ascii="Times New Roman" w:eastAsia="Calibri" w:hAnsi="Times New Roman" w:cs="Times New Roman"/>
          <w:sz w:val="24"/>
          <w:szCs w:val="24"/>
        </w:rPr>
        <w:t xml:space="preserve"> на</w:t>
      </w:r>
      <w:r w:rsidR="005F6C90" w:rsidRPr="00BC67BA">
        <w:rPr>
          <w:rFonts w:ascii="Times New Roman" w:eastAsia="Calibri" w:hAnsi="Times New Roman" w:cs="Times New Roman"/>
          <w:sz w:val="24"/>
          <w:szCs w:val="24"/>
        </w:rPr>
        <w:t xml:space="preserve"> установени заплахи и влияния за видове, като поставяне на</w:t>
      </w:r>
      <w:r w:rsidRPr="00BC67BA">
        <w:rPr>
          <w:rFonts w:ascii="Times New Roman" w:eastAsia="Calibri" w:hAnsi="Times New Roman" w:cs="Times New Roman"/>
          <w:sz w:val="24"/>
          <w:szCs w:val="24"/>
        </w:rPr>
        <w:t xml:space="preserve"> подходящи решетки на входа на пещери</w:t>
      </w:r>
      <w:r w:rsidR="007618DC" w:rsidRPr="00BC67BA">
        <w:rPr>
          <w:rFonts w:ascii="Times New Roman" w:eastAsia="Calibri" w:hAnsi="Times New Roman" w:cs="Times New Roman"/>
          <w:sz w:val="24"/>
          <w:szCs w:val="24"/>
        </w:rPr>
        <w:t xml:space="preserve"> (за пещерни прилепи) и др.</w:t>
      </w:r>
      <w:r w:rsidR="005F6C90" w:rsidRPr="00BC67BA">
        <w:rPr>
          <w:rFonts w:ascii="Times New Roman" w:eastAsia="Calibri" w:hAnsi="Times New Roman" w:cs="Times New Roman"/>
          <w:sz w:val="24"/>
          <w:szCs w:val="24"/>
        </w:rPr>
        <w:t>;</w:t>
      </w:r>
      <w:r w:rsidR="0038308B" w:rsidRPr="00BC67BA">
        <w:rPr>
          <w:rFonts w:ascii="Times New Roman" w:eastAsia="Calibri" w:hAnsi="Times New Roman" w:cs="Times New Roman"/>
          <w:sz w:val="24"/>
          <w:szCs w:val="24"/>
        </w:rPr>
        <w:t xml:space="preserve"> </w:t>
      </w:r>
      <w:r w:rsidR="0038308B" w:rsidRPr="00BC67BA">
        <w:rPr>
          <w:rFonts w:ascii="Times New Roman" w:hAnsi="Times New Roman"/>
          <w:sz w:val="24"/>
          <w:szCs w:val="24"/>
        </w:rPr>
        <w:t>поставяне на информационни табели, забранителни и указателни знаци;</w:t>
      </w:r>
      <w:r w:rsidRPr="00BC67BA">
        <w:rPr>
          <w:rFonts w:ascii="Times New Roman" w:eastAsia="Calibri" w:hAnsi="Times New Roman" w:cs="Times New Roman"/>
          <w:sz w:val="24"/>
          <w:szCs w:val="24"/>
        </w:rPr>
        <w:t xml:space="preserve"> др.</w:t>
      </w:r>
      <w:r w:rsidRPr="00BC67BA">
        <w:rPr>
          <w:rFonts w:ascii="Times New Roman" w:eastAsia="Calibri" w:hAnsi="Times New Roman" w:cs="Times New Roman"/>
          <w:b/>
          <w:sz w:val="24"/>
          <w:szCs w:val="24"/>
        </w:rPr>
        <w:t xml:space="preserve"> </w:t>
      </w:r>
      <w:r w:rsidRPr="00BC67BA">
        <w:rPr>
          <w:rFonts w:ascii="Times New Roman" w:eastAsia="Calibri" w:hAnsi="Times New Roman" w:cs="Times New Roman"/>
          <w:sz w:val="24"/>
          <w:szCs w:val="24"/>
        </w:rPr>
        <w:t>целесъобразни.</w:t>
      </w:r>
    </w:p>
    <w:p w14:paraId="138947AC" w14:textId="7E14443C" w:rsidR="00884CA4" w:rsidRPr="00BC67BA" w:rsidRDefault="00884CA4" w:rsidP="00884CA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 xml:space="preserve">Дейности по изграждане/реконструкция/ремонт на обекти </w:t>
      </w:r>
      <w:r w:rsidR="000330AD" w:rsidRPr="00BC67BA">
        <w:rPr>
          <w:rFonts w:ascii="Times New Roman" w:eastAsia="Calibri" w:hAnsi="Times New Roman" w:cs="Times New Roman"/>
          <w:b/>
          <w:sz w:val="24"/>
          <w:szCs w:val="24"/>
        </w:rPr>
        <w:t>(</w:t>
      </w:r>
      <w:r w:rsidRPr="00BC67BA">
        <w:rPr>
          <w:rFonts w:ascii="Times New Roman" w:eastAsia="Calibri" w:hAnsi="Times New Roman" w:cs="Times New Roman"/>
          <w:b/>
          <w:sz w:val="24"/>
          <w:szCs w:val="24"/>
        </w:rPr>
        <w:t>извън приложното поле на ЗУТ) са допустими, само в случай че обектите са собственост на кандидата/партньора или кандидатът/партньорът има</w:t>
      </w:r>
      <w:r w:rsidR="00ED1AAF">
        <w:rPr>
          <w:rFonts w:ascii="Times New Roman" w:eastAsia="Calibri" w:hAnsi="Times New Roman" w:cs="Times New Roman"/>
          <w:b/>
          <w:sz w:val="24"/>
          <w:szCs w:val="24"/>
        </w:rPr>
        <w:t>т съответните</w:t>
      </w:r>
      <w:r w:rsidRPr="00BC67BA">
        <w:rPr>
          <w:rFonts w:ascii="Times New Roman" w:eastAsia="Calibri" w:hAnsi="Times New Roman" w:cs="Times New Roman"/>
          <w:b/>
          <w:sz w:val="24"/>
          <w:szCs w:val="24"/>
        </w:rPr>
        <w:t xml:space="preserve"> права, за което се представят </w:t>
      </w:r>
      <w:r w:rsidR="00ED1AAF">
        <w:rPr>
          <w:rFonts w:ascii="Times New Roman" w:eastAsia="Calibri" w:hAnsi="Times New Roman" w:cs="Times New Roman"/>
          <w:b/>
          <w:sz w:val="24"/>
          <w:szCs w:val="24"/>
        </w:rPr>
        <w:t>приложимите</w:t>
      </w:r>
      <w:r w:rsidRPr="00BC67BA">
        <w:rPr>
          <w:rFonts w:ascii="Times New Roman" w:eastAsia="Calibri" w:hAnsi="Times New Roman" w:cs="Times New Roman"/>
          <w:b/>
          <w:sz w:val="24"/>
          <w:szCs w:val="24"/>
        </w:rPr>
        <w:t xml:space="preserve"> документи от Раздел 24 от насоките за кандидатстване. </w:t>
      </w:r>
    </w:p>
    <w:p w14:paraId="0EFD5858" w14:textId="2F7269A0" w:rsidR="00615A73" w:rsidRPr="00BC67BA" w:rsidRDefault="001A7748" w:rsidP="00615A7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И</w:t>
      </w:r>
      <w:r w:rsidR="00615A73" w:rsidRPr="00BC67BA">
        <w:rPr>
          <w:rFonts w:ascii="Times New Roman" w:eastAsia="Calibri" w:hAnsi="Times New Roman" w:cs="Times New Roman"/>
          <w:b/>
          <w:sz w:val="24"/>
          <w:szCs w:val="24"/>
        </w:rPr>
        <w:t>зграждане</w:t>
      </w:r>
      <w:r w:rsidR="00E80508" w:rsidRPr="00BC67BA">
        <w:rPr>
          <w:rFonts w:ascii="Times New Roman" w:eastAsia="Calibri" w:hAnsi="Times New Roman" w:cs="Times New Roman"/>
          <w:b/>
          <w:sz w:val="24"/>
          <w:szCs w:val="24"/>
        </w:rPr>
        <w:t>/реконструкция/ремонт</w:t>
      </w:r>
      <w:r w:rsidR="00615A73" w:rsidRPr="00BC67BA">
        <w:rPr>
          <w:rFonts w:ascii="Times New Roman" w:eastAsia="Calibri" w:hAnsi="Times New Roman" w:cs="Times New Roman"/>
          <w:b/>
          <w:sz w:val="24"/>
          <w:szCs w:val="24"/>
        </w:rPr>
        <w:t xml:space="preserve"> на </w:t>
      </w:r>
      <w:r w:rsidR="002B10F3" w:rsidRPr="00BC67BA">
        <w:rPr>
          <w:rFonts w:ascii="Times New Roman" w:eastAsia="Calibri" w:hAnsi="Times New Roman" w:cs="Times New Roman"/>
          <w:b/>
          <w:sz w:val="24"/>
          <w:szCs w:val="24"/>
        </w:rPr>
        <w:t>обекти</w:t>
      </w:r>
      <w:r w:rsidR="006B7D80" w:rsidRPr="00BC67BA">
        <w:rPr>
          <w:rFonts w:ascii="Times New Roman" w:eastAsia="Calibri" w:hAnsi="Times New Roman" w:cs="Times New Roman"/>
          <w:b/>
          <w:sz w:val="24"/>
          <w:szCs w:val="24"/>
        </w:rPr>
        <w:t xml:space="preserve"> по смисъла на ЗУТ</w:t>
      </w:r>
      <w:r w:rsidR="002B10F3" w:rsidRPr="00BC67BA">
        <w:rPr>
          <w:rFonts w:ascii="Times New Roman" w:eastAsia="Calibri" w:hAnsi="Times New Roman" w:cs="Times New Roman"/>
          <w:b/>
          <w:sz w:val="24"/>
          <w:szCs w:val="24"/>
        </w:rPr>
        <w:t xml:space="preserve"> </w:t>
      </w:r>
      <w:r w:rsidR="00615A73" w:rsidRPr="00BC67BA">
        <w:rPr>
          <w:rFonts w:ascii="Times New Roman" w:eastAsia="Calibri" w:hAnsi="Times New Roman" w:cs="Times New Roman"/>
          <w:b/>
          <w:sz w:val="24"/>
          <w:szCs w:val="24"/>
        </w:rPr>
        <w:t xml:space="preserve">са допустими само за кандидат/партньор – община и само в случай че имотът, върху който </w:t>
      </w:r>
      <w:r w:rsidR="00F44286" w:rsidRPr="00BC67BA">
        <w:rPr>
          <w:rFonts w:ascii="Times New Roman" w:eastAsia="Calibri" w:hAnsi="Times New Roman" w:cs="Times New Roman"/>
          <w:b/>
          <w:sz w:val="24"/>
          <w:szCs w:val="24"/>
        </w:rPr>
        <w:t>са предвидени такива дейности</w:t>
      </w:r>
      <w:r w:rsidR="00615A73" w:rsidRPr="00BC67BA">
        <w:rPr>
          <w:rFonts w:ascii="Times New Roman" w:eastAsia="Calibri" w:hAnsi="Times New Roman" w:cs="Times New Roman"/>
          <w:b/>
          <w:sz w:val="24"/>
          <w:szCs w:val="24"/>
        </w:rPr>
        <w:t xml:space="preserve"> е собственост на кандидат/партньор - община или общината има учредени ограничени вещни права</w:t>
      </w:r>
      <w:r w:rsidR="00BD1FDA" w:rsidRPr="00BC67BA">
        <w:rPr>
          <w:rFonts w:ascii="Times New Roman" w:eastAsia="Calibri" w:hAnsi="Times New Roman" w:cs="Times New Roman"/>
          <w:b/>
          <w:sz w:val="24"/>
          <w:szCs w:val="24"/>
        </w:rPr>
        <w:t xml:space="preserve"> (включително </w:t>
      </w:r>
      <w:proofErr w:type="spellStart"/>
      <w:r w:rsidR="00BD1FDA" w:rsidRPr="00BC67BA">
        <w:rPr>
          <w:rFonts w:ascii="Times New Roman" w:eastAsia="Calibri" w:hAnsi="Times New Roman" w:cs="Times New Roman"/>
          <w:b/>
          <w:sz w:val="24"/>
          <w:szCs w:val="24"/>
        </w:rPr>
        <w:t>сервитутни</w:t>
      </w:r>
      <w:proofErr w:type="spellEnd"/>
      <w:r w:rsidR="00BD1FDA" w:rsidRPr="00BC67BA">
        <w:rPr>
          <w:rFonts w:ascii="Times New Roman" w:eastAsia="Calibri" w:hAnsi="Times New Roman" w:cs="Times New Roman"/>
          <w:b/>
          <w:sz w:val="24"/>
          <w:szCs w:val="24"/>
        </w:rPr>
        <w:t xml:space="preserve"> права)</w:t>
      </w:r>
      <w:r w:rsidR="00615A73" w:rsidRPr="00BC67BA">
        <w:rPr>
          <w:rFonts w:ascii="Times New Roman" w:eastAsia="Calibri" w:hAnsi="Times New Roman" w:cs="Times New Roman"/>
          <w:b/>
          <w:sz w:val="24"/>
          <w:szCs w:val="24"/>
        </w:rPr>
        <w:t xml:space="preserve">, предвид ограниченията на чл. 71 от Регламент 1303/2013 г. </w:t>
      </w:r>
    </w:p>
    <w:p w14:paraId="1E6414F2" w14:textId="1D271316" w:rsidR="005C42FB" w:rsidRPr="00BC67BA" w:rsidRDefault="005C42FB" w:rsidP="0051006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hAnsi="Times New Roman" w:cs="Times New Roman"/>
          <w:noProof/>
          <w:sz w:val="24"/>
          <w:szCs w:val="24"/>
        </w:rPr>
        <w:t xml:space="preserve">Към момента на подаване на проектното предложение следва да са приключени </w:t>
      </w:r>
      <w:r w:rsidR="007B6990" w:rsidRPr="00BC67BA">
        <w:rPr>
          <w:rFonts w:ascii="Times New Roman" w:hAnsi="Times New Roman" w:cs="Times New Roman"/>
          <w:noProof/>
          <w:sz w:val="24"/>
          <w:szCs w:val="24"/>
        </w:rPr>
        <w:t xml:space="preserve">всички процедури по </w:t>
      </w:r>
      <w:r w:rsidRPr="00BC67BA">
        <w:rPr>
          <w:rFonts w:ascii="Times New Roman" w:hAnsi="Times New Roman" w:cs="Times New Roman"/>
          <w:noProof/>
          <w:sz w:val="24"/>
          <w:szCs w:val="24"/>
        </w:rPr>
        <w:t xml:space="preserve">устройствено планиране, както и да е променено предназначението на имотите (когато е приложимо), в които </w:t>
      </w:r>
      <w:r w:rsidRPr="00BC67BA">
        <w:rPr>
          <w:rFonts w:ascii="Times New Roman" w:eastAsia="Calibri" w:hAnsi="Times New Roman" w:cs="Times New Roman"/>
          <w:sz w:val="24"/>
          <w:szCs w:val="24"/>
        </w:rPr>
        <w:t>ще се извършват строителни дейности по проекта.</w:t>
      </w:r>
    </w:p>
    <w:p w14:paraId="6DF82534" w14:textId="01D97CF0" w:rsidR="005C42FB" w:rsidRPr="00BC67BA" w:rsidRDefault="005C42FB"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При предвидени в проектното предложение дейности за изграждане/ремонт/реконструкция на обекти, </w:t>
      </w:r>
      <w:r w:rsidR="00416D36" w:rsidRPr="00BC67BA">
        <w:rPr>
          <w:rFonts w:ascii="Times New Roman" w:eastAsia="Calibri" w:hAnsi="Times New Roman" w:cs="Times New Roman"/>
          <w:sz w:val="24"/>
          <w:szCs w:val="24"/>
        </w:rPr>
        <w:t>кандидатите</w:t>
      </w:r>
      <w:r w:rsidRPr="00BC67BA">
        <w:rPr>
          <w:rFonts w:ascii="Times New Roman" w:eastAsia="Calibri" w:hAnsi="Times New Roman" w:cs="Times New Roman"/>
          <w:sz w:val="24"/>
          <w:szCs w:val="24"/>
        </w:rPr>
        <w:t>/партньорите следва да представят</w:t>
      </w:r>
      <w:r w:rsidR="00031D46" w:rsidRPr="00BC67BA">
        <w:rPr>
          <w:rFonts w:ascii="Times New Roman" w:eastAsia="Calibri" w:hAnsi="Times New Roman" w:cs="Times New Roman"/>
          <w:sz w:val="24"/>
          <w:szCs w:val="24"/>
        </w:rPr>
        <w:t xml:space="preserve"> на</w:t>
      </w:r>
      <w:r w:rsidR="00031D46" w:rsidRPr="00BC67BA">
        <w:rPr>
          <w:rFonts w:ascii="Times New Roman" w:eastAsia="Calibri" w:hAnsi="Times New Roman" w:cs="Times New Roman"/>
          <w:i/>
          <w:sz w:val="24"/>
          <w:szCs w:val="24"/>
        </w:rPr>
        <w:t xml:space="preserve"> етап „кандидатстване“</w:t>
      </w:r>
      <w:r w:rsidRPr="00BC67BA">
        <w:rPr>
          <w:rFonts w:ascii="Times New Roman" w:eastAsia="Calibri" w:hAnsi="Times New Roman" w:cs="Times New Roman"/>
          <w:sz w:val="24"/>
          <w:szCs w:val="24"/>
        </w:rPr>
        <w:t>:</w:t>
      </w:r>
    </w:p>
    <w:p w14:paraId="63B81E45" w14:textId="77777777" w:rsidR="005C42FB" w:rsidRPr="00BC67BA" w:rsidRDefault="005C42FB"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-документи, доказващи правото на собственост върху имота/имотите/територията (напр. акт за собственост, придружен от скица от кадастралната карта/</w:t>
      </w:r>
      <w:proofErr w:type="spellStart"/>
      <w:r w:rsidRPr="00BC67BA">
        <w:rPr>
          <w:rFonts w:ascii="Times New Roman" w:eastAsia="Calibri" w:hAnsi="Times New Roman" w:cs="Times New Roman"/>
          <w:sz w:val="24"/>
          <w:szCs w:val="24"/>
        </w:rPr>
        <w:t>карта</w:t>
      </w:r>
      <w:proofErr w:type="spellEnd"/>
      <w:r w:rsidRPr="00BC67BA">
        <w:rPr>
          <w:rFonts w:ascii="Times New Roman" w:eastAsia="Calibri" w:hAnsi="Times New Roman" w:cs="Times New Roman"/>
          <w:sz w:val="24"/>
          <w:szCs w:val="24"/>
        </w:rPr>
        <w:t xml:space="preserve"> на възстановената собственост, върху която да е отразено местоположението на обекта и съществуващата инфраструктура) и/или друг документ, обосноваващ правото на собственост;</w:t>
      </w:r>
    </w:p>
    <w:p w14:paraId="0464D9ED" w14:textId="0F9AA608" w:rsidR="00664BC3" w:rsidRPr="00BC67BA" w:rsidRDefault="005C42FB"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учредено в полза на </w:t>
      </w:r>
      <w:r w:rsidR="00416D36" w:rsidRPr="00BC67BA">
        <w:rPr>
          <w:rFonts w:ascii="Times New Roman" w:eastAsia="Calibri" w:hAnsi="Times New Roman" w:cs="Times New Roman"/>
          <w:sz w:val="24"/>
          <w:szCs w:val="24"/>
        </w:rPr>
        <w:t>кандидата</w:t>
      </w:r>
      <w:r w:rsidRPr="00BC67BA">
        <w:rPr>
          <w:rFonts w:ascii="Times New Roman" w:eastAsia="Calibri" w:hAnsi="Times New Roman" w:cs="Times New Roman"/>
          <w:sz w:val="24"/>
          <w:szCs w:val="24"/>
        </w:rPr>
        <w:t>/партньора право на строеж, надстрояване или право на преминаване</w:t>
      </w:r>
      <w:r w:rsidR="00664BC3" w:rsidRPr="00BC67BA">
        <w:rPr>
          <w:rFonts w:ascii="Times New Roman" w:eastAsia="Calibri" w:hAnsi="Times New Roman" w:cs="Times New Roman"/>
          <w:sz w:val="24"/>
          <w:szCs w:val="24"/>
        </w:rPr>
        <w:t>;</w:t>
      </w:r>
    </w:p>
    <w:p w14:paraId="691078A9" w14:textId="029AACD2" w:rsidR="00664BC3" w:rsidRPr="00BC67BA" w:rsidRDefault="00664BC3"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sidRPr="00BC67BA">
        <w:rPr>
          <w:rFonts w:ascii="Times New Roman" w:hAnsi="Times New Roman" w:cs="Times New Roman"/>
          <w:noProof/>
          <w:sz w:val="24"/>
          <w:szCs w:val="24"/>
        </w:rPr>
        <w:t xml:space="preserve">- влязъл в сила подробен устройствен план (ПУП) за имотите, отредени за изграждане на обекти (ако е приложимо), ведно с обяснителна записка и регистър на засегнатите </w:t>
      </w:r>
      <w:r w:rsidR="00ED1AAF">
        <w:rPr>
          <w:rFonts w:ascii="Times New Roman" w:hAnsi="Times New Roman" w:cs="Times New Roman"/>
          <w:noProof/>
          <w:sz w:val="24"/>
          <w:szCs w:val="24"/>
        </w:rPr>
        <w:t xml:space="preserve">поземлени </w:t>
      </w:r>
      <w:r w:rsidRPr="00BC67BA">
        <w:rPr>
          <w:rFonts w:ascii="Times New Roman" w:hAnsi="Times New Roman" w:cs="Times New Roman"/>
          <w:noProof/>
          <w:sz w:val="24"/>
          <w:szCs w:val="24"/>
        </w:rPr>
        <w:t>имоти</w:t>
      </w:r>
      <w:r w:rsidR="00ED1AAF">
        <w:rPr>
          <w:rFonts w:ascii="Times New Roman" w:hAnsi="Times New Roman" w:cs="Times New Roman"/>
          <w:noProof/>
          <w:sz w:val="24"/>
          <w:szCs w:val="24"/>
        </w:rPr>
        <w:t xml:space="preserve"> (за парцеларни планове)</w:t>
      </w:r>
      <w:r w:rsidRPr="00BC67BA">
        <w:rPr>
          <w:rFonts w:ascii="Times New Roman" w:hAnsi="Times New Roman" w:cs="Times New Roman"/>
          <w:noProof/>
          <w:sz w:val="24"/>
          <w:szCs w:val="24"/>
        </w:rPr>
        <w:t>, административни актове за одобряването на ПУП и констативен акт/актове за влизането в сила на ПУП;</w:t>
      </w:r>
    </w:p>
    <w:p w14:paraId="296E357A" w14:textId="3AE04625" w:rsidR="005C42FB" w:rsidRPr="00BC67BA" w:rsidRDefault="00664BC3"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lastRenderedPageBreak/>
        <w:t>- влезли в сила административни актове за променено предназначение на имотите, в които ще се извършват строителни дейности (ако е приложимо).</w:t>
      </w:r>
    </w:p>
    <w:p w14:paraId="04065F31" w14:textId="7B8EA2D6" w:rsidR="00622984" w:rsidRPr="00BC67BA" w:rsidRDefault="00622984" w:rsidP="0062298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При предвидени дейности в проектните предложения за изграждане на </w:t>
      </w:r>
      <w:r w:rsidR="00664BC3" w:rsidRPr="00BC67BA">
        <w:rPr>
          <w:rFonts w:ascii="Times New Roman" w:eastAsia="Calibri" w:hAnsi="Times New Roman" w:cs="Times New Roman"/>
          <w:sz w:val="24"/>
          <w:szCs w:val="24"/>
        </w:rPr>
        <w:t>обекти</w:t>
      </w:r>
      <w:r w:rsidRPr="00BC67BA">
        <w:rPr>
          <w:rFonts w:ascii="Times New Roman" w:eastAsia="Calibri" w:hAnsi="Times New Roman" w:cs="Times New Roman"/>
          <w:sz w:val="24"/>
          <w:szCs w:val="24"/>
        </w:rPr>
        <w:t xml:space="preserve">, </w:t>
      </w:r>
      <w:r w:rsidR="002E0696" w:rsidRPr="00BC67BA">
        <w:rPr>
          <w:rFonts w:ascii="Times New Roman" w:eastAsia="Calibri" w:hAnsi="Times New Roman" w:cs="Times New Roman"/>
          <w:sz w:val="24"/>
          <w:szCs w:val="24"/>
        </w:rPr>
        <w:t xml:space="preserve">попадащи </w:t>
      </w:r>
      <w:r w:rsidRPr="00BC67BA">
        <w:rPr>
          <w:rFonts w:ascii="Times New Roman" w:eastAsia="Calibri" w:hAnsi="Times New Roman" w:cs="Times New Roman"/>
          <w:sz w:val="24"/>
          <w:szCs w:val="24"/>
        </w:rPr>
        <w:t xml:space="preserve">в някоя от категориите строежи по чл. 137 на ЗУТ, </w:t>
      </w:r>
      <w:r w:rsidRPr="00BC67BA">
        <w:rPr>
          <w:rFonts w:ascii="Times New Roman" w:eastAsia="Calibri" w:hAnsi="Times New Roman" w:cs="Times New Roman"/>
          <w:b/>
          <w:sz w:val="24"/>
          <w:szCs w:val="24"/>
        </w:rPr>
        <w:t>задължително</w:t>
      </w:r>
      <w:r w:rsidRPr="00BC67BA">
        <w:rPr>
          <w:rFonts w:ascii="Times New Roman" w:eastAsia="Calibri" w:hAnsi="Times New Roman" w:cs="Times New Roman"/>
          <w:sz w:val="24"/>
          <w:szCs w:val="24"/>
        </w:rPr>
        <w:t xml:space="preserve"> при подаване на проектно предложение се изисква </w:t>
      </w:r>
      <w:r w:rsidR="00556FB0" w:rsidRPr="00BC67BA">
        <w:t xml:space="preserve"> </w:t>
      </w:r>
      <w:r w:rsidR="00556FB0" w:rsidRPr="00BC67BA">
        <w:rPr>
          <w:rFonts w:ascii="Times New Roman" w:eastAsia="Calibri" w:hAnsi="Times New Roman" w:cs="Times New Roman"/>
          <w:sz w:val="24"/>
          <w:szCs w:val="24"/>
        </w:rPr>
        <w:t>представяне на предварителни (</w:t>
      </w:r>
      <w:proofErr w:type="spellStart"/>
      <w:r w:rsidR="00556FB0" w:rsidRPr="00BC67BA">
        <w:rPr>
          <w:rFonts w:ascii="Times New Roman" w:eastAsia="Calibri" w:hAnsi="Times New Roman" w:cs="Times New Roman"/>
          <w:sz w:val="24"/>
          <w:szCs w:val="24"/>
        </w:rPr>
        <w:t>прединвестиционни</w:t>
      </w:r>
      <w:proofErr w:type="spellEnd"/>
      <w:r w:rsidR="00556FB0" w:rsidRPr="00BC67BA">
        <w:rPr>
          <w:rFonts w:ascii="Times New Roman" w:eastAsia="Calibri" w:hAnsi="Times New Roman" w:cs="Times New Roman"/>
          <w:sz w:val="24"/>
          <w:szCs w:val="24"/>
        </w:rPr>
        <w:t>) проучвания с минимално съдържание съгласно глава втора на Наредба № 4 от 21 май 2001 г. за обхвата и съдържанието на инвестиционните проекти</w:t>
      </w:r>
      <w:r w:rsidR="002E0696" w:rsidRPr="00BC67BA">
        <w:rPr>
          <w:rFonts w:ascii="Times New Roman" w:eastAsia="Calibri" w:hAnsi="Times New Roman" w:cs="Times New Roman"/>
          <w:sz w:val="24"/>
          <w:szCs w:val="24"/>
        </w:rPr>
        <w:t>.</w:t>
      </w:r>
    </w:p>
    <w:p w14:paraId="037E946D" w14:textId="77777777" w:rsidR="00293E28" w:rsidRPr="00BC67BA" w:rsidRDefault="00293E28" w:rsidP="00293E2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В проектното предложение трябва ясно да бъде посочен начинът на </w:t>
      </w:r>
      <w:proofErr w:type="spellStart"/>
      <w:r w:rsidRPr="00BC67BA">
        <w:rPr>
          <w:rFonts w:ascii="Times New Roman" w:eastAsia="Calibri" w:hAnsi="Times New Roman" w:cs="Times New Roman"/>
          <w:sz w:val="24"/>
          <w:szCs w:val="24"/>
        </w:rPr>
        <w:t>последваща</w:t>
      </w:r>
      <w:proofErr w:type="spellEnd"/>
      <w:r w:rsidRPr="00BC67BA">
        <w:rPr>
          <w:rFonts w:ascii="Times New Roman" w:eastAsia="Calibri" w:hAnsi="Times New Roman" w:cs="Times New Roman"/>
          <w:sz w:val="24"/>
          <w:szCs w:val="24"/>
        </w:rPr>
        <w:t xml:space="preserve"> поддръжка и/или експлоатация на изграденото съоръжение/обект. </w:t>
      </w:r>
    </w:p>
    <w:p w14:paraId="2A10C0DD" w14:textId="77777777" w:rsidR="00293E28" w:rsidRPr="00BC67BA" w:rsidRDefault="00293E28" w:rsidP="00293E2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В проектното предложение трябва да са разписани мерки за ограничаване на запрашването, шума и за законосъобразното управление на строителните отпадъци при изпълнение на строителни дейности.</w:t>
      </w:r>
    </w:p>
    <w:p w14:paraId="5FC398A7" w14:textId="77777777" w:rsidR="00293E28" w:rsidRPr="00BC67BA" w:rsidRDefault="00293E28" w:rsidP="00293E2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Не е допустимо изграждане на съпътстваща инфраструктура (за електропровод, за водопровод и др.) или за придобиване на движимо или недвижимо имущество, за което бенефициентът няма права да изгражда/придобива по реда на приложимото законодателство.</w:t>
      </w:r>
    </w:p>
    <w:p w14:paraId="6DC42B9C" w14:textId="18AF8A46" w:rsidR="00293E28" w:rsidRPr="00BC67BA" w:rsidRDefault="00293E28" w:rsidP="00293E2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Не е допустимо изграждане/</w:t>
      </w:r>
      <w:r w:rsidR="008A16F4" w:rsidRPr="00BC67BA">
        <w:rPr>
          <w:rFonts w:ascii="Times New Roman" w:eastAsia="Calibri" w:hAnsi="Times New Roman" w:cs="Times New Roman"/>
          <w:sz w:val="24"/>
          <w:szCs w:val="24"/>
        </w:rPr>
        <w:t>ремонтиране</w:t>
      </w:r>
      <w:r w:rsidRPr="00BC67BA">
        <w:rPr>
          <w:rFonts w:ascii="Times New Roman" w:eastAsia="Calibri" w:hAnsi="Times New Roman" w:cs="Times New Roman"/>
          <w:sz w:val="24"/>
          <w:szCs w:val="24"/>
        </w:rPr>
        <w:t>/</w:t>
      </w:r>
      <w:proofErr w:type="spellStart"/>
      <w:r w:rsidRPr="00BC67BA">
        <w:rPr>
          <w:rFonts w:ascii="Times New Roman" w:eastAsia="Calibri" w:hAnsi="Times New Roman" w:cs="Times New Roman"/>
          <w:sz w:val="24"/>
          <w:szCs w:val="24"/>
        </w:rPr>
        <w:t>реконструиранe</w:t>
      </w:r>
      <w:proofErr w:type="spellEnd"/>
      <w:r w:rsidRPr="00BC67BA">
        <w:rPr>
          <w:rFonts w:ascii="Times New Roman" w:eastAsia="Calibri" w:hAnsi="Times New Roman" w:cs="Times New Roman"/>
          <w:sz w:val="24"/>
          <w:szCs w:val="24"/>
        </w:rPr>
        <w:t xml:space="preserve"> на </w:t>
      </w:r>
      <w:r w:rsidR="006C3141" w:rsidRPr="00BC67BA">
        <w:rPr>
          <w:rFonts w:ascii="Times New Roman" w:eastAsia="Calibri" w:hAnsi="Times New Roman" w:cs="Times New Roman"/>
          <w:sz w:val="24"/>
          <w:szCs w:val="24"/>
        </w:rPr>
        <w:t>обекти</w:t>
      </w:r>
      <w:r w:rsidRPr="00BC67BA">
        <w:rPr>
          <w:rFonts w:ascii="Times New Roman" w:eastAsia="Calibri" w:hAnsi="Times New Roman" w:cs="Times New Roman"/>
          <w:sz w:val="24"/>
          <w:szCs w:val="24"/>
        </w:rPr>
        <w:t>, ко</w:t>
      </w:r>
      <w:r w:rsidR="006C3141" w:rsidRPr="00BC67BA">
        <w:rPr>
          <w:rFonts w:ascii="Times New Roman" w:eastAsia="Calibri" w:hAnsi="Times New Roman" w:cs="Times New Roman"/>
          <w:sz w:val="24"/>
          <w:szCs w:val="24"/>
        </w:rPr>
        <w:t>и</w:t>
      </w:r>
      <w:r w:rsidRPr="00BC67BA">
        <w:rPr>
          <w:rFonts w:ascii="Times New Roman" w:eastAsia="Calibri" w:hAnsi="Times New Roman" w:cs="Times New Roman"/>
          <w:sz w:val="24"/>
          <w:szCs w:val="24"/>
        </w:rPr>
        <w:t xml:space="preserve">то </w:t>
      </w:r>
      <w:r w:rsidRPr="00BC67BA">
        <w:rPr>
          <w:rFonts w:ascii="Times New Roman" w:eastAsia="Calibri" w:hAnsi="Times New Roman" w:cs="Times New Roman"/>
          <w:sz w:val="24"/>
          <w:szCs w:val="24"/>
          <w:u w:val="single"/>
        </w:rPr>
        <w:t>няма</w:t>
      </w:r>
      <w:r w:rsidR="006C3141" w:rsidRPr="00BC67BA">
        <w:rPr>
          <w:rFonts w:ascii="Times New Roman" w:eastAsia="Calibri" w:hAnsi="Times New Roman" w:cs="Times New Roman"/>
          <w:sz w:val="24"/>
          <w:szCs w:val="24"/>
          <w:u w:val="single"/>
        </w:rPr>
        <w:t>т</w:t>
      </w:r>
      <w:r w:rsidRPr="00BC67BA">
        <w:rPr>
          <w:rFonts w:ascii="Times New Roman" w:eastAsia="Calibri" w:hAnsi="Times New Roman" w:cs="Times New Roman"/>
          <w:sz w:val="24"/>
          <w:szCs w:val="24"/>
          <w:u w:val="single"/>
        </w:rPr>
        <w:t xml:space="preserve"> пряко</w:t>
      </w:r>
      <w:r w:rsidRPr="00BC67BA">
        <w:rPr>
          <w:rFonts w:ascii="Times New Roman" w:eastAsia="Calibri" w:hAnsi="Times New Roman" w:cs="Times New Roman"/>
          <w:sz w:val="24"/>
          <w:szCs w:val="24"/>
        </w:rPr>
        <w:t xml:space="preserve"> въздействие върху видовете/местообитанията като напр. </w:t>
      </w:r>
      <w:proofErr w:type="spellStart"/>
      <w:r w:rsidRPr="00BC67BA">
        <w:rPr>
          <w:rFonts w:ascii="Times New Roman" w:eastAsia="Calibri" w:hAnsi="Times New Roman" w:cs="Times New Roman"/>
          <w:sz w:val="24"/>
          <w:szCs w:val="24"/>
        </w:rPr>
        <w:t>екопътеки</w:t>
      </w:r>
      <w:proofErr w:type="spellEnd"/>
      <w:r w:rsidRPr="00BC67BA">
        <w:rPr>
          <w:rFonts w:ascii="Times New Roman" w:eastAsia="Calibri" w:hAnsi="Times New Roman" w:cs="Times New Roman"/>
          <w:sz w:val="24"/>
          <w:szCs w:val="24"/>
        </w:rPr>
        <w:t xml:space="preserve">, </w:t>
      </w:r>
      <w:proofErr w:type="spellStart"/>
      <w:r w:rsidRPr="00BC67BA">
        <w:rPr>
          <w:rFonts w:ascii="Times New Roman" w:eastAsia="Calibri" w:hAnsi="Times New Roman" w:cs="Times New Roman"/>
          <w:sz w:val="24"/>
          <w:szCs w:val="24"/>
        </w:rPr>
        <w:t>посетителски</w:t>
      </w:r>
      <w:proofErr w:type="spellEnd"/>
      <w:r w:rsidRPr="00BC67BA">
        <w:rPr>
          <w:rFonts w:ascii="Times New Roman" w:eastAsia="Calibri" w:hAnsi="Times New Roman" w:cs="Times New Roman"/>
          <w:sz w:val="24"/>
          <w:szCs w:val="24"/>
        </w:rPr>
        <w:t xml:space="preserve"> центрове, транспортна техническа инфраструктура, горски автомобилни пътища, горски пътища</w:t>
      </w:r>
      <w:r w:rsidR="000958E9" w:rsidRPr="00BC67BA">
        <w:rPr>
          <w:rFonts w:ascii="Times New Roman" w:eastAsia="Calibri" w:hAnsi="Times New Roman" w:cs="Times New Roman"/>
          <w:sz w:val="24"/>
          <w:szCs w:val="24"/>
        </w:rPr>
        <w:t>,</w:t>
      </w:r>
      <w:r w:rsidRPr="00BC67BA">
        <w:rPr>
          <w:rFonts w:ascii="Times New Roman" w:eastAsia="Calibri" w:hAnsi="Times New Roman" w:cs="Times New Roman"/>
          <w:sz w:val="24"/>
          <w:szCs w:val="24"/>
        </w:rPr>
        <w:t xml:space="preserve"> </w:t>
      </w:r>
      <w:r w:rsidR="000958E9" w:rsidRPr="00BC67BA">
        <w:rPr>
          <w:rFonts w:ascii="Times New Roman" w:eastAsia="Calibri" w:hAnsi="Times New Roman" w:cs="Times New Roman"/>
          <w:sz w:val="24"/>
          <w:szCs w:val="24"/>
        </w:rPr>
        <w:t xml:space="preserve">наблюдателни кули, кътове за отдих, беседки, заслони, пейки, маси </w:t>
      </w:r>
      <w:r w:rsidRPr="00BC67BA">
        <w:rPr>
          <w:rFonts w:ascii="Times New Roman" w:eastAsia="Calibri" w:hAnsi="Times New Roman" w:cs="Times New Roman"/>
          <w:sz w:val="24"/>
          <w:szCs w:val="24"/>
        </w:rPr>
        <w:t xml:space="preserve">и др. подобни. </w:t>
      </w:r>
    </w:p>
    <w:p w14:paraId="19CA03EC" w14:textId="46B2452A" w:rsidR="001B2365" w:rsidRPr="00BC67BA" w:rsidRDefault="001B2365" w:rsidP="001B2365">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Бенефициентите/партньорите се ангажират да не прехвърлят на трети лица собствеността на изграден</w:t>
      </w:r>
      <w:r w:rsidR="00EF4FE2" w:rsidRPr="00BC67BA">
        <w:rPr>
          <w:rFonts w:ascii="Times New Roman" w:eastAsia="Calibri" w:hAnsi="Times New Roman" w:cs="Times New Roman"/>
          <w:b/>
          <w:sz w:val="24"/>
          <w:szCs w:val="24"/>
        </w:rPr>
        <w:t>ите</w:t>
      </w:r>
      <w:r w:rsidRPr="00BC67BA">
        <w:rPr>
          <w:rFonts w:ascii="Times New Roman" w:eastAsia="Calibri" w:hAnsi="Times New Roman" w:cs="Times New Roman"/>
          <w:b/>
          <w:sz w:val="24"/>
          <w:szCs w:val="24"/>
        </w:rPr>
        <w:t>/ремонтиран</w:t>
      </w:r>
      <w:r w:rsidR="00EF4FE2" w:rsidRPr="00BC67BA">
        <w:rPr>
          <w:rFonts w:ascii="Times New Roman" w:eastAsia="Calibri" w:hAnsi="Times New Roman" w:cs="Times New Roman"/>
          <w:b/>
          <w:sz w:val="24"/>
          <w:szCs w:val="24"/>
        </w:rPr>
        <w:t>ите/реконструираните</w:t>
      </w:r>
      <w:r w:rsidRPr="00BC67BA">
        <w:rPr>
          <w:rFonts w:ascii="Times New Roman" w:eastAsia="Calibri" w:hAnsi="Times New Roman" w:cs="Times New Roman"/>
          <w:b/>
          <w:sz w:val="24"/>
          <w:szCs w:val="24"/>
        </w:rPr>
        <w:t xml:space="preserve"> със средства по процедурата </w:t>
      </w:r>
      <w:r w:rsidR="00EF4FE2" w:rsidRPr="00BC67BA">
        <w:rPr>
          <w:rFonts w:ascii="Times New Roman" w:eastAsia="Calibri" w:hAnsi="Times New Roman" w:cs="Times New Roman"/>
          <w:b/>
          <w:sz w:val="24"/>
          <w:szCs w:val="24"/>
        </w:rPr>
        <w:t>обекти</w:t>
      </w:r>
      <w:r w:rsidRPr="00BC67BA">
        <w:rPr>
          <w:rFonts w:ascii="Times New Roman" w:eastAsia="Calibri" w:hAnsi="Times New Roman" w:cs="Times New Roman"/>
          <w:b/>
          <w:sz w:val="24"/>
          <w:szCs w:val="24"/>
        </w:rPr>
        <w:t>, най-малко в продължение на 5 години от окончателното плащане на средствата за проекта по ОПОС 2014-2020 г. по настоящата процедура.</w:t>
      </w:r>
    </w:p>
    <w:p w14:paraId="76053F23" w14:textId="3198A36A" w:rsidR="0042062C" w:rsidRPr="00BC67BA" w:rsidRDefault="001B2365"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sym w:font="Wingdings 2" w:char="F097"/>
      </w:r>
      <w:r w:rsidRPr="00BC67BA">
        <w:rPr>
          <w:rFonts w:ascii="Times New Roman" w:eastAsia="Calibri" w:hAnsi="Times New Roman" w:cs="Times New Roman"/>
          <w:sz w:val="24"/>
          <w:szCs w:val="24"/>
        </w:rPr>
        <w:t xml:space="preserve"> </w:t>
      </w:r>
      <w:r w:rsidR="0042062C" w:rsidRPr="00BC67BA">
        <w:rPr>
          <w:rFonts w:ascii="Times New Roman" w:eastAsia="Calibri" w:hAnsi="Times New Roman" w:cs="Times New Roman"/>
          <w:sz w:val="24"/>
          <w:szCs w:val="24"/>
        </w:rPr>
        <w:t xml:space="preserve">Закупуване и/или наемане (вкл. доставка и монтаж, ако е приложимо) на оборудване, съоръжения, техника, стопански инвентар, консумативи, пряко свързани с изпълнението на дейностите по проект. </w:t>
      </w:r>
      <w:r w:rsidR="00ED1AAF" w:rsidRPr="00ED1AAF">
        <w:rPr>
          <w:rFonts w:ascii="Times New Roman" w:eastAsia="Calibri" w:hAnsi="Times New Roman" w:cs="Times New Roman"/>
          <w:sz w:val="24"/>
          <w:szCs w:val="24"/>
        </w:rPr>
        <w:t>При необходимост, могат да бъдат предвидени обучения на лицата, които ще използват съответните материални активи при изпълнение на проекта.</w:t>
      </w:r>
    </w:p>
    <w:p w14:paraId="425409B7" w14:textId="77777777" w:rsidR="0042062C" w:rsidRPr="00BC67BA" w:rsidRDefault="0042062C"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Наемането на машини, съоръжения, техника и оборудване е допустимо само до изтичане на срока на АДБФП.</w:t>
      </w:r>
    </w:p>
    <w:p w14:paraId="2D058FD1" w14:textId="77777777" w:rsidR="0042062C" w:rsidRPr="00BC67BA" w:rsidRDefault="001B2365"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sym w:font="Wingdings 2" w:char="F097"/>
      </w:r>
      <w:r w:rsidRPr="00BC67BA">
        <w:rPr>
          <w:rFonts w:ascii="Times New Roman" w:eastAsia="Calibri" w:hAnsi="Times New Roman" w:cs="Times New Roman"/>
          <w:b/>
          <w:sz w:val="24"/>
          <w:szCs w:val="24"/>
        </w:rPr>
        <w:t xml:space="preserve"> </w:t>
      </w:r>
      <w:r w:rsidR="00B52F96" w:rsidRPr="00BC67BA">
        <w:rPr>
          <w:rFonts w:ascii="Times New Roman" w:eastAsia="Calibri" w:hAnsi="Times New Roman" w:cs="Times New Roman"/>
          <w:sz w:val="24"/>
          <w:szCs w:val="24"/>
        </w:rPr>
        <w:t>Провеждане на наблюдения на видове и обекти, подлежащи на мониторинг в рамките на НСМСБР – допустимо е провеждане на наблюдения за видове, включени в СВОМР</w:t>
      </w:r>
      <w:r w:rsidR="00135139" w:rsidRPr="00BC67BA">
        <w:rPr>
          <w:rFonts w:ascii="Times New Roman" w:eastAsia="Calibri" w:hAnsi="Times New Roman" w:cs="Times New Roman"/>
          <w:sz w:val="24"/>
          <w:szCs w:val="24"/>
        </w:rPr>
        <w:t xml:space="preserve">, за които </w:t>
      </w:r>
      <w:r w:rsidR="00D55704" w:rsidRPr="00BC67BA">
        <w:rPr>
          <w:rFonts w:ascii="Times New Roman" w:eastAsia="Calibri" w:hAnsi="Times New Roman" w:cs="Times New Roman"/>
          <w:sz w:val="24"/>
          <w:szCs w:val="24"/>
        </w:rPr>
        <w:t xml:space="preserve">липсват данни в посочените в т. 13.1. документи, които да </w:t>
      </w:r>
      <w:r w:rsidR="00135139" w:rsidRPr="00BC67BA">
        <w:rPr>
          <w:rFonts w:ascii="Times New Roman" w:eastAsia="Calibri" w:hAnsi="Times New Roman" w:cs="Times New Roman"/>
          <w:sz w:val="24"/>
          <w:szCs w:val="24"/>
        </w:rPr>
        <w:t xml:space="preserve"> осигуряват достатъчна увереност за наличието на вида в конкретната </w:t>
      </w:r>
      <w:r w:rsidR="00D55704" w:rsidRPr="00BC67BA">
        <w:rPr>
          <w:rFonts w:ascii="Times New Roman" w:eastAsia="Calibri" w:hAnsi="Times New Roman" w:cs="Times New Roman"/>
          <w:sz w:val="24"/>
          <w:szCs w:val="24"/>
        </w:rPr>
        <w:t>защитена зона.</w:t>
      </w:r>
    </w:p>
    <w:p w14:paraId="496B12B3" w14:textId="77777777" w:rsidR="0042062C" w:rsidRPr="00BC67BA" w:rsidRDefault="00903849"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Задължително е използването на утвърдени методики за мониторинг, публикувани на интернет страницата на Изпълнителна агенция по околна среда - </w:t>
      </w:r>
      <w:hyperlink r:id="rId19" w:history="1">
        <w:r w:rsidRPr="00BC67BA">
          <w:rPr>
            <w:rStyle w:val="Hyperlink"/>
            <w:rFonts w:ascii="Times New Roman" w:eastAsia="Calibri" w:hAnsi="Times New Roman" w:cs="Times New Roman"/>
            <w:sz w:val="24"/>
            <w:szCs w:val="24"/>
          </w:rPr>
          <w:t>http://eea.government.bg/bg/bio/nsmbr/praktichesko-rakovodstvo-metodiki-za-monitoring-i-otsenka.</w:t>
        </w:r>
      </w:hyperlink>
      <w:r w:rsidRPr="00BC67BA">
        <w:rPr>
          <w:rFonts w:ascii="Times New Roman" w:eastAsia="Calibri" w:hAnsi="Times New Roman" w:cs="Times New Roman"/>
          <w:sz w:val="24"/>
          <w:szCs w:val="24"/>
        </w:rPr>
        <w:t xml:space="preserve"> </w:t>
      </w:r>
    </w:p>
    <w:p w14:paraId="2BB94BB3" w14:textId="77777777" w:rsidR="00CE02C3" w:rsidRPr="00BC67BA" w:rsidRDefault="00CE02C3"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Методиките за мониторинг към НСМСБР на съответните обекти следва да се спазват стриктно, както и да се попълват коректно полевите формуляри към тях. Събраните данни </w:t>
      </w:r>
      <w:r w:rsidRPr="00BC67BA">
        <w:rPr>
          <w:rFonts w:ascii="Times New Roman" w:eastAsia="Calibri" w:hAnsi="Times New Roman" w:cs="Times New Roman"/>
          <w:sz w:val="24"/>
          <w:szCs w:val="24"/>
        </w:rPr>
        <w:lastRenderedPageBreak/>
        <w:t>и попълнени полеви формуляри, заедно с допълнителна информация като снимков материал, следва да се изпращат до ИАОС, както и до съответния национален парк (ако мониторингът се провежда на територията на национален парк).</w:t>
      </w:r>
    </w:p>
    <w:p w14:paraId="7E99D05D" w14:textId="77777777" w:rsidR="00650DED" w:rsidRPr="00BC67BA" w:rsidRDefault="00650DED"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Лицата, провеждащи мониторинг</w:t>
      </w:r>
      <w:r w:rsidR="00BD2B25" w:rsidRPr="00BC67BA">
        <w:rPr>
          <w:rFonts w:ascii="Times New Roman" w:eastAsia="Calibri" w:hAnsi="Times New Roman" w:cs="Times New Roman"/>
          <w:sz w:val="24"/>
          <w:szCs w:val="24"/>
        </w:rPr>
        <w:t>,</w:t>
      </w:r>
      <w:r w:rsidRPr="00BC67BA">
        <w:rPr>
          <w:rFonts w:ascii="Times New Roman" w:eastAsia="Calibri" w:hAnsi="Times New Roman" w:cs="Times New Roman"/>
          <w:sz w:val="24"/>
          <w:szCs w:val="24"/>
        </w:rPr>
        <w:t xml:space="preserve"> е необходимо да притежават съответните документи, съгласно изискванията на ЗЗТ и ЗБР.  В случай че се посещават резервати на територията на национален парк, е необходимо получаване на разрешение за достъп от МОСВ, в съответствие с чл. 17 от ЗЗТ. В случай че </w:t>
      </w:r>
      <w:r w:rsidR="00D52EDE" w:rsidRPr="00BC67BA">
        <w:rPr>
          <w:rFonts w:ascii="Times New Roman" w:eastAsia="Calibri" w:hAnsi="Times New Roman" w:cs="Times New Roman"/>
          <w:sz w:val="24"/>
          <w:szCs w:val="24"/>
        </w:rPr>
        <w:t>се</w:t>
      </w:r>
      <w:r w:rsidRPr="00BC67BA">
        <w:rPr>
          <w:rFonts w:ascii="Times New Roman" w:eastAsia="Calibri" w:hAnsi="Times New Roman" w:cs="Times New Roman"/>
          <w:sz w:val="24"/>
          <w:szCs w:val="24"/>
        </w:rPr>
        <w:t xml:space="preserve"> прилагат методи за улавяне на защитени видове от приложение 3 на ЗБР, е необходимо </w:t>
      </w:r>
      <w:r w:rsidR="005633DD" w:rsidRPr="00BC67BA">
        <w:rPr>
          <w:rFonts w:ascii="Times New Roman" w:eastAsia="Calibri" w:hAnsi="Times New Roman" w:cs="Times New Roman"/>
          <w:sz w:val="24"/>
          <w:szCs w:val="24"/>
        </w:rPr>
        <w:t>издаване на</w:t>
      </w:r>
      <w:r w:rsidRPr="00BC67BA">
        <w:rPr>
          <w:rFonts w:ascii="Times New Roman" w:eastAsia="Calibri" w:hAnsi="Times New Roman" w:cs="Times New Roman"/>
          <w:sz w:val="24"/>
          <w:szCs w:val="24"/>
        </w:rPr>
        <w:t xml:space="preserve"> разрешение от МОСВ съгласно изискванията на </w:t>
      </w:r>
      <w:r w:rsidRPr="00BC67BA">
        <w:rPr>
          <w:rFonts w:ascii="Times New Roman" w:eastAsia="Calibri" w:hAnsi="Times New Roman" w:cs="Times New Roman"/>
          <w:i/>
          <w:sz w:val="24"/>
          <w:szCs w:val="24"/>
        </w:rPr>
        <w:t>Наредба № 8</w:t>
      </w:r>
      <w:r w:rsidR="00CD0D5A" w:rsidRPr="00BC67BA">
        <w:rPr>
          <w:i/>
        </w:rPr>
        <w:t xml:space="preserve"> </w:t>
      </w:r>
      <w:r w:rsidR="00CD0D5A" w:rsidRPr="00BC67BA">
        <w:rPr>
          <w:rFonts w:ascii="Times New Roman" w:eastAsia="Calibri" w:hAnsi="Times New Roman" w:cs="Times New Roman"/>
          <w:i/>
          <w:sz w:val="24"/>
          <w:szCs w:val="24"/>
        </w:rPr>
        <w:t>от 12.</w:t>
      </w:r>
      <w:proofErr w:type="spellStart"/>
      <w:r w:rsidR="00CD0D5A" w:rsidRPr="00BC67BA">
        <w:rPr>
          <w:rFonts w:ascii="Times New Roman" w:eastAsia="Calibri" w:hAnsi="Times New Roman" w:cs="Times New Roman"/>
          <w:i/>
          <w:sz w:val="24"/>
          <w:szCs w:val="24"/>
        </w:rPr>
        <w:t>12</w:t>
      </w:r>
      <w:proofErr w:type="spellEnd"/>
      <w:r w:rsidR="00CD0D5A" w:rsidRPr="00BC67BA">
        <w:rPr>
          <w:rFonts w:ascii="Times New Roman" w:eastAsia="Calibri" w:hAnsi="Times New Roman" w:cs="Times New Roman"/>
          <w:i/>
          <w:sz w:val="24"/>
          <w:szCs w:val="24"/>
        </w:rPr>
        <w:t>.2003 г. за реда и условията за издаване на разрешителни за изключенията от забраните, въведени със Закона за биологичното разнообразие за животинските и растителните видове от приложение № 3, за животинските видове от приложение № 4, за всички видове диви птици, извън тези от приложение № 3 и приложение № 4 и за използване на неселективните уреди, средства и методи за улавяне и убиване от приложение № 5</w:t>
      </w:r>
      <w:r w:rsidRPr="00BC67BA">
        <w:rPr>
          <w:rFonts w:ascii="Times New Roman" w:eastAsia="Calibri" w:hAnsi="Times New Roman" w:cs="Times New Roman"/>
          <w:i/>
          <w:sz w:val="24"/>
          <w:szCs w:val="24"/>
        </w:rPr>
        <w:t>.</w:t>
      </w:r>
    </w:p>
    <w:p w14:paraId="6DDB84C8" w14:textId="77777777" w:rsidR="0042062C" w:rsidRPr="00BC67BA" w:rsidRDefault="00135139"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Извършване на наблюденията е допустимо и извън територията на МИГ, при условие, че се осъществяват в рамките на защитените зони, припокриващи се с териториалния обхват на МИГ.</w:t>
      </w:r>
    </w:p>
    <w:p w14:paraId="1981D662" w14:textId="77777777" w:rsidR="005C42FB" w:rsidRPr="00BC67BA" w:rsidRDefault="005C42FB"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Спазването на политиката по опазване на околната среда е задължително при подготовката на проектни предложения. При представяне на проектното предложение кандидатът следва да представи и необходимите съгласно екологичното законодателство решения, разрешителни и становища. В зависимост от вида и характера на проектното предложение и включените в него дейности, кандидатите следва да представят, където е приложимо:</w:t>
      </w:r>
    </w:p>
    <w:p w14:paraId="250A2C78" w14:textId="72308FE9" w:rsidR="005C42FB" w:rsidRPr="00BC67BA" w:rsidRDefault="008B719E"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а) </w:t>
      </w:r>
      <w:r w:rsidR="005C42FB" w:rsidRPr="00BC67BA">
        <w:rPr>
          <w:rFonts w:ascii="Times New Roman" w:eastAsia="Calibri" w:hAnsi="Times New Roman" w:cs="Times New Roman"/>
          <w:sz w:val="24"/>
          <w:szCs w:val="24"/>
        </w:rPr>
        <w:t>Разрешителни по Закона за водит</w:t>
      </w:r>
      <w:r w:rsidR="00223248" w:rsidRPr="00BC67BA">
        <w:rPr>
          <w:rFonts w:ascii="Times New Roman" w:eastAsia="Calibri" w:hAnsi="Times New Roman" w:cs="Times New Roman"/>
          <w:sz w:val="24"/>
          <w:szCs w:val="24"/>
        </w:rPr>
        <w:t>е, когато се засяга воден обект.</w:t>
      </w:r>
    </w:p>
    <w:p w14:paraId="1258BA48" w14:textId="07A3540E" w:rsidR="005C42FB" w:rsidRPr="00BC67BA" w:rsidRDefault="005C42FB" w:rsidP="005C42F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б) Крайни административни актове (решение по ОВОС или решение за преценяване необходимостта от ОВОС/ОС за инвестиционни предложения за проектното предложение (ако е приложимо). В случай че са публично достъпни, се представя информация с посочени електронни адреси. Проектните предложения трябва да съответстват на описанието на инвестиционното предложение в издаденото решение по ОВОС/решение за преценяване на необходимостта от ОВОС и да е съобразено с усл</w:t>
      </w:r>
      <w:r w:rsidR="00223248" w:rsidRPr="00BC67BA">
        <w:rPr>
          <w:rFonts w:ascii="Times New Roman" w:eastAsia="Calibri" w:hAnsi="Times New Roman" w:cs="Times New Roman"/>
          <w:sz w:val="24"/>
          <w:szCs w:val="24"/>
        </w:rPr>
        <w:t>овията и мерките в това решение. Крайните административни актове съдържат информация за допустимостта на проектните предложения с режимите на съответната защитена зона/територия.</w:t>
      </w:r>
    </w:p>
    <w:p w14:paraId="13078DA8" w14:textId="220717EA" w:rsidR="006154FE" w:rsidRPr="00BC67BA" w:rsidRDefault="00AA77E6"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в</w:t>
      </w:r>
      <w:r w:rsidR="006154FE" w:rsidRPr="00BC67BA">
        <w:rPr>
          <w:rFonts w:ascii="Times New Roman" w:eastAsia="Calibri" w:hAnsi="Times New Roman" w:cs="Times New Roman"/>
          <w:sz w:val="24"/>
          <w:szCs w:val="24"/>
        </w:rPr>
        <w:t>) Други приложими документи съгласно специална нормативна уредба (напр. Закон за горите, Закон за защитените територии и др.).</w:t>
      </w:r>
    </w:p>
    <w:p w14:paraId="1BA8C82C" w14:textId="77777777" w:rsidR="00223248" w:rsidRPr="00BC67BA" w:rsidRDefault="00223248" w:rsidP="004206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p>
    <w:p w14:paraId="38669AD4" w14:textId="77777777" w:rsidR="009A6F7F" w:rsidRPr="00BC67BA" w:rsidRDefault="00385B73" w:rsidP="00C077EE">
      <w:pPr>
        <w:pStyle w:val="ListParagraph"/>
        <w:pBdr>
          <w:top w:val="single" w:sz="4" w:space="1" w:color="auto"/>
          <w:left w:val="single" w:sz="4" w:space="4" w:color="auto"/>
          <w:bottom w:val="single" w:sz="4" w:space="2" w:color="auto"/>
          <w:right w:val="single" w:sz="4" w:space="4" w:color="auto"/>
        </w:pBdr>
        <w:spacing w:after="0" w:line="240" w:lineRule="auto"/>
        <w:ind w:left="0"/>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13.</w:t>
      </w:r>
      <w:r w:rsidR="00D55704" w:rsidRPr="00BC67BA">
        <w:rPr>
          <w:rFonts w:ascii="Times New Roman" w:eastAsia="Calibri" w:hAnsi="Times New Roman" w:cs="Times New Roman"/>
          <w:b/>
          <w:sz w:val="24"/>
          <w:szCs w:val="24"/>
        </w:rPr>
        <w:t>3</w:t>
      </w:r>
      <w:r w:rsidRPr="00BC67BA">
        <w:rPr>
          <w:rFonts w:ascii="Times New Roman" w:eastAsia="Calibri" w:hAnsi="Times New Roman" w:cs="Times New Roman"/>
          <w:b/>
          <w:sz w:val="24"/>
          <w:szCs w:val="24"/>
        </w:rPr>
        <w:t>.</w:t>
      </w:r>
      <w:r w:rsidR="00D41E7C" w:rsidRPr="00BC67BA">
        <w:rPr>
          <w:rFonts w:ascii="Times New Roman" w:eastAsia="Calibri" w:hAnsi="Times New Roman" w:cs="Times New Roman"/>
          <w:b/>
          <w:sz w:val="24"/>
          <w:szCs w:val="24"/>
        </w:rPr>
        <w:t>2</w:t>
      </w:r>
      <w:r w:rsidRPr="00BC67BA">
        <w:rPr>
          <w:rFonts w:ascii="Times New Roman" w:eastAsia="Calibri" w:hAnsi="Times New Roman" w:cs="Times New Roman"/>
          <w:b/>
          <w:sz w:val="24"/>
          <w:szCs w:val="24"/>
        </w:rPr>
        <w:t xml:space="preserve">. </w:t>
      </w:r>
      <w:r w:rsidR="00604BB4" w:rsidRPr="00BC67BA">
        <w:rPr>
          <w:rFonts w:ascii="Times New Roman" w:eastAsia="Calibri" w:hAnsi="Times New Roman" w:cs="Times New Roman"/>
          <w:b/>
          <w:sz w:val="24"/>
          <w:szCs w:val="24"/>
        </w:rPr>
        <w:t>Информационни дейности и дейности за въвли</w:t>
      </w:r>
      <w:r w:rsidR="006C783D" w:rsidRPr="00BC67BA">
        <w:rPr>
          <w:rFonts w:ascii="Times New Roman" w:eastAsia="Calibri" w:hAnsi="Times New Roman" w:cs="Times New Roman"/>
          <w:b/>
          <w:sz w:val="24"/>
          <w:szCs w:val="24"/>
        </w:rPr>
        <w:t>чане на заинтересованите страни</w:t>
      </w:r>
      <w:r w:rsidR="009A6F7F" w:rsidRPr="00BC67BA">
        <w:rPr>
          <w:rFonts w:ascii="Times New Roman" w:eastAsia="Calibri" w:hAnsi="Times New Roman" w:cs="Times New Roman"/>
          <w:b/>
          <w:sz w:val="24"/>
          <w:szCs w:val="24"/>
        </w:rPr>
        <w:t>.</w:t>
      </w:r>
    </w:p>
    <w:p w14:paraId="35140E6F" w14:textId="77777777" w:rsidR="00223248" w:rsidRPr="00BC67BA" w:rsidRDefault="00223248" w:rsidP="00C077EE">
      <w:pPr>
        <w:pStyle w:val="ListParagraph"/>
        <w:pBdr>
          <w:top w:val="single" w:sz="4" w:space="1" w:color="auto"/>
          <w:left w:val="single" w:sz="4" w:space="4" w:color="auto"/>
          <w:bottom w:val="single" w:sz="4" w:space="2" w:color="auto"/>
          <w:right w:val="single" w:sz="4" w:space="4" w:color="auto"/>
        </w:pBdr>
        <w:spacing w:after="0" w:line="240" w:lineRule="auto"/>
        <w:ind w:left="0"/>
        <w:jc w:val="both"/>
        <w:rPr>
          <w:rFonts w:ascii="Times New Roman" w:eastAsia="Calibri" w:hAnsi="Times New Roman" w:cs="Times New Roman"/>
          <w:b/>
          <w:sz w:val="24"/>
          <w:szCs w:val="24"/>
        </w:rPr>
      </w:pPr>
    </w:p>
    <w:p w14:paraId="534E7C19" w14:textId="77777777" w:rsidR="009A6F7F" w:rsidRPr="00BC67BA" w:rsidRDefault="009A6F7F" w:rsidP="00DC20E2">
      <w:pPr>
        <w:pStyle w:val="ListParagraph"/>
        <w:pBdr>
          <w:top w:val="single" w:sz="4" w:space="1" w:color="auto"/>
          <w:left w:val="single" w:sz="4" w:space="4" w:color="auto"/>
          <w:bottom w:val="single" w:sz="4" w:space="2" w:color="auto"/>
          <w:right w:val="single" w:sz="4" w:space="4" w:color="auto"/>
        </w:pBdr>
        <w:spacing w:after="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Допустими са информационни дейности, </w:t>
      </w:r>
      <w:r w:rsidR="00DC20E2" w:rsidRPr="00BC67BA">
        <w:rPr>
          <w:rFonts w:ascii="Times New Roman" w:eastAsia="Calibri" w:hAnsi="Times New Roman" w:cs="Times New Roman"/>
          <w:sz w:val="24"/>
          <w:szCs w:val="24"/>
        </w:rPr>
        <w:t>с цел популяризиране на необходимите за предприемане мерки за подобряване природозащитния статус на включените в проекта целеви видове/местообитания.</w:t>
      </w:r>
      <w:r w:rsidR="006044F8" w:rsidRPr="00BC67BA">
        <w:rPr>
          <w:rFonts w:ascii="Times New Roman" w:eastAsia="Calibri" w:hAnsi="Times New Roman" w:cs="Times New Roman"/>
          <w:sz w:val="24"/>
          <w:szCs w:val="24"/>
        </w:rPr>
        <w:t xml:space="preserve"> Информационните дейности следва да допълват дейностите по т.13.3.1.</w:t>
      </w:r>
    </w:p>
    <w:p w14:paraId="04FBB70F" w14:textId="77777777" w:rsidR="009A6F7F" w:rsidRPr="00BC67BA" w:rsidRDefault="009A6F7F" w:rsidP="00C077EE">
      <w:pPr>
        <w:pStyle w:val="ListParagraph"/>
        <w:pBdr>
          <w:top w:val="single" w:sz="4" w:space="1" w:color="auto"/>
          <w:left w:val="single" w:sz="4" w:space="4" w:color="auto"/>
          <w:bottom w:val="single" w:sz="4" w:space="2" w:color="auto"/>
          <w:right w:val="single" w:sz="4" w:space="4" w:color="auto"/>
        </w:pBdr>
        <w:spacing w:after="0" w:line="240" w:lineRule="auto"/>
        <w:ind w:left="0"/>
        <w:jc w:val="both"/>
        <w:rPr>
          <w:rFonts w:ascii="Times New Roman" w:hAnsi="Times New Roman" w:cs="Times New Roman"/>
          <w:b/>
          <w:color w:val="000000" w:themeColor="text1"/>
          <w:sz w:val="24"/>
          <w:szCs w:val="24"/>
        </w:rPr>
      </w:pPr>
    </w:p>
    <w:p w14:paraId="47AA641C" w14:textId="77777777" w:rsidR="00604BB4" w:rsidRPr="00BC67BA" w:rsidRDefault="009A6F7F" w:rsidP="00C077EE">
      <w:pPr>
        <w:pStyle w:val="ListParagraph"/>
        <w:pBdr>
          <w:top w:val="single" w:sz="4" w:space="1" w:color="auto"/>
          <w:left w:val="single" w:sz="4" w:space="4" w:color="auto"/>
          <w:bottom w:val="single" w:sz="4" w:space="2" w:color="auto"/>
          <w:right w:val="single" w:sz="4" w:space="4" w:color="auto"/>
        </w:pBdr>
        <w:spacing w:after="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Допустими са</w:t>
      </w:r>
      <w:r w:rsidR="00EC5B01" w:rsidRPr="00BC67BA">
        <w:rPr>
          <w:rFonts w:ascii="Times New Roman" w:eastAsia="Calibri" w:hAnsi="Times New Roman" w:cs="Times New Roman"/>
          <w:sz w:val="24"/>
          <w:szCs w:val="24"/>
        </w:rPr>
        <w:t xml:space="preserve"> </w:t>
      </w:r>
      <w:r w:rsidR="00772A50" w:rsidRPr="00BC67BA">
        <w:rPr>
          <w:rFonts w:ascii="Times New Roman" w:eastAsia="Calibri" w:hAnsi="Times New Roman" w:cs="Times New Roman"/>
          <w:sz w:val="24"/>
          <w:szCs w:val="24"/>
        </w:rPr>
        <w:t>например</w:t>
      </w:r>
      <w:r w:rsidR="00C146D7" w:rsidRPr="00BC67BA">
        <w:rPr>
          <w:rFonts w:ascii="Times New Roman" w:eastAsia="Calibri" w:hAnsi="Times New Roman" w:cs="Times New Roman"/>
          <w:sz w:val="24"/>
          <w:szCs w:val="24"/>
        </w:rPr>
        <w:t>:</w:t>
      </w:r>
      <w:r w:rsidR="00C76665" w:rsidRPr="00BC67BA">
        <w:rPr>
          <w:rFonts w:ascii="Times New Roman" w:eastAsia="Calibri" w:hAnsi="Times New Roman" w:cs="Times New Roman"/>
          <w:sz w:val="24"/>
          <w:szCs w:val="24"/>
        </w:rPr>
        <w:t xml:space="preserve"> провеждане на</w:t>
      </w:r>
      <w:r w:rsidR="00604BB4" w:rsidRPr="00BC67BA">
        <w:rPr>
          <w:rFonts w:ascii="Times New Roman" w:eastAsia="Calibri" w:hAnsi="Times New Roman" w:cs="Times New Roman"/>
          <w:sz w:val="24"/>
          <w:szCs w:val="24"/>
        </w:rPr>
        <w:t xml:space="preserve"> медийни кампании, срещи, форуми</w:t>
      </w:r>
      <w:r w:rsidR="00C76665" w:rsidRPr="00BC67BA">
        <w:rPr>
          <w:rFonts w:ascii="Times New Roman" w:eastAsia="Calibri" w:hAnsi="Times New Roman" w:cs="Times New Roman"/>
          <w:sz w:val="24"/>
          <w:szCs w:val="24"/>
        </w:rPr>
        <w:t>,</w:t>
      </w:r>
      <w:r w:rsidR="00604BB4" w:rsidRPr="00BC67BA">
        <w:rPr>
          <w:rFonts w:ascii="Times New Roman" w:eastAsia="Calibri" w:hAnsi="Times New Roman" w:cs="Times New Roman"/>
          <w:sz w:val="24"/>
          <w:szCs w:val="24"/>
        </w:rPr>
        <w:t xml:space="preserve"> </w:t>
      </w:r>
      <w:r w:rsidR="00DC20E2" w:rsidRPr="00BC67BA">
        <w:rPr>
          <w:rFonts w:ascii="Times New Roman" w:eastAsia="Calibri" w:hAnsi="Times New Roman" w:cs="Times New Roman"/>
          <w:sz w:val="24"/>
          <w:szCs w:val="24"/>
        </w:rPr>
        <w:t>изготвяне на информационни</w:t>
      </w:r>
      <w:r w:rsidR="00C76665" w:rsidRPr="00BC67BA">
        <w:rPr>
          <w:rFonts w:ascii="Times New Roman" w:eastAsia="Calibri" w:hAnsi="Times New Roman" w:cs="Times New Roman"/>
          <w:sz w:val="24"/>
          <w:szCs w:val="24"/>
        </w:rPr>
        <w:t xml:space="preserve"> материали</w:t>
      </w:r>
      <w:r w:rsidR="00DC20E2" w:rsidRPr="00BC67BA">
        <w:rPr>
          <w:rFonts w:ascii="Times New Roman" w:eastAsia="Calibri" w:hAnsi="Times New Roman" w:cs="Times New Roman"/>
          <w:sz w:val="24"/>
          <w:szCs w:val="24"/>
        </w:rPr>
        <w:t xml:space="preserve"> (като разработване на наръчници за </w:t>
      </w:r>
      <w:proofErr w:type="spellStart"/>
      <w:r w:rsidR="00DC20E2" w:rsidRPr="00BC67BA">
        <w:rPr>
          <w:rFonts w:ascii="Times New Roman" w:eastAsia="Calibri" w:hAnsi="Times New Roman" w:cs="Times New Roman"/>
          <w:sz w:val="24"/>
          <w:szCs w:val="24"/>
        </w:rPr>
        <w:t>екологосъобразно</w:t>
      </w:r>
      <w:proofErr w:type="spellEnd"/>
      <w:r w:rsidR="00DC20E2" w:rsidRPr="00BC67BA">
        <w:rPr>
          <w:rFonts w:ascii="Times New Roman" w:eastAsia="Calibri" w:hAnsi="Times New Roman" w:cs="Times New Roman"/>
          <w:sz w:val="24"/>
          <w:szCs w:val="24"/>
        </w:rPr>
        <w:t xml:space="preserve"> поведение, книги/ръководства за предотвратяване на заплахи като бракониерство, риск от пожари и др.) </w:t>
      </w:r>
      <w:r w:rsidR="00604BB4" w:rsidRPr="00BC67BA">
        <w:rPr>
          <w:rFonts w:ascii="Times New Roman" w:eastAsia="Calibri" w:hAnsi="Times New Roman" w:cs="Times New Roman"/>
          <w:sz w:val="24"/>
          <w:szCs w:val="24"/>
        </w:rPr>
        <w:t>и др.</w:t>
      </w:r>
      <w:r w:rsidR="00385B73" w:rsidRPr="00BC67BA">
        <w:rPr>
          <w:rFonts w:ascii="Times New Roman" w:eastAsia="Calibri" w:hAnsi="Times New Roman" w:cs="Times New Roman"/>
          <w:sz w:val="24"/>
          <w:szCs w:val="24"/>
        </w:rPr>
        <w:t xml:space="preserve"> Дейностите могат да имат </w:t>
      </w:r>
      <w:r w:rsidR="00772A50" w:rsidRPr="00BC67BA">
        <w:rPr>
          <w:rFonts w:ascii="Times New Roman" w:eastAsia="Calibri" w:hAnsi="Times New Roman" w:cs="Times New Roman"/>
          <w:sz w:val="24"/>
          <w:szCs w:val="24"/>
        </w:rPr>
        <w:t>за цел</w:t>
      </w:r>
      <w:r w:rsidR="00385B73" w:rsidRPr="00BC67BA">
        <w:rPr>
          <w:rFonts w:ascii="Times New Roman" w:eastAsia="Calibri" w:hAnsi="Times New Roman" w:cs="Times New Roman"/>
          <w:sz w:val="24"/>
          <w:szCs w:val="24"/>
        </w:rPr>
        <w:t xml:space="preserve"> намаляване на замърсяването с твърди отпадъци (битово, промишлено</w:t>
      </w:r>
      <w:r w:rsidR="00772A50" w:rsidRPr="00BC67BA">
        <w:rPr>
          <w:rFonts w:ascii="Times New Roman" w:eastAsia="Calibri" w:hAnsi="Times New Roman" w:cs="Times New Roman"/>
          <w:sz w:val="24"/>
          <w:szCs w:val="24"/>
        </w:rPr>
        <w:t>, селскостопанско</w:t>
      </w:r>
      <w:r w:rsidR="00241C1E" w:rsidRPr="00BC67BA">
        <w:rPr>
          <w:rFonts w:ascii="Times New Roman" w:eastAsia="Calibri" w:hAnsi="Times New Roman" w:cs="Times New Roman"/>
          <w:sz w:val="24"/>
          <w:szCs w:val="24"/>
        </w:rPr>
        <w:t xml:space="preserve">), </w:t>
      </w:r>
      <w:r w:rsidR="00385B73" w:rsidRPr="00BC67BA">
        <w:rPr>
          <w:rFonts w:ascii="Times New Roman" w:eastAsia="Calibri" w:hAnsi="Times New Roman" w:cs="Times New Roman"/>
          <w:sz w:val="24"/>
          <w:szCs w:val="24"/>
        </w:rPr>
        <w:t xml:space="preserve">предотвратяване възникването на пожари, намаляване влиянието на </w:t>
      </w:r>
      <w:r w:rsidR="00C76665" w:rsidRPr="00BC67BA">
        <w:rPr>
          <w:rFonts w:ascii="Times New Roman" w:eastAsia="Calibri" w:hAnsi="Times New Roman" w:cs="Times New Roman"/>
          <w:sz w:val="24"/>
          <w:szCs w:val="24"/>
        </w:rPr>
        <w:t xml:space="preserve">бракониерството и </w:t>
      </w:r>
      <w:r w:rsidR="00385B73" w:rsidRPr="00BC67BA">
        <w:rPr>
          <w:rFonts w:ascii="Times New Roman" w:eastAsia="Calibri" w:hAnsi="Times New Roman" w:cs="Times New Roman"/>
          <w:sz w:val="24"/>
          <w:szCs w:val="24"/>
        </w:rPr>
        <w:t>туристическата дейност, в зависимост от установените фактори на ниво защитена зона, оказващи неблагоприятно влияние върху видовете и местообитанията.</w:t>
      </w:r>
    </w:p>
    <w:p w14:paraId="6ECF5FB5" w14:textId="77777777" w:rsidR="00353F8C" w:rsidRPr="00BC67BA" w:rsidRDefault="00772A50" w:rsidP="00C077E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Тези дейности </w:t>
      </w:r>
      <w:r w:rsidR="00604BB4" w:rsidRPr="00BC67BA">
        <w:rPr>
          <w:rFonts w:ascii="Times New Roman" w:eastAsia="Calibri" w:hAnsi="Times New Roman" w:cs="Times New Roman"/>
          <w:sz w:val="24"/>
          <w:szCs w:val="24"/>
        </w:rPr>
        <w:t>са различни от задължителните мерки за информация и комуникация по ОПОС</w:t>
      </w:r>
      <w:r w:rsidR="00D839A6" w:rsidRPr="00BC67BA">
        <w:rPr>
          <w:rFonts w:ascii="Times New Roman" w:eastAsia="Calibri" w:hAnsi="Times New Roman" w:cs="Times New Roman"/>
          <w:sz w:val="24"/>
          <w:szCs w:val="24"/>
        </w:rPr>
        <w:t xml:space="preserve"> 2014 – 2020 г</w:t>
      </w:r>
      <w:r w:rsidR="00604BB4" w:rsidRPr="00BC67BA">
        <w:rPr>
          <w:rFonts w:ascii="Times New Roman" w:eastAsia="Calibri" w:hAnsi="Times New Roman" w:cs="Times New Roman"/>
          <w:sz w:val="24"/>
          <w:szCs w:val="24"/>
        </w:rPr>
        <w:t xml:space="preserve">. </w:t>
      </w:r>
    </w:p>
    <w:p w14:paraId="2497A548" w14:textId="77777777" w:rsidR="00B06664" w:rsidRPr="00BC67BA" w:rsidRDefault="00A30EEB" w:rsidP="00824863">
      <w:pPr>
        <w:pStyle w:val="ListParagraph"/>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hAnsi="Times New Roman"/>
          <w:b/>
          <w:noProof/>
          <w:sz w:val="24"/>
          <w:szCs w:val="24"/>
        </w:rPr>
      </w:pPr>
      <w:r w:rsidRPr="00BC67BA">
        <w:rPr>
          <w:rFonts w:ascii="Times New Roman" w:eastAsia="Calibri" w:hAnsi="Times New Roman" w:cs="Times New Roman"/>
          <w:b/>
          <w:sz w:val="24"/>
          <w:szCs w:val="24"/>
        </w:rPr>
        <w:t>13.3.</w:t>
      </w:r>
      <w:proofErr w:type="spellStart"/>
      <w:r w:rsidR="00D41E7C" w:rsidRPr="00BC67BA">
        <w:rPr>
          <w:rFonts w:ascii="Times New Roman" w:eastAsia="Calibri" w:hAnsi="Times New Roman" w:cs="Times New Roman"/>
          <w:b/>
          <w:sz w:val="24"/>
          <w:szCs w:val="24"/>
        </w:rPr>
        <w:t>3</w:t>
      </w:r>
      <w:proofErr w:type="spellEnd"/>
      <w:r w:rsidRPr="00BC67BA">
        <w:rPr>
          <w:rFonts w:ascii="Times New Roman" w:eastAsia="Calibri" w:hAnsi="Times New Roman" w:cs="Times New Roman"/>
          <w:b/>
          <w:sz w:val="24"/>
          <w:szCs w:val="24"/>
        </w:rPr>
        <w:t>.</w:t>
      </w:r>
      <w:r w:rsidRPr="00BC67BA">
        <w:rPr>
          <w:rFonts w:ascii="Times New Roman" w:eastAsia="Calibri" w:hAnsi="Times New Roman" w:cs="Times New Roman"/>
          <w:sz w:val="24"/>
          <w:szCs w:val="24"/>
        </w:rPr>
        <w:t xml:space="preserve"> </w:t>
      </w:r>
      <w:r w:rsidRPr="00BC67BA">
        <w:rPr>
          <w:rFonts w:ascii="Times New Roman" w:hAnsi="Times New Roman"/>
          <w:b/>
          <w:noProof/>
          <w:sz w:val="24"/>
          <w:szCs w:val="24"/>
        </w:rPr>
        <w:t>Спомагателни дейности, необходими за подготовка и изпълнение на проекта.</w:t>
      </w:r>
    </w:p>
    <w:p w14:paraId="241B426D" w14:textId="7CD32D65" w:rsidR="00F0469C" w:rsidRPr="00F0469C" w:rsidRDefault="00A30EEB" w:rsidP="00F0469C">
      <w:pPr>
        <w:pBdr>
          <w:top w:val="single" w:sz="4" w:space="1" w:color="auto"/>
          <w:left w:val="single" w:sz="4" w:space="4" w:color="auto"/>
          <w:bottom w:val="single" w:sz="4" w:space="2" w:color="auto"/>
          <w:right w:val="single" w:sz="4" w:space="4" w:color="auto"/>
        </w:pBdr>
        <w:spacing w:before="120" w:after="0" w:line="240" w:lineRule="auto"/>
        <w:contextualSpacing/>
        <w:jc w:val="both"/>
        <w:rPr>
          <w:rFonts w:ascii="Times New Roman" w:eastAsia="Calibri" w:hAnsi="Times New Roman" w:cs="Times New Roman"/>
          <w:noProof/>
          <w:sz w:val="24"/>
          <w:szCs w:val="24"/>
        </w:rPr>
      </w:pPr>
      <w:r w:rsidRPr="00BC67BA">
        <w:rPr>
          <w:rFonts w:ascii="Times New Roman" w:eastAsia="Calibri" w:hAnsi="Times New Roman" w:cs="Times New Roman"/>
          <w:sz w:val="24"/>
          <w:szCs w:val="24"/>
        </w:rPr>
        <w:t xml:space="preserve">Допустими са дейности по изготвяне на проектно предложение; </w:t>
      </w:r>
      <w:r w:rsidRPr="00BC67BA">
        <w:rPr>
          <w:rFonts w:ascii="Times New Roman" w:hAnsi="Times New Roman"/>
          <w:noProof/>
          <w:sz w:val="24"/>
          <w:szCs w:val="24"/>
        </w:rPr>
        <w:t>подготовка на документация за възлагане</w:t>
      </w:r>
      <w:r w:rsidR="0003536B" w:rsidRPr="00BC67BA">
        <w:rPr>
          <w:rFonts w:ascii="Times New Roman" w:hAnsi="Times New Roman"/>
          <w:noProof/>
          <w:sz w:val="24"/>
          <w:szCs w:val="24"/>
        </w:rPr>
        <w:t xml:space="preserve"> и дейности по провеждане </w:t>
      </w:r>
      <w:r w:rsidRPr="00BC67BA">
        <w:rPr>
          <w:rFonts w:ascii="Times New Roman" w:hAnsi="Times New Roman"/>
          <w:noProof/>
          <w:sz w:val="24"/>
          <w:szCs w:val="24"/>
        </w:rPr>
        <w:t xml:space="preserve">на обществени поръчки по реда на Закона за обществените поръчки (ЗОП) </w:t>
      </w:r>
      <w:r w:rsidR="005D58B6" w:rsidRPr="00BC67BA">
        <w:rPr>
          <w:rFonts w:ascii="Times New Roman" w:hAnsi="Times New Roman"/>
          <w:noProof/>
          <w:sz w:val="24"/>
          <w:szCs w:val="24"/>
        </w:rPr>
        <w:t xml:space="preserve">и на глава IV „Специални правила за определяне на изпълнител от бенефициенти на БФП“ от ЗУСЕСИФ </w:t>
      </w:r>
      <w:r w:rsidRPr="00BC67BA">
        <w:rPr>
          <w:rFonts w:ascii="Times New Roman" w:hAnsi="Times New Roman"/>
          <w:noProof/>
          <w:sz w:val="24"/>
          <w:szCs w:val="24"/>
        </w:rPr>
        <w:t>(преди и след одобрение на проекта); постигане на съответствие с екологичното законодателство</w:t>
      </w:r>
      <w:r w:rsidR="000D4998" w:rsidRPr="00BC67BA">
        <w:t xml:space="preserve"> </w:t>
      </w:r>
      <w:r w:rsidR="00C87FE0" w:rsidRPr="00BC67BA">
        <w:rPr>
          <w:rFonts w:ascii="Times New Roman" w:hAnsi="Times New Roman"/>
          <w:noProof/>
          <w:sz w:val="24"/>
          <w:szCs w:val="24"/>
        </w:rPr>
        <w:t>(вкл. такси)</w:t>
      </w:r>
      <w:r w:rsidR="00D67EEA" w:rsidRPr="00BC67BA">
        <w:t xml:space="preserve"> </w:t>
      </w:r>
      <w:r w:rsidR="00D67EEA" w:rsidRPr="00BC67BA">
        <w:rPr>
          <w:rFonts w:ascii="Times New Roman" w:hAnsi="Times New Roman"/>
          <w:noProof/>
          <w:sz w:val="24"/>
          <w:szCs w:val="24"/>
        </w:rPr>
        <w:t>например за изготвяне на документация във връзка с прилагане на ЗООС, ЗБР, ЗВ и др</w:t>
      </w:r>
      <w:r w:rsidRPr="00BC67BA">
        <w:rPr>
          <w:rFonts w:ascii="Times New Roman" w:hAnsi="Times New Roman"/>
          <w:noProof/>
          <w:sz w:val="24"/>
          <w:szCs w:val="24"/>
        </w:rPr>
        <w:t>.</w:t>
      </w:r>
      <w:r w:rsidR="00F0469C" w:rsidRPr="00F0469C">
        <w:rPr>
          <w:rFonts w:ascii="Times New Roman" w:eastAsia="Calibri" w:hAnsi="Times New Roman" w:cs="Times New Roman"/>
          <w:b/>
          <w:noProof/>
          <w:sz w:val="24"/>
          <w:szCs w:val="24"/>
        </w:rPr>
        <w:t xml:space="preserve"> Дейностите за подготовка на документация за възлагане и дейности по провеждане на обществени поръчки се включват в спомагателните дейности само в случаите, в които разходите за дейностите по организация и управление и информация и комуникация на проекта се възстановяват по чл. 55, ал. 1, т. 1 от ЗУСЕСИФ.</w:t>
      </w:r>
    </w:p>
    <w:p w14:paraId="44D00EC3" w14:textId="77777777" w:rsidR="00F0469C" w:rsidRPr="00F0469C" w:rsidRDefault="00F0469C" w:rsidP="00F0469C">
      <w:pPr>
        <w:pBdr>
          <w:top w:val="single" w:sz="4" w:space="1" w:color="auto"/>
          <w:left w:val="single" w:sz="4" w:space="4" w:color="auto"/>
          <w:bottom w:val="single" w:sz="4" w:space="2" w:color="auto"/>
          <w:right w:val="single" w:sz="4" w:space="4" w:color="auto"/>
        </w:pBdr>
        <w:spacing w:before="120" w:after="0" w:line="240" w:lineRule="auto"/>
        <w:contextualSpacing/>
        <w:jc w:val="both"/>
        <w:rPr>
          <w:rFonts w:ascii="Times New Roman" w:eastAsia="Calibri" w:hAnsi="Times New Roman" w:cs="Times New Roman"/>
          <w:b/>
          <w:noProof/>
          <w:sz w:val="24"/>
          <w:szCs w:val="24"/>
        </w:rPr>
      </w:pPr>
      <w:r w:rsidRPr="00F0469C">
        <w:rPr>
          <w:rFonts w:ascii="Times New Roman" w:eastAsia="Calibri" w:hAnsi="Times New Roman" w:cs="Times New Roman"/>
          <w:b/>
          <w:noProof/>
          <w:sz w:val="24"/>
          <w:szCs w:val="24"/>
        </w:rPr>
        <w:t>Дейностите по подготовка на документация за възлагане и дейности по провеждане на обществени поръчки са част от разходите за дейностите по организация и управление и информация и комуникация на проекта, когато последните се възстановяват по чл. 55, ал. 1, т. 4 от ЗУСЕСИФ.</w:t>
      </w:r>
    </w:p>
    <w:p w14:paraId="132C5C75" w14:textId="77777777" w:rsidR="00067230" w:rsidRPr="00BC67BA" w:rsidRDefault="00A30EEB" w:rsidP="00824863">
      <w:pPr>
        <w:pStyle w:val="ListParagraph"/>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Планираните спомагателни дейности, не следва да се припокриват с дейности/функции, присъщи на дейността по организация и управление.</w:t>
      </w:r>
      <w:r w:rsidR="00067230" w:rsidRPr="00BC67BA">
        <w:rPr>
          <w:rFonts w:ascii="Times New Roman" w:eastAsia="Calibri" w:hAnsi="Times New Roman" w:cs="Times New Roman"/>
          <w:sz w:val="24"/>
          <w:szCs w:val="24"/>
        </w:rPr>
        <w:t xml:space="preserve"> </w:t>
      </w:r>
    </w:p>
    <w:p w14:paraId="27E3A090" w14:textId="77777777" w:rsidR="00067230" w:rsidRPr="00BC67BA" w:rsidRDefault="00067230" w:rsidP="00824863">
      <w:pPr>
        <w:pStyle w:val="ListParagraph"/>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eastAsia="Calibri" w:hAnsi="Times New Roman" w:cs="Times New Roman"/>
          <w:sz w:val="24"/>
          <w:szCs w:val="24"/>
        </w:rPr>
      </w:pPr>
    </w:p>
    <w:p w14:paraId="629386A8" w14:textId="77777777" w:rsidR="00A30EEB" w:rsidRPr="00BC67BA" w:rsidRDefault="00067230" w:rsidP="00824863">
      <w:pPr>
        <w:pStyle w:val="ListParagraph"/>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Спомагателните дейности се обособяват в една отделна дейност в проектното предложение.</w:t>
      </w:r>
    </w:p>
    <w:p w14:paraId="50A1CCC6" w14:textId="77777777" w:rsidR="00A30EEB" w:rsidRPr="00BC67BA" w:rsidRDefault="00A30EEB" w:rsidP="00824863">
      <w:pPr>
        <w:pStyle w:val="ListParagraph"/>
        <w:pBdr>
          <w:top w:val="single" w:sz="4" w:space="1" w:color="auto"/>
          <w:left w:val="single" w:sz="4" w:space="4" w:color="auto"/>
          <w:bottom w:val="single" w:sz="4" w:space="2" w:color="auto"/>
          <w:right w:val="single" w:sz="4" w:space="4" w:color="auto"/>
        </w:pBdr>
        <w:spacing w:before="120" w:after="0" w:line="240" w:lineRule="auto"/>
        <w:ind w:left="0"/>
        <w:jc w:val="both"/>
        <w:rPr>
          <w:rFonts w:ascii="Times New Roman" w:eastAsia="Calibri" w:hAnsi="Times New Roman" w:cs="Times New Roman"/>
          <w:sz w:val="24"/>
          <w:szCs w:val="24"/>
        </w:rPr>
      </w:pPr>
    </w:p>
    <w:p w14:paraId="6A39976D" w14:textId="77777777" w:rsidR="002F157E" w:rsidRPr="00BC67BA" w:rsidRDefault="00681D47"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13.</w:t>
      </w:r>
      <w:r w:rsidR="00A16B65" w:rsidRPr="00BC67BA">
        <w:rPr>
          <w:rFonts w:ascii="Times New Roman" w:eastAsia="Calibri" w:hAnsi="Times New Roman" w:cs="Times New Roman"/>
          <w:b/>
          <w:sz w:val="24"/>
          <w:szCs w:val="24"/>
        </w:rPr>
        <w:t>3</w:t>
      </w:r>
      <w:r w:rsidR="00E02D75" w:rsidRPr="00BC67BA">
        <w:rPr>
          <w:rFonts w:ascii="Times New Roman" w:eastAsia="Calibri" w:hAnsi="Times New Roman" w:cs="Times New Roman"/>
          <w:b/>
          <w:sz w:val="24"/>
          <w:szCs w:val="24"/>
        </w:rPr>
        <w:t>.</w:t>
      </w:r>
      <w:r w:rsidR="00D41E7C" w:rsidRPr="00BC67BA">
        <w:rPr>
          <w:rFonts w:ascii="Times New Roman" w:eastAsia="Calibri" w:hAnsi="Times New Roman" w:cs="Times New Roman"/>
          <w:b/>
          <w:sz w:val="24"/>
          <w:szCs w:val="24"/>
        </w:rPr>
        <w:t>4</w:t>
      </w:r>
      <w:r w:rsidR="00E02D75" w:rsidRPr="00BC67BA">
        <w:rPr>
          <w:rFonts w:ascii="Times New Roman" w:eastAsia="Calibri" w:hAnsi="Times New Roman" w:cs="Times New Roman"/>
          <w:b/>
          <w:sz w:val="24"/>
          <w:szCs w:val="24"/>
        </w:rPr>
        <w:t>. Организация и управление на проекта</w:t>
      </w:r>
      <w:r w:rsidR="002F157E" w:rsidRPr="00BC67BA">
        <w:rPr>
          <w:rFonts w:ascii="Times New Roman" w:eastAsia="Calibri" w:hAnsi="Times New Roman" w:cs="Times New Roman"/>
          <w:b/>
          <w:sz w:val="24"/>
          <w:szCs w:val="24"/>
        </w:rPr>
        <w:t xml:space="preserve"> </w:t>
      </w:r>
    </w:p>
    <w:p w14:paraId="3E732616" w14:textId="77777777" w:rsidR="002F157E" w:rsidRPr="00BC67BA" w:rsidRDefault="002F157E"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b/>
          <w:sz w:val="24"/>
          <w:szCs w:val="24"/>
        </w:rPr>
      </w:pPr>
    </w:p>
    <w:p w14:paraId="6288ECA3" w14:textId="5D7A98FB" w:rsidR="00FD629B" w:rsidRPr="00BC67BA" w:rsidRDefault="00FD629B"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Дейността по организация и управление на проекта </w:t>
      </w:r>
      <w:r w:rsidR="0025409C" w:rsidRPr="00BC67BA">
        <w:rPr>
          <w:rFonts w:ascii="Times New Roman" w:eastAsia="Calibri" w:hAnsi="Times New Roman" w:cs="Times New Roman"/>
          <w:sz w:val="24"/>
          <w:szCs w:val="24"/>
        </w:rPr>
        <w:t xml:space="preserve">е задължителна и </w:t>
      </w:r>
      <w:r w:rsidRPr="00BC67BA">
        <w:rPr>
          <w:rFonts w:ascii="Times New Roman" w:eastAsia="Calibri" w:hAnsi="Times New Roman" w:cs="Times New Roman"/>
          <w:sz w:val="24"/>
          <w:szCs w:val="24"/>
        </w:rPr>
        <w:t>включва следните типове дейности:</w:t>
      </w:r>
    </w:p>
    <w:p w14:paraId="39EB1077" w14:textId="77777777" w:rsidR="002F157E" w:rsidRPr="00BC67BA" w:rsidRDefault="002F157E"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w:t>
      </w:r>
      <w:r w:rsidR="00FD629B" w:rsidRPr="00BC67BA">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rPr>
        <w:t>Организиране и обезпечаване работата на екипа за управление на проекта (възнаграждения, осигуровки и командировъчни разходи);</w:t>
      </w:r>
    </w:p>
    <w:p w14:paraId="09E38A9D" w14:textId="77777777" w:rsidR="002F157E" w:rsidRPr="00BC67BA" w:rsidRDefault="002F157E"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noProof/>
          <w:sz w:val="24"/>
          <w:szCs w:val="24"/>
        </w:rPr>
        <w:t>- О</w:t>
      </w:r>
      <w:proofErr w:type="spellStart"/>
      <w:r w:rsidRPr="00BC67BA">
        <w:rPr>
          <w:rFonts w:ascii="Times New Roman" w:eastAsia="Calibri" w:hAnsi="Times New Roman" w:cs="Times New Roman"/>
          <w:sz w:val="24"/>
          <w:szCs w:val="24"/>
        </w:rPr>
        <w:t>сигуряване</w:t>
      </w:r>
      <w:proofErr w:type="spellEnd"/>
      <w:r w:rsidRPr="00BC67BA">
        <w:rPr>
          <w:rFonts w:ascii="Times New Roman" w:eastAsia="Calibri" w:hAnsi="Times New Roman" w:cs="Times New Roman"/>
          <w:sz w:val="24"/>
          <w:szCs w:val="24"/>
        </w:rPr>
        <w:t xml:space="preserve"> на необходимите консумативи, материали и оборудване за администриране на проекта. </w:t>
      </w:r>
    </w:p>
    <w:p w14:paraId="7949534B" w14:textId="77777777" w:rsidR="00A775F1" w:rsidRPr="00BC67BA" w:rsidRDefault="00A775F1"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0D0D4F2C" w14:textId="77777777" w:rsidR="00155635" w:rsidRPr="00BC67BA" w:rsidRDefault="00361F66" w:rsidP="002F157E">
      <w:pPr>
        <w:pBdr>
          <w:top w:val="single" w:sz="4" w:space="1" w:color="auto"/>
          <w:left w:val="single" w:sz="4" w:space="4" w:color="auto"/>
          <w:bottom w:val="single" w:sz="4" w:space="2" w:color="auto"/>
          <w:right w:val="single" w:sz="4" w:space="4" w:color="auto"/>
        </w:pBdr>
        <w:spacing w:after="0" w:line="240" w:lineRule="auto"/>
        <w:contextualSpacing/>
        <w:jc w:val="both"/>
      </w:pPr>
      <w:r w:rsidRPr="00BC67BA">
        <w:rPr>
          <w:rFonts w:ascii="Times New Roman" w:eastAsia="Calibri" w:hAnsi="Times New Roman" w:cs="Times New Roman"/>
          <w:sz w:val="24"/>
          <w:szCs w:val="24"/>
        </w:rPr>
        <w:t>Бенефициентите са пряко отговорни за управлението на проекта и осигуряване качественото изпълнение на заложените дейности.</w:t>
      </w:r>
      <w:r w:rsidRPr="00BC67BA">
        <w:t xml:space="preserve"> </w:t>
      </w:r>
    </w:p>
    <w:p w14:paraId="52A30640" w14:textId="77777777" w:rsidR="00635B42" w:rsidRPr="00BC67BA" w:rsidRDefault="00635B42"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5333B917" w14:textId="2C0FFC94" w:rsidR="00EA0F46" w:rsidRPr="00BC67BA" w:rsidRDefault="003B5D88"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lastRenderedPageBreak/>
        <w:t>Кандидатите</w:t>
      </w:r>
      <w:r w:rsidR="00361F66" w:rsidRPr="00BC67BA">
        <w:rPr>
          <w:rFonts w:ascii="Times New Roman" w:eastAsia="Calibri" w:hAnsi="Times New Roman" w:cs="Times New Roman"/>
          <w:sz w:val="24"/>
          <w:szCs w:val="24"/>
        </w:rPr>
        <w:t xml:space="preserve"> следва да представят ясна организационна структура за управление на проекта, в която са включени ръководител на проекта и членове.</w:t>
      </w:r>
      <w:r w:rsidRPr="00BC67BA">
        <w:t xml:space="preserve"> </w:t>
      </w:r>
      <w:r w:rsidRPr="00BC67BA">
        <w:rPr>
          <w:rFonts w:ascii="Times New Roman" w:eastAsia="Calibri" w:hAnsi="Times New Roman" w:cs="Times New Roman"/>
          <w:sz w:val="24"/>
          <w:szCs w:val="24"/>
        </w:rPr>
        <w:t xml:space="preserve">Функциите на членовете на екипа за управление следва да бъдат ясно разделени и да покриват задължения като: подготовка на документите, необходими за извършване на плащания и за верификация на разходите, мониторинг и докладване, изпълнение на мерки за информация и комуникация, съхранение на документите по проекта, координация на дейностите по проекта.  </w:t>
      </w:r>
      <w:r w:rsidR="00514C96" w:rsidRPr="00514C96">
        <w:rPr>
          <w:rFonts w:ascii="Times New Roman" w:eastAsia="Calibri" w:hAnsi="Times New Roman" w:cs="Times New Roman"/>
          <w:sz w:val="24"/>
          <w:szCs w:val="24"/>
        </w:rPr>
        <w:t xml:space="preserve">Кандидатът не следва да допуска припокриване на отговорности между експерта по информация и комуникация с избрания външен изпълнител на дейност „Мерки за информация и комуникация“. Това важи в случай, че кандидатът е предвидил избор на външен изпълнител. </w:t>
      </w:r>
      <w:r w:rsidRPr="00BC67BA">
        <w:rPr>
          <w:rFonts w:ascii="Times New Roman" w:eastAsia="Calibri" w:hAnsi="Times New Roman" w:cs="Times New Roman"/>
          <w:sz w:val="24"/>
          <w:szCs w:val="24"/>
        </w:rPr>
        <w:t>Ръководителят на проекта не може да съвместява функциите на ръководител с тези на член на екипа за управление на проекта. Членове на екипа за управление могат да съвместяват различни функции, с изключение на такива, при които едната от съвместяваните позиции е с контролни функции спрямо другата. Кандидатите следва да не допускат смесване и припокриване на функциите и задачите както между отделните членове в екипа за управление, така и с външни изпълнители по проекта.</w:t>
      </w:r>
      <w:r w:rsidR="00673CE9" w:rsidRPr="00BC67BA">
        <w:rPr>
          <w:rFonts w:ascii="Times New Roman" w:eastAsia="Calibri" w:hAnsi="Times New Roman" w:cs="Times New Roman"/>
          <w:sz w:val="24"/>
          <w:szCs w:val="24"/>
        </w:rPr>
        <w:t xml:space="preserve"> </w:t>
      </w:r>
      <w:r w:rsidR="00514C96" w:rsidRPr="00514C96">
        <w:rPr>
          <w:rFonts w:ascii="Times New Roman" w:eastAsia="Calibri" w:hAnsi="Times New Roman" w:cs="Times New Roman"/>
          <w:sz w:val="24"/>
          <w:szCs w:val="24"/>
        </w:rPr>
        <w:t>Екипът за управление на проекта е различен от екипите за изпълнение на проектните дейности.</w:t>
      </w:r>
      <w:r w:rsidR="00673CE9" w:rsidRPr="00BC67BA">
        <w:rPr>
          <w:rFonts w:ascii="Times New Roman" w:eastAsia="Calibri" w:hAnsi="Times New Roman" w:cs="Times New Roman"/>
          <w:sz w:val="24"/>
          <w:szCs w:val="24"/>
        </w:rPr>
        <w:t>Например, в случаите, в които дейностите по подготовка и възлагане на обществени поръчки, е предвидено да се осъществяват от експерти, включени в екипа за управление на проекта, е недопустимо тези дейности да се осъществяват от изпълнител, избран по реда на ЗОП</w:t>
      </w:r>
      <w:r w:rsidR="00514C96">
        <w:rPr>
          <w:rFonts w:ascii="Times New Roman" w:eastAsia="Calibri" w:hAnsi="Times New Roman" w:cs="Times New Roman"/>
          <w:sz w:val="24"/>
          <w:szCs w:val="24"/>
        </w:rPr>
        <w:t>,</w:t>
      </w:r>
      <w:r w:rsidR="00514C96" w:rsidRPr="00514C96">
        <w:rPr>
          <w:rFonts w:ascii="Times New Roman" w:eastAsia="Calibri" w:hAnsi="Times New Roman" w:cs="Times New Roman"/>
          <w:sz w:val="24"/>
          <w:szCs w:val="24"/>
        </w:rPr>
        <w:t xml:space="preserve"> изпълнител на част от спомагателните дейности</w:t>
      </w:r>
      <w:r w:rsidR="00673CE9" w:rsidRPr="00BC67BA">
        <w:rPr>
          <w:rFonts w:ascii="Times New Roman" w:eastAsia="Calibri" w:hAnsi="Times New Roman" w:cs="Times New Roman"/>
          <w:sz w:val="24"/>
          <w:szCs w:val="24"/>
        </w:rPr>
        <w:t>. Ръководителят на бенефициента не може да взема участие в управлението и изпълнението на проекта.</w:t>
      </w:r>
    </w:p>
    <w:p w14:paraId="02507A28" w14:textId="77777777" w:rsidR="00361F66" w:rsidRPr="00BC67BA" w:rsidRDefault="00361F66"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646AF8FE" w14:textId="77777777" w:rsidR="003B5D88" w:rsidRPr="00BC67BA" w:rsidRDefault="003B5D88"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Кандидатът следва да предвиди надеждни механизми за контрол при управлението на проекта, като опише както отговорностите на всеки член на екипа за управление, така и взаимоотношенията между тях. Предвидените механизми за взаимодействие между членовете на екипа за управление на проекта следва да обхванат изпълнението на задачите, както и отчитането на работата по проекта, с цел осигуряване на вътрешна оценка и контрол, мониторинг на напредъка и предприемането на </w:t>
      </w:r>
      <w:proofErr w:type="spellStart"/>
      <w:r w:rsidRPr="00BC67BA">
        <w:rPr>
          <w:rFonts w:ascii="Times New Roman" w:eastAsia="Calibri" w:hAnsi="Times New Roman" w:cs="Times New Roman"/>
          <w:sz w:val="24"/>
          <w:szCs w:val="24"/>
        </w:rPr>
        <w:t>корективни</w:t>
      </w:r>
      <w:proofErr w:type="spellEnd"/>
      <w:r w:rsidRPr="00BC67BA">
        <w:rPr>
          <w:rFonts w:ascii="Times New Roman" w:eastAsia="Calibri" w:hAnsi="Times New Roman" w:cs="Times New Roman"/>
          <w:sz w:val="24"/>
          <w:szCs w:val="24"/>
        </w:rPr>
        <w:t xml:space="preserve"> мерки, при необходимост.</w:t>
      </w:r>
    </w:p>
    <w:p w14:paraId="76DF0569" w14:textId="77777777" w:rsidR="00673CE9" w:rsidRPr="00BC67BA" w:rsidRDefault="00673CE9" w:rsidP="002F157E">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64DF7585" w14:textId="77777777" w:rsidR="00673CE9" w:rsidRPr="00BC67BA" w:rsidRDefault="00411C29" w:rsidP="00673CE9">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В случай на партньорство, представители на организацията-партньор могат да бъдат включени като членове в екипа за управление на проекта.</w:t>
      </w:r>
    </w:p>
    <w:p w14:paraId="6BAC4A34" w14:textId="77777777" w:rsidR="00411C29" w:rsidRPr="00BC67BA" w:rsidRDefault="00411C29" w:rsidP="00673CE9">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4BA79364" w14:textId="4C302433" w:rsidR="00966A44" w:rsidRPr="00BC67BA" w:rsidRDefault="00966A44" w:rsidP="00673CE9">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При попълване на т. 9 „Екип“ от формуляра за кандидатстване в ИСУН 2020 кандидатите следва да посочат наименованията на позициите в екипа за управление на проекта, както и необходимите квалификация и отговорности за съответната позиция. При попълване на информацията, кандидатите не посочват конкретни имена на физически лица - членове на екипа за управление</w:t>
      </w:r>
      <w:r w:rsidR="00F24F9B" w:rsidRPr="00F24F9B">
        <w:rPr>
          <w:rFonts w:ascii="Times New Roman" w:eastAsia="Calibri" w:hAnsi="Times New Roman" w:cs="Times New Roman"/>
          <w:sz w:val="24"/>
          <w:szCs w:val="24"/>
        </w:rPr>
        <w:t>, както и техните координати (телефон, ел. поща и номер на факс)</w:t>
      </w:r>
      <w:r w:rsidRPr="00BC67BA">
        <w:rPr>
          <w:rFonts w:ascii="Times New Roman" w:eastAsia="Calibri" w:hAnsi="Times New Roman" w:cs="Times New Roman"/>
          <w:sz w:val="24"/>
          <w:szCs w:val="24"/>
        </w:rPr>
        <w:t>.</w:t>
      </w:r>
    </w:p>
    <w:p w14:paraId="76CE4FBF" w14:textId="77777777" w:rsidR="00DD1568" w:rsidRPr="00BC67BA" w:rsidRDefault="00966A44" w:rsidP="00673CE9">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В т. 7 „</w:t>
      </w:r>
      <w:r w:rsidR="00DD1568" w:rsidRPr="00BC67BA">
        <w:rPr>
          <w:rFonts w:ascii="Times New Roman" w:eastAsia="Calibri" w:hAnsi="Times New Roman" w:cs="Times New Roman"/>
          <w:sz w:val="24"/>
          <w:szCs w:val="24"/>
        </w:rPr>
        <w:t>План за изпълнение</w:t>
      </w:r>
      <w:r w:rsidRPr="00BC67BA">
        <w:rPr>
          <w:rFonts w:ascii="Times New Roman" w:eastAsia="Calibri" w:hAnsi="Times New Roman" w:cs="Times New Roman"/>
          <w:sz w:val="24"/>
          <w:szCs w:val="24"/>
        </w:rPr>
        <w:t>/Дейности по проекта“, в поле „</w:t>
      </w:r>
      <w:r w:rsidR="00DD1568" w:rsidRPr="00BC67BA">
        <w:rPr>
          <w:rFonts w:ascii="Times New Roman" w:eastAsia="Calibri" w:hAnsi="Times New Roman" w:cs="Times New Roman"/>
          <w:sz w:val="24"/>
          <w:szCs w:val="24"/>
        </w:rPr>
        <w:t>н</w:t>
      </w:r>
      <w:r w:rsidRPr="00BC67BA">
        <w:rPr>
          <w:rFonts w:ascii="Times New Roman" w:eastAsia="Calibri" w:hAnsi="Times New Roman" w:cs="Times New Roman"/>
          <w:sz w:val="24"/>
          <w:szCs w:val="24"/>
        </w:rPr>
        <w:t xml:space="preserve">ачин на изпълнение“ кандидатите следва да опишат механизмите за контрол при управлението на проекта. </w:t>
      </w:r>
    </w:p>
    <w:p w14:paraId="63D64C38" w14:textId="77777777" w:rsidR="00DD1568" w:rsidRPr="00BC67BA" w:rsidRDefault="00DD1568" w:rsidP="00673CE9">
      <w:pPr>
        <w:pBdr>
          <w:top w:val="single" w:sz="4" w:space="1" w:color="auto"/>
          <w:left w:val="single" w:sz="4" w:space="4" w:color="auto"/>
          <w:bottom w:val="single" w:sz="4" w:space="2" w:color="auto"/>
          <w:right w:val="single" w:sz="4" w:space="4" w:color="auto"/>
        </w:pBdr>
        <w:spacing w:after="0" w:line="240" w:lineRule="auto"/>
        <w:contextualSpacing/>
        <w:jc w:val="both"/>
        <w:rPr>
          <w:rFonts w:ascii="Times New Roman" w:eastAsia="Calibri" w:hAnsi="Times New Roman" w:cs="Times New Roman"/>
          <w:sz w:val="24"/>
          <w:szCs w:val="24"/>
        </w:rPr>
      </w:pPr>
    </w:p>
    <w:p w14:paraId="77199B03" w14:textId="0BBFBC68" w:rsidR="00170C27" w:rsidRPr="00BC67BA" w:rsidRDefault="00411C29" w:rsidP="00223248">
      <w:pPr>
        <w:pBdr>
          <w:top w:val="single" w:sz="4" w:space="1" w:color="auto"/>
          <w:left w:val="single" w:sz="4" w:space="4" w:color="auto"/>
          <w:bottom w:val="single" w:sz="4" w:space="2" w:color="auto"/>
          <w:right w:val="single" w:sz="4" w:space="4" w:color="auto"/>
        </w:pBdr>
        <w:spacing w:after="12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Управляващият орган на ОПОС 2014-2020 г. си запазва правото да дава указания относно задачите и начина на формиране на екипа за управление на проекта</w:t>
      </w:r>
      <w:r w:rsidR="00067230" w:rsidRPr="00BC67BA">
        <w:rPr>
          <w:rFonts w:ascii="Times New Roman" w:eastAsia="Calibri" w:hAnsi="Times New Roman" w:cs="Times New Roman"/>
          <w:sz w:val="24"/>
          <w:szCs w:val="24"/>
        </w:rPr>
        <w:t xml:space="preserve"> след предоставяне на БФП</w:t>
      </w:r>
      <w:r w:rsidRPr="00BC67BA">
        <w:rPr>
          <w:rFonts w:ascii="Times New Roman" w:eastAsia="Calibri" w:hAnsi="Times New Roman" w:cs="Times New Roman"/>
          <w:sz w:val="24"/>
          <w:szCs w:val="24"/>
        </w:rPr>
        <w:t>.</w:t>
      </w:r>
    </w:p>
    <w:p w14:paraId="2C5CC67D" w14:textId="77777777" w:rsidR="0089163A" w:rsidRPr="00BC67BA" w:rsidRDefault="00681D47" w:rsidP="00223248">
      <w:pPr>
        <w:pBdr>
          <w:top w:val="single" w:sz="4" w:space="0"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13.</w:t>
      </w:r>
      <w:r w:rsidR="0086117D" w:rsidRPr="00BC67BA">
        <w:rPr>
          <w:rFonts w:ascii="Times New Roman" w:eastAsia="Calibri" w:hAnsi="Times New Roman" w:cs="Times New Roman"/>
          <w:b/>
          <w:sz w:val="24"/>
          <w:szCs w:val="24"/>
        </w:rPr>
        <w:t>3</w:t>
      </w:r>
      <w:r w:rsidR="00E02D75" w:rsidRPr="00BC67BA">
        <w:rPr>
          <w:rFonts w:ascii="Times New Roman" w:eastAsia="Calibri" w:hAnsi="Times New Roman" w:cs="Times New Roman"/>
          <w:b/>
          <w:sz w:val="24"/>
          <w:szCs w:val="24"/>
        </w:rPr>
        <w:t>.</w:t>
      </w:r>
      <w:r w:rsidR="00D41E7C" w:rsidRPr="00BC67BA">
        <w:rPr>
          <w:rFonts w:ascii="Times New Roman" w:eastAsia="Calibri" w:hAnsi="Times New Roman" w:cs="Times New Roman"/>
          <w:b/>
          <w:sz w:val="24"/>
          <w:szCs w:val="24"/>
        </w:rPr>
        <w:t>5</w:t>
      </w:r>
      <w:r w:rsidR="00E02D75" w:rsidRPr="00BC67BA">
        <w:rPr>
          <w:rFonts w:ascii="Times New Roman" w:eastAsia="Calibri" w:hAnsi="Times New Roman" w:cs="Times New Roman"/>
          <w:b/>
          <w:sz w:val="24"/>
          <w:szCs w:val="24"/>
        </w:rPr>
        <w:t>. Мерки за информация и комуникация</w:t>
      </w:r>
      <w:r w:rsidR="00A16B65" w:rsidRPr="00BC67BA">
        <w:rPr>
          <w:rFonts w:ascii="Times New Roman" w:eastAsia="Calibri" w:hAnsi="Times New Roman" w:cs="Times New Roman"/>
          <w:b/>
          <w:sz w:val="24"/>
          <w:szCs w:val="24"/>
        </w:rPr>
        <w:t xml:space="preserve"> </w:t>
      </w:r>
    </w:p>
    <w:p w14:paraId="7E3781BF" w14:textId="77777777" w:rsidR="0089163A" w:rsidRPr="00BC67BA" w:rsidRDefault="0089163A" w:rsidP="00223248">
      <w:pPr>
        <w:pBdr>
          <w:top w:val="single" w:sz="4" w:space="0"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p>
    <w:p w14:paraId="32798282" w14:textId="77777777" w:rsidR="00E02D75" w:rsidRPr="00BC67BA" w:rsidRDefault="00A16B65" w:rsidP="00223248">
      <w:pPr>
        <w:pBdr>
          <w:top w:val="single" w:sz="4" w:space="0"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lastRenderedPageBreak/>
        <w:t xml:space="preserve">Кандидатите трябва задължително да включат в проектните си предложения </w:t>
      </w:r>
      <w:r w:rsidR="0089163A" w:rsidRPr="00BC67BA">
        <w:rPr>
          <w:rFonts w:ascii="Times New Roman" w:eastAsia="Calibri" w:hAnsi="Times New Roman" w:cs="Times New Roman"/>
          <w:b/>
          <w:sz w:val="24"/>
          <w:szCs w:val="24"/>
        </w:rPr>
        <w:t>мерки за информация и комуникация.</w:t>
      </w:r>
    </w:p>
    <w:p w14:paraId="7A909475" w14:textId="77777777" w:rsidR="00E00BC0" w:rsidRPr="00BC67BA" w:rsidRDefault="00E00BC0"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p>
    <w:p w14:paraId="179C478A" w14:textId="77777777" w:rsidR="00E00BC0" w:rsidRPr="00BC67BA"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Ролята на мерките за информация и комуникация е да разяснят целта на проекта, ползата му за обществеността и подкрепата на ЕС и фондовете за осъществяването му. Всеки кандидат трябва да предвиди в проектното си предложение дейности за информация и комуникация, които да обхващат целия период на изпълнение на проекта и да популяризират приноса на фондовете на ЕС и на оперативната програма. Тези дейности следва да включват като задължителен минимум приложимите за процедурата мерки и реквизити от Приложение № 2 „Единен наръчник на бенефициента за прилагане на правилата за информация и комуникация 2014-2020 г.“ (</w:t>
      </w:r>
      <w:hyperlink r:id="rId20" w:history="1">
        <w:r w:rsidRPr="00BC67BA">
          <w:rPr>
            <w:rStyle w:val="Hyperlink"/>
            <w:rFonts w:ascii="Times New Roman" w:eastAsia="Calibri" w:hAnsi="Times New Roman" w:cs="Times New Roman"/>
            <w:sz w:val="24"/>
            <w:szCs w:val="24"/>
          </w:rPr>
          <w:t>http://www.eufunds.bg/archive/documents/1423147813.pdf</w:t>
        </w:r>
      </w:hyperlink>
      <w:r w:rsidRPr="00BC67BA">
        <w:rPr>
          <w:rFonts w:ascii="Times New Roman" w:eastAsia="Calibri" w:hAnsi="Times New Roman" w:cs="Times New Roman"/>
          <w:sz w:val="24"/>
          <w:szCs w:val="24"/>
        </w:rPr>
        <w:t xml:space="preserve">) към Националната комуникационна стратегия. Всеки кандидат трябва да опише мерките, които възнамерява да изпълни по проекта. Те могат да бъдат възложени за изпълнение на външен изпълнител или да се изпълняват от служители на кандидата. При възлагането на външен изпълнител, бенефициентите следва да провеждат открити, прозрачни, достатъчно добре разгласени, недискриминационни и безусловни процедури по реда на ЗОП/глава IV „Специални правила за определяне на изпълнител от бенефициенти на БФП“ от ЗУСЕСИФ, по смисъла на параграф 91-108 от Съобщение на Комисията относно понятието за държавна помощ в съответствие с чл. 107, </w:t>
      </w:r>
      <w:proofErr w:type="spellStart"/>
      <w:r w:rsidRPr="00BC67BA">
        <w:rPr>
          <w:rFonts w:ascii="Times New Roman" w:eastAsia="Calibri" w:hAnsi="Times New Roman" w:cs="Times New Roman"/>
          <w:sz w:val="24"/>
          <w:szCs w:val="24"/>
        </w:rPr>
        <w:t>пар</w:t>
      </w:r>
      <w:proofErr w:type="spellEnd"/>
      <w:r w:rsidRPr="00BC67BA">
        <w:rPr>
          <w:rFonts w:ascii="Times New Roman" w:eastAsia="Calibri" w:hAnsi="Times New Roman" w:cs="Times New Roman"/>
          <w:sz w:val="24"/>
          <w:szCs w:val="24"/>
        </w:rPr>
        <w:t>. 1 от Договора за функциониране на ЕС.</w:t>
      </w:r>
    </w:p>
    <w:p w14:paraId="6171367F" w14:textId="77777777" w:rsidR="00E00BC0" w:rsidRPr="00BC67BA"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4F449D46" w14:textId="77777777" w:rsidR="00E00BC0" w:rsidRPr="00BC67BA"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Преди подаване на всяко проектно предложение от кандидат – административна структура, което включва разработването на информационни и комуникационни технологии (ИКТ) (компютърен хардуер, софтуер, лицензи и др.), следва да се предвиди необходимото време за изпълнение на задълженията, произтичащи от разпоредбата на чл. 7в, т. 11 от Закона за електронното управление. Кандидатът следва да предостави за утвърждаване от председателя на Държавна агенция "Електронно управление" подготвеното си във финален вариант проектно предложение. При подаването на проектно предложение в ИСУН 2020 трябва да бъде приложено писмо от Държавна агенция „Електронно управление“, с което председателят на агенцията утвърждава проектното предложение. Допълнителна информация относно процедурата по предоставяне за утвърждаване на проектни предложения можете да намерите на интернет страницата на Държавна агенция „Електронно управление“ (</w:t>
      </w:r>
      <w:hyperlink r:id="rId21" w:history="1">
        <w:r w:rsidRPr="00BC67BA">
          <w:rPr>
            <w:rStyle w:val="Hyperlink"/>
            <w:rFonts w:ascii="Times New Roman" w:eastAsia="Calibri" w:hAnsi="Times New Roman" w:cs="Times New Roman"/>
            <w:sz w:val="24"/>
            <w:szCs w:val="24"/>
          </w:rPr>
          <w:t>https://www.e-gov.bg/bg</w:t>
        </w:r>
      </w:hyperlink>
      <w:r w:rsidRPr="00BC67BA">
        <w:rPr>
          <w:rFonts w:ascii="Times New Roman" w:eastAsia="Calibri" w:hAnsi="Times New Roman" w:cs="Times New Roman"/>
          <w:sz w:val="24"/>
          <w:szCs w:val="24"/>
        </w:rPr>
        <w:t>).</w:t>
      </w:r>
    </w:p>
    <w:p w14:paraId="165258EE" w14:textId="77777777" w:rsidR="00E00BC0" w:rsidRPr="00BC67BA"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702A5569" w14:textId="77777777" w:rsidR="00E00BC0" w:rsidRPr="00BC67BA"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Следва да се има предвид, че на етап на </w:t>
      </w:r>
      <w:r w:rsidR="00170C27" w:rsidRPr="00BC67BA">
        <w:rPr>
          <w:rFonts w:ascii="Times New Roman" w:eastAsia="Calibri" w:hAnsi="Times New Roman" w:cs="Times New Roman"/>
          <w:sz w:val="24"/>
          <w:szCs w:val="24"/>
        </w:rPr>
        <w:t>„</w:t>
      </w:r>
      <w:r w:rsidRPr="00BC67BA">
        <w:rPr>
          <w:rFonts w:ascii="Times New Roman" w:eastAsia="Calibri" w:hAnsi="Times New Roman" w:cs="Times New Roman"/>
          <w:sz w:val="24"/>
          <w:szCs w:val="24"/>
        </w:rPr>
        <w:t>изпълнение</w:t>
      </w:r>
      <w:r w:rsidR="00170C27" w:rsidRPr="00BC67BA">
        <w:rPr>
          <w:rFonts w:ascii="Times New Roman" w:eastAsia="Calibri" w:hAnsi="Times New Roman" w:cs="Times New Roman"/>
          <w:sz w:val="24"/>
          <w:szCs w:val="24"/>
        </w:rPr>
        <w:t>“</w:t>
      </w:r>
      <w:r w:rsidRPr="00BC67BA">
        <w:rPr>
          <w:rFonts w:ascii="Times New Roman" w:eastAsia="Calibri" w:hAnsi="Times New Roman" w:cs="Times New Roman"/>
          <w:sz w:val="24"/>
          <w:szCs w:val="24"/>
        </w:rPr>
        <w:t xml:space="preserve"> на проектите Управляващият орган на ОПОС 2014-2020 г. не съгласува мерките за информация и комуникация, а следи за тяхното прилагане съгласно правилата през програмен период 2014-2020 г.</w:t>
      </w:r>
    </w:p>
    <w:p w14:paraId="231B8AC4" w14:textId="77777777" w:rsidR="00170C27" w:rsidRPr="00BC67BA" w:rsidRDefault="00170C27"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72A75126" w14:textId="77777777" w:rsidR="00170C27" w:rsidRPr="00BC67BA" w:rsidRDefault="00170C27"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Документите, които бенефициентите следва да представят на </w:t>
      </w:r>
      <w:r w:rsidRPr="00BC67BA">
        <w:rPr>
          <w:rFonts w:ascii="Times New Roman" w:eastAsia="Calibri" w:hAnsi="Times New Roman" w:cs="Times New Roman"/>
          <w:i/>
          <w:sz w:val="24"/>
          <w:szCs w:val="24"/>
        </w:rPr>
        <w:t>етап „изпълнение“</w:t>
      </w:r>
      <w:r w:rsidRPr="00BC67BA">
        <w:rPr>
          <w:rFonts w:ascii="Times New Roman" w:eastAsia="Calibri" w:hAnsi="Times New Roman" w:cs="Times New Roman"/>
          <w:sz w:val="24"/>
          <w:szCs w:val="24"/>
        </w:rPr>
        <w:t xml:space="preserve"> във връзка с отчитане изпълнението на дейностите по проекта, са описани в Приложение № </w:t>
      </w:r>
      <w:r w:rsidR="00637224" w:rsidRPr="00BC67BA">
        <w:rPr>
          <w:rFonts w:ascii="Times New Roman" w:eastAsia="Calibri" w:hAnsi="Times New Roman" w:cs="Times New Roman"/>
          <w:sz w:val="24"/>
          <w:szCs w:val="24"/>
        </w:rPr>
        <w:t>2</w:t>
      </w:r>
      <w:r w:rsidRPr="00BC67BA">
        <w:rPr>
          <w:rFonts w:ascii="Times New Roman" w:eastAsia="Calibri" w:hAnsi="Times New Roman" w:cs="Times New Roman"/>
          <w:sz w:val="24"/>
          <w:szCs w:val="24"/>
        </w:rPr>
        <w:t xml:space="preserve"> към насоките за кандидатстване, част „условия за изпълнение“.</w:t>
      </w:r>
    </w:p>
    <w:p w14:paraId="17E117BE" w14:textId="77777777" w:rsidR="00E00BC0" w:rsidRPr="00BC67BA" w:rsidRDefault="00E00BC0"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31588E18" w14:textId="77777777" w:rsidR="00E02D75" w:rsidRPr="00BC67BA" w:rsidRDefault="00E02D75" w:rsidP="00E00BC0">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13.</w:t>
      </w:r>
      <w:r w:rsidR="0086117D" w:rsidRPr="00BC67BA">
        <w:rPr>
          <w:rFonts w:ascii="Times New Roman" w:eastAsia="Calibri" w:hAnsi="Times New Roman" w:cs="Times New Roman"/>
          <w:b/>
          <w:sz w:val="24"/>
          <w:szCs w:val="24"/>
        </w:rPr>
        <w:t>4</w:t>
      </w:r>
      <w:r w:rsidRPr="00BC67BA">
        <w:rPr>
          <w:rFonts w:ascii="Times New Roman" w:eastAsia="Calibri" w:hAnsi="Times New Roman" w:cs="Times New Roman"/>
          <w:b/>
          <w:sz w:val="24"/>
          <w:szCs w:val="24"/>
        </w:rPr>
        <w:t>. Видове недопустими дейности</w:t>
      </w:r>
    </w:p>
    <w:p w14:paraId="2D4FFFCB" w14:textId="77777777" w:rsidR="00E02D75" w:rsidRPr="00BC67BA" w:rsidRDefault="00101896" w:rsidP="00C146D7">
      <w:pPr>
        <w:pStyle w:val="ListParagraph"/>
        <w:pBdr>
          <w:top w:val="single" w:sz="4" w:space="0" w:color="auto"/>
          <w:left w:val="single" w:sz="4" w:space="4" w:color="auto"/>
          <w:bottom w:val="single" w:sz="4" w:space="1" w:color="auto"/>
          <w:right w:val="single" w:sz="4" w:space="4" w:color="auto"/>
        </w:pBdr>
        <w:spacing w:before="120" w:after="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Посочените по-долу дейности са недопустими за финансиране от ОПОС 2014 - 2020 г. по процедурата:</w:t>
      </w:r>
    </w:p>
    <w:p w14:paraId="7114D6C0" w14:textId="77777777" w:rsidR="006E0B66" w:rsidRPr="00BC67BA" w:rsidRDefault="006E0B66"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 </w:t>
      </w:r>
      <w:r w:rsidR="001115D4" w:rsidRPr="00BC67BA">
        <w:rPr>
          <w:rFonts w:ascii="Times New Roman" w:eastAsia="Calibri" w:hAnsi="Times New Roman" w:cs="Times New Roman"/>
          <w:noProof/>
          <w:sz w:val="24"/>
          <w:szCs w:val="24"/>
        </w:rPr>
        <w:t>дейности за одит на проекта.</w:t>
      </w:r>
    </w:p>
    <w:p w14:paraId="477F72F2" w14:textId="77777777" w:rsidR="006E0B66" w:rsidRPr="00BC67BA" w:rsidRDefault="006E0B66"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lastRenderedPageBreak/>
        <w:t>- всякакви дейности от търговски характер, генериращи печалба за кандидата</w:t>
      </w:r>
      <w:r w:rsidR="001115D4" w:rsidRPr="00BC67BA">
        <w:rPr>
          <w:rFonts w:ascii="Times New Roman" w:eastAsia="Calibri" w:hAnsi="Times New Roman" w:cs="Times New Roman"/>
          <w:noProof/>
          <w:sz w:val="24"/>
          <w:szCs w:val="24"/>
        </w:rPr>
        <w:t>.</w:t>
      </w:r>
    </w:p>
    <w:p w14:paraId="7F6976AA" w14:textId="77777777" w:rsidR="00105872" w:rsidRPr="00BC67BA" w:rsidRDefault="00105872" w:rsidP="00105872">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дейности, генериращи приходи.</w:t>
      </w:r>
    </w:p>
    <w:p w14:paraId="0BFA6646" w14:textId="77777777" w:rsidR="006E0B66" w:rsidRPr="00BC67BA" w:rsidRDefault="006E0B66"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дейности, извършени в нарушение н</w:t>
      </w:r>
      <w:r w:rsidR="001115D4" w:rsidRPr="00BC67BA">
        <w:rPr>
          <w:rFonts w:ascii="Times New Roman" w:eastAsia="Calibri" w:hAnsi="Times New Roman" w:cs="Times New Roman"/>
          <w:noProof/>
          <w:sz w:val="24"/>
          <w:szCs w:val="24"/>
        </w:rPr>
        <w:t>а правилата за държавни помощи.</w:t>
      </w:r>
    </w:p>
    <w:p w14:paraId="2032517D" w14:textId="77777777" w:rsidR="006E0B66" w:rsidRPr="00BC67BA" w:rsidRDefault="006E0B66"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дейности, за изпълнението на които вече е било предоставено финансиране със средства от ЕСИФ или чрез други инструменти на Европейския съюз, както и с други публични средства, р</w:t>
      </w:r>
      <w:r w:rsidR="001115D4" w:rsidRPr="00BC67BA">
        <w:rPr>
          <w:rFonts w:ascii="Times New Roman" w:eastAsia="Calibri" w:hAnsi="Times New Roman" w:cs="Times New Roman"/>
          <w:noProof/>
          <w:sz w:val="24"/>
          <w:szCs w:val="24"/>
        </w:rPr>
        <w:t>азлични от тези на бенефициента.</w:t>
      </w:r>
    </w:p>
    <w:p w14:paraId="456CFBE1" w14:textId="6A8AB6A4" w:rsidR="001115D4" w:rsidRPr="00BC67BA" w:rsidRDefault="001115D4"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Кандидатите</w:t>
      </w:r>
      <w:r w:rsidR="00FA1CBC" w:rsidRPr="00BC67BA">
        <w:rPr>
          <w:rFonts w:ascii="Times New Roman" w:eastAsia="Calibri" w:hAnsi="Times New Roman" w:cs="Times New Roman"/>
          <w:noProof/>
          <w:sz w:val="24"/>
          <w:szCs w:val="24"/>
        </w:rPr>
        <w:t xml:space="preserve"> и партньор</w:t>
      </w:r>
      <w:r w:rsidR="00215CAF" w:rsidRPr="00BC67BA">
        <w:rPr>
          <w:rFonts w:ascii="Times New Roman" w:eastAsia="Calibri" w:hAnsi="Times New Roman" w:cs="Times New Roman"/>
          <w:noProof/>
          <w:sz w:val="24"/>
          <w:szCs w:val="24"/>
        </w:rPr>
        <w:t xml:space="preserve">ът/ партньорите </w:t>
      </w:r>
      <w:r w:rsidRPr="00BC67BA">
        <w:rPr>
          <w:rFonts w:ascii="Times New Roman" w:eastAsia="Calibri" w:hAnsi="Times New Roman" w:cs="Times New Roman"/>
          <w:noProof/>
          <w:sz w:val="24"/>
          <w:szCs w:val="24"/>
        </w:rPr>
        <w:t xml:space="preserve">попълват и представят на етапа на подаване на проектното предложение подписана декларация за липса на двойно финансиране по образец (Приложение № </w:t>
      </w:r>
      <w:r w:rsidR="00637224" w:rsidRPr="00BC67BA">
        <w:rPr>
          <w:rFonts w:ascii="Times New Roman" w:eastAsia="Calibri" w:hAnsi="Times New Roman" w:cs="Times New Roman"/>
          <w:noProof/>
          <w:sz w:val="24"/>
          <w:szCs w:val="24"/>
        </w:rPr>
        <w:t>2</w:t>
      </w:r>
      <w:r w:rsidRPr="00BC67BA">
        <w:rPr>
          <w:rFonts w:ascii="Times New Roman" w:eastAsia="Calibri" w:hAnsi="Times New Roman" w:cs="Times New Roman"/>
          <w:noProof/>
          <w:sz w:val="24"/>
          <w:szCs w:val="24"/>
        </w:rPr>
        <w:t xml:space="preserve"> към раздел 28 от насоките за кандидатстване, част „условия за кандидатстване“). С декларацията кандидатът декларира, че исканата безвъзмездна финансова помощ не е за финансиране на 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бенефициента и му е известно, че за декларирани неверни обстоятелства носи наказателна отговорност по чл. 313 от Наказателния кодекс. Към декларацията </w:t>
      </w:r>
      <w:r w:rsidR="00434B40" w:rsidRPr="00BC67BA">
        <w:rPr>
          <w:rFonts w:ascii="Times New Roman" w:eastAsia="Calibri" w:hAnsi="Times New Roman" w:cs="Times New Roman"/>
          <w:noProof/>
          <w:sz w:val="24"/>
          <w:szCs w:val="24"/>
        </w:rPr>
        <w:t>кандидат</w:t>
      </w:r>
      <w:r w:rsidR="00215CAF" w:rsidRPr="00BC67BA">
        <w:rPr>
          <w:rFonts w:ascii="Times New Roman" w:eastAsia="Calibri" w:hAnsi="Times New Roman" w:cs="Times New Roman"/>
          <w:noProof/>
          <w:sz w:val="24"/>
          <w:szCs w:val="24"/>
        </w:rPr>
        <w:t>ът</w:t>
      </w:r>
      <w:r w:rsidR="00434B40" w:rsidRPr="00BC67BA">
        <w:rPr>
          <w:rFonts w:ascii="Times New Roman" w:eastAsia="Calibri" w:hAnsi="Times New Roman" w:cs="Times New Roman"/>
          <w:noProof/>
          <w:sz w:val="24"/>
          <w:szCs w:val="24"/>
        </w:rPr>
        <w:t xml:space="preserve"> и парт</w:t>
      </w:r>
      <w:r w:rsidR="00F24F9B">
        <w:rPr>
          <w:rFonts w:ascii="Times New Roman" w:eastAsia="Calibri" w:hAnsi="Times New Roman" w:cs="Times New Roman"/>
          <w:noProof/>
          <w:sz w:val="24"/>
          <w:szCs w:val="24"/>
        </w:rPr>
        <w:t>н</w:t>
      </w:r>
      <w:r w:rsidR="00434B40" w:rsidRPr="00BC67BA">
        <w:rPr>
          <w:rFonts w:ascii="Times New Roman" w:eastAsia="Calibri" w:hAnsi="Times New Roman" w:cs="Times New Roman"/>
          <w:noProof/>
          <w:sz w:val="24"/>
          <w:szCs w:val="24"/>
        </w:rPr>
        <w:t>ьор</w:t>
      </w:r>
      <w:r w:rsidR="00215CAF" w:rsidRPr="00BC67BA">
        <w:rPr>
          <w:rFonts w:ascii="Times New Roman" w:eastAsia="Calibri" w:hAnsi="Times New Roman" w:cs="Times New Roman"/>
          <w:noProof/>
          <w:sz w:val="24"/>
          <w:szCs w:val="24"/>
        </w:rPr>
        <w:t>ът/партньорите</w:t>
      </w:r>
      <w:r w:rsidR="00434B40"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попълва</w:t>
      </w:r>
      <w:r w:rsidR="00434B40" w:rsidRPr="00BC67BA">
        <w:rPr>
          <w:rFonts w:ascii="Times New Roman" w:eastAsia="Calibri" w:hAnsi="Times New Roman" w:cs="Times New Roman"/>
          <w:noProof/>
          <w:sz w:val="24"/>
          <w:szCs w:val="24"/>
        </w:rPr>
        <w:t>т</w:t>
      </w:r>
      <w:r w:rsidRPr="00BC67BA">
        <w:rPr>
          <w:rFonts w:ascii="Times New Roman" w:eastAsia="Calibri" w:hAnsi="Times New Roman" w:cs="Times New Roman"/>
          <w:noProof/>
          <w:sz w:val="24"/>
          <w:szCs w:val="24"/>
        </w:rPr>
        <w:t xml:space="preserve"> „Справка за изпълнение на проекти и дейности в сектор „Биоразнообразие“ </w:t>
      </w:r>
      <w:r w:rsidR="0059629B" w:rsidRPr="00BC67BA">
        <w:rPr>
          <w:rFonts w:ascii="Times New Roman" w:eastAsia="Calibri" w:hAnsi="Times New Roman" w:cs="Times New Roman"/>
          <w:noProof/>
          <w:sz w:val="24"/>
          <w:szCs w:val="24"/>
        </w:rPr>
        <w:t xml:space="preserve">изпълнявани </w:t>
      </w:r>
      <w:r w:rsidR="00F24F9B">
        <w:rPr>
          <w:rFonts w:ascii="Times New Roman" w:eastAsia="Calibri" w:hAnsi="Times New Roman" w:cs="Times New Roman"/>
          <w:noProof/>
          <w:sz w:val="24"/>
          <w:szCs w:val="24"/>
        </w:rPr>
        <w:t xml:space="preserve">в </w:t>
      </w:r>
      <w:r w:rsidRPr="00BC67BA">
        <w:rPr>
          <w:rFonts w:ascii="Times New Roman" w:eastAsia="Calibri" w:hAnsi="Times New Roman" w:cs="Times New Roman"/>
          <w:noProof/>
          <w:sz w:val="24"/>
          <w:szCs w:val="24"/>
        </w:rPr>
        <w:t>период от 10 години преди датата на кандидатстване по процедурата“, съгласно приложения към нея образец.</w:t>
      </w:r>
    </w:p>
    <w:p w14:paraId="0107CDEB" w14:textId="77777777" w:rsidR="006E0B66" w:rsidRPr="00BC67BA" w:rsidRDefault="006E0B66" w:rsidP="00C146D7">
      <w:pPr>
        <w:pBdr>
          <w:top w:val="single" w:sz="4" w:space="0"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други дейности извън обхвата на допустимите дейности по процедурата и непопадащи в</w:t>
      </w:r>
      <w:r w:rsidR="001115D4" w:rsidRPr="00BC67BA">
        <w:rPr>
          <w:rFonts w:ascii="Times New Roman" w:eastAsia="Calibri" w:hAnsi="Times New Roman" w:cs="Times New Roman"/>
          <w:noProof/>
          <w:sz w:val="24"/>
          <w:szCs w:val="24"/>
        </w:rPr>
        <w:t xml:space="preserve"> приложното поле</w:t>
      </w:r>
      <w:r w:rsidR="001115D4" w:rsidRPr="00BC67BA">
        <w:rPr>
          <w:rFonts w:ascii="Times New Roman" w:hAnsi="Times New Roman"/>
          <w:sz w:val="24"/>
          <w:szCs w:val="24"/>
        </w:rPr>
        <w:t xml:space="preserve"> на ПМС № 189/2016 г. и</w:t>
      </w:r>
      <w:r w:rsidRPr="00BC67BA">
        <w:rPr>
          <w:rFonts w:ascii="Times New Roman" w:eastAsia="Calibri" w:hAnsi="Times New Roman" w:cs="Times New Roman"/>
          <w:noProof/>
          <w:sz w:val="24"/>
          <w:szCs w:val="24"/>
        </w:rPr>
        <w:t xml:space="preserve"> обхвата на Регламент (ЕС) № 1301/2013 на Европейския парламент и на Съвета от 17 декември 2013 година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(Регламент (ЕС) № 1301/2013</w:t>
      </w:r>
      <w:r w:rsidR="001115D4" w:rsidRPr="00BC67BA">
        <w:rPr>
          <w:rFonts w:ascii="Times New Roman" w:eastAsia="Calibri" w:hAnsi="Times New Roman" w:cs="Times New Roman"/>
          <w:noProof/>
          <w:sz w:val="24"/>
          <w:szCs w:val="24"/>
        </w:rPr>
        <w:t>).</w:t>
      </w:r>
    </w:p>
    <w:p w14:paraId="2373686B" w14:textId="77777777" w:rsidR="00A30835" w:rsidRPr="00BC67BA" w:rsidRDefault="008970BB"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w:t>
      </w:r>
      <w:r w:rsidR="00F22BAB" w:rsidRPr="00BC67BA">
        <w:rPr>
          <w:rFonts w:ascii="Times New Roman" w:eastAsia="Calibri" w:hAnsi="Times New Roman" w:cs="Times New Roman"/>
          <w:sz w:val="24"/>
          <w:szCs w:val="24"/>
        </w:rPr>
        <w:t xml:space="preserve">експертни </w:t>
      </w:r>
      <w:r w:rsidRPr="00BC67BA">
        <w:rPr>
          <w:rFonts w:ascii="Times New Roman" w:eastAsia="Calibri" w:hAnsi="Times New Roman" w:cs="Times New Roman"/>
          <w:sz w:val="24"/>
          <w:szCs w:val="24"/>
        </w:rPr>
        <w:t>анализи и проучвания за целите на подготовка на проектното предложение</w:t>
      </w:r>
      <w:r w:rsidR="00750644" w:rsidRPr="00BC67BA">
        <w:rPr>
          <w:rFonts w:ascii="Times New Roman" w:eastAsia="Calibri" w:hAnsi="Times New Roman" w:cs="Times New Roman"/>
          <w:sz w:val="24"/>
          <w:szCs w:val="24"/>
        </w:rPr>
        <w:t>.</w:t>
      </w:r>
    </w:p>
    <w:p w14:paraId="1D79A59E" w14:textId="668DB3BA" w:rsidR="00C14974" w:rsidRPr="00BC67BA" w:rsidRDefault="00C14974"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закупуване на превозни средства</w:t>
      </w:r>
      <w:r w:rsidR="00B43025" w:rsidRPr="00BC67BA">
        <w:rPr>
          <w:rFonts w:ascii="Times New Roman" w:eastAsia="Calibri" w:hAnsi="Times New Roman" w:cs="Times New Roman"/>
          <w:sz w:val="24"/>
          <w:szCs w:val="24"/>
        </w:rPr>
        <w:t>.</w:t>
      </w:r>
    </w:p>
    <w:p w14:paraId="5ED36E15" w14:textId="77777777" w:rsidR="008D643D" w:rsidRPr="00BC67BA" w:rsidRDefault="008D643D"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придобиване на незастроени и застроени земи</w:t>
      </w:r>
      <w:r w:rsidR="00750644" w:rsidRPr="00BC67BA">
        <w:rPr>
          <w:rFonts w:ascii="Times New Roman" w:eastAsia="Calibri" w:hAnsi="Times New Roman" w:cs="Times New Roman"/>
          <w:sz w:val="24"/>
          <w:szCs w:val="24"/>
        </w:rPr>
        <w:t>.</w:t>
      </w:r>
    </w:p>
    <w:p w14:paraId="70330F5A" w14:textId="413E6724" w:rsidR="00EF3701" w:rsidRPr="00BC67BA" w:rsidRDefault="00EF3701"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w:t>
      </w:r>
      <w:r w:rsidR="00F22BAB" w:rsidRPr="00BC67BA">
        <w:rPr>
          <w:rFonts w:ascii="Times New Roman" w:eastAsia="Calibri" w:hAnsi="Times New Roman" w:cs="Times New Roman"/>
          <w:sz w:val="24"/>
          <w:szCs w:val="24"/>
        </w:rPr>
        <w:t>изграждане</w:t>
      </w:r>
      <w:r w:rsidRPr="00BC67BA">
        <w:rPr>
          <w:rFonts w:ascii="Times New Roman" w:eastAsia="Calibri" w:hAnsi="Times New Roman" w:cs="Times New Roman"/>
          <w:sz w:val="24"/>
          <w:szCs w:val="24"/>
        </w:rPr>
        <w:t>/</w:t>
      </w:r>
      <w:r w:rsidR="00CE1273" w:rsidRPr="00BC67BA">
        <w:rPr>
          <w:rFonts w:ascii="Times New Roman" w:eastAsia="Calibri" w:hAnsi="Times New Roman" w:cs="Times New Roman"/>
          <w:sz w:val="24"/>
          <w:szCs w:val="24"/>
        </w:rPr>
        <w:t>реконструкция/ремонт</w:t>
      </w:r>
      <w:r w:rsidRPr="00BC67BA">
        <w:rPr>
          <w:rFonts w:ascii="Times New Roman" w:eastAsia="Calibri" w:hAnsi="Times New Roman" w:cs="Times New Roman"/>
          <w:sz w:val="24"/>
          <w:szCs w:val="24"/>
        </w:rPr>
        <w:t xml:space="preserve"> на </w:t>
      </w:r>
      <w:r w:rsidR="000958E9" w:rsidRPr="00BC67BA">
        <w:rPr>
          <w:rFonts w:ascii="Times New Roman" w:eastAsia="Calibri" w:hAnsi="Times New Roman" w:cs="Times New Roman"/>
          <w:sz w:val="24"/>
          <w:szCs w:val="24"/>
        </w:rPr>
        <w:t>обекти</w:t>
      </w:r>
      <w:r w:rsidRPr="00BC67BA">
        <w:rPr>
          <w:rFonts w:ascii="Times New Roman" w:eastAsia="Calibri" w:hAnsi="Times New Roman" w:cs="Times New Roman"/>
          <w:sz w:val="24"/>
          <w:szCs w:val="24"/>
        </w:rPr>
        <w:t>, ко</w:t>
      </w:r>
      <w:r w:rsidR="000958E9" w:rsidRPr="00BC67BA">
        <w:rPr>
          <w:rFonts w:ascii="Times New Roman" w:eastAsia="Calibri" w:hAnsi="Times New Roman" w:cs="Times New Roman"/>
          <w:sz w:val="24"/>
          <w:szCs w:val="24"/>
        </w:rPr>
        <w:t>и</w:t>
      </w:r>
      <w:r w:rsidRPr="00BC67BA">
        <w:rPr>
          <w:rFonts w:ascii="Times New Roman" w:eastAsia="Calibri" w:hAnsi="Times New Roman" w:cs="Times New Roman"/>
          <w:sz w:val="24"/>
          <w:szCs w:val="24"/>
        </w:rPr>
        <w:t>то няма</w:t>
      </w:r>
      <w:r w:rsidR="000958E9" w:rsidRPr="00BC67BA">
        <w:rPr>
          <w:rFonts w:ascii="Times New Roman" w:eastAsia="Calibri" w:hAnsi="Times New Roman" w:cs="Times New Roman"/>
          <w:sz w:val="24"/>
          <w:szCs w:val="24"/>
        </w:rPr>
        <w:t>т</w:t>
      </w:r>
      <w:r w:rsidRPr="00BC67BA">
        <w:rPr>
          <w:rFonts w:ascii="Times New Roman" w:eastAsia="Calibri" w:hAnsi="Times New Roman" w:cs="Times New Roman"/>
          <w:sz w:val="24"/>
          <w:szCs w:val="24"/>
        </w:rPr>
        <w:t xml:space="preserve"> пряко въздействие върху видовете/местообитанията като </w:t>
      </w:r>
      <w:r w:rsidR="000958E9" w:rsidRPr="00BC67BA">
        <w:rPr>
          <w:rFonts w:ascii="Times New Roman" w:eastAsia="Calibri" w:hAnsi="Times New Roman" w:cs="Times New Roman"/>
          <w:sz w:val="24"/>
          <w:szCs w:val="24"/>
        </w:rPr>
        <w:t xml:space="preserve">напр. </w:t>
      </w:r>
      <w:proofErr w:type="spellStart"/>
      <w:r w:rsidR="000958E9" w:rsidRPr="00BC67BA">
        <w:rPr>
          <w:rFonts w:ascii="Times New Roman" w:eastAsia="Calibri" w:hAnsi="Times New Roman" w:cs="Times New Roman"/>
          <w:sz w:val="24"/>
          <w:szCs w:val="24"/>
        </w:rPr>
        <w:t>екопътеки</w:t>
      </w:r>
      <w:proofErr w:type="spellEnd"/>
      <w:r w:rsidR="000958E9" w:rsidRPr="00BC67BA">
        <w:rPr>
          <w:rFonts w:ascii="Times New Roman" w:eastAsia="Calibri" w:hAnsi="Times New Roman" w:cs="Times New Roman"/>
          <w:sz w:val="24"/>
          <w:szCs w:val="24"/>
        </w:rPr>
        <w:t xml:space="preserve">, </w:t>
      </w:r>
      <w:proofErr w:type="spellStart"/>
      <w:r w:rsidR="000958E9" w:rsidRPr="00BC67BA">
        <w:rPr>
          <w:rFonts w:ascii="Times New Roman" w:eastAsia="Calibri" w:hAnsi="Times New Roman" w:cs="Times New Roman"/>
          <w:sz w:val="24"/>
          <w:szCs w:val="24"/>
        </w:rPr>
        <w:t>посетителски</w:t>
      </w:r>
      <w:proofErr w:type="spellEnd"/>
      <w:r w:rsidR="000958E9" w:rsidRPr="00BC67BA">
        <w:rPr>
          <w:rFonts w:ascii="Times New Roman" w:eastAsia="Calibri" w:hAnsi="Times New Roman" w:cs="Times New Roman"/>
          <w:sz w:val="24"/>
          <w:szCs w:val="24"/>
        </w:rPr>
        <w:t xml:space="preserve"> центрове, наблюдателни кули, кътове за отдих, беседки, заслони, пейки, маси и др. подобни. </w:t>
      </w:r>
    </w:p>
    <w:p w14:paraId="71E0F19E" w14:textId="77777777" w:rsidR="00F828EA" w:rsidRPr="00BC67BA" w:rsidRDefault="00F828EA"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w:t>
      </w:r>
      <w:r w:rsidR="00F22BAB" w:rsidRPr="00BC67BA">
        <w:rPr>
          <w:rFonts w:ascii="Times New Roman" w:eastAsia="Calibri" w:hAnsi="Times New Roman" w:cs="Times New Roman"/>
          <w:sz w:val="24"/>
          <w:szCs w:val="24"/>
        </w:rPr>
        <w:t>изграждане</w:t>
      </w:r>
      <w:r w:rsidR="002F636A" w:rsidRPr="00E33A0C">
        <w:rPr>
          <w:rFonts w:ascii="Times New Roman" w:eastAsia="Calibri" w:hAnsi="Times New Roman" w:cs="Times New Roman"/>
          <w:sz w:val="24"/>
          <w:szCs w:val="24"/>
          <w:lang w:val="ru-RU"/>
        </w:rPr>
        <w:t>/</w:t>
      </w:r>
      <w:r w:rsidR="00EC17F5" w:rsidRPr="00BC67BA">
        <w:rPr>
          <w:rFonts w:ascii="Times New Roman" w:eastAsia="Calibri" w:hAnsi="Times New Roman" w:cs="Times New Roman"/>
          <w:sz w:val="24"/>
          <w:szCs w:val="24"/>
        </w:rPr>
        <w:t>реконструкция</w:t>
      </w:r>
      <w:r w:rsidR="00CE1273" w:rsidRPr="00BC67BA">
        <w:rPr>
          <w:rFonts w:ascii="Times New Roman" w:eastAsia="Calibri" w:hAnsi="Times New Roman" w:cs="Times New Roman"/>
          <w:sz w:val="24"/>
          <w:szCs w:val="24"/>
        </w:rPr>
        <w:t>/ремонт</w:t>
      </w:r>
      <w:r w:rsidR="00F22BAB" w:rsidRPr="00BC67BA">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rPr>
        <w:t xml:space="preserve">на </w:t>
      </w:r>
      <w:r w:rsidR="001D040E" w:rsidRPr="00BC67BA">
        <w:rPr>
          <w:rFonts w:ascii="Times New Roman" w:eastAsia="Calibri" w:hAnsi="Times New Roman" w:cs="Times New Roman"/>
          <w:sz w:val="24"/>
          <w:szCs w:val="24"/>
        </w:rPr>
        <w:t>техническа инфраструктура</w:t>
      </w:r>
      <w:r w:rsidR="00515991" w:rsidRPr="00BC67BA">
        <w:rPr>
          <w:rFonts w:ascii="Times New Roman" w:eastAsia="Calibri" w:hAnsi="Times New Roman" w:cs="Times New Roman"/>
          <w:sz w:val="24"/>
          <w:szCs w:val="24"/>
        </w:rPr>
        <w:t xml:space="preserve"> по чл. 64 от Закона за устройство на територията, с изкл. на мрежи, необходими за функционирането на съоръжения/обекти, предвидени за изграждане/ремонт/реконструкция в проектните предложения</w:t>
      </w:r>
      <w:r w:rsidR="008F1951" w:rsidRPr="00BC67BA">
        <w:rPr>
          <w:rFonts w:ascii="Times New Roman" w:eastAsia="Calibri" w:hAnsi="Times New Roman" w:cs="Times New Roman"/>
          <w:sz w:val="24"/>
          <w:szCs w:val="24"/>
        </w:rPr>
        <w:t>, за които бенефициентите имат съответните правомощия съгласно законодателството</w:t>
      </w:r>
      <w:r w:rsidR="00750644" w:rsidRPr="00BC67BA">
        <w:rPr>
          <w:rFonts w:ascii="Times New Roman" w:eastAsia="Calibri" w:hAnsi="Times New Roman" w:cs="Times New Roman"/>
          <w:sz w:val="24"/>
          <w:szCs w:val="24"/>
        </w:rPr>
        <w:t>.</w:t>
      </w:r>
    </w:p>
    <w:p w14:paraId="5DA23967" w14:textId="4E63408B" w:rsidR="00EC17F5" w:rsidRPr="00BC67BA" w:rsidRDefault="004B511A"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изграждане/реконструкция/ремонт </w:t>
      </w:r>
      <w:r w:rsidR="00EC17F5" w:rsidRPr="00BC67BA">
        <w:rPr>
          <w:rFonts w:ascii="Times New Roman" w:eastAsia="Calibri" w:hAnsi="Times New Roman" w:cs="Times New Roman"/>
          <w:sz w:val="24"/>
          <w:szCs w:val="24"/>
        </w:rPr>
        <w:t>на пътища</w:t>
      </w:r>
      <w:r w:rsidR="000958E9" w:rsidRPr="00BC67BA">
        <w:rPr>
          <w:rFonts w:ascii="Times New Roman" w:eastAsia="Calibri" w:hAnsi="Times New Roman" w:cs="Times New Roman"/>
          <w:sz w:val="24"/>
          <w:szCs w:val="24"/>
        </w:rPr>
        <w:t>/горски пътища</w:t>
      </w:r>
      <w:r w:rsidR="00750644" w:rsidRPr="00BC67BA">
        <w:rPr>
          <w:rFonts w:ascii="Times New Roman" w:eastAsia="Calibri" w:hAnsi="Times New Roman" w:cs="Times New Roman"/>
          <w:sz w:val="24"/>
          <w:szCs w:val="24"/>
        </w:rPr>
        <w:t>.</w:t>
      </w:r>
    </w:p>
    <w:p w14:paraId="3380F9C3" w14:textId="77777777" w:rsidR="009023A4" w:rsidRPr="00BC67BA" w:rsidRDefault="00002B5C"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w:t>
      </w:r>
      <w:r w:rsidR="00F22BAB" w:rsidRPr="00BC67BA">
        <w:rPr>
          <w:rFonts w:ascii="Times New Roman" w:eastAsia="Calibri" w:hAnsi="Times New Roman" w:cs="Times New Roman"/>
          <w:sz w:val="24"/>
          <w:szCs w:val="24"/>
        </w:rPr>
        <w:t>разработване</w:t>
      </w:r>
      <w:r w:rsidRPr="00BC67BA">
        <w:rPr>
          <w:rFonts w:ascii="Times New Roman" w:eastAsia="Calibri" w:hAnsi="Times New Roman" w:cs="Times New Roman"/>
          <w:sz w:val="24"/>
          <w:szCs w:val="24"/>
        </w:rPr>
        <w:t>/актуализиране на планове за управление на защитени зони, защитени територии, планове за действие за видове</w:t>
      </w:r>
      <w:r w:rsidR="00750644" w:rsidRPr="00BC67BA">
        <w:rPr>
          <w:rFonts w:ascii="Times New Roman" w:eastAsia="Calibri" w:hAnsi="Times New Roman" w:cs="Times New Roman"/>
          <w:sz w:val="24"/>
          <w:szCs w:val="24"/>
        </w:rPr>
        <w:t>.</w:t>
      </w:r>
    </w:p>
    <w:p w14:paraId="75FA8368" w14:textId="6D576FA7" w:rsidR="00002B5C" w:rsidRPr="00BC67BA" w:rsidRDefault="009023A4"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w:t>
      </w:r>
      <w:proofErr w:type="spellStart"/>
      <w:r w:rsidRPr="00BC67BA">
        <w:rPr>
          <w:rFonts w:ascii="Times New Roman" w:eastAsia="Calibri" w:hAnsi="Times New Roman" w:cs="Times New Roman"/>
          <w:sz w:val="24"/>
          <w:szCs w:val="24"/>
        </w:rPr>
        <w:t>консервационни</w:t>
      </w:r>
      <w:proofErr w:type="spellEnd"/>
      <w:r w:rsidRPr="00BC67BA">
        <w:rPr>
          <w:rFonts w:ascii="Times New Roman" w:eastAsia="Calibri" w:hAnsi="Times New Roman" w:cs="Times New Roman"/>
          <w:sz w:val="24"/>
          <w:szCs w:val="24"/>
        </w:rPr>
        <w:t xml:space="preserve">, вкл. </w:t>
      </w:r>
      <w:r w:rsidR="000958E9" w:rsidRPr="00BC67BA">
        <w:rPr>
          <w:rFonts w:ascii="Times New Roman" w:eastAsia="Calibri" w:hAnsi="Times New Roman" w:cs="Times New Roman"/>
          <w:sz w:val="24"/>
          <w:szCs w:val="24"/>
        </w:rPr>
        <w:t>строително-монтажни</w:t>
      </w:r>
      <w:r w:rsidRPr="00BC67BA">
        <w:rPr>
          <w:rFonts w:ascii="Times New Roman" w:eastAsia="Calibri" w:hAnsi="Times New Roman" w:cs="Times New Roman"/>
          <w:sz w:val="24"/>
          <w:szCs w:val="24"/>
        </w:rPr>
        <w:t xml:space="preserve"> дейности, изпълнявани на територии</w:t>
      </w:r>
      <w:r w:rsidR="00C57CDA" w:rsidRPr="00BC67BA">
        <w:rPr>
          <w:rFonts w:ascii="Times New Roman" w:eastAsia="Calibri" w:hAnsi="Times New Roman" w:cs="Times New Roman"/>
          <w:sz w:val="24"/>
          <w:szCs w:val="24"/>
        </w:rPr>
        <w:t>те на  национални паркове, резервати и поддържани резервати</w:t>
      </w:r>
      <w:r w:rsidR="00002B5C" w:rsidRPr="00BC67BA">
        <w:rPr>
          <w:rFonts w:ascii="Times New Roman" w:eastAsia="Calibri" w:hAnsi="Times New Roman" w:cs="Times New Roman"/>
          <w:sz w:val="24"/>
          <w:szCs w:val="24"/>
        </w:rPr>
        <w:t>.</w:t>
      </w:r>
    </w:p>
    <w:p w14:paraId="26901742" w14:textId="77777777" w:rsidR="001F4C12" w:rsidRPr="00BC67BA" w:rsidRDefault="001F4C12"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00D8F6CD" w14:textId="77777777" w:rsidR="00E02D75" w:rsidRPr="00BC67BA" w:rsidRDefault="00E02D75"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В случай че </w:t>
      </w:r>
      <w:r w:rsidR="001570F2" w:rsidRPr="00BC67BA">
        <w:rPr>
          <w:rFonts w:ascii="Times New Roman" w:eastAsia="Calibri" w:hAnsi="Times New Roman" w:cs="Times New Roman"/>
          <w:sz w:val="24"/>
          <w:szCs w:val="24"/>
        </w:rPr>
        <w:t xml:space="preserve">в проектното предложение </w:t>
      </w:r>
      <w:r w:rsidRPr="00BC67BA">
        <w:rPr>
          <w:rFonts w:ascii="Times New Roman" w:eastAsia="Calibri" w:hAnsi="Times New Roman" w:cs="Times New Roman"/>
          <w:sz w:val="24"/>
          <w:szCs w:val="24"/>
        </w:rPr>
        <w:t>има</w:t>
      </w:r>
      <w:r w:rsidR="001570F2" w:rsidRPr="00BC67BA">
        <w:rPr>
          <w:rFonts w:ascii="Times New Roman" w:eastAsia="Calibri" w:hAnsi="Times New Roman" w:cs="Times New Roman"/>
          <w:sz w:val="24"/>
          <w:szCs w:val="24"/>
        </w:rPr>
        <w:t xml:space="preserve"> включени</w:t>
      </w:r>
      <w:r w:rsidRPr="00BC67BA">
        <w:rPr>
          <w:rFonts w:ascii="Times New Roman" w:eastAsia="Calibri" w:hAnsi="Times New Roman" w:cs="Times New Roman"/>
          <w:sz w:val="24"/>
          <w:szCs w:val="24"/>
        </w:rPr>
        <w:t xml:space="preserve"> недопустими дейности, кандидатът посочва тяхната стойност и източника на финансиране в точка „7. План за изпълнение / Дейности по проекта“ от Формуляра за кандидатстване в ИСУН 2020</w:t>
      </w:r>
      <w:r w:rsidR="00DC3DE4" w:rsidRPr="00BC67BA">
        <w:rPr>
          <w:rFonts w:ascii="Times New Roman" w:eastAsia="Calibri" w:hAnsi="Times New Roman" w:cs="Times New Roman"/>
          <w:sz w:val="24"/>
          <w:szCs w:val="24"/>
        </w:rPr>
        <w:t>,</w:t>
      </w:r>
      <w:r w:rsidR="00DC3DE4" w:rsidRPr="00BC67BA">
        <w:t xml:space="preserve"> </w:t>
      </w:r>
      <w:r w:rsidR="00DC3DE4" w:rsidRPr="00BC67BA">
        <w:rPr>
          <w:rFonts w:ascii="Times New Roman" w:eastAsia="Calibri" w:hAnsi="Times New Roman" w:cs="Times New Roman"/>
          <w:sz w:val="24"/>
          <w:szCs w:val="24"/>
        </w:rPr>
        <w:t xml:space="preserve">както и в т. 5 </w:t>
      </w:r>
      <w:r w:rsidR="00DC3DE4" w:rsidRPr="00BC67BA">
        <w:rPr>
          <w:rFonts w:ascii="Times New Roman" w:eastAsia="Calibri" w:hAnsi="Times New Roman" w:cs="Times New Roman"/>
          <w:sz w:val="24"/>
          <w:szCs w:val="24"/>
        </w:rPr>
        <w:lastRenderedPageBreak/>
        <w:t>„Бюджет“ в категория „Недопустими разходи“ (където предвидените разходи се посочват изцяло за сметка на кандидата, в поле „Собствено финансиране /СФ/“)</w:t>
      </w:r>
      <w:r w:rsidRPr="00BC67BA">
        <w:rPr>
          <w:rFonts w:ascii="Times New Roman" w:eastAsia="Calibri" w:hAnsi="Times New Roman" w:cs="Times New Roman"/>
          <w:sz w:val="24"/>
          <w:szCs w:val="24"/>
        </w:rPr>
        <w:t>.</w:t>
      </w:r>
    </w:p>
    <w:p w14:paraId="1E80D650" w14:textId="77777777" w:rsidR="00E02D75" w:rsidRPr="00BC67BA" w:rsidRDefault="00E02D75" w:rsidP="00C146D7">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4FAA8B9C" w14:textId="77777777" w:rsidR="00101896" w:rsidRPr="00BC67BA" w:rsidRDefault="00E02D75" w:rsidP="00C146D7">
      <w:pPr>
        <w:pStyle w:val="ListParagraph"/>
        <w:pBdr>
          <w:top w:val="single" w:sz="4" w:space="0"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Разходи за финансиране на недопустими дейности няма да бъдат възстановявани от ОПОС 2014-2020 г.</w:t>
      </w:r>
    </w:p>
    <w:p w14:paraId="5CBACF20" w14:textId="77777777" w:rsidR="002325A3" w:rsidRPr="00BC67BA" w:rsidRDefault="002325A3" w:rsidP="002325A3">
      <w:pPr>
        <w:pStyle w:val="ListParagraph"/>
        <w:spacing w:after="360" w:line="240" w:lineRule="auto"/>
        <w:ind w:left="0"/>
        <w:jc w:val="both"/>
        <w:rPr>
          <w:rFonts w:ascii="Times New Roman" w:hAnsi="Times New Roman" w:cs="Times New Roman"/>
          <w:b/>
        </w:rPr>
      </w:pPr>
      <w:r w:rsidRPr="00BC67BA">
        <w:rPr>
          <w:rFonts w:ascii="Times New Roman" w:hAnsi="Times New Roman" w:cs="Times New Roman"/>
          <w:b/>
        </w:rPr>
        <w:t xml:space="preserve"> </w:t>
      </w:r>
    </w:p>
    <w:p w14:paraId="05A8F2EB" w14:textId="77777777" w:rsidR="002325A3" w:rsidRPr="00BC67BA" w:rsidRDefault="00CB14EE" w:rsidP="00B06664">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1</w:t>
      </w:r>
      <w:r w:rsidR="004A58E5" w:rsidRPr="00BC67BA">
        <w:rPr>
          <w:rFonts w:ascii="Times New Roman" w:hAnsi="Times New Roman" w:cs="Times New Roman"/>
          <w:b/>
          <w:sz w:val="24"/>
          <w:szCs w:val="24"/>
        </w:rPr>
        <w:t>4</w:t>
      </w:r>
      <w:r w:rsidR="002325A3" w:rsidRPr="00BC67BA">
        <w:rPr>
          <w:rFonts w:ascii="Times New Roman" w:hAnsi="Times New Roman" w:cs="Times New Roman"/>
          <w:b/>
          <w:sz w:val="24"/>
          <w:szCs w:val="24"/>
        </w:rPr>
        <w:t xml:space="preserve">. </w:t>
      </w:r>
      <w:r w:rsidR="003D562F" w:rsidRPr="00BC67BA">
        <w:rPr>
          <w:rFonts w:ascii="Times New Roman" w:hAnsi="Times New Roman" w:cs="Times New Roman"/>
          <w:b/>
          <w:sz w:val="24"/>
          <w:szCs w:val="24"/>
        </w:rPr>
        <w:t>Категории р</w:t>
      </w:r>
      <w:r w:rsidR="002325A3" w:rsidRPr="00BC67BA">
        <w:rPr>
          <w:rFonts w:ascii="Times New Roman" w:hAnsi="Times New Roman" w:cs="Times New Roman"/>
          <w:b/>
          <w:sz w:val="24"/>
          <w:szCs w:val="24"/>
        </w:rPr>
        <w:t>азходи, допустими за финансиране</w:t>
      </w:r>
      <w:r w:rsidR="003D562F" w:rsidRPr="00BC67BA">
        <w:rPr>
          <w:rStyle w:val="FootnoteReference"/>
          <w:rFonts w:ascii="Times New Roman" w:hAnsi="Times New Roman" w:cs="Times New Roman"/>
          <w:b/>
          <w:sz w:val="24"/>
          <w:szCs w:val="24"/>
        </w:rPr>
        <w:footnoteReference w:id="3"/>
      </w:r>
      <w:r w:rsidR="002325A3" w:rsidRPr="00BC67BA">
        <w:rPr>
          <w:rFonts w:ascii="Times New Roman" w:hAnsi="Times New Roman" w:cs="Times New Roman"/>
          <w:b/>
          <w:sz w:val="24"/>
          <w:szCs w:val="24"/>
        </w:rPr>
        <w:t>:</w:t>
      </w:r>
    </w:p>
    <w:p w14:paraId="3D7BD140" w14:textId="77777777" w:rsidR="00B06664" w:rsidRPr="00BC67BA" w:rsidRDefault="00B06664" w:rsidP="00B0666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p>
    <w:p w14:paraId="521760B6" w14:textId="77777777" w:rsidR="002945A6" w:rsidRPr="00BC67BA" w:rsidRDefault="002945A6" w:rsidP="00B0666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14.1. Нормативна база</w:t>
      </w:r>
    </w:p>
    <w:p w14:paraId="65E60580" w14:textId="77777777" w:rsidR="0030420A" w:rsidRPr="00BC67BA" w:rsidRDefault="0030420A" w:rsidP="004A1A5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Разходите, допустими за финансиране по процедурата, трябва да отговарят на разпоредбите на:</w:t>
      </w:r>
    </w:p>
    <w:p w14:paraId="446DE21B" w14:textId="77777777" w:rsidR="0030420A" w:rsidRPr="00BC67BA" w:rsidRDefault="0030420A" w:rsidP="004A1A5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Регламент (ЕС) № 1303/2013 на Европейския парламент и на Съвета от 17 декември 2013 година за определяне на </w:t>
      </w:r>
      <w:proofErr w:type="spellStart"/>
      <w:r w:rsidRPr="00BC67BA">
        <w:rPr>
          <w:rFonts w:ascii="Times New Roman" w:eastAsia="Calibri" w:hAnsi="Times New Roman" w:cs="Times New Roman"/>
          <w:sz w:val="24"/>
          <w:szCs w:val="24"/>
        </w:rPr>
        <w:t>общоприложими</w:t>
      </w:r>
      <w:proofErr w:type="spellEnd"/>
      <w:r w:rsidRPr="00BC67BA">
        <w:rPr>
          <w:rFonts w:ascii="Times New Roman" w:eastAsia="Calibri" w:hAnsi="Times New Roman" w:cs="Times New Roman"/>
          <w:sz w:val="24"/>
          <w:szCs w:val="24"/>
        </w:rPr>
        <w:t xml:space="preserve"> разпоредби за Европейския фонд за регионално развитие, Европейския социален фонд, </w:t>
      </w:r>
      <w:proofErr w:type="spellStart"/>
      <w:r w:rsidRPr="00BC67BA">
        <w:rPr>
          <w:rFonts w:ascii="Times New Roman" w:eastAsia="Calibri" w:hAnsi="Times New Roman" w:cs="Times New Roman"/>
          <w:sz w:val="24"/>
          <w:szCs w:val="24"/>
        </w:rPr>
        <w:t>Кохезионния</w:t>
      </w:r>
      <w:proofErr w:type="spellEnd"/>
      <w:r w:rsidRPr="00BC67BA">
        <w:rPr>
          <w:rFonts w:ascii="Times New Roman" w:eastAsia="Calibri" w:hAnsi="Times New Roman" w:cs="Times New Roman"/>
          <w:sz w:val="24"/>
          <w:szCs w:val="24"/>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BC67BA">
        <w:rPr>
          <w:rFonts w:ascii="Times New Roman" w:eastAsia="Calibri" w:hAnsi="Times New Roman" w:cs="Times New Roman"/>
          <w:sz w:val="24"/>
          <w:szCs w:val="24"/>
        </w:rPr>
        <w:t>Кохезионния</w:t>
      </w:r>
      <w:proofErr w:type="spellEnd"/>
      <w:r w:rsidRPr="00BC67BA">
        <w:rPr>
          <w:rFonts w:ascii="Times New Roman" w:eastAsia="Calibri" w:hAnsi="Times New Roman" w:cs="Times New Roman"/>
          <w:sz w:val="24"/>
          <w:szCs w:val="24"/>
        </w:rPr>
        <w:t xml:space="preserve"> фонд и Европейския фонд за морско дело и рибарство, и за отмяна на Регламент (ЕО) № 1083/2006 на Съвета (Регламент (ЕС) № 1303/2013);</w:t>
      </w:r>
    </w:p>
    <w:p w14:paraId="46880125" w14:textId="77777777" w:rsidR="0030420A" w:rsidRPr="00BC67BA" w:rsidRDefault="0030420A" w:rsidP="004A1A5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Регламент (ЕС) № 1301/2013;</w:t>
      </w:r>
    </w:p>
    <w:p w14:paraId="6AA0D263" w14:textId="36B48C10" w:rsidR="0030420A" w:rsidRPr="00BC67BA" w:rsidRDefault="0030420A" w:rsidP="004A1A5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w:t>
      </w:r>
      <w:r w:rsidR="008608D3" w:rsidRPr="008608D3">
        <w:rPr>
          <w:rFonts w:ascii="Times New Roman" w:eastAsia="Calibri" w:hAnsi="Times New Roman" w:cs="Times New Roman"/>
          <w:sz w:val="24"/>
          <w:szCs w:val="24"/>
        </w:rPr>
        <w:t xml:space="preserve">Регламент (ЕС, </w:t>
      </w:r>
      <w:proofErr w:type="spellStart"/>
      <w:r w:rsidR="008608D3" w:rsidRPr="008608D3">
        <w:rPr>
          <w:rFonts w:ascii="Times New Roman" w:eastAsia="Calibri" w:hAnsi="Times New Roman" w:cs="Times New Roman"/>
          <w:sz w:val="24"/>
          <w:szCs w:val="24"/>
        </w:rPr>
        <w:t>Евратом</w:t>
      </w:r>
      <w:proofErr w:type="spellEnd"/>
      <w:r w:rsidR="008608D3" w:rsidRPr="008608D3">
        <w:rPr>
          <w:rFonts w:ascii="Times New Roman" w:eastAsia="Calibri" w:hAnsi="Times New Roman" w:cs="Times New Roman"/>
          <w:sz w:val="24"/>
          <w:szCs w:val="24"/>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008608D3" w:rsidRPr="008608D3">
        <w:rPr>
          <w:rFonts w:ascii="Times New Roman" w:eastAsia="Calibri" w:hAnsi="Times New Roman" w:cs="Times New Roman"/>
          <w:sz w:val="24"/>
          <w:szCs w:val="24"/>
        </w:rPr>
        <w:t>Евратом</w:t>
      </w:r>
      <w:proofErr w:type="spellEnd"/>
      <w:r w:rsidR="008608D3" w:rsidRPr="008608D3">
        <w:rPr>
          <w:rFonts w:ascii="Times New Roman" w:eastAsia="Calibri" w:hAnsi="Times New Roman" w:cs="Times New Roman"/>
          <w:sz w:val="24"/>
          <w:szCs w:val="24"/>
        </w:rPr>
        <w:t>) № 966/2012</w:t>
      </w:r>
      <w:r w:rsidRPr="00BC67BA">
        <w:rPr>
          <w:rFonts w:ascii="Times New Roman" w:eastAsia="Calibri" w:hAnsi="Times New Roman" w:cs="Times New Roman"/>
          <w:sz w:val="24"/>
          <w:szCs w:val="24"/>
        </w:rPr>
        <w:t>;</w:t>
      </w:r>
    </w:p>
    <w:p w14:paraId="36B41A06" w14:textId="77777777" w:rsidR="0030420A" w:rsidRDefault="0030420A" w:rsidP="0030420A">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ЗУСЕСИФ; </w:t>
      </w:r>
    </w:p>
    <w:p w14:paraId="684D4CCB" w14:textId="77777777" w:rsidR="008608D3" w:rsidRPr="008608D3" w:rsidRDefault="008608D3" w:rsidP="008608D3">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8608D3">
        <w:rPr>
          <w:rFonts w:ascii="Times New Roman" w:eastAsia="Calibri" w:hAnsi="Times New Roman" w:cs="Times New Roman"/>
          <w:sz w:val="24"/>
          <w:szCs w:val="24"/>
        </w:rPr>
        <w:t>- Закон за обществени поръчки;</w:t>
      </w:r>
    </w:p>
    <w:p w14:paraId="7887FC1B" w14:textId="77777777" w:rsidR="008608D3" w:rsidRPr="008608D3" w:rsidRDefault="008608D3" w:rsidP="008608D3">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8608D3">
        <w:rPr>
          <w:rFonts w:ascii="Times New Roman" w:eastAsia="Calibri" w:hAnsi="Times New Roman" w:cs="Times New Roman"/>
          <w:sz w:val="24"/>
          <w:szCs w:val="24"/>
        </w:rPr>
        <w:t>- ПМС № 160/2016 г.</w:t>
      </w:r>
    </w:p>
    <w:p w14:paraId="13DF9B63" w14:textId="77777777" w:rsidR="008608D3" w:rsidRPr="008608D3" w:rsidRDefault="008608D3" w:rsidP="008608D3">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8608D3">
        <w:rPr>
          <w:rFonts w:ascii="Times New Roman" w:eastAsia="Calibri" w:hAnsi="Times New Roman" w:cs="Times New Roman"/>
          <w:sz w:val="24"/>
          <w:szCs w:val="24"/>
        </w:rPr>
        <w:t>- ПМС № 161/2016 г.</w:t>
      </w:r>
    </w:p>
    <w:p w14:paraId="0458D6F2" w14:textId="77777777" w:rsidR="008608D3" w:rsidRPr="008608D3" w:rsidRDefault="008608D3" w:rsidP="008608D3">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8608D3">
        <w:rPr>
          <w:rFonts w:ascii="Times New Roman" w:eastAsia="Calibri" w:hAnsi="Times New Roman" w:cs="Times New Roman"/>
          <w:sz w:val="24"/>
          <w:szCs w:val="24"/>
        </w:rPr>
        <w:t>- ПМС № 162/2016 г.</w:t>
      </w:r>
    </w:p>
    <w:p w14:paraId="36572DE6" w14:textId="77777777" w:rsidR="0030420A" w:rsidRPr="00BC67BA" w:rsidRDefault="0030420A" w:rsidP="004A1A5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ПМС № 189/2016 г.</w:t>
      </w:r>
    </w:p>
    <w:p w14:paraId="19D2C3D1" w14:textId="77777777" w:rsidR="00E45172" w:rsidRPr="00E33A0C" w:rsidRDefault="002945A6" w:rsidP="00E45172">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eastAsia="Calibri" w:hAnsi="Times New Roman" w:cs="Times New Roman"/>
          <w:b/>
          <w:sz w:val="24"/>
          <w:szCs w:val="24"/>
          <w:lang w:val="ru-RU"/>
        </w:rPr>
      </w:pPr>
      <w:r w:rsidRPr="00BC67BA">
        <w:rPr>
          <w:rFonts w:ascii="Times New Roman" w:eastAsia="Calibri" w:hAnsi="Times New Roman" w:cs="Times New Roman"/>
          <w:b/>
          <w:sz w:val="24"/>
          <w:szCs w:val="24"/>
        </w:rPr>
        <w:t>14.2. Общи условия за допустимост на разходите по процедурата</w:t>
      </w:r>
    </w:p>
    <w:p w14:paraId="45AEE28C" w14:textId="77777777" w:rsidR="009B12A4" w:rsidRPr="00E33A0C" w:rsidRDefault="009B12A4" w:rsidP="00E45172">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eastAsia="Calibri" w:hAnsi="Times New Roman" w:cs="Times New Roman"/>
          <w:b/>
          <w:sz w:val="24"/>
          <w:szCs w:val="24"/>
          <w:lang w:val="ru-RU"/>
        </w:rPr>
      </w:pPr>
    </w:p>
    <w:p w14:paraId="6135E27C" w14:textId="473EEFA8" w:rsidR="00E37E92" w:rsidRPr="00BC67BA" w:rsidRDefault="009B12A4" w:rsidP="00E45172">
      <w:pPr>
        <w:pStyle w:val="ListParagraph"/>
        <w:pBdr>
          <w:top w:val="single" w:sz="4" w:space="1" w:color="auto"/>
          <w:left w:val="single" w:sz="4" w:space="4" w:color="auto"/>
          <w:bottom w:val="single" w:sz="4" w:space="1" w:color="auto"/>
          <w:right w:val="single" w:sz="4" w:space="4" w:color="auto"/>
        </w:pBdr>
        <w:spacing w:before="120" w:after="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Разходите по процедурата се считат за допустими, ако са налице условията за допустимост на разходите, определени в чл. 57, ал. 1</w:t>
      </w:r>
      <w:r w:rsidR="00580B04">
        <w:rPr>
          <w:rFonts w:ascii="Times New Roman" w:eastAsia="Calibri" w:hAnsi="Times New Roman" w:cs="Times New Roman"/>
          <w:sz w:val="24"/>
          <w:szCs w:val="24"/>
        </w:rPr>
        <w:t>, т. 1-7</w:t>
      </w:r>
      <w:r w:rsidRPr="00BC67BA">
        <w:rPr>
          <w:rFonts w:ascii="Times New Roman" w:eastAsia="Calibri" w:hAnsi="Times New Roman" w:cs="Times New Roman"/>
          <w:sz w:val="24"/>
          <w:szCs w:val="24"/>
        </w:rPr>
        <w:t xml:space="preserve"> от ЗУСЕСИФ. По отношение на условията за допустимост на разходите приложение намира и чл. 3 на ПМС № 189/2016 г. Допустимите разходи следва да се отнасят за дейности, попадащи в обхвата на подкрепата, оказвана от ЕФРР, в съответствие с описаното в Регламент (ЕС) № 1301/2013 </w:t>
      </w:r>
      <w:r w:rsidRPr="00BC67BA">
        <w:rPr>
          <w:rFonts w:ascii="Times New Roman" w:eastAsia="Calibri" w:hAnsi="Times New Roman" w:cs="Times New Roman"/>
          <w:sz w:val="24"/>
          <w:szCs w:val="24"/>
        </w:rPr>
        <w:lastRenderedPageBreak/>
        <w:t>и да са извършени по отношение на дейности, допустими за финансиране по настоящата процедура. Съгласно разпоредбата на Регламент (ЕС) № 1303/2013, за да са допустими за финансиране, разходите трябва да са платени между 01 януари 2014 г. и 31 декември 2023 г. Разходите, извършени от партньорите в хода на подготовката и изпълнението на проекта, са допустими за финансиране при същите условия, които се прилагат по отношение на кандидата.</w:t>
      </w:r>
    </w:p>
    <w:p w14:paraId="6B3E8FC7" w14:textId="77777777" w:rsidR="00E37E92" w:rsidRPr="00BC67BA" w:rsidRDefault="00E37E92" w:rsidP="002945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5A1EB23D" w14:textId="77777777" w:rsidR="00E37E92" w:rsidRPr="00BC67BA" w:rsidRDefault="002B1725" w:rsidP="002945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По отношение на разходите, за които в нормативната уредба и настоящите насоки за кандидатстване са предвидени ограничения в размера или стойността им, допустима за финансиране е частта от съответния разход, до размера на ограниченията, съответно до определената стойност. Процентните ограничения се прилагат както за определяне на размера на допустимите разходи за финансиране по бюджет на етап оценка, така и за определяне на размера на допустимите разходи за възстановяване при реално изпълнение на проект.</w:t>
      </w:r>
    </w:p>
    <w:p w14:paraId="66A8AC31" w14:textId="77777777" w:rsidR="002B1725" w:rsidRPr="00BC67BA" w:rsidRDefault="002B1725" w:rsidP="002945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6FE2D26D" w14:textId="64D26452" w:rsidR="00E357A6" w:rsidRPr="00BC67BA" w:rsidRDefault="00203E6E"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b/>
          <w:sz w:val="24"/>
          <w:szCs w:val="24"/>
          <w:lang w:eastAsia="bg-BG"/>
        </w:rPr>
        <w:t>Р</w:t>
      </w:r>
      <w:r w:rsidR="00E357A6" w:rsidRPr="00BC67BA">
        <w:rPr>
          <w:rFonts w:ascii="Times New Roman" w:eastAsia="Calibri" w:hAnsi="Times New Roman" w:cs="Times New Roman"/>
          <w:b/>
          <w:sz w:val="24"/>
          <w:szCs w:val="24"/>
          <w:lang w:eastAsia="bg-BG"/>
        </w:rPr>
        <w:t xml:space="preserve">азходите за </w:t>
      </w:r>
      <w:r w:rsidR="00142E59" w:rsidRPr="00BC67BA">
        <w:rPr>
          <w:rFonts w:ascii="Times New Roman" w:eastAsia="Calibri" w:hAnsi="Times New Roman" w:cs="Times New Roman"/>
          <w:b/>
          <w:sz w:val="24"/>
          <w:szCs w:val="24"/>
          <w:lang w:eastAsia="bg-BG"/>
        </w:rPr>
        <w:t xml:space="preserve">възнаграждения на </w:t>
      </w:r>
      <w:r w:rsidR="00E357A6" w:rsidRPr="00BC67BA">
        <w:rPr>
          <w:rFonts w:ascii="Times New Roman" w:eastAsia="Calibri" w:hAnsi="Times New Roman" w:cs="Times New Roman"/>
          <w:b/>
          <w:sz w:val="24"/>
          <w:szCs w:val="24"/>
          <w:lang w:eastAsia="bg-BG"/>
        </w:rPr>
        <w:t>екип</w:t>
      </w:r>
      <w:r w:rsidR="00142E59" w:rsidRPr="00BC67BA">
        <w:rPr>
          <w:rFonts w:ascii="Times New Roman" w:eastAsia="Calibri" w:hAnsi="Times New Roman" w:cs="Times New Roman"/>
          <w:b/>
          <w:sz w:val="24"/>
          <w:szCs w:val="24"/>
          <w:lang w:eastAsia="bg-BG"/>
        </w:rPr>
        <w:t>а</w:t>
      </w:r>
      <w:r w:rsidR="00E357A6" w:rsidRPr="00BC67BA">
        <w:rPr>
          <w:rFonts w:ascii="Times New Roman" w:eastAsia="Calibri" w:hAnsi="Times New Roman" w:cs="Times New Roman"/>
          <w:b/>
          <w:sz w:val="24"/>
          <w:szCs w:val="24"/>
          <w:lang w:eastAsia="bg-BG"/>
        </w:rPr>
        <w:t>, отговор</w:t>
      </w:r>
      <w:r w:rsidR="00142E59" w:rsidRPr="00BC67BA">
        <w:rPr>
          <w:rFonts w:ascii="Times New Roman" w:eastAsia="Calibri" w:hAnsi="Times New Roman" w:cs="Times New Roman"/>
          <w:b/>
          <w:sz w:val="24"/>
          <w:szCs w:val="24"/>
          <w:lang w:eastAsia="bg-BG"/>
        </w:rPr>
        <w:t>е</w:t>
      </w:r>
      <w:r w:rsidR="00E357A6" w:rsidRPr="00BC67BA">
        <w:rPr>
          <w:rFonts w:ascii="Times New Roman" w:eastAsia="Calibri" w:hAnsi="Times New Roman" w:cs="Times New Roman"/>
          <w:b/>
          <w:sz w:val="24"/>
          <w:szCs w:val="24"/>
          <w:lang w:eastAsia="bg-BG"/>
        </w:rPr>
        <w:t>н за управление на проект</w:t>
      </w:r>
      <w:r w:rsidR="00D80263" w:rsidRPr="00BC67BA">
        <w:rPr>
          <w:rFonts w:ascii="Times New Roman" w:eastAsia="Calibri" w:hAnsi="Times New Roman" w:cs="Times New Roman"/>
          <w:b/>
          <w:sz w:val="24"/>
          <w:szCs w:val="24"/>
          <w:lang w:eastAsia="bg-BG"/>
        </w:rPr>
        <w:t>а</w:t>
      </w:r>
      <w:r w:rsidR="00314194" w:rsidRPr="00BC67BA">
        <w:rPr>
          <w:rFonts w:ascii="Times New Roman" w:eastAsia="Calibri" w:hAnsi="Times New Roman" w:cs="Times New Roman"/>
          <w:sz w:val="24"/>
          <w:szCs w:val="24"/>
          <w:lang w:eastAsia="bg-BG"/>
        </w:rPr>
        <w:t>,</w:t>
      </w:r>
      <w:r w:rsidR="00E357A6" w:rsidRPr="00BC67BA">
        <w:rPr>
          <w:rFonts w:ascii="Times New Roman" w:eastAsia="Calibri" w:hAnsi="Times New Roman" w:cs="Times New Roman"/>
          <w:sz w:val="24"/>
          <w:szCs w:val="24"/>
          <w:lang w:eastAsia="bg-BG"/>
        </w:rPr>
        <w:t xml:space="preserve"> са допустими</w:t>
      </w:r>
      <w:r w:rsidR="00314194" w:rsidRPr="00BC67BA">
        <w:rPr>
          <w:rFonts w:ascii="Times New Roman" w:eastAsia="Calibri" w:hAnsi="Times New Roman" w:cs="Times New Roman"/>
          <w:sz w:val="24"/>
          <w:szCs w:val="24"/>
          <w:lang w:eastAsia="bg-BG"/>
        </w:rPr>
        <w:t xml:space="preserve"> по процедурата</w:t>
      </w:r>
      <w:r w:rsidR="00E357A6" w:rsidRPr="00BC67BA">
        <w:rPr>
          <w:rFonts w:ascii="Times New Roman" w:eastAsia="Calibri" w:hAnsi="Times New Roman" w:cs="Times New Roman"/>
          <w:sz w:val="24"/>
          <w:szCs w:val="24"/>
          <w:lang w:eastAsia="bg-BG"/>
        </w:rPr>
        <w:t xml:space="preserve">, </w:t>
      </w:r>
      <w:r w:rsidR="00314194" w:rsidRPr="00BC67BA">
        <w:rPr>
          <w:rFonts w:ascii="Times New Roman" w:eastAsia="Calibri" w:hAnsi="Times New Roman" w:cs="Times New Roman"/>
          <w:sz w:val="24"/>
          <w:szCs w:val="24"/>
          <w:lang w:eastAsia="bg-BG"/>
        </w:rPr>
        <w:t xml:space="preserve">като следва да </w:t>
      </w:r>
      <w:r w:rsidR="00142E59" w:rsidRPr="00BC67BA">
        <w:rPr>
          <w:rFonts w:ascii="Times New Roman" w:eastAsia="Calibri" w:hAnsi="Times New Roman" w:cs="Times New Roman"/>
          <w:sz w:val="24"/>
          <w:szCs w:val="24"/>
          <w:lang w:eastAsia="bg-BG"/>
        </w:rPr>
        <w:t xml:space="preserve">е изпълнено някое от </w:t>
      </w:r>
      <w:r w:rsidR="00314194" w:rsidRPr="00BC67BA">
        <w:rPr>
          <w:rFonts w:ascii="Times New Roman" w:eastAsia="Calibri" w:hAnsi="Times New Roman" w:cs="Times New Roman"/>
          <w:sz w:val="24"/>
          <w:szCs w:val="24"/>
          <w:lang w:eastAsia="bg-BG"/>
        </w:rPr>
        <w:t xml:space="preserve">следните </w:t>
      </w:r>
      <w:r w:rsidR="00142E59" w:rsidRPr="00BC67BA">
        <w:rPr>
          <w:rFonts w:ascii="Times New Roman" w:eastAsia="Calibri" w:hAnsi="Times New Roman" w:cs="Times New Roman"/>
          <w:sz w:val="24"/>
          <w:szCs w:val="24"/>
          <w:lang w:eastAsia="bg-BG"/>
        </w:rPr>
        <w:t>условия</w:t>
      </w:r>
      <w:r w:rsidR="00E357A6" w:rsidRPr="00BC67BA">
        <w:rPr>
          <w:rFonts w:ascii="Times New Roman" w:eastAsia="Calibri" w:hAnsi="Times New Roman" w:cs="Times New Roman"/>
          <w:sz w:val="24"/>
          <w:szCs w:val="24"/>
          <w:lang w:eastAsia="bg-BG"/>
        </w:rPr>
        <w:t>:</w:t>
      </w:r>
    </w:p>
    <w:p w14:paraId="6BAF9EC0" w14:textId="77777777" w:rsidR="00E357A6" w:rsidRPr="00BC67BA" w:rsidRDefault="00E357A6"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 управлението се осъществява само от служители на бенефициента;</w:t>
      </w:r>
    </w:p>
    <w:p w14:paraId="4B6A0F08" w14:textId="77777777" w:rsidR="002B1725" w:rsidRPr="00BC67BA" w:rsidRDefault="00E357A6"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 в управлението на проекта са включени и външни за бенефициента лица – при необходимост от специфична експертиза и/или липса на достатъчен собствен административен капацитет</w:t>
      </w:r>
      <w:r w:rsidR="0008377B" w:rsidRPr="00BC67BA">
        <w:rPr>
          <w:rFonts w:ascii="Times New Roman" w:eastAsia="Calibri" w:hAnsi="Times New Roman" w:cs="Times New Roman"/>
          <w:sz w:val="24"/>
          <w:szCs w:val="24"/>
          <w:lang w:eastAsia="bg-BG"/>
        </w:rPr>
        <w:t>;</w:t>
      </w:r>
    </w:p>
    <w:p w14:paraId="3ECF734F" w14:textId="77777777" w:rsidR="0008377B" w:rsidRPr="00BC67BA" w:rsidRDefault="0008377B"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 управлението се осъществява изцяло от външни за бенефициента лица, избрани в съответствие с националното законодателство.</w:t>
      </w:r>
    </w:p>
    <w:p w14:paraId="37876987" w14:textId="77777777" w:rsidR="00DD1568" w:rsidRPr="00BC67BA" w:rsidRDefault="00DD1568" w:rsidP="00DD156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60E832FD" w14:textId="77777777" w:rsidR="00DD1568" w:rsidRPr="00BC67BA" w:rsidRDefault="00DD1568" w:rsidP="00DD156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В случай на партньорство, при деклариране на гореописаните обстоятелства, когато служители на партньора се предвижда да бъдат включени в екипа за управление на проекта, същите не следва да се считат като „външни за бенефициента лица“ по смисъла на чл. 10, ал. 1 на ПМС 189/2016 г.</w:t>
      </w:r>
    </w:p>
    <w:p w14:paraId="46F8F0AC" w14:textId="77777777" w:rsidR="00DD1568" w:rsidRPr="00BC67BA" w:rsidRDefault="00DD1568"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5735CB61" w14:textId="77777777" w:rsidR="00EB6085" w:rsidRPr="00E33A0C" w:rsidRDefault="00EB6085" w:rsidP="00EB608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val="ru-RU" w:eastAsia="bg-BG"/>
        </w:rPr>
      </w:pPr>
      <w:r w:rsidRPr="00BC67BA">
        <w:rPr>
          <w:rFonts w:ascii="Times New Roman" w:eastAsia="Calibri" w:hAnsi="Times New Roman" w:cs="Times New Roman"/>
          <w:sz w:val="24"/>
          <w:szCs w:val="24"/>
          <w:lang w:eastAsia="bg-BG"/>
        </w:rPr>
        <w:t>Позициите, квалификацията на служителите, както и техните задължения в екипа за управление на проекта се определят и вменяват със Заповед на ръководителя на бенефициента.</w:t>
      </w:r>
    </w:p>
    <w:p w14:paraId="45C81A5C" w14:textId="77777777" w:rsidR="007E50C7" w:rsidRPr="00E33A0C" w:rsidRDefault="007E50C7" w:rsidP="00E357A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val="ru-RU" w:eastAsia="bg-BG"/>
        </w:rPr>
      </w:pPr>
    </w:p>
    <w:p w14:paraId="28A81843" w14:textId="77777777" w:rsidR="005949CA" w:rsidRPr="00BC67BA" w:rsidRDefault="00B86EB9" w:rsidP="005949C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Д</w:t>
      </w:r>
      <w:r w:rsidR="005949CA" w:rsidRPr="00BC67BA">
        <w:rPr>
          <w:rFonts w:ascii="Times New Roman" w:eastAsia="Calibri" w:hAnsi="Times New Roman" w:cs="Times New Roman"/>
          <w:sz w:val="24"/>
          <w:szCs w:val="24"/>
          <w:lang w:eastAsia="bg-BG"/>
        </w:rPr>
        <w:t xml:space="preserve">ейностите по управление и/или изпълнение се възлагат </w:t>
      </w:r>
      <w:r w:rsidR="00B816DA" w:rsidRPr="00BC67BA">
        <w:rPr>
          <w:rFonts w:ascii="Times New Roman" w:eastAsia="Calibri" w:hAnsi="Times New Roman" w:cs="Times New Roman"/>
          <w:sz w:val="24"/>
          <w:szCs w:val="24"/>
          <w:lang w:eastAsia="bg-BG"/>
        </w:rPr>
        <w:t xml:space="preserve">съгласно разпоредбите на ПМС 189/2016 г., </w:t>
      </w:r>
      <w:r w:rsidR="005949CA" w:rsidRPr="00BC67BA">
        <w:rPr>
          <w:rFonts w:ascii="Times New Roman" w:eastAsia="Calibri" w:hAnsi="Times New Roman" w:cs="Times New Roman"/>
          <w:sz w:val="24"/>
          <w:szCs w:val="24"/>
          <w:lang w:eastAsia="bg-BG"/>
        </w:rPr>
        <w:t>както следва:</w:t>
      </w:r>
    </w:p>
    <w:p w14:paraId="53B777D6" w14:textId="77777777" w:rsidR="00D30B99" w:rsidRPr="00BC67BA" w:rsidRDefault="00D30B99"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 xml:space="preserve">1. </w:t>
      </w:r>
      <w:r w:rsidR="00901ED7" w:rsidRPr="00BC67BA">
        <w:rPr>
          <w:rFonts w:ascii="Times New Roman" w:eastAsia="Calibri" w:hAnsi="Times New Roman" w:cs="Times New Roman"/>
          <w:sz w:val="24"/>
          <w:szCs w:val="24"/>
          <w:lang w:eastAsia="bg-BG"/>
        </w:rPr>
        <w:t>С</w:t>
      </w:r>
      <w:r w:rsidRPr="00BC67BA">
        <w:rPr>
          <w:rFonts w:ascii="Times New Roman" w:eastAsia="Calibri" w:hAnsi="Times New Roman" w:cs="Times New Roman"/>
          <w:sz w:val="24"/>
          <w:szCs w:val="24"/>
          <w:lang w:eastAsia="bg-BG"/>
        </w:rPr>
        <w:t xml:space="preserve"> длъжностната характеристика на служителя, нает от бенефициента по трудово или служебно правоотношение за извършване на работа по проекта в рамките на установеното работно време на служителя;</w:t>
      </w:r>
    </w:p>
    <w:p w14:paraId="407D411B" w14:textId="77777777" w:rsidR="00D30B99" w:rsidRPr="00BC67BA" w:rsidRDefault="00D30B99"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 xml:space="preserve">2. </w:t>
      </w:r>
      <w:r w:rsidR="00901ED7" w:rsidRPr="00BC67BA">
        <w:rPr>
          <w:rFonts w:ascii="Times New Roman" w:eastAsia="Calibri" w:hAnsi="Times New Roman" w:cs="Times New Roman"/>
          <w:sz w:val="24"/>
          <w:szCs w:val="24"/>
          <w:lang w:eastAsia="bg-BG"/>
        </w:rPr>
        <w:t>Д</w:t>
      </w:r>
      <w:r w:rsidRPr="00BC67BA">
        <w:rPr>
          <w:rFonts w:ascii="Times New Roman" w:eastAsia="Calibri" w:hAnsi="Times New Roman" w:cs="Times New Roman"/>
          <w:sz w:val="24"/>
          <w:szCs w:val="24"/>
          <w:lang w:eastAsia="bg-BG"/>
        </w:rPr>
        <w:t>ейности, изпълнявани извън установеното работно време и длъжностна характеристика на служителя, се възлагат при следните условия:</w:t>
      </w:r>
    </w:p>
    <w:p w14:paraId="20378606" w14:textId="77777777" w:rsidR="00D30B99" w:rsidRPr="00BC67BA" w:rsidRDefault="00D30B99"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а) със заповед на органа по назначаване, съответно на работодателя, на служителя по служебно правоотношение, съответно трудово правоотношение, в държавната администрация, с негово съгласие и срещу възнаграждение са възложени допълнителни задължения във връзка с управлението и/или изпълнението на проект, или</w:t>
      </w:r>
    </w:p>
    <w:p w14:paraId="0D1D4629" w14:textId="77777777" w:rsidR="009C69A1" w:rsidRPr="00BC67BA" w:rsidRDefault="00D30B99"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б) със служителя по трудово правоотношение е сключен трудов договор по реда на чл. 110 от Кодекса на труда във връзка с управлението и/или изпълнението на проект</w:t>
      </w:r>
      <w:r w:rsidR="009C69A1" w:rsidRPr="00BC67BA">
        <w:rPr>
          <w:rFonts w:ascii="Times New Roman" w:eastAsia="Calibri" w:hAnsi="Times New Roman" w:cs="Times New Roman"/>
          <w:sz w:val="24"/>
          <w:szCs w:val="24"/>
          <w:lang w:eastAsia="bg-BG"/>
        </w:rPr>
        <w:t>.</w:t>
      </w:r>
    </w:p>
    <w:p w14:paraId="37194C4A" w14:textId="043131E5" w:rsidR="009C69A1" w:rsidRPr="00BC67BA" w:rsidRDefault="00901ED7"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lastRenderedPageBreak/>
        <w:t xml:space="preserve">3. </w:t>
      </w:r>
      <w:r w:rsidR="00B816DA" w:rsidRPr="00BC67BA">
        <w:rPr>
          <w:rFonts w:ascii="Times New Roman" w:eastAsia="Calibri" w:hAnsi="Times New Roman" w:cs="Times New Roman"/>
          <w:sz w:val="24"/>
          <w:szCs w:val="24"/>
          <w:lang w:eastAsia="bg-BG"/>
        </w:rPr>
        <w:t>Когато дейности по изпълнение и/или управление са възложени на външни за бенефициента лица, с тях се сключва договор съгласно правилата на чл. 49, ал. 2</w:t>
      </w:r>
      <w:r w:rsidR="002C34F5">
        <w:rPr>
          <w:rFonts w:ascii="Times New Roman" w:eastAsia="Calibri" w:hAnsi="Times New Roman" w:cs="Times New Roman"/>
          <w:sz w:val="24"/>
          <w:szCs w:val="24"/>
          <w:lang w:eastAsia="bg-BG"/>
        </w:rPr>
        <w:t>, т. 1 и 2</w:t>
      </w:r>
      <w:r w:rsidR="00B816DA" w:rsidRPr="00BC67BA">
        <w:rPr>
          <w:rFonts w:ascii="Times New Roman" w:eastAsia="Calibri" w:hAnsi="Times New Roman" w:cs="Times New Roman"/>
          <w:sz w:val="24"/>
          <w:szCs w:val="24"/>
          <w:lang w:eastAsia="bg-BG"/>
        </w:rPr>
        <w:t xml:space="preserve"> от ЗУСЕСИФ.</w:t>
      </w:r>
    </w:p>
    <w:p w14:paraId="609091F7" w14:textId="77777777" w:rsidR="00985C9C" w:rsidRPr="00BC67BA" w:rsidRDefault="00985C9C"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253C9DD4" w14:textId="77777777" w:rsidR="00985C9C" w:rsidRPr="00BC67BA" w:rsidRDefault="00985C9C" w:rsidP="00F36F8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Когато безвъзмездна финансова помощ за дейности по проекти на бенефициенти от централната и териториалната администрация на изпълнителната власт се предоставят под формата по чл. 55, ал. 1, т. 1 от ЗУСЕСИФ (съгласно указаното в т. 14.5</w:t>
      </w:r>
      <w:r w:rsidR="00EB6085" w:rsidRPr="00BC67BA">
        <w:rPr>
          <w:rFonts w:ascii="Times New Roman" w:eastAsia="Calibri" w:hAnsi="Times New Roman" w:cs="Times New Roman"/>
          <w:sz w:val="24"/>
          <w:szCs w:val="24"/>
          <w:lang w:eastAsia="bg-BG"/>
        </w:rPr>
        <w:t xml:space="preserve"> от настоящия раздел</w:t>
      </w:r>
      <w:r w:rsidRPr="00BC67BA">
        <w:rPr>
          <w:rFonts w:ascii="Times New Roman" w:eastAsia="Calibri" w:hAnsi="Times New Roman" w:cs="Times New Roman"/>
          <w:sz w:val="24"/>
          <w:szCs w:val="24"/>
          <w:lang w:eastAsia="bg-BG"/>
        </w:rPr>
        <w:t>), допустимият размер на разходите за възнаграждения се определя</w:t>
      </w:r>
      <w:r w:rsidR="00F36F8A" w:rsidRPr="00BC67BA">
        <w:rPr>
          <w:rFonts w:ascii="Times New Roman" w:eastAsia="Calibri" w:hAnsi="Times New Roman" w:cs="Times New Roman"/>
          <w:sz w:val="24"/>
          <w:szCs w:val="24"/>
          <w:lang w:eastAsia="bg-BG"/>
        </w:rPr>
        <w:t xml:space="preserve"> </w:t>
      </w:r>
      <w:r w:rsidRPr="00BC67BA">
        <w:rPr>
          <w:rFonts w:ascii="Times New Roman" w:eastAsia="Calibri" w:hAnsi="Times New Roman" w:cs="Times New Roman"/>
          <w:sz w:val="24"/>
          <w:szCs w:val="24"/>
          <w:lang w:eastAsia="bg-BG"/>
        </w:rPr>
        <w:t>съгласно условията на сключения договор.</w:t>
      </w:r>
    </w:p>
    <w:p w14:paraId="217F937A" w14:textId="77777777" w:rsidR="00D30B99" w:rsidRPr="00BC67BA" w:rsidRDefault="00D30B99" w:rsidP="00D30B9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p>
    <w:p w14:paraId="36497168" w14:textId="7B1FA9F2" w:rsidR="00D30B99" w:rsidRPr="00BC67BA" w:rsidRDefault="009C69A1" w:rsidP="003B789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 xml:space="preserve">Съгласно ПМС № 189/2016 г., БФП за дейности по изпълнение на проект на бенефициент от централната и териториалната администрация на изпълнителната власт се предоставя под формите по чл. 55, ал. 1, т. 2 – 4 </w:t>
      </w:r>
      <w:r w:rsidR="00E5001B">
        <w:rPr>
          <w:rFonts w:ascii="Times New Roman" w:eastAsia="Calibri" w:hAnsi="Times New Roman" w:cs="Times New Roman"/>
          <w:sz w:val="24"/>
          <w:szCs w:val="24"/>
          <w:lang w:eastAsia="bg-BG"/>
        </w:rPr>
        <w:t xml:space="preserve">от </w:t>
      </w:r>
      <w:r w:rsidRPr="00BC67BA">
        <w:rPr>
          <w:rFonts w:ascii="Times New Roman" w:eastAsia="Calibri" w:hAnsi="Times New Roman" w:cs="Times New Roman"/>
          <w:sz w:val="24"/>
          <w:szCs w:val="24"/>
          <w:lang w:eastAsia="bg-BG"/>
        </w:rPr>
        <w:t xml:space="preserve">ЗУСЕСИФ по отношение на тази част от дейностите, която не е обект на възлагане. По изключение, когато към датата на утвърждаване на документите по чл. 26, ал. 1 </w:t>
      </w:r>
      <w:r w:rsidR="00E5001B">
        <w:rPr>
          <w:rFonts w:ascii="Times New Roman" w:eastAsia="Calibri" w:hAnsi="Times New Roman" w:cs="Times New Roman"/>
          <w:sz w:val="24"/>
          <w:szCs w:val="24"/>
          <w:lang w:eastAsia="bg-BG"/>
        </w:rPr>
        <w:t xml:space="preserve">от </w:t>
      </w:r>
      <w:r w:rsidRPr="00BC67BA">
        <w:rPr>
          <w:rFonts w:ascii="Times New Roman" w:eastAsia="Calibri" w:hAnsi="Times New Roman" w:cs="Times New Roman"/>
          <w:sz w:val="24"/>
          <w:szCs w:val="24"/>
          <w:lang w:eastAsia="bg-BG"/>
        </w:rPr>
        <w:t xml:space="preserve">ЗУСЕСИФ не е налице методология за определяне на размерите на сумите по формите, посочени в чл. 55, ал. 1, т. 2 – 4 ЗУСЕСИФ, за дейност по изпълнение на проект на бенефициент от централната и териториалната администрация, която не е обект на възлагане, може да се използва формата по чл. 55, ал. 1, т. 1 </w:t>
      </w:r>
      <w:r w:rsidR="00E5001B">
        <w:rPr>
          <w:rFonts w:ascii="Times New Roman" w:eastAsia="Calibri" w:hAnsi="Times New Roman" w:cs="Times New Roman"/>
          <w:sz w:val="24"/>
          <w:szCs w:val="24"/>
          <w:lang w:eastAsia="bg-BG"/>
        </w:rPr>
        <w:t xml:space="preserve">от </w:t>
      </w:r>
      <w:r w:rsidRPr="00BC67BA">
        <w:rPr>
          <w:rFonts w:ascii="Times New Roman" w:eastAsia="Calibri" w:hAnsi="Times New Roman" w:cs="Times New Roman"/>
          <w:sz w:val="24"/>
          <w:szCs w:val="24"/>
          <w:lang w:eastAsia="bg-BG"/>
        </w:rPr>
        <w:t xml:space="preserve">ЗУСЕСИФ след изрично одобрение на СКУСЕС. В изпълнение на Решение на СКУСЕС </w:t>
      </w:r>
      <w:r w:rsidR="00E5001B" w:rsidRPr="00E5001B">
        <w:rPr>
          <w:rFonts w:ascii="Times New Roman" w:eastAsia="Calibri" w:hAnsi="Times New Roman" w:cs="Times New Roman"/>
          <w:sz w:val="24"/>
          <w:szCs w:val="24"/>
          <w:lang w:eastAsia="bg-BG"/>
        </w:rPr>
        <w:t>от 04.09-118 от 15.08.2018 г.</w:t>
      </w:r>
      <w:r w:rsidRPr="00BC67BA">
        <w:rPr>
          <w:rFonts w:ascii="Times New Roman" w:eastAsia="Calibri" w:hAnsi="Times New Roman" w:cs="Times New Roman"/>
          <w:sz w:val="24"/>
          <w:szCs w:val="24"/>
          <w:lang w:eastAsia="bg-BG"/>
        </w:rPr>
        <w:t>, взето на основание чл. 8, ал. 3 от ПМС № 189/2016 г., за дейностите по изпълнение на проекта, които не са обект на възлагане, се прилага формата по чл. 55, ал. 1, т. 1</w:t>
      </w:r>
      <w:r w:rsidR="00E5001B">
        <w:rPr>
          <w:rFonts w:ascii="Times New Roman" w:eastAsia="Calibri" w:hAnsi="Times New Roman" w:cs="Times New Roman"/>
          <w:sz w:val="24"/>
          <w:szCs w:val="24"/>
          <w:lang w:eastAsia="bg-BG"/>
        </w:rPr>
        <w:t xml:space="preserve"> от</w:t>
      </w:r>
      <w:r w:rsidRPr="00BC67BA">
        <w:rPr>
          <w:rFonts w:ascii="Times New Roman" w:eastAsia="Calibri" w:hAnsi="Times New Roman" w:cs="Times New Roman"/>
          <w:sz w:val="24"/>
          <w:szCs w:val="24"/>
          <w:lang w:eastAsia="bg-BG"/>
        </w:rPr>
        <w:t xml:space="preserve"> ЗУСЕСИФ.</w:t>
      </w:r>
    </w:p>
    <w:p w14:paraId="3A908490" w14:textId="77777777" w:rsidR="00466CBC" w:rsidRPr="00E33A0C" w:rsidRDefault="00466CBC" w:rsidP="00E45172">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val="ru-RU" w:eastAsia="bg-BG"/>
        </w:rPr>
      </w:pPr>
    </w:p>
    <w:p w14:paraId="553A63B9" w14:textId="77777777" w:rsidR="00291EE6" w:rsidRPr="00A364BA" w:rsidRDefault="00291EE6" w:rsidP="00E45172">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eastAsia="bg-BG"/>
        </w:rPr>
      </w:pPr>
      <w:r w:rsidRPr="00A364BA">
        <w:rPr>
          <w:rFonts w:ascii="Times New Roman" w:eastAsia="Calibri" w:hAnsi="Times New Roman" w:cs="Times New Roman"/>
          <w:sz w:val="24"/>
          <w:szCs w:val="24"/>
          <w:lang w:eastAsia="bg-BG"/>
        </w:rPr>
        <w:t xml:space="preserve">С оглед определяне на реалистичността на предвидените разходи, кандидатът следва да приложи към формуляра за кандидатстване в ИСУН 2020 анализ относно остойностяването на дейностите, включени в проектното предложение. В анализа се посочва въз основа на какви документи, други анализи или проучвания са </w:t>
      </w:r>
      <w:proofErr w:type="spellStart"/>
      <w:r w:rsidRPr="00A364BA">
        <w:rPr>
          <w:rFonts w:ascii="Times New Roman" w:eastAsia="Calibri" w:hAnsi="Times New Roman" w:cs="Times New Roman"/>
          <w:sz w:val="24"/>
          <w:szCs w:val="24"/>
          <w:lang w:eastAsia="bg-BG"/>
        </w:rPr>
        <w:t>остойностени</w:t>
      </w:r>
      <w:proofErr w:type="spellEnd"/>
      <w:r w:rsidRPr="00A364BA">
        <w:rPr>
          <w:rFonts w:ascii="Times New Roman" w:eastAsia="Calibri" w:hAnsi="Times New Roman" w:cs="Times New Roman"/>
          <w:sz w:val="24"/>
          <w:szCs w:val="24"/>
          <w:lang w:eastAsia="bg-BG"/>
        </w:rPr>
        <w:t xml:space="preserve"> дейностите и/или каква информация/минимални технически и/или функционални характеристики, данни/показатели/оферти/извлечение от каталог на производители/доставчици, информация за вече сключени договори със сходни параметри и предмет и/или проучване в интернет, пазарни проучвания и др. са ползвани при остойностяването. При позоваване на оферти, се прилагат самите оферти, при позоваване на извлечение от каталог на производители/доставчици се прилагат извлеченията или се посочват съответните линкове, където са достъпни каталозите. </w:t>
      </w:r>
    </w:p>
    <w:p w14:paraId="3C10A120" w14:textId="77777777" w:rsidR="00291EE6" w:rsidRPr="00A364BA" w:rsidRDefault="00291EE6" w:rsidP="00E45172">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eastAsia="bg-BG"/>
        </w:rPr>
      </w:pPr>
      <w:r w:rsidRPr="00A364BA">
        <w:rPr>
          <w:rFonts w:ascii="Times New Roman" w:eastAsia="Calibri" w:hAnsi="Times New Roman" w:cs="Times New Roman"/>
          <w:sz w:val="24"/>
          <w:szCs w:val="24"/>
          <w:lang w:eastAsia="bg-BG"/>
        </w:rPr>
        <w:t xml:space="preserve">В анализа относно остойностяването не следва да се включва информация за дейностите по организация и управление и информация и комуникация, ако </w:t>
      </w:r>
      <w:r w:rsidR="00066200" w:rsidRPr="00A364BA">
        <w:rPr>
          <w:rFonts w:ascii="Times New Roman" w:eastAsia="Calibri" w:hAnsi="Times New Roman" w:cs="Times New Roman"/>
          <w:sz w:val="24"/>
          <w:szCs w:val="24"/>
          <w:lang w:eastAsia="bg-BG"/>
        </w:rPr>
        <w:t>за финансирането им</w:t>
      </w:r>
      <w:r w:rsidRPr="00A364BA">
        <w:rPr>
          <w:rFonts w:ascii="Times New Roman" w:eastAsia="Calibri" w:hAnsi="Times New Roman" w:cs="Times New Roman"/>
          <w:sz w:val="24"/>
          <w:szCs w:val="24"/>
          <w:lang w:eastAsia="bg-BG"/>
        </w:rPr>
        <w:t xml:space="preserve"> </w:t>
      </w:r>
      <w:r w:rsidR="00066200" w:rsidRPr="00A364BA">
        <w:rPr>
          <w:rFonts w:ascii="Times New Roman" w:eastAsia="Calibri" w:hAnsi="Times New Roman" w:cs="Times New Roman"/>
          <w:sz w:val="24"/>
          <w:szCs w:val="24"/>
          <w:lang w:eastAsia="bg-BG"/>
        </w:rPr>
        <w:t xml:space="preserve">ще </w:t>
      </w:r>
      <w:r w:rsidRPr="00A364BA">
        <w:rPr>
          <w:rFonts w:ascii="Times New Roman" w:eastAsia="Calibri" w:hAnsi="Times New Roman" w:cs="Times New Roman"/>
          <w:sz w:val="24"/>
          <w:szCs w:val="24"/>
          <w:lang w:eastAsia="bg-BG"/>
        </w:rPr>
        <w:t xml:space="preserve">се </w:t>
      </w:r>
      <w:r w:rsidR="00066200" w:rsidRPr="00A364BA">
        <w:rPr>
          <w:rFonts w:ascii="Times New Roman" w:eastAsia="Calibri" w:hAnsi="Times New Roman" w:cs="Times New Roman"/>
          <w:sz w:val="24"/>
          <w:szCs w:val="24"/>
          <w:lang w:eastAsia="bg-BG"/>
        </w:rPr>
        <w:t>прилага</w:t>
      </w:r>
      <w:r w:rsidRPr="00A364BA">
        <w:rPr>
          <w:rFonts w:ascii="Times New Roman" w:eastAsia="Calibri" w:hAnsi="Times New Roman" w:cs="Times New Roman"/>
          <w:sz w:val="24"/>
          <w:szCs w:val="24"/>
          <w:lang w:eastAsia="bg-BG"/>
        </w:rPr>
        <w:t xml:space="preserve"> формата по чл. 55, ал. 1, т. 4 от ЗУСЕСИФ.</w:t>
      </w:r>
    </w:p>
    <w:p w14:paraId="65021832" w14:textId="77777777" w:rsidR="00291EE6" w:rsidRPr="00E33A0C" w:rsidRDefault="00291EE6" w:rsidP="00E45172">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val="ru-RU" w:eastAsia="bg-BG"/>
        </w:rPr>
      </w:pPr>
    </w:p>
    <w:p w14:paraId="1C67329F" w14:textId="77777777" w:rsidR="00B633D2" w:rsidRPr="00BC67BA" w:rsidRDefault="00B633D2" w:rsidP="00E45172">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 xml:space="preserve">14.3. </w:t>
      </w:r>
      <w:r w:rsidR="009877CE" w:rsidRPr="00BC67BA">
        <w:rPr>
          <w:rFonts w:ascii="Times New Roman" w:eastAsia="Calibri" w:hAnsi="Times New Roman" w:cs="Times New Roman"/>
          <w:b/>
          <w:sz w:val="24"/>
          <w:szCs w:val="24"/>
        </w:rPr>
        <w:t>Д</w:t>
      </w:r>
      <w:r w:rsidRPr="00BC67BA">
        <w:rPr>
          <w:rFonts w:ascii="Times New Roman" w:eastAsia="Calibri" w:hAnsi="Times New Roman" w:cs="Times New Roman"/>
          <w:b/>
          <w:sz w:val="24"/>
          <w:szCs w:val="24"/>
        </w:rPr>
        <w:t>опустими категории разходи</w:t>
      </w:r>
    </w:p>
    <w:p w14:paraId="3E0DCC49" w14:textId="77777777" w:rsidR="004C66CB" w:rsidRPr="00E33A0C" w:rsidRDefault="009877CE" w:rsidP="006C783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lang w:val="ru-RU"/>
        </w:rPr>
      </w:pPr>
      <w:r w:rsidRPr="00BC67BA">
        <w:rPr>
          <w:rFonts w:ascii="Times New Roman" w:eastAsia="Calibri" w:hAnsi="Times New Roman" w:cs="Times New Roman"/>
          <w:sz w:val="24"/>
          <w:szCs w:val="24"/>
        </w:rPr>
        <w:t>Допустими</w:t>
      </w:r>
      <w:r w:rsidR="009517BD" w:rsidRPr="00BC67BA">
        <w:rPr>
          <w:rFonts w:ascii="Times New Roman" w:eastAsia="Calibri" w:hAnsi="Times New Roman" w:cs="Times New Roman"/>
          <w:sz w:val="24"/>
          <w:szCs w:val="24"/>
        </w:rPr>
        <w:t>те</w:t>
      </w:r>
      <w:r w:rsidRPr="00BC67BA">
        <w:rPr>
          <w:rFonts w:ascii="Times New Roman" w:eastAsia="Calibri" w:hAnsi="Times New Roman" w:cs="Times New Roman"/>
          <w:sz w:val="24"/>
          <w:szCs w:val="24"/>
        </w:rPr>
        <w:t xml:space="preserve"> за финансиране по процедурата разходи</w:t>
      </w:r>
      <w:r w:rsidR="009517BD" w:rsidRPr="00BC67BA">
        <w:rPr>
          <w:rFonts w:ascii="Times New Roman" w:eastAsia="Calibri" w:hAnsi="Times New Roman" w:cs="Times New Roman"/>
          <w:sz w:val="24"/>
          <w:szCs w:val="24"/>
        </w:rPr>
        <w:t xml:space="preserve"> са групирани в следните категории:</w:t>
      </w:r>
    </w:p>
    <w:p w14:paraId="3262F426" w14:textId="77777777" w:rsidR="00902B5B" w:rsidRPr="00BC67BA" w:rsidRDefault="009877CE" w:rsidP="006C783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b/>
          <w:sz w:val="24"/>
          <w:szCs w:val="24"/>
        </w:rPr>
      </w:pPr>
      <w:r w:rsidRPr="00BC67BA">
        <w:rPr>
          <w:rFonts w:ascii="Times New Roman" w:eastAsia="Calibri" w:hAnsi="Times New Roman" w:cs="Times New Roman"/>
          <w:sz w:val="24"/>
          <w:szCs w:val="24"/>
        </w:rPr>
        <w:t xml:space="preserve"> </w:t>
      </w:r>
    </w:p>
    <w:p w14:paraId="193D114D" w14:textId="77777777" w:rsidR="006C783D" w:rsidRPr="00BC67BA" w:rsidRDefault="00490472" w:rsidP="004C66CB">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lang w:val="en-US"/>
        </w:rPr>
        <w:t>I</w:t>
      </w:r>
      <w:r w:rsidRPr="00E33A0C">
        <w:rPr>
          <w:rFonts w:ascii="Times New Roman" w:eastAsia="Calibri" w:hAnsi="Times New Roman" w:cs="Times New Roman"/>
          <w:b/>
          <w:sz w:val="24"/>
          <w:szCs w:val="24"/>
          <w:lang w:val="ru-RU"/>
        </w:rPr>
        <w:t xml:space="preserve">. </w:t>
      </w:r>
      <w:r w:rsidR="006C783D" w:rsidRPr="00E33A0C">
        <w:rPr>
          <w:rFonts w:ascii="Times New Roman" w:eastAsia="Calibri" w:hAnsi="Times New Roman" w:cs="Times New Roman"/>
          <w:b/>
          <w:sz w:val="24"/>
          <w:szCs w:val="24"/>
          <w:lang w:val="ru-RU"/>
        </w:rPr>
        <w:t>РАЗХОДИ ЗА СТ</w:t>
      </w:r>
      <w:r w:rsidR="00F6407C" w:rsidRPr="00E33A0C">
        <w:rPr>
          <w:rFonts w:ascii="Times New Roman" w:eastAsia="Calibri" w:hAnsi="Times New Roman" w:cs="Times New Roman"/>
          <w:b/>
          <w:sz w:val="24"/>
          <w:szCs w:val="24"/>
          <w:lang w:val="ru-RU"/>
        </w:rPr>
        <w:t>РОИТЕЛНО-МОНТАЖНИ РАБОТИ (СМР)</w:t>
      </w:r>
    </w:p>
    <w:p w14:paraId="56CD72FD" w14:textId="77777777" w:rsidR="00E72B93" w:rsidRPr="00BC67BA" w:rsidRDefault="00E72B93" w:rsidP="004C66CB">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b/>
          <w:sz w:val="24"/>
          <w:szCs w:val="24"/>
        </w:rPr>
      </w:pPr>
    </w:p>
    <w:p w14:paraId="22C140B5" w14:textId="77777777" w:rsidR="006C783D" w:rsidRPr="00BC67BA" w:rsidRDefault="00490472"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E33A0C">
        <w:rPr>
          <w:rFonts w:ascii="Times New Roman" w:eastAsia="Calibri" w:hAnsi="Times New Roman" w:cs="Times New Roman"/>
          <w:sz w:val="24"/>
          <w:szCs w:val="24"/>
          <w:lang w:val="ru-RU"/>
        </w:rPr>
        <w:t>1</w:t>
      </w:r>
      <w:r w:rsidRPr="00BC67BA">
        <w:rPr>
          <w:rFonts w:ascii="Times New Roman" w:eastAsia="Calibri" w:hAnsi="Times New Roman" w:cs="Times New Roman"/>
          <w:sz w:val="24"/>
          <w:szCs w:val="24"/>
        </w:rPr>
        <w:t xml:space="preserve">. </w:t>
      </w:r>
      <w:r w:rsidR="004C66CB" w:rsidRPr="00BC67BA">
        <w:rPr>
          <w:rFonts w:ascii="Times New Roman" w:eastAsia="Calibri" w:hAnsi="Times New Roman" w:cs="Times New Roman"/>
          <w:sz w:val="24"/>
          <w:szCs w:val="24"/>
        </w:rPr>
        <w:t>Строително-монтажни работи</w:t>
      </w:r>
      <w:r w:rsidR="00ED206C" w:rsidRPr="00BC67BA">
        <w:rPr>
          <w:rFonts w:ascii="Times New Roman" w:eastAsia="Calibri" w:hAnsi="Times New Roman" w:cs="Times New Roman"/>
          <w:sz w:val="24"/>
          <w:szCs w:val="24"/>
        </w:rPr>
        <w:t xml:space="preserve"> </w:t>
      </w:r>
    </w:p>
    <w:p w14:paraId="6ADC2FB3" w14:textId="77777777" w:rsidR="006C783D" w:rsidRPr="00BC67BA" w:rsidRDefault="00ED206C"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2</w:t>
      </w:r>
      <w:r w:rsidR="00406AFD" w:rsidRPr="00BC67BA">
        <w:rPr>
          <w:rFonts w:ascii="Times New Roman" w:eastAsia="Calibri" w:hAnsi="Times New Roman" w:cs="Times New Roman"/>
          <w:sz w:val="24"/>
          <w:szCs w:val="24"/>
        </w:rPr>
        <w:t xml:space="preserve">. </w:t>
      </w:r>
      <w:r w:rsidR="00F6407C" w:rsidRPr="00BC67BA">
        <w:rPr>
          <w:rFonts w:ascii="Times New Roman" w:eastAsia="Calibri" w:hAnsi="Times New Roman" w:cs="Times New Roman"/>
          <w:sz w:val="24"/>
          <w:szCs w:val="24"/>
        </w:rPr>
        <w:t>Непредвидени разходи за СМР</w:t>
      </w:r>
    </w:p>
    <w:p w14:paraId="1C1EDEF7" w14:textId="08C7A7B2" w:rsidR="004C66CB" w:rsidRPr="00BC67BA"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3. </w:t>
      </w:r>
      <w:r w:rsidR="00DE7388" w:rsidRPr="00DE7388">
        <w:rPr>
          <w:rFonts w:ascii="Times New Roman" w:eastAsia="Calibri" w:hAnsi="Times New Roman" w:cs="Times New Roman"/>
          <w:sz w:val="24"/>
          <w:szCs w:val="24"/>
        </w:rPr>
        <w:t>Машини, оборудване и съоръжения за изпълнение на СМР</w:t>
      </w:r>
    </w:p>
    <w:p w14:paraId="675C63CC" w14:textId="77777777" w:rsidR="006C783D" w:rsidRPr="00BC67BA" w:rsidRDefault="006C783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5E6D808B" w14:textId="77777777" w:rsidR="006C783D" w:rsidRPr="00BC67BA" w:rsidRDefault="00676B0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lang w:val="en-US"/>
        </w:rPr>
        <w:t>II</w:t>
      </w:r>
      <w:r w:rsidRPr="00E33A0C">
        <w:rPr>
          <w:rFonts w:ascii="Times New Roman" w:eastAsia="Calibri" w:hAnsi="Times New Roman" w:cs="Times New Roman"/>
          <w:b/>
          <w:sz w:val="24"/>
          <w:szCs w:val="24"/>
          <w:lang w:val="ru-RU"/>
        </w:rPr>
        <w:t xml:space="preserve">. </w:t>
      </w:r>
      <w:r w:rsidR="006C783D" w:rsidRPr="00BC67BA">
        <w:rPr>
          <w:rFonts w:ascii="Times New Roman" w:eastAsia="Calibri" w:hAnsi="Times New Roman" w:cs="Times New Roman"/>
          <w:b/>
          <w:sz w:val="24"/>
          <w:szCs w:val="24"/>
        </w:rPr>
        <w:t>РАЗХОДИ ЗА МАТЕРИАЛНИ</w:t>
      </w:r>
      <w:r w:rsidR="00F6407C" w:rsidRPr="00BC67BA">
        <w:rPr>
          <w:rFonts w:ascii="Times New Roman" w:eastAsia="Calibri" w:hAnsi="Times New Roman" w:cs="Times New Roman"/>
          <w:b/>
          <w:sz w:val="24"/>
          <w:szCs w:val="24"/>
        </w:rPr>
        <w:t xml:space="preserve"> АКТИВИ</w:t>
      </w:r>
    </w:p>
    <w:p w14:paraId="29E942DE" w14:textId="77777777" w:rsidR="00E72B93" w:rsidRPr="00BC67BA" w:rsidRDefault="00E72B93"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74B7077A" w14:textId="77777777" w:rsidR="006C783D" w:rsidRPr="00BC67BA" w:rsidRDefault="00BF6473"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4</w:t>
      </w:r>
      <w:r w:rsidR="00676B0D" w:rsidRPr="00E33A0C">
        <w:rPr>
          <w:rFonts w:ascii="Times New Roman" w:eastAsia="Calibri" w:hAnsi="Times New Roman" w:cs="Times New Roman"/>
          <w:sz w:val="24"/>
          <w:szCs w:val="24"/>
          <w:lang w:val="ru-RU"/>
        </w:rPr>
        <w:t xml:space="preserve">. </w:t>
      </w:r>
      <w:r w:rsidR="004C66CB" w:rsidRPr="00BC67BA">
        <w:rPr>
          <w:rFonts w:ascii="Times New Roman" w:eastAsia="Calibri" w:hAnsi="Times New Roman" w:cs="Times New Roman"/>
          <w:sz w:val="24"/>
          <w:szCs w:val="24"/>
        </w:rPr>
        <w:t>Закупуване/доставка/монтаж на машини, оборудване, съоръжения и техника</w:t>
      </w:r>
    </w:p>
    <w:p w14:paraId="2CA6C271" w14:textId="77777777" w:rsidR="004C66CB" w:rsidRPr="00BC67BA"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147E2AEA" w14:textId="77777777" w:rsidR="004C66CB" w:rsidRPr="00BC67BA"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ІІІ. РАЗХОДИ ЗА НЕМАТЕРИАЛНИ АКТИВИ</w:t>
      </w:r>
    </w:p>
    <w:p w14:paraId="47411FE2" w14:textId="77777777" w:rsidR="004C66CB" w:rsidRPr="00BC67BA"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287108E1" w14:textId="77777777" w:rsidR="004C66CB" w:rsidRPr="00BC67BA"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5. Закупуване/осигуряване на софтуер и лицензи</w:t>
      </w:r>
    </w:p>
    <w:p w14:paraId="136E692C" w14:textId="77777777" w:rsidR="006C783D" w:rsidRPr="00BC67BA" w:rsidRDefault="006C783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0DC570C3" w14:textId="77777777" w:rsidR="006C783D" w:rsidRPr="00BC67BA" w:rsidRDefault="00A7114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lang w:val="en-US"/>
        </w:rPr>
        <w:t>IV</w:t>
      </w:r>
      <w:r w:rsidRPr="00E33A0C">
        <w:rPr>
          <w:rFonts w:ascii="Times New Roman" w:eastAsia="Calibri" w:hAnsi="Times New Roman" w:cs="Times New Roman"/>
          <w:b/>
          <w:sz w:val="24"/>
          <w:szCs w:val="24"/>
          <w:lang w:val="ru-RU"/>
        </w:rPr>
        <w:t xml:space="preserve">. </w:t>
      </w:r>
      <w:r w:rsidR="00F6407C" w:rsidRPr="00BC67BA">
        <w:rPr>
          <w:rFonts w:ascii="Times New Roman" w:eastAsia="Calibri" w:hAnsi="Times New Roman" w:cs="Times New Roman"/>
          <w:b/>
          <w:sz w:val="24"/>
          <w:szCs w:val="24"/>
        </w:rPr>
        <w:t>РАЗХОДИ ЗА УСЛУГИ</w:t>
      </w:r>
    </w:p>
    <w:p w14:paraId="6A83B005" w14:textId="77777777" w:rsidR="001233D6" w:rsidRPr="00BC67BA" w:rsidRDefault="001233D6"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59049F15" w14:textId="77777777" w:rsidR="006C783D" w:rsidRPr="00BC67BA"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6</w:t>
      </w:r>
      <w:r w:rsidR="00A7114D" w:rsidRPr="00E33A0C">
        <w:rPr>
          <w:rFonts w:ascii="Times New Roman" w:eastAsia="Calibri" w:hAnsi="Times New Roman" w:cs="Times New Roman"/>
          <w:sz w:val="24"/>
          <w:szCs w:val="24"/>
          <w:lang w:val="ru-RU"/>
        </w:rPr>
        <w:t xml:space="preserve">. </w:t>
      </w:r>
      <w:r w:rsidRPr="00BC67BA">
        <w:rPr>
          <w:rFonts w:ascii="Times New Roman" w:eastAsia="Calibri" w:hAnsi="Times New Roman" w:cs="Times New Roman"/>
          <w:sz w:val="24"/>
          <w:szCs w:val="24"/>
        </w:rPr>
        <w:t>Разходи за услуги</w:t>
      </w:r>
    </w:p>
    <w:p w14:paraId="2157DEB8" w14:textId="77777777" w:rsidR="006C783D" w:rsidRPr="00BC67BA"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7. Разходи за наем на съоръжения и оборудване до изтичане на срока на AДБФП</w:t>
      </w:r>
    </w:p>
    <w:p w14:paraId="4307F683" w14:textId="77777777" w:rsidR="006C783D" w:rsidRPr="00BC67BA" w:rsidRDefault="006C783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2388C5E0" w14:textId="77777777" w:rsidR="006C783D" w:rsidRPr="00BC67BA" w:rsidRDefault="004D64F7"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lang w:val="en-US"/>
        </w:rPr>
        <w:t>V</w:t>
      </w:r>
      <w:r w:rsidRPr="00E33A0C">
        <w:rPr>
          <w:rFonts w:ascii="Times New Roman" w:eastAsia="Calibri" w:hAnsi="Times New Roman" w:cs="Times New Roman"/>
          <w:b/>
          <w:sz w:val="24"/>
          <w:szCs w:val="24"/>
          <w:lang w:val="ru-RU"/>
        </w:rPr>
        <w:t xml:space="preserve">. </w:t>
      </w:r>
      <w:r w:rsidR="00F6407C" w:rsidRPr="00BC67BA">
        <w:rPr>
          <w:rFonts w:ascii="Times New Roman" w:eastAsia="Calibri" w:hAnsi="Times New Roman" w:cs="Times New Roman"/>
          <w:b/>
          <w:sz w:val="24"/>
          <w:szCs w:val="24"/>
        </w:rPr>
        <w:t>РАЗХОДИ ЗА ТАКСИ</w:t>
      </w:r>
    </w:p>
    <w:p w14:paraId="511BE463" w14:textId="77777777" w:rsidR="00756C72" w:rsidRPr="00BC67BA" w:rsidRDefault="00756C72"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361584C7" w14:textId="77777777" w:rsidR="006C783D" w:rsidRPr="00BC67BA"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8</w:t>
      </w:r>
      <w:r w:rsidR="004D64F7" w:rsidRPr="00E33A0C">
        <w:rPr>
          <w:rFonts w:ascii="Times New Roman" w:eastAsia="Calibri" w:hAnsi="Times New Roman" w:cs="Times New Roman"/>
          <w:sz w:val="24"/>
          <w:szCs w:val="24"/>
          <w:lang w:val="ru-RU"/>
        </w:rPr>
        <w:t xml:space="preserve">. </w:t>
      </w:r>
      <w:r w:rsidRPr="00BC67BA">
        <w:rPr>
          <w:rFonts w:ascii="Times New Roman" w:eastAsia="Calibri" w:hAnsi="Times New Roman" w:cs="Times New Roman"/>
          <w:sz w:val="24"/>
          <w:szCs w:val="24"/>
        </w:rPr>
        <w:t>Разходи за административни такси</w:t>
      </w:r>
    </w:p>
    <w:p w14:paraId="7293A5D3" w14:textId="77777777" w:rsidR="006C783D" w:rsidRPr="00BC67BA" w:rsidRDefault="006C783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254D8032" w14:textId="77777777" w:rsidR="006C783D" w:rsidRPr="00BC67BA" w:rsidRDefault="00290A7A"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lang w:val="en-US"/>
        </w:rPr>
        <w:t>VI</w:t>
      </w:r>
      <w:r w:rsidRPr="00E33A0C">
        <w:rPr>
          <w:rFonts w:ascii="Times New Roman" w:eastAsia="Calibri" w:hAnsi="Times New Roman" w:cs="Times New Roman"/>
          <w:b/>
          <w:sz w:val="24"/>
          <w:szCs w:val="24"/>
          <w:lang w:val="ru-RU"/>
        </w:rPr>
        <w:t xml:space="preserve">. </w:t>
      </w:r>
      <w:r w:rsidR="00F6407C" w:rsidRPr="00BC67BA">
        <w:rPr>
          <w:rFonts w:ascii="Times New Roman" w:eastAsia="Calibri" w:hAnsi="Times New Roman" w:cs="Times New Roman"/>
          <w:b/>
          <w:sz w:val="24"/>
          <w:szCs w:val="24"/>
        </w:rPr>
        <w:t>РАЗХОДИ ЗА МАТЕРИАЛИ</w:t>
      </w:r>
    </w:p>
    <w:p w14:paraId="293BD169" w14:textId="77777777" w:rsidR="00F6407C" w:rsidRPr="00BC67BA" w:rsidRDefault="00F6407C"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76DD7B6A" w14:textId="77777777" w:rsidR="006C783D" w:rsidRPr="00BC67BA"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9</w:t>
      </w:r>
      <w:r w:rsidR="00290A7A" w:rsidRPr="00E33A0C">
        <w:rPr>
          <w:rFonts w:ascii="Times New Roman" w:eastAsia="Calibri" w:hAnsi="Times New Roman" w:cs="Times New Roman"/>
          <w:sz w:val="24"/>
          <w:szCs w:val="24"/>
          <w:lang w:val="ru-RU"/>
        </w:rPr>
        <w:t xml:space="preserve">. </w:t>
      </w:r>
      <w:r w:rsidRPr="00BC67BA">
        <w:rPr>
          <w:rFonts w:ascii="Times New Roman" w:eastAsia="Calibri" w:hAnsi="Times New Roman" w:cs="Times New Roman"/>
          <w:sz w:val="24"/>
          <w:szCs w:val="24"/>
        </w:rPr>
        <w:t>Разходи за материали и консумативи</w:t>
      </w:r>
    </w:p>
    <w:p w14:paraId="29D47C48" w14:textId="77777777" w:rsidR="006C783D" w:rsidRPr="00BC67BA" w:rsidRDefault="006C783D"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p>
    <w:p w14:paraId="57B0A9DA" w14:textId="77777777" w:rsidR="006C783D" w:rsidRPr="00BC67BA"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lang w:val="en-US"/>
        </w:rPr>
        <w:t>VII</w:t>
      </w:r>
      <w:r w:rsidR="00587B93" w:rsidRPr="00E33A0C">
        <w:rPr>
          <w:rFonts w:ascii="Times New Roman" w:eastAsia="Calibri" w:hAnsi="Times New Roman" w:cs="Times New Roman"/>
          <w:b/>
          <w:sz w:val="24"/>
          <w:szCs w:val="24"/>
          <w:lang w:val="ru-RU"/>
        </w:rPr>
        <w:t xml:space="preserve">. </w:t>
      </w:r>
      <w:r w:rsidR="006C783D" w:rsidRPr="00BC67BA">
        <w:rPr>
          <w:rFonts w:ascii="Times New Roman" w:eastAsia="Calibri" w:hAnsi="Times New Roman" w:cs="Times New Roman"/>
          <w:b/>
          <w:sz w:val="24"/>
          <w:szCs w:val="24"/>
        </w:rPr>
        <w:t>НЕПРЕКИ РАЗХОДИ</w:t>
      </w:r>
      <w:r w:rsidR="006C783D" w:rsidRPr="00BC67BA">
        <w:rPr>
          <w:rFonts w:ascii="Times New Roman" w:eastAsia="Calibri" w:hAnsi="Times New Roman" w:cs="Times New Roman"/>
          <w:b/>
          <w:sz w:val="24"/>
          <w:szCs w:val="24"/>
        </w:rPr>
        <w:tab/>
      </w:r>
    </w:p>
    <w:p w14:paraId="2F70E5EA" w14:textId="77777777" w:rsidR="00DC1557" w:rsidRPr="00BC67BA" w:rsidRDefault="00DC1557"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p>
    <w:p w14:paraId="1931140F" w14:textId="77777777" w:rsidR="006C783D" w:rsidRPr="00BC67BA"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10</w:t>
      </w:r>
      <w:r w:rsidR="00587B93" w:rsidRPr="00E33A0C">
        <w:rPr>
          <w:rFonts w:ascii="Times New Roman" w:eastAsia="Calibri" w:hAnsi="Times New Roman" w:cs="Times New Roman"/>
          <w:sz w:val="24"/>
          <w:szCs w:val="24"/>
          <w:lang w:val="ru-RU"/>
        </w:rPr>
        <w:t xml:space="preserve">. </w:t>
      </w:r>
      <w:r w:rsidRPr="00BC67BA">
        <w:rPr>
          <w:rFonts w:ascii="Times New Roman" w:eastAsia="Calibri" w:hAnsi="Times New Roman" w:cs="Times New Roman"/>
          <w:sz w:val="24"/>
          <w:szCs w:val="24"/>
        </w:rPr>
        <w:t>Разходи за организация и управление - по чл. 55, ал. 1, т. 1 от ЗУСЕСИФ</w:t>
      </w:r>
    </w:p>
    <w:p w14:paraId="0ADB32F5" w14:textId="77777777" w:rsidR="00B633D2" w:rsidRPr="00BC67BA" w:rsidRDefault="004C66CB" w:rsidP="004C66CB">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11</w:t>
      </w:r>
      <w:r w:rsidR="00587B93" w:rsidRPr="00E33A0C">
        <w:rPr>
          <w:rFonts w:ascii="Times New Roman" w:eastAsia="Calibri" w:hAnsi="Times New Roman" w:cs="Times New Roman"/>
          <w:sz w:val="24"/>
          <w:szCs w:val="24"/>
          <w:lang w:val="ru-RU"/>
        </w:rPr>
        <w:t xml:space="preserve">. </w:t>
      </w:r>
      <w:proofErr w:type="spellStart"/>
      <w:r w:rsidRPr="00E33A0C">
        <w:rPr>
          <w:rFonts w:ascii="Times New Roman" w:eastAsia="Calibri" w:hAnsi="Times New Roman" w:cs="Times New Roman"/>
          <w:sz w:val="24"/>
          <w:szCs w:val="24"/>
          <w:lang w:val="ru-RU"/>
        </w:rPr>
        <w:t>Разходи</w:t>
      </w:r>
      <w:proofErr w:type="spellEnd"/>
      <w:r w:rsidRPr="00E33A0C">
        <w:rPr>
          <w:rFonts w:ascii="Times New Roman" w:eastAsia="Calibri" w:hAnsi="Times New Roman" w:cs="Times New Roman"/>
          <w:sz w:val="24"/>
          <w:szCs w:val="24"/>
          <w:lang w:val="ru-RU"/>
        </w:rPr>
        <w:t xml:space="preserve"> за информация и </w:t>
      </w:r>
      <w:proofErr w:type="spellStart"/>
      <w:r w:rsidRPr="00E33A0C">
        <w:rPr>
          <w:rFonts w:ascii="Times New Roman" w:eastAsia="Calibri" w:hAnsi="Times New Roman" w:cs="Times New Roman"/>
          <w:sz w:val="24"/>
          <w:szCs w:val="24"/>
          <w:lang w:val="ru-RU"/>
        </w:rPr>
        <w:t>комуникация</w:t>
      </w:r>
      <w:proofErr w:type="spellEnd"/>
      <w:r w:rsidRPr="00E33A0C">
        <w:rPr>
          <w:rFonts w:ascii="Times New Roman" w:eastAsia="Calibri" w:hAnsi="Times New Roman" w:cs="Times New Roman"/>
          <w:sz w:val="24"/>
          <w:szCs w:val="24"/>
          <w:lang w:val="ru-RU"/>
        </w:rPr>
        <w:t xml:space="preserve"> на проекта -  по чл. 55, ал. 1, т. 1 от ЗУСЕСИФ</w:t>
      </w:r>
      <w:r w:rsidRPr="00BC67BA">
        <w:rPr>
          <w:rFonts w:ascii="Times New Roman" w:eastAsia="Calibri" w:hAnsi="Times New Roman" w:cs="Times New Roman"/>
          <w:sz w:val="24"/>
          <w:szCs w:val="24"/>
        </w:rPr>
        <w:t xml:space="preserve"> </w:t>
      </w:r>
    </w:p>
    <w:p w14:paraId="163E9AA0" w14:textId="77777777" w:rsidR="004C66CB" w:rsidRPr="00BC67BA" w:rsidRDefault="004C66CB" w:rsidP="004C66CB">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12. Организация и управление и информация и комуникация на проекта - по чл. 55, ал. 1, т. 4 от ЗУСЕСИФ</w:t>
      </w:r>
    </w:p>
    <w:p w14:paraId="7ABEB9BF" w14:textId="77777777" w:rsidR="004C66CB" w:rsidRPr="00BC67BA" w:rsidRDefault="004C66CB" w:rsidP="004C66CB">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p>
    <w:p w14:paraId="01E8DB7D" w14:textId="77777777" w:rsidR="004C66CB" w:rsidRPr="00BC67BA" w:rsidRDefault="004C66CB" w:rsidP="004C66CB">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VIII. Невъзстановим ДДС</w:t>
      </w:r>
    </w:p>
    <w:p w14:paraId="6B90E03E" w14:textId="77777777" w:rsidR="004C66CB" w:rsidRPr="00BC67BA" w:rsidRDefault="004C66CB" w:rsidP="004C66CB">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E33A0C">
        <w:rPr>
          <w:rFonts w:ascii="Times New Roman" w:eastAsia="Calibri" w:hAnsi="Times New Roman" w:cs="Times New Roman"/>
          <w:sz w:val="24"/>
          <w:szCs w:val="24"/>
          <w:lang w:val="ru-RU"/>
        </w:rPr>
        <w:t xml:space="preserve">13. </w:t>
      </w:r>
      <w:proofErr w:type="spellStart"/>
      <w:r w:rsidRPr="00E33A0C">
        <w:rPr>
          <w:rFonts w:ascii="Times New Roman" w:eastAsia="Calibri" w:hAnsi="Times New Roman" w:cs="Times New Roman"/>
          <w:sz w:val="24"/>
          <w:szCs w:val="24"/>
          <w:lang w:val="ru-RU"/>
        </w:rPr>
        <w:t>Общо</w:t>
      </w:r>
      <w:proofErr w:type="spellEnd"/>
      <w:r w:rsidRPr="00E33A0C">
        <w:rPr>
          <w:rFonts w:ascii="Times New Roman" w:eastAsia="Calibri" w:hAnsi="Times New Roman" w:cs="Times New Roman"/>
          <w:sz w:val="24"/>
          <w:szCs w:val="24"/>
          <w:lang w:val="ru-RU"/>
        </w:rPr>
        <w:t xml:space="preserve"> ДДС по раздел </w:t>
      </w:r>
      <w:r w:rsidRPr="00BC67BA">
        <w:rPr>
          <w:rFonts w:ascii="Times New Roman" w:eastAsia="Calibri" w:hAnsi="Times New Roman" w:cs="Times New Roman"/>
          <w:sz w:val="24"/>
          <w:szCs w:val="24"/>
          <w:lang w:val="en-US"/>
        </w:rPr>
        <w:t>I</w:t>
      </w:r>
      <w:r w:rsidRPr="00E33A0C">
        <w:rPr>
          <w:rFonts w:ascii="Times New Roman" w:eastAsia="Calibri" w:hAnsi="Times New Roman" w:cs="Times New Roman"/>
          <w:sz w:val="24"/>
          <w:szCs w:val="24"/>
          <w:lang w:val="ru-RU"/>
        </w:rPr>
        <w:t xml:space="preserve"> РАЗХОДИ ЗА СМР</w:t>
      </w:r>
    </w:p>
    <w:p w14:paraId="2FF7AE19" w14:textId="77777777" w:rsidR="004C66CB" w:rsidRPr="00BC67BA" w:rsidRDefault="004C66CB" w:rsidP="004C66CB">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14. Общо ДДС по раздел II РАЗХОДИ ЗА МАТЕРИАЛНИ АКТИВИ</w:t>
      </w:r>
    </w:p>
    <w:p w14:paraId="4BDECD6C" w14:textId="77777777" w:rsidR="004C66CB" w:rsidRPr="00BC67BA" w:rsidRDefault="004C66CB" w:rsidP="004C66CB">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15. Общо ДДС по раздел III РАЗХОДИ ЗА НЕМАТЕРИАЛНИ АКТИВИ</w:t>
      </w:r>
    </w:p>
    <w:p w14:paraId="3D7B87FE" w14:textId="77777777" w:rsidR="004C66CB" w:rsidRPr="00BC67BA" w:rsidRDefault="004C66CB" w:rsidP="004C66CB">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16. Общо ДДС по раздел IV РАЗХОДИ ЗА УСЛУГИ</w:t>
      </w:r>
    </w:p>
    <w:p w14:paraId="471CFA5B" w14:textId="77777777" w:rsidR="004C66CB" w:rsidRPr="00BC67BA" w:rsidRDefault="004C66CB" w:rsidP="004C66CB">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17. Общо ДДС по раздел V РАЗХОДИ ЗА ТАКСИ</w:t>
      </w:r>
    </w:p>
    <w:p w14:paraId="3DBD6228" w14:textId="77777777" w:rsidR="004C66CB" w:rsidRPr="00BC67BA" w:rsidRDefault="004C66CB" w:rsidP="004C66CB">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18. Общо ДДС по раздел VI РАЗХОДИ ЗА МАТЕРИАЛИ</w:t>
      </w:r>
    </w:p>
    <w:p w14:paraId="256B5DFE" w14:textId="77777777" w:rsidR="004C66CB" w:rsidRPr="00BC67BA" w:rsidRDefault="004C66CB" w:rsidP="004C66CB">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19. Общо ДДС по раздел VII НЕПРЕКИ РАЗХОДИ</w:t>
      </w:r>
    </w:p>
    <w:p w14:paraId="23019B5D" w14:textId="77777777" w:rsidR="006C783D" w:rsidRPr="00BC67BA" w:rsidRDefault="006C783D" w:rsidP="006C783D">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p>
    <w:p w14:paraId="0FB1FA35" w14:textId="18E98944" w:rsidR="002329F2" w:rsidRPr="00BC67BA" w:rsidRDefault="002329F2" w:rsidP="00803676">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Допълнителни указания за допустимите видове разходи и причисляването им от кандидатите към съответната категория са описани в Приложение № </w:t>
      </w:r>
      <w:r w:rsidR="00295B2F" w:rsidRPr="00BC67BA">
        <w:rPr>
          <w:rFonts w:ascii="Times New Roman" w:eastAsia="Calibri" w:hAnsi="Times New Roman" w:cs="Times New Roman"/>
          <w:sz w:val="24"/>
          <w:szCs w:val="24"/>
        </w:rPr>
        <w:t>7</w:t>
      </w:r>
      <w:r w:rsidRPr="00BC67BA">
        <w:rPr>
          <w:rFonts w:ascii="Times New Roman" w:eastAsia="Calibri" w:hAnsi="Times New Roman" w:cs="Times New Roman"/>
          <w:sz w:val="24"/>
          <w:szCs w:val="24"/>
        </w:rPr>
        <w:t xml:space="preserve"> към раздел 28 от насоките за кандидатстване, част „условия за кандидатстване“.</w:t>
      </w:r>
    </w:p>
    <w:p w14:paraId="408C12E4" w14:textId="77777777" w:rsidR="00803676" w:rsidRPr="00BC67BA" w:rsidRDefault="00B66F2F" w:rsidP="008036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 xml:space="preserve">14.4. </w:t>
      </w:r>
      <w:r w:rsidR="00803676" w:rsidRPr="00BC67BA">
        <w:rPr>
          <w:rFonts w:ascii="Times New Roman" w:eastAsia="Calibri" w:hAnsi="Times New Roman" w:cs="Times New Roman"/>
          <w:b/>
          <w:sz w:val="24"/>
          <w:szCs w:val="24"/>
        </w:rPr>
        <w:t xml:space="preserve">Недопустими разходи </w:t>
      </w:r>
    </w:p>
    <w:p w14:paraId="58BD8467" w14:textId="77777777" w:rsidR="00803676" w:rsidRPr="00BC67BA" w:rsidRDefault="002329F2" w:rsidP="00803676">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По процедурата не са допустими разходи, определени в чл. 26 от ПМС № 189/2016 г., както и</w:t>
      </w:r>
      <w:r w:rsidR="001C3DBE" w:rsidRPr="00BC67BA">
        <w:rPr>
          <w:rFonts w:ascii="Times New Roman" w:eastAsia="Calibri" w:hAnsi="Times New Roman" w:cs="Times New Roman"/>
          <w:sz w:val="24"/>
          <w:szCs w:val="24"/>
          <w:lang w:eastAsia="bg-BG"/>
        </w:rPr>
        <w:t>:</w:t>
      </w:r>
    </w:p>
    <w:p w14:paraId="798D3982" w14:textId="77777777" w:rsidR="006164BD" w:rsidRPr="00BC67BA" w:rsidRDefault="00803676"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lastRenderedPageBreak/>
        <w:t xml:space="preserve">- </w:t>
      </w:r>
      <w:r w:rsidRPr="00BC67BA">
        <w:rPr>
          <w:rFonts w:ascii="Times New Roman" w:eastAsia="Calibri" w:hAnsi="Times New Roman" w:cs="Times New Roman"/>
          <w:sz w:val="24"/>
          <w:szCs w:val="24"/>
          <w:lang w:eastAsia="bg-BG"/>
        </w:rPr>
        <w:tab/>
      </w:r>
      <w:r w:rsidR="006164BD" w:rsidRPr="00BC67BA">
        <w:rPr>
          <w:rFonts w:ascii="Times New Roman" w:eastAsia="Calibri" w:hAnsi="Times New Roman" w:cs="Times New Roman"/>
          <w:sz w:val="24"/>
          <w:szCs w:val="24"/>
          <w:lang w:eastAsia="bg-BG"/>
        </w:rPr>
        <w:t xml:space="preserve">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w:t>
      </w:r>
      <w:r w:rsidR="00400997" w:rsidRPr="00BC67BA">
        <w:rPr>
          <w:rFonts w:ascii="Times New Roman" w:eastAsia="Calibri" w:hAnsi="Times New Roman" w:cs="Times New Roman"/>
          <w:sz w:val="24"/>
          <w:szCs w:val="24"/>
          <w:lang w:eastAsia="bg-BG"/>
        </w:rPr>
        <w:t>кандидата</w:t>
      </w:r>
      <w:r w:rsidR="002329F2" w:rsidRPr="00BC67BA">
        <w:rPr>
          <w:rFonts w:ascii="Times New Roman" w:eastAsia="Calibri" w:hAnsi="Times New Roman" w:cs="Times New Roman"/>
          <w:sz w:val="24"/>
          <w:szCs w:val="24"/>
          <w:lang w:eastAsia="bg-BG"/>
        </w:rPr>
        <w:t>/партньора</w:t>
      </w:r>
      <w:r w:rsidR="006164BD" w:rsidRPr="00BC67BA">
        <w:rPr>
          <w:rFonts w:ascii="Times New Roman" w:eastAsia="Calibri" w:hAnsi="Times New Roman" w:cs="Times New Roman"/>
          <w:sz w:val="24"/>
          <w:szCs w:val="24"/>
          <w:lang w:eastAsia="bg-BG"/>
        </w:rPr>
        <w:t xml:space="preserve">; </w:t>
      </w:r>
    </w:p>
    <w:p w14:paraId="39E4251E" w14:textId="77777777" w:rsidR="006164BD" w:rsidRPr="00BC67BA"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w:t>
      </w:r>
      <w:r w:rsidRPr="00BC67BA">
        <w:rPr>
          <w:rFonts w:ascii="Times New Roman" w:eastAsia="Calibri" w:hAnsi="Times New Roman" w:cs="Times New Roman"/>
          <w:sz w:val="24"/>
          <w:szCs w:val="24"/>
          <w:lang w:eastAsia="bg-BG"/>
        </w:rPr>
        <w:tab/>
        <w:t>глоби, финансови санкции и разходи за разрешаване на спорове;</w:t>
      </w:r>
    </w:p>
    <w:p w14:paraId="0070B12A" w14:textId="77777777" w:rsidR="006164BD" w:rsidRPr="00BC67BA"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w:t>
      </w:r>
      <w:r w:rsidRPr="00BC67BA">
        <w:rPr>
          <w:rFonts w:ascii="Times New Roman" w:eastAsia="Calibri" w:hAnsi="Times New Roman" w:cs="Times New Roman"/>
          <w:sz w:val="24"/>
          <w:szCs w:val="24"/>
          <w:lang w:eastAsia="bg-BG"/>
        </w:rPr>
        <w:tab/>
        <w:t xml:space="preserve">комисиони и загуби от курсови разлики при обмяна на чужда валута; </w:t>
      </w:r>
    </w:p>
    <w:p w14:paraId="7E4953BF" w14:textId="77777777" w:rsidR="006164BD" w:rsidRPr="00BC67BA"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w:t>
      </w:r>
      <w:r w:rsidRPr="00BC67BA">
        <w:rPr>
          <w:rFonts w:ascii="Times New Roman" w:eastAsia="Calibri" w:hAnsi="Times New Roman" w:cs="Times New Roman"/>
          <w:sz w:val="24"/>
          <w:szCs w:val="24"/>
          <w:lang w:eastAsia="bg-BG"/>
        </w:rPr>
        <w:tab/>
      </w:r>
      <w:r w:rsidR="002E6FA2" w:rsidRPr="00BC67BA">
        <w:rPr>
          <w:rFonts w:ascii="Times New Roman" w:eastAsia="Calibri" w:hAnsi="Times New Roman" w:cs="Times New Roman"/>
          <w:sz w:val="24"/>
          <w:szCs w:val="24"/>
          <w:lang w:eastAsia="bg-BG"/>
        </w:rPr>
        <w:t xml:space="preserve">възстановим </w:t>
      </w:r>
      <w:r w:rsidRPr="00BC67BA">
        <w:rPr>
          <w:rFonts w:ascii="Times New Roman" w:eastAsia="Calibri" w:hAnsi="Times New Roman" w:cs="Times New Roman"/>
          <w:sz w:val="24"/>
          <w:szCs w:val="24"/>
          <w:lang w:eastAsia="bg-BG"/>
        </w:rPr>
        <w:t>д</w:t>
      </w:r>
      <w:r w:rsidR="002E6FA2" w:rsidRPr="00BC67BA">
        <w:rPr>
          <w:rFonts w:ascii="Times New Roman" w:eastAsia="Calibri" w:hAnsi="Times New Roman" w:cs="Times New Roman"/>
          <w:sz w:val="24"/>
          <w:szCs w:val="24"/>
          <w:lang w:eastAsia="bg-BG"/>
        </w:rPr>
        <w:t>анък върху добавената стойност</w:t>
      </w:r>
      <w:r w:rsidRPr="00BC67BA">
        <w:rPr>
          <w:rFonts w:ascii="Times New Roman" w:eastAsia="Calibri" w:hAnsi="Times New Roman" w:cs="Times New Roman"/>
          <w:sz w:val="24"/>
          <w:szCs w:val="24"/>
          <w:lang w:eastAsia="bg-BG"/>
        </w:rPr>
        <w:t>;</w:t>
      </w:r>
    </w:p>
    <w:p w14:paraId="5E1ECF21" w14:textId="77777777" w:rsidR="006164BD" w:rsidRPr="00BC67BA"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w:t>
      </w:r>
      <w:r w:rsidRPr="00BC67BA">
        <w:rPr>
          <w:rFonts w:ascii="Times New Roman" w:eastAsia="Calibri" w:hAnsi="Times New Roman" w:cs="Times New Roman"/>
          <w:sz w:val="24"/>
          <w:szCs w:val="24"/>
          <w:lang w:eastAsia="bg-BG"/>
        </w:rPr>
        <w:tab/>
        <w:t>закупуване на дълготрайни материални активи – втора употреба;</w:t>
      </w:r>
    </w:p>
    <w:p w14:paraId="5EFD1D65" w14:textId="77777777" w:rsidR="006164BD" w:rsidRPr="00BC67BA"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w:t>
      </w:r>
      <w:r w:rsidRPr="00BC67BA">
        <w:rPr>
          <w:rFonts w:ascii="Times New Roman" w:eastAsia="Calibri" w:hAnsi="Times New Roman" w:cs="Times New Roman"/>
          <w:sz w:val="24"/>
          <w:szCs w:val="24"/>
          <w:lang w:eastAsia="bg-BG"/>
        </w:rPr>
        <w:tab/>
        <w:t>разходите за гаранции, осигурени от банка или от друг</w:t>
      </w:r>
      <w:r w:rsidR="002E6FA2" w:rsidRPr="00BC67BA">
        <w:rPr>
          <w:rFonts w:ascii="Times New Roman" w:eastAsia="Calibri" w:hAnsi="Times New Roman" w:cs="Times New Roman"/>
          <w:sz w:val="24"/>
          <w:szCs w:val="24"/>
          <w:lang w:eastAsia="bg-BG"/>
        </w:rPr>
        <w:t>а финансова институция</w:t>
      </w:r>
      <w:r w:rsidRPr="00BC67BA">
        <w:rPr>
          <w:rFonts w:ascii="Times New Roman" w:eastAsia="Calibri" w:hAnsi="Times New Roman" w:cs="Times New Roman"/>
          <w:sz w:val="24"/>
          <w:szCs w:val="24"/>
          <w:lang w:eastAsia="bg-BG"/>
        </w:rPr>
        <w:t>;</w:t>
      </w:r>
    </w:p>
    <w:p w14:paraId="2F5DA7ED" w14:textId="77777777" w:rsidR="006164BD" w:rsidRPr="00BC67BA" w:rsidRDefault="006164BD" w:rsidP="00F6473F">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w:t>
      </w:r>
      <w:r w:rsidRPr="00BC67BA">
        <w:rPr>
          <w:rFonts w:ascii="Times New Roman" w:eastAsia="Calibri" w:hAnsi="Times New Roman" w:cs="Times New Roman"/>
          <w:sz w:val="24"/>
          <w:szCs w:val="24"/>
          <w:lang w:eastAsia="bg-BG"/>
        </w:rPr>
        <w:tab/>
        <w:t>лихви по дългове, с изключение на свързани с БФП, предоставени под формата на лихвени субсидии ил</w:t>
      </w:r>
      <w:r w:rsidR="00F6473F" w:rsidRPr="00BC67BA">
        <w:rPr>
          <w:rFonts w:ascii="Times New Roman" w:eastAsia="Calibri" w:hAnsi="Times New Roman" w:cs="Times New Roman"/>
          <w:sz w:val="24"/>
          <w:szCs w:val="24"/>
          <w:lang w:eastAsia="bg-BG"/>
        </w:rPr>
        <w:t xml:space="preserve">и субсидии за гаранционни такси. </w:t>
      </w:r>
    </w:p>
    <w:p w14:paraId="128FA879" w14:textId="77777777" w:rsidR="00803676" w:rsidRPr="00BC67BA" w:rsidRDefault="00803676" w:rsidP="00803676">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b/>
          <w:sz w:val="24"/>
          <w:szCs w:val="24"/>
          <w:lang w:eastAsia="bg-BG"/>
        </w:rPr>
      </w:pPr>
      <w:r w:rsidRPr="00BC67BA">
        <w:rPr>
          <w:rFonts w:ascii="Times New Roman" w:eastAsia="Calibri" w:hAnsi="Times New Roman" w:cs="Times New Roman"/>
          <w:b/>
          <w:sz w:val="24"/>
          <w:szCs w:val="24"/>
          <w:lang w:eastAsia="bg-BG"/>
        </w:rPr>
        <w:t>Други недопустими разходи:</w:t>
      </w:r>
    </w:p>
    <w:p w14:paraId="2C3EE454" w14:textId="77777777" w:rsidR="00803676" w:rsidRPr="00BC67BA" w:rsidRDefault="006164BD"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w:t>
      </w:r>
      <w:r w:rsidRPr="00BC67BA">
        <w:rPr>
          <w:rFonts w:ascii="Times New Roman" w:eastAsia="Calibri" w:hAnsi="Times New Roman" w:cs="Times New Roman"/>
          <w:sz w:val="24"/>
          <w:szCs w:val="24"/>
          <w:lang w:eastAsia="bg-BG"/>
        </w:rPr>
        <w:tab/>
        <w:t>р</w:t>
      </w:r>
      <w:r w:rsidR="00803676" w:rsidRPr="00BC67BA">
        <w:rPr>
          <w:rFonts w:ascii="Times New Roman" w:eastAsia="Calibri" w:hAnsi="Times New Roman" w:cs="Times New Roman"/>
          <w:sz w:val="24"/>
          <w:szCs w:val="24"/>
          <w:lang w:eastAsia="bg-BG"/>
        </w:rPr>
        <w:t>азходи за одит;</w:t>
      </w:r>
    </w:p>
    <w:p w14:paraId="03CA311A" w14:textId="6E791806" w:rsidR="00E74DCE" w:rsidRPr="00E33A0C" w:rsidRDefault="006164BD"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val="ru-RU" w:eastAsia="bg-BG"/>
        </w:rPr>
      </w:pPr>
      <w:r w:rsidRPr="00BC67BA">
        <w:rPr>
          <w:rFonts w:ascii="Times New Roman" w:eastAsia="Calibri" w:hAnsi="Times New Roman" w:cs="Times New Roman"/>
          <w:sz w:val="24"/>
          <w:szCs w:val="24"/>
          <w:lang w:eastAsia="bg-BG"/>
        </w:rPr>
        <w:t>-</w:t>
      </w:r>
      <w:r w:rsidRPr="00BC67BA">
        <w:rPr>
          <w:rFonts w:ascii="Times New Roman" w:eastAsia="Calibri" w:hAnsi="Times New Roman" w:cs="Times New Roman"/>
          <w:sz w:val="24"/>
          <w:szCs w:val="24"/>
          <w:lang w:eastAsia="bg-BG"/>
        </w:rPr>
        <w:tab/>
      </w:r>
      <w:r w:rsidR="002F3196" w:rsidRPr="00BC67BA">
        <w:rPr>
          <w:rFonts w:ascii="Times New Roman" w:eastAsia="Calibri" w:hAnsi="Times New Roman" w:cs="Times New Roman"/>
          <w:sz w:val="24"/>
          <w:szCs w:val="24"/>
          <w:lang w:eastAsia="bg-BG"/>
        </w:rPr>
        <w:t>закупуване на превозни средства</w:t>
      </w:r>
      <w:r w:rsidR="00803676" w:rsidRPr="00BC67BA">
        <w:rPr>
          <w:rFonts w:ascii="Times New Roman" w:eastAsia="Calibri" w:hAnsi="Times New Roman" w:cs="Times New Roman"/>
          <w:sz w:val="24"/>
          <w:szCs w:val="24"/>
          <w:lang w:eastAsia="bg-BG"/>
        </w:rPr>
        <w:t>;</w:t>
      </w:r>
    </w:p>
    <w:p w14:paraId="7ECA69F7" w14:textId="77777777" w:rsidR="00E74DCE" w:rsidRPr="00BC67BA" w:rsidRDefault="00E74DCE"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 xml:space="preserve">- </w:t>
      </w:r>
      <w:r w:rsidR="005E58DC" w:rsidRPr="00BC67BA">
        <w:rPr>
          <w:rFonts w:ascii="Times New Roman" w:eastAsia="Calibri" w:hAnsi="Times New Roman" w:cs="Times New Roman"/>
          <w:sz w:val="24"/>
          <w:szCs w:val="24"/>
          <w:lang w:eastAsia="bg-BG"/>
        </w:rPr>
        <w:t xml:space="preserve">  р</w:t>
      </w:r>
      <w:r w:rsidRPr="00BC67BA">
        <w:rPr>
          <w:rFonts w:ascii="Times New Roman" w:eastAsia="Calibri" w:hAnsi="Times New Roman" w:cs="Times New Roman"/>
          <w:sz w:val="24"/>
          <w:szCs w:val="24"/>
          <w:lang w:eastAsia="bg-BG"/>
        </w:rPr>
        <w:t>ежийни разходи</w:t>
      </w:r>
      <w:r w:rsidRPr="00E33A0C">
        <w:rPr>
          <w:rFonts w:ascii="Times New Roman" w:eastAsia="Calibri" w:hAnsi="Times New Roman" w:cs="Times New Roman"/>
          <w:sz w:val="24"/>
          <w:szCs w:val="24"/>
          <w:lang w:val="ru-RU" w:eastAsia="bg-BG"/>
        </w:rPr>
        <w:t>;</w:t>
      </w:r>
    </w:p>
    <w:p w14:paraId="3650196C" w14:textId="77777777" w:rsidR="009E27E3" w:rsidRPr="00BC67BA" w:rsidRDefault="009E27E3" w:rsidP="00066200">
      <w:pPr>
        <w:pBdr>
          <w:top w:val="single" w:sz="4" w:space="1" w:color="auto"/>
          <w:left w:val="single" w:sz="4" w:space="4" w:color="auto"/>
          <w:bottom w:val="single" w:sz="4" w:space="1" w:color="auto"/>
          <w:right w:val="single" w:sz="4" w:space="4" w:color="auto"/>
        </w:pBdr>
        <w:tabs>
          <w:tab w:val="left" w:pos="284"/>
        </w:tabs>
        <w:spacing w:after="0" w:line="240" w:lineRule="auto"/>
        <w:ind w:left="284" w:hanging="284"/>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 xml:space="preserve">- </w:t>
      </w:r>
      <w:r w:rsidR="00066200" w:rsidRPr="00BC67BA">
        <w:rPr>
          <w:rFonts w:ascii="Times New Roman" w:eastAsia="Calibri" w:hAnsi="Times New Roman" w:cs="Times New Roman"/>
          <w:sz w:val="24"/>
          <w:szCs w:val="24"/>
          <w:lang w:eastAsia="bg-BG"/>
        </w:rPr>
        <w:t xml:space="preserve">  </w:t>
      </w:r>
      <w:r w:rsidRPr="00BC67BA">
        <w:rPr>
          <w:rFonts w:ascii="Times New Roman" w:eastAsia="Calibri" w:hAnsi="Times New Roman" w:cs="Times New Roman"/>
          <w:sz w:val="24"/>
          <w:szCs w:val="24"/>
          <w:lang w:eastAsia="bg-BG"/>
        </w:rPr>
        <w:t>амортизационни разходи;</w:t>
      </w:r>
    </w:p>
    <w:p w14:paraId="39EC2544" w14:textId="77777777" w:rsidR="005E58DC" w:rsidRPr="00BC67BA" w:rsidRDefault="005E58DC"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w:t>
      </w:r>
      <w:r w:rsidRPr="00BC67BA">
        <w:rPr>
          <w:rFonts w:ascii="Times New Roman" w:eastAsia="Calibri" w:hAnsi="Times New Roman" w:cs="Times New Roman"/>
          <w:sz w:val="24"/>
          <w:szCs w:val="24"/>
          <w:lang w:eastAsia="bg-BG"/>
        </w:rPr>
        <w:tab/>
        <w:t>разходи за експлоатация и поддръжка;</w:t>
      </w:r>
    </w:p>
    <w:p w14:paraId="335E8429" w14:textId="77777777" w:rsidR="005E58DC" w:rsidRPr="00BC67BA" w:rsidRDefault="00FD6656"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  разходи, надхвърлящи нормативно определени максимални размери, както и разходи, надхвърлящи процентните ограничения и/или максималната стойност за тях, включена в насоките за кандидатстване;</w:t>
      </w:r>
    </w:p>
    <w:p w14:paraId="4C00E64C" w14:textId="77777777" w:rsidR="0045229A" w:rsidRPr="00BC67BA" w:rsidRDefault="00A44727"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   разходи, свързани с изпълнението на недопустими дейности по процедурата</w:t>
      </w:r>
      <w:r w:rsidR="00BA0C87" w:rsidRPr="00BC67BA">
        <w:rPr>
          <w:rFonts w:ascii="Times New Roman" w:eastAsia="Calibri" w:hAnsi="Times New Roman" w:cs="Times New Roman"/>
          <w:sz w:val="24"/>
          <w:szCs w:val="24"/>
          <w:lang w:eastAsia="bg-BG"/>
        </w:rPr>
        <w:t>;</w:t>
      </w:r>
    </w:p>
    <w:p w14:paraId="598FBD70" w14:textId="77777777" w:rsidR="0045229A" w:rsidRPr="00E33A0C" w:rsidRDefault="008270AF"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val="ru-RU" w:eastAsia="bg-BG"/>
        </w:rPr>
      </w:pPr>
      <w:r w:rsidRPr="00BC67BA">
        <w:rPr>
          <w:rFonts w:ascii="Times New Roman" w:eastAsia="Calibri" w:hAnsi="Times New Roman" w:cs="Times New Roman"/>
          <w:sz w:val="24"/>
          <w:szCs w:val="24"/>
          <w:lang w:eastAsia="bg-BG"/>
        </w:rPr>
        <w:t xml:space="preserve">- </w:t>
      </w:r>
      <w:r w:rsidR="00497E20" w:rsidRPr="00BC67BA">
        <w:rPr>
          <w:rFonts w:ascii="Times New Roman" w:eastAsia="Calibri" w:hAnsi="Times New Roman" w:cs="Times New Roman"/>
          <w:sz w:val="24"/>
          <w:szCs w:val="24"/>
          <w:lang w:eastAsia="bg-BG"/>
        </w:rPr>
        <w:t>разходи за финансиране на операции, които към момента на избирането им за финансиране от Европейските структурни и инвестиционни фондове са били физически завършени или изцяло осъществени преди подаването на проектното предложение за финансиране по програмата от страна на бенефициента</w:t>
      </w:r>
      <w:r w:rsidR="001C3DBE" w:rsidRPr="00BC67BA">
        <w:rPr>
          <w:rFonts w:ascii="Times New Roman" w:eastAsia="Calibri" w:hAnsi="Times New Roman" w:cs="Times New Roman"/>
          <w:sz w:val="24"/>
          <w:szCs w:val="24"/>
          <w:lang w:eastAsia="bg-BG"/>
        </w:rPr>
        <w:t>/партньора</w:t>
      </w:r>
      <w:r w:rsidR="00497E20" w:rsidRPr="00BC67BA">
        <w:rPr>
          <w:rFonts w:ascii="Times New Roman" w:eastAsia="Calibri" w:hAnsi="Times New Roman" w:cs="Times New Roman"/>
          <w:sz w:val="24"/>
          <w:szCs w:val="24"/>
          <w:lang w:eastAsia="bg-BG"/>
        </w:rPr>
        <w:t>, независимо дали всички свързани плащания са направени от бенефициента или не (съгласно чл. 65, параграф 6 от Регламент (ЕС) № 1303/2013). Кандидатите</w:t>
      </w:r>
      <w:r w:rsidR="001C3DBE" w:rsidRPr="00BC67BA">
        <w:rPr>
          <w:rFonts w:ascii="Times New Roman" w:eastAsia="Calibri" w:hAnsi="Times New Roman" w:cs="Times New Roman"/>
          <w:sz w:val="24"/>
          <w:szCs w:val="24"/>
          <w:lang w:eastAsia="bg-BG"/>
        </w:rPr>
        <w:t>/партньорите</w:t>
      </w:r>
      <w:r w:rsidR="00497E20" w:rsidRPr="00BC67BA">
        <w:rPr>
          <w:rFonts w:ascii="Times New Roman" w:eastAsia="Calibri" w:hAnsi="Times New Roman" w:cs="Times New Roman"/>
          <w:sz w:val="24"/>
          <w:szCs w:val="24"/>
          <w:lang w:eastAsia="bg-BG"/>
        </w:rPr>
        <w:t xml:space="preserve"> декларират това обстоятелство като представят на етапа на подаване на проектното предложение подписана декларация по образец (Приложение № </w:t>
      </w:r>
      <w:r w:rsidR="00637224" w:rsidRPr="00BC67BA">
        <w:rPr>
          <w:rFonts w:ascii="Times New Roman" w:eastAsia="Calibri" w:hAnsi="Times New Roman" w:cs="Times New Roman"/>
          <w:sz w:val="24"/>
          <w:szCs w:val="24"/>
          <w:lang w:eastAsia="bg-BG"/>
        </w:rPr>
        <w:t>2</w:t>
      </w:r>
      <w:r w:rsidR="00497E20" w:rsidRPr="00BC67BA">
        <w:rPr>
          <w:rFonts w:ascii="Times New Roman" w:eastAsia="Calibri" w:hAnsi="Times New Roman" w:cs="Times New Roman"/>
          <w:sz w:val="24"/>
          <w:szCs w:val="24"/>
          <w:lang w:eastAsia="bg-BG"/>
        </w:rPr>
        <w:t xml:space="preserve"> към раздел 28 от насоките за кандидатстване, част „условия за кандидатстване“)</w:t>
      </w:r>
      <w:r w:rsidR="007234A5" w:rsidRPr="00E33A0C">
        <w:rPr>
          <w:rFonts w:ascii="Times New Roman" w:eastAsia="Calibri" w:hAnsi="Times New Roman" w:cs="Times New Roman"/>
          <w:sz w:val="24"/>
          <w:szCs w:val="24"/>
          <w:lang w:val="ru-RU" w:eastAsia="bg-BG"/>
        </w:rPr>
        <w:t>;</w:t>
      </w:r>
    </w:p>
    <w:p w14:paraId="7A6344A1" w14:textId="77777777" w:rsidR="007234A5" w:rsidRPr="00BC67BA" w:rsidRDefault="007234A5"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E33A0C">
        <w:rPr>
          <w:rFonts w:ascii="Times New Roman" w:eastAsia="Calibri" w:hAnsi="Times New Roman" w:cs="Times New Roman"/>
          <w:sz w:val="24"/>
          <w:szCs w:val="24"/>
          <w:lang w:val="ru-RU" w:eastAsia="bg-BG"/>
        </w:rPr>
        <w:t xml:space="preserve">- </w:t>
      </w:r>
      <w:r w:rsidRPr="00BC67BA">
        <w:rPr>
          <w:rFonts w:ascii="Times New Roman" w:eastAsia="Calibri" w:hAnsi="Times New Roman" w:cs="Times New Roman"/>
          <w:sz w:val="24"/>
          <w:szCs w:val="24"/>
          <w:lang w:eastAsia="bg-BG"/>
        </w:rPr>
        <w:t>разходи за наем на машини, съоръжения и оборудване за постоянно ползване след приключване на проекта</w:t>
      </w:r>
      <w:r w:rsidR="00953D6E" w:rsidRPr="00BC67BA">
        <w:rPr>
          <w:rFonts w:ascii="Times New Roman" w:eastAsia="Calibri" w:hAnsi="Times New Roman" w:cs="Times New Roman"/>
          <w:sz w:val="24"/>
          <w:szCs w:val="24"/>
          <w:lang w:eastAsia="bg-BG"/>
        </w:rPr>
        <w:t>;</w:t>
      </w:r>
    </w:p>
    <w:p w14:paraId="4D4CD79D" w14:textId="77777777" w:rsidR="003A794D" w:rsidRPr="00BC67BA" w:rsidRDefault="00953D6E"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 ДДС на недопустими разходи</w:t>
      </w:r>
      <w:r w:rsidR="001C3DBE" w:rsidRPr="00BC67BA">
        <w:rPr>
          <w:rFonts w:ascii="Times New Roman" w:eastAsia="Calibri" w:hAnsi="Times New Roman" w:cs="Times New Roman"/>
          <w:sz w:val="24"/>
          <w:szCs w:val="24"/>
          <w:lang w:eastAsia="bg-BG"/>
        </w:rPr>
        <w:t>;</w:t>
      </w:r>
    </w:p>
    <w:p w14:paraId="17F87715" w14:textId="77777777" w:rsidR="001C3DBE" w:rsidRPr="00E33A0C" w:rsidRDefault="001C3DBE" w:rsidP="009E27E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val="ru-RU" w:eastAsia="bg-BG"/>
        </w:rPr>
      </w:pPr>
      <w:r w:rsidRPr="00BC67BA">
        <w:rPr>
          <w:rFonts w:ascii="Times New Roman" w:eastAsia="Calibri" w:hAnsi="Times New Roman" w:cs="Times New Roman"/>
          <w:sz w:val="24"/>
          <w:szCs w:val="24"/>
          <w:lang w:eastAsia="bg-BG"/>
        </w:rPr>
        <w:t>- разходи за закупуване/придобиване/отчуждаване на земя и недвижими имоти;</w:t>
      </w:r>
    </w:p>
    <w:p w14:paraId="0BD822AF" w14:textId="7DB73A02" w:rsidR="007253D3" w:rsidRPr="00BC67BA" w:rsidRDefault="007253D3" w:rsidP="007253D3">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E33A0C">
        <w:rPr>
          <w:rFonts w:ascii="Times New Roman" w:eastAsia="Calibri" w:hAnsi="Times New Roman" w:cs="Times New Roman"/>
          <w:sz w:val="24"/>
          <w:szCs w:val="24"/>
          <w:lang w:val="ru-RU" w:eastAsia="bg-BG"/>
        </w:rPr>
        <w:t xml:space="preserve">- </w:t>
      </w:r>
      <w:r w:rsidRPr="00BC67BA">
        <w:rPr>
          <w:rFonts w:ascii="Times New Roman" w:eastAsia="Calibri" w:hAnsi="Times New Roman" w:cs="Times New Roman"/>
          <w:sz w:val="24"/>
          <w:szCs w:val="24"/>
          <w:lang w:eastAsia="bg-BG"/>
        </w:rPr>
        <w:t>разходи за наем, извън допустимите, посочени в чл. 34, ал. 3 на ПМС № 189/2016 г.;</w:t>
      </w:r>
    </w:p>
    <w:p w14:paraId="31FD1A53" w14:textId="77777777" w:rsidR="001C3DBE" w:rsidRPr="00BC67BA" w:rsidRDefault="001C3DBE" w:rsidP="001C3DBE">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ascii="Times New Roman" w:eastAsia="Calibri" w:hAnsi="Times New Roman" w:cs="Times New Roman"/>
          <w:sz w:val="24"/>
          <w:szCs w:val="24"/>
          <w:lang w:eastAsia="bg-BG"/>
        </w:rPr>
      </w:pPr>
      <w:r w:rsidRPr="00BC67BA">
        <w:rPr>
          <w:rFonts w:ascii="Times New Roman" w:eastAsia="Calibri" w:hAnsi="Times New Roman" w:cs="Times New Roman"/>
          <w:sz w:val="24"/>
          <w:szCs w:val="24"/>
          <w:lang w:eastAsia="bg-BG"/>
        </w:rPr>
        <w:t>- други разходи, недопустими съгласно ПМС № 189/2016 г.</w:t>
      </w:r>
    </w:p>
    <w:p w14:paraId="355A9A00" w14:textId="77777777" w:rsidR="00803676" w:rsidRPr="00BC67BA" w:rsidRDefault="00803676" w:rsidP="00803676">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b/>
          <w:sz w:val="24"/>
          <w:szCs w:val="24"/>
          <w:lang w:eastAsia="bg-BG"/>
        </w:rPr>
      </w:pPr>
      <w:r w:rsidRPr="00BC67BA">
        <w:rPr>
          <w:rFonts w:ascii="Times New Roman" w:eastAsia="Calibri" w:hAnsi="Times New Roman" w:cs="Times New Roman"/>
          <w:b/>
          <w:sz w:val="24"/>
          <w:szCs w:val="24"/>
          <w:lang w:eastAsia="bg-BG"/>
        </w:rPr>
        <w:t xml:space="preserve">Недопустими за финансиране разходи, неправомерно одобрени и платени от бенефициента, остават за </w:t>
      </w:r>
      <w:r w:rsidR="005C0087" w:rsidRPr="00BC67BA">
        <w:rPr>
          <w:rFonts w:ascii="Times New Roman" w:eastAsia="Calibri" w:hAnsi="Times New Roman" w:cs="Times New Roman"/>
          <w:b/>
          <w:sz w:val="24"/>
          <w:szCs w:val="24"/>
          <w:lang w:eastAsia="bg-BG"/>
        </w:rPr>
        <w:t>негова сметка</w:t>
      </w:r>
      <w:r w:rsidRPr="00BC67BA">
        <w:rPr>
          <w:rFonts w:ascii="Times New Roman" w:eastAsia="Calibri" w:hAnsi="Times New Roman" w:cs="Times New Roman"/>
          <w:b/>
          <w:sz w:val="24"/>
          <w:szCs w:val="24"/>
          <w:lang w:eastAsia="bg-BG"/>
        </w:rPr>
        <w:t xml:space="preserve"> и не подлежат на възстановяване.</w:t>
      </w:r>
    </w:p>
    <w:p w14:paraId="7DED1762" w14:textId="77777777" w:rsidR="00067D03" w:rsidRPr="00E33A0C" w:rsidRDefault="00067D03" w:rsidP="00803676">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b/>
          <w:sz w:val="24"/>
          <w:szCs w:val="24"/>
          <w:lang w:val="ru-RU" w:eastAsia="bg-BG"/>
        </w:rPr>
      </w:pPr>
    </w:p>
    <w:p w14:paraId="022E7BC7" w14:textId="05806BCE" w:rsidR="00223248" w:rsidRPr="00BC67BA" w:rsidRDefault="0022324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14.5.</w:t>
      </w:r>
      <w:r w:rsidRPr="00BC67BA">
        <w:rPr>
          <w:rFonts w:ascii="Times New Roman" w:eastAsia="Calibri" w:hAnsi="Times New Roman" w:cs="Times New Roman"/>
          <w:b/>
          <w:sz w:val="24"/>
          <w:szCs w:val="24"/>
        </w:rPr>
        <w:tab/>
        <w:t>Указания за изготвяне на бюджета</w:t>
      </w:r>
    </w:p>
    <w:p w14:paraId="4C4F29FB" w14:textId="77777777" w:rsidR="00223248" w:rsidRPr="00BC67BA" w:rsidRDefault="0022324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0BA6FB73" w14:textId="08FA78AC"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Указания за попълване на бюджета на проекта са представени в Приложение №</w:t>
      </w:r>
      <w:r w:rsidR="00637224" w:rsidRPr="00BC67BA">
        <w:rPr>
          <w:rFonts w:ascii="Times New Roman" w:eastAsia="Calibri" w:hAnsi="Times New Roman" w:cs="Times New Roman"/>
          <w:sz w:val="24"/>
          <w:szCs w:val="24"/>
        </w:rPr>
        <w:t xml:space="preserve"> </w:t>
      </w:r>
      <w:r w:rsidR="00295B2F" w:rsidRPr="00BC67BA">
        <w:rPr>
          <w:rFonts w:ascii="Times New Roman" w:eastAsia="Calibri" w:hAnsi="Times New Roman" w:cs="Times New Roman"/>
          <w:sz w:val="24"/>
          <w:szCs w:val="24"/>
        </w:rPr>
        <w:t>7</w:t>
      </w:r>
      <w:r w:rsidR="00637224" w:rsidRPr="00BC67BA">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rPr>
        <w:t xml:space="preserve">„Разяснения за попълване на бюджет по проекта“ към раздел 28 от насоките за кандидатстване, част „условия за кандидатстване“. </w:t>
      </w:r>
    </w:p>
    <w:p w14:paraId="2009241A"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19BAAB33"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lastRenderedPageBreak/>
        <w:t xml:space="preserve">При изчисляване на БФП ще бъдат взети предвид само допустимите разходи, посочени в насоките за кандидатстване, част „условия за кандидатстване“. Ако е приложимо, в бюджета на проектното предложение трябва да са посочени и разходи, които са недопустими по процедурата, но за които кандидатът е осигурил </w:t>
      </w:r>
      <w:proofErr w:type="spellStart"/>
      <w:r w:rsidRPr="00BC67BA">
        <w:rPr>
          <w:rFonts w:ascii="Times New Roman" w:eastAsia="Calibri" w:hAnsi="Times New Roman" w:cs="Times New Roman"/>
          <w:sz w:val="24"/>
          <w:szCs w:val="24"/>
        </w:rPr>
        <w:t>съфинансиране</w:t>
      </w:r>
      <w:proofErr w:type="spellEnd"/>
      <w:r w:rsidRPr="00BC67BA">
        <w:rPr>
          <w:rFonts w:ascii="Times New Roman" w:eastAsia="Calibri" w:hAnsi="Times New Roman" w:cs="Times New Roman"/>
          <w:sz w:val="24"/>
          <w:szCs w:val="24"/>
        </w:rPr>
        <w:t xml:space="preserve"> от други източници, при условие че са свързани с изпълнението на проекта.</w:t>
      </w:r>
    </w:p>
    <w:p w14:paraId="29468E62"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12D10AB0"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Бюджетът на проектното предложение трябва да съдържа както разходите, които кандидатът планира да извърши след одобрението на проектното предложение, така и такива, които той вече е направил преди подаването му във връзка с проекта, които са извършени в срока на допустимост на разходите и които не са финансирани със средства от ЕСИФ или чрез други инструменти на Европейския съюз, както и с други публични средства, различни от тези на бенефициента (при съобразяване на чл. 65, параграф 6 от Регламент (ЕС) № 1303/2013).       </w:t>
      </w:r>
    </w:p>
    <w:p w14:paraId="7893C78B"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585B15E2"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Разходите в бюджета на проекта попадат най-общо в две основни категории – преки и непреки разходи.  </w:t>
      </w:r>
    </w:p>
    <w:p w14:paraId="396358A4"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u w:val="single"/>
        </w:rPr>
        <w:t>Преки разходи по проекта</w:t>
      </w:r>
      <w:r w:rsidRPr="00BC67BA">
        <w:rPr>
          <w:rFonts w:ascii="Times New Roman" w:eastAsia="Calibri" w:hAnsi="Times New Roman" w:cs="Times New Roman"/>
          <w:sz w:val="24"/>
          <w:szCs w:val="24"/>
        </w:rPr>
        <w:t xml:space="preserve"> – всички разходи за строително-монтажни работи, услуги, доставки и други приложими (определени като допустими разходи за основни дейности по настоящата процедура), които са необходими за постигане целите на проекта и без които няма да могат да бъдат реализирани дейностите в цялост. Преките разходи са разходите по категории – I, II, III, IV, V</w:t>
      </w:r>
      <w:r w:rsidR="00845386" w:rsidRPr="00BC67BA">
        <w:rPr>
          <w:rFonts w:ascii="Times New Roman" w:eastAsia="Calibri" w:hAnsi="Times New Roman" w:cs="Times New Roman"/>
          <w:sz w:val="24"/>
          <w:szCs w:val="24"/>
        </w:rPr>
        <w:t xml:space="preserve"> и</w:t>
      </w:r>
      <w:r w:rsidRPr="00BC67BA">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lang w:val="en-US"/>
        </w:rPr>
        <w:t>VI</w:t>
      </w:r>
      <w:r w:rsidRPr="00E33A0C">
        <w:rPr>
          <w:rFonts w:ascii="Times New Roman" w:eastAsia="Calibri" w:hAnsi="Times New Roman" w:cs="Times New Roman"/>
          <w:sz w:val="24"/>
          <w:szCs w:val="24"/>
          <w:lang w:val="ru-RU"/>
        </w:rPr>
        <w:t xml:space="preserve"> </w:t>
      </w:r>
      <w:r w:rsidRPr="00BC67BA">
        <w:rPr>
          <w:rFonts w:ascii="Times New Roman" w:eastAsia="Calibri" w:hAnsi="Times New Roman" w:cs="Times New Roman"/>
          <w:sz w:val="24"/>
          <w:szCs w:val="24"/>
        </w:rPr>
        <w:t xml:space="preserve">и съответстващото им ДДС, отнесено към категория </w:t>
      </w:r>
      <w:r w:rsidR="00845386" w:rsidRPr="00BC67BA">
        <w:rPr>
          <w:rFonts w:ascii="Times New Roman" w:eastAsia="Calibri" w:hAnsi="Times New Roman" w:cs="Times New Roman"/>
          <w:sz w:val="24"/>
          <w:szCs w:val="24"/>
          <w:lang w:val="en-US"/>
        </w:rPr>
        <w:t>VIII</w:t>
      </w:r>
      <w:r w:rsidRPr="00BC67BA">
        <w:rPr>
          <w:rFonts w:ascii="Times New Roman" w:eastAsia="Calibri" w:hAnsi="Times New Roman" w:cs="Times New Roman"/>
          <w:sz w:val="24"/>
          <w:szCs w:val="24"/>
        </w:rPr>
        <w:t>.</w:t>
      </w:r>
    </w:p>
    <w:p w14:paraId="334C67BE"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1534A789" w14:textId="495AFA6E"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u w:val="single"/>
        </w:rPr>
        <w:t>Непреки разходи по проекта</w:t>
      </w:r>
      <w:r w:rsidRPr="00BC67BA">
        <w:rPr>
          <w:rFonts w:ascii="Times New Roman" w:eastAsia="Calibri" w:hAnsi="Times New Roman" w:cs="Times New Roman"/>
          <w:sz w:val="24"/>
          <w:szCs w:val="24"/>
        </w:rPr>
        <w:t xml:space="preserve"> - включват разходи за дейности по организация и управление на проекта (в т. ч. разходи за възнаграждения, осигуровки, командировъчни за екипа за управление на проекта, разходи за консумативи, материали и оборудван</w:t>
      </w:r>
      <w:r w:rsidR="000D6763" w:rsidRPr="00BC67BA">
        <w:rPr>
          <w:rFonts w:ascii="Times New Roman" w:eastAsia="Calibri" w:hAnsi="Times New Roman" w:cs="Times New Roman"/>
          <w:sz w:val="24"/>
          <w:szCs w:val="24"/>
        </w:rPr>
        <w:t>е за администриране на проекта</w:t>
      </w:r>
      <w:r w:rsidRPr="00BC67BA">
        <w:rPr>
          <w:rFonts w:ascii="Times New Roman" w:eastAsia="Calibri" w:hAnsi="Times New Roman" w:cs="Times New Roman"/>
          <w:sz w:val="24"/>
          <w:szCs w:val="24"/>
        </w:rPr>
        <w:t xml:space="preserve">), </w:t>
      </w:r>
      <w:r w:rsidR="001C1C76" w:rsidRPr="001C1C76">
        <w:rPr>
          <w:rFonts w:ascii="Times New Roman" w:eastAsia="Calibri" w:hAnsi="Times New Roman" w:cs="Times New Roman"/>
          <w:sz w:val="24"/>
          <w:szCs w:val="24"/>
        </w:rPr>
        <w:t xml:space="preserve">разходи за подготовка на документация за възлагане на обществени поръчки (само в случаите, в които разходите за дейностите по организация и управление и информация и комуникация на проекта се възстановяват по чл. 55, ал. 1, т. 4 от ЗУСЕСИФ), </w:t>
      </w:r>
      <w:r w:rsidRPr="00BC67BA">
        <w:rPr>
          <w:rFonts w:ascii="Times New Roman" w:eastAsia="Calibri" w:hAnsi="Times New Roman" w:cs="Times New Roman"/>
          <w:sz w:val="24"/>
          <w:szCs w:val="24"/>
        </w:rPr>
        <w:t>както и разходи за дейности по осигуряване на информация и комуникация. Непреките разходи са разходи по категория VI</w:t>
      </w:r>
      <w:r w:rsidR="00622BD5" w:rsidRPr="00BC67BA">
        <w:rPr>
          <w:rFonts w:ascii="Times New Roman" w:eastAsia="Calibri" w:hAnsi="Times New Roman" w:cs="Times New Roman"/>
          <w:sz w:val="24"/>
          <w:szCs w:val="24"/>
        </w:rPr>
        <w:t>I</w:t>
      </w:r>
      <w:r w:rsidRPr="00BC67BA">
        <w:rPr>
          <w:rFonts w:ascii="Times New Roman" w:eastAsia="Calibri" w:hAnsi="Times New Roman" w:cs="Times New Roman"/>
          <w:sz w:val="24"/>
          <w:szCs w:val="24"/>
        </w:rPr>
        <w:t xml:space="preserve"> (вкл. </w:t>
      </w:r>
      <w:proofErr w:type="spellStart"/>
      <w:r w:rsidRPr="00BC67BA">
        <w:rPr>
          <w:rFonts w:ascii="Times New Roman" w:eastAsia="Calibri" w:hAnsi="Times New Roman" w:cs="Times New Roman"/>
          <w:sz w:val="24"/>
          <w:szCs w:val="24"/>
        </w:rPr>
        <w:t>съотносимото</w:t>
      </w:r>
      <w:proofErr w:type="spellEnd"/>
      <w:r w:rsidRPr="00BC67BA">
        <w:rPr>
          <w:rFonts w:ascii="Times New Roman" w:eastAsia="Calibri" w:hAnsi="Times New Roman" w:cs="Times New Roman"/>
          <w:sz w:val="24"/>
          <w:szCs w:val="24"/>
        </w:rPr>
        <w:t xml:space="preserve"> ДДС, отнесено към категория </w:t>
      </w:r>
      <w:r w:rsidR="00845386" w:rsidRPr="00BC67BA">
        <w:rPr>
          <w:rFonts w:ascii="Times New Roman" w:eastAsia="Calibri" w:hAnsi="Times New Roman" w:cs="Times New Roman"/>
          <w:sz w:val="24"/>
          <w:szCs w:val="24"/>
          <w:lang w:val="en-US"/>
        </w:rPr>
        <w:t>VIII</w:t>
      </w:r>
      <w:r w:rsidRPr="00BC67BA">
        <w:rPr>
          <w:rFonts w:ascii="Times New Roman" w:eastAsia="Calibri" w:hAnsi="Times New Roman" w:cs="Times New Roman"/>
          <w:sz w:val="24"/>
          <w:szCs w:val="24"/>
        </w:rPr>
        <w:t>, в случаите, в които е приложимо).</w:t>
      </w:r>
    </w:p>
    <w:p w14:paraId="200BFF80"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075584FB" w14:textId="7275A140"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Съгласно разпоредбите на чл. 67, параграф 1 </w:t>
      </w:r>
      <w:r w:rsidR="00BE6ABF">
        <w:rPr>
          <w:rFonts w:ascii="Times New Roman" w:eastAsia="Calibri" w:hAnsi="Times New Roman" w:cs="Times New Roman"/>
          <w:sz w:val="24"/>
          <w:szCs w:val="24"/>
        </w:rPr>
        <w:t>от</w:t>
      </w:r>
      <w:r w:rsidRPr="00BC67BA">
        <w:rPr>
          <w:rFonts w:ascii="Times New Roman" w:eastAsia="Calibri" w:hAnsi="Times New Roman" w:cs="Times New Roman"/>
          <w:sz w:val="24"/>
          <w:szCs w:val="24"/>
        </w:rPr>
        <w:t xml:space="preserve"> Регламент (ЕС) </w:t>
      </w:r>
      <w:r w:rsidR="00BE6ABF">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rPr>
        <w:t xml:space="preserve">1303/2013 безвъзмездните средства и възстановимата помощ могат да бъдат отпускани под няколко форми, в т. ч.: „възстановяване на действително направени и платени допустими разходи“ и „финансиране с единна ставка, определено чрез прилагане на процент към една или няколко определени категории разходи“ (опростени разходи). Формите, посочени в чл. 67, параграф 1 от Регламент (ЕС) № 1303/2013 са уредени и в чл. 55, ал. 1 от ЗУСЕСИФ, като условията за прилагането им са указани в ПМС </w:t>
      </w:r>
      <w:r w:rsidR="00E4363E">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rPr>
        <w:t xml:space="preserve">189/2016 г. Формата, указана в чл. 55, ал. 1, т. 4 от ЗУСЕСИФ (финансиране с единна ставка, определена чрез прилагане на процент към една или няколко определени категории разходи), съгласно ПМС </w:t>
      </w:r>
      <w:r w:rsidR="00E4363E">
        <w:rPr>
          <w:rFonts w:ascii="Times New Roman" w:eastAsia="Calibri" w:hAnsi="Times New Roman" w:cs="Times New Roman"/>
          <w:sz w:val="24"/>
          <w:szCs w:val="24"/>
        </w:rPr>
        <w:t>№</w:t>
      </w:r>
      <w:r w:rsidRPr="00BC67BA">
        <w:rPr>
          <w:rFonts w:ascii="Times New Roman" w:eastAsia="Calibri" w:hAnsi="Times New Roman" w:cs="Times New Roman"/>
          <w:sz w:val="24"/>
          <w:szCs w:val="24"/>
        </w:rPr>
        <w:t>189/2016 г. и настоящата процедура се прилага за финансиране на непреки разходи</w:t>
      </w:r>
      <w:r w:rsidR="00546638" w:rsidRPr="00E33A0C">
        <w:rPr>
          <w:rFonts w:ascii="Times New Roman" w:eastAsia="Calibri" w:hAnsi="Times New Roman" w:cs="Times New Roman"/>
          <w:sz w:val="24"/>
          <w:szCs w:val="24"/>
          <w:lang w:val="ru-RU"/>
        </w:rPr>
        <w:t xml:space="preserve"> (</w:t>
      </w:r>
      <w:r w:rsidR="00546638" w:rsidRPr="00BC67BA">
        <w:rPr>
          <w:rFonts w:ascii="Times New Roman" w:eastAsia="Calibri" w:hAnsi="Times New Roman" w:cs="Times New Roman"/>
          <w:sz w:val="24"/>
          <w:szCs w:val="24"/>
        </w:rPr>
        <w:t xml:space="preserve">в случаите по чл. 8, ал. 2 </w:t>
      </w:r>
      <w:r w:rsidR="00E4363E">
        <w:rPr>
          <w:rFonts w:ascii="Times New Roman" w:eastAsia="Calibri" w:hAnsi="Times New Roman" w:cs="Times New Roman"/>
          <w:sz w:val="24"/>
          <w:szCs w:val="24"/>
        </w:rPr>
        <w:t>от</w:t>
      </w:r>
      <w:r w:rsidR="00E4363E" w:rsidRPr="00BC67BA">
        <w:rPr>
          <w:rFonts w:ascii="Times New Roman" w:eastAsia="Calibri" w:hAnsi="Times New Roman" w:cs="Times New Roman"/>
          <w:sz w:val="24"/>
          <w:szCs w:val="24"/>
        </w:rPr>
        <w:t xml:space="preserve"> </w:t>
      </w:r>
      <w:r w:rsidR="00546638" w:rsidRPr="00BC67BA">
        <w:rPr>
          <w:rFonts w:ascii="Times New Roman" w:eastAsia="Calibri" w:hAnsi="Times New Roman" w:cs="Times New Roman"/>
          <w:sz w:val="24"/>
          <w:szCs w:val="24"/>
        </w:rPr>
        <w:t>ПМС 189/2016 г.)</w:t>
      </w:r>
      <w:r w:rsidRPr="00BC67BA">
        <w:rPr>
          <w:rFonts w:ascii="Times New Roman" w:eastAsia="Calibri" w:hAnsi="Times New Roman" w:cs="Times New Roman"/>
          <w:sz w:val="24"/>
          <w:szCs w:val="24"/>
        </w:rPr>
        <w:t xml:space="preserve"> – т.е. разходите за организация и управление и информация и комуникация. Съгласно изискванията на чл. 5, ал. 5 и ал. 6 </w:t>
      </w:r>
      <w:r w:rsidR="00E4363E">
        <w:rPr>
          <w:rFonts w:ascii="Times New Roman" w:eastAsia="Calibri" w:hAnsi="Times New Roman" w:cs="Times New Roman"/>
          <w:sz w:val="24"/>
          <w:szCs w:val="24"/>
        </w:rPr>
        <w:t>от</w:t>
      </w:r>
      <w:r w:rsidRPr="00BC67BA">
        <w:rPr>
          <w:rFonts w:ascii="Times New Roman" w:eastAsia="Calibri" w:hAnsi="Times New Roman" w:cs="Times New Roman"/>
          <w:sz w:val="24"/>
          <w:szCs w:val="24"/>
        </w:rPr>
        <w:t xml:space="preserve"> ПМС 189/2016 г. </w:t>
      </w:r>
      <w:r w:rsidR="00F63E83" w:rsidRPr="00BC67BA">
        <w:rPr>
          <w:rFonts w:ascii="Times New Roman" w:eastAsia="Calibri" w:hAnsi="Times New Roman" w:cs="Times New Roman"/>
          <w:sz w:val="24"/>
          <w:szCs w:val="24"/>
        </w:rPr>
        <w:t xml:space="preserve">Ръководителят на УО на ОПОС 2014 – 2020 г. </w:t>
      </w:r>
      <w:r w:rsidRPr="00BC67BA">
        <w:rPr>
          <w:rFonts w:ascii="Times New Roman" w:eastAsia="Calibri" w:hAnsi="Times New Roman" w:cs="Times New Roman"/>
          <w:sz w:val="24"/>
          <w:szCs w:val="24"/>
        </w:rPr>
        <w:t>утвърд</w:t>
      </w:r>
      <w:r w:rsidR="00F63E83" w:rsidRPr="00BC67BA">
        <w:rPr>
          <w:rFonts w:ascii="Times New Roman" w:eastAsia="Calibri" w:hAnsi="Times New Roman" w:cs="Times New Roman"/>
          <w:sz w:val="24"/>
          <w:szCs w:val="24"/>
        </w:rPr>
        <w:t>и</w:t>
      </w:r>
      <w:r w:rsidRPr="00BC67BA">
        <w:rPr>
          <w:rFonts w:ascii="Times New Roman" w:eastAsia="Calibri" w:hAnsi="Times New Roman" w:cs="Times New Roman"/>
          <w:sz w:val="24"/>
          <w:szCs w:val="24"/>
        </w:rPr>
        <w:t xml:space="preserve"> </w:t>
      </w:r>
      <w:r w:rsidR="00E4363E" w:rsidRPr="00E4363E">
        <w:rPr>
          <w:rFonts w:ascii="Times New Roman" w:eastAsia="Calibri" w:hAnsi="Times New Roman" w:cs="Times New Roman"/>
          <w:sz w:val="24"/>
          <w:szCs w:val="24"/>
        </w:rPr>
        <w:t xml:space="preserve">Актуализирана </w:t>
      </w:r>
      <w:r w:rsidR="00E4363E" w:rsidRPr="00E4363E">
        <w:rPr>
          <w:rFonts w:ascii="Times New Roman" w:eastAsia="Calibri" w:hAnsi="Times New Roman" w:cs="Times New Roman"/>
          <w:sz w:val="24"/>
          <w:szCs w:val="24"/>
        </w:rPr>
        <w:lastRenderedPageBreak/>
        <w:t xml:space="preserve">методология за определяне на размерите на единна ставка за финансиране на дейности за организация и управление на проекти по ОПОС 2014-2020 г., </w:t>
      </w:r>
      <w:proofErr w:type="spellStart"/>
      <w:r w:rsidR="00E4363E" w:rsidRPr="00E4363E">
        <w:rPr>
          <w:rFonts w:ascii="Times New Roman" w:eastAsia="Calibri" w:hAnsi="Times New Roman" w:cs="Times New Roman"/>
          <w:sz w:val="24"/>
          <w:szCs w:val="24"/>
        </w:rPr>
        <w:t>съфинансирани</w:t>
      </w:r>
      <w:proofErr w:type="spellEnd"/>
      <w:r w:rsidR="00E4363E" w:rsidRPr="00E4363E">
        <w:rPr>
          <w:rFonts w:ascii="Times New Roman" w:eastAsia="Calibri" w:hAnsi="Times New Roman" w:cs="Times New Roman"/>
          <w:sz w:val="24"/>
          <w:szCs w:val="24"/>
        </w:rPr>
        <w:t xml:space="preserve"> от Европейските структурни фондове и </w:t>
      </w:r>
      <w:proofErr w:type="spellStart"/>
      <w:r w:rsidR="00E4363E" w:rsidRPr="00E4363E">
        <w:rPr>
          <w:rFonts w:ascii="Times New Roman" w:eastAsia="Calibri" w:hAnsi="Times New Roman" w:cs="Times New Roman"/>
          <w:sz w:val="24"/>
          <w:szCs w:val="24"/>
        </w:rPr>
        <w:t>Кохезионния</w:t>
      </w:r>
      <w:proofErr w:type="spellEnd"/>
      <w:r w:rsidR="00E4363E" w:rsidRPr="00E4363E">
        <w:rPr>
          <w:rFonts w:ascii="Times New Roman" w:eastAsia="Calibri" w:hAnsi="Times New Roman" w:cs="Times New Roman"/>
          <w:sz w:val="24"/>
          <w:szCs w:val="24"/>
        </w:rPr>
        <w:t xml:space="preserve"> фонд (Актуализирана методология за опростените разходи на ОПОС 2014 – 2020 г., актуализирана на 04.02.2019 г.).</w:t>
      </w:r>
      <w:r w:rsidRPr="00BC67BA">
        <w:rPr>
          <w:rFonts w:ascii="Times New Roman" w:eastAsia="Calibri" w:hAnsi="Times New Roman" w:cs="Times New Roman"/>
          <w:sz w:val="24"/>
          <w:szCs w:val="24"/>
        </w:rPr>
        <w:t xml:space="preserve">. </w:t>
      </w:r>
    </w:p>
    <w:p w14:paraId="76DB3C7D"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Определянето на приложимата форма за финансиране на непреките разходи в проектните предложения следва да бъде съобразено с разпоредбите на:</w:t>
      </w:r>
    </w:p>
    <w:p w14:paraId="53AC8729" w14:textId="25B81714"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чл. 8, ал. 2 от ПМС </w:t>
      </w:r>
      <w:r w:rsidR="00B24DE7">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rPr>
        <w:t xml:space="preserve">189/2016 г., както и </w:t>
      </w:r>
      <w:r w:rsidR="00B24DE7">
        <w:rPr>
          <w:rFonts w:ascii="Times New Roman" w:eastAsia="Calibri" w:hAnsi="Times New Roman" w:cs="Times New Roman"/>
          <w:sz w:val="24"/>
          <w:szCs w:val="24"/>
        </w:rPr>
        <w:t>Актуализираната м</w:t>
      </w:r>
      <w:r w:rsidRPr="00BC67BA">
        <w:rPr>
          <w:rFonts w:ascii="Times New Roman" w:eastAsia="Calibri" w:hAnsi="Times New Roman" w:cs="Times New Roman"/>
          <w:sz w:val="24"/>
          <w:szCs w:val="24"/>
        </w:rPr>
        <w:t>етодология за опростените разходи на ОПОС 2014 – 2020 г.</w:t>
      </w:r>
      <w:r w:rsidRPr="00BC67BA">
        <w:rPr>
          <w:rFonts w:ascii="Calibri" w:eastAsia="Calibri" w:hAnsi="Calibri" w:cs="Times New Roman"/>
        </w:rPr>
        <w:t xml:space="preserve"> </w:t>
      </w:r>
      <w:r w:rsidRPr="00BC67BA">
        <w:rPr>
          <w:rFonts w:ascii="Times New Roman" w:eastAsia="Calibri" w:hAnsi="Times New Roman" w:cs="Times New Roman"/>
          <w:sz w:val="24"/>
          <w:szCs w:val="24"/>
        </w:rPr>
        <w:t xml:space="preserve">Съгласно чл. 8, ал. 2 от ПМС </w:t>
      </w:r>
      <w:r w:rsidR="00B5527F">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rPr>
        <w:t xml:space="preserve">189/2016 г. </w:t>
      </w:r>
      <w:r w:rsidRPr="00BC67BA">
        <w:rPr>
          <w:rFonts w:ascii="Times New Roman" w:eastAsia="Calibri" w:hAnsi="Times New Roman" w:cs="Times New Roman"/>
          <w:i/>
          <w:sz w:val="24"/>
          <w:szCs w:val="24"/>
        </w:rPr>
        <w:t>за дейности за организация и управление на проект, изпълнението на които се предвижда да не се възлага изцяло на външен за бенефициента изпълнител, безвъзмездна финансова помощ и възстановима помощ се предоставят само под формата по чл. 55, ал. 1, т. 4 от ЗУСЕСИФ</w:t>
      </w:r>
      <w:r w:rsidRPr="00BC67BA">
        <w:rPr>
          <w:rFonts w:ascii="Times New Roman" w:eastAsia="Calibri" w:hAnsi="Times New Roman" w:cs="Times New Roman"/>
          <w:sz w:val="24"/>
          <w:szCs w:val="24"/>
        </w:rPr>
        <w:t xml:space="preserve">. В този случай безвъзмездна финансова помощ за разходите за организация и управление и за информация и комуникация се предоставя под формата на чл. 55, ал. 1, т. 4 от ЗУСЕСИФ – </w:t>
      </w:r>
      <w:r w:rsidRPr="00BC67BA">
        <w:rPr>
          <w:rFonts w:ascii="Times New Roman" w:eastAsia="Calibri" w:hAnsi="Times New Roman" w:cs="Times New Roman"/>
          <w:b/>
          <w:sz w:val="24"/>
          <w:szCs w:val="24"/>
        </w:rPr>
        <w:t>финансиране с единна ставка</w:t>
      </w:r>
      <w:r w:rsidRPr="00BC67BA">
        <w:rPr>
          <w:rFonts w:ascii="Times New Roman" w:eastAsia="Calibri" w:hAnsi="Times New Roman" w:cs="Times New Roman"/>
          <w:sz w:val="24"/>
          <w:szCs w:val="24"/>
        </w:rPr>
        <w:t>, приложена към преките допустими разходи.</w:t>
      </w:r>
    </w:p>
    <w:p w14:paraId="1CCA248F" w14:textId="74A879DD"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sz w:val="24"/>
          <w:szCs w:val="24"/>
        </w:rPr>
        <w:t xml:space="preserve">- чл. 67, параграф 4 от Регламент (ЕС) № 1303/2013, който намира отражение в разпоредбите на чл. 5, ал. 1 </w:t>
      </w:r>
      <w:r w:rsidR="008415B4">
        <w:rPr>
          <w:rFonts w:ascii="Times New Roman" w:eastAsia="Calibri" w:hAnsi="Times New Roman" w:cs="Times New Roman"/>
          <w:sz w:val="24"/>
          <w:szCs w:val="24"/>
        </w:rPr>
        <w:t>от</w:t>
      </w:r>
      <w:r w:rsidRPr="00BC67BA">
        <w:rPr>
          <w:rFonts w:ascii="Times New Roman" w:eastAsia="Calibri" w:hAnsi="Times New Roman" w:cs="Times New Roman"/>
          <w:sz w:val="24"/>
          <w:szCs w:val="24"/>
        </w:rPr>
        <w:t xml:space="preserve"> ПМС </w:t>
      </w:r>
      <w:r w:rsidR="008415B4">
        <w:rPr>
          <w:rFonts w:ascii="Times New Roman" w:eastAsia="Calibri" w:hAnsi="Times New Roman" w:cs="Times New Roman"/>
          <w:sz w:val="24"/>
          <w:szCs w:val="24"/>
        </w:rPr>
        <w:t>№</w:t>
      </w:r>
      <w:r w:rsidRPr="00BC67BA">
        <w:rPr>
          <w:rFonts w:ascii="Times New Roman" w:eastAsia="Calibri" w:hAnsi="Times New Roman" w:cs="Times New Roman"/>
          <w:sz w:val="24"/>
          <w:szCs w:val="24"/>
        </w:rPr>
        <w:t xml:space="preserve">189/2016 г. Съгласно чл. 5, ал. 1 </w:t>
      </w:r>
      <w:r w:rsidR="008415B4">
        <w:rPr>
          <w:rFonts w:ascii="Times New Roman" w:eastAsia="Calibri" w:hAnsi="Times New Roman" w:cs="Times New Roman"/>
          <w:sz w:val="24"/>
          <w:szCs w:val="24"/>
        </w:rPr>
        <w:t>от</w:t>
      </w:r>
      <w:r w:rsidRPr="00BC67BA">
        <w:rPr>
          <w:rFonts w:ascii="Times New Roman" w:eastAsia="Calibri" w:hAnsi="Times New Roman" w:cs="Times New Roman"/>
          <w:sz w:val="24"/>
          <w:szCs w:val="24"/>
        </w:rPr>
        <w:t xml:space="preserve"> ПМС 189/2016 г. </w:t>
      </w:r>
      <w:r w:rsidRPr="00BC67BA">
        <w:rPr>
          <w:rFonts w:ascii="Times New Roman" w:eastAsia="Calibri" w:hAnsi="Times New Roman" w:cs="Times New Roman"/>
          <w:i/>
          <w:sz w:val="24"/>
          <w:szCs w:val="24"/>
        </w:rPr>
        <w:t>когато за проект на бенефициент се предвижда изпълнението на дейностите да се възлага изцяло на външен за него изпълнител или изпълнители, в съответствие с чл. 67, параграф 4 от Регламент (ЕС) № 1303/2013 безвъзмездната финансова помощ и възстановимата помощ се предоставят единствено под формата по чл. 55, ал. 1, т. 1 от ЗУСЕСИФ</w:t>
      </w:r>
      <w:r w:rsidRPr="00BC67BA">
        <w:rPr>
          <w:rFonts w:ascii="Times New Roman" w:eastAsia="Calibri" w:hAnsi="Times New Roman" w:cs="Times New Roman"/>
          <w:sz w:val="24"/>
          <w:szCs w:val="24"/>
        </w:rPr>
        <w:t xml:space="preserve">. </w:t>
      </w:r>
      <w:r w:rsidRPr="00BC67BA">
        <w:rPr>
          <w:rFonts w:ascii="Times New Roman" w:eastAsia="Calibri" w:hAnsi="Times New Roman" w:cs="Times New Roman"/>
          <w:b/>
          <w:sz w:val="24"/>
          <w:szCs w:val="24"/>
        </w:rPr>
        <w:t>В този случай използването на финансиране с единна ставка не е допустимо. Безвъзмездната финансова помощ за разходите за организация и управление и за информация и комуникация се предоставя единствено под формата на възстановяване на действително направени и платени допустими разходи.</w:t>
      </w:r>
    </w:p>
    <w:p w14:paraId="11E954AC"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Използването на опростени разходи по чл. 55, ал. 1, т. 4 от ЗУСЕСИФ не освобождава бенефициентите от задълженията им при изпълнението на всички дейности, включени в техните проекти, да спазват приложимото европейско и национално законодателство.</w:t>
      </w:r>
    </w:p>
    <w:p w14:paraId="3F621257"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За определяне на допустимия максимален </w:t>
      </w:r>
      <w:r w:rsidRPr="00BC67BA">
        <w:rPr>
          <w:rFonts w:ascii="Times New Roman" w:eastAsia="Calibri" w:hAnsi="Times New Roman" w:cs="Times New Roman"/>
          <w:sz w:val="24"/>
          <w:szCs w:val="24"/>
          <w:u w:val="single"/>
        </w:rPr>
        <w:t>размер на непреките разходи</w:t>
      </w:r>
      <w:r w:rsidRPr="00BC67BA">
        <w:rPr>
          <w:rFonts w:ascii="Times New Roman" w:eastAsia="Calibri" w:hAnsi="Times New Roman" w:cs="Times New Roman"/>
          <w:sz w:val="24"/>
          <w:szCs w:val="24"/>
        </w:rPr>
        <w:t xml:space="preserve"> следва да се съобразят следните ограничения:</w:t>
      </w:r>
    </w:p>
    <w:p w14:paraId="306674DD" w14:textId="7FF6A5F6"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1.</w:t>
      </w:r>
      <w:r w:rsidRPr="00BC67BA">
        <w:rPr>
          <w:rFonts w:ascii="Times New Roman" w:eastAsia="Calibri" w:hAnsi="Times New Roman" w:cs="Times New Roman"/>
          <w:sz w:val="24"/>
          <w:szCs w:val="24"/>
        </w:rPr>
        <w:tab/>
        <w:t xml:space="preserve">При прилагане на формата по чл. 55, ал. 1, т. 1 от ЗУСЕСИФ за непреките разходи следва да бъдат съобразени ограниченията в ПМС </w:t>
      </w:r>
      <w:r w:rsidR="008415B4">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rPr>
        <w:t>189/2016 г.:</w:t>
      </w:r>
    </w:p>
    <w:p w14:paraId="659E1348"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Разходи за организация и управление (вкл. и прилежащите им разходи за ДДС) - до 10 % от общите допустими разходи по проекта;</w:t>
      </w:r>
    </w:p>
    <w:p w14:paraId="7C56988E" w14:textId="6B35F3D5"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Разходи за командировъчни пари - съгласно Наредбата за командировките в страната</w:t>
      </w:r>
      <w:r w:rsidR="008415B4">
        <w:rPr>
          <w:rFonts w:ascii="Times New Roman" w:eastAsia="Calibri" w:hAnsi="Times New Roman" w:cs="Times New Roman"/>
          <w:sz w:val="24"/>
          <w:szCs w:val="24"/>
        </w:rPr>
        <w:t xml:space="preserve"> </w:t>
      </w:r>
      <w:r w:rsidR="008415B4" w:rsidRPr="008415B4">
        <w:rPr>
          <w:rFonts w:ascii="Times New Roman" w:eastAsia="Calibri" w:hAnsi="Times New Roman" w:cs="Times New Roman"/>
          <w:sz w:val="24"/>
          <w:szCs w:val="24"/>
        </w:rPr>
        <w:t>(ДДС на разходите за командировки не следва да се извежда в перо „Невъзстановим ДДС“);</w:t>
      </w:r>
      <w:r w:rsidRPr="00BC67BA">
        <w:rPr>
          <w:rFonts w:ascii="Times New Roman" w:eastAsia="Calibri" w:hAnsi="Times New Roman" w:cs="Times New Roman"/>
          <w:sz w:val="24"/>
          <w:szCs w:val="24"/>
        </w:rPr>
        <w:t>;</w:t>
      </w:r>
    </w:p>
    <w:p w14:paraId="212772E7"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Разходи за информация и комуникация - до 2 на сто от общите допустими разходи за проекти, при които размерът на финансовата подкрепа не превишава левовата равностойност на 100 000 евро, и до 1 на сто от общите допустими разходи - за всички останали проекти.</w:t>
      </w:r>
    </w:p>
    <w:p w14:paraId="016FD061" w14:textId="7E580CBE"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lastRenderedPageBreak/>
        <w:t xml:space="preserve">2. При прилагане на формата по чл. 55, ал. 1, т. 4 от ЗУСЕСИФ размерът на непреките разходи се определя чрез прилагане на процент към преките допустими разходи по проекта (вкл. </w:t>
      </w:r>
      <w:proofErr w:type="spellStart"/>
      <w:r w:rsidRPr="00BC67BA">
        <w:rPr>
          <w:rFonts w:ascii="Times New Roman" w:eastAsia="Calibri" w:hAnsi="Times New Roman" w:cs="Times New Roman"/>
          <w:sz w:val="24"/>
          <w:szCs w:val="24"/>
        </w:rPr>
        <w:t>съотносимото</w:t>
      </w:r>
      <w:proofErr w:type="spellEnd"/>
      <w:r w:rsidRPr="00BC67BA">
        <w:rPr>
          <w:rFonts w:ascii="Times New Roman" w:eastAsia="Calibri" w:hAnsi="Times New Roman" w:cs="Times New Roman"/>
          <w:sz w:val="24"/>
          <w:szCs w:val="24"/>
        </w:rPr>
        <w:t xml:space="preserve"> им ДДС). На основание Национална методология за определяне на размерите на единна ставка за финансиране на дейности за организация и управление на проекти, </w:t>
      </w:r>
      <w:proofErr w:type="spellStart"/>
      <w:r w:rsidRPr="00BC67BA">
        <w:rPr>
          <w:rFonts w:ascii="Times New Roman" w:eastAsia="Calibri" w:hAnsi="Times New Roman" w:cs="Times New Roman"/>
          <w:sz w:val="24"/>
          <w:szCs w:val="24"/>
        </w:rPr>
        <w:t>съфинансирани</w:t>
      </w:r>
      <w:proofErr w:type="spellEnd"/>
      <w:r w:rsidRPr="00BC67BA">
        <w:rPr>
          <w:rFonts w:ascii="Times New Roman" w:eastAsia="Calibri" w:hAnsi="Times New Roman" w:cs="Times New Roman"/>
          <w:sz w:val="24"/>
          <w:szCs w:val="24"/>
        </w:rPr>
        <w:t xml:space="preserve"> от Европейските структурни и инвестиционни фондове, одобрена с РМС №253/03.05.2017 г., изм. с РМС №20/12.01.2018 г., както и въз основа на </w:t>
      </w:r>
      <w:r w:rsidR="00B10511">
        <w:rPr>
          <w:rFonts w:ascii="Times New Roman" w:eastAsia="Calibri" w:hAnsi="Times New Roman" w:cs="Times New Roman"/>
          <w:sz w:val="24"/>
          <w:szCs w:val="24"/>
        </w:rPr>
        <w:t>Актуализираната м</w:t>
      </w:r>
      <w:r w:rsidRPr="00BC67BA">
        <w:rPr>
          <w:rFonts w:ascii="Times New Roman" w:eastAsia="Calibri" w:hAnsi="Times New Roman" w:cs="Times New Roman"/>
          <w:sz w:val="24"/>
          <w:szCs w:val="24"/>
        </w:rPr>
        <w:t xml:space="preserve">етодология за опростените разходи на ОПОС 2014 – 2020 г. </w:t>
      </w:r>
      <w:r w:rsidRPr="00BC67BA">
        <w:rPr>
          <w:rFonts w:ascii="Times New Roman" w:eastAsia="Calibri" w:hAnsi="Times New Roman" w:cs="Times New Roman"/>
          <w:b/>
          <w:sz w:val="24"/>
          <w:szCs w:val="24"/>
        </w:rPr>
        <w:t>са въведени следните процентни ограничения</w:t>
      </w:r>
      <w:r w:rsidR="001E34B0" w:rsidRPr="00BC67BA">
        <w:rPr>
          <w:rFonts w:ascii="Times New Roman" w:eastAsia="Calibri" w:hAnsi="Times New Roman" w:cs="Times New Roman"/>
          <w:b/>
          <w:sz w:val="24"/>
          <w:szCs w:val="24"/>
        </w:rPr>
        <w:t xml:space="preserve"> за разходите за организация и управление и информация и комуникация по проекта</w:t>
      </w:r>
      <w:r w:rsidRPr="00BC67BA">
        <w:rPr>
          <w:rFonts w:ascii="Times New Roman" w:eastAsia="Calibri" w:hAnsi="Times New Roman" w:cs="Times New Roman"/>
          <w:sz w:val="24"/>
          <w:szCs w:val="24"/>
        </w:rPr>
        <w:t>:</w:t>
      </w:r>
    </w:p>
    <w:p w14:paraId="3999BF27" w14:textId="12EDBFCD" w:rsidR="007973F8" w:rsidRPr="00BC67BA" w:rsidRDefault="001E34B0" w:rsidP="001578F4">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за проекти със стойност на БФП под 400 000 лв. - </w:t>
      </w:r>
      <w:r w:rsidR="007973F8" w:rsidRPr="00BC67BA">
        <w:rPr>
          <w:rFonts w:ascii="Times New Roman" w:eastAsia="Calibri" w:hAnsi="Times New Roman" w:cs="Times New Roman"/>
          <w:sz w:val="24"/>
          <w:szCs w:val="24"/>
        </w:rPr>
        <w:t xml:space="preserve">в размер до </w:t>
      </w:r>
      <w:r w:rsidR="00B10511">
        <w:rPr>
          <w:rFonts w:ascii="Times New Roman" w:eastAsia="Calibri" w:hAnsi="Times New Roman" w:cs="Times New Roman"/>
          <w:sz w:val="24"/>
          <w:szCs w:val="24"/>
        </w:rPr>
        <w:t>14</w:t>
      </w:r>
      <w:r w:rsidR="007973F8" w:rsidRPr="00BC67BA">
        <w:rPr>
          <w:rFonts w:ascii="Times New Roman" w:eastAsia="Calibri" w:hAnsi="Times New Roman" w:cs="Times New Roman"/>
          <w:sz w:val="24"/>
          <w:szCs w:val="24"/>
        </w:rPr>
        <w:t>% от допустимите преки разходи по проекта</w:t>
      </w:r>
      <w:r w:rsidRPr="00BC67BA">
        <w:rPr>
          <w:rFonts w:ascii="Times New Roman" w:eastAsia="Calibri" w:hAnsi="Times New Roman" w:cs="Times New Roman"/>
          <w:sz w:val="24"/>
          <w:szCs w:val="24"/>
        </w:rPr>
        <w:t>;</w:t>
      </w:r>
    </w:p>
    <w:p w14:paraId="5A47118F" w14:textId="77777777" w:rsidR="001E34B0" w:rsidRPr="00BC67BA" w:rsidRDefault="001E34B0" w:rsidP="001578F4">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за проекти със стойност на БФП от 400 001 лв. – 1 000 </w:t>
      </w:r>
      <w:proofErr w:type="spellStart"/>
      <w:r w:rsidRPr="00BC67BA">
        <w:rPr>
          <w:rFonts w:ascii="Times New Roman" w:eastAsia="Calibri" w:hAnsi="Times New Roman" w:cs="Times New Roman"/>
          <w:sz w:val="24"/>
          <w:szCs w:val="24"/>
        </w:rPr>
        <w:t>000</w:t>
      </w:r>
      <w:proofErr w:type="spellEnd"/>
      <w:r w:rsidRPr="00BC67BA">
        <w:rPr>
          <w:rFonts w:ascii="Times New Roman" w:eastAsia="Calibri" w:hAnsi="Times New Roman" w:cs="Times New Roman"/>
          <w:sz w:val="24"/>
          <w:szCs w:val="24"/>
        </w:rPr>
        <w:t xml:space="preserve"> лв. - в размер до 10% от допустимите преки разходи по проекта;</w:t>
      </w:r>
    </w:p>
    <w:p w14:paraId="737990CF" w14:textId="77777777" w:rsidR="001E34B0" w:rsidRPr="00BC67BA" w:rsidRDefault="001E34B0" w:rsidP="001578F4">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за проекти със стойност на БФП от 1 000 001 лв. – 2 500 000 лв. - в размер до 9% от допустимите преки разходи по проекта;</w:t>
      </w:r>
    </w:p>
    <w:p w14:paraId="19B54AB0" w14:textId="77777777" w:rsidR="001E34B0" w:rsidRPr="00BC67BA" w:rsidRDefault="001E34B0" w:rsidP="001578F4">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за проекти със стойност на БФП от 2 500 001 лв. – 7 000 </w:t>
      </w:r>
      <w:proofErr w:type="spellStart"/>
      <w:r w:rsidRPr="00BC67BA">
        <w:rPr>
          <w:rFonts w:ascii="Times New Roman" w:eastAsia="Calibri" w:hAnsi="Times New Roman" w:cs="Times New Roman"/>
          <w:sz w:val="24"/>
          <w:szCs w:val="24"/>
        </w:rPr>
        <w:t>000</w:t>
      </w:r>
      <w:proofErr w:type="spellEnd"/>
      <w:r w:rsidRPr="00BC67BA">
        <w:rPr>
          <w:rFonts w:ascii="Times New Roman" w:eastAsia="Calibri" w:hAnsi="Times New Roman" w:cs="Times New Roman"/>
          <w:sz w:val="24"/>
          <w:szCs w:val="24"/>
        </w:rPr>
        <w:t xml:space="preserve"> лв. - в размер до 4% от допустимите преки разходи по проекта.</w:t>
      </w:r>
    </w:p>
    <w:p w14:paraId="5AFF1495" w14:textId="77777777" w:rsidR="001578F4" w:rsidRPr="00BC67BA" w:rsidRDefault="001578F4" w:rsidP="001578F4">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06C57F62"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При прилагане на формата по чл. 55, ал. 1, т. 4 от ЗУСЕСИФ, кандидатите определят приложимия процент за непреки разходи към преките разходи в</w:t>
      </w:r>
      <w:r w:rsidR="00EF49BE" w:rsidRPr="00BC67BA">
        <w:rPr>
          <w:rFonts w:ascii="Times New Roman" w:eastAsia="Calibri" w:hAnsi="Times New Roman" w:cs="Times New Roman"/>
          <w:sz w:val="24"/>
          <w:szCs w:val="24"/>
        </w:rPr>
        <w:t xml:space="preserve"> бюджета на проектните си предложения.</w:t>
      </w:r>
      <w:r w:rsidRPr="00BC67BA">
        <w:rPr>
          <w:rFonts w:ascii="Times New Roman" w:eastAsia="Calibri" w:hAnsi="Times New Roman" w:cs="Times New Roman"/>
          <w:sz w:val="24"/>
          <w:szCs w:val="24"/>
        </w:rPr>
        <w:t xml:space="preserve"> </w:t>
      </w:r>
    </w:p>
    <w:p w14:paraId="61B4919D" w14:textId="2AB471B0" w:rsidR="00067230" w:rsidRPr="00BC67BA" w:rsidRDefault="00EF49BE" w:rsidP="008530B7">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При изготвянето на бюджета кандидатите следва да имат предвид и </w:t>
      </w:r>
      <w:r w:rsidR="00067230" w:rsidRPr="00BC67BA">
        <w:rPr>
          <w:rFonts w:ascii="Times New Roman" w:eastAsia="Calibri" w:hAnsi="Times New Roman" w:cs="Times New Roman"/>
          <w:sz w:val="24"/>
          <w:szCs w:val="24"/>
        </w:rPr>
        <w:t xml:space="preserve">следните </w:t>
      </w:r>
      <w:r w:rsidRPr="00BC67BA">
        <w:rPr>
          <w:rFonts w:ascii="Times New Roman" w:eastAsia="Calibri" w:hAnsi="Times New Roman" w:cs="Times New Roman"/>
          <w:sz w:val="24"/>
          <w:szCs w:val="24"/>
        </w:rPr>
        <w:t>ограничени</w:t>
      </w:r>
      <w:r w:rsidR="00067230" w:rsidRPr="00BC67BA">
        <w:rPr>
          <w:rFonts w:ascii="Times New Roman" w:eastAsia="Calibri" w:hAnsi="Times New Roman" w:cs="Times New Roman"/>
          <w:sz w:val="24"/>
          <w:szCs w:val="24"/>
        </w:rPr>
        <w:t>я съгласно</w:t>
      </w:r>
      <w:r w:rsidRPr="00BC67BA">
        <w:rPr>
          <w:rFonts w:ascii="Times New Roman" w:eastAsia="Calibri" w:hAnsi="Times New Roman" w:cs="Times New Roman"/>
          <w:sz w:val="24"/>
          <w:szCs w:val="24"/>
        </w:rPr>
        <w:t xml:space="preserve"> ПМС № 189/2016 г.</w:t>
      </w:r>
      <w:r w:rsidR="00067230" w:rsidRPr="00BC67BA">
        <w:rPr>
          <w:rFonts w:ascii="Times New Roman" w:eastAsia="Calibri" w:hAnsi="Times New Roman" w:cs="Times New Roman"/>
          <w:sz w:val="24"/>
          <w:szCs w:val="24"/>
        </w:rPr>
        <w:t xml:space="preserve"> и по настоящата процедура:</w:t>
      </w:r>
    </w:p>
    <w:p w14:paraId="67432B05" w14:textId="797AD9D4" w:rsidR="00EF49BE" w:rsidRPr="00BC67BA" w:rsidRDefault="00067230" w:rsidP="008530B7">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w:t>
      </w:r>
      <w:r w:rsidR="00EF49BE" w:rsidRPr="00BC67BA">
        <w:rPr>
          <w:rFonts w:ascii="Times New Roman" w:eastAsia="Calibri" w:hAnsi="Times New Roman" w:cs="Times New Roman"/>
          <w:sz w:val="24"/>
          <w:szCs w:val="24"/>
        </w:rPr>
        <w:t xml:space="preserve"> непредвидени разходи за строителни и монтажни работи – до 10 </w:t>
      </w:r>
      <w:r w:rsidR="00A60A60" w:rsidRPr="00BC67BA">
        <w:rPr>
          <w:rFonts w:ascii="Times New Roman" w:eastAsia="Calibri" w:hAnsi="Times New Roman" w:cs="Times New Roman"/>
          <w:sz w:val="24"/>
          <w:szCs w:val="24"/>
        </w:rPr>
        <w:t>%</w:t>
      </w:r>
      <w:r w:rsidR="00EF49BE" w:rsidRPr="00BC67BA">
        <w:rPr>
          <w:rFonts w:ascii="Times New Roman" w:eastAsia="Calibri" w:hAnsi="Times New Roman" w:cs="Times New Roman"/>
          <w:sz w:val="24"/>
          <w:szCs w:val="24"/>
        </w:rPr>
        <w:t xml:space="preserve"> от общите допустими разходи за строителни и монтажни работи по проекта</w:t>
      </w:r>
      <w:r w:rsidRPr="00BC67BA">
        <w:rPr>
          <w:rFonts w:ascii="Times New Roman" w:eastAsia="Calibri" w:hAnsi="Times New Roman" w:cs="Times New Roman"/>
          <w:sz w:val="24"/>
          <w:szCs w:val="24"/>
        </w:rPr>
        <w:t>;</w:t>
      </w:r>
    </w:p>
    <w:p w14:paraId="16D649BE" w14:textId="77777777" w:rsidR="00F67EE8" w:rsidRPr="00BC67BA" w:rsidRDefault="00F67EE8" w:rsidP="008530B7">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разходи за информационни дейности и дейности за въвличане на заинтересованите страни – до 30 % </w:t>
      </w:r>
      <w:r w:rsidRPr="00BC67BA">
        <w:rPr>
          <w:rFonts w:ascii="Times New Roman" w:hAnsi="Times New Roman"/>
          <w:sz w:val="24"/>
          <w:szCs w:val="24"/>
        </w:rPr>
        <w:t>от общите допустими разходи по проекта;</w:t>
      </w:r>
    </w:p>
    <w:p w14:paraId="35D7B938" w14:textId="77777777" w:rsidR="00067230" w:rsidRPr="00BC67BA" w:rsidRDefault="00067230" w:rsidP="008530B7">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hAnsi="Times New Roman"/>
          <w:sz w:val="24"/>
          <w:szCs w:val="24"/>
        </w:rPr>
      </w:pPr>
      <w:r w:rsidRPr="00BC67BA">
        <w:rPr>
          <w:rFonts w:ascii="Times New Roman" w:eastAsia="Calibri" w:hAnsi="Times New Roman" w:cs="Times New Roman"/>
          <w:sz w:val="24"/>
          <w:szCs w:val="24"/>
        </w:rPr>
        <w:t xml:space="preserve">- </w:t>
      </w:r>
      <w:r w:rsidRPr="00BC67BA">
        <w:rPr>
          <w:rFonts w:ascii="Times New Roman" w:hAnsi="Times New Roman"/>
          <w:sz w:val="24"/>
          <w:szCs w:val="24"/>
        </w:rPr>
        <w:t>разходи за спомагателни дейности – до 4% от общите допустими разходи по проекта.</w:t>
      </w:r>
    </w:p>
    <w:p w14:paraId="2FE95FDA" w14:textId="77777777" w:rsidR="00067230" w:rsidRPr="00BC67BA" w:rsidRDefault="00067230" w:rsidP="008530B7">
      <w:pPr>
        <w:pBdr>
          <w:top w:val="single" w:sz="4" w:space="1" w:color="auto"/>
          <w:left w:val="single" w:sz="4" w:space="0" w:color="auto"/>
          <w:bottom w:val="single" w:sz="4" w:space="1" w:color="auto"/>
          <w:right w:val="single" w:sz="4" w:space="4" w:color="auto"/>
        </w:pBdr>
        <w:tabs>
          <w:tab w:val="left" w:pos="426"/>
        </w:tabs>
        <w:spacing w:after="0" w:line="240" w:lineRule="auto"/>
        <w:jc w:val="both"/>
        <w:rPr>
          <w:rFonts w:ascii="Times New Roman" w:eastAsia="Calibri" w:hAnsi="Times New Roman" w:cs="Times New Roman"/>
          <w:sz w:val="24"/>
          <w:szCs w:val="24"/>
        </w:rPr>
      </w:pPr>
    </w:p>
    <w:p w14:paraId="270F051D"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Кандидатът следва да има предвид, че </w:t>
      </w:r>
      <w:r w:rsidR="00EF49BE" w:rsidRPr="00BC67BA">
        <w:rPr>
          <w:rFonts w:ascii="Times New Roman" w:eastAsia="Calibri" w:hAnsi="Times New Roman" w:cs="Times New Roman"/>
          <w:sz w:val="24"/>
          <w:szCs w:val="24"/>
        </w:rPr>
        <w:t xml:space="preserve">всички </w:t>
      </w:r>
      <w:r w:rsidRPr="00BC67BA">
        <w:rPr>
          <w:rFonts w:ascii="Times New Roman" w:eastAsia="Calibri" w:hAnsi="Times New Roman" w:cs="Times New Roman"/>
          <w:sz w:val="24"/>
          <w:szCs w:val="24"/>
        </w:rPr>
        <w:t xml:space="preserve">процентни ограничения </w:t>
      </w:r>
      <w:r w:rsidR="00EF49BE" w:rsidRPr="00BC67BA">
        <w:rPr>
          <w:rFonts w:ascii="Times New Roman" w:eastAsia="Calibri" w:hAnsi="Times New Roman" w:cs="Times New Roman"/>
          <w:sz w:val="24"/>
          <w:szCs w:val="24"/>
        </w:rPr>
        <w:t xml:space="preserve">в настоящата процедура (вкл. по отношение на </w:t>
      </w:r>
      <w:r w:rsidRPr="00BC67BA">
        <w:rPr>
          <w:rFonts w:ascii="Times New Roman" w:eastAsia="Calibri" w:hAnsi="Times New Roman" w:cs="Times New Roman"/>
          <w:sz w:val="24"/>
          <w:szCs w:val="24"/>
        </w:rPr>
        <w:t>непреките разходи</w:t>
      </w:r>
      <w:r w:rsidR="00EF49BE" w:rsidRPr="00BC67BA">
        <w:rPr>
          <w:rFonts w:ascii="Times New Roman" w:eastAsia="Calibri" w:hAnsi="Times New Roman" w:cs="Times New Roman"/>
          <w:sz w:val="24"/>
          <w:szCs w:val="24"/>
        </w:rPr>
        <w:t>)</w:t>
      </w:r>
      <w:r w:rsidRPr="00BC67BA">
        <w:rPr>
          <w:rFonts w:ascii="Times New Roman" w:eastAsia="Calibri" w:hAnsi="Times New Roman" w:cs="Times New Roman"/>
          <w:sz w:val="24"/>
          <w:szCs w:val="24"/>
        </w:rPr>
        <w:t xml:space="preserve"> се прилагат както за определяне на размера на допустимите разходи за финансиране по бюджет на етап оценка, така и върху реално извършените, разплатени, верифицирани и сертифицирани разходи за определяне на размера на допустимите разходи за възстановяване при реално изпълнение на проекта.</w:t>
      </w:r>
    </w:p>
    <w:p w14:paraId="0643F7FD"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Бенефициентът следва да има предвид, че </w:t>
      </w:r>
      <w:proofErr w:type="spellStart"/>
      <w:r w:rsidRPr="00BC67BA">
        <w:rPr>
          <w:rFonts w:ascii="Times New Roman" w:eastAsia="Calibri" w:hAnsi="Times New Roman" w:cs="Times New Roman"/>
          <w:sz w:val="24"/>
          <w:szCs w:val="24"/>
        </w:rPr>
        <w:t>последващото</w:t>
      </w:r>
      <w:proofErr w:type="spellEnd"/>
      <w:r w:rsidRPr="00BC67BA">
        <w:rPr>
          <w:rFonts w:ascii="Times New Roman" w:eastAsia="Calibri" w:hAnsi="Times New Roman" w:cs="Times New Roman"/>
          <w:sz w:val="24"/>
          <w:szCs w:val="24"/>
        </w:rPr>
        <w:t xml:space="preserve"> изплащане на пълния размер на разходите за дейности зависи от постигането на резултатите от проекта, измерими със съответните индикатори, заложени в проектното предложение.</w:t>
      </w:r>
    </w:p>
    <w:p w14:paraId="788D5F34"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При третиране на ДДС като допустим разход по процедурата се прилага Указание ДНФ № 3/23.12.2016 г. на министъра на финансите за третиране на данък върху добавената стойност като допустим разход при изпълнение на проекти по оперативните програми, </w:t>
      </w:r>
      <w:proofErr w:type="spellStart"/>
      <w:r w:rsidRPr="00BC67BA">
        <w:rPr>
          <w:rFonts w:ascii="Times New Roman" w:eastAsia="Calibri" w:hAnsi="Times New Roman" w:cs="Times New Roman"/>
          <w:sz w:val="24"/>
          <w:szCs w:val="24"/>
        </w:rPr>
        <w:t>съфинансирани</w:t>
      </w:r>
      <w:proofErr w:type="spellEnd"/>
      <w:r w:rsidRPr="00BC67BA">
        <w:rPr>
          <w:rFonts w:ascii="Times New Roman" w:eastAsia="Calibri" w:hAnsi="Times New Roman" w:cs="Times New Roman"/>
          <w:sz w:val="24"/>
          <w:szCs w:val="24"/>
        </w:rPr>
        <w:t xml:space="preserve"> от Европейския фонд за регионално развитие, Европейския социален фонд, </w:t>
      </w:r>
      <w:proofErr w:type="spellStart"/>
      <w:r w:rsidRPr="00BC67BA">
        <w:rPr>
          <w:rFonts w:ascii="Times New Roman" w:eastAsia="Calibri" w:hAnsi="Times New Roman" w:cs="Times New Roman"/>
          <w:sz w:val="24"/>
          <w:szCs w:val="24"/>
        </w:rPr>
        <w:t>Кохезионния</w:t>
      </w:r>
      <w:proofErr w:type="spellEnd"/>
      <w:r w:rsidRPr="00BC67BA">
        <w:rPr>
          <w:rFonts w:ascii="Times New Roman" w:eastAsia="Calibri" w:hAnsi="Times New Roman" w:cs="Times New Roman"/>
          <w:sz w:val="24"/>
          <w:szCs w:val="24"/>
        </w:rPr>
        <w:t xml:space="preserve"> фонд на ЕС и от Европейския фонд за морско дело и рибарство, за програмен период 2014–2020г., публикувано на адрес: ( </w:t>
      </w:r>
      <w:hyperlink r:id="rId22" w:history="1">
        <w:r w:rsidRPr="00BC67BA">
          <w:rPr>
            <w:rFonts w:ascii="Times New Roman" w:eastAsia="Calibri" w:hAnsi="Times New Roman" w:cs="Times New Roman"/>
            <w:color w:val="0000FF"/>
            <w:sz w:val="24"/>
            <w:szCs w:val="24"/>
            <w:u w:val="single"/>
          </w:rPr>
          <w:t>http://www.minfin.bg/bg/page/391</w:t>
        </w:r>
      </w:hyperlink>
      <w:r w:rsidRPr="00BC67BA">
        <w:rPr>
          <w:rFonts w:ascii="Times New Roman" w:eastAsia="Calibri" w:hAnsi="Times New Roman" w:cs="Times New Roman"/>
          <w:sz w:val="24"/>
          <w:szCs w:val="24"/>
        </w:rPr>
        <w:t xml:space="preserve"> ). </w:t>
      </w:r>
    </w:p>
    <w:p w14:paraId="628A33DE" w14:textId="77777777" w:rsidR="007973F8" w:rsidRPr="00BC67BA" w:rsidRDefault="007973F8" w:rsidP="007973F8">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lastRenderedPageBreak/>
        <w:t xml:space="preserve">ДДС за допустимите дейности и допустимите разходи по проекта следва да се посочва обобщено за съответната категория, в перо „Невъзстановим ДДС (ако е приложимо)“ към т. 5  „Бюджет“ от формуляра за кандидатстване. ДДС за непреки разходи, в случаите в които същите е предвидено да се възстановяват по формата по чл. 55, ал. 1, т. 4 не следва да се извежда в перо „Невъзстановим ДДС“ (т.к. участва във формирания общ размер на непреките разходи). </w:t>
      </w:r>
    </w:p>
    <w:p w14:paraId="6AF4ADBA" w14:textId="77777777" w:rsidR="00D4187B" w:rsidRPr="00BC67BA" w:rsidRDefault="007973F8" w:rsidP="00D4187B">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В случай че ДДС се отнася за недопустима дейност или недопустим разход, то той следва да се посочи в раздел „Недопустими разходи“ в т. 5 „Бюджет“ о</w:t>
      </w:r>
      <w:r w:rsidR="00D4187B" w:rsidRPr="00BC67BA">
        <w:rPr>
          <w:rFonts w:ascii="Times New Roman" w:eastAsia="Calibri" w:hAnsi="Times New Roman" w:cs="Times New Roman"/>
          <w:sz w:val="24"/>
          <w:szCs w:val="24"/>
        </w:rPr>
        <w:t xml:space="preserve">т формуляра за кандидатстване. </w:t>
      </w:r>
    </w:p>
    <w:p w14:paraId="47B9AFDB" w14:textId="77777777" w:rsidR="00D4187B" w:rsidRPr="00BC67BA" w:rsidRDefault="00C103A9" w:rsidP="00D4187B">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hAnsi="Times New Roman" w:cs="Times New Roman"/>
          <w:b/>
          <w:sz w:val="24"/>
          <w:szCs w:val="24"/>
        </w:rPr>
      </w:pPr>
      <w:r w:rsidRPr="00BC67BA">
        <w:rPr>
          <w:rFonts w:ascii="Times New Roman" w:hAnsi="Times New Roman" w:cs="Times New Roman"/>
          <w:b/>
          <w:sz w:val="24"/>
          <w:szCs w:val="24"/>
        </w:rPr>
        <w:t>14.</w:t>
      </w:r>
      <w:r w:rsidR="00D4187B" w:rsidRPr="00BC67BA">
        <w:rPr>
          <w:rFonts w:ascii="Times New Roman" w:hAnsi="Times New Roman" w:cs="Times New Roman"/>
          <w:b/>
          <w:sz w:val="24"/>
          <w:szCs w:val="24"/>
        </w:rPr>
        <w:t>6</w:t>
      </w:r>
      <w:r w:rsidR="003B201F" w:rsidRPr="00BC67BA">
        <w:rPr>
          <w:rFonts w:ascii="Times New Roman" w:hAnsi="Times New Roman" w:cs="Times New Roman"/>
          <w:b/>
          <w:sz w:val="24"/>
          <w:szCs w:val="24"/>
        </w:rPr>
        <w:t>.</w:t>
      </w:r>
      <w:r w:rsidR="003B201F" w:rsidRPr="00BC67BA">
        <w:rPr>
          <w:rFonts w:ascii="Times New Roman" w:hAnsi="Times New Roman" w:cs="Times New Roman"/>
          <w:b/>
          <w:sz w:val="24"/>
          <w:szCs w:val="24"/>
        </w:rPr>
        <w:tab/>
        <w:t>Авансови плащания</w:t>
      </w:r>
    </w:p>
    <w:p w14:paraId="399C44FE" w14:textId="77777777" w:rsidR="00D4187B" w:rsidRPr="00BC67BA" w:rsidRDefault="003B201F" w:rsidP="00D4187B">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color w:val="000000" w:themeColor="text1"/>
          <w:sz w:val="24"/>
          <w:szCs w:val="24"/>
        </w:rPr>
      </w:pPr>
      <w:r w:rsidRPr="00BC67BA">
        <w:rPr>
          <w:rFonts w:ascii="Times New Roman" w:eastAsia="Calibri" w:hAnsi="Times New Roman" w:cs="Times New Roman"/>
          <w:color w:val="000000" w:themeColor="text1"/>
          <w:sz w:val="24"/>
          <w:szCs w:val="24"/>
        </w:rPr>
        <w:t xml:space="preserve">Всеки бенефициент има право да получи авансово плащане в размер до </w:t>
      </w:r>
      <w:r w:rsidR="00D14023" w:rsidRPr="00BC67BA">
        <w:rPr>
          <w:rFonts w:ascii="Times New Roman" w:hAnsi="Times New Roman" w:cs="Times New Roman"/>
          <w:color w:val="000000" w:themeColor="text1"/>
          <w:sz w:val="24"/>
          <w:szCs w:val="24"/>
        </w:rPr>
        <w:t>2</w:t>
      </w:r>
      <w:r w:rsidRPr="00BC67BA">
        <w:rPr>
          <w:rFonts w:ascii="Times New Roman" w:hAnsi="Times New Roman" w:cs="Times New Roman"/>
          <w:color w:val="000000" w:themeColor="text1"/>
          <w:sz w:val="24"/>
          <w:szCs w:val="24"/>
        </w:rPr>
        <w:t>0% от общата стойност на БФП</w:t>
      </w:r>
      <w:r w:rsidR="007C58F9" w:rsidRPr="00BC67BA">
        <w:rPr>
          <w:rFonts w:ascii="Times New Roman" w:hAnsi="Times New Roman" w:cs="Times New Roman"/>
          <w:color w:val="000000" w:themeColor="text1"/>
          <w:sz w:val="24"/>
          <w:szCs w:val="24"/>
        </w:rPr>
        <w:t xml:space="preserve"> след подписване на АДБФП</w:t>
      </w:r>
      <w:r w:rsidRPr="00BC67BA">
        <w:rPr>
          <w:rFonts w:ascii="Times New Roman" w:eastAsia="Calibri" w:hAnsi="Times New Roman" w:cs="Times New Roman"/>
          <w:color w:val="000000" w:themeColor="text1"/>
          <w:sz w:val="24"/>
          <w:szCs w:val="24"/>
        </w:rPr>
        <w:t xml:space="preserve">. </w:t>
      </w:r>
    </w:p>
    <w:p w14:paraId="3B0F9559" w14:textId="77777777" w:rsidR="00D4187B" w:rsidRPr="00BC67BA" w:rsidRDefault="00F57AB6" w:rsidP="00D4187B">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hAnsi="Times New Roman" w:cs="Times New Roman"/>
          <w:sz w:val="24"/>
          <w:szCs w:val="24"/>
        </w:rPr>
      </w:pPr>
      <w:r w:rsidRPr="00BC67BA">
        <w:rPr>
          <w:rFonts w:ascii="Times New Roman" w:hAnsi="Times New Roman" w:cs="Times New Roman"/>
          <w:color w:val="000000" w:themeColor="text1"/>
          <w:sz w:val="24"/>
          <w:szCs w:val="24"/>
        </w:rPr>
        <w:t>У</w:t>
      </w:r>
      <w:r w:rsidR="003B201F" w:rsidRPr="00BC67BA">
        <w:rPr>
          <w:rFonts w:ascii="Times New Roman" w:hAnsi="Times New Roman" w:cs="Times New Roman"/>
          <w:color w:val="000000" w:themeColor="text1"/>
          <w:sz w:val="24"/>
          <w:szCs w:val="24"/>
        </w:rPr>
        <w:t xml:space="preserve">словията за извършване на авансовото плащане са определени в насоките за кандидатстване, </w:t>
      </w:r>
      <w:r w:rsidR="003B201F" w:rsidRPr="00BC67BA">
        <w:rPr>
          <w:rFonts w:ascii="Times New Roman" w:hAnsi="Times New Roman" w:cs="Times New Roman"/>
          <w:sz w:val="24"/>
          <w:szCs w:val="24"/>
        </w:rPr>
        <w:t>в част „</w:t>
      </w:r>
      <w:r w:rsidR="008814C5" w:rsidRPr="00BC67BA">
        <w:rPr>
          <w:rFonts w:ascii="Times New Roman" w:hAnsi="Times New Roman" w:cs="Times New Roman"/>
          <w:sz w:val="24"/>
          <w:szCs w:val="24"/>
        </w:rPr>
        <w:t>у</w:t>
      </w:r>
      <w:r w:rsidR="009C7A12" w:rsidRPr="00BC67BA">
        <w:rPr>
          <w:rFonts w:ascii="Times New Roman" w:hAnsi="Times New Roman" w:cs="Times New Roman"/>
          <w:sz w:val="24"/>
          <w:szCs w:val="24"/>
        </w:rPr>
        <w:t xml:space="preserve">словия </w:t>
      </w:r>
      <w:r w:rsidR="003B201F" w:rsidRPr="00BC67BA">
        <w:rPr>
          <w:rFonts w:ascii="Times New Roman" w:hAnsi="Times New Roman" w:cs="Times New Roman"/>
          <w:sz w:val="24"/>
          <w:szCs w:val="24"/>
        </w:rPr>
        <w:t>за изпълнение“.</w:t>
      </w:r>
    </w:p>
    <w:p w14:paraId="5FE13F56" w14:textId="77777777" w:rsidR="003B201F" w:rsidRPr="00BC67BA" w:rsidRDefault="003B201F" w:rsidP="00D4187B">
      <w:pPr>
        <w:pBdr>
          <w:top w:val="single" w:sz="4" w:space="1" w:color="auto"/>
          <w:left w:val="single" w:sz="4" w:space="0" w:color="auto"/>
          <w:bottom w:val="single" w:sz="4" w:space="1" w:color="auto"/>
          <w:right w:val="single" w:sz="4" w:space="4" w:color="auto"/>
        </w:pBdr>
        <w:tabs>
          <w:tab w:val="left" w:pos="426"/>
        </w:tabs>
        <w:spacing w:line="240" w:lineRule="auto"/>
        <w:jc w:val="both"/>
        <w:rPr>
          <w:rFonts w:ascii="Times New Roman" w:eastAsia="Calibri" w:hAnsi="Times New Roman" w:cs="Times New Roman"/>
          <w:sz w:val="24"/>
          <w:szCs w:val="24"/>
        </w:rPr>
      </w:pPr>
      <w:r w:rsidRPr="00BC67BA">
        <w:rPr>
          <w:rFonts w:ascii="Times New Roman" w:hAnsi="Times New Roman" w:cs="Times New Roman"/>
          <w:sz w:val="24"/>
          <w:szCs w:val="24"/>
        </w:rPr>
        <w:t>В съответствие с чл. 60, ал. 2 от ЗУСЕСИФ, списък на писмените доказателства, които бенефициентът прилага към искането си за извършване на съответното плащане, е приложен към насоките за кандидатстване, в частта им „</w:t>
      </w:r>
      <w:r w:rsidR="008814C5" w:rsidRPr="00BC67BA">
        <w:rPr>
          <w:rFonts w:ascii="Times New Roman" w:hAnsi="Times New Roman" w:cs="Times New Roman"/>
          <w:sz w:val="24"/>
          <w:szCs w:val="24"/>
        </w:rPr>
        <w:t>у</w:t>
      </w:r>
      <w:r w:rsidR="009C7A12" w:rsidRPr="00BC67BA">
        <w:rPr>
          <w:rFonts w:ascii="Times New Roman" w:hAnsi="Times New Roman" w:cs="Times New Roman"/>
          <w:sz w:val="24"/>
          <w:szCs w:val="24"/>
        </w:rPr>
        <w:t xml:space="preserve">словия </w:t>
      </w:r>
      <w:r w:rsidRPr="00BC67BA">
        <w:rPr>
          <w:rFonts w:ascii="Times New Roman" w:hAnsi="Times New Roman" w:cs="Times New Roman"/>
          <w:sz w:val="24"/>
          <w:szCs w:val="24"/>
        </w:rPr>
        <w:t>за изпълнение“.</w:t>
      </w:r>
    </w:p>
    <w:p w14:paraId="5F47B56F" w14:textId="77777777" w:rsidR="004A58E5" w:rsidRPr="00BC67BA" w:rsidRDefault="004A58E5" w:rsidP="004A58E5">
      <w:pPr>
        <w:pStyle w:val="ListParagraph"/>
        <w:spacing w:after="360" w:line="240" w:lineRule="auto"/>
        <w:ind w:left="0"/>
        <w:jc w:val="both"/>
        <w:rPr>
          <w:rFonts w:ascii="Times New Roman" w:hAnsi="Times New Roman" w:cs="Times New Roman"/>
          <w:b/>
          <w:sz w:val="24"/>
          <w:szCs w:val="24"/>
        </w:rPr>
      </w:pPr>
    </w:p>
    <w:p w14:paraId="5D085271" w14:textId="77777777" w:rsidR="00CB14EE" w:rsidRPr="00BC67BA" w:rsidRDefault="00CB14EE" w:rsidP="00D4187B">
      <w:pPr>
        <w:pStyle w:val="ListParagraph"/>
        <w:pBdr>
          <w:top w:val="single" w:sz="4" w:space="1" w:color="auto"/>
          <w:left w:val="single" w:sz="4" w:space="2"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1</w:t>
      </w:r>
      <w:r w:rsidR="00F7626C" w:rsidRPr="00E33A0C">
        <w:rPr>
          <w:rFonts w:ascii="Times New Roman" w:hAnsi="Times New Roman" w:cs="Times New Roman"/>
          <w:b/>
          <w:sz w:val="24"/>
          <w:szCs w:val="24"/>
          <w:lang w:val="ru-RU"/>
        </w:rPr>
        <w:t>5</w:t>
      </w:r>
      <w:r w:rsidRPr="00BC67BA">
        <w:rPr>
          <w:rFonts w:ascii="Times New Roman" w:hAnsi="Times New Roman" w:cs="Times New Roman"/>
          <w:b/>
          <w:sz w:val="24"/>
          <w:szCs w:val="24"/>
        </w:rPr>
        <w:t>. Допустими целеви групи</w:t>
      </w:r>
      <w:r w:rsidR="00EA11C9" w:rsidRPr="00BC67BA">
        <w:rPr>
          <w:rFonts w:ascii="Times New Roman" w:hAnsi="Times New Roman" w:cs="Times New Roman"/>
          <w:b/>
          <w:sz w:val="24"/>
          <w:szCs w:val="24"/>
        </w:rPr>
        <w:t xml:space="preserve"> (ако е приложимо)</w:t>
      </w:r>
      <w:r w:rsidRPr="00BC67BA">
        <w:rPr>
          <w:rFonts w:ascii="Times New Roman" w:hAnsi="Times New Roman" w:cs="Times New Roman"/>
          <w:b/>
          <w:sz w:val="24"/>
          <w:szCs w:val="24"/>
        </w:rPr>
        <w:t>:</w:t>
      </w:r>
    </w:p>
    <w:p w14:paraId="234FA134" w14:textId="77777777" w:rsidR="007B3FF5" w:rsidRPr="00BC67BA" w:rsidRDefault="007B3FF5" w:rsidP="00D4187B">
      <w:pPr>
        <w:pBdr>
          <w:top w:val="single" w:sz="4" w:space="1" w:color="auto"/>
          <w:left w:val="single" w:sz="4" w:space="2" w:color="auto"/>
          <w:bottom w:val="single" w:sz="4" w:space="1" w:color="auto"/>
          <w:right w:val="single" w:sz="4" w:space="4" w:color="auto"/>
        </w:pBdr>
        <w:spacing w:before="120" w:after="0" w:line="240" w:lineRule="auto"/>
        <w:contextualSpacing/>
        <w:jc w:val="both"/>
        <w:rPr>
          <w:rFonts w:ascii="Times New Roman" w:hAnsi="Times New Roman" w:cs="Times New Roman"/>
          <w:sz w:val="24"/>
          <w:szCs w:val="24"/>
        </w:rPr>
      </w:pPr>
      <w:r w:rsidRPr="00BC67BA">
        <w:rPr>
          <w:rFonts w:ascii="Times New Roman" w:hAnsi="Times New Roman" w:cs="Times New Roman"/>
          <w:sz w:val="24"/>
          <w:szCs w:val="24"/>
        </w:rPr>
        <w:t xml:space="preserve">Общини, неправителствени организации, </w:t>
      </w:r>
      <w:r w:rsidR="00613F60" w:rsidRPr="00BC67BA">
        <w:rPr>
          <w:rFonts w:ascii="Times New Roman" w:hAnsi="Times New Roman" w:cs="Times New Roman"/>
          <w:sz w:val="24"/>
          <w:szCs w:val="24"/>
        </w:rPr>
        <w:t xml:space="preserve">министерства и техните регионални структури, </w:t>
      </w:r>
      <w:r w:rsidRPr="00BC67BA">
        <w:rPr>
          <w:rFonts w:ascii="Times New Roman" w:hAnsi="Times New Roman" w:cs="Times New Roman"/>
          <w:sz w:val="24"/>
          <w:szCs w:val="24"/>
        </w:rPr>
        <w:t>бизнес организации и асоциации, академична общност, населението</w:t>
      </w:r>
      <w:r w:rsidR="00D4187B" w:rsidRPr="00BC67BA">
        <w:rPr>
          <w:rFonts w:ascii="Times New Roman" w:hAnsi="Times New Roman"/>
          <w:sz w:val="24"/>
          <w:szCs w:val="20"/>
          <w:lang w:eastAsia="en-GB"/>
        </w:rPr>
        <w:t xml:space="preserve"> в страната.</w:t>
      </w:r>
    </w:p>
    <w:p w14:paraId="40E80DCD" w14:textId="77777777" w:rsidR="00CB14EE" w:rsidRPr="00BC67BA" w:rsidRDefault="00CB14EE" w:rsidP="002325A3">
      <w:pPr>
        <w:pStyle w:val="ListParagraph"/>
        <w:spacing w:after="360" w:line="240" w:lineRule="auto"/>
        <w:ind w:left="0"/>
        <w:jc w:val="both"/>
        <w:rPr>
          <w:rFonts w:ascii="Times New Roman" w:hAnsi="Times New Roman" w:cs="Times New Roman"/>
          <w:b/>
          <w:sz w:val="24"/>
          <w:szCs w:val="24"/>
        </w:rPr>
      </w:pPr>
    </w:p>
    <w:p w14:paraId="21663702" w14:textId="77777777" w:rsidR="00F7626C" w:rsidRPr="00BC67BA" w:rsidRDefault="00F7626C" w:rsidP="00B865DD">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1</w:t>
      </w:r>
      <w:r w:rsidRPr="00E33A0C">
        <w:rPr>
          <w:rFonts w:ascii="Times New Roman" w:hAnsi="Times New Roman" w:cs="Times New Roman"/>
          <w:b/>
          <w:sz w:val="24"/>
          <w:szCs w:val="24"/>
          <w:lang w:val="ru-RU"/>
        </w:rPr>
        <w:t>6</w:t>
      </w:r>
      <w:r w:rsidRPr="00BC67BA">
        <w:rPr>
          <w:rFonts w:ascii="Times New Roman" w:hAnsi="Times New Roman" w:cs="Times New Roman"/>
          <w:b/>
          <w:sz w:val="24"/>
          <w:szCs w:val="24"/>
        </w:rPr>
        <w:t>. Приложим режим на минимални/държавни помощи</w:t>
      </w:r>
      <w:r w:rsidR="00EA11C9" w:rsidRPr="00BC67BA">
        <w:rPr>
          <w:rFonts w:ascii="Times New Roman" w:hAnsi="Times New Roman" w:cs="Times New Roman"/>
          <w:b/>
          <w:sz w:val="24"/>
          <w:szCs w:val="24"/>
        </w:rPr>
        <w:t xml:space="preserve"> (ако е приложимо)</w:t>
      </w:r>
      <w:r w:rsidRPr="00BC67BA">
        <w:rPr>
          <w:rFonts w:ascii="Times New Roman" w:hAnsi="Times New Roman" w:cs="Times New Roman"/>
          <w:b/>
          <w:sz w:val="24"/>
          <w:szCs w:val="24"/>
        </w:rPr>
        <w:t>:</w:t>
      </w:r>
    </w:p>
    <w:p w14:paraId="18E5A652" w14:textId="77777777" w:rsidR="00830337" w:rsidRPr="00BC67BA" w:rsidRDefault="00830337" w:rsidP="0083033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i/>
          <w:sz w:val="24"/>
          <w:szCs w:val="24"/>
        </w:rPr>
      </w:pPr>
      <w:r w:rsidRPr="00BC67BA">
        <w:rPr>
          <w:rFonts w:ascii="Times New Roman" w:eastAsia="Calibri" w:hAnsi="Times New Roman" w:cs="Times New Roman"/>
          <w:i/>
          <w:sz w:val="24"/>
          <w:szCs w:val="24"/>
        </w:rPr>
        <w:t xml:space="preserve">МИГ извършва съгласуването на насоките за кандидатстване с министъра на финансите, с цел осигуряване на съответствие с правилата за държавни помощи, по реда на чл. 26, ал. 3 от ЗУСЕСИФ и съгласно указаното в раздел </w:t>
      </w:r>
      <w:r w:rsidRPr="00BC67BA">
        <w:rPr>
          <w:rFonts w:ascii="Times New Roman" w:eastAsia="Calibri" w:hAnsi="Times New Roman" w:cs="Times New Roman"/>
          <w:i/>
          <w:sz w:val="24"/>
          <w:szCs w:val="24"/>
          <w:lang w:val="en-US"/>
        </w:rPr>
        <w:t>I</w:t>
      </w:r>
      <w:r w:rsidRPr="00BC67BA">
        <w:rPr>
          <w:rFonts w:ascii="Times New Roman" w:eastAsia="Calibri" w:hAnsi="Times New Roman" w:cs="Times New Roman"/>
          <w:i/>
          <w:sz w:val="24"/>
          <w:szCs w:val="24"/>
        </w:rPr>
        <w:t xml:space="preserve"> „Обща информация“, т. 2, както и раздел </w:t>
      </w:r>
      <w:r w:rsidRPr="00BC67BA">
        <w:rPr>
          <w:rFonts w:ascii="Times New Roman" w:eastAsia="Calibri" w:hAnsi="Times New Roman" w:cs="Times New Roman"/>
          <w:i/>
          <w:sz w:val="24"/>
          <w:szCs w:val="24"/>
          <w:lang w:val="en-US"/>
        </w:rPr>
        <w:t>II</w:t>
      </w:r>
      <w:r w:rsidRPr="00BC67BA">
        <w:rPr>
          <w:rFonts w:ascii="Times New Roman" w:eastAsia="Calibri" w:hAnsi="Times New Roman" w:cs="Times New Roman"/>
          <w:i/>
          <w:sz w:val="24"/>
          <w:szCs w:val="24"/>
        </w:rPr>
        <w:t xml:space="preserve"> „Указания за изготвяне на условията за изпълнение“, т. 16 от настоящите указания. Коментарите, получени от МФ в резултат на съгласуването (в случай че има такива) задължително се отразяват от МИГ със съдействието на УО на ОПОС 2014-2020</w:t>
      </w:r>
      <w:r w:rsidR="00663E55" w:rsidRPr="00E33A0C">
        <w:rPr>
          <w:rFonts w:ascii="Times New Roman" w:eastAsia="Calibri" w:hAnsi="Times New Roman" w:cs="Times New Roman"/>
          <w:i/>
          <w:sz w:val="24"/>
          <w:szCs w:val="24"/>
          <w:lang w:val="ru-RU"/>
        </w:rPr>
        <w:t xml:space="preserve"> </w:t>
      </w:r>
      <w:r w:rsidRPr="00BC67BA">
        <w:rPr>
          <w:rFonts w:ascii="Times New Roman" w:eastAsia="Calibri" w:hAnsi="Times New Roman" w:cs="Times New Roman"/>
          <w:i/>
          <w:sz w:val="24"/>
          <w:szCs w:val="24"/>
        </w:rPr>
        <w:t xml:space="preserve">г. </w:t>
      </w:r>
    </w:p>
    <w:p w14:paraId="3BD138EA"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 xml:space="preserve">Определението на понятието „държавна помощ” се съдържа в член 107, параграф 1 от Договора за функционирането на Европейския съюз (ДФЕС). Държавна помощ (съгласно параграф 7 от Допълнителните разпоредби на Закона за държавните помощи /ДР на ЗДП/) е всяка помощ, попадаща в обхвата на ДФЕС, предоставена от държавата или от общината, или за сметка на държавни или общински ресурси, пряко или чрез други лица, под каквато и да е форма, която нарушава или застрашава да наруши свободната конкуренция чрез поставяне в по-благоприятно положение на определени предприятия, производството или търговията на определени стоки или предоставянето на определени услуги, доколкото се засяга търговията между държавите - членки на Европейския съюз.  По правило предоставянето на държавни помощи е забранено, като изключенията от тази забрана са нормативно уредени. Предоставянето на безвъзмездна финансова помощ се </w:t>
      </w:r>
      <w:r w:rsidRPr="00996447">
        <w:rPr>
          <w:rFonts w:ascii="Times New Roman" w:eastAsia="Calibri" w:hAnsi="Times New Roman" w:cs="Times New Roman"/>
          <w:sz w:val="24"/>
          <w:szCs w:val="24"/>
        </w:rPr>
        <w:lastRenderedPageBreak/>
        <w:t>извършва в съответствие с европейското и национално законодателство в областта на държавните помощи. Едно от условията, които трябва да бъдат изпълнени, за да бъдат приложени правилата за държавни помощи при предоставянето на държавни ресурси, е получател на помощта да е „предприятие“ по смисъла на конкурентното право. „Предприятие” по смисъла на чл. 107 от Договора за функциониране на ЕС е всяка структура, ангажирана със стопанска дейност</w:t>
      </w:r>
      <w:r w:rsidRPr="00996447">
        <w:rPr>
          <w:rFonts w:ascii="Times New Roman" w:eastAsia="Calibri" w:hAnsi="Times New Roman" w:cs="Times New Roman"/>
          <w:sz w:val="24"/>
          <w:szCs w:val="24"/>
          <w:vertAlign w:val="superscript"/>
        </w:rPr>
        <w:footnoteReference w:id="4"/>
      </w:r>
      <w:r w:rsidRPr="00996447">
        <w:rPr>
          <w:rFonts w:ascii="Times New Roman" w:eastAsia="Calibri" w:hAnsi="Times New Roman" w:cs="Times New Roman"/>
          <w:sz w:val="24"/>
          <w:szCs w:val="24"/>
        </w:rPr>
        <w:t>, независимо от правния ѝ статут и начина ѝ на финансиране.</w:t>
      </w:r>
    </w:p>
    <w:p w14:paraId="64812C4B"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 xml:space="preserve">Допустими кандидати и партньори по процедурата са общините в Република България, които не са предприятия, извършващи икономическа дейност. Съгласно чл. 10, ал. 1, т. 6 от Закона за опазване на околната среда (ЗООС) кметовете на общините, а в градовете с районно деление - и кметовете на районите, са част от </w:t>
      </w:r>
      <w:proofErr w:type="spellStart"/>
      <w:r w:rsidRPr="00996447">
        <w:rPr>
          <w:rFonts w:ascii="Times New Roman" w:eastAsia="Calibri" w:hAnsi="Times New Roman" w:cs="Times New Roman"/>
          <w:sz w:val="24"/>
          <w:szCs w:val="24"/>
        </w:rPr>
        <w:t>оправомощените</w:t>
      </w:r>
      <w:proofErr w:type="spellEnd"/>
      <w:r w:rsidRPr="00996447">
        <w:rPr>
          <w:rFonts w:ascii="Times New Roman" w:eastAsia="Calibri" w:hAnsi="Times New Roman" w:cs="Times New Roman"/>
          <w:sz w:val="24"/>
          <w:szCs w:val="24"/>
        </w:rPr>
        <w:t xml:space="preserve"> компетентни органи за опазване на околната среда. Тяхно задължение, съгласно чл. 15, ал. 1, т. 5 на ЗООС, е да организират и контролират опазването на биологичното разнообразие, на ландшафта и на природното и културното наследство в населените места и </w:t>
      </w:r>
      <w:proofErr w:type="spellStart"/>
      <w:r w:rsidRPr="00996447">
        <w:rPr>
          <w:rFonts w:ascii="Times New Roman" w:eastAsia="Calibri" w:hAnsi="Times New Roman" w:cs="Times New Roman"/>
          <w:sz w:val="24"/>
          <w:szCs w:val="24"/>
        </w:rPr>
        <w:t>крайселищните</w:t>
      </w:r>
      <w:proofErr w:type="spellEnd"/>
      <w:r w:rsidRPr="00996447">
        <w:rPr>
          <w:rFonts w:ascii="Times New Roman" w:eastAsia="Calibri" w:hAnsi="Times New Roman" w:cs="Times New Roman"/>
          <w:sz w:val="24"/>
          <w:szCs w:val="24"/>
        </w:rPr>
        <w:t xml:space="preserve"> територии. За изпълнение на тези свои правомощия органите на местната власт изразходват средства от държавния бюджет. Правомощия за извършване на действия за опазване на околната среда са предоставени на общините в чл. 17, ал. 1, т. 8 от Закона за местното самоуправление и местната администрация (ЗМСМА), а именно че </w:t>
      </w:r>
      <w:r w:rsidRPr="00996447">
        <w:rPr>
          <w:rFonts w:ascii="Times New Roman" w:eastAsia="Calibri" w:hAnsi="Times New Roman" w:cs="Times New Roman"/>
          <w:i/>
          <w:sz w:val="24"/>
          <w:szCs w:val="24"/>
        </w:rPr>
        <w:t xml:space="preserve">„местното самоуправление се изразява 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тяхна компетентност в сферата на опазването на околната среда и рационалното използване на природните ресурси“. </w:t>
      </w:r>
      <w:r w:rsidRPr="00996447">
        <w:rPr>
          <w:rFonts w:ascii="Times New Roman" w:eastAsia="Calibri" w:hAnsi="Times New Roman" w:cs="Times New Roman"/>
          <w:sz w:val="24"/>
          <w:szCs w:val="24"/>
        </w:rPr>
        <w:t>Кметовете на кметства приемат мерки за подобряване и възстановяване на околната среда и организират охраната на полските имоти (чл. 46, ал. 1, т. 5 от ЗМСМА).</w:t>
      </w:r>
    </w:p>
    <w:p w14:paraId="4A8D176E"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При изпълнение на своите правомощия в областта на околната среда, общините не представляват предприятия по смисъла на законодателството в областта на държавните помощи. Съгласно практиката на Съда на ЕС, „предприятия“ по смисъла на конкурентното право са всички субекти, упражняващи икономическа дейност, в това число и носители на публична власт, когато дейността им е свързана с предлагане на стоки/услуги на пазара. За преценката</w:t>
      </w:r>
      <w:r w:rsidRPr="00996447">
        <w:rPr>
          <w:rFonts w:ascii="Times New Roman" w:eastAsia="Calibri" w:hAnsi="Times New Roman" w:cs="Times New Roman"/>
          <w:sz w:val="24"/>
          <w:szCs w:val="24"/>
          <w:lang w:val="ru-RU"/>
        </w:rPr>
        <w:t>,</w:t>
      </w:r>
      <w:r w:rsidRPr="00996447">
        <w:rPr>
          <w:rFonts w:ascii="Times New Roman" w:eastAsia="Calibri" w:hAnsi="Times New Roman" w:cs="Times New Roman"/>
          <w:sz w:val="24"/>
          <w:szCs w:val="24"/>
        </w:rPr>
        <w:t xml:space="preserve"> дали едно лице оперира като „предприятие“ е без значение правният статут по националното право и начинът му на финансиране. </w:t>
      </w:r>
    </w:p>
    <w:p w14:paraId="21C8BD2A"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Видно от нормативната уредба, общините упражняват публични правомощия в областта на опазването на околната среда и устойчивото ползване на природните ресурси чрез опазване, поддържане и възстановяване на биологичното разнообразие. Съгласно т. 17 от Известие на Комисията относно понятието за държавна помощ, чл. 107, параграф 1 от ДФЕС не се прилага, когато държавата действа „при упражняване на публични правомощия“</w:t>
      </w:r>
      <w:hyperlink r:id="rId23" w:anchor="ntr13-C_2016262BG.01000101-E0013" w:history="1">
        <w:r w:rsidRPr="00996447">
          <w:rPr>
            <w:rStyle w:val="Hyperlink"/>
            <w:rFonts w:ascii="Times New Roman" w:eastAsia="Calibri" w:hAnsi="Times New Roman" w:cs="Times New Roman"/>
            <w:sz w:val="24"/>
            <w:szCs w:val="24"/>
          </w:rPr>
          <w:t> </w:t>
        </w:r>
      </w:hyperlink>
      <w:r w:rsidRPr="00996447">
        <w:rPr>
          <w:rFonts w:ascii="Times New Roman" w:eastAsia="Calibri" w:hAnsi="Times New Roman" w:cs="Times New Roman"/>
          <w:sz w:val="24"/>
          <w:szCs w:val="24"/>
        </w:rPr>
        <w:t xml:space="preserve">или когато </w:t>
      </w:r>
      <w:proofErr w:type="spellStart"/>
      <w:r w:rsidRPr="00996447">
        <w:rPr>
          <w:rFonts w:ascii="Times New Roman" w:eastAsia="Calibri" w:hAnsi="Times New Roman" w:cs="Times New Roman"/>
          <w:sz w:val="24"/>
          <w:szCs w:val="24"/>
        </w:rPr>
        <w:t>публичноправни</w:t>
      </w:r>
      <w:proofErr w:type="spellEnd"/>
      <w:r w:rsidRPr="00996447">
        <w:rPr>
          <w:rFonts w:ascii="Times New Roman" w:eastAsia="Calibri" w:hAnsi="Times New Roman" w:cs="Times New Roman"/>
          <w:sz w:val="24"/>
          <w:szCs w:val="24"/>
        </w:rPr>
        <w:t xml:space="preserve"> субекти действат в качеството си на публични органи“. Може да се смята, че даден субект действа при упражняване на публична власт, когато въпросната дейност е задача, която е част от основните функции на държавата или е свързана с тези функции по естеството си, целта си и правилата, на които се подчинява. </w:t>
      </w:r>
    </w:p>
    <w:p w14:paraId="2D0DC4CF"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 xml:space="preserve">Допустими за финансиране по процедурата са дейности по опазване на околната среда и в частност на биологичното разнообразие, които не са икономически по своя характер и нямат за цел да облагодетелстват определено предприятие или сектор. Категориите допустими за финансиране дейности по процедурата обхващат </w:t>
      </w:r>
      <w:proofErr w:type="spellStart"/>
      <w:r w:rsidRPr="00996447">
        <w:rPr>
          <w:rFonts w:ascii="Times New Roman" w:eastAsia="Calibri" w:hAnsi="Times New Roman" w:cs="Times New Roman"/>
          <w:sz w:val="24"/>
          <w:szCs w:val="24"/>
        </w:rPr>
        <w:t>консервационни</w:t>
      </w:r>
      <w:proofErr w:type="spellEnd"/>
      <w:r w:rsidRPr="00996447">
        <w:rPr>
          <w:rFonts w:ascii="Times New Roman" w:eastAsia="Calibri" w:hAnsi="Times New Roman" w:cs="Times New Roman"/>
          <w:sz w:val="24"/>
          <w:szCs w:val="24"/>
        </w:rPr>
        <w:t xml:space="preserve"> дейности </w:t>
      </w:r>
      <w:r w:rsidRPr="00996447">
        <w:rPr>
          <w:rFonts w:ascii="Times New Roman" w:eastAsia="Calibri" w:hAnsi="Times New Roman" w:cs="Times New Roman"/>
          <w:sz w:val="24"/>
          <w:szCs w:val="24"/>
        </w:rPr>
        <w:lastRenderedPageBreak/>
        <w:t xml:space="preserve">(вкл. строително-монтажни дейности, когато е приложимо), които са насочени и адресират конкретни проблеми, заплахи, негативни влияния върху целевите растителни и животински видове и местообитания, докладвани в „неблагоприятно - незадоволително“ състояние през 2013 г. съгласно разпоредбата на чл. 17 от Директивата за местообитанията. Допустими са дейности по изграждане/реконструкция/ремонт на обекти по смисъла на ЗУТ (строително-монтажни дейности) за подобряване на природозащитното състояние на видове/местообитания, когато се извършват единствено от общини (като кандидат или партньор), като тези обекти следва да бъдат общинска собственост или общината да има учредени ограничени вещни права (включително </w:t>
      </w:r>
      <w:proofErr w:type="spellStart"/>
      <w:r w:rsidRPr="00996447">
        <w:rPr>
          <w:rFonts w:ascii="Times New Roman" w:eastAsia="Calibri" w:hAnsi="Times New Roman" w:cs="Times New Roman"/>
          <w:sz w:val="24"/>
          <w:szCs w:val="24"/>
        </w:rPr>
        <w:t>сервитутни</w:t>
      </w:r>
      <w:proofErr w:type="spellEnd"/>
      <w:r w:rsidRPr="00996447">
        <w:rPr>
          <w:rFonts w:ascii="Times New Roman" w:eastAsia="Calibri" w:hAnsi="Times New Roman" w:cs="Times New Roman"/>
          <w:sz w:val="24"/>
          <w:szCs w:val="24"/>
        </w:rPr>
        <w:t xml:space="preserve"> права). В допълнение, имотът, върху който са предвидени такива дейности следва да е собственост на общината (в качеството и на кандидат или партньор) или общината да има учредени ограничени вещни права (включително </w:t>
      </w:r>
      <w:proofErr w:type="spellStart"/>
      <w:r w:rsidRPr="00996447">
        <w:rPr>
          <w:rFonts w:ascii="Times New Roman" w:eastAsia="Calibri" w:hAnsi="Times New Roman" w:cs="Times New Roman"/>
          <w:sz w:val="24"/>
          <w:szCs w:val="24"/>
        </w:rPr>
        <w:t>сервитутни</w:t>
      </w:r>
      <w:proofErr w:type="spellEnd"/>
      <w:r w:rsidRPr="00996447">
        <w:rPr>
          <w:rFonts w:ascii="Times New Roman" w:eastAsia="Calibri" w:hAnsi="Times New Roman" w:cs="Times New Roman"/>
          <w:sz w:val="24"/>
          <w:szCs w:val="24"/>
        </w:rPr>
        <w:t xml:space="preserve"> права). В този смисъл, в рамките на процедурата няма да се извършва трансфер на собственост от общините към предприятия, извършващи стопанска (икономическа) дейност. Пример за допустими строително-монтажни дейности, за които могат да кандидатстват и да изпълняват само кандидат/партньор – община са дейности за овладяване на ерозията като поставяне на </w:t>
      </w:r>
      <w:proofErr w:type="spellStart"/>
      <w:r w:rsidRPr="00996447">
        <w:rPr>
          <w:rFonts w:ascii="Times New Roman" w:eastAsia="Calibri" w:hAnsi="Times New Roman" w:cs="Times New Roman"/>
          <w:sz w:val="24"/>
          <w:szCs w:val="24"/>
        </w:rPr>
        <w:t>клейонажи</w:t>
      </w:r>
      <w:proofErr w:type="spellEnd"/>
      <w:r w:rsidRPr="00996447">
        <w:rPr>
          <w:rFonts w:ascii="Times New Roman" w:eastAsia="Calibri" w:hAnsi="Times New Roman" w:cs="Times New Roman"/>
          <w:sz w:val="24"/>
          <w:szCs w:val="24"/>
        </w:rPr>
        <w:t xml:space="preserve">, каменни </w:t>
      </w:r>
      <w:proofErr w:type="spellStart"/>
      <w:r w:rsidRPr="00996447">
        <w:rPr>
          <w:rFonts w:ascii="Times New Roman" w:eastAsia="Calibri" w:hAnsi="Times New Roman" w:cs="Times New Roman"/>
          <w:sz w:val="24"/>
          <w:szCs w:val="24"/>
        </w:rPr>
        <w:t>прагчета</w:t>
      </w:r>
      <w:proofErr w:type="spellEnd"/>
      <w:r w:rsidRPr="00996447">
        <w:rPr>
          <w:rFonts w:ascii="Times New Roman" w:eastAsia="Calibri" w:hAnsi="Times New Roman" w:cs="Times New Roman"/>
          <w:sz w:val="24"/>
          <w:szCs w:val="24"/>
        </w:rPr>
        <w:t xml:space="preserve">, малки </w:t>
      </w:r>
      <w:proofErr w:type="spellStart"/>
      <w:r w:rsidRPr="00996447">
        <w:rPr>
          <w:rFonts w:ascii="Times New Roman" w:eastAsia="Calibri" w:hAnsi="Times New Roman" w:cs="Times New Roman"/>
          <w:sz w:val="24"/>
          <w:szCs w:val="24"/>
        </w:rPr>
        <w:t>тераски</w:t>
      </w:r>
      <w:proofErr w:type="spellEnd"/>
      <w:r w:rsidRPr="00996447">
        <w:rPr>
          <w:rFonts w:ascii="Times New Roman" w:eastAsia="Calibri" w:hAnsi="Times New Roman" w:cs="Times New Roman"/>
          <w:sz w:val="24"/>
          <w:szCs w:val="24"/>
        </w:rPr>
        <w:t xml:space="preserve"> с брегови </w:t>
      </w:r>
      <w:proofErr w:type="spellStart"/>
      <w:r w:rsidRPr="00996447">
        <w:rPr>
          <w:rFonts w:ascii="Times New Roman" w:eastAsia="Calibri" w:hAnsi="Times New Roman" w:cs="Times New Roman"/>
          <w:sz w:val="24"/>
          <w:szCs w:val="24"/>
        </w:rPr>
        <w:t>плетчета</w:t>
      </w:r>
      <w:proofErr w:type="spellEnd"/>
      <w:r w:rsidRPr="00996447">
        <w:rPr>
          <w:rFonts w:ascii="Times New Roman" w:eastAsia="Calibri" w:hAnsi="Times New Roman" w:cs="Times New Roman"/>
          <w:sz w:val="24"/>
          <w:szCs w:val="24"/>
        </w:rPr>
        <w:t xml:space="preserve">, </w:t>
      </w:r>
      <w:proofErr w:type="spellStart"/>
      <w:r w:rsidRPr="00996447">
        <w:rPr>
          <w:rFonts w:ascii="Times New Roman" w:eastAsia="Calibri" w:hAnsi="Times New Roman" w:cs="Times New Roman"/>
          <w:sz w:val="24"/>
          <w:szCs w:val="24"/>
        </w:rPr>
        <w:t>габиони</w:t>
      </w:r>
      <w:proofErr w:type="spellEnd"/>
      <w:r w:rsidRPr="00996447">
        <w:rPr>
          <w:rFonts w:ascii="Times New Roman" w:eastAsia="Calibri" w:hAnsi="Times New Roman" w:cs="Times New Roman"/>
          <w:sz w:val="24"/>
          <w:szCs w:val="24"/>
        </w:rPr>
        <w:t xml:space="preserve">, стабилизиране посредством </w:t>
      </w:r>
      <w:proofErr w:type="spellStart"/>
      <w:r w:rsidRPr="00996447">
        <w:rPr>
          <w:rFonts w:ascii="Times New Roman" w:eastAsia="Calibri" w:hAnsi="Times New Roman" w:cs="Times New Roman"/>
          <w:sz w:val="24"/>
          <w:szCs w:val="24"/>
        </w:rPr>
        <w:t>геомрежа</w:t>
      </w:r>
      <w:proofErr w:type="spellEnd"/>
      <w:r w:rsidRPr="00996447">
        <w:rPr>
          <w:rFonts w:ascii="Times New Roman" w:eastAsia="Calibri" w:hAnsi="Times New Roman" w:cs="Times New Roman"/>
          <w:sz w:val="24"/>
          <w:szCs w:val="24"/>
        </w:rPr>
        <w:t xml:space="preserve">, впръскване на </w:t>
      </w:r>
      <w:proofErr w:type="spellStart"/>
      <w:r w:rsidRPr="00996447">
        <w:rPr>
          <w:rFonts w:ascii="Times New Roman" w:eastAsia="Calibri" w:hAnsi="Times New Roman" w:cs="Times New Roman"/>
          <w:sz w:val="24"/>
          <w:szCs w:val="24"/>
        </w:rPr>
        <w:t>хидропосев</w:t>
      </w:r>
      <w:proofErr w:type="spellEnd"/>
      <w:r w:rsidRPr="00996447">
        <w:rPr>
          <w:rFonts w:ascii="Times New Roman" w:eastAsia="Calibri" w:hAnsi="Times New Roman" w:cs="Times New Roman"/>
          <w:sz w:val="24"/>
          <w:szCs w:val="24"/>
        </w:rPr>
        <w:t xml:space="preserve">; дейности за отстраняване на проблеми, свързани с нарушен </w:t>
      </w:r>
      <w:proofErr w:type="spellStart"/>
      <w:r w:rsidRPr="00996447">
        <w:rPr>
          <w:rFonts w:ascii="Times New Roman" w:eastAsia="Calibri" w:hAnsi="Times New Roman" w:cs="Times New Roman"/>
          <w:sz w:val="24"/>
          <w:szCs w:val="24"/>
        </w:rPr>
        <w:t>влажностен</w:t>
      </w:r>
      <w:proofErr w:type="spellEnd"/>
      <w:r w:rsidRPr="00996447">
        <w:rPr>
          <w:rFonts w:ascii="Times New Roman" w:eastAsia="Calibri" w:hAnsi="Times New Roman" w:cs="Times New Roman"/>
          <w:sz w:val="24"/>
          <w:szCs w:val="24"/>
        </w:rPr>
        <w:t xml:space="preserve"> режим на местообитанията като изграждане на канали, дренажни системи, </w:t>
      </w:r>
      <w:proofErr w:type="spellStart"/>
      <w:r w:rsidRPr="00996447">
        <w:rPr>
          <w:rFonts w:ascii="Times New Roman" w:eastAsia="Calibri" w:hAnsi="Times New Roman" w:cs="Times New Roman"/>
          <w:sz w:val="24"/>
          <w:szCs w:val="24"/>
        </w:rPr>
        <w:t>саваци</w:t>
      </w:r>
      <w:proofErr w:type="spellEnd"/>
      <w:r w:rsidRPr="00996447">
        <w:rPr>
          <w:rFonts w:ascii="Times New Roman" w:eastAsia="Calibri" w:hAnsi="Times New Roman" w:cs="Times New Roman"/>
          <w:sz w:val="24"/>
          <w:szCs w:val="24"/>
        </w:rPr>
        <w:t xml:space="preserve">, прагове, шлюзове и др.; дейности за намаляване на установени заплахи и влияния за видове, като поставяне на подходящи решетки на входа на пещери (за пещерни прилепи) и др. </w:t>
      </w:r>
    </w:p>
    <w:p w14:paraId="0443F6CB"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По процедурата не е допустимо изграждане на съпътстваща инфраструктура (за електропровод, за водопровод и др.). Не е допустимо изграждане/ремонтиране/</w:t>
      </w:r>
      <w:proofErr w:type="spellStart"/>
      <w:r w:rsidRPr="00996447">
        <w:rPr>
          <w:rFonts w:ascii="Times New Roman" w:eastAsia="Calibri" w:hAnsi="Times New Roman" w:cs="Times New Roman"/>
          <w:sz w:val="24"/>
          <w:szCs w:val="24"/>
        </w:rPr>
        <w:t>реконструиранe</w:t>
      </w:r>
      <w:proofErr w:type="spellEnd"/>
      <w:r w:rsidRPr="00996447">
        <w:rPr>
          <w:rFonts w:ascii="Times New Roman" w:eastAsia="Calibri" w:hAnsi="Times New Roman" w:cs="Times New Roman"/>
          <w:sz w:val="24"/>
          <w:szCs w:val="24"/>
        </w:rPr>
        <w:t xml:space="preserve"> на обекти, които нямат пряко въздействие върху видовете/местообитанията като напр. </w:t>
      </w:r>
      <w:proofErr w:type="spellStart"/>
      <w:r w:rsidRPr="00996447">
        <w:rPr>
          <w:rFonts w:ascii="Times New Roman" w:eastAsia="Calibri" w:hAnsi="Times New Roman" w:cs="Times New Roman"/>
          <w:sz w:val="24"/>
          <w:szCs w:val="24"/>
        </w:rPr>
        <w:t>екопътеки</w:t>
      </w:r>
      <w:proofErr w:type="spellEnd"/>
      <w:r w:rsidRPr="00996447">
        <w:rPr>
          <w:rFonts w:ascii="Times New Roman" w:eastAsia="Calibri" w:hAnsi="Times New Roman" w:cs="Times New Roman"/>
          <w:sz w:val="24"/>
          <w:szCs w:val="24"/>
        </w:rPr>
        <w:t xml:space="preserve">, </w:t>
      </w:r>
      <w:proofErr w:type="spellStart"/>
      <w:r w:rsidRPr="00996447">
        <w:rPr>
          <w:rFonts w:ascii="Times New Roman" w:eastAsia="Calibri" w:hAnsi="Times New Roman" w:cs="Times New Roman"/>
          <w:sz w:val="24"/>
          <w:szCs w:val="24"/>
        </w:rPr>
        <w:t>посетителски</w:t>
      </w:r>
      <w:proofErr w:type="spellEnd"/>
      <w:r w:rsidRPr="00996447">
        <w:rPr>
          <w:rFonts w:ascii="Times New Roman" w:eastAsia="Calibri" w:hAnsi="Times New Roman" w:cs="Times New Roman"/>
          <w:sz w:val="24"/>
          <w:szCs w:val="24"/>
        </w:rPr>
        <w:t xml:space="preserve"> центрове, транспортна техническа инфраструктура, горски автомобилни пътища, горски пътища, наблюдателни кули, кътове за отдих, беседки, заслони, пейки, маси и изграждане/реконструкция/ремонт на пътища/горски пътища др. подобни дейности.   </w:t>
      </w:r>
    </w:p>
    <w:p w14:paraId="3E5F8910"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В допълнение, допустими кандидати и партньори по процедурата могат да бъдат  юридическите лица с нестопанска цел (ЮЛНЦ) за осъществяване на общественополезна дейност – за мерки, свързани с опазването на околната среда и в частност на биологичното разнообразие. Изискване по процедурата е в устава/учредителния акт на ЮЛНЦ да е предвидено, че поне една от целите на организацията е свързана с опазване на околната среда. В качеството си на допустими кандидати или партньори, ЮЛНЦ могат да извършват:</w:t>
      </w:r>
    </w:p>
    <w:p w14:paraId="7219F0F1"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 xml:space="preserve">1. </w:t>
      </w:r>
      <w:proofErr w:type="spellStart"/>
      <w:r w:rsidRPr="00996447">
        <w:rPr>
          <w:rFonts w:ascii="Times New Roman" w:eastAsia="Calibri" w:hAnsi="Times New Roman" w:cs="Times New Roman"/>
          <w:sz w:val="24"/>
          <w:szCs w:val="24"/>
        </w:rPr>
        <w:t>консервационни</w:t>
      </w:r>
      <w:proofErr w:type="spellEnd"/>
      <w:r w:rsidRPr="00996447">
        <w:rPr>
          <w:rFonts w:ascii="Times New Roman" w:eastAsia="Calibri" w:hAnsi="Times New Roman" w:cs="Times New Roman"/>
          <w:sz w:val="24"/>
          <w:szCs w:val="24"/>
        </w:rPr>
        <w:t xml:space="preserve"> дейности (вкл. строително-монтажни дейности във връзка с изграждане/реконструкция/ремонт на обекти извън приложното поле на ЗУТ) за осигуряване на принос към поддържане/подобряване на природозащитното състояние на видове и/или типове природни местообитания от мрежата Натура 2000 (напр. увеличаване площта на водни местообитания; подобряване на свързаността между местообитанията; залесяване/засаждане на растителни видове, отстраняване на инвазивни видове; борба с вредители; ограничаване източници на замърсяване в местообитания; дейности в пещери с цел опазване на прилепи; създаване на условия за увеличаване на числеността и възстановяване на популациите им в места, където са изчезнали, подхранване, маркиране, проследяване и др.); </w:t>
      </w:r>
    </w:p>
    <w:p w14:paraId="683D4E5A"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lastRenderedPageBreak/>
        <w:t xml:space="preserve">2. информационни дейности и дейности за въвличане на заинтересованите страни, насочени към повишаване на екологичната култура на хората и осигуряването на подкрепа за природозащитните дейности, провеждане на медийни кампании, срещи, форуми, изготвяне на информационни материали (като разработване на наръчници за </w:t>
      </w:r>
      <w:proofErr w:type="spellStart"/>
      <w:r w:rsidRPr="00996447">
        <w:rPr>
          <w:rFonts w:ascii="Times New Roman" w:eastAsia="Calibri" w:hAnsi="Times New Roman" w:cs="Times New Roman"/>
          <w:sz w:val="24"/>
          <w:szCs w:val="24"/>
        </w:rPr>
        <w:t>екологосъобразно</w:t>
      </w:r>
      <w:proofErr w:type="spellEnd"/>
      <w:r w:rsidRPr="00996447">
        <w:rPr>
          <w:rFonts w:ascii="Times New Roman" w:eastAsia="Calibri" w:hAnsi="Times New Roman" w:cs="Times New Roman"/>
          <w:sz w:val="24"/>
          <w:szCs w:val="24"/>
        </w:rPr>
        <w:t xml:space="preserve"> поведение, книги/ръководства за предотвратяване на заплахи като бракониерство, риск от пожари и др.) и др. </w:t>
      </w:r>
    </w:p>
    <w:p w14:paraId="12F3B5D4"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Дейностите имат за цел информиране на населението за ролята на антропогенното влияние върху целевите видове/местообитания, като напр. необходимостта от намаляване на замърсяването с твърди отпадъци (битово, промишлено, селскостопанско), предотвратяване възникването на пожари, намаляване влиянието на бракониерството и туристическата дейност, в зависимост от установените фактори на ниво защитена зона, оказващи неблагоприятно влияние върху видовете, вкл. и върху местообитанията им.</w:t>
      </w:r>
    </w:p>
    <w:p w14:paraId="2A934568"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 xml:space="preserve">Всички информационни материали (като брошури, книги, ръководства) ще бъдат общодостъпни, ще бъдат предоставяни безвъзмездно и ще са на разположение на обществеността. Всички провеждани събития (медийни кампании, срещи, форуми) ще бъдат общодостъпни и за участието в тях няма да се </w:t>
      </w:r>
      <w:proofErr w:type="spellStart"/>
      <w:r w:rsidRPr="00996447">
        <w:rPr>
          <w:rFonts w:ascii="Times New Roman" w:eastAsia="Calibri" w:hAnsi="Times New Roman" w:cs="Times New Roman"/>
          <w:sz w:val="24"/>
          <w:szCs w:val="24"/>
        </w:rPr>
        <w:t>изисват</w:t>
      </w:r>
      <w:proofErr w:type="spellEnd"/>
      <w:r w:rsidRPr="00996447">
        <w:rPr>
          <w:rFonts w:ascii="Times New Roman" w:eastAsia="Calibri" w:hAnsi="Times New Roman" w:cs="Times New Roman"/>
          <w:sz w:val="24"/>
          <w:szCs w:val="24"/>
        </w:rPr>
        <w:t xml:space="preserve"> такси или други плащания. </w:t>
      </w:r>
    </w:p>
    <w:p w14:paraId="6EDA73E1"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 xml:space="preserve">3. експертни анализи и проучвания (напр. инженерно-геоложки, хидрогеоложки, хидроложки, осигуряване на специфична информация за видове/местообитания), които имат за цел набавяне на информация за изпълнението на </w:t>
      </w:r>
      <w:proofErr w:type="spellStart"/>
      <w:r w:rsidRPr="00996447">
        <w:rPr>
          <w:rFonts w:ascii="Times New Roman" w:eastAsia="Calibri" w:hAnsi="Times New Roman" w:cs="Times New Roman"/>
          <w:sz w:val="24"/>
          <w:szCs w:val="24"/>
        </w:rPr>
        <w:t>консервационните</w:t>
      </w:r>
      <w:proofErr w:type="spellEnd"/>
      <w:r w:rsidRPr="00996447">
        <w:rPr>
          <w:rFonts w:ascii="Times New Roman" w:eastAsia="Calibri" w:hAnsi="Times New Roman" w:cs="Times New Roman"/>
          <w:sz w:val="24"/>
          <w:szCs w:val="24"/>
        </w:rPr>
        <w:t xml:space="preserve"> дейности по опазване на видове и местообитания, провеждане на наблюдения на видове и обекти, подлежащи на мониторинг.  </w:t>
      </w:r>
    </w:p>
    <w:p w14:paraId="4D9C7B6B"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 xml:space="preserve">В качеството им на кандидати или партньори, ЮЛНЦ нямат право да извършват дейности по изграждане/реконструкция/ремонт на обекти по смисъла на ЗУТ. Тези дейности са допустими за финансиране, само когато се извършват от общини (кандидати или партньори). </w:t>
      </w:r>
    </w:p>
    <w:p w14:paraId="07379B4E"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 xml:space="preserve">По отношение на ЮЛНЦ, подпомагането по процедурата също не следва да се счита за държавна помощ. Целите по процедурата са за подкрепа опазването на природата и биологичното разнообразие, като дейностите не са предназначени за търговска експлоатация. В Конституцията на Република България се издига като основен принцип и задължение опазването и възпроизводството на околната среда, поддържането на равновесието на живата природа и разумното използване на природните богатства и ресурсите на страната. Проектите следва да се изпълняват при съобразяване на действащи планове за управление на защитени територии, защитени зони и планове за действие за видове. </w:t>
      </w:r>
    </w:p>
    <w:p w14:paraId="7B4DB43B"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 xml:space="preserve">Видно и от решение на Комисията C (2017) 803, дело № SA.45645 (2016/ N), </w:t>
      </w:r>
      <w:proofErr w:type="spellStart"/>
      <w:r w:rsidRPr="00996447">
        <w:rPr>
          <w:rFonts w:ascii="Times New Roman" w:eastAsia="Calibri" w:hAnsi="Times New Roman" w:cs="Times New Roman"/>
          <w:sz w:val="24"/>
          <w:szCs w:val="24"/>
        </w:rPr>
        <w:t>консервационните</w:t>
      </w:r>
      <w:proofErr w:type="spellEnd"/>
      <w:r w:rsidRPr="00996447">
        <w:rPr>
          <w:rFonts w:ascii="Times New Roman" w:eastAsia="Calibri" w:hAnsi="Times New Roman" w:cs="Times New Roman"/>
          <w:sz w:val="24"/>
          <w:szCs w:val="24"/>
        </w:rPr>
        <w:t xml:space="preserve"> дейности за защита на природата и биологичното разнообразие нямат икономически характер и следователно за тези дейности са неприложими правилата на конкуренцията, включително по отношение на държавни помощи. Съгласно това решение, Европейската комисия счита, че публичното финансиране на </w:t>
      </w:r>
      <w:proofErr w:type="spellStart"/>
      <w:r w:rsidRPr="00996447">
        <w:rPr>
          <w:rFonts w:ascii="Times New Roman" w:eastAsia="Calibri" w:hAnsi="Times New Roman" w:cs="Times New Roman"/>
          <w:sz w:val="24"/>
          <w:szCs w:val="24"/>
        </w:rPr>
        <w:t>консервационни</w:t>
      </w:r>
      <w:proofErr w:type="spellEnd"/>
      <w:r w:rsidRPr="00996447">
        <w:rPr>
          <w:rFonts w:ascii="Times New Roman" w:eastAsia="Calibri" w:hAnsi="Times New Roman" w:cs="Times New Roman"/>
          <w:sz w:val="24"/>
          <w:szCs w:val="24"/>
        </w:rPr>
        <w:t xml:space="preserve"> дейности за опазване на наследството, включително за опазването на природата, които са общодостъпни за обществеността без заплащане, е насочено към постигането на изцяло социални и културни цели с неикономически характер. Предвид естеството на процедурата и фокусът върху </w:t>
      </w:r>
      <w:proofErr w:type="spellStart"/>
      <w:r w:rsidRPr="00996447">
        <w:rPr>
          <w:rFonts w:ascii="Times New Roman" w:eastAsia="Calibri" w:hAnsi="Times New Roman" w:cs="Times New Roman"/>
          <w:sz w:val="24"/>
          <w:szCs w:val="24"/>
        </w:rPr>
        <w:t>консервационните</w:t>
      </w:r>
      <w:proofErr w:type="spellEnd"/>
      <w:r w:rsidRPr="00996447">
        <w:rPr>
          <w:rFonts w:ascii="Times New Roman" w:eastAsia="Calibri" w:hAnsi="Times New Roman" w:cs="Times New Roman"/>
          <w:sz w:val="24"/>
          <w:szCs w:val="24"/>
        </w:rPr>
        <w:t xml:space="preserve"> мерки за опазване на биологичното разнообразие (видове и природни местообитания от мрежата Натура 2000), </w:t>
      </w:r>
      <w:proofErr w:type="spellStart"/>
      <w:r w:rsidRPr="00996447">
        <w:rPr>
          <w:rFonts w:ascii="Times New Roman" w:eastAsia="Calibri" w:hAnsi="Times New Roman" w:cs="Times New Roman"/>
          <w:sz w:val="24"/>
          <w:szCs w:val="24"/>
        </w:rPr>
        <w:t>подподамагането</w:t>
      </w:r>
      <w:proofErr w:type="spellEnd"/>
      <w:r w:rsidRPr="00996447">
        <w:rPr>
          <w:rFonts w:ascii="Times New Roman" w:eastAsia="Calibri" w:hAnsi="Times New Roman" w:cs="Times New Roman"/>
          <w:sz w:val="24"/>
          <w:szCs w:val="24"/>
        </w:rPr>
        <w:t xml:space="preserve"> няма икономически характер (в този смисъл е Решение на Европейската комисия </w:t>
      </w:r>
      <w:r w:rsidRPr="00996447">
        <w:rPr>
          <w:rFonts w:ascii="Times New Roman" w:eastAsia="Calibri" w:hAnsi="Times New Roman" w:cs="Times New Roman"/>
          <w:sz w:val="24"/>
          <w:szCs w:val="24"/>
          <w:lang w:val="en-US"/>
        </w:rPr>
        <w:t>C</w:t>
      </w:r>
      <w:r w:rsidRPr="00996447">
        <w:rPr>
          <w:rFonts w:ascii="Times New Roman" w:eastAsia="Calibri" w:hAnsi="Times New Roman" w:cs="Times New Roman"/>
          <w:sz w:val="24"/>
          <w:szCs w:val="24"/>
          <w:lang w:val="ru-RU"/>
        </w:rPr>
        <w:t xml:space="preserve">(2016)5146 </w:t>
      </w:r>
      <w:r w:rsidRPr="00996447">
        <w:rPr>
          <w:rFonts w:ascii="Times New Roman" w:eastAsia="Calibri" w:hAnsi="Times New Roman" w:cs="Times New Roman"/>
          <w:sz w:val="24"/>
          <w:szCs w:val="24"/>
        </w:rPr>
        <w:t>от</w:t>
      </w:r>
      <w:r w:rsidRPr="00996447">
        <w:rPr>
          <w:rFonts w:ascii="Times New Roman" w:eastAsia="Calibri" w:hAnsi="Times New Roman" w:cs="Times New Roman"/>
          <w:sz w:val="24"/>
          <w:szCs w:val="24"/>
          <w:lang w:val="ru-RU"/>
        </w:rPr>
        <w:t xml:space="preserve"> 11 </w:t>
      </w:r>
      <w:r w:rsidRPr="00996447">
        <w:rPr>
          <w:rFonts w:ascii="Times New Roman" w:eastAsia="Calibri" w:hAnsi="Times New Roman" w:cs="Times New Roman"/>
          <w:sz w:val="24"/>
          <w:szCs w:val="24"/>
        </w:rPr>
        <w:t>август</w:t>
      </w:r>
      <w:r w:rsidRPr="00996447">
        <w:rPr>
          <w:rFonts w:ascii="Times New Roman" w:eastAsia="Calibri" w:hAnsi="Times New Roman" w:cs="Times New Roman"/>
          <w:sz w:val="24"/>
          <w:szCs w:val="24"/>
          <w:lang w:val="ru-RU"/>
        </w:rPr>
        <w:t xml:space="preserve"> 2016</w:t>
      </w:r>
      <w:r w:rsidRPr="00996447">
        <w:rPr>
          <w:rFonts w:ascii="Times New Roman" w:eastAsia="Calibri" w:hAnsi="Times New Roman" w:cs="Times New Roman"/>
          <w:sz w:val="24"/>
          <w:szCs w:val="24"/>
        </w:rPr>
        <w:t>г. (</w:t>
      </w:r>
      <w:r w:rsidRPr="00996447">
        <w:rPr>
          <w:rFonts w:ascii="Times New Roman" w:eastAsia="Calibri" w:hAnsi="Times New Roman" w:cs="Times New Roman"/>
          <w:sz w:val="24"/>
          <w:szCs w:val="24"/>
          <w:lang w:val="en-US"/>
        </w:rPr>
        <w:t>SA</w:t>
      </w:r>
      <w:r w:rsidRPr="00996447">
        <w:rPr>
          <w:rFonts w:ascii="Times New Roman" w:eastAsia="Calibri" w:hAnsi="Times New Roman" w:cs="Times New Roman"/>
          <w:sz w:val="24"/>
          <w:szCs w:val="24"/>
          <w:lang w:val="ru-RU"/>
        </w:rPr>
        <w:t>.44011 (2015/</w:t>
      </w:r>
      <w:r w:rsidRPr="00996447">
        <w:rPr>
          <w:rFonts w:ascii="Times New Roman" w:eastAsia="Calibri" w:hAnsi="Times New Roman" w:cs="Times New Roman"/>
          <w:sz w:val="24"/>
          <w:szCs w:val="24"/>
          <w:lang w:val="en-US"/>
        </w:rPr>
        <w:t>N</w:t>
      </w:r>
      <w:r w:rsidRPr="00996447">
        <w:rPr>
          <w:rFonts w:ascii="Times New Roman" w:eastAsia="Calibri" w:hAnsi="Times New Roman" w:cs="Times New Roman"/>
          <w:sz w:val="24"/>
          <w:szCs w:val="24"/>
          <w:lang w:val="ru-RU"/>
        </w:rPr>
        <w:t>)</w:t>
      </w:r>
      <w:r w:rsidRPr="00996447">
        <w:rPr>
          <w:rFonts w:ascii="Times New Roman" w:eastAsia="Calibri" w:hAnsi="Times New Roman" w:cs="Times New Roman"/>
          <w:sz w:val="24"/>
          <w:szCs w:val="24"/>
        </w:rPr>
        <w:t xml:space="preserve"> и т. 34 от </w:t>
      </w:r>
      <w:r w:rsidRPr="00996447">
        <w:rPr>
          <w:rFonts w:ascii="Times New Roman" w:eastAsia="Calibri" w:hAnsi="Times New Roman" w:cs="Times New Roman"/>
          <w:i/>
          <w:sz w:val="24"/>
          <w:szCs w:val="24"/>
        </w:rPr>
        <w:t xml:space="preserve">Съобщение </w:t>
      </w:r>
      <w:r w:rsidRPr="00996447">
        <w:rPr>
          <w:rFonts w:ascii="Times New Roman" w:eastAsia="Calibri" w:hAnsi="Times New Roman" w:cs="Times New Roman"/>
          <w:i/>
          <w:sz w:val="24"/>
          <w:szCs w:val="24"/>
        </w:rPr>
        <w:lastRenderedPageBreak/>
        <w:t>„Известие на Комисията относно понятието за държавна помощ съгласно член 107, параграф 1 от ДФЕС“</w:t>
      </w:r>
      <w:r w:rsidRPr="00996447">
        <w:rPr>
          <w:rFonts w:ascii="Times New Roman" w:eastAsia="Calibri" w:hAnsi="Times New Roman" w:cs="Times New Roman"/>
          <w:sz w:val="24"/>
          <w:szCs w:val="24"/>
        </w:rPr>
        <w:t>). Информационните дейности по процедурата са безвъзмездни и общодостъпни. Подкрепените проекти трябва да бъдат изпълнявани в съответствие с целите и принципите на опазване на природата и поддържане на ландшафта. Посочените дейности, изпълнявани от ЮЛНЦ</w:t>
      </w:r>
      <w:r w:rsidRPr="00996447">
        <w:rPr>
          <w:rFonts w:ascii="Times New Roman" w:eastAsia="Calibri" w:hAnsi="Times New Roman" w:cs="Times New Roman"/>
          <w:sz w:val="24"/>
          <w:szCs w:val="24"/>
          <w:lang w:val="ru-RU"/>
        </w:rPr>
        <w:t xml:space="preserve"> </w:t>
      </w:r>
      <w:r w:rsidRPr="00996447">
        <w:rPr>
          <w:rFonts w:ascii="Times New Roman" w:eastAsia="Calibri" w:hAnsi="Times New Roman" w:cs="Times New Roman"/>
          <w:sz w:val="24"/>
          <w:szCs w:val="24"/>
        </w:rPr>
        <w:t xml:space="preserve">(защита на природата и биологичното разнообразие) по своята същност нямат икономически характер и следователно за тези дейности не са приложими правилата на конкуренцията, включително по отношение на държавни помощи. </w:t>
      </w:r>
    </w:p>
    <w:p w14:paraId="6F0844C6"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Съгласно чл. 3, ал. 3 от Закона за юридическите лица с нестопанска цел, ЮЛНЦ</w:t>
      </w:r>
      <w:r w:rsidRPr="00996447">
        <w:rPr>
          <w:rFonts w:ascii="Times New Roman" w:eastAsia="Calibri" w:hAnsi="Times New Roman" w:cs="Times New Roman"/>
          <w:sz w:val="24"/>
          <w:szCs w:val="24"/>
          <w:lang w:val="ru-RU"/>
        </w:rPr>
        <w:t xml:space="preserve"> </w:t>
      </w:r>
      <w:proofErr w:type="spellStart"/>
      <w:r w:rsidRPr="00996447">
        <w:rPr>
          <w:rFonts w:ascii="Times New Roman" w:eastAsia="Calibri" w:hAnsi="Times New Roman" w:cs="Times New Roman"/>
          <w:sz w:val="24"/>
          <w:szCs w:val="24"/>
          <w:lang w:val="ru-RU"/>
        </w:rPr>
        <w:t>могат</w:t>
      </w:r>
      <w:proofErr w:type="spellEnd"/>
      <w:r w:rsidRPr="00996447">
        <w:rPr>
          <w:rFonts w:ascii="Times New Roman" w:eastAsia="Calibri" w:hAnsi="Times New Roman" w:cs="Times New Roman"/>
          <w:sz w:val="24"/>
          <w:szCs w:val="24"/>
          <w:lang w:val="ru-RU"/>
        </w:rPr>
        <w:t xml:space="preserve"> да </w:t>
      </w:r>
      <w:proofErr w:type="spellStart"/>
      <w:r w:rsidRPr="00996447">
        <w:rPr>
          <w:rFonts w:ascii="Times New Roman" w:eastAsia="Calibri" w:hAnsi="Times New Roman" w:cs="Times New Roman"/>
          <w:sz w:val="24"/>
          <w:szCs w:val="24"/>
          <w:lang w:val="ru-RU"/>
        </w:rPr>
        <w:t>извършват</w:t>
      </w:r>
      <w:proofErr w:type="spellEnd"/>
      <w:r w:rsidRPr="00996447">
        <w:rPr>
          <w:rFonts w:ascii="Times New Roman" w:eastAsia="Calibri" w:hAnsi="Times New Roman" w:cs="Times New Roman"/>
          <w:sz w:val="24"/>
          <w:szCs w:val="24"/>
          <w:lang w:val="ru-RU"/>
        </w:rPr>
        <w:t xml:space="preserve"> </w:t>
      </w:r>
      <w:proofErr w:type="spellStart"/>
      <w:r w:rsidRPr="00996447">
        <w:rPr>
          <w:rFonts w:ascii="Times New Roman" w:eastAsia="Calibri" w:hAnsi="Times New Roman" w:cs="Times New Roman"/>
          <w:sz w:val="24"/>
          <w:szCs w:val="24"/>
          <w:lang w:val="ru-RU"/>
        </w:rPr>
        <w:t>допълнителна</w:t>
      </w:r>
      <w:proofErr w:type="spellEnd"/>
      <w:r w:rsidRPr="00996447">
        <w:rPr>
          <w:rFonts w:ascii="Times New Roman" w:eastAsia="Calibri" w:hAnsi="Times New Roman" w:cs="Times New Roman"/>
          <w:sz w:val="24"/>
          <w:szCs w:val="24"/>
          <w:lang w:val="ru-RU"/>
        </w:rPr>
        <w:t xml:space="preserve"> </w:t>
      </w:r>
      <w:proofErr w:type="spellStart"/>
      <w:r w:rsidRPr="00996447">
        <w:rPr>
          <w:rFonts w:ascii="Times New Roman" w:eastAsia="Calibri" w:hAnsi="Times New Roman" w:cs="Times New Roman"/>
          <w:sz w:val="24"/>
          <w:szCs w:val="24"/>
          <w:lang w:val="ru-RU"/>
        </w:rPr>
        <w:t>стопанска</w:t>
      </w:r>
      <w:proofErr w:type="spellEnd"/>
      <w:r w:rsidRPr="00996447">
        <w:rPr>
          <w:rFonts w:ascii="Times New Roman" w:eastAsia="Calibri" w:hAnsi="Times New Roman" w:cs="Times New Roman"/>
          <w:sz w:val="24"/>
          <w:szCs w:val="24"/>
          <w:lang w:val="ru-RU"/>
        </w:rPr>
        <w:t xml:space="preserve"> </w:t>
      </w:r>
      <w:proofErr w:type="spellStart"/>
      <w:r w:rsidRPr="00996447">
        <w:rPr>
          <w:rFonts w:ascii="Times New Roman" w:eastAsia="Calibri" w:hAnsi="Times New Roman" w:cs="Times New Roman"/>
          <w:sz w:val="24"/>
          <w:szCs w:val="24"/>
          <w:lang w:val="ru-RU"/>
        </w:rPr>
        <w:t>дейност</w:t>
      </w:r>
      <w:proofErr w:type="spellEnd"/>
      <w:r w:rsidRPr="00996447">
        <w:rPr>
          <w:rFonts w:ascii="Times New Roman" w:eastAsia="Calibri" w:hAnsi="Times New Roman" w:cs="Times New Roman"/>
          <w:sz w:val="24"/>
          <w:szCs w:val="24"/>
          <w:lang w:val="ru-RU"/>
        </w:rPr>
        <w:t xml:space="preserve"> само </w:t>
      </w:r>
      <w:proofErr w:type="spellStart"/>
      <w:r w:rsidRPr="00996447">
        <w:rPr>
          <w:rFonts w:ascii="Times New Roman" w:eastAsia="Calibri" w:hAnsi="Times New Roman" w:cs="Times New Roman"/>
          <w:sz w:val="24"/>
          <w:szCs w:val="24"/>
          <w:lang w:val="ru-RU"/>
        </w:rPr>
        <w:t>ако</w:t>
      </w:r>
      <w:proofErr w:type="spellEnd"/>
      <w:r w:rsidRPr="00996447">
        <w:rPr>
          <w:rFonts w:ascii="Times New Roman" w:eastAsia="Calibri" w:hAnsi="Times New Roman" w:cs="Times New Roman"/>
          <w:sz w:val="24"/>
          <w:szCs w:val="24"/>
          <w:lang w:val="ru-RU"/>
        </w:rPr>
        <w:t xml:space="preserve"> е </w:t>
      </w:r>
      <w:proofErr w:type="spellStart"/>
      <w:r w:rsidRPr="00996447">
        <w:rPr>
          <w:rFonts w:ascii="Times New Roman" w:eastAsia="Calibri" w:hAnsi="Times New Roman" w:cs="Times New Roman"/>
          <w:sz w:val="24"/>
          <w:szCs w:val="24"/>
          <w:lang w:val="ru-RU"/>
        </w:rPr>
        <w:t>свързана</w:t>
      </w:r>
      <w:proofErr w:type="spellEnd"/>
      <w:r w:rsidRPr="00996447">
        <w:rPr>
          <w:rFonts w:ascii="Times New Roman" w:eastAsia="Calibri" w:hAnsi="Times New Roman" w:cs="Times New Roman"/>
          <w:sz w:val="24"/>
          <w:szCs w:val="24"/>
          <w:lang w:val="ru-RU"/>
        </w:rPr>
        <w:t xml:space="preserve"> с предмета на </w:t>
      </w:r>
      <w:proofErr w:type="spellStart"/>
      <w:r w:rsidRPr="00996447">
        <w:rPr>
          <w:rFonts w:ascii="Times New Roman" w:eastAsia="Calibri" w:hAnsi="Times New Roman" w:cs="Times New Roman"/>
          <w:sz w:val="24"/>
          <w:szCs w:val="24"/>
          <w:lang w:val="ru-RU"/>
        </w:rPr>
        <w:t>основната</w:t>
      </w:r>
      <w:proofErr w:type="spellEnd"/>
      <w:r w:rsidRPr="00996447">
        <w:rPr>
          <w:rFonts w:ascii="Times New Roman" w:eastAsia="Calibri" w:hAnsi="Times New Roman" w:cs="Times New Roman"/>
          <w:sz w:val="24"/>
          <w:szCs w:val="24"/>
          <w:lang w:val="ru-RU"/>
        </w:rPr>
        <w:t xml:space="preserve"> </w:t>
      </w:r>
      <w:r w:rsidRPr="00996447">
        <w:rPr>
          <w:rFonts w:ascii="Times New Roman" w:eastAsia="Calibri" w:hAnsi="Times New Roman" w:cs="Times New Roman"/>
          <w:sz w:val="24"/>
          <w:szCs w:val="24"/>
        </w:rPr>
        <w:t xml:space="preserve">им нестопанска </w:t>
      </w:r>
      <w:proofErr w:type="spellStart"/>
      <w:r w:rsidRPr="00996447">
        <w:rPr>
          <w:rFonts w:ascii="Times New Roman" w:eastAsia="Calibri" w:hAnsi="Times New Roman" w:cs="Times New Roman"/>
          <w:sz w:val="24"/>
          <w:szCs w:val="24"/>
          <w:lang w:val="ru-RU"/>
        </w:rPr>
        <w:t>дейност</w:t>
      </w:r>
      <w:proofErr w:type="spellEnd"/>
      <w:r w:rsidRPr="00996447">
        <w:rPr>
          <w:rFonts w:ascii="Times New Roman" w:eastAsia="Calibri" w:hAnsi="Times New Roman" w:cs="Times New Roman"/>
          <w:sz w:val="24"/>
          <w:szCs w:val="24"/>
          <w:lang w:val="ru-RU"/>
        </w:rPr>
        <w:t xml:space="preserve">, за </w:t>
      </w:r>
      <w:proofErr w:type="spellStart"/>
      <w:r w:rsidRPr="00996447">
        <w:rPr>
          <w:rFonts w:ascii="Times New Roman" w:eastAsia="Calibri" w:hAnsi="Times New Roman" w:cs="Times New Roman"/>
          <w:sz w:val="24"/>
          <w:szCs w:val="24"/>
          <w:lang w:val="ru-RU"/>
        </w:rPr>
        <w:t>която</w:t>
      </w:r>
      <w:proofErr w:type="spellEnd"/>
      <w:r w:rsidRPr="00996447">
        <w:rPr>
          <w:rFonts w:ascii="Times New Roman" w:eastAsia="Calibri" w:hAnsi="Times New Roman" w:cs="Times New Roman"/>
          <w:sz w:val="24"/>
          <w:szCs w:val="24"/>
          <w:lang w:val="ru-RU"/>
        </w:rPr>
        <w:t xml:space="preserve"> </w:t>
      </w:r>
      <w:proofErr w:type="spellStart"/>
      <w:r w:rsidRPr="00996447">
        <w:rPr>
          <w:rFonts w:ascii="Times New Roman" w:eastAsia="Calibri" w:hAnsi="Times New Roman" w:cs="Times New Roman"/>
          <w:sz w:val="24"/>
          <w:szCs w:val="24"/>
          <w:lang w:val="ru-RU"/>
        </w:rPr>
        <w:t>са</w:t>
      </w:r>
      <w:proofErr w:type="spellEnd"/>
      <w:r w:rsidRPr="00996447">
        <w:rPr>
          <w:rFonts w:ascii="Times New Roman" w:eastAsia="Calibri" w:hAnsi="Times New Roman" w:cs="Times New Roman"/>
          <w:sz w:val="24"/>
          <w:szCs w:val="24"/>
          <w:lang w:val="ru-RU"/>
        </w:rPr>
        <w:t xml:space="preserve"> </w:t>
      </w:r>
      <w:proofErr w:type="spellStart"/>
      <w:r w:rsidRPr="00996447">
        <w:rPr>
          <w:rFonts w:ascii="Times New Roman" w:eastAsia="Calibri" w:hAnsi="Times New Roman" w:cs="Times New Roman"/>
          <w:sz w:val="24"/>
          <w:szCs w:val="24"/>
          <w:lang w:val="ru-RU"/>
        </w:rPr>
        <w:t>регистрирани</w:t>
      </w:r>
      <w:proofErr w:type="spellEnd"/>
      <w:r w:rsidRPr="00996447">
        <w:rPr>
          <w:rFonts w:ascii="Times New Roman" w:eastAsia="Calibri" w:hAnsi="Times New Roman" w:cs="Times New Roman"/>
          <w:sz w:val="24"/>
          <w:szCs w:val="24"/>
          <w:lang w:val="ru-RU"/>
        </w:rPr>
        <w:t xml:space="preserve">, и </w:t>
      </w:r>
      <w:proofErr w:type="spellStart"/>
      <w:r w:rsidRPr="00996447">
        <w:rPr>
          <w:rFonts w:ascii="Times New Roman" w:eastAsia="Calibri" w:hAnsi="Times New Roman" w:cs="Times New Roman"/>
          <w:sz w:val="24"/>
          <w:szCs w:val="24"/>
          <w:lang w:val="ru-RU"/>
        </w:rPr>
        <w:t>като</w:t>
      </w:r>
      <w:proofErr w:type="spellEnd"/>
      <w:r w:rsidRPr="00996447">
        <w:rPr>
          <w:rFonts w:ascii="Times New Roman" w:eastAsia="Calibri" w:hAnsi="Times New Roman" w:cs="Times New Roman"/>
          <w:sz w:val="24"/>
          <w:szCs w:val="24"/>
          <w:lang w:val="ru-RU"/>
        </w:rPr>
        <w:t xml:space="preserve"> </w:t>
      </w:r>
      <w:proofErr w:type="spellStart"/>
      <w:r w:rsidRPr="00996447">
        <w:rPr>
          <w:rFonts w:ascii="Times New Roman" w:eastAsia="Calibri" w:hAnsi="Times New Roman" w:cs="Times New Roman"/>
          <w:sz w:val="24"/>
          <w:szCs w:val="24"/>
          <w:lang w:val="ru-RU"/>
        </w:rPr>
        <w:t>използват</w:t>
      </w:r>
      <w:proofErr w:type="spellEnd"/>
      <w:r w:rsidRPr="00996447">
        <w:rPr>
          <w:rFonts w:ascii="Times New Roman" w:eastAsia="Calibri" w:hAnsi="Times New Roman" w:cs="Times New Roman"/>
          <w:sz w:val="24"/>
          <w:szCs w:val="24"/>
          <w:lang w:val="ru-RU"/>
        </w:rPr>
        <w:t xml:space="preserve"> прихода за </w:t>
      </w:r>
      <w:proofErr w:type="spellStart"/>
      <w:r w:rsidRPr="00996447">
        <w:rPr>
          <w:rFonts w:ascii="Times New Roman" w:eastAsia="Calibri" w:hAnsi="Times New Roman" w:cs="Times New Roman"/>
          <w:sz w:val="24"/>
          <w:szCs w:val="24"/>
          <w:lang w:val="ru-RU"/>
        </w:rPr>
        <w:t>постигане</w:t>
      </w:r>
      <w:proofErr w:type="spellEnd"/>
      <w:r w:rsidRPr="00996447">
        <w:rPr>
          <w:rFonts w:ascii="Times New Roman" w:eastAsia="Calibri" w:hAnsi="Times New Roman" w:cs="Times New Roman"/>
          <w:sz w:val="24"/>
          <w:szCs w:val="24"/>
          <w:lang w:val="ru-RU"/>
        </w:rPr>
        <w:t xml:space="preserve"> на </w:t>
      </w:r>
      <w:proofErr w:type="spellStart"/>
      <w:r w:rsidRPr="00996447">
        <w:rPr>
          <w:rFonts w:ascii="Times New Roman" w:eastAsia="Calibri" w:hAnsi="Times New Roman" w:cs="Times New Roman"/>
          <w:sz w:val="24"/>
          <w:szCs w:val="24"/>
          <w:lang w:val="ru-RU"/>
        </w:rPr>
        <w:t>определените</w:t>
      </w:r>
      <w:proofErr w:type="spellEnd"/>
      <w:r w:rsidRPr="00996447">
        <w:rPr>
          <w:rFonts w:ascii="Times New Roman" w:eastAsia="Calibri" w:hAnsi="Times New Roman" w:cs="Times New Roman"/>
          <w:sz w:val="24"/>
          <w:szCs w:val="24"/>
          <w:lang w:val="ru-RU"/>
        </w:rPr>
        <w:t xml:space="preserve"> в устава или </w:t>
      </w:r>
      <w:proofErr w:type="spellStart"/>
      <w:r w:rsidRPr="00996447">
        <w:rPr>
          <w:rFonts w:ascii="Times New Roman" w:eastAsia="Calibri" w:hAnsi="Times New Roman" w:cs="Times New Roman"/>
          <w:sz w:val="24"/>
          <w:szCs w:val="24"/>
          <w:lang w:val="ru-RU"/>
        </w:rPr>
        <w:t>учредителния</w:t>
      </w:r>
      <w:proofErr w:type="spellEnd"/>
      <w:r w:rsidRPr="00996447">
        <w:rPr>
          <w:rFonts w:ascii="Times New Roman" w:eastAsia="Calibri" w:hAnsi="Times New Roman" w:cs="Times New Roman"/>
          <w:sz w:val="24"/>
          <w:szCs w:val="24"/>
          <w:lang w:val="ru-RU"/>
        </w:rPr>
        <w:t xml:space="preserve"> акт цели.</w:t>
      </w:r>
      <w:r w:rsidRPr="00996447">
        <w:rPr>
          <w:rFonts w:ascii="Times New Roman" w:eastAsia="Calibri" w:hAnsi="Times New Roman" w:cs="Times New Roman"/>
          <w:sz w:val="24"/>
          <w:szCs w:val="24"/>
        </w:rPr>
        <w:t xml:space="preserve"> Подпомагането по процедурата е насочено към извършваната от ЮЛНЦ нестопанска дейност по опазване на околната среда и биологичното разнообразие. </w:t>
      </w:r>
      <w:r w:rsidRPr="00996447">
        <w:rPr>
          <w:rFonts w:ascii="Times New Roman" w:eastAsia="Calibri" w:hAnsi="Times New Roman" w:cs="Times New Roman"/>
          <w:iCs/>
          <w:sz w:val="24"/>
          <w:szCs w:val="24"/>
        </w:rPr>
        <w:t xml:space="preserve">Съгласно т. 212 от Известието на Комисията, за да е възможно цялото публично финансиране на даден проект да попадне извън приложното поле на правилата за държавни помощи, държавите-членки на ЕС трябва да гарантират, че финансирането не може да се използва за кръстосано субсидиране или за непряко субсидиране на други стопански дейности. </w:t>
      </w:r>
      <w:r w:rsidRPr="00996447">
        <w:rPr>
          <w:rFonts w:ascii="Times New Roman" w:eastAsia="Calibri" w:hAnsi="Times New Roman" w:cs="Times New Roman"/>
          <w:sz w:val="24"/>
          <w:szCs w:val="24"/>
        </w:rPr>
        <w:t xml:space="preserve">В качеството си на бенефициенти, ЮЛНЦ следва да докажат, че са в състояние да осигурят разделянето на икономическата от неикономическата им дейност (включително по отношение на приходите и източниците на финансиране). С цел спазване на правилата за държавни помощи, ЮЛНЦ следва да подадат на етап кандидатстване </w:t>
      </w:r>
      <w:proofErr w:type="spellStart"/>
      <w:r w:rsidRPr="00996447">
        <w:rPr>
          <w:rFonts w:ascii="Times New Roman" w:eastAsia="Calibri" w:hAnsi="Times New Roman" w:cs="Times New Roman"/>
          <w:sz w:val="24"/>
          <w:szCs w:val="24"/>
        </w:rPr>
        <w:t>доказателствените</w:t>
      </w:r>
      <w:proofErr w:type="spellEnd"/>
      <w:r w:rsidRPr="00996447">
        <w:rPr>
          <w:rFonts w:ascii="Times New Roman" w:eastAsia="Calibri" w:hAnsi="Times New Roman" w:cs="Times New Roman"/>
          <w:sz w:val="24"/>
          <w:szCs w:val="24"/>
        </w:rPr>
        <w:t xml:space="preserve"> документи, посочени в раздел 24, т. 24.11 от насоките за кандидатстване, част „Условия за кандидатстване“. Тези документи доказват, че ЮЛНЦ осигуряват разделяне на икономическата от неикономическата си дейност (включително по отношение на приходите и източниците на финансиране), както и да допуска представители на кандидата и на Управляващия орган на ОПОС 2014-2020 г. за извършване на проверки на място за спазване на това задължение. </w:t>
      </w:r>
    </w:p>
    <w:p w14:paraId="2B435E2F"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С административните договори за предоставяне на безвъзмездна финансова помощ, бенефициентите ще се задължат да спазват разпоредбите на действащото законодателство в областта на държавните помощи, включително като не допускат средства или активи, придобити при изпълнението на проекта, да бъдат предоставяни на трети лица в нарушение на това законодателство. Спазването на това задължение от страна на бенефициентите ще бъде обект на проверки на място от страна на Управляващия орган на ОПОС 2014-2020 г. при изпълнението на проектите. Всичко придобито при изпълнението на дейностите по процедурата, може да бъде използвано само за неикономически цели.</w:t>
      </w:r>
    </w:p>
    <w:p w14:paraId="52810D76"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Подпомагането не представлява държавна помощ и на ниво изпълнител. Дейности, които ще бъдат финансирани със средства от ОПОС 2014-2020 г. могат да бъдат извършвани от бенефициентите по процедурата, или от изпълнител/изпълнители, определени по реда на Закона за обществените поръчки (ЗОП), съответно ПМС № 160/2016 г., чрез провеждането на открита, прозрачна, достатъчно добре разгласена, недискриминационна и безусловна процедура</w:t>
      </w:r>
      <w:r w:rsidRPr="00996447">
        <w:rPr>
          <w:rFonts w:ascii="Times New Roman" w:eastAsia="Calibri" w:hAnsi="Times New Roman" w:cs="Times New Roman"/>
          <w:sz w:val="24"/>
          <w:szCs w:val="24"/>
          <w:vertAlign w:val="superscript"/>
        </w:rPr>
        <w:footnoteReference w:id="5"/>
      </w:r>
      <w:r w:rsidRPr="00996447">
        <w:rPr>
          <w:rFonts w:ascii="Times New Roman" w:eastAsia="Calibri" w:hAnsi="Times New Roman" w:cs="Times New Roman"/>
          <w:sz w:val="24"/>
          <w:szCs w:val="24"/>
        </w:rPr>
        <w:t xml:space="preserve">. Управляващият орган на ОПОС 2014-2020 г. осъществява </w:t>
      </w:r>
      <w:proofErr w:type="spellStart"/>
      <w:r w:rsidRPr="00996447">
        <w:rPr>
          <w:rFonts w:ascii="Times New Roman" w:eastAsia="Calibri" w:hAnsi="Times New Roman" w:cs="Times New Roman"/>
          <w:sz w:val="24"/>
          <w:szCs w:val="24"/>
        </w:rPr>
        <w:t>последващ</w:t>
      </w:r>
      <w:proofErr w:type="spellEnd"/>
      <w:r w:rsidRPr="00996447">
        <w:rPr>
          <w:rFonts w:ascii="Times New Roman" w:eastAsia="Calibri" w:hAnsi="Times New Roman" w:cs="Times New Roman"/>
          <w:sz w:val="24"/>
          <w:szCs w:val="24"/>
        </w:rPr>
        <w:t xml:space="preserve"> контрол за спазване на законодателството в областта на обществените поръчки и правилата по ПМС № 160/2016 г. от страна на бенефициентите по програмата, включително за спазване на принципите по чл. 2 от ЗОП за </w:t>
      </w:r>
      <w:proofErr w:type="spellStart"/>
      <w:r w:rsidRPr="00996447">
        <w:rPr>
          <w:rFonts w:ascii="Times New Roman" w:eastAsia="Calibri" w:hAnsi="Times New Roman" w:cs="Times New Roman"/>
          <w:sz w:val="24"/>
          <w:szCs w:val="24"/>
        </w:rPr>
        <w:t>равнопоставеност</w:t>
      </w:r>
      <w:proofErr w:type="spellEnd"/>
      <w:r w:rsidRPr="00996447">
        <w:rPr>
          <w:rFonts w:ascii="Times New Roman" w:eastAsia="Calibri" w:hAnsi="Times New Roman" w:cs="Times New Roman"/>
          <w:sz w:val="24"/>
          <w:szCs w:val="24"/>
        </w:rPr>
        <w:t xml:space="preserve"> и недопускане на дискриминация, </w:t>
      </w:r>
      <w:r w:rsidRPr="00996447">
        <w:rPr>
          <w:rFonts w:ascii="Times New Roman" w:eastAsia="Calibri" w:hAnsi="Times New Roman" w:cs="Times New Roman"/>
          <w:sz w:val="24"/>
          <w:szCs w:val="24"/>
        </w:rPr>
        <w:lastRenderedPageBreak/>
        <w:t xml:space="preserve">свободна и лоялна конкуренция, публичност и прозрачност. В този смисъл, на ниво изпълнител подпомагането не следва да се счита за държавна помощ.   </w:t>
      </w:r>
    </w:p>
    <w:p w14:paraId="3BEE4048" w14:textId="77777777" w:rsidR="00996447" w:rsidRP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 xml:space="preserve">Възстановяването на неправомерна и несъвместима държавна помощ или на неправилно използвана държавна помощ се извършва по реда на Глава VI на Закона за държавните помощи. Решението на Европейската комисия за възстановяване на неправомерна и несъвместима държавна помощ или на неправилно използвана държавна помощ подлежи на изпълнение по реда на Данъчно-осигурителния процесуален кодекс. Не се разрешава предоставяне на нова държавна помощ на предприятие, което не е изпълнило решение на Европейската комисия и не е възстановило изцяло неправомерна и несъвместима държавна помощ или неправилно използвана държавна помощ. Предоставянето на държавна/минимална помощ, която не отговаря на всички изисквания на приложимия режим по държавни/минимални помощи, представлява неправомерна държавна помощ/незаконосъобразна минимална помощ, което от своя страна е основание за нейното възстановяване. В съответствие с чл. 57, ал. 1, т. 7 от ЗУСЕСИФ, разходите на бенефициентите, които не са съобразени с приложимите правила за предоставяне на държавни помощи, не са допустими за финансиране от ОПОС 2014-2020 г. и няма да им бъдат възстановявани от програмата. Съблюдаването на правилата за допустимост на разходите е обект на проверка от Управляващия орган на етапа на тяхната верификация. Съгласно чл. 70, ал. 1, т. 2 от ЗУСЕСИФ, за нарушаване на правилата за държавната помощ по смисъла на чл. 107 от Договора за функционирането на Европейския съюз на бенефициентите се налагат финансови корекции. Управляващият орган си запазва правото да извършва проверки на място при бенефициентите, с цел да гарантира спазването на нормативните изисквания в областта на държавните помощи. В случай че Управляващият орган на ОПОС 2014-2020 г. или друг компетентен орган установи нарушения и неправомерно отпускане на държавни помощи от страна на бенефициентите, последните следва да осигурят възстановяване на всички изплатени суми, ведно с лихва, определена по реда на приложимото законодателство за държавни помощи. </w:t>
      </w:r>
    </w:p>
    <w:p w14:paraId="286CD6E1" w14:textId="77777777" w:rsidR="00996447" w:rsidRDefault="00996447" w:rsidP="0099644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eastAsia="Calibri" w:hAnsi="Times New Roman" w:cs="Times New Roman"/>
          <w:sz w:val="24"/>
          <w:szCs w:val="24"/>
        </w:rPr>
      </w:pPr>
      <w:r w:rsidRPr="00996447">
        <w:rPr>
          <w:rFonts w:ascii="Times New Roman" w:eastAsia="Calibri" w:hAnsi="Times New Roman" w:cs="Times New Roman"/>
          <w:sz w:val="24"/>
          <w:szCs w:val="24"/>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w:t>
      </w:r>
      <w:hyperlink r:id="rId24" w:history="1">
        <w:r w:rsidRPr="00996447">
          <w:rPr>
            <w:rStyle w:val="Hyperlink"/>
            <w:rFonts w:ascii="Times New Roman" w:eastAsia="Calibri" w:hAnsi="Times New Roman" w:cs="Times New Roman"/>
            <w:sz w:val="24"/>
            <w:szCs w:val="24"/>
          </w:rPr>
          <w:t>http://stateaid.minfin.bg/</w:t>
        </w:r>
      </w:hyperlink>
      <w:r w:rsidRPr="00996447">
        <w:rPr>
          <w:rFonts w:ascii="Times New Roman" w:eastAsia="Calibri" w:hAnsi="Times New Roman" w:cs="Times New Roman"/>
          <w:sz w:val="24"/>
          <w:szCs w:val="24"/>
        </w:rPr>
        <w:t>)</w:t>
      </w:r>
    </w:p>
    <w:p w14:paraId="50B504D1" w14:textId="77777777" w:rsidR="001D79C3" w:rsidRPr="00BC67BA" w:rsidRDefault="001D79C3" w:rsidP="001D79C3">
      <w:pPr>
        <w:pStyle w:val="ListParagraph"/>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 xml:space="preserve">  </w:t>
      </w:r>
    </w:p>
    <w:p w14:paraId="4B86B499" w14:textId="77777777" w:rsidR="001D79C3" w:rsidRPr="00BC67BA" w:rsidRDefault="001D79C3" w:rsidP="005B1C89">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17. Хоризонтални политики</w:t>
      </w:r>
      <w:r w:rsidRPr="00BC67BA">
        <w:rPr>
          <w:rStyle w:val="FootnoteReference"/>
          <w:rFonts w:ascii="Times New Roman" w:hAnsi="Times New Roman" w:cs="Times New Roman"/>
          <w:b/>
          <w:sz w:val="24"/>
          <w:szCs w:val="24"/>
        </w:rPr>
        <w:footnoteReference w:id="6"/>
      </w:r>
      <w:r w:rsidRPr="00BC67BA">
        <w:rPr>
          <w:rFonts w:ascii="Times New Roman" w:hAnsi="Times New Roman" w:cs="Times New Roman"/>
          <w:b/>
          <w:sz w:val="24"/>
          <w:szCs w:val="24"/>
        </w:rPr>
        <w:t>:</w:t>
      </w:r>
    </w:p>
    <w:p w14:paraId="09CB26EE" w14:textId="77777777" w:rsidR="005B1C89" w:rsidRPr="00E33A0C" w:rsidRDefault="00F97E41"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lang w:val="ru-RU"/>
        </w:rPr>
      </w:pPr>
      <w:r w:rsidRPr="00BC67BA">
        <w:rPr>
          <w:rFonts w:ascii="Times New Roman" w:eastAsia="Calibri" w:hAnsi="Times New Roman" w:cs="Times New Roman"/>
          <w:sz w:val="24"/>
          <w:szCs w:val="24"/>
        </w:rPr>
        <w:t xml:space="preserve">При изпълнение на дейности по процедурата трябва да се спазват основните хоризонтални принципи – </w:t>
      </w:r>
      <w:r w:rsidR="005C39A9" w:rsidRPr="00BC67BA">
        <w:rPr>
          <w:rFonts w:ascii="Times New Roman" w:eastAsia="Calibri" w:hAnsi="Times New Roman" w:cs="Times New Roman"/>
          <w:sz w:val="24"/>
          <w:szCs w:val="24"/>
        </w:rPr>
        <w:t>финансиране, основано на ангажиментите по законодателство</w:t>
      </w:r>
      <w:r w:rsidRPr="00BC67BA">
        <w:rPr>
          <w:rFonts w:ascii="Times New Roman" w:eastAsia="Calibri" w:hAnsi="Times New Roman" w:cs="Times New Roman"/>
          <w:sz w:val="24"/>
          <w:szCs w:val="24"/>
        </w:rPr>
        <w:t xml:space="preserve">, партньорство, </w:t>
      </w:r>
      <w:proofErr w:type="spellStart"/>
      <w:r w:rsidRPr="00BC67BA">
        <w:rPr>
          <w:rFonts w:ascii="Times New Roman" w:eastAsia="Calibri" w:hAnsi="Times New Roman" w:cs="Times New Roman"/>
          <w:sz w:val="24"/>
          <w:szCs w:val="24"/>
        </w:rPr>
        <w:t>равнопоставеност</w:t>
      </w:r>
      <w:proofErr w:type="spellEnd"/>
      <w:r w:rsidRPr="00BC67BA">
        <w:rPr>
          <w:rFonts w:ascii="Times New Roman" w:eastAsia="Calibri" w:hAnsi="Times New Roman" w:cs="Times New Roman"/>
          <w:sz w:val="24"/>
          <w:szCs w:val="24"/>
        </w:rPr>
        <w:t xml:space="preserve"> и недопускане на дискриминация, устойчиво развитие и ресурсна ефективност.</w:t>
      </w:r>
    </w:p>
    <w:p w14:paraId="51A127AA" w14:textId="77777777" w:rsidR="00F97E41" w:rsidRPr="00E33A0C" w:rsidRDefault="00F97E41"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lang w:val="ru-RU"/>
        </w:rPr>
      </w:pPr>
    </w:p>
    <w:p w14:paraId="2E7B8F3B" w14:textId="77777777" w:rsidR="00641BC8" w:rsidRPr="00BC67BA" w:rsidRDefault="00641BC8"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Кандидатите</w:t>
      </w:r>
      <w:r w:rsidR="005B1C89" w:rsidRPr="00BC67BA">
        <w:rPr>
          <w:rFonts w:ascii="Times New Roman" w:eastAsia="Calibri" w:hAnsi="Times New Roman" w:cs="Times New Roman"/>
          <w:sz w:val="24"/>
          <w:szCs w:val="24"/>
        </w:rPr>
        <w:t xml:space="preserve"> следва да посоч</w:t>
      </w:r>
      <w:r w:rsidRPr="00BC67BA">
        <w:rPr>
          <w:rFonts w:ascii="Times New Roman" w:eastAsia="Calibri" w:hAnsi="Times New Roman" w:cs="Times New Roman"/>
          <w:sz w:val="24"/>
          <w:szCs w:val="24"/>
        </w:rPr>
        <w:t>ат</w:t>
      </w:r>
      <w:r w:rsidR="005B1C89" w:rsidRPr="00BC67BA">
        <w:rPr>
          <w:rFonts w:ascii="Times New Roman" w:eastAsia="Calibri" w:hAnsi="Times New Roman" w:cs="Times New Roman"/>
          <w:sz w:val="24"/>
          <w:szCs w:val="24"/>
        </w:rPr>
        <w:t xml:space="preserve"> в проектн</w:t>
      </w:r>
      <w:r w:rsidRPr="00BC67BA">
        <w:rPr>
          <w:rFonts w:ascii="Times New Roman" w:eastAsia="Calibri" w:hAnsi="Times New Roman" w:cs="Times New Roman"/>
          <w:sz w:val="24"/>
          <w:szCs w:val="24"/>
        </w:rPr>
        <w:t>ите си предложения</w:t>
      </w:r>
      <w:r w:rsidR="005B1C89" w:rsidRPr="00BC67BA">
        <w:rPr>
          <w:rFonts w:ascii="Times New Roman" w:eastAsia="Calibri" w:hAnsi="Times New Roman" w:cs="Times New Roman"/>
          <w:sz w:val="24"/>
          <w:szCs w:val="24"/>
        </w:rPr>
        <w:t>, че ще спазва</w:t>
      </w:r>
      <w:r w:rsidRPr="00BC67BA">
        <w:rPr>
          <w:rFonts w:ascii="Times New Roman" w:eastAsia="Calibri" w:hAnsi="Times New Roman" w:cs="Times New Roman"/>
          <w:sz w:val="24"/>
          <w:szCs w:val="24"/>
        </w:rPr>
        <w:t>т</w:t>
      </w:r>
      <w:r w:rsidR="005B1C89" w:rsidRPr="00BC67BA">
        <w:rPr>
          <w:rFonts w:ascii="Times New Roman" w:eastAsia="Calibri" w:hAnsi="Times New Roman" w:cs="Times New Roman"/>
          <w:sz w:val="24"/>
          <w:szCs w:val="24"/>
        </w:rPr>
        <w:t xml:space="preserve"> принцип</w:t>
      </w:r>
      <w:r w:rsidRPr="00BC67BA">
        <w:rPr>
          <w:rFonts w:ascii="Times New Roman" w:eastAsia="Calibri" w:hAnsi="Times New Roman" w:cs="Times New Roman"/>
          <w:sz w:val="24"/>
          <w:szCs w:val="24"/>
        </w:rPr>
        <w:t>а</w:t>
      </w:r>
      <w:r w:rsidR="005B1C89" w:rsidRPr="00BC67BA">
        <w:rPr>
          <w:rFonts w:ascii="Times New Roman" w:eastAsia="Calibri" w:hAnsi="Times New Roman" w:cs="Times New Roman"/>
          <w:sz w:val="24"/>
          <w:szCs w:val="24"/>
        </w:rPr>
        <w:t xml:space="preserve"> на </w:t>
      </w:r>
      <w:r w:rsidRPr="00BC67BA">
        <w:rPr>
          <w:rFonts w:ascii="Times New Roman" w:eastAsia="Calibri" w:hAnsi="Times New Roman" w:cs="Times New Roman"/>
          <w:i/>
          <w:sz w:val="24"/>
          <w:szCs w:val="24"/>
        </w:rPr>
        <w:t>финансиране, основано на ангажиментите по законодателството</w:t>
      </w:r>
      <w:r w:rsidRPr="00BC67BA">
        <w:rPr>
          <w:rFonts w:ascii="Times New Roman" w:eastAsia="Calibri" w:hAnsi="Times New Roman" w:cs="Times New Roman"/>
          <w:sz w:val="24"/>
          <w:szCs w:val="24"/>
        </w:rPr>
        <w:t xml:space="preserve"> като при подготовката и изпълнението на проектите следва да се прилагат изискванията на </w:t>
      </w:r>
      <w:r w:rsidR="00FA1669" w:rsidRPr="00BC67BA">
        <w:rPr>
          <w:rFonts w:ascii="Times New Roman" w:eastAsia="Calibri" w:hAnsi="Times New Roman" w:cs="Times New Roman"/>
          <w:sz w:val="24"/>
          <w:szCs w:val="24"/>
        </w:rPr>
        <w:t>действащата европейска и национална нормативна уредба</w:t>
      </w:r>
      <w:r w:rsidRPr="00BC67BA">
        <w:rPr>
          <w:rFonts w:ascii="Times New Roman" w:eastAsia="Calibri" w:hAnsi="Times New Roman" w:cs="Times New Roman"/>
          <w:sz w:val="24"/>
          <w:szCs w:val="24"/>
        </w:rPr>
        <w:t>. Ще се финансират проекти, с изпълнението на които ще се подпомогне изпълнението на ангажиментите на страната, произтичащи от европейското и национално законодателство.</w:t>
      </w:r>
    </w:p>
    <w:p w14:paraId="5532A88B" w14:textId="77777777" w:rsidR="005B1C89" w:rsidRPr="00BC67BA" w:rsidRDefault="005B1C89"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1378BBBC" w14:textId="77777777" w:rsidR="005B1C89" w:rsidRPr="00BC67BA" w:rsidRDefault="005B1C89"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Проект</w:t>
      </w:r>
      <w:r w:rsidR="001F27BC" w:rsidRPr="00BC67BA">
        <w:rPr>
          <w:rFonts w:ascii="Times New Roman" w:eastAsia="Calibri" w:hAnsi="Times New Roman" w:cs="Times New Roman"/>
          <w:sz w:val="24"/>
          <w:szCs w:val="24"/>
        </w:rPr>
        <w:t>ите</w:t>
      </w:r>
      <w:r w:rsidRPr="00BC67BA">
        <w:rPr>
          <w:rFonts w:ascii="Times New Roman" w:eastAsia="Calibri" w:hAnsi="Times New Roman" w:cs="Times New Roman"/>
          <w:sz w:val="24"/>
          <w:szCs w:val="24"/>
        </w:rPr>
        <w:t xml:space="preserve"> следва да спазва</w:t>
      </w:r>
      <w:r w:rsidR="001F27BC" w:rsidRPr="00BC67BA">
        <w:rPr>
          <w:rFonts w:ascii="Times New Roman" w:eastAsia="Calibri" w:hAnsi="Times New Roman" w:cs="Times New Roman"/>
          <w:sz w:val="24"/>
          <w:szCs w:val="24"/>
        </w:rPr>
        <w:t>т</w:t>
      </w:r>
      <w:r w:rsidRPr="00BC67BA">
        <w:rPr>
          <w:rFonts w:ascii="Times New Roman" w:eastAsia="Calibri" w:hAnsi="Times New Roman" w:cs="Times New Roman"/>
          <w:sz w:val="24"/>
          <w:szCs w:val="24"/>
        </w:rPr>
        <w:t xml:space="preserve"> принципа на </w:t>
      </w:r>
      <w:r w:rsidRPr="00BC67BA">
        <w:rPr>
          <w:rFonts w:ascii="Times New Roman" w:eastAsia="Calibri" w:hAnsi="Times New Roman" w:cs="Times New Roman"/>
          <w:i/>
          <w:sz w:val="24"/>
          <w:szCs w:val="24"/>
        </w:rPr>
        <w:t>партньорство</w:t>
      </w:r>
      <w:r w:rsidRPr="00BC67BA">
        <w:rPr>
          <w:rFonts w:ascii="Times New Roman" w:eastAsia="Calibri" w:hAnsi="Times New Roman" w:cs="Times New Roman"/>
          <w:sz w:val="24"/>
          <w:szCs w:val="24"/>
        </w:rPr>
        <w:t>.</w:t>
      </w:r>
      <w:r w:rsidRPr="00BC67BA">
        <w:rPr>
          <w:rFonts w:ascii="Calibri" w:eastAsia="Calibri" w:hAnsi="Calibri" w:cs="Times New Roman"/>
        </w:rPr>
        <w:t xml:space="preserve"> </w:t>
      </w:r>
      <w:r w:rsidRPr="00BC67BA">
        <w:rPr>
          <w:rFonts w:ascii="Times New Roman" w:eastAsia="Calibri" w:hAnsi="Times New Roman" w:cs="Times New Roman"/>
          <w:sz w:val="24"/>
          <w:szCs w:val="24"/>
        </w:rPr>
        <w:t>При изпълнението на проект</w:t>
      </w:r>
      <w:r w:rsidR="001F27BC" w:rsidRPr="00BC67BA">
        <w:rPr>
          <w:rFonts w:ascii="Times New Roman" w:eastAsia="Calibri" w:hAnsi="Times New Roman" w:cs="Times New Roman"/>
          <w:sz w:val="24"/>
          <w:szCs w:val="24"/>
        </w:rPr>
        <w:t>ите</w:t>
      </w:r>
      <w:r w:rsidRPr="00BC67BA">
        <w:rPr>
          <w:rFonts w:ascii="Times New Roman" w:eastAsia="Calibri" w:hAnsi="Times New Roman" w:cs="Times New Roman"/>
          <w:sz w:val="24"/>
          <w:szCs w:val="24"/>
        </w:rPr>
        <w:t xml:space="preserve"> следва да се осигурят партньорство, прозрачност и публичност чрез включване на заинтересованите страни в процеса, както и навременното им информиране.</w:t>
      </w:r>
    </w:p>
    <w:p w14:paraId="19C6C99B" w14:textId="77777777" w:rsidR="005B1C89" w:rsidRPr="00BC67BA" w:rsidRDefault="005B1C89"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7A30FC86" w14:textId="77777777" w:rsidR="005B1C89" w:rsidRPr="00BC67BA" w:rsidRDefault="005B1C89"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Проект</w:t>
      </w:r>
      <w:r w:rsidR="001F27BC" w:rsidRPr="00BC67BA">
        <w:rPr>
          <w:rFonts w:ascii="Times New Roman" w:eastAsia="Calibri" w:hAnsi="Times New Roman" w:cs="Times New Roman"/>
          <w:sz w:val="24"/>
          <w:szCs w:val="24"/>
        </w:rPr>
        <w:t>ите</w:t>
      </w:r>
      <w:r w:rsidRPr="00BC67BA">
        <w:rPr>
          <w:rFonts w:ascii="Times New Roman" w:eastAsia="Calibri" w:hAnsi="Times New Roman" w:cs="Times New Roman"/>
          <w:sz w:val="24"/>
          <w:szCs w:val="24"/>
        </w:rPr>
        <w:t xml:space="preserve"> следва да спазва</w:t>
      </w:r>
      <w:r w:rsidR="001F27BC" w:rsidRPr="00BC67BA">
        <w:rPr>
          <w:rFonts w:ascii="Times New Roman" w:eastAsia="Calibri" w:hAnsi="Times New Roman" w:cs="Times New Roman"/>
          <w:sz w:val="24"/>
          <w:szCs w:val="24"/>
        </w:rPr>
        <w:t>т</w:t>
      </w:r>
      <w:r w:rsidRPr="00BC67BA">
        <w:rPr>
          <w:rFonts w:ascii="Times New Roman" w:eastAsia="Calibri" w:hAnsi="Times New Roman" w:cs="Times New Roman"/>
          <w:sz w:val="24"/>
          <w:szCs w:val="24"/>
        </w:rPr>
        <w:t xml:space="preserve"> принципа на </w:t>
      </w:r>
      <w:proofErr w:type="spellStart"/>
      <w:r w:rsidR="001F27BC" w:rsidRPr="00BC67BA">
        <w:rPr>
          <w:rFonts w:ascii="Times New Roman" w:eastAsia="Calibri" w:hAnsi="Times New Roman" w:cs="Times New Roman"/>
          <w:i/>
          <w:sz w:val="24"/>
          <w:szCs w:val="24"/>
        </w:rPr>
        <w:t>равнопоставеност</w:t>
      </w:r>
      <w:proofErr w:type="spellEnd"/>
      <w:r w:rsidR="001F27BC" w:rsidRPr="00BC67BA">
        <w:rPr>
          <w:rFonts w:ascii="Times New Roman" w:eastAsia="Calibri" w:hAnsi="Times New Roman" w:cs="Times New Roman"/>
          <w:i/>
          <w:sz w:val="24"/>
          <w:szCs w:val="24"/>
        </w:rPr>
        <w:t xml:space="preserve"> </w:t>
      </w:r>
      <w:r w:rsidRPr="00BC67BA">
        <w:rPr>
          <w:rFonts w:ascii="Times New Roman" w:eastAsia="Calibri" w:hAnsi="Times New Roman" w:cs="Times New Roman"/>
          <w:i/>
          <w:sz w:val="24"/>
          <w:szCs w:val="24"/>
        </w:rPr>
        <w:t xml:space="preserve">и </w:t>
      </w:r>
      <w:r w:rsidR="001F27BC" w:rsidRPr="00BC67BA">
        <w:rPr>
          <w:rFonts w:ascii="Times New Roman" w:eastAsia="Calibri" w:hAnsi="Times New Roman" w:cs="Times New Roman"/>
          <w:i/>
          <w:sz w:val="24"/>
          <w:szCs w:val="24"/>
        </w:rPr>
        <w:t xml:space="preserve">недопускане на </w:t>
      </w:r>
      <w:r w:rsidRPr="00BC67BA">
        <w:rPr>
          <w:rFonts w:ascii="Times New Roman" w:eastAsia="Calibri" w:hAnsi="Times New Roman" w:cs="Times New Roman"/>
          <w:i/>
          <w:sz w:val="24"/>
          <w:szCs w:val="24"/>
        </w:rPr>
        <w:t>дискриминация</w:t>
      </w:r>
      <w:r w:rsidRPr="00BC67BA">
        <w:rPr>
          <w:rFonts w:ascii="Times New Roman" w:eastAsia="Calibri" w:hAnsi="Times New Roman" w:cs="Times New Roman"/>
          <w:sz w:val="24"/>
          <w:szCs w:val="24"/>
        </w:rPr>
        <w:t xml:space="preserve"> като основен хоризонтален принцип на ЕС.</w:t>
      </w:r>
      <w:r w:rsidRPr="00BC67BA">
        <w:rPr>
          <w:rFonts w:ascii="Calibri" w:eastAsia="Calibri" w:hAnsi="Calibri" w:cs="Times New Roman"/>
        </w:rPr>
        <w:t xml:space="preserve">  </w:t>
      </w:r>
      <w:r w:rsidR="001F27BC" w:rsidRPr="00BC67BA">
        <w:rPr>
          <w:rFonts w:ascii="Times New Roman" w:eastAsia="Calibri" w:hAnsi="Times New Roman" w:cs="Times New Roman"/>
          <w:sz w:val="24"/>
          <w:szCs w:val="24"/>
        </w:rPr>
        <w:t>При подготовка и изпълнение на проектите следва да се насърчават равните възможности за всички, включително възможностите за достъп за хора с увреждания</w:t>
      </w:r>
      <w:r w:rsidRPr="00BC67BA">
        <w:rPr>
          <w:rFonts w:ascii="Times New Roman" w:eastAsia="Calibri" w:hAnsi="Times New Roman" w:cs="Times New Roman"/>
          <w:sz w:val="24"/>
          <w:szCs w:val="24"/>
        </w:rPr>
        <w:t>.</w:t>
      </w:r>
    </w:p>
    <w:p w14:paraId="445489E1" w14:textId="77777777" w:rsidR="00C60218" w:rsidRPr="00BC67BA" w:rsidRDefault="00C60218" w:rsidP="00C6021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7A3A5779" w14:textId="77777777" w:rsidR="001D79C3" w:rsidRPr="00E33A0C" w:rsidRDefault="00EC778B" w:rsidP="00C60218">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val="ru-RU"/>
        </w:rPr>
      </w:pPr>
      <w:r w:rsidRPr="00BC67BA">
        <w:rPr>
          <w:rFonts w:ascii="Times New Roman" w:eastAsia="Calibri" w:hAnsi="Times New Roman" w:cs="Times New Roman"/>
          <w:sz w:val="24"/>
          <w:szCs w:val="24"/>
        </w:rPr>
        <w:t>Проект</w:t>
      </w:r>
      <w:r w:rsidR="001F27BC" w:rsidRPr="00BC67BA">
        <w:rPr>
          <w:rFonts w:ascii="Times New Roman" w:eastAsia="Calibri" w:hAnsi="Times New Roman" w:cs="Times New Roman"/>
          <w:sz w:val="24"/>
          <w:szCs w:val="24"/>
        </w:rPr>
        <w:t>ите</w:t>
      </w:r>
      <w:r w:rsidRPr="00BC67BA">
        <w:rPr>
          <w:rFonts w:ascii="Times New Roman" w:eastAsia="Calibri" w:hAnsi="Times New Roman" w:cs="Times New Roman"/>
          <w:sz w:val="24"/>
          <w:szCs w:val="24"/>
        </w:rPr>
        <w:t xml:space="preserve"> следва да спазва</w:t>
      </w:r>
      <w:r w:rsidR="001F27BC" w:rsidRPr="00BC67BA">
        <w:rPr>
          <w:rFonts w:ascii="Times New Roman" w:eastAsia="Calibri" w:hAnsi="Times New Roman" w:cs="Times New Roman"/>
          <w:sz w:val="24"/>
          <w:szCs w:val="24"/>
        </w:rPr>
        <w:t>т</w:t>
      </w:r>
      <w:r w:rsidRPr="00BC67BA">
        <w:rPr>
          <w:rFonts w:ascii="Times New Roman" w:eastAsia="Calibri" w:hAnsi="Times New Roman" w:cs="Times New Roman"/>
          <w:sz w:val="24"/>
          <w:szCs w:val="24"/>
        </w:rPr>
        <w:t xml:space="preserve"> принципа на </w:t>
      </w:r>
      <w:r w:rsidRPr="00BC67BA">
        <w:rPr>
          <w:rFonts w:ascii="Times New Roman" w:eastAsia="Calibri" w:hAnsi="Times New Roman" w:cs="Times New Roman"/>
          <w:i/>
          <w:sz w:val="24"/>
          <w:szCs w:val="24"/>
        </w:rPr>
        <w:t>устойчиво развитие</w:t>
      </w:r>
      <w:r w:rsidR="001F27BC" w:rsidRPr="00BC67BA">
        <w:rPr>
          <w:rFonts w:ascii="Times New Roman" w:eastAsia="Calibri" w:hAnsi="Times New Roman" w:cs="Times New Roman"/>
          <w:i/>
          <w:sz w:val="24"/>
          <w:szCs w:val="24"/>
        </w:rPr>
        <w:t xml:space="preserve"> и ресурсна ефективност</w:t>
      </w:r>
      <w:r w:rsidRPr="00BC67BA">
        <w:rPr>
          <w:rFonts w:ascii="Times New Roman" w:eastAsia="Calibri" w:hAnsi="Times New Roman" w:cs="Times New Roman"/>
          <w:sz w:val="24"/>
          <w:szCs w:val="24"/>
        </w:rPr>
        <w:t xml:space="preserve">, като </w:t>
      </w:r>
      <w:r w:rsidR="001F27BC" w:rsidRPr="00BC67BA">
        <w:rPr>
          <w:rFonts w:ascii="Times New Roman" w:eastAsia="Calibri" w:hAnsi="Times New Roman" w:cs="Times New Roman"/>
          <w:sz w:val="24"/>
          <w:szCs w:val="24"/>
        </w:rPr>
        <w:t>проектните предложения следва да допринесат за опазване на биологичното разнообразие и повишаване на ресурсната ефективност.</w:t>
      </w:r>
    </w:p>
    <w:p w14:paraId="2B3ABBE3" w14:textId="77777777" w:rsidR="00031E6F" w:rsidRPr="00E33A0C" w:rsidRDefault="00031E6F" w:rsidP="00C60218">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val="ru-RU"/>
        </w:rPr>
      </w:pPr>
    </w:p>
    <w:p w14:paraId="0746C1EB" w14:textId="77777777" w:rsidR="003B45FC" w:rsidRPr="00BC67BA" w:rsidRDefault="003B45FC" w:rsidP="00C60218">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В съответствие с Насоките за интегриране на политиката по околна среда и политиката по изменение на климата (ПОС и ПИК), </w:t>
      </w:r>
      <w:r w:rsidR="00031E6F" w:rsidRPr="00BC67BA">
        <w:rPr>
          <w:rFonts w:ascii="Times New Roman" w:hAnsi="Times New Roman"/>
          <w:sz w:val="24"/>
          <w:szCs w:val="24"/>
        </w:rPr>
        <w:t>проектните предложения е препоръчително да предвидят, по възможност</w:t>
      </w:r>
      <w:r w:rsidRPr="00BC67BA">
        <w:rPr>
          <w:rFonts w:ascii="Times New Roman" w:eastAsia="Calibri" w:hAnsi="Times New Roman" w:cs="Times New Roman"/>
          <w:sz w:val="24"/>
          <w:szCs w:val="24"/>
        </w:rPr>
        <w:t xml:space="preserve"> възлагане на зелена/и обществена/и поръчка/и, например чрез използването на рециклирана хартия и електронни носители на информация. Информация относно възможностите за прилагане на изискванията за възлагане на зелени обществени поръчки се съдържа на интернет страницата на Агенцията по обществени поръчки (</w:t>
      </w:r>
      <w:proofErr w:type="spellStart"/>
      <w:r w:rsidRPr="00BC67BA">
        <w:rPr>
          <w:rFonts w:ascii="Times New Roman" w:eastAsia="Calibri" w:hAnsi="Times New Roman" w:cs="Times New Roman"/>
          <w:sz w:val="24"/>
          <w:szCs w:val="24"/>
        </w:rPr>
        <w:t>www</w:t>
      </w:r>
      <w:proofErr w:type="spellEnd"/>
      <w:r w:rsidRPr="00BC67BA">
        <w:rPr>
          <w:rFonts w:ascii="Times New Roman" w:eastAsia="Calibri" w:hAnsi="Times New Roman" w:cs="Times New Roman"/>
          <w:sz w:val="24"/>
          <w:szCs w:val="24"/>
        </w:rPr>
        <w:t>.</w:t>
      </w:r>
      <w:proofErr w:type="spellStart"/>
      <w:r w:rsidRPr="00BC67BA">
        <w:rPr>
          <w:rFonts w:ascii="Times New Roman" w:eastAsia="Calibri" w:hAnsi="Times New Roman" w:cs="Times New Roman"/>
          <w:sz w:val="24"/>
          <w:szCs w:val="24"/>
        </w:rPr>
        <w:t>aop</w:t>
      </w:r>
      <w:proofErr w:type="spellEnd"/>
      <w:r w:rsidRPr="00BC67BA">
        <w:rPr>
          <w:rFonts w:ascii="Times New Roman" w:eastAsia="Calibri" w:hAnsi="Times New Roman" w:cs="Times New Roman"/>
          <w:sz w:val="24"/>
          <w:szCs w:val="24"/>
        </w:rPr>
        <w:t>.</w:t>
      </w:r>
      <w:proofErr w:type="spellStart"/>
      <w:r w:rsidRPr="00BC67BA">
        <w:rPr>
          <w:rFonts w:ascii="Times New Roman" w:eastAsia="Calibri" w:hAnsi="Times New Roman" w:cs="Times New Roman"/>
          <w:sz w:val="24"/>
          <w:szCs w:val="24"/>
        </w:rPr>
        <w:t>bg</w:t>
      </w:r>
      <w:proofErr w:type="spellEnd"/>
      <w:r w:rsidRPr="00BC67BA">
        <w:rPr>
          <w:rFonts w:ascii="Times New Roman" w:eastAsia="Calibri" w:hAnsi="Times New Roman" w:cs="Times New Roman"/>
          <w:sz w:val="24"/>
          <w:szCs w:val="24"/>
        </w:rPr>
        <w:t>) и на интернет страницата на Европейската комисия</w:t>
      </w:r>
      <w:r w:rsidR="00031E6F" w:rsidRPr="00BC67BA">
        <w:rPr>
          <w:rFonts w:ascii="Times New Roman" w:eastAsia="Calibri" w:hAnsi="Times New Roman" w:cs="Times New Roman"/>
          <w:sz w:val="24"/>
          <w:szCs w:val="24"/>
        </w:rPr>
        <w:t xml:space="preserve"> (</w:t>
      </w:r>
      <w:hyperlink r:id="rId25" w:history="1">
        <w:r w:rsidR="00031E6F" w:rsidRPr="00BC67BA">
          <w:rPr>
            <w:rStyle w:val="Hyperlink"/>
            <w:rFonts w:ascii="Times New Roman" w:hAnsi="Times New Roman"/>
            <w:sz w:val="24"/>
            <w:szCs w:val="24"/>
          </w:rPr>
          <w:t>http://ec.europa.eu/environment/gpp/eu_gpp_criteria_en.htm</w:t>
        </w:r>
      </w:hyperlink>
      <w:r w:rsidR="00031E6F" w:rsidRPr="00BC67BA">
        <w:rPr>
          <w:rFonts w:ascii="Times New Roman" w:hAnsi="Times New Roman"/>
          <w:sz w:val="24"/>
          <w:szCs w:val="24"/>
        </w:rPr>
        <w:t>)</w:t>
      </w:r>
      <w:r w:rsidRPr="00BC67BA">
        <w:rPr>
          <w:rFonts w:ascii="Times New Roman" w:eastAsia="Calibri" w:hAnsi="Times New Roman" w:cs="Times New Roman"/>
          <w:sz w:val="24"/>
          <w:szCs w:val="24"/>
        </w:rPr>
        <w:t>.</w:t>
      </w:r>
    </w:p>
    <w:p w14:paraId="408A0EAA" w14:textId="77777777" w:rsidR="00031E6F" w:rsidRPr="00BC67BA" w:rsidRDefault="00031E6F" w:rsidP="00C60218">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p>
    <w:p w14:paraId="0B6175BD" w14:textId="77777777" w:rsidR="00031E6F" w:rsidRPr="00BC67BA" w:rsidRDefault="00031E6F" w:rsidP="00C60218">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Кандидатите следва да опишат в т. 11 „Допълнителна информация“, поле „Хоризонтални принципи“ от формуляра за кандидатстване в системата ИСУН 2020 как се спазват приложимите за проектното предложение хоризонтални принципи на ЕС, посочени в настоящия раздел. Кандидатите могат да разпишат и допълнителни хоризонтални принципи, които считат за приложими при изпълнението на проекта.</w:t>
      </w:r>
    </w:p>
    <w:p w14:paraId="34EE8F4E" w14:textId="77777777" w:rsidR="00B865DD" w:rsidRPr="00BC67BA" w:rsidRDefault="00B865DD" w:rsidP="002325A3">
      <w:pPr>
        <w:pStyle w:val="ListParagraph"/>
        <w:spacing w:after="360" w:line="240" w:lineRule="auto"/>
        <w:ind w:left="0"/>
        <w:jc w:val="both"/>
        <w:rPr>
          <w:rFonts w:ascii="Times New Roman" w:hAnsi="Times New Roman" w:cs="Times New Roman"/>
          <w:b/>
          <w:sz w:val="24"/>
          <w:szCs w:val="24"/>
        </w:rPr>
      </w:pPr>
    </w:p>
    <w:p w14:paraId="3EFC6D4A" w14:textId="77777777" w:rsidR="00BA2E00" w:rsidRPr="00BC67BA" w:rsidRDefault="00BA2E00" w:rsidP="00454C62">
      <w:pPr>
        <w:pStyle w:val="ListParagraph"/>
        <w:pBdr>
          <w:top w:val="single" w:sz="4" w:space="1" w:color="auto"/>
          <w:left w:val="single" w:sz="4" w:space="4" w:color="auto"/>
          <w:bottom w:val="single" w:sz="4" w:space="0" w:color="auto"/>
          <w:right w:val="single" w:sz="4" w:space="4" w:color="auto"/>
        </w:pBdr>
        <w:spacing w:after="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1</w:t>
      </w:r>
      <w:r w:rsidR="001D79C3" w:rsidRPr="00BC67BA">
        <w:rPr>
          <w:rFonts w:ascii="Times New Roman" w:hAnsi="Times New Roman" w:cs="Times New Roman"/>
          <w:b/>
          <w:sz w:val="24"/>
          <w:szCs w:val="24"/>
        </w:rPr>
        <w:t>8</w:t>
      </w:r>
      <w:r w:rsidRPr="00BC67BA">
        <w:rPr>
          <w:rFonts w:ascii="Times New Roman" w:hAnsi="Times New Roman" w:cs="Times New Roman"/>
          <w:b/>
          <w:sz w:val="24"/>
          <w:szCs w:val="24"/>
        </w:rPr>
        <w:t>. Минимален и максимален срок за изпълнение на проекта</w:t>
      </w:r>
      <w:r w:rsidR="00EA11C9" w:rsidRPr="00BC67BA">
        <w:rPr>
          <w:rFonts w:ascii="Times New Roman" w:hAnsi="Times New Roman" w:cs="Times New Roman"/>
          <w:b/>
          <w:sz w:val="24"/>
          <w:szCs w:val="24"/>
        </w:rPr>
        <w:t xml:space="preserve"> (ако е приложимо)</w:t>
      </w:r>
      <w:r w:rsidRPr="00BC67BA">
        <w:rPr>
          <w:rFonts w:ascii="Times New Roman" w:hAnsi="Times New Roman" w:cs="Times New Roman"/>
          <w:b/>
          <w:sz w:val="24"/>
          <w:szCs w:val="24"/>
        </w:rPr>
        <w:t>:</w:t>
      </w:r>
    </w:p>
    <w:p w14:paraId="4FFB1999" w14:textId="37214831"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22838">
        <w:rPr>
          <w:rFonts w:ascii="Times New Roman" w:eastAsia="Calibri" w:hAnsi="Times New Roman" w:cs="Times New Roman"/>
          <w:sz w:val="24"/>
          <w:szCs w:val="24"/>
        </w:rPr>
        <w:t>Срокът за изпълнение на дейностите по проектите тече от дата или при изпълнение на дадено условие, посочени в административния договор за предоставяне на БФП. Максималният срок за изпълнение на проектното предложение, който бенефициентите могат да посочат в т. 1 „Основни данни“ от формуляра за кандидатстване в ИСУН 2020, е ….. месеца</w:t>
      </w:r>
      <w:r>
        <w:rPr>
          <w:rFonts w:ascii="Times New Roman" w:eastAsia="Calibri" w:hAnsi="Times New Roman" w:cs="Times New Roman"/>
          <w:sz w:val="24"/>
          <w:szCs w:val="24"/>
        </w:rPr>
        <w:t xml:space="preserve"> </w:t>
      </w:r>
      <w:r w:rsidRPr="00B22838">
        <w:rPr>
          <w:rFonts w:ascii="Times New Roman" w:eastAsia="Calibri" w:hAnsi="Times New Roman" w:cs="Times New Roman"/>
          <w:i/>
          <w:sz w:val="24"/>
          <w:szCs w:val="24"/>
        </w:rPr>
        <w:t>(</w:t>
      </w:r>
      <w:r>
        <w:rPr>
          <w:rFonts w:ascii="Times New Roman" w:eastAsia="Calibri" w:hAnsi="Times New Roman" w:cs="Times New Roman"/>
          <w:i/>
          <w:sz w:val="24"/>
          <w:szCs w:val="24"/>
        </w:rPr>
        <w:t>посочва  се необходимия брой месеци, но не повече от 48 месеца</w:t>
      </w:r>
      <w:r w:rsidRPr="00B22838">
        <w:rPr>
          <w:rFonts w:ascii="Times New Roman" w:eastAsia="Calibri" w:hAnsi="Times New Roman" w:cs="Times New Roman"/>
          <w:i/>
          <w:sz w:val="24"/>
          <w:szCs w:val="24"/>
        </w:rPr>
        <w:t>)</w:t>
      </w:r>
      <w:r w:rsidRPr="00B22838">
        <w:rPr>
          <w:rFonts w:ascii="Times New Roman" w:eastAsia="Calibri" w:hAnsi="Times New Roman" w:cs="Times New Roman"/>
          <w:sz w:val="24"/>
          <w:szCs w:val="24"/>
        </w:rPr>
        <w:t>, но не по-късно от срока за допустимост на разходите по чл. 65, ал. 2 от Регламент (ЕС) № 1303/2013, а именно 31.12.2023 г.</w:t>
      </w:r>
    </w:p>
    <w:p w14:paraId="6F11D36D"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22838">
        <w:rPr>
          <w:rFonts w:ascii="Times New Roman" w:eastAsia="Calibri" w:hAnsi="Times New Roman" w:cs="Times New Roman"/>
          <w:sz w:val="24"/>
          <w:szCs w:val="24"/>
        </w:rPr>
        <w:t xml:space="preserve">Месецът за стартиране на дейността, който се посочва в т.7 от ФК следва да се определи в съответствие с приетия индикативен месец за сключване на АДБФП, планираното обявяване на обществена поръчка, периода за провеждането и избора на изпълнител, включително сключването на договор с него. В т.7 от ФК, в поле „месец за стартиране на дейността“  се посочва месецът, в който се очаква да бъде сключен договор с изпълнител, в случай че е предвидено възлагане на външен изпълнител и се указва колко месеца след подписване на АДБФП започва изпълнението на съответната дейност по проекта. Кандидатите следва да посочат в поле „начин на изпълнение“ конкретния месец и година, </w:t>
      </w:r>
      <w:r w:rsidRPr="00B22838">
        <w:rPr>
          <w:rFonts w:ascii="Times New Roman" w:eastAsia="Calibri" w:hAnsi="Times New Roman" w:cs="Times New Roman"/>
          <w:sz w:val="24"/>
          <w:szCs w:val="24"/>
        </w:rPr>
        <w:lastRenderedPageBreak/>
        <w:t>планирани за начало на изпълнение на проекта (подписване на АДБФП), спрямо който е определен началният месец за стартиране на дейността в графика.</w:t>
      </w:r>
    </w:p>
    <w:p w14:paraId="19E8FC6E"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p>
    <w:p w14:paraId="1A28B6F2"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22838">
        <w:rPr>
          <w:rFonts w:ascii="Times New Roman" w:eastAsia="Calibri" w:hAnsi="Times New Roman" w:cs="Times New Roman"/>
          <w:sz w:val="24"/>
          <w:szCs w:val="24"/>
        </w:rPr>
        <w:t>В случай че дадена дейност е започнала преди подаването на проектното предложение, в поле „продължителност на дейността“ се указва остатъчният срок за изпълнение на дейността, до нейното приключване. В случай че дейността е изпълнена изцяло преди подаването на проектното предложение, това обстоятелство се описва като:</w:t>
      </w:r>
    </w:p>
    <w:p w14:paraId="26FF111F"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22838">
        <w:rPr>
          <w:rFonts w:ascii="Times New Roman" w:eastAsia="Calibri" w:hAnsi="Times New Roman" w:cs="Times New Roman"/>
          <w:sz w:val="24"/>
          <w:szCs w:val="24"/>
        </w:rPr>
        <w:t xml:space="preserve">- в поле „начин на изпълнение“ се посочва началната и крайна дата на изпълнение на дейността; </w:t>
      </w:r>
    </w:p>
    <w:p w14:paraId="22409660"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22838">
        <w:rPr>
          <w:rFonts w:ascii="Times New Roman" w:eastAsia="Calibri" w:hAnsi="Times New Roman" w:cs="Times New Roman"/>
          <w:sz w:val="24"/>
          <w:szCs w:val="24"/>
        </w:rPr>
        <w:t>- при попълването на поле „месец на стартиране на дейността“ се посочва „1“, а в поле „продължителност на дейността“ - „1“.</w:t>
      </w:r>
    </w:p>
    <w:p w14:paraId="22D598A0"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p>
    <w:p w14:paraId="774CEAFE"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22838">
        <w:rPr>
          <w:rFonts w:ascii="Times New Roman" w:eastAsia="Calibri" w:hAnsi="Times New Roman" w:cs="Times New Roman"/>
          <w:sz w:val="24"/>
          <w:szCs w:val="24"/>
        </w:rPr>
        <w:t xml:space="preserve">При попълването на т. 7. „План за изпълнение/Дейности по проекта“ в поле „начин на изпълнение“, кандидатът следва да посочи как планира да изпълни всяка дейност, като опише, дали цялата дейност или част от нея ще бъде изпълнявана с ресурси на кандидата или съответно ще бъде възложена на външен изпълнител. </w:t>
      </w:r>
    </w:p>
    <w:p w14:paraId="5CE00D4E"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p>
    <w:p w14:paraId="1A6B4D11"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22838">
        <w:rPr>
          <w:rFonts w:ascii="Times New Roman" w:eastAsia="Calibri" w:hAnsi="Times New Roman" w:cs="Times New Roman"/>
          <w:sz w:val="24"/>
          <w:szCs w:val="24"/>
        </w:rPr>
        <w:t>За всяка дейност и/или част от дейност, планирана за възлагане на външен изпълнител, следва да се добави съответната обществена поръчка в т. 10 „План за външно възлагане“ и да се посочи прогнозна дата на обявяване в поле „планирана дата на обявяване“. Информация за планирани обществени поръчки за дейности по организация и управление и информация и комуникация (съответно и информация за прогнозна индикативна дата за сключване на договор) не се попълва, когато е планирано да се прилага форма на отчитане по чл. 55, ал. 1, т. 4 от ЗУСЕСИФ (финансиране с единна ставка).</w:t>
      </w:r>
    </w:p>
    <w:p w14:paraId="217855F3"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p>
    <w:p w14:paraId="20861DC7"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22838">
        <w:rPr>
          <w:rFonts w:ascii="Times New Roman" w:eastAsia="Calibri" w:hAnsi="Times New Roman" w:cs="Times New Roman"/>
          <w:sz w:val="24"/>
          <w:szCs w:val="24"/>
        </w:rPr>
        <w:t>В поле „начин на изпълнение“ в т. 7. „План за изпълнение/Дейности по проекта“ за дейностите, предвидени за възлагане на външен изпълнител, кандидатът трябва да посочи планирания период от време, необходим за обявяване на съответната обществена поръчка по реда на ЗОП/ реда на Глава четвърта от ЗУСЕСИФ, нейното провеждане, контрола чрез случаен избор, осъществен от Агенцията по обществени поръчки (АОП), предвиденото от кандидата време за обжалване и сключването на договор с избрания изпълнител. Ако поръчката е възложена към датата на кандидатстване, в плана за изпълнение се описва нейният предмет и срок за изпълнение, без тя да се посочва в плана за външно възлагане. За поръчки, които са обявени, но не са възложени към датата на кандидатстване, в плана за изпълнение се посочва датата на обявяване като се попълва и планът за външно възлагане.</w:t>
      </w:r>
    </w:p>
    <w:p w14:paraId="78FC4E24"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22838">
        <w:rPr>
          <w:rFonts w:ascii="Times New Roman" w:eastAsia="Calibri" w:hAnsi="Times New Roman" w:cs="Times New Roman"/>
          <w:sz w:val="24"/>
          <w:szCs w:val="24"/>
        </w:rPr>
        <w:t xml:space="preserve">Графикът за изпълнение на дейностите по проекта е реалистичен и съобразен с плана за външно възлагане, когато: </w:t>
      </w:r>
    </w:p>
    <w:p w14:paraId="024EB152"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22838">
        <w:rPr>
          <w:rFonts w:ascii="Times New Roman" w:eastAsia="Calibri" w:hAnsi="Times New Roman" w:cs="Times New Roman"/>
          <w:sz w:val="24"/>
          <w:szCs w:val="24"/>
        </w:rPr>
        <w:t>- обществените поръчки/процедурите за избор на изпълнител, описани в плана за външно възлагане, съответстват на предвидените дейности, включени в плана за изпълнение;</w:t>
      </w:r>
    </w:p>
    <w:p w14:paraId="1FF53C2E"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22838">
        <w:rPr>
          <w:rFonts w:ascii="Times New Roman" w:eastAsia="Calibri" w:hAnsi="Times New Roman" w:cs="Times New Roman"/>
          <w:sz w:val="24"/>
          <w:szCs w:val="24"/>
        </w:rPr>
        <w:t xml:space="preserve">- при определянето на планирания месец за стартиране на дейността кандидатът е предвидил: период за получаване на заявления за участие и/или оферти, отговарящ на нормативно установените срокове съгласно ЗОП/ПМС №160/2016 г.; период от най-малко 20 дни за работа на комисията, назначена от възложителя за разглеждане, оценка и класиране на офертите, който тече от датата на отваряне на офертите по реда на ЗОП (срокът за работата на комисията трябва да съответства на сложността и обема на </w:t>
      </w:r>
      <w:r w:rsidRPr="00B22838">
        <w:rPr>
          <w:rFonts w:ascii="Times New Roman" w:eastAsia="Calibri" w:hAnsi="Times New Roman" w:cs="Times New Roman"/>
          <w:sz w:val="24"/>
          <w:szCs w:val="24"/>
        </w:rPr>
        <w:lastRenderedPageBreak/>
        <w:t>поръчката); нормативно определените срокове за сключване на всеки договор за обществена поръчка, вкл. срок за сключване на всеки договор за обществена поръчка, съобразен с чл. 112, ал. 6 от ЗОП.</w:t>
      </w:r>
    </w:p>
    <w:p w14:paraId="1E127CB1"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b/>
          <w:sz w:val="24"/>
          <w:szCs w:val="24"/>
        </w:rPr>
      </w:pPr>
      <w:r w:rsidRPr="00B22838">
        <w:rPr>
          <w:rFonts w:ascii="Times New Roman" w:eastAsia="Calibri" w:hAnsi="Times New Roman" w:cs="Times New Roman"/>
          <w:b/>
          <w:sz w:val="24"/>
          <w:szCs w:val="24"/>
        </w:rPr>
        <w:t>Преценка за спазване на това изискване се извършва при съпоставяне на планираната дата за обявяване на обществената поръчка в т.10 от ФК, посочената информация относно предвидения период за избор на изпълнител и сключване на договор с него в поле „начин на изпълнение“ и предвидения месец за стартиране на дейността в т.7 от ФК.</w:t>
      </w:r>
    </w:p>
    <w:p w14:paraId="464663D3"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p>
    <w:p w14:paraId="1570611C"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22838">
        <w:rPr>
          <w:rFonts w:ascii="Times New Roman" w:eastAsia="Calibri" w:hAnsi="Times New Roman" w:cs="Times New Roman"/>
          <w:sz w:val="24"/>
          <w:szCs w:val="24"/>
        </w:rPr>
        <w:t xml:space="preserve">Планът за външно възлагане на обществени поръчки за избор на изпълнител (въведената информация в т. 10 „План за външно възлагане“) е реалистичен, когато при посочването на планирана дата на обявяване на поръчката, кандидатът е предвидил сроковете за изпращане на обявлението за обществена поръчка до Агенцията по обществени поръчки (АОП) за вписване в Регистъра на обществените поръчки (съобразно вида на процедурата и начина на изпращане на обявлението)/ в Официалния вестник на ЕС, вкл. сроковете за осъществяване на предварителен контрол от АОП (когато е приложимо). </w:t>
      </w:r>
    </w:p>
    <w:p w14:paraId="134A1F47"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b/>
          <w:sz w:val="24"/>
          <w:szCs w:val="24"/>
        </w:rPr>
      </w:pPr>
      <w:r w:rsidRPr="00B22838">
        <w:rPr>
          <w:rFonts w:ascii="Times New Roman" w:eastAsia="Calibri" w:hAnsi="Times New Roman" w:cs="Times New Roman"/>
          <w:b/>
          <w:sz w:val="24"/>
          <w:szCs w:val="24"/>
        </w:rPr>
        <w:t xml:space="preserve">Преценка за спазване на това изискване се извършва като планираната дата на обявяване на поръчката се съпоставя с месеца за стартиране на дейността, посочен в плана за изпълнение. </w:t>
      </w:r>
    </w:p>
    <w:p w14:paraId="1D9EB1CC"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p>
    <w:p w14:paraId="6C17B221"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22838">
        <w:rPr>
          <w:rFonts w:ascii="Times New Roman" w:eastAsia="Calibri" w:hAnsi="Times New Roman" w:cs="Times New Roman"/>
          <w:sz w:val="24"/>
          <w:szCs w:val="24"/>
        </w:rPr>
        <w:t xml:space="preserve">Планът за външно възлагане трябва да е съобразен с нормативните изисквания в областта на обществените поръчки/ Глава четвърта от ЗУСЕСИФ като посочената в него стойност на поръчката съответства на определения от кандидата тип на процедурата и обекта на поръчката, определени при спазване на ЗОП/ПМС № 160/2016 г. Прогнозната стойност на поръчката в Плана за външно възлагане се посочва </w:t>
      </w:r>
      <w:r w:rsidRPr="00B22838">
        <w:rPr>
          <w:rFonts w:ascii="Times New Roman" w:eastAsia="Calibri" w:hAnsi="Times New Roman" w:cs="Times New Roman"/>
          <w:b/>
          <w:sz w:val="24"/>
          <w:szCs w:val="24"/>
        </w:rPr>
        <w:t>без ДДС</w:t>
      </w:r>
      <w:r w:rsidRPr="00B22838">
        <w:rPr>
          <w:rFonts w:ascii="Times New Roman" w:eastAsia="Calibri" w:hAnsi="Times New Roman" w:cs="Times New Roman"/>
          <w:sz w:val="24"/>
          <w:szCs w:val="24"/>
        </w:rPr>
        <w:t xml:space="preserve">.  </w:t>
      </w:r>
    </w:p>
    <w:p w14:paraId="414586B1"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22838">
        <w:rPr>
          <w:rFonts w:ascii="Times New Roman" w:eastAsia="Calibri" w:hAnsi="Times New Roman" w:cs="Times New Roman"/>
          <w:sz w:val="24"/>
          <w:szCs w:val="24"/>
        </w:rPr>
        <w:t>При попълване на т. 7 „План за изпълнение/Дейности по проекта“ от формуляра за кандидатстване кандидатът следва да има предвид, че съгласно чл. 39, ал. 4 от ЗУСЕСИФ финансирането с безвъзмездна финансова помощ се прекратява едностранно от Ръководителя на Управляващия орган, когато бенефициент не сключи договор с изпълнител до 12 месеца от изтичането на срока, предвиден за неговото сключване,  посочен в т. 7 „План за изпълнение/Дейности по проекта“. Случаите, при които този срок спира да тече, са определени в чл. 4, ал. 2 от ПМС № 162/2016 г.</w:t>
      </w:r>
    </w:p>
    <w:p w14:paraId="5E15ED65" w14:textId="77777777" w:rsidR="00B22838" w:rsidRPr="00B22838" w:rsidRDefault="00B22838" w:rsidP="00B22838">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22838">
        <w:rPr>
          <w:rFonts w:ascii="Times New Roman" w:eastAsia="Calibri" w:hAnsi="Times New Roman" w:cs="Times New Roman"/>
          <w:sz w:val="24"/>
          <w:szCs w:val="24"/>
        </w:rPr>
        <w:t xml:space="preserve">В процеса на изпълнение на проектите, срокът за изпълнение на дейностите за всеки проект може да </w:t>
      </w:r>
      <w:proofErr w:type="spellStart"/>
      <w:r w:rsidRPr="00B22838">
        <w:rPr>
          <w:rFonts w:ascii="Times New Roman" w:eastAsia="Calibri" w:hAnsi="Times New Roman" w:cs="Times New Roman"/>
          <w:sz w:val="24"/>
          <w:szCs w:val="24"/>
        </w:rPr>
        <w:t>бъдае</w:t>
      </w:r>
      <w:proofErr w:type="spellEnd"/>
      <w:r w:rsidRPr="00B22838">
        <w:rPr>
          <w:rFonts w:ascii="Times New Roman" w:eastAsia="Calibri" w:hAnsi="Times New Roman" w:cs="Times New Roman"/>
          <w:sz w:val="24"/>
          <w:szCs w:val="24"/>
        </w:rPr>
        <w:t xml:space="preserve"> удължаван, при спазване на ЗУСЕСИФ, на Условията за изпълнение, част от насоките за кандидатстване и АДБФП. Удължаването на сроковете не може да води до надхвърляне срока за допустимост на разходите по чл. 65, ал. 2 от Регламент (ЕС) № 1303/2013, а именно 31.12.2023 г. </w:t>
      </w:r>
    </w:p>
    <w:p w14:paraId="4AF3442E" w14:textId="77777777" w:rsidR="00B22838" w:rsidRDefault="00B22838" w:rsidP="00454C62">
      <w:pPr>
        <w:pBdr>
          <w:top w:val="single" w:sz="4" w:space="1" w:color="auto"/>
          <w:left w:val="single" w:sz="4" w:space="4" w:color="auto"/>
          <w:bottom w:val="single" w:sz="4" w:space="0" w:color="auto"/>
          <w:right w:val="single" w:sz="4" w:space="4" w:color="auto"/>
        </w:pBdr>
        <w:spacing w:before="120" w:after="0" w:line="240" w:lineRule="auto"/>
        <w:contextualSpacing/>
        <w:jc w:val="both"/>
        <w:rPr>
          <w:rFonts w:ascii="Times New Roman" w:eastAsia="Calibri" w:hAnsi="Times New Roman" w:cs="Times New Roman"/>
          <w:sz w:val="24"/>
          <w:szCs w:val="24"/>
        </w:rPr>
      </w:pPr>
    </w:p>
    <w:p w14:paraId="3FBB7F15" w14:textId="37A0709D" w:rsidR="004341F0" w:rsidRPr="00BC67BA" w:rsidRDefault="002325A3" w:rsidP="006A2DB8">
      <w:pPr>
        <w:pStyle w:val="ListParagraph"/>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 xml:space="preserve">     </w:t>
      </w:r>
    </w:p>
    <w:p w14:paraId="17071489" w14:textId="77777777" w:rsidR="00832B19" w:rsidRPr="00BC67BA" w:rsidRDefault="00CB14EE" w:rsidP="001A6B01">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1</w:t>
      </w:r>
      <w:r w:rsidR="001D79C3" w:rsidRPr="00BC67BA">
        <w:rPr>
          <w:rFonts w:ascii="Times New Roman" w:hAnsi="Times New Roman" w:cs="Times New Roman"/>
          <w:b/>
          <w:sz w:val="24"/>
          <w:szCs w:val="24"/>
        </w:rPr>
        <w:t>9</w:t>
      </w:r>
      <w:r w:rsidR="002325A3" w:rsidRPr="00BC67BA">
        <w:rPr>
          <w:rFonts w:ascii="Times New Roman" w:hAnsi="Times New Roman" w:cs="Times New Roman"/>
          <w:b/>
          <w:sz w:val="24"/>
          <w:szCs w:val="24"/>
        </w:rPr>
        <w:t xml:space="preserve">. </w:t>
      </w:r>
      <w:r w:rsidR="007D3237" w:rsidRPr="00BC67BA">
        <w:rPr>
          <w:rFonts w:ascii="Times New Roman" w:hAnsi="Times New Roman" w:cs="Times New Roman"/>
          <w:b/>
          <w:sz w:val="24"/>
          <w:szCs w:val="24"/>
        </w:rPr>
        <w:t>Ред</w:t>
      </w:r>
      <w:r w:rsidR="002325A3" w:rsidRPr="00BC67BA">
        <w:rPr>
          <w:rFonts w:ascii="Times New Roman" w:hAnsi="Times New Roman" w:cs="Times New Roman"/>
          <w:b/>
          <w:sz w:val="24"/>
          <w:szCs w:val="24"/>
        </w:rPr>
        <w:t xml:space="preserve"> за оценяване на </w:t>
      </w:r>
      <w:r w:rsidR="00321C67" w:rsidRPr="00BC67BA">
        <w:rPr>
          <w:rFonts w:ascii="Times New Roman" w:hAnsi="Times New Roman" w:cs="Times New Roman"/>
          <w:b/>
          <w:sz w:val="24"/>
          <w:szCs w:val="24"/>
        </w:rPr>
        <w:t>концепции</w:t>
      </w:r>
      <w:r w:rsidR="007D15AC" w:rsidRPr="00BC67BA">
        <w:rPr>
          <w:rFonts w:ascii="Times New Roman" w:hAnsi="Times New Roman" w:cs="Times New Roman"/>
          <w:b/>
          <w:sz w:val="24"/>
          <w:szCs w:val="24"/>
        </w:rPr>
        <w:t>те</w:t>
      </w:r>
      <w:r w:rsidR="00321C67" w:rsidRPr="00BC67BA">
        <w:rPr>
          <w:rFonts w:ascii="Times New Roman" w:hAnsi="Times New Roman" w:cs="Times New Roman"/>
          <w:b/>
          <w:sz w:val="24"/>
          <w:szCs w:val="24"/>
        </w:rPr>
        <w:t xml:space="preserve"> за проектни предложения</w:t>
      </w:r>
      <w:r w:rsidR="007D15AC" w:rsidRPr="00BC67BA">
        <w:rPr>
          <w:rStyle w:val="FootnoteReference"/>
          <w:rFonts w:ascii="Times New Roman" w:hAnsi="Times New Roman" w:cs="Times New Roman"/>
          <w:b/>
          <w:sz w:val="24"/>
          <w:szCs w:val="24"/>
        </w:rPr>
        <w:footnoteReference w:id="7"/>
      </w:r>
      <w:r w:rsidR="002325A3" w:rsidRPr="00BC67BA">
        <w:rPr>
          <w:rFonts w:ascii="Times New Roman" w:hAnsi="Times New Roman" w:cs="Times New Roman"/>
          <w:b/>
          <w:sz w:val="24"/>
          <w:szCs w:val="24"/>
        </w:rPr>
        <w:t>:</w:t>
      </w:r>
    </w:p>
    <w:p w14:paraId="05AB7F53" w14:textId="77777777" w:rsidR="0010018A" w:rsidRPr="00BC67BA" w:rsidRDefault="001A6B01" w:rsidP="001A6B01">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Неприложимо</w:t>
      </w:r>
    </w:p>
    <w:p w14:paraId="1F40456E" w14:textId="77777777" w:rsidR="002325A3" w:rsidRPr="00BC67BA" w:rsidRDefault="002325A3" w:rsidP="002325A3">
      <w:pPr>
        <w:pStyle w:val="ListParagraph"/>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 xml:space="preserve">    </w:t>
      </w:r>
    </w:p>
    <w:p w14:paraId="7FB4623A" w14:textId="77777777" w:rsidR="002C08E5" w:rsidRPr="00BC67BA" w:rsidRDefault="001D79C3" w:rsidP="001A6B01">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lastRenderedPageBreak/>
        <w:t>20</w:t>
      </w:r>
      <w:r w:rsidR="002325A3" w:rsidRPr="00BC67BA">
        <w:rPr>
          <w:rFonts w:ascii="Times New Roman" w:hAnsi="Times New Roman" w:cs="Times New Roman"/>
          <w:b/>
          <w:sz w:val="24"/>
          <w:szCs w:val="24"/>
        </w:rPr>
        <w:t xml:space="preserve">. </w:t>
      </w:r>
      <w:r w:rsidR="002C08E5" w:rsidRPr="00BC67BA">
        <w:rPr>
          <w:rFonts w:ascii="Times New Roman" w:hAnsi="Times New Roman" w:cs="Times New Roman"/>
          <w:b/>
          <w:sz w:val="24"/>
          <w:szCs w:val="24"/>
        </w:rPr>
        <w:t>Критерии</w:t>
      </w:r>
      <w:r w:rsidR="005B7309" w:rsidRPr="00BC67BA">
        <w:rPr>
          <w:rFonts w:ascii="Times New Roman" w:hAnsi="Times New Roman" w:cs="Times New Roman"/>
          <w:b/>
          <w:sz w:val="24"/>
          <w:szCs w:val="24"/>
        </w:rPr>
        <w:t xml:space="preserve"> и методика</w:t>
      </w:r>
      <w:r w:rsidR="002C08E5" w:rsidRPr="00BC67BA">
        <w:rPr>
          <w:rFonts w:ascii="Times New Roman" w:hAnsi="Times New Roman" w:cs="Times New Roman"/>
          <w:b/>
          <w:sz w:val="24"/>
          <w:szCs w:val="24"/>
        </w:rPr>
        <w:t xml:space="preserve"> за оценка на концепциите за проектни предложения</w:t>
      </w:r>
      <w:r w:rsidR="002C08E5" w:rsidRPr="00BC67BA">
        <w:rPr>
          <w:rStyle w:val="FootnoteReference"/>
          <w:rFonts w:ascii="Times New Roman" w:hAnsi="Times New Roman" w:cs="Times New Roman"/>
          <w:b/>
          <w:sz w:val="24"/>
          <w:szCs w:val="24"/>
        </w:rPr>
        <w:footnoteReference w:id="8"/>
      </w:r>
      <w:r w:rsidR="002C08E5" w:rsidRPr="00BC67BA">
        <w:rPr>
          <w:rFonts w:ascii="Times New Roman" w:hAnsi="Times New Roman" w:cs="Times New Roman"/>
          <w:b/>
          <w:sz w:val="24"/>
          <w:szCs w:val="24"/>
        </w:rPr>
        <w:t>:</w:t>
      </w:r>
    </w:p>
    <w:p w14:paraId="46294009" w14:textId="77777777" w:rsidR="007D15AC" w:rsidRPr="00BC67BA" w:rsidRDefault="001A6B01" w:rsidP="001A6B01">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Неприложимо</w:t>
      </w:r>
    </w:p>
    <w:p w14:paraId="378A6194" w14:textId="77777777" w:rsidR="007D15AC" w:rsidRPr="00BC67BA" w:rsidRDefault="007D15AC" w:rsidP="00936859">
      <w:pPr>
        <w:pStyle w:val="ListParagraph"/>
        <w:spacing w:after="360" w:line="240" w:lineRule="auto"/>
        <w:ind w:left="0"/>
        <w:jc w:val="both"/>
        <w:rPr>
          <w:rFonts w:ascii="Times New Roman" w:hAnsi="Times New Roman" w:cs="Times New Roman"/>
          <w:b/>
          <w:sz w:val="20"/>
          <w:szCs w:val="20"/>
        </w:rPr>
      </w:pPr>
    </w:p>
    <w:p w14:paraId="52CE291B" w14:textId="77777777" w:rsidR="007D15AC" w:rsidRPr="00BC67BA" w:rsidRDefault="007D15AC" w:rsidP="001D79C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 xml:space="preserve">21. Ред за оценяване на проектните предложения: </w:t>
      </w:r>
    </w:p>
    <w:p w14:paraId="4A0BCF71" w14:textId="77777777" w:rsidR="000E0469" w:rsidRPr="00BC67BA" w:rsidRDefault="000E0469" w:rsidP="001D79C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p>
    <w:p w14:paraId="42220BB3" w14:textId="44D2EB00" w:rsidR="008E7692" w:rsidRPr="00BC67BA" w:rsidRDefault="000E0469" w:rsidP="001D79C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C67BA">
        <w:rPr>
          <w:rFonts w:ascii="Times New Roman" w:hAnsi="Times New Roman" w:cs="Times New Roman"/>
          <w:sz w:val="24"/>
          <w:szCs w:val="24"/>
        </w:rPr>
        <w:t xml:space="preserve">Оценката на проектни предложения се извършва </w:t>
      </w:r>
      <w:r w:rsidR="008E7692" w:rsidRPr="00BC67BA">
        <w:rPr>
          <w:rFonts w:ascii="Times New Roman" w:hAnsi="Times New Roman" w:cs="Times New Roman"/>
          <w:sz w:val="24"/>
          <w:szCs w:val="24"/>
        </w:rPr>
        <w:t xml:space="preserve">по реда на Приложение № </w:t>
      </w:r>
      <w:r w:rsidR="00295B2F" w:rsidRPr="00BC67BA">
        <w:rPr>
          <w:rFonts w:ascii="Times New Roman" w:hAnsi="Times New Roman" w:cs="Times New Roman"/>
          <w:sz w:val="24"/>
          <w:szCs w:val="24"/>
        </w:rPr>
        <w:t>9</w:t>
      </w:r>
      <w:r w:rsidR="008E7692" w:rsidRPr="00BC67BA">
        <w:rPr>
          <w:rFonts w:ascii="Times New Roman" w:hAnsi="Times New Roman" w:cs="Times New Roman"/>
          <w:sz w:val="24"/>
          <w:szCs w:val="24"/>
        </w:rPr>
        <w:t xml:space="preserve"> към раздел 28 от насоките за кандидатстване, част „условия за кандидатстване“, при стриктно спазване на разпоредбите на ЗУСЕСИФ, на ПМС № 162/2016 г. </w:t>
      </w:r>
      <w:r w:rsidR="008E7692" w:rsidRPr="00BC67BA">
        <w:rPr>
          <w:rFonts w:ascii="Times New Roman" w:hAnsi="Times New Roman" w:cs="Times New Roman"/>
          <w:bCs/>
          <w:sz w:val="24"/>
          <w:szCs w:val="24"/>
        </w:rPr>
        <w:t xml:space="preserve">и на ПМС </w:t>
      </w:r>
      <w:r w:rsidR="00A2546B">
        <w:rPr>
          <w:rFonts w:ascii="Times New Roman" w:hAnsi="Times New Roman" w:cs="Times New Roman"/>
          <w:bCs/>
          <w:sz w:val="24"/>
          <w:szCs w:val="24"/>
        </w:rPr>
        <w:t xml:space="preserve">№ </w:t>
      </w:r>
      <w:r w:rsidR="008E7692" w:rsidRPr="00BC67BA">
        <w:rPr>
          <w:rFonts w:ascii="Times New Roman" w:hAnsi="Times New Roman" w:cs="Times New Roman"/>
          <w:bCs/>
          <w:sz w:val="24"/>
          <w:szCs w:val="24"/>
        </w:rPr>
        <w:t>161/2016 г.</w:t>
      </w:r>
    </w:p>
    <w:p w14:paraId="2F27B037" w14:textId="77777777" w:rsidR="00EF1373" w:rsidRPr="00BC67BA" w:rsidRDefault="00EF1373" w:rsidP="00EF137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p>
    <w:p w14:paraId="209FEDD2" w14:textId="20FF9D32" w:rsidR="00EF1373" w:rsidRPr="00BC67BA" w:rsidRDefault="00EF1373" w:rsidP="00EF137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C67BA">
        <w:rPr>
          <w:rFonts w:ascii="Times New Roman" w:hAnsi="Times New Roman" w:cs="Times New Roman"/>
          <w:sz w:val="24"/>
          <w:szCs w:val="24"/>
        </w:rPr>
        <w:t xml:space="preserve">В обхвата на оценката на проектни предложения се провежда и оценка на капацитета на кандидата. Оценка на капацитета на кандидата не се извършва, в случай че такава вече е била извършена </w:t>
      </w:r>
      <w:r w:rsidR="00246D07" w:rsidRPr="00BC67BA">
        <w:rPr>
          <w:rFonts w:ascii="Times New Roman" w:hAnsi="Times New Roman" w:cs="Times New Roman"/>
          <w:sz w:val="24"/>
          <w:szCs w:val="24"/>
        </w:rPr>
        <w:t xml:space="preserve">в рамките на 12 (дванадесет) календарни месеца от датата на издаване на последен одобрен доклад от оценка на капацитета на </w:t>
      </w:r>
      <w:r w:rsidRPr="00BC67BA">
        <w:rPr>
          <w:rFonts w:ascii="Times New Roman" w:hAnsi="Times New Roman" w:cs="Times New Roman"/>
          <w:sz w:val="24"/>
          <w:szCs w:val="24"/>
        </w:rPr>
        <w:t>кандидат</w:t>
      </w:r>
      <w:r w:rsidR="00246D07" w:rsidRPr="00BC67BA">
        <w:rPr>
          <w:rFonts w:ascii="Times New Roman" w:hAnsi="Times New Roman" w:cs="Times New Roman"/>
          <w:sz w:val="24"/>
          <w:szCs w:val="24"/>
        </w:rPr>
        <w:t>а</w:t>
      </w:r>
      <w:r w:rsidRPr="00BC67BA">
        <w:rPr>
          <w:rFonts w:ascii="Times New Roman" w:hAnsi="Times New Roman" w:cs="Times New Roman"/>
          <w:sz w:val="24"/>
          <w:szCs w:val="24"/>
        </w:rPr>
        <w:t>, под</w:t>
      </w:r>
      <w:r w:rsidR="00246D07" w:rsidRPr="00BC67BA">
        <w:rPr>
          <w:rFonts w:ascii="Times New Roman" w:hAnsi="Times New Roman" w:cs="Times New Roman"/>
          <w:sz w:val="24"/>
          <w:szCs w:val="24"/>
        </w:rPr>
        <w:t>ал проектно предложение</w:t>
      </w:r>
      <w:r w:rsidRPr="00BC67BA">
        <w:rPr>
          <w:rFonts w:ascii="Times New Roman" w:hAnsi="Times New Roman" w:cs="Times New Roman"/>
          <w:sz w:val="24"/>
          <w:szCs w:val="24"/>
        </w:rPr>
        <w:t xml:space="preserve"> по ОПОС 2014-2020 г. по предходна процедура</w:t>
      </w:r>
      <w:r w:rsidR="00246D07" w:rsidRPr="00BC67BA">
        <w:rPr>
          <w:rFonts w:ascii="Times New Roman" w:hAnsi="Times New Roman" w:cs="Times New Roman"/>
          <w:sz w:val="24"/>
          <w:szCs w:val="24"/>
        </w:rPr>
        <w:t>.</w:t>
      </w:r>
    </w:p>
    <w:p w14:paraId="327361D7" w14:textId="77777777" w:rsidR="002C08E5" w:rsidRPr="00BC67BA" w:rsidRDefault="002C08E5" w:rsidP="002C08E5">
      <w:pPr>
        <w:pStyle w:val="ListParagraph"/>
        <w:spacing w:after="360" w:line="240" w:lineRule="auto"/>
        <w:ind w:left="0"/>
        <w:jc w:val="both"/>
        <w:rPr>
          <w:rFonts w:ascii="Times New Roman" w:hAnsi="Times New Roman" w:cs="Times New Roman"/>
          <w:b/>
          <w:sz w:val="20"/>
          <w:szCs w:val="20"/>
        </w:rPr>
      </w:pPr>
    </w:p>
    <w:p w14:paraId="0F7D32B3" w14:textId="77777777" w:rsidR="002325A3" w:rsidRPr="00BC67BA" w:rsidRDefault="00CB14EE" w:rsidP="00FC2777">
      <w:pPr>
        <w:pStyle w:val="ListParagraph"/>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sz w:val="24"/>
          <w:szCs w:val="24"/>
        </w:rPr>
      </w:pPr>
      <w:r w:rsidRPr="00BC67BA">
        <w:rPr>
          <w:rFonts w:ascii="Times New Roman" w:hAnsi="Times New Roman" w:cs="Times New Roman"/>
          <w:b/>
          <w:sz w:val="24"/>
          <w:szCs w:val="24"/>
        </w:rPr>
        <w:t>2</w:t>
      </w:r>
      <w:r w:rsidR="007D15AC" w:rsidRPr="00BC67BA">
        <w:rPr>
          <w:rFonts w:ascii="Times New Roman" w:hAnsi="Times New Roman" w:cs="Times New Roman"/>
          <w:b/>
          <w:sz w:val="24"/>
          <w:szCs w:val="24"/>
        </w:rPr>
        <w:t>2</w:t>
      </w:r>
      <w:r w:rsidR="002C08E5" w:rsidRPr="00BC67BA">
        <w:rPr>
          <w:rFonts w:ascii="Times New Roman" w:hAnsi="Times New Roman" w:cs="Times New Roman"/>
          <w:b/>
          <w:sz w:val="24"/>
          <w:szCs w:val="24"/>
        </w:rPr>
        <w:t xml:space="preserve">. </w:t>
      </w:r>
      <w:r w:rsidR="002325A3" w:rsidRPr="00BC67BA">
        <w:rPr>
          <w:rFonts w:ascii="Times New Roman" w:hAnsi="Times New Roman" w:cs="Times New Roman"/>
          <w:b/>
          <w:sz w:val="24"/>
          <w:szCs w:val="24"/>
        </w:rPr>
        <w:t xml:space="preserve">Критерии </w:t>
      </w:r>
      <w:r w:rsidR="005B7309" w:rsidRPr="00BC67BA">
        <w:rPr>
          <w:rFonts w:ascii="Times New Roman" w:hAnsi="Times New Roman" w:cs="Times New Roman"/>
          <w:b/>
          <w:sz w:val="24"/>
          <w:szCs w:val="24"/>
        </w:rPr>
        <w:t xml:space="preserve">и методика </w:t>
      </w:r>
      <w:r w:rsidR="002325A3" w:rsidRPr="00BC67BA">
        <w:rPr>
          <w:rFonts w:ascii="Times New Roman" w:hAnsi="Times New Roman" w:cs="Times New Roman"/>
          <w:b/>
          <w:sz w:val="24"/>
          <w:szCs w:val="24"/>
        </w:rPr>
        <w:t>за оценка на проектните предложения:</w:t>
      </w:r>
    </w:p>
    <w:p w14:paraId="510EBC57" w14:textId="77777777" w:rsidR="009F244C" w:rsidRPr="00E33A0C" w:rsidRDefault="009F244C" w:rsidP="00FC27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ru-RU"/>
        </w:rPr>
      </w:pPr>
    </w:p>
    <w:p w14:paraId="3D5C421A" w14:textId="77777777" w:rsidR="009D4F56" w:rsidRPr="00BC67BA" w:rsidRDefault="009D4F56" w:rsidP="00FC27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Оценяват се само проектните предложения, подадени с електронен подпис чрез системата ИСУН 2020. Оценката се извършва на база критерии и методология, одобрени от Комитета за наблюдение на оперативна програма “Околна среда 2014-2020 г.”. Методологията и критериите не подлежат на изменение по време на провеждането на оценката.</w:t>
      </w:r>
    </w:p>
    <w:p w14:paraId="1760B9E3" w14:textId="33ECD72C" w:rsidR="009D4F56" w:rsidRPr="00BC67BA" w:rsidRDefault="009D4F56" w:rsidP="00FC27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Оценката на проектни предложения се извършва от Комисия, назначена от МИГ</w:t>
      </w:r>
      <w:r w:rsidRPr="00BC67BA">
        <w:t xml:space="preserve"> </w:t>
      </w:r>
      <w:r w:rsidRPr="00BC67BA">
        <w:rPr>
          <w:rFonts w:ascii="Times New Roman" w:hAnsi="Times New Roman" w:cs="Times New Roman"/>
          <w:sz w:val="24"/>
          <w:szCs w:val="24"/>
        </w:rPr>
        <w:t xml:space="preserve">съгласно чл. 44, ал. 1 от ПМС </w:t>
      </w:r>
      <w:r w:rsidR="00895632">
        <w:rPr>
          <w:rFonts w:ascii="Times New Roman" w:hAnsi="Times New Roman" w:cs="Times New Roman"/>
          <w:sz w:val="24"/>
          <w:szCs w:val="24"/>
        </w:rPr>
        <w:t xml:space="preserve">№ </w:t>
      </w:r>
      <w:r w:rsidRPr="00BC67BA">
        <w:rPr>
          <w:rFonts w:ascii="Times New Roman" w:hAnsi="Times New Roman" w:cs="Times New Roman"/>
          <w:sz w:val="24"/>
          <w:szCs w:val="24"/>
        </w:rPr>
        <w:t xml:space="preserve">161 от 4 юли 2016 г. </w:t>
      </w:r>
    </w:p>
    <w:p w14:paraId="74C7F627" w14:textId="77777777" w:rsidR="009D4F56" w:rsidRPr="00BC67BA" w:rsidRDefault="009D4F56" w:rsidP="00FC277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363B3B51" w14:textId="77777777" w:rsidR="002E0F4A" w:rsidRPr="00BC67BA" w:rsidRDefault="002E0F4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Комисията извършва оценка на всички постъпили проектни предложения по всички критерии за оценка в срок до 30 работни дни от изтичане на крайния срок за подаване на проектни предложения.</w:t>
      </w:r>
    </w:p>
    <w:p w14:paraId="195F63BA" w14:textId="77777777" w:rsidR="002E0F4A" w:rsidRPr="00BC67BA" w:rsidRDefault="002E0F4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Оценката се извършва на два етапа:</w:t>
      </w:r>
    </w:p>
    <w:p w14:paraId="7B818D1D" w14:textId="77777777" w:rsidR="002E0F4A" w:rsidRPr="00BC67BA" w:rsidRDefault="002E0F4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1.</w:t>
      </w:r>
      <w:r w:rsidRPr="00BC67BA">
        <w:rPr>
          <w:rFonts w:ascii="Times New Roman" w:hAnsi="Times New Roman" w:cs="Times New Roman"/>
          <w:sz w:val="24"/>
          <w:szCs w:val="24"/>
        </w:rPr>
        <w:tab/>
        <w:t>оценка на административно съответствие и допустимост</w:t>
      </w:r>
    </w:p>
    <w:p w14:paraId="340F9ABB" w14:textId="77777777" w:rsidR="009D4F56" w:rsidRPr="00E33A0C" w:rsidRDefault="002E0F4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ru-RU"/>
        </w:rPr>
      </w:pPr>
      <w:r w:rsidRPr="00BC67BA">
        <w:rPr>
          <w:rFonts w:ascii="Times New Roman" w:hAnsi="Times New Roman" w:cs="Times New Roman"/>
          <w:sz w:val="24"/>
          <w:szCs w:val="24"/>
        </w:rPr>
        <w:t>2.</w:t>
      </w:r>
      <w:r w:rsidRPr="00BC67BA">
        <w:rPr>
          <w:rFonts w:ascii="Times New Roman" w:hAnsi="Times New Roman" w:cs="Times New Roman"/>
          <w:sz w:val="24"/>
          <w:szCs w:val="24"/>
        </w:rPr>
        <w:tab/>
        <w:t>техническа и финансова оценка.</w:t>
      </w:r>
    </w:p>
    <w:p w14:paraId="55AFC1E3" w14:textId="77777777" w:rsidR="002E0F4A" w:rsidRPr="00E33A0C" w:rsidRDefault="002E0F4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ru-RU"/>
        </w:rPr>
      </w:pPr>
    </w:p>
    <w:p w14:paraId="52AE0605" w14:textId="77777777" w:rsidR="002E0F4A" w:rsidRPr="00E33A0C" w:rsidRDefault="00131C7B"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ru-RU"/>
        </w:rPr>
      </w:pPr>
      <w:r w:rsidRPr="00BC67BA">
        <w:rPr>
          <w:rFonts w:ascii="Times New Roman" w:hAnsi="Times New Roman" w:cs="Times New Roman"/>
          <w:sz w:val="24"/>
          <w:szCs w:val="24"/>
        </w:rPr>
        <w:t>Оценка на административното съответствие и допустимостта е етап от оценката на проектните предложения, при който се извършва проверка относно формалното съответствие на проектните предложения и на допустимостта на кандидатите и проектните дейности.</w:t>
      </w:r>
      <w:r w:rsidR="009F244C" w:rsidRPr="00E33A0C">
        <w:rPr>
          <w:rFonts w:ascii="Times New Roman" w:hAnsi="Times New Roman" w:cs="Times New Roman"/>
          <w:sz w:val="24"/>
          <w:szCs w:val="24"/>
          <w:lang w:val="ru-RU"/>
        </w:rPr>
        <w:t xml:space="preserve"> </w:t>
      </w:r>
      <w:r w:rsidRPr="00BC67BA">
        <w:rPr>
          <w:rFonts w:ascii="Times New Roman" w:hAnsi="Times New Roman" w:cs="Times New Roman"/>
          <w:sz w:val="24"/>
          <w:szCs w:val="24"/>
        </w:rPr>
        <w:t>Оценителната комисия проверява дали проектното предложение отговаря на всички критерии, описани в насоките за кандидатстване, като ги оценява с „ДА“, „НЕ“ или „Неприложимо“.</w:t>
      </w:r>
    </w:p>
    <w:p w14:paraId="7929BE83" w14:textId="77777777" w:rsidR="00131C7B" w:rsidRPr="00E33A0C" w:rsidRDefault="00131C7B"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ru-RU"/>
        </w:rPr>
      </w:pPr>
    </w:p>
    <w:p w14:paraId="517E997B" w14:textId="77777777" w:rsidR="00131C7B" w:rsidRPr="00BC67BA" w:rsidRDefault="00131C7B"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 xml:space="preserve">Техническа и финансова оценка е оценка по същество на проектните предложения. Техническата и финансовата оценка се извършва като по всеки от </w:t>
      </w:r>
      <w:proofErr w:type="spellStart"/>
      <w:r w:rsidRPr="00BC67BA">
        <w:rPr>
          <w:rFonts w:ascii="Times New Roman" w:hAnsi="Times New Roman" w:cs="Times New Roman"/>
          <w:sz w:val="24"/>
          <w:szCs w:val="24"/>
        </w:rPr>
        <w:t>подкритериите</w:t>
      </w:r>
      <w:proofErr w:type="spellEnd"/>
      <w:r w:rsidRPr="00BC67BA">
        <w:rPr>
          <w:rFonts w:ascii="Times New Roman" w:hAnsi="Times New Roman" w:cs="Times New Roman"/>
          <w:sz w:val="24"/>
          <w:szCs w:val="24"/>
        </w:rPr>
        <w:t xml:space="preserve"> се определят точки. Когато по даден критерий не са изпълнени условията за присъждане на </w:t>
      </w:r>
      <w:r w:rsidRPr="00BC67BA">
        <w:rPr>
          <w:rFonts w:ascii="Times New Roman" w:hAnsi="Times New Roman" w:cs="Times New Roman"/>
          <w:sz w:val="24"/>
          <w:szCs w:val="24"/>
        </w:rPr>
        <w:lastRenderedPageBreak/>
        <w:t xml:space="preserve">определения брой точки, при оценка на критерия се присъждат 0 точки. Сборът на точките от съответните </w:t>
      </w:r>
      <w:proofErr w:type="spellStart"/>
      <w:r w:rsidRPr="00BC67BA">
        <w:rPr>
          <w:rFonts w:ascii="Times New Roman" w:hAnsi="Times New Roman" w:cs="Times New Roman"/>
          <w:sz w:val="24"/>
          <w:szCs w:val="24"/>
        </w:rPr>
        <w:t>подкритерии</w:t>
      </w:r>
      <w:proofErr w:type="spellEnd"/>
      <w:r w:rsidRPr="00BC67BA">
        <w:rPr>
          <w:rFonts w:ascii="Times New Roman" w:hAnsi="Times New Roman" w:cs="Times New Roman"/>
          <w:sz w:val="24"/>
          <w:szCs w:val="24"/>
        </w:rPr>
        <w:t xml:space="preserve"> дава точките на критерия като цяло. Така получените резултати за всеки критерий поотделно се събират и формират крайния резултат от техническата и финансова оценка на проектното предложение. Въз основа на общия брой точки, проектните предложения се класират в низходящ ред.</w:t>
      </w:r>
    </w:p>
    <w:p w14:paraId="00D2E120" w14:textId="77777777" w:rsidR="00FB1F32" w:rsidRPr="00BC67BA" w:rsidRDefault="00FB1F32"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35132925" w14:textId="77777777" w:rsidR="00FB1F32" w:rsidRPr="003361C5" w:rsidRDefault="00FB1F32"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3361C5">
        <w:rPr>
          <w:rFonts w:ascii="Times New Roman" w:hAnsi="Times New Roman" w:cs="Times New Roman"/>
          <w:sz w:val="24"/>
          <w:szCs w:val="24"/>
        </w:rPr>
        <w:t>За финансиране се одобряват по реда на класирането всички или част от проектните предложения, чиято обща оценка и индивидуална оценка на група критерии са по-големи или равни на 60 на сто от максималния възможен брой точки (с изключение на критерии „Трудности и рискове“, „Капацитет на кандидата“ и „Устойчивост“), до покриване на общия размер на предварително определените и обявени финансови средства по съответната процедура.</w:t>
      </w:r>
    </w:p>
    <w:p w14:paraId="3B1E43D7" w14:textId="77777777" w:rsidR="00A66EFA" w:rsidRPr="00E33A0C" w:rsidRDefault="00A66EF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ru-RU"/>
        </w:rPr>
      </w:pPr>
    </w:p>
    <w:p w14:paraId="131D5474" w14:textId="77777777" w:rsidR="00131C7B" w:rsidRPr="00BC67BA" w:rsidRDefault="009F244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Максималният брой точки, който може да получи едно проектно предложение е 52. По съответните критерии, максималният брой точки е следният:</w:t>
      </w:r>
    </w:p>
    <w:p w14:paraId="673DB0EB" w14:textId="77777777" w:rsidR="009F244C" w:rsidRPr="00BC67BA" w:rsidRDefault="009F244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 xml:space="preserve">- Съответствие и </w:t>
      </w:r>
      <w:proofErr w:type="spellStart"/>
      <w:r w:rsidRPr="00BC67BA">
        <w:rPr>
          <w:rFonts w:ascii="Times New Roman" w:hAnsi="Times New Roman" w:cs="Times New Roman"/>
          <w:sz w:val="24"/>
          <w:szCs w:val="24"/>
        </w:rPr>
        <w:t>допълняемост</w:t>
      </w:r>
      <w:proofErr w:type="spellEnd"/>
      <w:r w:rsidRPr="00BC67BA">
        <w:rPr>
          <w:rFonts w:ascii="Times New Roman" w:hAnsi="Times New Roman" w:cs="Times New Roman"/>
          <w:sz w:val="24"/>
          <w:szCs w:val="24"/>
        </w:rPr>
        <w:t xml:space="preserve"> – 14;</w:t>
      </w:r>
    </w:p>
    <w:p w14:paraId="44B90BDA" w14:textId="77777777" w:rsidR="009F244C" w:rsidRPr="00BC67BA"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33A0C">
        <w:rPr>
          <w:rFonts w:ascii="Times New Roman" w:hAnsi="Times New Roman" w:cs="Times New Roman"/>
          <w:sz w:val="24"/>
          <w:szCs w:val="24"/>
          <w:lang w:val="ru-RU"/>
        </w:rPr>
        <w:t xml:space="preserve">- </w:t>
      </w:r>
      <w:r w:rsidR="009F244C" w:rsidRPr="00BC67BA">
        <w:rPr>
          <w:rFonts w:ascii="Times New Roman" w:hAnsi="Times New Roman" w:cs="Times New Roman"/>
          <w:sz w:val="24"/>
          <w:szCs w:val="24"/>
        </w:rPr>
        <w:t>Методика и работен план – 16;</w:t>
      </w:r>
    </w:p>
    <w:p w14:paraId="0A0873EE" w14:textId="77777777" w:rsidR="009F244C" w:rsidRPr="00BC67BA"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33A0C">
        <w:rPr>
          <w:rFonts w:ascii="Times New Roman" w:hAnsi="Times New Roman" w:cs="Times New Roman"/>
          <w:sz w:val="24"/>
          <w:szCs w:val="24"/>
          <w:lang w:val="ru-RU"/>
        </w:rPr>
        <w:t xml:space="preserve">- </w:t>
      </w:r>
      <w:r w:rsidR="009F244C" w:rsidRPr="00BC67BA">
        <w:rPr>
          <w:rFonts w:ascii="Times New Roman" w:hAnsi="Times New Roman" w:cs="Times New Roman"/>
          <w:sz w:val="24"/>
          <w:szCs w:val="24"/>
        </w:rPr>
        <w:t>Трудности и рискове – 2;</w:t>
      </w:r>
    </w:p>
    <w:p w14:paraId="01541AC0" w14:textId="77777777" w:rsidR="009F244C" w:rsidRPr="00BC67BA"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33A0C">
        <w:rPr>
          <w:rFonts w:ascii="Times New Roman" w:hAnsi="Times New Roman" w:cs="Times New Roman"/>
          <w:sz w:val="24"/>
          <w:szCs w:val="24"/>
          <w:lang w:val="ru-RU"/>
        </w:rPr>
        <w:t xml:space="preserve">- </w:t>
      </w:r>
      <w:r w:rsidR="009F244C" w:rsidRPr="00BC67BA">
        <w:rPr>
          <w:rFonts w:ascii="Times New Roman" w:hAnsi="Times New Roman" w:cs="Times New Roman"/>
          <w:sz w:val="24"/>
          <w:szCs w:val="24"/>
        </w:rPr>
        <w:t>Капацитет на кандидата – 5;</w:t>
      </w:r>
    </w:p>
    <w:p w14:paraId="1292EE73" w14:textId="77777777" w:rsidR="009F244C" w:rsidRPr="00BC67BA"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33A0C">
        <w:rPr>
          <w:rFonts w:ascii="Times New Roman" w:hAnsi="Times New Roman" w:cs="Times New Roman"/>
          <w:sz w:val="24"/>
          <w:szCs w:val="24"/>
          <w:lang w:val="ru-RU"/>
        </w:rPr>
        <w:t xml:space="preserve">- </w:t>
      </w:r>
      <w:r w:rsidR="009F244C" w:rsidRPr="00BC67BA">
        <w:rPr>
          <w:rFonts w:ascii="Times New Roman" w:hAnsi="Times New Roman" w:cs="Times New Roman"/>
          <w:sz w:val="24"/>
          <w:szCs w:val="24"/>
        </w:rPr>
        <w:t>Устойчивост – 9;</w:t>
      </w:r>
    </w:p>
    <w:p w14:paraId="29D27C2F" w14:textId="77777777" w:rsidR="009F244C" w:rsidRPr="00BC67BA"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E33A0C">
        <w:rPr>
          <w:rFonts w:ascii="Times New Roman" w:hAnsi="Times New Roman" w:cs="Times New Roman"/>
          <w:sz w:val="24"/>
          <w:szCs w:val="24"/>
          <w:lang w:val="ru-RU"/>
        </w:rPr>
        <w:t>-</w:t>
      </w:r>
      <w:r w:rsidRPr="00BC67BA">
        <w:rPr>
          <w:rFonts w:ascii="Times New Roman" w:hAnsi="Times New Roman" w:cs="Times New Roman"/>
          <w:sz w:val="24"/>
          <w:szCs w:val="24"/>
        </w:rPr>
        <w:t xml:space="preserve"> </w:t>
      </w:r>
      <w:r w:rsidR="009F244C" w:rsidRPr="00BC67BA">
        <w:rPr>
          <w:rFonts w:ascii="Times New Roman" w:hAnsi="Times New Roman" w:cs="Times New Roman"/>
          <w:sz w:val="24"/>
          <w:szCs w:val="24"/>
        </w:rPr>
        <w:t>Финансова оценка – 6.</w:t>
      </w:r>
    </w:p>
    <w:p w14:paraId="0AF2E437" w14:textId="77777777" w:rsidR="0000511C" w:rsidRPr="00BC67BA"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2329D89A" w14:textId="77777777" w:rsidR="0000511C" w:rsidRPr="00BC67BA" w:rsidRDefault="0000511C"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Няма да бъдат финансирани проектни предложения получили:</w:t>
      </w:r>
    </w:p>
    <w:p w14:paraId="17675A23" w14:textId="77777777" w:rsidR="0000511C" w:rsidRPr="00BC67BA" w:rsidRDefault="00A66EFA" w:rsidP="002E0F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w:t>
      </w:r>
      <w:r w:rsidRPr="00E33A0C">
        <w:rPr>
          <w:rFonts w:ascii="Times New Roman" w:hAnsi="Times New Roman" w:cs="Times New Roman"/>
          <w:sz w:val="24"/>
          <w:szCs w:val="24"/>
          <w:lang w:val="ru-RU"/>
        </w:rPr>
        <w:t xml:space="preserve"> </w:t>
      </w:r>
      <w:r w:rsidR="0000511C" w:rsidRPr="00BC67BA">
        <w:rPr>
          <w:rFonts w:ascii="Times New Roman" w:hAnsi="Times New Roman" w:cs="Times New Roman"/>
          <w:sz w:val="24"/>
          <w:szCs w:val="24"/>
        </w:rPr>
        <w:t>Общ брой точки по всички критерии по-малък от 31 точки;</w:t>
      </w:r>
    </w:p>
    <w:p w14:paraId="72F9A5CC" w14:textId="77777777" w:rsidR="0000511C" w:rsidRPr="00BC67BA"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w:t>
      </w:r>
      <w:r w:rsidRPr="00E33A0C">
        <w:rPr>
          <w:rFonts w:ascii="Times New Roman" w:hAnsi="Times New Roman" w:cs="Times New Roman"/>
          <w:sz w:val="24"/>
          <w:szCs w:val="24"/>
          <w:lang w:val="ru-RU"/>
        </w:rPr>
        <w:t xml:space="preserve"> </w:t>
      </w:r>
      <w:r w:rsidR="0000511C" w:rsidRPr="00BC67BA">
        <w:rPr>
          <w:rFonts w:ascii="Times New Roman" w:hAnsi="Times New Roman" w:cs="Times New Roman"/>
          <w:sz w:val="24"/>
          <w:szCs w:val="24"/>
        </w:rPr>
        <w:t xml:space="preserve">Резултат по критерий „Съответствие и </w:t>
      </w:r>
      <w:proofErr w:type="spellStart"/>
      <w:r w:rsidR="0000511C" w:rsidRPr="00BC67BA">
        <w:rPr>
          <w:rFonts w:ascii="Times New Roman" w:hAnsi="Times New Roman" w:cs="Times New Roman"/>
          <w:sz w:val="24"/>
          <w:szCs w:val="24"/>
        </w:rPr>
        <w:t>допълняемост</w:t>
      </w:r>
      <w:proofErr w:type="spellEnd"/>
      <w:r w:rsidR="0000511C" w:rsidRPr="00BC67BA">
        <w:rPr>
          <w:rFonts w:ascii="Times New Roman" w:hAnsi="Times New Roman" w:cs="Times New Roman"/>
          <w:sz w:val="24"/>
          <w:szCs w:val="24"/>
        </w:rPr>
        <w:t>“ по-малък от 8 точки;</w:t>
      </w:r>
    </w:p>
    <w:p w14:paraId="6E5A8AB1" w14:textId="77777777" w:rsidR="0000511C" w:rsidRPr="00BC67BA"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w:t>
      </w:r>
      <w:r w:rsidRPr="00E33A0C">
        <w:rPr>
          <w:rFonts w:ascii="Times New Roman" w:hAnsi="Times New Roman" w:cs="Times New Roman"/>
          <w:sz w:val="24"/>
          <w:szCs w:val="24"/>
          <w:lang w:val="ru-RU"/>
        </w:rPr>
        <w:t xml:space="preserve"> </w:t>
      </w:r>
      <w:r w:rsidR="0000511C" w:rsidRPr="00BC67BA">
        <w:rPr>
          <w:rFonts w:ascii="Times New Roman" w:hAnsi="Times New Roman" w:cs="Times New Roman"/>
          <w:sz w:val="24"/>
          <w:szCs w:val="24"/>
        </w:rPr>
        <w:t>Резултат по критерий „Методика и работен план“ по-малък от 10 точки;</w:t>
      </w:r>
    </w:p>
    <w:p w14:paraId="22878909" w14:textId="77777777" w:rsidR="0000511C" w:rsidRPr="00BC67BA"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w:t>
      </w:r>
      <w:r w:rsidRPr="00E33A0C">
        <w:rPr>
          <w:rFonts w:ascii="Times New Roman" w:hAnsi="Times New Roman" w:cs="Times New Roman"/>
          <w:sz w:val="24"/>
          <w:szCs w:val="24"/>
          <w:lang w:val="ru-RU"/>
        </w:rPr>
        <w:t xml:space="preserve"> </w:t>
      </w:r>
      <w:r w:rsidR="0000511C" w:rsidRPr="00BC67BA">
        <w:rPr>
          <w:rFonts w:ascii="Times New Roman" w:hAnsi="Times New Roman" w:cs="Times New Roman"/>
          <w:sz w:val="24"/>
          <w:szCs w:val="24"/>
        </w:rPr>
        <w:t>Резултат по критерий “Трудности и рискове” по-малък от 1 точка;</w:t>
      </w:r>
    </w:p>
    <w:p w14:paraId="44A0E4ED" w14:textId="77777777" w:rsidR="0000511C" w:rsidRPr="00BC67BA"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w:t>
      </w:r>
      <w:r w:rsidRPr="00E33A0C">
        <w:rPr>
          <w:rFonts w:ascii="Times New Roman" w:hAnsi="Times New Roman" w:cs="Times New Roman"/>
          <w:sz w:val="24"/>
          <w:szCs w:val="24"/>
          <w:lang w:val="ru-RU"/>
        </w:rPr>
        <w:t xml:space="preserve"> </w:t>
      </w:r>
      <w:r w:rsidR="0000511C" w:rsidRPr="00BC67BA">
        <w:rPr>
          <w:rFonts w:ascii="Times New Roman" w:hAnsi="Times New Roman" w:cs="Times New Roman"/>
          <w:sz w:val="24"/>
          <w:szCs w:val="24"/>
        </w:rPr>
        <w:t xml:space="preserve">Резултат по критерий „Капацитет на кандидата“ по-малък от </w:t>
      </w:r>
      <w:r w:rsidR="00151E79" w:rsidRPr="00BC67BA">
        <w:rPr>
          <w:rFonts w:ascii="Times New Roman" w:hAnsi="Times New Roman" w:cs="Times New Roman"/>
          <w:sz w:val="24"/>
          <w:szCs w:val="24"/>
        </w:rPr>
        <w:t>1</w:t>
      </w:r>
      <w:r w:rsidR="0000511C" w:rsidRPr="00BC67BA">
        <w:rPr>
          <w:rFonts w:ascii="Times New Roman" w:hAnsi="Times New Roman" w:cs="Times New Roman"/>
          <w:sz w:val="24"/>
          <w:szCs w:val="24"/>
        </w:rPr>
        <w:t xml:space="preserve"> точки;</w:t>
      </w:r>
    </w:p>
    <w:p w14:paraId="6B7B3CF3" w14:textId="77777777" w:rsidR="0000511C" w:rsidRPr="00BC67BA"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w:t>
      </w:r>
      <w:r w:rsidRPr="00E33A0C">
        <w:rPr>
          <w:rFonts w:ascii="Times New Roman" w:hAnsi="Times New Roman" w:cs="Times New Roman"/>
          <w:sz w:val="24"/>
          <w:szCs w:val="24"/>
          <w:lang w:val="ru-RU"/>
        </w:rPr>
        <w:t xml:space="preserve"> </w:t>
      </w:r>
      <w:r w:rsidR="0000511C" w:rsidRPr="00BC67BA">
        <w:rPr>
          <w:rFonts w:ascii="Times New Roman" w:hAnsi="Times New Roman" w:cs="Times New Roman"/>
          <w:sz w:val="24"/>
          <w:szCs w:val="24"/>
        </w:rPr>
        <w:t>Резултат по крит</w:t>
      </w:r>
      <w:r w:rsidR="00151E79" w:rsidRPr="00BC67BA">
        <w:rPr>
          <w:rFonts w:ascii="Times New Roman" w:hAnsi="Times New Roman" w:cs="Times New Roman"/>
          <w:sz w:val="24"/>
          <w:szCs w:val="24"/>
        </w:rPr>
        <w:t>ерий „Устойчивост“ по-малък от 3</w:t>
      </w:r>
      <w:r w:rsidR="0000511C" w:rsidRPr="00BC67BA">
        <w:rPr>
          <w:rFonts w:ascii="Times New Roman" w:hAnsi="Times New Roman" w:cs="Times New Roman"/>
          <w:sz w:val="24"/>
          <w:szCs w:val="24"/>
        </w:rPr>
        <w:t xml:space="preserve"> точки;</w:t>
      </w:r>
    </w:p>
    <w:p w14:paraId="71DE22D9" w14:textId="77777777" w:rsidR="0000511C" w:rsidRPr="00BC67BA" w:rsidRDefault="00A66EFA"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w:t>
      </w:r>
      <w:r w:rsidRPr="00E33A0C">
        <w:rPr>
          <w:rFonts w:ascii="Times New Roman" w:hAnsi="Times New Roman" w:cs="Times New Roman"/>
          <w:sz w:val="24"/>
          <w:szCs w:val="24"/>
          <w:lang w:val="ru-RU"/>
        </w:rPr>
        <w:t xml:space="preserve"> </w:t>
      </w:r>
      <w:r w:rsidR="0000511C" w:rsidRPr="00BC67BA">
        <w:rPr>
          <w:rFonts w:ascii="Times New Roman" w:hAnsi="Times New Roman" w:cs="Times New Roman"/>
          <w:sz w:val="24"/>
          <w:szCs w:val="24"/>
        </w:rPr>
        <w:t>Резултат по критерий „Финансова оценка“ по-малък от 4 точки.</w:t>
      </w:r>
    </w:p>
    <w:p w14:paraId="71EBC050" w14:textId="77777777" w:rsidR="00304929" w:rsidRPr="00BC67BA" w:rsidRDefault="00304929"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7C3DA309" w14:textId="77777777" w:rsidR="00304929" w:rsidRPr="00BC67BA" w:rsidRDefault="00304929" w:rsidP="0030492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 xml:space="preserve">По време на оценката на проектните предложения комуникацията с кандидатите и редакцията на установени неточности по подадените проектни предложения се извършват електронно чрез профила на кандидатите в ИСУН 2020, от които са подавани съответните проекти и промени на посочените профили са невъзможни. </w:t>
      </w:r>
    </w:p>
    <w:p w14:paraId="63A498B6" w14:textId="77777777" w:rsidR="00304929" w:rsidRPr="00BC67BA" w:rsidRDefault="00304929" w:rsidP="0030492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Работата на комисията приключва с оценителен доклад до ръководителя на управляващия орган.</w:t>
      </w:r>
    </w:p>
    <w:p w14:paraId="3C83757A" w14:textId="77777777" w:rsidR="00304929" w:rsidRPr="00E33A0C" w:rsidRDefault="00304929" w:rsidP="000051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ru-RU"/>
        </w:rPr>
      </w:pPr>
      <w:r w:rsidRPr="00BC67BA">
        <w:rPr>
          <w:rFonts w:ascii="Times New Roman" w:hAnsi="Times New Roman" w:cs="Times New Roman"/>
          <w:sz w:val="24"/>
          <w:szCs w:val="24"/>
        </w:rPr>
        <w:t xml:space="preserve">Ръководителят на управляващия орган взима решение за предоставяне на безвъзмездна финансова помощ за всяко проектно предложение. Решението на Ръководителя на управляващия орган да предостави безвъзмездна финансова помощ се </w:t>
      </w:r>
      <w:proofErr w:type="spellStart"/>
      <w:r w:rsidRPr="00BC67BA">
        <w:rPr>
          <w:rFonts w:ascii="Times New Roman" w:hAnsi="Times New Roman" w:cs="Times New Roman"/>
          <w:sz w:val="24"/>
          <w:szCs w:val="24"/>
        </w:rPr>
        <w:t>обективира</w:t>
      </w:r>
      <w:proofErr w:type="spellEnd"/>
      <w:r w:rsidRPr="00BC67BA">
        <w:rPr>
          <w:rFonts w:ascii="Times New Roman" w:hAnsi="Times New Roman" w:cs="Times New Roman"/>
          <w:sz w:val="24"/>
          <w:szCs w:val="24"/>
        </w:rPr>
        <w:t xml:space="preserve"> в административен договор с всеки отделен бенефициент.</w:t>
      </w:r>
    </w:p>
    <w:p w14:paraId="1A3EB0B9" w14:textId="77777777" w:rsidR="00EC2B2E" w:rsidRPr="00BC67BA" w:rsidRDefault="002325A3" w:rsidP="002325A3">
      <w:pPr>
        <w:pStyle w:val="ListParagraph"/>
        <w:spacing w:after="36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 xml:space="preserve">    </w:t>
      </w:r>
    </w:p>
    <w:p w14:paraId="720E7628" w14:textId="77777777" w:rsidR="00EC2B2E" w:rsidRPr="00BC67BA" w:rsidRDefault="00EC2B2E">
      <w:pPr>
        <w:rPr>
          <w:rFonts w:ascii="Times New Roman" w:hAnsi="Times New Roman" w:cs="Times New Roman"/>
          <w:b/>
          <w:sz w:val="24"/>
          <w:szCs w:val="24"/>
        </w:rPr>
      </w:pPr>
      <w:r w:rsidRPr="00BC67BA">
        <w:rPr>
          <w:rFonts w:ascii="Times New Roman" w:hAnsi="Times New Roman" w:cs="Times New Roman"/>
          <w:b/>
          <w:sz w:val="24"/>
          <w:szCs w:val="24"/>
        </w:rPr>
        <w:br w:type="page"/>
      </w:r>
    </w:p>
    <w:p w14:paraId="2FD7CB47" w14:textId="77777777" w:rsidR="00927F9E" w:rsidRPr="00BC67BA" w:rsidRDefault="00927F9E" w:rsidP="00EC2B2E">
      <w:pPr>
        <w:numPr>
          <w:ilvl w:val="0"/>
          <w:numId w:val="11"/>
        </w:numPr>
        <w:spacing w:after="0" w:line="240" w:lineRule="auto"/>
        <w:rPr>
          <w:b/>
          <w:sz w:val="24"/>
          <w:szCs w:val="24"/>
        </w:rPr>
        <w:sectPr w:rsidR="00927F9E" w:rsidRPr="00BC67BA" w:rsidSect="004A58E5">
          <w:headerReference w:type="even" r:id="rId26"/>
          <w:headerReference w:type="default" r:id="rId27"/>
          <w:footerReference w:type="even" r:id="rId28"/>
          <w:footerReference w:type="default" r:id="rId29"/>
          <w:headerReference w:type="first" r:id="rId30"/>
          <w:footerReference w:type="first" r:id="rId31"/>
          <w:pgSz w:w="11906" w:h="16838"/>
          <w:pgMar w:top="851" w:right="1133" w:bottom="1417" w:left="1417" w:header="708" w:footer="708" w:gutter="0"/>
          <w:cols w:space="708"/>
          <w:docGrid w:linePitch="360"/>
        </w:sectPr>
      </w:pPr>
    </w:p>
    <w:p w14:paraId="049E2841" w14:textId="77777777" w:rsidR="00EC2B2E" w:rsidRPr="00BC67BA" w:rsidRDefault="00EC2B2E" w:rsidP="00FC2777">
      <w:pPr>
        <w:numPr>
          <w:ilvl w:val="0"/>
          <w:numId w:val="11"/>
        </w:numPr>
        <w:spacing w:after="0" w:line="240" w:lineRule="auto"/>
        <w:rPr>
          <w:rFonts w:ascii="Times New Roman" w:hAnsi="Times New Roman" w:cs="Times New Roman"/>
          <w:b/>
          <w:sz w:val="24"/>
          <w:szCs w:val="24"/>
        </w:rPr>
      </w:pPr>
      <w:r w:rsidRPr="00BC67BA">
        <w:rPr>
          <w:rFonts w:ascii="Times New Roman" w:hAnsi="Times New Roman" w:cs="Times New Roman"/>
          <w:b/>
          <w:sz w:val="24"/>
          <w:szCs w:val="24"/>
        </w:rPr>
        <w:lastRenderedPageBreak/>
        <w:t>Административно съответствие и допустимост</w:t>
      </w:r>
    </w:p>
    <w:p w14:paraId="427B07B3" w14:textId="77777777" w:rsidR="00EC2B2E" w:rsidRPr="00BC67BA" w:rsidRDefault="00EC2B2E" w:rsidP="00FC2777">
      <w:pPr>
        <w:spacing w:after="0" w:line="240" w:lineRule="auto"/>
        <w:rPr>
          <w:rFonts w:ascii="Times New Roman" w:hAnsi="Times New Roman" w:cs="Times New Roman"/>
          <w:b/>
          <w:sz w:val="24"/>
          <w:szCs w:val="24"/>
        </w:rPr>
      </w:pPr>
    </w:p>
    <w:tbl>
      <w:tblPr>
        <w:tblpPr w:leftFromText="180" w:rightFromText="180" w:vertAnchor="text" w:horzAnchor="margin" w:tblpXSpec="center" w:tblpY="3"/>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866"/>
        <w:gridCol w:w="992"/>
      </w:tblGrid>
      <w:tr w:rsidR="00151E79" w:rsidRPr="00BC67BA" w14:paraId="43D5F86E" w14:textId="77777777" w:rsidTr="00151E79">
        <w:tc>
          <w:tcPr>
            <w:tcW w:w="709" w:type="dxa"/>
            <w:shd w:val="clear" w:color="auto" w:fill="B3B3B3"/>
            <w:vAlign w:val="center"/>
          </w:tcPr>
          <w:p w14:paraId="04E33FD0" w14:textId="77777777" w:rsidR="00151E79" w:rsidRPr="00BC67BA" w:rsidRDefault="00151E79" w:rsidP="00151E79">
            <w:pPr>
              <w:tabs>
                <w:tab w:val="left" w:pos="426"/>
              </w:tabs>
              <w:spacing w:after="0" w:line="240" w:lineRule="auto"/>
              <w:ind w:left="-709" w:right="-1101" w:hanging="283"/>
              <w:jc w:val="center"/>
              <w:rPr>
                <w:rFonts w:ascii="Times New Roman" w:eastAsia="Times New Roman" w:hAnsi="Times New Roman" w:cs="Times New Roman"/>
                <w:b/>
                <w:sz w:val="24"/>
                <w:szCs w:val="24"/>
                <w:lang w:eastAsia="fr-FR"/>
              </w:rPr>
            </w:pPr>
            <w:r w:rsidRPr="00BC67BA">
              <w:rPr>
                <w:rFonts w:ascii="Times New Roman" w:eastAsia="Times New Roman" w:hAnsi="Times New Roman" w:cs="Times New Roman"/>
                <w:b/>
                <w:sz w:val="24"/>
                <w:szCs w:val="24"/>
                <w:lang w:eastAsia="fr-FR"/>
              </w:rPr>
              <w:t>№</w:t>
            </w:r>
          </w:p>
        </w:tc>
        <w:tc>
          <w:tcPr>
            <w:tcW w:w="12866" w:type="dxa"/>
            <w:shd w:val="clear" w:color="auto" w:fill="B3B3B3"/>
            <w:vAlign w:val="center"/>
          </w:tcPr>
          <w:p w14:paraId="1D13C39D" w14:textId="77777777" w:rsidR="00151E79" w:rsidRPr="00BC67BA" w:rsidRDefault="00151E79" w:rsidP="00151E79">
            <w:pPr>
              <w:spacing w:after="0" w:line="360" w:lineRule="auto"/>
              <w:jc w:val="center"/>
              <w:rPr>
                <w:rFonts w:ascii="Times New Roman" w:eastAsia="Times New Roman" w:hAnsi="Times New Roman" w:cs="Times New Roman"/>
                <w:b/>
                <w:sz w:val="24"/>
                <w:szCs w:val="24"/>
                <w:lang w:eastAsia="fr-FR"/>
              </w:rPr>
            </w:pPr>
            <w:r w:rsidRPr="00BC67BA">
              <w:rPr>
                <w:rFonts w:ascii="Times New Roman" w:eastAsia="Times New Roman" w:hAnsi="Times New Roman" w:cs="Times New Roman"/>
                <w:b/>
                <w:sz w:val="24"/>
                <w:szCs w:val="24"/>
                <w:lang w:eastAsia="fr-FR"/>
              </w:rPr>
              <w:t>Критерии</w:t>
            </w:r>
          </w:p>
        </w:tc>
        <w:tc>
          <w:tcPr>
            <w:tcW w:w="992" w:type="dxa"/>
            <w:shd w:val="clear" w:color="auto" w:fill="B3B3B3"/>
            <w:vAlign w:val="center"/>
          </w:tcPr>
          <w:p w14:paraId="1A442897"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r w:rsidRPr="00BC67BA">
              <w:rPr>
                <w:rFonts w:ascii="Times New Roman" w:eastAsia="Times New Roman" w:hAnsi="Times New Roman" w:cs="Times New Roman"/>
                <w:b/>
                <w:sz w:val="24"/>
                <w:szCs w:val="24"/>
                <w:lang w:eastAsia="fr-FR"/>
              </w:rPr>
              <w:t>ДА</w:t>
            </w:r>
            <w:r w:rsidRPr="00BC67BA">
              <w:rPr>
                <w:rFonts w:ascii="Times New Roman" w:eastAsia="Times New Roman" w:hAnsi="Times New Roman" w:cs="Times New Roman"/>
                <w:b/>
                <w:sz w:val="24"/>
                <w:szCs w:val="24"/>
                <w:lang w:val="en-US" w:eastAsia="fr-FR"/>
              </w:rPr>
              <w:t xml:space="preserve"> </w:t>
            </w:r>
            <w:r w:rsidRPr="00BC67BA">
              <w:rPr>
                <w:rFonts w:ascii="Times New Roman" w:eastAsia="Times New Roman" w:hAnsi="Times New Roman" w:cs="Times New Roman"/>
                <w:b/>
                <w:sz w:val="24"/>
                <w:szCs w:val="24"/>
                <w:lang w:eastAsia="fr-FR"/>
              </w:rPr>
              <w:t>/</w:t>
            </w:r>
            <w:r w:rsidRPr="00BC67BA">
              <w:rPr>
                <w:rFonts w:ascii="Times New Roman" w:eastAsia="Times New Roman" w:hAnsi="Times New Roman" w:cs="Times New Roman"/>
                <w:b/>
                <w:sz w:val="24"/>
                <w:szCs w:val="24"/>
                <w:lang w:val="en-US" w:eastAsia="fr-FR"/>
              </w:rPr>
              <w:t xml:space="preserve"> </w:t>
            </w:r>
            <w:r w:rsidRPr="00BC67BA">
              <w:rPr>
                <w:rFonts w:ascii="Times New Roman" w:eastAsia="Times New Roman" w:hAnsi="Times New Roman" w:cs="Times New Roman"/>
                <w:b/>
                <w:sz w:val="24"/>
                <w:szCs w:val="24"/>
                <w:lang w:eastAsia="fr-FR"/>
              </w:rPr>
              <w:t>НЕ</w:t>
            </w:r>
            <w:r w:rsidRPr="00BC67BA">
              <w:rPr>
                <w:rFonts w:ascii="Times New Roman" w:eastAsia="Times New Roman" w:hAnsi="Times New Roman" w:cs="Times New Roman"/>
                <w:b/>
                <w:sz w:val="24"/>
                <w:szCs w:val="24"/>
                <w:lang w:val="en-US" w:eastAsia="fr-FR"/>
              </w:rPr>
              <w:t xml:space="preserve"> </w:t>
            </w:r>
            <w:r w:rsidRPr="00BC67BA">
              <w:rPr>
                <w:rFonts w:ascii="Times New Roman" w:eastAsia="Times New Roman" w:hAnsi="Times New Roman" w:cs="Times New Roman"/>
                <w:b/>
                <w:sz w:val="24"/>
                <w:szCs w:val="24"/>
                <w:lang w:eastAsia="fr-FR"/>
              </w:rPr>
              <w:t>/ НП</w:t>
            </w:r>
          </w:p>
        </w:tc>
      </w:tr>
      <w:tr w:rsidR="00151E79" w:rsidRPr="00BC67BA" w14:paraId="704EF577" w14:textId="77777777" w:rsidTr="00151E79">
        <w:trPr>
          <w:trHeight w:val="267"/>
        </w:trPr>
        <w:tc>
          <w:tcPr>
            <w:tcW w:w="709" w:type="dxa"/>
            <w:shd w:val="clear" w:color="auto" w:fill="B3B3B3"/>
            <w:vAlign w:val="center"/>
          </w:tcPr>
          <w:p w14:paraId="02A86A0F" w14:textId="77777777" w:rsidR="00151E79" w:rsidRPr="00BC67BA" w:rsidRDefault="00151E79" w:rsidP="00151E79">
            <w:pPr>
              <w:tabs>
                <w:tab w:val="left" w:pos="426"/>
              </w:tabs>
              <w:spacing w:after="0" w:line="240" w:lineRule="auto"/>
              <w:ind w:left="-709" w:right="-1101" w:hanging="283"/>
              <w:jc w:val="center"/>
              <w:rPr>
                <w:rFonts w:ascii="Times New Roman" w:eastAsia="Times New Roman" w:hAnsi="Times New Roman" w:cs="Times New Roman"/>
                <w:b/>
                <w:sz w:val="24"/>
                <w:szCs w:val="24"/>
                <w:lang w:eastAsia="fr-FR"/>
              </w:rPr>
            </w:pPr>
          </w:p>
        </w:tc>
        <w:tc>
          <w:tcPr>
            <w:tcW w:w="12866" w:type="dxa"/>
            <w:shd w:val="clear" w:color="auto" w:fill="B3B3B3"/>
            <w:vAlign w:val="center"/>
          </w:tcPr>
          <w:p w14:paraId="11F9699D" w14:textId="77777777" w:rsidR="00151E79" w:rsidRPr="00BC67BA" w:rsidRDefault="00151E79" w:rsidP="00151E79">
            <w:pPr>
              <w:spacing w:after="0" w:line="360" w:lineRule="auto"/>
              <w:rPr>
                <w:rFonts w:ascii="Times New Roman" w:eastAsia="Times New Roman" w:hAnsi="Times New Roman" w:cs="Times New Roman"/>
                <w:b/>
                <w:sz w:val="24"/>
                <w:szCs w:val="24"/>
                <w:lang w:eastAsia="fr-FR"/>
              </w:rPr>
            </w:pPr>
            <w:r w:rsidRPr="00BC67BA">
              <w:rPr>
                <w:rFonts w:ascii="Times New Roman" w:eastAsia="Times New Roman" w:hAnsi="Times New Roman" w:cs="Times New Roman"/>
                <w:b/>
                <w:sz w:val="24"/>
                <w:szCs w:val="24"/>
                <w:lang w:eastAsia="fr-FR"/>
              </w:rPr>
              <w:t>Административно съответствие</w:t>
            </w:r>
          </w:p>
        </w:tc>
        <w:tc>
          <w:tcPr>
            <w:tcW w:w="992" w:type="dxa"/>
            <w:shd w:val="clear" w:color="auto" w:fill="B3B3B3"/>
            <w:vAlign w:val="center"/>
          </w:tcPr>
          <w:p w14:paraId="28556D4D"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C67BA" w14:paraId="10F5F25A" w14:textId="77777777" w:rsidTr="00151E79">
        <w:tc>
          <w:tcPr>
            <w:tcW w:w="709" w:type="dxa"/>
            <w:vAlign w:val="center"/>
          </w:tcPr>
          <w:p w14:paraId="202BD5E9" w14:textId="77777777" w:rsidR="00151E79" w:rsidRPr="00BC67BA"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4CBA12E7"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Проектното предложение е подадено в срок и по реда, определен от Управляващия орган, в насоките за кандидатстване,  част </w:t>
            </w:r>
            <w:r w:rsidRPr="00BC67BA">
              <w:rPr>
                <w:rFonts w:ascii="Times New Roman" w:eastAsia="Times New Roman" w:hAnsi="Times New Roman" w:cs="Times New Roman"/>
                <w:sz w:val="20"/>
                <w:szCs w:val="20"/>
                <w:lang w:eastAsia="fr-FR"/>
              </w:rPr>
              <w:t>„</w:t>
            </w:r>
            <w:r w:rsidRPr="00BC67BA">
              <w:rPr>
                <w:rFonts w:ascii="Times New Roman" w:eastAsia="Times New Roman" w:hAnsi="Times New Roman" w:cs="Times New Roman"/>
                <w:sz w:val="24"/>
                <w:szCs w:val="24"/>
                <w:lang w:eastAsia="fr-FR"/>
              </w:rPr>
              <w:t xml:space="preserve">условия за кандидатстване“. </w:t>
            </w:r>
          </w:p>
        </w:tc>
        <w:tc>
          <w:tcPr>
            <w:tcW w:w="992" w:type="dxa"/>
          </w:tcPr>
          <w:p w14:paraId="1973F7CB"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75C74B0C" w14:textId="77777777" w:rsidTr="00151E79">
        <w:tc>
          <w:tcPr>
            <w:tcW w:w="709" w:type="dxa"/>
            <w:vAlign w:val="center"/>
          </w:tcPr>
          <w:p w14:paraId="465F24BC" w14:textId="77777777" w:rsidR="00151E79" w:rsidRPr="00BC67BA"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4B11296C"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Текстът на проектното предложение е на български език (на кирилица) с изключение на полета „Наименование на проектното предложение на английски език“, „Кратко описание на проектното предложение на английски език“ и „Пълно наименование на английски“</w:t>
            </w:r>
            <w:r w:rsidRPr="00E33A0C">
              <w:rPr>
                <w:rFonts w:ascii="Times New Roman" w:eastAsia="Times New Roman" w:hAnsi="Times New Roman" w:cs="Times New Roman"/>
                <w:sz w:val="20"/>
                <w:szCs w:val="20"/>
                <w:lang w:val="ru-RU" w:eastAsia="fr-FR"/>
              </w:rPr>
              <w:t xml:space="preserve"> </w:t>
            </w:r>
            <w:r w:rsidRPr="00BC67BA">
              <w:rPr>
                <w:rFonts w:ascii="Times New Roman" w:eastAsia="Times New Roman" w:hAnsi="Times New Roman" w:cs="Times New Roman"/>
                <w:sz w:val="24"/>
                <w:szCs w:val="24"/>
                <w:lang w:eastAsia="fr-FR"/>
              </w:rPr>
              <w:t xml:space="preserve">за кандидата и за партньора (когато е приложимо), които следва да са попълнени на английски език, и всички полета във формуляра за кандидатстване са попълнени съгласно Указания за попълване в ИСУН 2020 на информация за проектни предложения по ОПОС 2014 – 2020 г. </w:t>
            </w:r>
          </w:p>
        </w:tc>
        <w:tc>
          <w:tcPr>
            <w:tcW w:w="992" w:type="dxa"/>
          </w:tcPr>
          <w:p w14:paraId="6C6EE800"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6408BF23" w14:textId="77777777" w:rsidTr="00151E79">
        <w:tc>
          <w:tcPr>
            <w:tcW w:w="709" w:type="dxa"/>
            <w:vAlign w:val="center"/>
          </w:tcPr>
          <w:p w14:paraId="7996FFB8" w14:textId="77777777" w:rsidR="00151E79" w:rsidRPr="00BC67BA"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30DD397E"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Кандидатът е представил всички документи, които се изискват за целите на кандидатстването, описани в  Раздел 24 от насоките за кандидатстване, част „условия за кандидатстване“.</w:t>
            </w:r>
          </w:p>
        </w:tc>
        <w:tc>
          <w:tcPr>
            <w:tcW w:w="992" w:type="dxa"/>
          </w:tcPr>
          <w:p w14:paraId="31F37629"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37B3D96E" w14:textId="77777777" w:rsidTr="00151E79">
        <w:tc>
          <w:tcPr>
            <w:tcW w:w="709" w:type="dxa"/>
            <w:vAlign w:val="center"/>
          </w:tcPr>
          <w:p w14:paraId="3E997D0E" w14:textId="77777777" w:rsidR="00151E79" w:rsidRPr="00BC67BA"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215F45AC"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Приложените към формуляра за кандидатстване документи са подписани в съответствие с указанията в Раздел 24 от насоките за кандидатстване, част </w:t>
            </w:r>
            <w:r w:rsidRPr="00BC67BA">
              <w:rPr>
                <w:rFonts w:ascii="Times New Roman" w:eastAsia="Times New Roman" w:hAnsi="Times New Roman" w:cs="Times New Roman"/>
                <w:sz w:val="20"/>
                <w:szCs w:val="20"/>
                <w:lang w:eastAsia="fr-FR"/>
              </w:rPr>
              <w:t>„</w:t>
            </w:r>
            <w:r w:rsidRPr="00BC67BA">
              <w:rPr>
                <w:rFonts w:ascii="Times New Roman" w:eastAsia="Times New Roman" w:hAnsi="Times New Roman" w:cs="Times New Roman"/>
                <w:sz w:val="24"/>
                <w:szCs w:val="24"/>
                <w:lang w:eastAsia="fr-FR"/>
              </w:rPr>
              <w:t>условия за кандидатстване“.</w:t>
            </w:r>
          </w:p>
        </w:tc>
        <w:tc>
          <w:tcPr>
            <w:tcW w:w="992" w:type="dxa"/>
          </w:tcPr>
          <w:p w14:paraId="5F00AB2D"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3BE1A484" w14:textId="77777777" w:rsidTr="00151E79">
        <w:tc>
          <w:tcPr>
            <w:tcW w:w="709" w:type="dxa"/>
            <w:vAlign w:val="center"/>
          </w:tcPr>
          <w:p w14:paraId="09A92303" w14:textId="77777777" w:rsidR="00151E79" w:rsidRPr="00BC67BA"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38B0D998"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Всички приложени към формуляра за кандидатстване документи са подадени съгласно</w:t>
            </w:r>
            <w:r w:rsidRPr="00E33A0C">
              <w:rPr>
                <w:rFonts w:ascii="Times New Roman" w:eastAsia="Times New Roman" w:hAnsi="Times New Roman" w:cs="Times New Roman"/>
                <w:sz w:val="20"/>
                <w:szCs w:val="20"/>
                <w:lang w:val="ru-RU" w:eastAsia="fr-FR"/>
              </w:rPr>
              <w:t xml:space="preserve"> </w:t>
            </w:r>
            <w:r w:rsidRPr="00BC67BA">
              <w:rPr>
                <w:rFonts w:ascii="Times New Roman" w:eastAsia="Times New Roman" w:hAnsi="Times New Roman" w:cs="Times New Roman"/>
                <w:sz w:val="24"/>
                <w:szCs w:val="24"/>
                <w:lang w:eastAsia="fr-FR"/>
              </w:rPr>
              <w:t>указания формат в Раздел 24 от насоките за кандидатстване, част „условия за кандидатстване“.</w:t>
            </w:r>
          </w:p>
        </w:tc>
        <w:tc>
          <w:tcPr>
            <w:tcW w:w="992" w:type="dxa"/>
          </w:tcPr>
          <w:p w14:paraId="73987C33"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1627B339" w14:textId="77777777" w:rsidTr="00151E79">
        <w:tc>
          <w:tcPr>
            <w:tcW w:w="709" w:type="dxa"/>
            <w:vAlign w:val="center"/>
          </w:tcPr>
          <w:p w14:paraId="5A713CAF" w14:textId="77777777" w:rsidR="00151E79" w:rsidRPr="00BC67BA"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4531F285"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В проектното предложение са заложени всички индикатори съгласно Раздел 7 на насоките за кандидатстване, част „условия за кандидатстване“, приложими за проектното предложение.</w:t>
            </w:r>
          </w:p>
        </w:tc>
        <w:tc>
          <w:tcPr>
            <w:tcW w:w="992" w:type="dxa"/>
          </w:tcPr>
          <w:p w14:paraId="2831B634"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16F560FD" w14:textId="77777777" w:rsidTr="00151E79">
        <w:tc>
          <w:tcPr>
            <w:tcW w:w="709" w:type="dxa"/>
            <w:vAlign w:val="center"/>
          </w:tcPr>
          <w:p w14:paraId="0C134C61" w14:textId="77777777" w:rsidR="00151E79" w:rsidRPr="00BC67BA" w:rsidRDefault="00151E79" w:rsidP="00151E79">
            <w:pPr>
              <w:numPr>
                <w:ilvl w:val="0"/>
                <w:numId w:val="12"/>
              </w:numPr>
              <w:tabs>
                <w:tab w:val="left" w:pos="426"/>
              </w:tabs>
              <w:spacing w:after="0" w:line="240" w:lineRule="auto"/>
              <w:ind w:left="142" w:right="-534" w:firstLine="0"/>
              <w:rPr>
                <w:rFonts w:ascii="Times New Roman" w:eastAsia="Times New Roman" w:hAnsi="Times New Roman" w:cs="Times New Roman"/>
                <w:sz w:val="24"/>
                <w:szCs w:val="24"/>
                <w:lang w:eastAsia="fr-FR"/>
              </w:rPr>
            </w:pPr>
          </w:p>
        </w:tc>
        <w:tc>
          <w:tcPr>
            <w:tcW w:w="12866" w:type="dxa"/>
          </w:tcPr>
          <w:p w14:paraId="5B65E154"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Кандидатът е включил в проектното предложение всички задължителни дейности, които се изискват съгласно Раздел 13 на насоките за кандидатстване, част „условия за кандидатстване“.</w:t>
            </w:r>
          </w:p>
        </w:tc>
        <w:tc>
          <w:tcPr>
            <w:tcW w:w="992" w:type="dxa"/>
          </w:tcPr>
          <w:p w14:paraId="6E824747"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0E3F33E2" w14:textId="77777777" w:rsidTr="00151E79">
        <w:tc>
          <w:tcPr>
            <w:tcW w:w="709" w:type="dxa"/>
            <w:shd w:val="clear" w:color="auto" w:fill="B3B3B3"/>
            <w:vAlign w:val="center"/>
          </w:tcPr>
          <w:p w14:paraId="5E96767E" w14:textId="77777777" w:rsidR="00151E79" w:rsidRPr="00BC67BA" w:rsidRDefault="00151E79" w:rsidP="00151E79">
            <w:pPr>
              <w:tabs>
                <w:tab w:val="left" w:pos="426"/>
              </w:tabs>
              <w:spacing w:after="0" w:line="240" w:lineRule="auto"/>
              <w:ind w:left="-709" w:right="-1101" w:hanging="283"/>
              <w:jc w:val="center"/>
              <w:rPr>
                <w:rFonts w:ascii="Times New Roman" w:eastAsia="Times New Roman" w:hAnsi="Times New Roman" w:cs="Times New Roman"/>
                <w:b/>
                <w:sz w:val="24"/>
                <w:szCs w:val="24"/>
                <w:lang w:eastAsia="fr-FR"/>
              </w:rPr>
            </w:pPr>
          </w:p>
        </w:tc>
        <w:tc>
          <w:tcPr>
            <w:tcW w:w="12866" w:type="dxa"/>
            <w:shd w:val="clear" w:color="auto" w:fill="B3B3B3"/>
            <w:vAlign w:val="center"/>
          </w:tcPr>
          <w:p w14:paraId="4D4C9C89" w14:textId="77777777" w:rsidR="00151E79" w:rsidRPr="00BC67BA" w:rsidRDefault="00151E79" w:rsidP="00151E79">
            <w:pPr>
              <w:spacing w:after="0" w:line="360" w:lineRule="auto"/>
              <w:rPr>
                <w:rFonts w:ascii="Times New Roman" w:eastAsia="Times New Roman" w:hAnsi="Times New Roman" w:cs="Times New Roman"/>
                <w:b/>
                <w:sz w:val="24"/>
                <w:szCs w:val="24"/>
                <w:lang w:eastAsia="fr-FR"/>
              </w:rPr>
            </w:pPr>
            <w:r w:rsidRPr="00BC67BA">
              <w:rPr>
                <w:rFonts w:ascii="Times New Roman" w:eastAsia="Times New Roman" w:hAnsi="Times New Roman" w:cs="Times New Roman"/>
                <w:b/>
                <w:sz w:val="24"/>
                <w:szCs w:val="24"/>
                <w:lang w:eastAsia="fr-FR"/>
              </w:rPr>
              <w:t>Оценка на допустимостта</w:t>
            </w:r>
          </w:p>
        </w:tc>
        <w:tc>
          <w:tcPr>
            <w:tcW w:w="992" w:type="dxa"/>
            <w:shd w:val="clear" w:color="auto" w:fill="B3B3B3"/>
            <w:vAlign w:val="center"/>
          </w:tcPr>
          <w:p w14:paraId="0F1E08AB"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C67BA" w14:paraId="1FD7DE9B" w14:textId="77777777" w:rsidTr="00151E79">
        <w:tc>
          <w:tcPr>
            <w:tcW w:w="709" w:type="dxa"/>
          </w:tcPr>
          <w:p w14:paraId="29B61B93"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4A4CB244"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Кандидатът е допустим съгласно Раздел 11 на насоките за кандидатстване, част „условия за кандидатстване“. </w:t>
            </w:r>
          </w:p>
        </w:tc>
        <w:tc>
          <w:tcPr>
            <w:tcW w:w="992" w:type="dxa"/>
          </w:tcPr>
          <w:p w14:paraId="7B5FA8B3"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2FE8E279" w14:textId="77777777" w:rsidTr="00151E79">
        <w:tc>
          <w:tcPr>
            <w:tcW w:w="709" w:type="dxa"/>
          </w:tcPr>
          <w:p w14:paraId="37839249"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4D8FDA47"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В случай на  партньорство, партньорът/партньорите са допустими съгласно </w:t>
            </w:r>
            <w:r w:rsidRPr="00E33A0C">
              <w:rPr>
                <w:rFonts w:ascii="Times New Roman" w:eastAsia="Times New Roman" w:hAnsi="Times New Roman" w:cs="Times New Roman"/>
                <w:sz w:val="20"/>
                <w:szCs w:val="20"/>
                <w:lang w:val="ru-RU" w:eastAsia="fr-FR"/>
              </w:rPr>
              <w:t xml:space="preserve"> </w:t>
            </w:r>
            <w:r w:rsidRPr="00BC67BA">
              <w:rPr>
                <w:rFonts w:ascii="Times New Roman" w:eastAsia="Times New Roman" w:hAnsi="Times New Roman" w:cs="Times New Roman"/>
                <w:sz w:val="24"/>
                <w:szCs w:val="24"/>
                <w:lang w:eastAsia="fr-FR"/>
              </w:rPr>
              <w:t xml:space="preserve">Раздел 12 на насоките за кандидатстване, част „условия за кандидатстване“. </w:t>
            </w:r>
          </w:p>
        </w:tc>
        <w:tc>
          <w:tcPr>
            <w:tcW w:w="992" w:type="dxa"/>
          </w:tcPr>
          <w:p w14:paraId="22B5B4E1"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3A9CD16F" w14:textId="77777777" w:rsidTr="00151E79">
        <w:tc>
          <w:tcPr>
            <w:tcW w:w="709" w:type="dxa"/>
          </w:tcPr>
          <w:p w14:paraId="1445016B"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65427F5"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bg-BG"/>
              </w:rPr>
            </w:pPr>
            <w:r w:rsidRPr="00BC67BA">
              <w:rPr>
                <w:rFonts w:ascii="Times New Roman" w:eastAsia="Times New Roman" w:hAnsi="Times New Roman" w:cs="Times New Roman"/>
                <w:sz w:val="24"/>
                <w:szCs w:val="24"/>
                <w:lang w:eastAsia="bg-BG"/>
              </w:rPr>
              <w:t>В случай на партньорство, споразумението между партньорите отговаря на изискванията, посочени в насоките за кандидатстване, част „условия за кандидатстване“.</w:t>
            </w:r>
          </w:p>
        </w:tc>
        <w:tc>
          <w:tcPr>
            <w:tcW w:w="992" w:type="dxa"/>
          </w:tcPr>
          <w:p w14:paraId="558DC3C9"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26AD300F" w14:textId="77777777" w:rsidTr="00151E79">
        <w:tc>
          <w:tcPr>
            <w:tcW w:w="709" w:type="dxa"/>
          </w:tcPr>
          <w:p w14:paraId="2D1B59E1"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0D53DC51" w14:textId="77777777" w:rsidR="00151E79" w:rsidRPr="00BC67BA" w:rsidRDefault="00151E79" w:rsidP="00151E79">
            <w:pPr>
              <w:spacing w:after="0" w:line="240" w:lineRule="auto"/>
              <w:jc w:val="both"/>
              <w:rPr>
                <w:rFonts w:ascii="Times New Roman" w:eastAsia="Times New Roman" w:hAnsi="Times New Roman" w:cs="Times New Roman"/>
                <w:sz w:val="20"/>
                <w:szCs w:val="20"/>
                <w:lang w:eastAsia="bg-BG"/>
              </w:rPr>
            </w:pPr>
            <w:r w:rsidRPr="00BC67BA">
              <w:rPr>
                <w:rFonts w:ascii="Times New Roman" w:eastAsia="Times New Roman" w:hAnsi="Times New Roman" w:cs="Times New Roman"/>
                <w:sz w:val="24"/>
                <w:szCs w:val="24"/>
                <w:lang w:eastAsia="fr-FR"/>
              </w:rPr>
              <w:t>Кандидатът е потвърдил, че исканата безвъзмездната финансова помощ не е за финансиране на 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бенефициента.</w:t>
            </w:r>
          </w:p>
        </w:tc>
        <w:tc>
          <w:tcPr>
            <w:tcW w:w="992" w:type="dxa"/>
          </w:tcPr>
          <w:p w14:paraId="6537BF27"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0125F78B" w14:textId="77777777" w:rsidTr="00151E79">
        <w:tc>
          <w:tcPr>
            <w:tcW w:w="709" w:type="dxa"/>
          </w:tcPr>
          <w:p w14:paraId="5D1970B6"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405D7F9" w14:textId="77777777" w:rsidR="00151E79" w:rsidRPr="00E33A0C" w:rsidRDefault="00151E79" w:rsidP="00151E79">
            <w:pPr>
              <w:spacing w:after="0" w:line="240" w:lineRule="auto"/>
              <w:jc w:val="both"/>
              <w:rPr>
                <w:rFonts w:ascii="Times New Roman" w:eastAsia="Times New Roman" w:hAnsi="Times New Roman" w:cs="Times New Roman"/>
                <w:sz w:val="24"/>
                <w:szCs w:val="24"/>
                <w:lang w:val="ru-RU" w:eastAsia="pl-PL"/>
              </w:rPr>
            </w:pPr>
            <w:r w:rsidRPr="00BC67BA">
              <w:rPr>
                <w:rFonts w:ascii="Times New Roman" w:eastAsia="Times New Roman" w:hAnsi="Times New Roman" w:cs="Times New Roman"/>
                <w:sz w:val="24"/>
                <w:szCs w:val="24"/>
                <w:lang w:eastAsia="bg-BG"/>
              </w:rPr>
              <w:t>Операцията не е била физически завършена или изцяло осъществена към датата на подаване на формуляра за кандидатстване от бенефициента, независимо дали всички свързани плащания са направени или не от бенефициента или негов партньор.</w:t>
            </w:r>
            <w:r w:rsidRPr="00E33A0C">
              <w:rPr>
                <w:rFonts w:ascii="Times New Roman" w:eastAsia="Times New Roman" w:hAnsi="Times New Roman" w:cs="Times New Roman"/>
                <w:sz w:val="24"/>
                <w:szCs w:val="24"/>
                <w:lang w:val="ru-RU" w:eastAsia="bg-BG"/>
              </w:rPr>
              <w:t xml:space="preserve"> </w:t>
            </w:r>
          </w:p>
        </w:tc>
        <w:tc>
          <w:tcPr>
            <w:tcW w:w="992" w:type="dxa"/>
          </w:tcPr>
          <w:p w14:paraId="5F3B4DD6"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3309F3D9" w14:textId="77777777" w:rsidTr="00151E79">
        <w:tc>
          <w:tcPr>
            <w:tcW w:w="709" w:type="dxa"/>
          </w:tcPr>
          <w:p w14:paraId="28963915"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2618AD34"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bg-BG"/>
              </w:rPr>
            </w:pPr>
            <w:r w:rsidRPr="00BC67BA">
              <w:rPr>
                <w:rFonts w:ascii="Times New Roman" w:eastAsia="Times New Roman" w:hAnsi="Times New Roman" w:cs="Times New Roman"/>
                <w:sz w:val="24"/>
                <w:szCs w:val="24"/>
                <w:lang w:eastAsia="bg-BG"/>
              </w:rPr>
              <w:t>Териториалният обхват за изпълнение на проектното предложение съответства на посочения в Раздел 5 от</w:t>
            </w:r>
            <w:r w:rsidRPr="00BC67BA">
              <w:rPr>
                <w:rFonts w:ascii="Tahoma" w:eastAsia="Times New Roman" w:hAnsi="Tahoma" w:cs="Times New Roman"/>
                <w:sz w:val="24"/>
                <w:szCs w:val="24"/>
                <w:lang w:val="pl-PL" w:eastAsia="pl-PL"/>
              </w:rPr>
              <w:t xml:space="preserve"> </w:t>
            </w:r>
            <w:r w:rsidRPr="00BC67BA">
              <w:rPr>
                <w:rFonts w:ascii="Times New Roman" w:eastAsia="Times New Roman" w:hAnsi="Times New Roman" w:cs="Times New Roman"/>
                <w:sz w:val="24"/>
                <w:szCs w:val="24"/>
                <w:lang w:eastAsia="bg-BG"/>
              </w:rPr>
              <w:t>насоките за кандидатстване, част „условия за кандидатстване“.</w:t>
            </w:r>
          </w:p>
        </w:tc>
        <w:tc>
          <w:tcPr>
            <w:tcW w:w="992" w:type="dxa"/>
          </w:tcPr>
          <w:p w14:paraId="1BB96950"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1FAA773C" w14:textId="77777777" w:rsidTr="00151E79">
        <w:trPr>
          <w:trHeight w:val="488"/>
        </w:trPr>
        <w:tc>
          <w:tcPr>
            <w:tcW w:w="709" w:type="dxa"/>
          </w:tcPr>
          <w:p w14:paraId="1FDC9C7F"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6D6C68FF" w14:textId="77777777" w:rsidR="00151E79" w:rsidRPr="00BC67BA" w:rsidRDefault="00151E79" w:rsidP="00151E79">
            <w:pPr>
              <w:tabs>
                <w:tab w:val="left" w:pos="709"/>
              </w:tabs>
              <w:spacing w:after="0" w:line="240" w:lineRule="auto"/>
              <w:jc w:val="both"/>
              <w:rPr>
                <w:rFonts w:ascii="Times New Roman" w:eastAsia="Times New Roman" w:hAnsi="Times New Roman" w:cs="Times New Roman"/>
                <w:sz w:val="24"/>
                <w:szCs w:val="24"/>
                <w:lang w:eastAsia="bg-BG"/>
              </w:rPr>
            </w:pPr>
            <w:r w:rsidRPr="00BC67BA">
              <w:rPr>
                <w:rFonts w:ascii="Times New Roman" w:eastAsia="Times New Roman" w:hAnsi="Times New Roman" w:cs="Times New Roman"/>
                <w:sz w:val="24"/>
                <w:szCs w:val="24"/>
                <w:lang w:eastAsia="bg-BG"/>
              </w:rPr>
              <w:t>Дейностите, включени в проектното предложение, за които се иска финансиране от програмата, са допустими съгласно Раздел 13 на насоките за кандидатстване, част „условия за кандидатстване“.</w:t>
            </w:r>
          </w:p>
        </w:tc>
        <w:tc>
          <w:tcPr>
            <w:tcW w:w="992" w:type="dxa"/>
          </w:tcPr>
          <w:p w14:paraId="7304F150"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52672CB1" w14:textId="77777777" w:rsidTr="00151E79">
        <w:tc>
          <w:tcPr>
            <w:tcW w:w="709" w:type="dxa"/>
          </w:tcPr>
          <w:p w14:paraId="69AD054C"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2DB11FE8" w14:textId="77777777" w:rsidR="00151E79" w:rsidRPr="00BC67BA" w:rsidRDefault="00151E79" w:rsidP="00151E79">
            <w:pPr>
              <w:tabs>
                <w:tab w:val="left" w:pos="709"/>
              </w:tabs>
              <w:spacing w:after="0" w:line="240" w:lineRule="auto"/>
              <w:jc w:val="both"/>
              <w:rPr>
                <w:rFonts w:ascii="Times New Roman" w:eastAsia="Times New Roman" w:hAnsi="Times New Roman" w:cs="Times New Roman"/>
                <w:sz w:val="24"/>
                <w:szCs w:val="24"/>
                <w:lang w:eastAsia="bg-BG"/>
              </w:rPr>
            </w:pPr>
            <w:r w:rsidRPr="00BC67BA">
              <w:rPr>
                <w:rFonts w:ascii="Times New Roman" w:eastAsia="Times New Roman" w:hAnsi="Times New Roman" w:cs="Times New Roman"/>
                <w:sz w:val="24"/>
                <w:szCs w:val="24"/>
                <w:lang w:eastAsia="bg-BG"/>
              </w:rPr>
              <w:t>Дейностите, включени в проектното предложение, за които се иска финансиране от програмата съответстват на мерките, предвидени в съответната стратегия за ВОМР.</w:t>
            </w:r>
          </w:p>
        </w:tc>
        <w:tc>
          <w:tcPr>
            <w:tcW w:w="992" w:type="dxa"/>
          </w:tcPr>
          <w:p w14:paraId="7F21E550"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301565E0" w14:textId="77777777" w:rsidTr="00151E79">
        <w:tc>
          <w:tcPr>
            <w:tcW w:w="709" w:type="dxa"/>
          </w:tcPr>
          <w:p w14:paraId="5B2A5B3D"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02FB244E" w14:textId="77777777" w:rsidR="00151E79" w:rsidRPr="00BC67BA" w:rsidRDefault="00151E79" w:rsidP="00151E79">
            <w:pPr>
              <w:tabs>
                <w:tab w:val="left" w:pos="709"/>
              </w:tabs>
              <w:spacing w:after="0" w:line="240" w:lineRule="auto"/>
              <w:jc w:val="both"/>
              <w:rPr>
                <w:rFonts w:ascii="Times New Roman" w:eastAsia="Times New Roman" w:hAnsi="Times New Roman" w:cs="Times New Roman"/>
                <w:sz w:val="24"/>
                <w:szCs w:val="24"/>
                <w:lang w:eastAsia="bg-BG"/>
              </w:rPr>
            </w:pPr>
            <w:r w:rsidRPr="00BC67BA">
              <w:rPr>
                <w:rFonts w:ascii="Times New Roman" w:eastAsia="Times New Roman" w:hAnsi="Times New Roman" w:cs="Times New Roman"/>
                <w:sz w:val="24"/>
                <w:szCs w:val="24"/>
                <w:lang w:eastAsia="bg-BG"/>
              </w:rPr>
              <w:t>Срокът за изпълнение на проектното предложение е съобразен с максималния срок, указан в Раздел 18 от насоките за кандидатстване, част „условия за кандидатстване“.</w:t>
            </w:r>
          </w:p>
        </w:tc>
        <w:tc>
          <w:tcPr>
            <w:tcW w:w="992" w:type="dxa"/>
          </w:tcPr>
          <w:p w14:paraId="77AC8273"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2FED3BBC" w14:textId="77777777" w:rsidTr="00151E79">
        <w:tc>
          <w:tcPr>
            <w:tcW w:w="709" w:type="dxa"/>
          </w:tcPr>
          <w:p w14:paraId="3FF202BD"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425FE7A0" w14:textId="77777777" w:rsidR="00151E79" w:rsidRPr="00BC67BA" w:rsidRDefault="00151E79" w:rsidP="00151E79">
            <w:pPr>
              <w:tabs>
                <w:tab w:val="left" w:pos="709"/>
              </w:tabs>
              <w:spacing w:after="0" w:line="240" w:lineRule="auto"/>
              <w:jc w:val="both"/>
              <w:rPr>
                <w:rFonts w:ascii="Times New Roman" w:eastAsia="Times New Roman" w:hAnsi="Times New Roman" w:cs="Times New Roman"/>
                <w:sz w:val="24"/>
                <w:szCs w:val="24"/>
                <w:lang w:eastAsia="bg-BG"/>
              </w:rPr>
            </w:pPr>
            <w:r w:rsidRPr="00BC67BA">
              <w:rPr>
                <w:rFonts w:ascii="Times New Roman" w:eastAsia="Times New Roman" w:hAnsi="Times New Roman" w:cs="Times New Roman"/>
                <w:sz w:val="24"/>
                <w:szCs w:val="24"/>
                <w:lang w:eastAsia="pl-PL"/>
              </w:rPr>
              <w:t>Проектното предложение съответства на описанието на инвестиционното предложение и е съобразено с условията и мерките в издадените крайни актове по реда на Глава VI и VІІ от ЗООС и/или по чл. 31 от ЗБР и разрешителни по Закона за водите.</w:t>
            </w:r>
          </w:p>
        </w:tc>
        <w:tc>
          <w:tcPr>
            <w:tcW w:w="992" w:type="dxa"/>
          </w:tcPr>
          <w:p w14:paraId="7445AC3B"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092FCD11" w14:textId="77777777" w:rsidTr="00151E79">
        <w:tc>
          <w:tcPr>
            <w:tcW w:w="709" w:type="dxa"/>
          </w:tcPr>
          <w:p w14:paraId="3B196F24"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59C99BBB" w14:textId="77777777" w:rsidR="00151E79" w:rsidRPr="00BC67BA" w:rsidRDefault="00151E79" w:rsidP="00151E79">
            <w:pPr>
              <w:tabs>
                <w:tab w:val="left" w:pos="709"/>
              </w:tabs>
              <w:spacing w:after="0" w:line="240" w:lineRule="auto"/>
              <w:jc w:val="both"/>
              <w:rPr>
                <w:rFonts w:ascii="Times New Roman" w:eastAsia="Times New Roman" w:hAnsi="Times New Roman" w:cs="Times New Roman"/>
                <w:sz w:val="24"/>
                <w:szCs w:val="24"/>
                <w:lang w:eastAsia="pl-PL"/>
              </w:rPr>
            </w:pPr>
            <w:r w:rsidRPr="00BC67BA">
              <w:rPr>
                <w:rFonts w:ascii="Times New Roman" w:eastAsia="Times New Roman" w:hAnsi="Times New Roman" w:cs="Times New Roman"/>
                <w:sz w:val="24"/>
                <w:szCs w:val="24"/>
                <w:lang w:eastAsia="pl-PL"/>
              </w:rPr>
              <w:t>Представено е становище от РИОСВ</w:t>
            </w:r>
            <w:r w:rsidRPr="00E33A0C">
              <w:rPr>
                <w:rFonts w:ascii="Times New Roman" w:eastAsia="Times New Roman" w:hAnsi="Times New Roman" w:cs="Times New Roman"/>
                <w:sz w:val="24"/>
                <w:szCs w:val="24"/>
                <w:lang w:val="ru-RU" w:eastAsia="pl-PL"/>
              </w:rPr>
              <w:t>/</w:t>
            </w:r>
            <w:r w:rsidRPr="00BC67BA">
              <w:rPr>
                <w:rFonts w:ascii="Times New Roman" w:eastAsia="Times New Roman" w:hAnsi="Times New Roman" w:cs="Times New Roman"/>
                <w:sz w:val="24"/>
                <w:szCs w:val="24"/>
                <w:lang w:eastAsia="pl-PL"/>
              </w:rPr>
              <w:t>МОСВ за допустимост на проектното предложение с режимите на защитената зона/защитените зони.</w:t>
            </w:r>
          </w:p>
        </w:tc>
        <w:tc>
          <w:tcPr>
            <w:tcW w:w="992" w:type="dxa"/>
          </w:tcPr>
          <w:p w14:paraId="2668451A"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45C68C6E" w14:textId="77777777" w:rsidTr="00151E79">
        <w:tc>
          <w:tcPr>
            <w:tcW w:w="709" w:type="dxa"/>
          </w:tcPr>
          <w:p w14:paraId="09DAB7C2"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26C831E5" w14:textId="77777777" w:rsidR="00151E79" w:rsidRPr="00BC67BA" w:rsidRDefault="00151E79" w:rsidP="00151E79">
            <w:pPr>
              <w:tabs>
                <w:tab w:val="left" w:pos="709"/>
              </w:tabs>
              <w:spacing w:after="0" w:line="240" w:lineRule="auto"/>
              <w:jc w:val="both"/>
              <w:rPr>
                <w:rFonts w:ascii="Times New Roman" w:eastAsia="Times New Roman" w:hAnsi="Times New Roman" w:cs="Times New Roman"/>
                <w:sz w:val="24"/>
                <w:szCs w:val="24"/>
                <w:lang w:eastAsia="pl-PL"/>
              </w:rPr>
            </w:pPr>
            <w:r w:rsidRPr="00BC67BA">
              <w:rPr>
                <w:rFonts w:ascii="Times New Roman" w:eastAsia="Times New Roman" w:hAnsi="Times New Roman" w:cs="Times New Roman"/>
                <w:sz w:val="24"/>
                <w:szCs w:val="24"/>
                <w:lang w:eastAsia="pl-PL"/>
              </w:rPr>
              <w:t>Представено е становище от РИОСВ/МОСВ за допустимост на проектното предложение с режимите на защитената територия/ защитените територии, ако засягат защитена територия.</w:t>
            </w:r>
          </w:p>
        </w:tc>
        <w:tc>
          <w:tcPr>
            <w:tcW w:w="992" w:type="dxa"/>
          </w:tcPr>
          <w:p w14:paraId="692EDC4E" w14:textId="77777777" w:rsidR="00151E79" w:rsidRPr="00BC67BA" w:rsidRDefault="00151E79" w:rsidP="00151E79">
            <w:pPr>
              <w:spacing w:after="0" w:line="240" w:lineRule="auto"/>
              <w:jc w:val="center"/>
              <w:rPr>
                <w:rFonts w:ascii="Times New Roman" w:eastAsia="Times New Roman" w:hAnsi="Times New Roman" w:cs="Times New Roman"/>
                <w:b/>
                <w:lang w:eastAsia="fr-FR"/>
              </w:rPr>
            </w:pPr>
          </w:p>
        </w:tc>
      </w:tr>
      <w:tr w:rsidR="00151E79" w:rsidRPr="00BC67BA" w14:paraId="35A680C5" w14:textId="77777777" w:rsidTr="00151E79">
        <w:trPr>
          <w:trHeight w:val="137"/>
        </w:trPr>
        <w:tc>
          <w:tcPr>
            <w:tcW w:w="709" w:type="dxa"/>
          </w:tcPr>
          <w:p w14:paraId="6D06279B"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202A68BC"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Имотите, върху които се предвижда строителството, са собственост на бенефициента/партньора или той има учредени ограничени вещни права в т.ч. право на строеж, надстрояване или право на преминаване. </w:t>
            </w:r>
          </w:p>
        </w:tc>
        <w:tc>
          <w:tcPr>
            <w:tcW w:w="992" w:type="dxa"/>
          </w:tcPr>
          <w:p w14:paraId="1600BEDA"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C67BA" w14:paraId="20C92E7F" w14:textId="77777777" w:rsidTr="00151E79">
        <w:trPr>
          <w:trHeight w:val="137"/>
        </w:trPr>
        <w:tc>
          <w:tcPr>
            <w:tcW w:w="709" w:type="dxa"/>
          </w:tcPr>
          <w:p w14:paraId="4FA6DBA9"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4F45B0EB"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Проектът допринася за постигането на специфична цел „Подобряване на природозащитното състояние на видове и местообитания от мрежата Натура 2000“ на приоритетна ос 3 на ОПОС 2014-2020 г. и целите на процедурата.</w:t>
            </w:r>
          </w:p>
        </w:tc>
        <w:tc>
          <w:tcPr>
            <w:tcW w:w="992" w:type="dxa"/>
          </w:tcPr>
          <w:p w14:paraId="3FA10EFF"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C67BA" w14:paraId="206A15F8" w14:textId="77777777" w:rsidTr="00151E79">
        <w:trPr>
          <w:trHeight w:val="137"/>
        </w:trPr>
        <w:tc>
          <w:tcPr>
            <w:tcW w:w="709" w:type="dxa"/>
          </w:tcPr>
          <w:p w14:paraId="61097A27"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43A016F7"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Предвидените дейности:</w:t>
            </w:r>
          </w:p>
          <w:p w14:paraId="6F9DD1AD"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lastRenderedPageBreak/>
              <w:t>2</w:t>
            </w:r>
            <w:r w:rsidRPr="00E33A0C">
              <w:rPr>
                <w:rFonts w:ascii="Times New Roman" w:eastAsia="Times New Roman" w:hAnsi="Times New Roman" w:cs="Times New Roman"/>
                <w:sz w:val="24"/>
                <w:szCs w:val="24"/>
                <w:lang w:val="ru-RU" w:eastAsia="fr-FR"/>
              </w:rPr>
              <w:t>2</w:t>
            </w:r>
            <w:r w:rsidRPr="00BC67BA">
              <w:rPr>
                <w:rFonts w:ascii="Times New Roman" w:eastAsia="Times New Roman" w:hAnsi="Times New Roman" w:cs="Times New Roman"/>
                <w:sz w:val="24"/>
                <w:szCs w:val="24"/>
                <w:lang w:eastAsia="fr-FR"/>
              </w:rPr>
              <w:t xml:space="preserve">.1. са ясно описани; </w:t>
            </w:r>
          </w:p>
          <w:p w14:paraId="1481D2C9"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2</w:t>
            </w:r>
            <w:r w:rsidRPr="00E33A0C">
              <w:rPr>
                <w:rFonts w:ascii="Times New Roman" w:eastAsia="Times New Roman" w:hAnsi="Times New Roman" w:cs="Times New Roman"/>
                <w:sz w:val="24"/>
                <w:szCs w:val="24"/>
                <w:lang w:val="ru-RU" w:eastAsia="fr-FR"/>
              </w:rPr>
              <w:t>2</w:t>
            </w:r>
            <w:r w:rsidRPr="00BC67BA">
              <w:rPr>
                <w:rFonts w:ascii="Times New Roman" w:eastAsia="Times New Roman" w:hAnsi="Times New Roman" w:cs="Times New Roman"/>
                <w:sz w:val="24"/>
                <w:szCs w:val="24"/>
                <w:lang w:eastAsia="fr-FR"/>
              </w:rPr>
              <w:t xml:space="preserve">.2. обвързани са с целите на проектното предложение; </w:t>
            </w:r>
          </w:p>
          <w:p w14:paraId="53802317"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2</w:t>
            </w:r>
            <w:r w:rsidRPr="00E33A0C">
              <w:rPr>
                <w:rFonts w:ascii="Times New Roman" w:eastAsia="Times New Roman" w:hAnsi="Times New Roman" w:cs="Times New Roman"/>
                <w:sz w:val="24"/>
                <w:szCs w:val="24"/>
                <w:lang w:val="ru-RU" w:eastAsia="fr-FR"/>
              </w:rPr>
              <w:t>2</w:t>
            </w:r>
            <w:r w:rsidRPr="00BC67BA">
              <w:rPr>
                <w:rFonts w:ascii="Times New Roman" w:eastAsia="Times New Roman" w:hAnsi="Times New Roman" w:cs="Times New Roman"/>
                <w:sz w:val="24"/>
                <w:szCs w:val="24"/>
                <w:lang w:eastAsia="fr-FR"/>
              </w:rPr>
              <w:t>.3. обвързани са със заложените индикатори на проектното предложение.</w:t>
            </w:r>
          </w:p>
        </w:tc>
        <w:tc>
          <w:tcPr>
            <w:tcW w:w="992" w:type="dxa"/>
          </w:tcPr>
          <w:p w14:paraId="75CEFA6D"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C67BA" w14:paraId="3EE65E71" w14:textId="77777777" w:rsidTr="00151E79">
        <w:trPr>
          <w:trHeight w:val="137"/>
        </w:trPr>
        <w:tc>
          <w:tcPr>
            <w:tcW w:w="709" w:type="dxa"/>
          </w:tcPr>
          <w:p w14:paraId="20D99400"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560F93B9"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Основните дейности в проектното предложение са насочени към видове/местообитания в неблагоприятно-незадоволително състояние, съгласно насоките за кандидатстване, част „условия за кандидатстване“.</w:t>
            </w:r>
          </w:p>
        </w:tc>
        <w:tc>
          <w:tcPr>
            <w:tcW w:w="992" w:type="dxa"/>
          </w:tcPr>
          <w:p w14:paraId="2EA3043D"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C67BA" w14:paraId="3059CD77" w14:textId="77777777" w:rsidTr="00151E79">
        <w:trPr>
          <w:trHeight w:val="137"/>
        </w:trPr>
        <w:tc>
          <w:tcPr>
            <w:tcW w:w="709" w:type="dxa"/>
          </w:tcPr>
          <w:p w14:paraId="26C1FD6E"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7B241968"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Проектното предложение включва само дейности, необходими за постигане на заложените цели.</w:t>
            </w:r>
          </w:p>
        </w:tc>
        <w:tc>
          <w:tcPr>
            <w:tcW w:w="992" w:type="dxa"/>
          </w:tcPr>
          <w:p w14:paraId="32EFB0AE"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C67BA" w14:paraId="3F1312F2" w14:textId="77777777" w:rsidTr="00151E79">
        <w:trPr>
          <w:trHeight w:val="137"/>
        </w:trPr>
        <w:tc>
          <w:tcPr>
            <w:tcW w:w="709" w:type="dxa"/>
          </w:tcPr>
          <w:p w14:paraId="002C284C"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912ABD3"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Задължителните дейности по информация и комуникация, заложени в проектното предложение, предвиждат като минимум изискванията, посочени в Раздел 13 от насоките за кандидатстване, част „условия за кандидатстване“.</w:t>
            </w:r>
          </w:p>
        </w:tc>
        <w:tc>
          <w:tcPr>
            <w:tcW w:w="992" w:type="dxa"/>
          </w:tcPr>
          <w:p w14:paraId="1C568AAF"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C67BA" w14:paraId="42BD9280" w14:textId="77777777" w:rsidTr="00151E79">
        <w:trPr>
          <w:trHeight w:val="137"/>
        </w:trPr>
        <w:tc>
          <w:tcPr>
            <w:tcW w:w="709" w:type="dxa"/>
          </w:tcPr>
          <w:p w14:paraId="59CAB0AB"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shd w:val="clear" w:color="auto" w:fill="auto"/>
          </w:tcPr>
          <w:p w14:paraId="4FE87965"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Планът за външно възлагане е реалистичен и съобразен с нормативните изисквания за определяне на изпълнители от бенефициента.</w:t>
            </w:r>
          </w:p>
        </w:tc>
        <w:tc>
          <w:tcPr>
            <w:tcW w:w="992" w:type="dxa"/>
          </w:tcPr>
          <w:p w14:paraId="2485F966"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C67BA" w14:paraId="6F20C108" w14:textId="77777777" w:rsidTr="00151E79">
        <w:trPr>
          <w:trHeight w:val="375"/>
        </w:trPr>
        <w:tc>
          <w:tcPr>
            <w:tcW w:w="709" w:type="dxa"/>
          </w:tcPr>
          <w:p w14:paraId="7DAA072C"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shd w:val="clear" w:color="auto" w:fill="auto"/>
          </w:tcPr>
          <w:p w14:paraId="7EE2188B"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Графикът за изпълнението на дейностите по проекта е реалистичен и съобразен с плана за външно възлагане.</w:t>
            </w:r>
          </w:p>
        </w:tc>
        <w:tc>
          <w:tcPr>
            <w:tcW w:w="992" w:type="dxa"/>
          </w:tcPr>
          <w:p w14:paraId="42D48C8C"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C67BA" w14:paraId="5DF3FC6D" w14:textId="77777777" w:rsidTr="00151E79">
        <w:trPr>
          <w:trHeight w:val="653"/>
        </w:trPr>
        <w:tc>
          <w:tcPr>
            <w:tcW w:w="709" w:type="dxa"/>
          </w:tcPr>
          <w:p w14:paraId="569A3881"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75769C94"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Бюджетът на проектното предложение е попълнен съгласно изискванията и указанията, посочени в Раздел 14 от насоките за кандидатстване, част „условия за кандидатстване“. </w:t>
            </w:r>
          </w:p>
        </w:tc>
        <w:tc>
          <w:tcPr>
            <w:tcW w:w="992" w:type="dxa"/>
          </w:tcPr>
          <w:p w14:paraId="6261D34C"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C67BA" w14:paraId="4E4C2B89" w14:textId="77777777" w:rsidTr="00151E79">
        <w:trPr>
          <w:trHeight w:val="326"/>
        </w:trPr>
        <w:tc>
          <w:tcPr>
            <w:tcW w:w="709" w:type="dxa"/>
          </w:tcPr>
          <w:p w14:paraId="7427B810"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2CD2F2E"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noProof/>
                <w:sz w:val="24"/>
                <w:szCs w:val="24"/>
                <w:lang w:eastAsia="fr-FR"/>
              </w:rPr>
              <w:t>Стойността на всяка от дейностите, включени в т.7 „План за изпълнение/Дейности по проекта“ от формуляра за кандидатстване трябва да съответства на разходите за съответната дейност в бюджета на проектното предложение.</w:t>
            </w:r>
          </w:p>
        </w:tc>
        <w:tc>
          <w:tcPr>
            <w:tcW w:w="992" w:type="dxa"/>
          </w:tcPr>
          <w:p w14:paraId="0497CACF"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C67BA" w14:paraId="62AEFAF5" w14:textId="77777777" w:rsidTr="00151E79">
        <w:tc>
          <w:tcPr>
            <w:tcW w:w="709" w:type="dxa"/>
          </w:tcPr>
          <w:p w14:paraId="5B2EF36B"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33D491B"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Исканото финансиране (безвъзмездната финансова помощ) се отнася само за допустими разходи и е в указаните граници,  съгласно Раздел 9 от насоките за кандидатстване, част „условия за кандидатстване“.</w:t>
            </w:r>
          </w:p>
        </w:tc>
        <w:tc>
          <w:tcPr>
            <w:tcW w:w="992" w:type="dxa"/>
          </w:tcPr>
          <w:p w14:paraId="512A669A"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C67BA" w14:paraId="053A3B7B" w14:textId="77777777" w:rsidTr="00151E79">
        <w:tc>
          <w:tcPr>
            <w:tcW w:w="709" w:type="dxa"/>
          </w:tcPr>
          <w:p w14:paraId="6DDE811D"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0C0C15E5"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 xml:space="preserve">Предвиден е екип за управление, чиято организационна структура </w:t>
            </w:r>
            <w:r w:rsidRPr="00BC67BA">
              <w:rPr>
                <w:rFonts w:ascii="Times New Roman" w:eastAsia="Times New Roman" w:hAnsi="Times New Roman" w:cs="Times New Roman"/>
                <w:sz w:val="24"/>
                <w:szCs w:val="24"/>
                <w:lang w:val="en-US" w:eastAsia="fr-FR"/>
              </w:rPr>
              <w:t>e</w:t>
            </w:r>
            <w:r w:rsidRPr="00E33A0C">
              <w:rPr>
                <w:rFonts w:ascii="Times New Roman" w:eastAsia="Times New Roman" w:hAnsi="Times New Roman" w:cs="Times New Roman"/>
                <w:sz w:val="24"/>
                <w:szCs w:val="24"/>
                <w:lang w:val="ru-RU" w:eastAsia="fr-FR"/>
              </w:rPr>
              <w:t xml:space="preserve"> </w:t>
            </w:r>
            <w:proofErr w:type="spellStart"/>
            <w:r w:rsidRPr="00BC67BA">
              <w:rPr>
                <w:rFonts w:ascii="Times New Roman" w:eastAsia="Times New Roman" w:hAnsi="Times New Roman" w:cs="Times New Roman"/>
                <w:sz w:val="24"/>
                <w:szCs w:val="24"/>
                <w:lang w:eastAsia="fr-FR"/>
              </w:rPr>
              <w:t>ясн</w:t>
            </w:r>
            <w:proofErr w:type="spellEnd"/>
            <w:r w:rsidRPr="00BC67BA">
              <w:rPr>
                <w:rFonts w:ascii="Times New Roman" w:eastAsia="Times New Roman" w:hAnsi="Times New Roman" w:cs="Times New Roman"/>
                <w:sz w:val="24"/>
                <w:szCs w:val="24"/>
                <w:lang w:val="en-US" w:eastAsia="fr-FR"/>
              </w:rPr>
              <w:t>a</w:t>
            </w:r>
            <w:r w:rsidRPr="00BC67BA">
              <w:rPr>
                <w:rFonts w:ascii="Times New Roman" w:eastAsia="Times New Roman" w:hAnsi="Times New Roman" w:cs="Times New Roman"/>
                <w:sz w:val="24"/>
                <w:szCs w:val="24"/>
                <w:lang w:eastAsia="fr-FR"/>
              </w:rPr>
              <w:t xml:space="preserve"> и демонстрира разделение на функциите в екипа и надеждни механизми за контрол.</w:t>
            </w:r>
          </w:p>
        </w:tc>
        <w:tc>
          <w:tcPr>
            <w:tcW w:w="992" w:type="dxa"/>
          </w:tcPr>
          <w:p w14:paraId="46B0BC72"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C67BA" w14:paraId="07385BE0" w14:textId="77777777" w:rsidTr="00151E79">
        <w:tc>
          <w:tcPr>
            <w:tcW w:w="709" w:type="dxa"/>
          </w:tcPr>
          <w:p w14:paraId="26089DE6"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339E4D95"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В проектното предложение са съобразени изискванията, посочени в Раздел 17 на насоките за кандидатстване, част „условия за кандидатстване“.</w:t>
            </w:r>
          </w:p>
        </w:tc>
        <w:tc>
          <w:tcPr>
            <w:tcW w:w="992" w:type="dxa"/>
          </w:tcPr>
          <w:p w14:paraId="5B131C7A"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C67BA" w14:paraId="1B5891B3" w14:textId="77777777" w:rsidTr="00151E79">
        <w:tc>
          <w:tcPr>
            <w:tcW w:w="709" w:type="dxa"/>
          </w:tcPr>
          <w:p w14:paraId="182954E7"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04AAE20F"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bCs/>
                <w:sz w:val="24"/>
                <w:szCs w:val="24"/>
                <w:lang w:eastAsia="ja-JP" w:bidi="my-MM"/>
              </w:rPr>
              <w:t xml:space="preserve">Проектното предложение предвижда на етап строителство да се прилагат мерки за ограничаване на </w:t>
            </w:r>
            <w:proofErr w:type="spellStart"/>
            <w:r w:rsidRPr="00BC67BA">
              <w:rPr>
                <w:rFonts w:ascii="Times New Roman" w:eastAsia="Times New Roman" w:hAnsi="Times New Roman" w:cs="Times New Roman"/>
                <w:bCs/>
                <w:sz w:val="24"/>
                <w:szCs w:val="24"/>
                <w:lang w:eastAsia="ja-JP" w:bidi="my-MM"/>
              </w:rPr>
              <w:t>запрашаването</w:t>
            </w:r>
            <w:proofErr w:type="spellEnd"/>
            <w:r w:rsidRPr="00BC67BA">
              <w:rPr>
                <w:rFonts w:ascii="Times New Roman" w:eastAsia="Times New Roman" w:hAnsi="Times New Roman" w:cs="Times New Roman"/>
                <w:bCs/>
                <w:sz w:val="24"/>
                <w:szCs w:val="24"/>
                <w:lang w:eastAsia="ja-JP" w:bidi="my-MM"/>
              </w:rPr>
              <w:t>, шума и за законосъобразното управление на строителните отпадъци.</w:t>
            </w:r>
          </w:p>
        </w:tc>
        <w:tc>
          <w:tcPr>
            <w:tcW w:w="992" w:type="dxa"/>
          </w:tcPr>
          <w:p w14:paraId="2AAF1F82"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r w:rsidR="00151E79" w:rsidRPr="00BC67BA" w14:paraId="080FC937" w14:textId="77777777" w:rsidTr="00151E79">
        <w:tc>
          <w:tcPr>
            <w:tcW w:w="709" w:type="dxa"/>
          </w:tcPr>
          <w:p w14:paraId="2FDA40D7" w14:textId="77777777" w:rsidR="00151E79" w:rsidRPr="00BC67BA" w:rsidRDefault="00151E79" w:rsidP="00151E79">
            <w:pPr>
              <w:numPr>
                <w:ilvl w:val="0"/>
                <w:numId w:val="12"/>
              </w:numPr>
              <w:tabs>
                <w:tab w:val="left" w:pos="426"/>
              </w:tabs>
              <w:spacing w:after="0" w:line="240" w:lineRule="auto"/>
              <w:ind w:left="142" w:right="-1101" w:firstLine="0"/>
              <w:rPr>
                <w:rFonts w:ascii="Times New Roman" w:eastAsia="Times New Roman" w:hAnsi="Times New Roman" w:cs="Times New Roman"/>
                <w:sz w:val="24"/>
                <w:szCs w:val="24"/>
                <w:lang w:eastAsia="fr-FR"/>
              </w:rPr>
            </w:pPr>
          </w:p>
        </w:tc>
        <w:tc>
          <w:tcPr>
            <w:tcW w:w="12866" w:type="dxa"/>
          </w:tcPr>
          <w:p w14:paraId="62F65683"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bCs/>
                <w:sz w:val="24"/>
                <w:szCs w:val="24"/>
                <w:lang w:eastAsia="ja-JP" w:bidi="my-MM"/>
              </w:rPr>
              <w:t>Проектното предложение включва определяне на изискванията към количеството и качеството на водите, необходими за постигане на благоприятен природозащитен статус на съответната зона.</w:t>
            </w:r>
          </w:p>
        </w:tc>
        <w:tc>
          <w:tcPr>
            <w:tcW w:w="992" w:type="dxa"/>
          </w:tcPr>
          <w:p w14:paraId="1F61DAB3" w14:textId="77777777" w:rsidR="00151E79" w:rsidRPr="00BC67BA" w:rsidRDefault="00151E79" w:rsidP="00151E79">
            <w:pPr>
              <w:spacing w:after="0" w:line="240" w:lineRule="auto"/>
              <w:jc w:val="center"/>
              <w:rPr>
                <w:rFonts w:ascii="Times New Roman" w:eastAsia="Times New Roman" w:hAnsi="Times New Roman" w:cs="Times New Roman"/>
                <w:b/>
                <w:sz w:val="24"/>
                <w:szCs w:val="24"/>
                <w:lang w:eastAsia="fr-FR"/>
              </w:rPr>
            </w:pPr>
          </w:p>
        </w:tc>
      </w:tr>
    </w:tbl>
    <w:p w14:paraId="60A701B2" w14:textId="77777777" w:rsidR="00EC2B2E" w:rsidRPr="00E33A0C" w:rsidRDefault="00EC2B2E" w:rsidP="00FC2777">
      <w:pPr>
        <w:spacing w:after="0" w:line="240" w:lineRule="auto"/>
        <w:ind w:left="720"/>
        <w:rPr>
          <w:rFonts w:ascii="Times New Roman" w:hAnsi="Times New Roman" w:cs="Times New Roman"/>
          <w:b/>
          <w:sz w:val="24"/>
          <w:szCs w:val="24"/>
          <w:lang w:val="ru-RU"/>
        </w:rPr>
      </w:pPr>
    </w:p>
    <w:p w14:paraId="01F8E4C8" w14:textId="77777777" w:rsidR="004625FF" w:rsidRPr="00E33A0C" w:rsidRDefault="004625FF" w:rsidP="00FC2777">
      <w:pPr>
        <w:spacing w:after="0" w:line="240" w:lineRule="auto"/>
        <w:ind w:left="720"/>
        <w:rPr>
          <w:rFonts w:ascii="Times New Roman" w:hAnsi="Times New Roman" w:cs="Times New Roman"/>
          <w:b/>
          <w:sz w:val="24"/>
          <w:szCs w:val="24"/>
          <w:lang w:val="ru-RU"/>
        </w:rPr>
      </w:pPr>
    </w:p>
    <w:p w14:paraId="446D7B56" w14:textId="77777777" w:rsidR="004625FF" w:rsidRPr="00E33A0C" w:rsidRDefault="004625FF" w:rsidP="00FC2777">
      <w:pPr>
        <w:spacing w:after="0" w:line="240" w:lineRule="auto"/>
        <w:ind w:left="720"/>
        <w:rPr>
          <w:rFonts w:ascii="Times New Roman" w:hAnsi="Times New Roman" w:cs="Times New Roman"/>
          <w:b/>
          <w:sz w:val="24"/>
          <w:szCs w:val="24"/>
          <w:lang w:val="ru-RU"/>
        </w:rPr>
      </w:pPr>
    </w:p>
    <w:p w14:paraId="3721724E" w14:textId="77777777" w:rsidR="004625FF" w:rsidRPr="00E33A0C" w:rsidRDefault="004625FF" w:rsidP="00FC2777">
      <w:pPr>
        <w:spacing w:after="0" w:line="240" w:lineRule="auto"/>
        <w:ind w:left="720"/>
        <w:rPr>
          <w:rFonts w:ascii="Times New Roman" w:hAnsi="Times New Roman" w:cs="Times New Roman"/>
          <w:b/>
          <w:sz w:val="24"/>
          <w:szCs w:val="24"/>
          <w:lang w:val="ru-RU"/>
        </w:rPr>
      </w:pPr>
    </w:p>
    <w:p w14:paraId="192ADF93" w14:textId="77777777" w:rsidR="004625FF" w:rsidRPr="00E33A0C" w:rsidRDefault="004625FF" w:rsidP="00FC2777">
      <w:pPr>
        <w:spacing w:after="0" w:line="240" w:lineRule="auto"/>
        <w:ind w:left="720"/>
        <w:rPr>
          <w:rFonts w:ascii="Times New Roman" w:hAnsi="Times New Roman" w:cs="Times New Roman"/>
          <w:b/>
          <w:sz w:val="24"/>
          <w:szCs w:val="24"/>
          <w:lang w:val="ru-RU"/>
        </w:rPr>
      </w:pPr>
    </w:p>
    <w:p w14:paraId="1CCFB796" w14:textId="77777777" w:rsidR="004625FF" w:rsidRPr="00E33A0C" w:rsidRDefault="004625FF" w:rsidP="00FC2777">
      <w:pPr>
        <w:spacing w:after="0" w:line="240" w:lineRule="auto"/>
        <w:ind w:left="720"/>
        <w:rPr>
          <w:rFonts w:ascii="Times New Roman" w:hAnsi="Times New Roman" w:cs="Times New Roman"/>
          <w:b/>
          <w:sz w:val="24"/>
          <w:szCs w:val="24"/>
          <w:lang w:val="ru-RU"/>
        </w:rPr>
      </w:pPr>
    </w:p>
    <w:p w14:paraId="67C2BD45" w14:textId="77777777" w:rsidR="00EC2B2E" w:rsidRPr="00BC67BA" w:rsidRDefault="00EC2B2E" w:rsidP="00FC2777">
      <w:pPr>
        <w:numPr>
          <w:ilvl w:val="0"/>
          <w:numId w:val="11"/>
        </w:numPr>
        <w:spacing w:after="0" w:line="240" w:lineRule="auto"/>
        <w:rPr>
          <w:rFonts w:ascii="Times New Roman" w:hAnsi="Times New Roman" w:cs="Times New Roman"/>
          <w:b/>
          <w:sz w:val="24"/>
          <w:szCs w:val="24"/>
        </w:rPr>
      </w:pPr>
      <w:r w:rsidRPr="00BC67BA">
        <w:rPr>
          <w:rFonts w:ascii="Times New Roman" w:hAnsi="Times New Roman" w:cs="Times New Roman"/>
          <w:b/>
          <w:sz w:val="24"/>
          <w:szCs w:val="24"/>
        </w:rPr>
        <w:t>Техническа и финансова оценка</w:t>
      </w:r>
    </w:p>
    <w:p w14:paraId="34E400B8" w14:textId="77777777" w:rsidR="004625FF" w:rsidRPr="00BC67BA" w:rsidRDefault="004625FF" w:rsidP="004625FF">
      <w:pPr>
        <w:spacing w:after="0" w:line="240" w:lineRule="auto"/>
        <w:ind w:left="720"/>
        <w:rPr>
          <w:rFonts w:ascii="Times New Roman" w:hAnsi="Times New Roman" w:cs="Times New Roman"/>
          <w:b/>
          <w:sz w:val="24"/>
          <w:szCs w:val="24"/>
        </w:rPr>
      </w:pPr>
    </w:p>
    <w:tbl>
      <w:tblPr>
        <w:tblW w:w="14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16"/>
        <w:gridCol w:w="12011"/>
        <w:gridCol w:w="2314"/>
      </w:tblGrid>
      <w:tr w:rsidR="00151E79" w:rsidRPr="00BC67BA" w14:paraId="532D2F65" w14:textId="77777777" w:rsidTr="00151E79">
        <w:trPr>
          <w:jc w:val="center"/>
        </w:trPr>
        <w:tc>
          <w:tcPr>
            <w:tcW w:w="14767" w:type="dxa"/>
            <w:gridSpan w:val="4"/>
            <w:tcBorders>
              <w:bottom w:val="single" w:sz="4" w:space="0" w:color="auto"/>
            </w:tcBorders>
            <w:shd w:val="clear" w:color="auto" w:fill="B3B3B3"/>
            <w:vAlign w:val="center"/>
          </w:tcPr>
          <w:p w14:paraId="29FC67F7" w14:textId="77777777" w:rsidR="00151E79" w:rsidRPr="00BC67BA" w:rsidRDefault="00151E79" w:rsidP="00151E79">
            <w:pPr>
              <w:spacing w:after="0" w:line="240" w:lineRule="auto"/>
              <w:jc w:val="center"/>
              <w:rPr>
                <w:rFonts w:ascii="Times New Roman" w:eastAsia="Times New Roman" w:hAnsi="Times New Roman" w:cs="Times New Roman"/>
                <w:b/>
                <w:bCs/>
                <w:sz w:val="24"/>
                <w:szCs w:val="24"/>
                <w:lang w:eastAsia="ja-JP" w:bidi="my-MM"/>
              </w:rPr>
            </w:pPr>
            <w:r w:rsidRPr="00BC67BA">
              <w:rPr>
                <w:rFonts w:ascii="Times New Roman" w:eastAsia="Times New Roman" w:hAnsi="Times New Roman" w:cs="Times New Roman"/>
                <w:b/>
                <w:bCs/>
                <w:sz w:val="24"/>
                <w:szCs w:val="24"/>
                <w:lang w:eastAsia="ja-JP" w:bidi="my-MM"/>
              </w:rPr>
              <w:t>Критерии</w:t>
            </w:r>
          </w:p>
        </w:tc>
      </w:tr>
      <w:tr w:rsidR="00151E79" w:rsidRPr="00BC67BA" w14:paraId="5579563E" w14:textId="77777777" w:rsidTr="00151E79">
        <w:trPr>
          <w:jc w:val="center"/>
        </w:trPr>
        <w:tc>
          <w:tcPr>
            <w:tcW w:w="14767" w:type="dxa"/>
            <w:gridSpan w:val="4"/>
            <w:tcBorders>
              <w:bottom w:val="single" w:sz="4" w:space="0" w:color="auto"/>
            </w:tcBorders>
            <w:shd w:val="clear" w:color="auto" w:fill="B3B3B3"/>
            <w:vAlign w:val="center"/>
          </w:tcPr>
          <w:p w14:paraId="0780062B" w14:textId="77777777" w:rsidR="00151E79" w:rsidRPr="00BC67BA" w:rsidRDefault="00151E79" w:rsidP="00151E79">
            <w:pPr>
              <w:numPr>
                <w:ilvl w:val="0"/>
                <w:numId w:val="16"/>
              </w:numPr>
              <w:spacing w:after="0" w:line="240" w:lineRule="auto"/>
              <w:rPr>
                <w:rFonts w:ascii="Times New Roman" w:eastAsia="Times New Roman" w:hAnsi="Times New Roman" w:cs="Times New Roman"/>
                <w:b/>
                <w:bCs/>
                <w:sz w:val="24"/>
                <w:szCs w:val="24"/>
                <w:lang w:eastAsia="ja-JP" w:bidi="my-MM"/>
              </w:rPr>
            </w:pPr>
            <w:r w:rsidRPr="00BC67BA">
              <w:rPr>
                <w:rFonts w:ascii="Times New Roman" w:eastAsia="Times New Roman" w:hAnsi="Times New Roman" w:cs="Times New Roman"/>
                <w:b/>
                <w:bCs/>
                <w:sz w:val="24"/>
                <w:szCs w:val="24"/>
                <w:lang w:eastAsia="ja-JP" w:bidi="my-MM"/>
              </w:rPr>
              <w:t xml:space="preserve">Съответствие  и </w:t>
            </w:r>
            <w:proofErr w:type="spellStart"/>
            <w:r w:rsidRPr="00BC67BA">
              <w:rPr>
                <w:rFonts w:ascii="Times New Roman" w:eastAsia="Times New Roman" w:hAnsi="Times New Roman" w:cs="Times New Roman"/>
                <w:b/>
                <w:bCs/>
                <w:sz w:val="24"/>
                <w:szCs w:val="24"/>
                <w:lang w:eastAsia="ja-JP" w:bidi="my-MM"/>
              </w:rPr>
              <w:t>допълняемост</w:t>
            </w:r>
            <w:proofErr w:type="spellEnd"/>
            <w:r w:rsidRPr="00BC67BA">
              <w:rPr>
                <w:rFonts w:ascii="Times New Roman" w:eastAsia="Times New Roman" w:hAnsi="Times New Roman" w:cs="Times New Roman"/>
                <w:b/>
                <w:bCs/>
                <w:sz w:val="24"/>
                <w:szCs w:val="24"/>
                <w:lang w:eastAsia="ja-JP" w:bidi="my-MM"/>
              </w:rPr>
              <w:t xml:space="preserve">                                                                                                                                 </w:t>
            </w:r>
            <w:r w:rsidRPr="00BC67BA">
              <w:rPr>
                <w:rFonts w:ascii="Times New Roman" w:eastAsia="Times New Roman" w:hAnsi="Times New Roman" w:cs="Times New Roman"/>
                <w:b/>
                <w:sz w:val="24"/>
                <w:szCs w:val="24"/>
                <w:lang w:eastAsia="fr-FR"/>
              </w:rPr>
              <w:t xml:space="preserve">Максимален брой точки - 14    </w:t>
            </w:r>
          </w:p>
        </w:tc>
      </w:tr>
      <w:tr w:rsidR="00151E79" w:rsidRPr="00BC67BA" w14:paraId="4C79394B" w14:textId="77777777" w:rsidTr="00151E79">
        <w:trPr>
          <w:jc w:val="center"/>
        </w:trPr>
        <w:tc>
          <w:tcPr>
            <w:tcW w:w="426" w:type="dxa"/>
            <w:shd w:val="clear" w:color="auto" w:fill="auto"/>
            <w:vAlign w:val="center"/>
          </w:tcPr>
          <w:p w14:paraId="2AEE7253"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1.</w:t>
            </w:r>
          </w:p>
        </w:tc>
        <w:tc>
          <w:tcPr>
            <w:tcW w:w="14341" w:type="dxa"/>
            <w:gridSpan w:val="3"/>
            <w:shd w:val="clear" w:color="auto" w:fill="auto"/>
            <w:vAlign w:val="center"/>
          </w:tcPr>
          <w:p w14:paraId="18A49FEA"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xml:space="preserve">В проектното предложение бенефициентът е описал проблемите (заплахи и влияния) за видовете/местообитанията, които проектното предложение има за цел да разреши и са посочени източниците на информация, съгласно </w:t>
            </w:r>
            <w:r w:rsidRPr="00BC67BA">
              <w:rPr>
                <w:rFonts w:ascii="Times New Roman" w:eastAsia="Times New Roman" w:hAnsi="Times New Roman" w:cs="Times New Roman"/>
                <w:sz w:val="24"/>
                <w:szCs w:val="24"/>
                <w:lang w:eastAsia="fr-FR"/>
              </w:rPr>
              <w:t>насоките за кандидатстване, част „</w:t>
            </w:r>
            <w:r w:rsidRPr="00BC67BA">
              <w:rPr>
                <w:rFonts w:ascii="Times New Roman" w:eastAsia="Times New Roman" w:hAnsi="Times New Roman" w:cs="Times New Roman"/>
                <w:bCs/>
                <w:sz w:val="24"/>
                <w:szCs w:val="24"/>
                <w:lang w:eastAsia="ja-JP" w:bidi="my-MM"/>
              </w:rPr>
              <w:t>условия за кандидатстване“.</w:t>
            </w:r>
          </w:p>
          <w:p w14:paraId="7E978B9A"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да – за всички видове/местообитания, включени в проектното предложение – 3 точки;</w:t>
            </w:r>
          </w:p>
          <w:p w14:paraId="16D38A9C"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частично – само за част от видовете/местообитанията, включени в проектното предложение – 1 точка.</w:t>
            </w:r>
          </w:p>
        </w:tc>
      </w:tr>
      <w:tr w:rsidR="00151E79" w:rsidRPr="00BC67BA" w14:paraId="01F1F855" w14:textId="77777777" w:rsidTr="00151E79">
        <w:trPr>
          <w:jc w:val="center"/>
        </w:trPr>
        <w:tc>
          <w:tcPr>
            <w:tcW w:w="426" w:type="dxa"/>
            <w:shd w:val="clear" w:color="auto" w:fill="auto"/>
            <w:vAlign w:val="center"/>
          </w:tcPr>
          <w:p w14:paraId="6197DC0B"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2.</w:t>
            </w:r>
          </w:p>
        </w:tc>
        <w:tc>
          <w:tcPr>
            <w:tcW w:w="14341" w:type="dxa"/>
            <w:gridSpan w:val="3"/>
            <w:shd w:val="clear" w:color="auto" w:fill="auto"/>
            <w:vAlign w:val="center"/>
          </w:tcPr>
          <w:p w14:paraId="19E17E1F"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Описаните проблеми за видовете/местообитанията в проектното предложение съответстват на проблемите, посочени в доклада за вида/местообитанието в съответната защитена зона и/или в план за действие за вида и/или в план за управление на защитени зони/територии.</w:t>
            </w:r>
          </w:p>
          <w:p w14:paraId="7AB022DB"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да – 3 точки;</w:t>
            </w:r>
          </w:p>
          <w:p w14:paraId="52362338"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частично – 1 точка.</w:t>
            </w:r>
          </w:p>
        </w:tc>
      </w:tr>
      <w:tr w:rsidR="00151E79" w:rsidRPr="00BC67BA" w14:paraId="0E974BE5" w14:textId="77777777" w:rsidTr="00151E79">
        <w:trPr>
          <w:jc w:val="center"/>
        </w:trPr>
        <w:tc>
          <w:tcPr>
            <w:tcW w:w="426" w:type="dxa"/>
            <w:shd w:val="clear" w:color="auto" w:fill="auto"/>
            <w:vAlign w:val="center"/>
          </w:tcPr>
          <w:p w14:paraId="3AD09851"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3.</w:t>
            </w:r>
          </w:p>
        </w:tc>
        <w:tc>
          <w:tcPr>
            <w:tcW w:w="14341" w:type="dxa"/>
            <w:gridSpan w:val="3"/>
            <w:shd w:val="clear" w:color="auto" w:fill="auto"/>
            <w:vAlign w:val="center"/>
          </w:tcPr>
          <w:p w14:paraId="6F70212F"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Предвидените дейности:</w:t>
            </w:r>
          </w:p>
          <w:p w14:paraId="3BB5FD0A"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допринасят за разрешаване на описаните проблеми – 3 точки;</w:t>
            </w:r>
          </w:p>
          <w:p w14:paraId="4FB930F0"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допринасят за разрешаване на част от описаните проблеми – 1 точка.</w:t>
            </w:r>
          </w:p>
        </w:tc>
      </w:tr>
      <w:tr w:rsidR="00151E79" w:rsidRPr="00BC67BA" w14:paraId="14ED6624" w14:textId="77777777" w:rsidTr="00151E79">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D474876" w14:textId="77777777" w:rsidR="00151E79" w:rsidRPr="00BC67BA" w:rsidRDefault="00151E79" w:rsidP="00151E79">
            <w:pPr>
              <w:spacing w:after="0" w:line="240" w:lineRule="auto"/>
              <w:rPr>
                <w:rFonts w:ascii="Times New Roman" w:eastAsia="Times New Roman" w:hAnsi="Times New Roman" w:cs="Times New Roman"/>
                <w:bCs/>
                <w:sz w:val="24"/>
                <w:szCs w:val="24"/>
                <w:lang w:val="en-GB" w:eastAsia="ja-JP" w:bidi="my-MM"/>
              </w:rPr>
            </w:pPr>
            <w:r w:rsidRPr="00BC67BA">
              <w:rPr>
                <w:rFonts w:ascii="Times New Roman" w:eastAsia="Times New Roman" w:hAnsi="Times New Roman" w:cs="Times New Roman"/>
                <w:bCs/>
                <w:sz w:val="24"/>
                <w:szCs w:val="24"/>
                <w:lang w:eastAsia="ja-JP" w:bidi="my-MM"/>
              </w:rPr>
              <w:t>4</w:t>
            </w:r>
            <w:r w:rsidRPr="00BC67BA">
              <w:rPr>
                <w:rFonts w:ascii="Times New Roman" w:eastAsia="Times New Roman" w:hAnsi="Times New Roman" w:cs="Times New Roman"/>
                <w:bCs/>
                <w:sz w:val="24"/>
                <w:szCs w:val="24"/>
                <w:lang w:val="en-GB" w:eastAsia="ja-JP" w:bidi="my-MM"/>
              </w:rPr>
              <w:t>.</w:t>
            </w:r>
          </w:p>
        </w:tc>
        <w:tc>
          <w:tcPr>
            <w:tcW w:w="143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3C085"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Проектното предложение прилага добри практики и/или допълва резултатите и дейностите от друг проект (може да е и на друг бенефициент) по отношение на избраните видове/местообитания – 3 точки.</w:t>
            </w:r>
          </w:p>
        </w:tc>
      </w:tr>
      <w:tr w:rsidR="00151E79" w:rsidRPr="00BC67BA" w14:paraId="10D1E867" w14:textId="77777777" w:rsidTr="00151E79">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7432EA"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5.</w:t>
            </w:r>
          </w:p>
        </w:tc>
        <w:tc>
          <w:tcPr>
            <w:tcW w:w="143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231EB"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В проектното предложение са включени всички видове/местообитания, които са част от съответната стратегия за ВОМР – 1 точка.</w:t>
            </w:r>
          </w:p>
        </w:tc>
      </w:tr>
      <w:tr w:rsidR="00151E79" w:rsidRPr="00BC67BA" w14:paraId="7D33C81E" w14:textId="77777777" w:rsidTr="00151E79">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CD7DC6"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xml:space="preserve">6. </w:t>
            </w:r>
          </w:p>
        </w:tc>
        <w:tc>
          <w:tcPr>
            <w:tcW w:w="143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F0445"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Проектът ще има косвен положителен принос и за видове/местообитания</w:t>
            </w:r>
            <w:r w:rsidRPr="00E33A0C">
              <w:rPr>
                <w:rFonts w:ascii="Times New Roman" w:eastAsia="Times New Roman" w:hAnsi="Times New Roman" w:cs="Times New Roman"/>
                <w:bCs/>
                <w:sz w:val="24"/>
                <w:szCs w:val="24"/>
                <w:lang w:val="ru-RU" w:eastAsia="ja-JP" w:bidi="my-MM"/>
              </w:rPr>
              <w:t xml:space="preserve">, </w:t>
            </w:r>
            <w:r w:rsidRPr="00BC67BA">
              <w:rPr>
                <w:rFonts w:ascii="Times New Roman" w:eastAsia="Times New Roman" w:hAnsi="Times New Roman" w:cs="Times New Roman"/>
                <w:bCs/>
                <w:sz w:val="24"/>
                <w:szCs w:val="24"/>
                <w:lang w:eastAsia="ja-JP" w:bidi="my-MM"/>
              </w:rPr>
              <w:t>различни от тези включени</w:t>
            </w:r>
            <w:r w:rsidRPr="00E33A0C">
              <w:rPr>
                <w:rFonts w:ascii="Times New Roman" w:eastAsia="Times New Roman" w:hAnsi="Times New Roman" w:cs="Times New Roman"/>
                <w:sz w:val="20"/>
                <w:szCs w:val="20"/>
                <w:lang w:val="ru-RU" w:eastAsia="fr-FR"/>
              </w:rPr>
              <w:t xml:space="preserve"> </w:t>
            </w:r>
            <w:r w:rsidRPr="00BC67BA">
              <w:rPr>
                <w:rFonts w:ascii="Times New Roman" w:eastAsia="Times New Roman" w:hAnsi="Times New Roman" w:cs="Times New Roman"/>
                <w:sz w:val="20"/>
                <w:szCs w:val="20"/>
                <w:lang w:eastAsia="fr-FR"/>
              </w:rPr>
              <w:t xml:space="preserve">в </w:t>
            </w:r>
            <w:r w:rsidRPr="00BC67BA">
              <w:rPr>
                <w:rFonts w:ascii="Times New Roman" w:eastAsia="Times New Roman" w:hAnsi="Times New Roman" w:cs="Times New Roman"/>
                <w:bCs/>
                <w:sz w:val="24"/>
                <w:szCs w:val="24"/>
                <w:lang w:eastAsia="ja-JP" w:bidi="my-MM"/>
              </w:rPr>
              <w:t>стратегията за ВОМР – 1 точка.</w:t>
            </w:r>
          </w:p>
        </w:tc>
      </w:tr>
      <w:tr w:rsidR="00151E79" w:rsidRPr="00BC67BA" w14:paraId="4A7EB7A4" w14:textId="77777777" w:rsidTr="00151E79">
        <w:trPr>
          <w:jc w:val="center"/>
        </w:trPr>
        <w:tc>
          <w:tcPr>
            <w:tcW w:w="14767" w:type="dxa"/>
            <w:gridSpan w:val="4"/>
            <w:shd w:val="clear" w:color="auto" w:fill="A6A6A6"/>
            <w:vAlign w:val="center"/>
          </w:tcPr>
          <w:p w14:paraId="46912D2B" w14:textId="77777777" w:rsidR="00151E79" w:rsidRPr="00BC67BA" w:rsidRDefault="00151E79" w:rsidP="00151E79">
            <w:pPr>
              <w:numPr>
                <w:ilvl w:val="0"/>
                <w:numId w:val="16"/>
              </w:numPr>
              <w:spacing w:after="0" w:line="240" w:lineRule="auto"/>
              <w:rPr>
                <w:rFonts w:ascii="Times New Roman" w:eastAsia="Times New Roman" w:hAnsi="Times New Roman" w:cs="Times New Roman"/>
                <w:sz w:val="24"/>
                <w:szCs w:val="24"/>
                <w:lang w:eastAsia="fr-FR"/>
              </w:rPr>
            </w:pPr>
            <w:r w:rsidRPr="00BC67BA">
              <w:rPr>
                <w:rFonts w:ascii="Times New Roman" w:eastAsia="Times New Roman" w:hAnsi="Times New Roman" w:cs="Times New Roman"/>
                <w:b/>
                <w:bCs/>
                <w:sz w:val="24"/>
                <w:szCs w:val="24"/>
                <w:lang w:eastAsia="ja-JP" w:bidi="my-MM"/>
              </w:rPr>
              <w:t xml:space="preserve">Методика и работен план                                                                                                                                          </w:t>
            </w:r>
            <w:r w:rsidRPr="00BC67BA">
              <w:rPr>
                <w:rFonts w:ascii="Times New Roman" w:eastAsia="Times New Roman" w:hAnsi="Times New Roman" w:cs="Times New Roman"/>
                <w:b/>
                <w:sz w:val="24"/>
                <w:szCs w:val="24"/>
                <w:lang w:eastAsia="fr-FR"/>
              </w:rPr>
              <w:t xml:space="preserve">Максимален брой точки - 16 </w:t>
            </w:r>
          </w:p>
        </w:tc>
      </w:tr>
      <w:tr w:rsidR="00151E79" w:rsidRPr="00BC67BA" w14:paraId="681E302F" w14:textId="77777777" w:rsidTr="00151E79">
        <w:trPr>
          <w:jc w:val="center"/>
        </w:trPr>
        <w:tc>
          <w:tcPr>
            <w:tcW w:w="426" w:type="dxa"/>
            <w:shd w:val="clear" w:color="auto" w:fill="auto"/>
            <w:vAlign w:val="center"/>
          </w:tcPr>
          <w:p w14:paraId="7A57F36E" w14:textId="77777777" w:rsidR="00151E79" w:rsidRPr="00BC67BA" w:rsidRDefault="00151E79" w:rsidP="00151E79">
            <w:pPr>
              <w:spacing w:after="0" w:line="240" w:lineRule="auto"/>
              <w:ind w:left="36" w:right="68"/>
              <w:contextualSpacing/>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1.</w:t>
            </w:r>
          </w:p>
        </w:tc>
        <w:tc>
          <w:tcPr>
            <w:tcW w:w="14341" w:type="dxa"/>
            <w:gridSpan w:val="3"/>
            <w:shd w:val="clear" w:color="auto" w:fill="auto"/>
            <w:vAlign w:val="center"/>
          </w:tcPr>
          <w:p w14:paraId="1B22AF89"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Всяка една дейност, свързана с опазването на видове/местообитания, включени в проектното предложение е описана подробно, ясно и логично - кой, къде, как, кога ще изпълнява дейността.</w:t>
            </w:r>
          </w:p>
          <w:p w14:paraId="1CB4D5E4"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lastRenderedPageBreak/>
              <w:t>- за всички дейности – 3 точки;</w:t>
            </w:r>
          </w:p>
          <w:p w14:paraId="607E4B5E"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за някои дейности – 1 точка.</w:t>
            </w:r>
          </w:p>
        </w:tc>
      </w:tr>
      <w:tr w:rsidR="00151E79" w:rsidRPr="00BC67BA" w14:paraId="3EC5D1C9" w14:textId="77777777" w:rsidTr="00151E79">
        <w:trPr>
          <w:jc w:val="center"/>
        </w:trPr>
        <w:tc>
          <w:tcPr>
            <w:tcW w:w="426" w:type="dxa"/>
            <w:shd w:val="clear" w:color="auto" w:fill="auto"/>
            <w:vAlign w:val="center"/>
          </w:tcPr>
          <w:p w14:paraId="692B6F83" w14:textId="77777777" w:rsidR="00151E79" w:rsidRPr="00BC67BA"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lastRenderedPageBreak/>
              <w:t>2.</w:t>
            </w:r>
          </w:p>
        </w:tc>
        <w:tc>
          <w:tcPr>
            <w:tcW w:w="14341" w:type="dxa"/>
            <w:gridSpan w:val="3"/>
            <w:shd w:val="clear" w:color="auto" w:fill="auto"/>
            <w:vAlign w:val="center"/>
          </w:tcPr>
          <w:p w14:paraId="4261D8C5"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Има логическа последователност в изпълнението на дейностите – 3 точки.</w:t>
            </w:r>
          </w:p>
        </w:tc>
      </w:tr>
      <w:tr w:rsidR="00151E79" w:rsidRPr="00BC67BA" w14:paraId="13B0316D" w14:textId="77777777" w:rsidTr="00151E79">
        <w:trPr>
          <w:jc w:val="center"/>
        </w:trPr>
        <w:tc>
          <w:tcPr>
            <w:tcW w:w="426" w:type="dxa"/>
            <w:shd w:val="clear" w:color="auto" w:fill="auto"/>
            <w:vAlign w:val="center"/>
          </w:tcPr>
          <w:p w14:paraId="460DEC27" w14:textId="77777777" w:rsidR="00151E79" w:rsidRPr="00BC67BA"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3.</w:t>
            </w:r>
          </w:p>
        </w:tc>
        <w:tc>
          <w:tcPr>
            <w:tcW w:w="14341" w:type="dxa"/>
            <w:gridSpan w:val="3"/>
            <w:shd w:val="clear" w:color="auto" w:fill="auto"/>
            <w:vAlign w:val="center"/>
          </w:tcPr>
          <w:p w14:paraId="1F296FBC"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Описаните като необходими технически ресурси съответстват на същността на всяка една дейност – 2 точки.</w:t>
            </w:r>
          </w:p>
        </w:tc>
      </w:tr>
      <w:tr w:rsidR="00151E79" w:rsidRPr="00BC67BA" w14:paraId="2E27A9FF" w14:textId="77777777" w:rsidTr="00151E79">
        <w:trPr>
          <w:jc w:val="center"/>
        </w:trPr>
        <w:tc>
          <w:tcPr>
            <w:tcW w:w="426" w:type="dxa"/>
            <w:shd w:val="clear" w:color="auto" w:fill="auto"/>
            <w:vAlign w:val="center"/>
          </w:tcPr>
          <w:p w14:paraId="6964E9ED" w14:textId="77777777" w:rsidR="00151E79" w:rsidRPr="00BC67BA"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4.</w:t>
            </w:r>
          </w:p>
        </w:tc>
        <w:tc>
          <w:tcPr>
            <w:tcW w:w="14341" w:type="dxa"/>
            <w:gridSpan w:val="3"/>
            <w:shd w:val="clear" w:color="auto" w:fill="auto"/>
            <w:vAlign w:val="center"/>
          </w:tcPr>
          <w:p w14:paraId="5F6F264D"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xml:space="preserve">Предвидените дейности са обвързани с описаните за тях резултати: </w:t>
            </w:r>
          </w:p>
          <w:p w14:paraId="461D45D1"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да – 2 точки;</w:t>
            </w:r>
          </w:p>
          <w:p w14:paraId="6C0C47B4"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частично – 1 точка.</w:t>
            </w:r>
          </w:p>
        </w:tc>
      </w:tr>
      <w:tr w:rsidR="00151E79" w:rsidRPr="00BC67BA" w14:paraId="64FF9A96" w14:textId="77777777" w:rsidTr="00151E79">
        <w:trPr>
          <w:jc w:val="center"/>
        </w:trPr>
        <w:tc>
          <w:tcPr>
            <w:tcW w:w="426" w:type="dxa"/>
            <w:shd w:val="clear" w:color="auto" w:fill="auto"/>
            <w:vAlign w:val="center"/>
          </w:tcPr>
          <w:p w14:paraId="42B15ACD" w14:textId="77777777" w:rsidR="00151E79" w:rsidRPr="00BC67BA"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5.</w:t>
            </w:r>
          </w:p>
        </w:tc>
        <w:tc>
          <w:tcPr>
            <w:tcW w:w="14341" w:type="dxa"/>
            <w:gridSpan w:val="3"/>
            <w:shd w:val="clear" w:color="auto" w:fill="auto"/>
            <w:vAlign w:val="center"/>
          </w:tcPr>
          <w:p w14:paraId="28F54909"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Необходимото време за всяка дейност е определено коректно, като са взети предвид всички потребности, които може да възникнат по време на изпълнението – 2 точки.</w:t>
            </w:r>
          </w:p>
        </w:tc>
      </w:tr>
      <w:tr w:rsidR="00151E79" w:rsidRPr="00BC67BA" w14:paraId="12A24443" w14:textId="77777777" w:rsidTr="00151E79">
        <w:trPr>
          <w:jc w:val="center"/>
        </w:trPr>
        <w:tc>
          <w:tcPr>
            <w:tcW w:w="426" w:type="dxa"/>
            <w:shd w:val="clear" w:color="auto" w:fill="auto"/>
            <w:vAlign w:val="center"/>
          </w:tcPr>
          <w:p w14:paraId="3CDA4ECC" w14:textId="77777777" w:rsidR="00151E79" w:rsidRPr="00BC67BA"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6.</w:t>
            </w:r>
          </w:p>
        </w:tc>
        <w:tc>
          <w:tcPr>
            <w:tcW w:w="14341" w:type="dxa"/>
            <w:gridSpan w:val="3"/>
            <w:shd w:val="clear" w:color="auto" w:fill="auto"/>
            <w:vAlign w:val="center"/>
          </w:tcPr>
          <w:p w14:paraId="1E0DCDF0"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sz w:val="24"/>
                <w:szCs w:val="24"/>
                <w:lang w:eastAsia="fr-FR"/>
              </w:rPr>
              <w:t xml:space="preserve">Процедурите по Плана за външно възлагане </w:t>
            </w:r>
            <w:r w:rsidRPr="00BC67BA">
              <w:rPr>
                <w:rFonts w:ascii="Times New Roman" w:eastAsia="Times New Roman" w:hAnsi="Times New Roman" w:cs="Times New Roman"/>
                <w:bCs/>
                <w:sz w:val="24"/>
                <w:szCs w:val="24"/>
                <w:lang w:eastAsia="ja-JP" w:bidi="my-MM"/>
              </w:rPr>
              <w:t>следват логическата и времева последователност на изпълнение на дейностите – 2 точки.</w:t>
            </w:r>
          </w:p>
        </w:tc>
      </w:tr>
      <w:tr w:rsidR="00151E79" w:rsidRPr="00BC67BA" w14:paraId="56FF061F" w14:textId="77777777" w:rsidTr="00151E79">
        <w:trPr>
          <w:jc w:val="center"/>
        </w:trPr>
        <w:tc>
          <w:tcPr>
            <w:tcW w:w="426" w:type="dxa"/>
            <w:shd w:val="clear" w:color="auto" w:fill="auto"/>
            <w:vAlign w:val="center"/>
          </w:tcPr>
          <w:p w14:paraId="76216A2B" w14:textId="77777777" w:rsidR="00151E79" w:rsidRPr="00BC67BA" w:rsidRDefault="00151E79" w:rsidP="00151E79">
            <w:pPr>
              <w:spacing w:after="0" w:line="240" w:lineRule="auto"/>
              <w:ind w:left="36"/>
              <w:contextualSpacing/>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7.</w:t>
            </w:r>
          </w:p>
        </w:tc>
        <w:tc>
          <w:tcPr>
            <w:tcW w:w="14341" w:type="dxa"/>
            <w:gridSpan w:val="3"/>
            <w:shd w:val="clear" w:color="auto" w:fill="auto"/>
            <w:vAlign w:val="center"/>
          </w:tcPr>
          <w:p w14:paraId="7AF2FDC9" w14:textId="77777777" w:rsidR="00151E79" w:rsidRPr="00BC67BA" w:rsidRDefault="00151E79" w:rsidP="00151E79">
            <w:pPr>
              <w:spacing w:after="0" w:line="240" w:lineRule="auto"/>
              <w:jc w:val="both"/>
              <w:rPr>
                <w:rFonts w:ascii="Times New Roman" w:eastAsia="Times New Roman" w:hAnsi="Times New Roman" w:cs="Times New Roman"/>
                <w:sz w:val="24"/>
                <w:szCs w:val="24"/>
                <w:lang w:eastAsia="fr-FR"/>
              </w:rPr>
            </w:pPr>
            <w:r w:rsidRPr="00BC67BA">
              <w:rPr>
                <w:rFonts w:ascii="Times New Roman" w:eastAsia="Times New Roman" w:hAnsi="Times New Roman" w:cs="Times New Roman"/>
                <w:sz w:val="24"/>
                <w:szCs w:val="24"/>
                <w:lang w:eastAsia="fr-FR"/>
              </w:rPr>
              <w:t>Предвиден е екип за изпълнение на всички основни дейности по проекта – 2 точки.</w:t>
            </w:r>
          </w:p>
        </w:tc>
      </w:tr>
      <w:tr w:rsidR="00151E79" w:rsidRPr="00BC67BA" w14:paraId="1CFA6190" w14:textId="77777777" w:rsidTr="00151E79">
        <w:trPr>
          <w:jc w:val="center"/>
        </w:trPr>
        <w:tc>
          <w:tcPr>
            <w:tcW w:w="14767" w:type="dxa"/>
            <w:gridSpan w:val="4"/>
            <w:shd w:val="clear" w:color="auto" w:fill="A6A6A6"/>
            <w:vAlign w:val="center"/>
          </w:tcPr>
          <w:p w14:paraId="109AC814" w14:textId="77777777" w:rsidR="00151E79" w:rsidRPr="00BC67BA" w:rsidRDefault="00151E79" w:rsidP="00151E79">
            <w:pPr>
              <w:numPr>
                <w:ilvl w:val="0"/>
                <w:numId w:val="16"/>
              </w:numPr>
              <w:spacing w:after="0" w:line="240" w:lineRule="auto"/>
              <w:rPr>
                <w:rFonts w:ascii="Times New Roman" w:eastAsia="Times New Roman" w:hAnsi="Times New Roman" w:cs="Times New Roman"/>
                <w:sz w:val="24"/>
                <w:szCs w:val="24"/>
                <w:lang w:eastAsia="fr-FR"/>
              </w:rPr>
            </w:pPr>
            <w:r w:rsidRPr="00BC67BA">
              <w:rPr>
                <w:rFonts w:ascii="Times New Roman" w:eastAsia="Times New Roman" w:hAnsi="Times New Roman" w:cs="Times New Roman"/>
                <w:b/>
                <w:bCs/>
                <w:sz w:val="24"/>
                <w:szCs w:val="24"/>
                <w:lang w:eastAsia="ja-JP" w:bidi="my-MM"/>
              </w:rPr>
              <w:t xml:space="preserve">Трудности и рискове                                                                                                                                                   </w:t>
            </w:r>
            <w:r w:rsidRPr="00BC67BA">
              <w:rPr>
                <w:rFonts w:ascii="Times New Roman" w:eastAsia="Times New Roman" w:hAnsi="Times New Roman" w:cs="Times New Roman"/>
                <w:b/>
                <w:sz w:val="24"/>
                <w:szCs w:val="24"/>
                <w:lang w:eastAsia="fr-FR"/>
              </w:rPr>
              <w:t xml:space="preserve">Максимален брой точки - 2   </w:t>
            </w:r>
          </w:p>
        </w:tc>
      </w:tr>
      <w:tr w:rsidR="00151E79" w:rsidRPr="00BC67BA" w14:paraId="5CAFF3C3" w14:textId="77777777" w:rsidTr="00151E79">
        <w:trPr>
          <w:jc w:val="center"/>
        </w:trPr>
        <w:tc>
          <w:tcPr>
            <w:tcW w:w="426" w:type="dxa"/>
            <w:tcBorders>
              <w:bottom w:val="single" w:sz="4" w:space="0" w:color="auto"/>
            </w:tcBorders>
            <w:shd w:val="clear" w:color="auto" w:fill="auto"/>
            <w:vAlign w:val="center"/>
          </w:tcPr>
          <w:p w14:paraId="4C7D90ED" w14:textId="77777777" w:rsidR="00151E79" w:rsidRPr="00BC67BA" w:rsidRDefault="00151E79" w:rsidP="00151E79">
            <w:pPr>
              <w:numPr>
                <w:ilvl w:val="0"/>
                <w:numId w:val="15"/>
              </w:numPr>
              <w:spacing w:after="0" w:line="240" w:lineRule="auto"/>
              <w:ind w:left="56" w:firstLine="0"/>
              <w:contextualSpacing/>
              <w:rPr>
                <w:rFonts w:ascii="Times New Roman" w:eastAsia="Times New Roman" w:hAnsi="Times New Roman" w:cs="Times New Roman"/>
                <w:bCs/>
                <w:sz w:val="24"/>
                <w:szCs w:val="24"/>
                <w:lang w:eastAsia="ja-JP" w:bidi="my-MM"/>
              </w:rPr>
            </w:pPr>
          </w:p>
        </w:tc>
        <w:tc>
          <w:tcPr>
            <w:tcW w:w="14341" w:type="dxa"/>
            <w:gridSpan w:val="3"/>
            <w:tcBorders>
              <w:bottom w:val="single" w:sz="4" w:space="0" w:color="auto"/>
            </w:tcBorders>
            <w:shd w:val="clear" w:color="auto" w:fill="auto"/>
            <w:vAlign w:val="center"/>
          </w:tcPr>
          <w:p w14:paraId="082DB61C" w14:textId="77777777" w:rsidR="00151E79" w:rsidRPr="00BC67BA" w:rsidRDefault="00151E79" w:rsidP="00151E79">
            <w:pPr>
              <w:spacing w:after="0" w:line="240" w:lineRule="auto"/>
              <w:contextualSpacing/>
              <w:jc w:val="both"/>
              <w:rPr>
                <w:rFonts w:ascii="Calibri" w:eastAsia="Calibri" w:hAnsi="Calibri" w:cs="Times New Roman"/>
                <w:bCs/>
                <w:sz w:val="24"/>
                <w:szCs w:val="24"/>
                <w:lang w:eastAsia="ja-JP" w:bidi="my-MM"/>
              </w:rPr>
            </w:pPr>
            <w:r w:rsidRPr="00BC67BA">
              <w:rPr>
                <w:rFonts w:ascii="Times New Roman" w:eastAsia="Times New Roman" w:hAnsi="Times New Roman" w:cs="Times New Roman"/>
                <w:sz w:val="24"/>
                <w:szCs w:val="24"/>
                <w:lang w:eastAsia="fr-FR"/>
              </w:rPr>
              <w:t>Описаните трудности и рискове съответстват на същността на проектното предложение – 1 точка.</w:t>
            </w:r>
          </w:p>
        </w:tc>
      </w:tr>
      <w:tr w:rsidR="00151E79" w:rsidRPr="00BC67BA" w14:paraId="371692DB" w14:textId="77777777" w:rsidTr="00151E79">
        <w:trPr>
          <w:jc w:val="center"/>
        </w:trPr>
        <w:tc>
          <w:tcPr>
            <w:tcW w:w="426" w:type="dxa"/>
            <w:tcBorders>
              <w:bottom w:val="single" w:sz="4" w:space="0" w:color="auto"/>
            </w:tcBorders>
            <w:shd w:val="clear" w:color="auto" w:fill="auto"/>
            <w:vAlign w:val="center"/>
          </w:tcPr>
          <w:p w14:paraId="65276464" w14:textId="77777777" w:rsidR="00151E79" w:rsidRPr="00BC67BA" w:rsidRDefault="00151E79" w:rsidP="00151E79">
            <w:pPr>
              <w:numPr>
                <w:ilvl w:val="0"/>
                <w:numId w:val="15"/>
              </w:numPr>
              <w:spacing w:after="0" w:line="240" w:lineRule="auto"/>
              <w:ind w:left="56" w:firstLine="0"/>
              <w:contextualSpacing/>
              <w:rPr>
                <w:rFonts w:ascii="Times New Roman" w:eastAsia="Times New Roman" w:hAnsi="Times New Roman" w:cs="Times New Roman"/>
                <w:bCs/>
                <w:sz w:val="24"/>
                <w:szCs w:val="24"/>
                <w:lang w:eastAsia="ja-JP" w:bidi="my-MM"/>
              </w:rPr>
            </w:pPr>
          </w:p>
        </w:tc>
        <w:tc>
          <w:tcPr>
            <w:tcW w:w="14341" w:type="dxa"/>
            <w:gridSpan w:val="3"/>
            <w:tcBorders>
              <w:bottom w:val="single" w:sz="4" w:space="0" w:color="auto"/>
            </w:tcBorders>
            <w:shd w:val="clear" w:color="auto" w:fill="auto"/>
            <w:vAlign w:val="center"/>
          </w:tcPr>
          <w:p w14:paraId="33434764"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sz w:val="24"/>
                <w:szCs w:val="24"/>
                <w:lang w:eastAsia="fr-FR"/>
              </w:rPr>
              <w:t>Предложените превантивни мерки и/или мерки за ограничаване на негативните последствия логично водят до предотвратяване/намаляване на рисковете</w:t>
            </w:r>
            <w:r w:rsidRPr="00BC67BA">
              <w:rPr>
                <w:rFonts w:ascii="Times New Roman" w:eastAsia="Times New Roman" w:hAnsi="Times New Roman" w:cs="Times New Roman"/>
                <w:bCs/>
                <w:sz w:val="24"/>
                <w:szCs w:val="24"/>
                <w:lang w:eastAsia="ja-JP" w:bidi="my-MM"/>
              </w:rPr>
              <w:t xml:space="preserve"> – 1 точка.</w:t>
            </w:r>
          </w:p>
        </w:tc>
      </w:tr>
      <w:tr w:rsidR="00151E79" w:rsidRPr="00BC67BA" w14:paraId="1B21D585" w14:textId="77777777" w:rsidTr="00151E79">
        <w:trPr>
          <w:jc w:val="center"/>
        </w:trPr>
        <w:tc>
          <w:tcPr>
            <w:tcW w:w="14767" w:type="dxa"/>
            <w:gridSpan w:val="4"/>
            <w:shd w:val="clear" w:color="auto" w:fill="A6A6A6"/>
            <w:vAlign w:val="center"/>
          </w:tcPr>
          <w:p w14:paraId="780CB8FE" w14:textId="77777777" w:rsidR="00151E79" w:rsidRPr="00BC67BA" w:rsidRDefault="00151E79" w:rsidP="00151E79">
            <w:pPr>
              <w:numPr>
                <w:ilvl w:val="0"/>
                <w:numId w:val="16"/>
              </w:numPr>
              <w:spacing w:after="0" w:line="240" w:lineRule="auto"/>
              <w:rPr>
                <w:rFonts w:ascii="Times New Roman" w:eastAsia="Times New Roman" w:hAnsi="Times New Roman" w:cs="Times New Roman"/>
                <w:sz w:val="24"/>
                <w:szCs w:val="24"/>
                <w:lang w:eastAsia="fr-FR"/>
              </w:rPr>
            </w:pPr>
            <w:r w:rsidRPr="00BC67BA">
              <w:rPr>
                <w:rFonts w:ascii="Times New Roman" w:eastAsia="Times New Roman" w:hAnsi="Times New Roman" w:cs="Times New Roman"/>
                <w:b/>
                <w:bCs/>
                <w:sz w:val="24"/>
                <w:szCs w:val="24"/>
                <w:lang w:eastAsia="ja-JP" w:bidi="my-MM"/>
              </w:rPr>
              <w:t xml:space="preserve">Капацитет на кандидата                                                                                                                                            </w:t>
            </w:r>
            <w:r w:rsidRPr="00BC67BA">
              <w:rPr>
                <w:rFonts w:ascii="Times New Roman" w:eastAsia="Times New Roman" w:hAnsi="Times New Roman" w:cs="Times New Roman"/>
                <w:b/>
                <w:sz w:val="24"/>
                <w:szCs w:val="24"/>
                <w:lang w:eastAsia="fr-FR"/>
              </w:rPr>
              <w:t xml:space="preserve">Максимален брой точки - 5   </w:t>
            </w:r>
          </w:p>
        </w:tc>
      </w:tr>
      <w:tr w:rsidR="00151E79" w:rsidRPr="00BC67BA" w14:paraId="524B1B4D" w14:textId="77777777" w:rsidTr="00151E79">
        <w:trPr>
          <w:jc w:val="center"/>
        </w:trPr>
        <w:tc>
          <w:tcPr>
            <w:tcW w:w="426" w:type="dxa"/>
            <w:shd w:val="clear" w:color="auto" w:fill="auto"/>
            <w:vAlign w:val="center"/>
          </w:tcPr>
          <w:p w14:paraId="7C0922DC"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1.</w:t>
            </w:r>
          </w:p>
        </w:tc>
        <w:tc>
          <w:tcPr>
            <w:tcW w:w="14341" w:type="dxa"/>
            <w:gridSpan w:val="3"/>
            <w:shd w:val="clear" w:color="auto" w:fill="auto"/>
            <w:vAlign w:val="center"/>
          </w:tcPr>
          <w:p w14:paraId="058B4012"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xml:space="preserve">Кандидатът има необходимия опит: </w:t>
            </w:r>
          </w:p>
          <w:p w14:paraId="4A25A69D"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в управлението и/или изпълнението на повече от един успешно изпълнен проект</w:t>
            </w:r>
            <w:r w:rsidRPr="00BC67BA" w:rsidDel="005D2CCC">
              <w:rPr>
                <w:rFonts w:ascii="Times New Roman" w:eastAsia="Times New Roman" w:hAnsi="Times New Roman" w:cs="Times New Roman"/>
                <w:bCs/>
                <w:sz w:val="24"/>
                <w:szCs w:val="24"/>
                <w:lang w:eastAsia="ja-JP" w:bidi="my-MM"/>
              </w:rPr>
              <w:t xml:space="preserve"> </w:t>
            </w:r>
            <w:r w:rsidRPr="00BC67BA">
              <w:rPr>
                <w:rFonts w:ascii="Times New Roman" w:eastAsia="Times New Roman" w:hAnsi="Times New Roman" w:cs="Times New Roman"/>
                <w:bCs/>
                <w:sz w:val="24"/>
                <w:szCs w:val="24"/>
                <w:lang w:eastAsia="ja-JP" w:bidi="my-MM"/>
              </w:rPr>
              <w:t>в областта на биоразнообразието с финансиране от европейски финансови инструменти и програми - 5 точки;</w:t>
            </w:r>
          </w:p>
          <w:p w14:paraId="2175B818"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в управлението и/или изпълнението на поне един успешно изпълнен проект</w:t>
            </w:r>
            <w:r w:rsidRPr="00BC67BA" w:rsidDel="005D2CCC">
              <w:rPr>
                <w:rFonts w:ascii="Times New Roman" w:eastAsia="Times New Roman" w:hAnsi="Times New Roman" w:cs="Times New Roman"/>
                <w:bCs/>
                <w:sz w:val="24"/>
                <w:szCs w:val="24"/>
                <w:lang w:eastAsia="ja-JP" w:bidi="my-MM"/>
              </w:rPr>
              <w:t xml:space="preserve"> </w:t>
            </w:r>
            <w:r w:rsidRPr="00BC67BA">
              <w:rPr>
                <w:rFonts w:ascii="Times New Roman" w:eastAsia="Times New Roman" w:hAnsi="Times New Roman" w:cs="Times New Roman"/>
                <w:bCs/>
                <w:sz w:val="24"/>
                <w:szCs w:val="24"/>
                <w:lang w:eastAsia="ja-JP" w:bidi="my-MM"/>
              </w:rPr>
              <w:t>в областта на биоразнообразието с финансиране от европейски финансови инструменти и програми – 3 точки;</w:t>
            </w:r>
          </w:p>
          <w:p w14:paraId="3C242924"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в управлението и/или изпълнението на поне един успешно изпълнен проект</w:t>
            </w:r>
            <w:r w:rsidRPr="00BC67BA" w:rsidDel="005D2CCC">
              <w:rPr>
                <w:rFonts w:ascii="Times New Roman" w:eastAsia="Times New Roman" w:hAnsi="Times New Roman" w:cs="Times New Roman"/>
                <w:bCs/>
                <w:sz w:val="24"/>
                <w:szCs w:val="24"/>
                <w:lang w:eastAsia="ja-JP" w:bidi="my-MM"/>
              </w:rPr>
              <w:t xml:space="preserve"> </w:t>
            </w:r>
            <w:r w:rsidRPr="00BC67BA">
              <w:rPr>
                <w:rFonts w:ascii="Times New Roman" w:eastAsia="Times New Roman" w:hAnsi="Times New Roman" w:cs="Times New Roman"/>
                <w:bCs/>
                <w:sz w:val="24"/>
                <w:szCs w:val="24"/>
                <w:lang w:eastAsia="ja-JP" w:bidi="my-MM"/>
              </w:rPr>
              <w:t>в областта на биоразнообразието, финансиран със средства различни от тези по европейски финансови инструменти и програми – 1 точка.</w:t>
            </w:r>
          </w:p>
        </w:tc>
      </w:tr>
      <w:tr w:rsidR="00151E79" w:rsidRPr="00BC67BA" w14:paraId="460BADF6" w14:textId="77777777" w:rsidTr="00151E79">
        <w:trPr>
          <w:jc w:val="center"/>
        </w:trPr>
        <w:tc>
          <w:tcPr>
            <w:tcW w:w="14767" w:type="dxa"/>
            <w:gridSpan w:val="4"/>
            <w:shd w:val="clear" w:color="auto" w:fill="A6A6A6"/>
            <w:vAlign w:val="center"/>
          </w:tcPr>
          <w:p w14:paraId="26632EEB" w14:textId="77777777" w:rsidR="00151E79" w:rsidRPr="00BC67BA" w:rsidRDefault="00151E79" w:rsidP="00151E79">
            <w:pPr>
              <w:numPr>
                <w:ilvl w:val="0"/>
                <w:numId w:val="16"/>
              </w:numPr>
              <w:spacing w:after="0" w:line="240" w:lineRule="auto"/>
              <w:rPr>
                <w:rFonts w:ascii="Times New Roman" w:eastAsia="Times New Roman" w:hAnsi="Times New Roman" w:cs="Times New Roman"/>
                <w:b/>
                <w:bCs/>
                <w:sz w:val="24"/>
                <w:szCs w:val="24"/>
                <w:lang w:eastAsia="ja-JP" w:bidi="my-MM"/>
              </w:rPr>
            </w:pPr>
            <w:r w:rsidRPr="00BC67BA">
              <w:rPr>
                <w:rFonts w:ascii="Times New Roman" w:eastAsia="Times New Roman" w:hAnsi="Times New Roman" w:cs="Times New Roman"/>
                <w:b/>
                <w:bCs/>
                <w:sz w:val="24"/>
                <w:szCs w:val="24"/>
                <w:lang w:eastAsia="ja-JP" w:bidi="my-MM"/>
              </w:rPr>
              <w:t xml:space="preserve">Устойчивост                                                                                                                                                               </w:t>
            </w:r>
            <w:r w:rsidRPr="00BC67BA">
              <w:rPr>
                <w:rFonts w:ascii="Times New Roman" w:eastAsia="Times New Roman" w:hAnsi="Times New Roman" w:cs="Times New Roman"/>
                <w:b/>
                <w:sz w:val="24"/>
                <w:szCs w:val="24"/>
                <w:lang w:eastAsia="fr-FR"/>
              </w:rPr>
              <w:t xml:space="preserve">Максимален брой точки - 9 </w:t>
            </w:r>
          </w:p>
        </w:tc>
      </w:tr>
      <w:tr w:rsidR="00151E79" w:rsidRPr="00BC67BA" w14:paraId="4A16BB52" w14:textId="77777777" w:rsidTr="00151E79">
        <w:trPr>
          <w:jc w:val="center"/>
        </w:trPr>
        <w:tc>
          <w:tcPr>
            <w:tcW w:w="442" w:type="dxa"/>
            <w:gridSpan w:val="2"/>
            <w:shd w:val="clear" w:color="auto" w:fill="auto"/>
            <w:vAlign w:val="center"/>
          </w:tcPr>
          <w:p w14:paraId="491D7FDF" w14:textId="77777777" w:rsidR="00151E79" w:rsidRPr="00BC67BA" w:rsidRDefault="00151E79" w:rsidP="00151E79">
            <w:pPr>
              <w:numPr>
                <w:ilvl w:val="0"/>
                <w:numId w:val="14"/>
              </w:numPr>
              <w:spacing w:after="0" w:line="240" w:lineRule="auto"/>
              <w:ind w:left="24" w:firstLine="0"/>
              <w:contextualSpacing/>
              <w:rPr>
                <w:rFonts w:ascii="Times New Roman" w:eastAsia="Times New Roman" w:hAnsi="Times New Roman" w:cs="Times New Roman"/>
                <w:bCs/>
                <w:sz w:val="24"/>
                <w:szCs w:val="24"/>
                <w:lang w:eastAsia="ja-JP" w:bidi="my-MM"/>
              </w:rPr>
            </w:pPr>
          </w:p>
        </w:tc>
        <w:tc>
          <w:tcPr>
            <w:tcW w:w="14325" w:type="dxa"/>
            <w:gridSpan w:val="2"/>
            <w:shd w:val="clear" w:color="auto" w:fill="auto"/>
            <w:vAlign w:val="center"/>
          </w:tcPr>
          <w:p w14:paraId="0BBF6F1F"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 xml:space="preserve">Проектното предложение демонстрира възможност за осигуряване на устойчивост на резултатите след приключване на проекта, като в </w:t>
            </w:r>
            <w:r w:rsidRPr="00BC67BA">
              <w:rPr>
                <w:rFonts w:ascii="Times New Roman" w:eastAsia="Times New Roman" w:hAnsi="Times New Roman" w:cs="Times New Roman"/>
                <w:bCs/>
                <w:sz w:val="24"/>
                <w:szCs w:val="24"/>
                <w:lang w:eastAsia="ja-JP" w:bidi="my-MM"/>
              </w:rPr>
              <w:lastRenderedPageBreak/>
              <w:t>това число са предвидени дейности, необходим ресурс (човешки и финансов) и потенциални донори– 6 точки.</w:t>
            </w:r>
          </w:p>
        </w:tc>
      </w:tr>
      <w:tr w:rsidR="00151E79" w:rsidRPr="00BC67BA" w14:paraId="15926878" w14:textId="77777777" w:rsidTr="00151E79">
        <w:trPr>
          <w:trHeight w:val="414"/>
          <w:jc w:val="center"/>
        </w:trPr>
        <w:tc>
          <w:tcPr>
            <w:tcW w:w="442" w:type="dxa"/>
            <w:gridSpan w:val="2"/>
            <w:tcBorders>
              <w:bottom w:val="single" w:sz="4" w:space="0" w:color="auto"/>
            </w:tcBorders>
            <w:shd w:val="clear" w:color="auto" w:fill="auto"/>
            <w:vAlign w:val="center"/>
          </w:tcPr>
          <w:p w14:paraId="651D286E" w14:textId="77777777" w:rsidR="00151E79" w:rsidRPr="00BC67BA" w:rsidRDefault="00151E79" w:rsidP="00151E79">
            <w:pPr>
              <w:numPr>
                <w:ilvl w:val="0"/>
                <w:numId w:val="14"/>
              </w:numPr>
              <w:spacing w:after="0" w:line="240" w:lineRule="auto"/>
              <w:ind w:left="24" w:firstLine="0"/>
              <w:contextualSpacing/>
              <w:rPr>
                <w:rFonts w:ascii="Times New Roman" w:eastAsia="Times New Roman" w:hAnsi="Times New Roman" w:cs="Times New Roman"/>
                <w:bCs/>
                <w:sz w:val="24"/>
                <w:szCs w:val="24"/>
                <w:lang w:eastAsia="ja-JP" w:bidi="my-MM"/>
              </w:rPr>
            </w:pPr>
          </w:p>
        </w:tc>
        <w:tc>
          <w:tcPr>
            <w:tcW w:w="14325" w:type="dxa"/>
            <w:gridSpan w:val="2"/>
            <w:tcBorders>
              <w:bottom w:val="single" w:sz="4" w:space="0" w:color="auto"/>
            </w:tcBorders>
            <w:shd w:val="clear" w:color="auto" w:fill="auto"/>
            <w:vAlign w:val="center"/>
          </w:tcPr>
          <w:p w14:paraId="2AA4F687"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Кандидатът е предвидил след изпълнението на проекта като минимум информиране и където е приложимо включването на лица, организации и институции (целевите групи), имащи отношение към проекта - 3 точки.</w:t>
            </w:r>
          </w:p>
        </w:tc>
      </w:tr>
      <w:tr w:rsidR="00151E79" w:rsidRPr="00BC67BA" w14:paraId="25041B85" w14:textId="77777777" w:rsidTr="00151E79">
        <w:trPr>
          <w:jc w:val="center"/>
        </w:trPr>
        <w:tc>
          <w:tcPr>
            <w:tcW w:w="14767" w:type="dxa"/>
            <w:gridSpan w:val="4"/>
            <w:shd w:val="clear" w:color="auto" w:fill="A6A6A6"/>
            <w:vAlign w:val="center"/>
          </w:tcPr>
          <w:p w14:paraId="2CBE8BC0" w14:textId="77777777" w:rsidR="00151E79" w:rsidRPr="00BC67BA" w:rsidRDefault="00151E79" w:rsidP="00151E79">
            <w:pPr>
              <w:numPr>
                <w:ilvl w:val="0"/>
                <w:numId w:val="16"/>
              </w:numPr>
              <w:spacing w:after="0" w:line="240" w:lineRule="auto"/>
              <w:rPr>
                <w:rFonts w:ascii="Times New Roman" w:eastAsia="Times New Roman" w:hAnsi="Times New Roman" w:cs="Times New Roman"/>
                <w:sz w:val="24"/>
                <w:szCs w:val="24"/>
                <w:lang w:eastAsia="fr-FR"/>
              </w:rPr>
            </w:pPr>
            <w:r w:rsidRPr="00BC67BA">
              <w:rPr>
                <w:rFonts w:ascii="Times New Roman" w:eastAsia="Times New Roman" w:hAnsi="Times New Roman" w:cs="Times New Roman"/>
                <w:b/>
                <w:sz w:val="24"/>
                <w:szCs w:val="24"/>
                <w:lang w:eastAsia="fr-FR"/>
              </w:rPr>
              <w:t xml:space="preserve">Финансова оценка                                                                                                                                                        Максимален брой точки - 6  </w:t>
            </w:r>
          </w:p>
        </w:tc>
      </w:tr>
      <w:tr w:rsidR="00151E79" w:rsidRPr="00BC67BA" w14:paraId="0A63F43D" w14:textId="77777777" w:rsidTr="00151E79">
        <w:trPr>
          <w:jc w:val="center"/>
        </w:trPr>
        <w:tc>
          <w:tcPr>
            <w:tcW w:w="426" w:type="dxa"/>
            <w:tcBorders>
              <w:bottom w:val="single" w:sz="4" w:space="0" w:color="auto"/>
            </w:tcBorders>
            <w:shd w:val="clear" w:color="auto" w:fill="auto"/>
            <w:vAlign w:val="center"/>
          </w:tcPr>
          <w:p w14:paraId="29A07DD5" w14:textId="77777777" w:rsidR="00151E79" w:rsidRPr="00BC67BA" w:rsidRDefault="00151E79" w:rsidP="00151E79">
            <w:pPr>
              <w:spacing w:after="0" w:line="240" w:lineRule="auto"/>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1.</w:t>
            </w:r>
          </w:p>
        </w:tc>
        <w:tc>
          <w:tcPr>
            <w:tcW w:w="14341" w:type="dxa"/>
            <w:gridSpan w:val="3"/>
            <w:tcBorders>
              <w:bottom w:val="single" w:sz="4" w:space="0" w:color="auto"/>
            </w:tcBorders>
            <w:shd w:val="clear" w:color="auto" w:fill="auto"/>
            <w:vAlign w:val="center"/>
          </w:tcPr>
          <w:p w14:paraId="0D0816EB"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Представен е анализ, обосноваващ остойностяването на основните дейности по проекта (проучен е опитът по отношение разходване на средства за изпълнение на подобни дейности) – 2 точки.</w:t>
            </w:r>
          </w:p>
        </w:tc>
      </w:tr>
      <w:tr w:rsidR="00151E79" w:rsidRPr="00BC67BA" w14:paraId="2434EEA9" w14:textId="77777777" w:rsidTr="00151E79">
        <w:trPr>
          <w:jc w:val="center"/>
        </w:trPr>
        <w:tc>
          <w:tcPr>
            <w:tcW w:w="426" w:type="dxa"/>
            <w:tcBorders>
              <w:bottom w:val="single" w:sz="4" w:space="0" w:color="auto"/>
            </w:tcBorders>
            <w:shd w:val="clear" w:color="auto" w:fill="auto"/>
            <w:vAlign w:val="center"/>
          </w:tcPr>
          <w:p w14:paraId="379D8AD9" w14:textId="77777777" w:rsidR="00151E79" w:rsidRPr="00BC67BA" w:rsidRDefault="00151E79" w:rsidP="00151E79">
            <w:pPr>
              <w:spacing w:after="0" w:line="240" w:lineRule="auto"/>
              <w:rPr>
                <w:rFonts w:ascii="Times New Roman" w:eastAsia="Times New Roman" w:hAnsi="Times New Roman" w:cs="Times New Roman"/>
                <w:bCs/>
                <w:sz w:val="24"/>
                <w:szCs w:val="24"/>
                <w:lang w:val="en-US" w:eastAsia="ja-JP" w:bidi="my-MM"/>
              </w:rPr>
            </w:pPr>
            <w:r w:rsidRPr="00BC67BA">
              <w:rPr>
                <w:rFonts w:ascii="Times New Roman" w:eastAsia="Times New Roman" w:hAnsi="Times New Roman" w:cs="Times New Roman"/>
                <w:bCs/>
                <w:sz w:val="24"/>
                <w:szCs w:val="24"/>
                <w:lang w:val="en-US" w:eastAsia="ja-JP" w:bidi="my-MM"/>
              </w:rPr>
              <w:t>2.</w:t>
            </w:r>
          </w:p>
        </w:tc>
        <w:tc>
          <w:tcPr>
            <w:tcW w:w="14341" w:type="dxa"/>
            <w:gridSpan w:val="3"/>
            <w:tcBorders>
              <w:bottom w:val="single" w:sz="4" w:space="0" w:color="auto"/>
            </w:tcBorders>
            <w:shd w:val="clear" w:color="auto" w:fill="auto"/>
            <w:vAlign w:val="center"/>
          </w:tcPr>
          <w:p w14:paraId="31E473A2" w14:textId="77777777" w:rsidR="00151E79" w:rsidRPr="00BC67BA" w:rsidRDefault="00151E79" w:rsidP="00151E79">
            <w:pPr>
              <w:spacing w:after="0" w:line="240" w:lineRule="auto"/>
              <w:jc w:val="both"/>
              <w:rPr>
                <w:rFonts w:ascii="Times New Roman" w:eastAsia="Times New Roman" w:hAnsi="Times New Roman" w:cs="Times New Roman"/>
                <w:bCs/>
                <w:sz w:val="24"/>
                <w:szCs w:val="24"/>
                <w:lang w:eastAsia="ja-JP" w:bidi="my-MM"/>
              </w:rPr>
            </w:pPr>
            <w:r w:rsidRPr="00BC67BA">
              <w:rPr>
                <w:rFonts w:ascii="Times New Roman" w:eastAsia="Times New Roman" w:hAnsi="Times New Roman" w:cs="Times New Roman"/>
                <w:bCs/>
                <w:sz w:val="24"/>
                <w:szCs w:val="24"/>
                <w:lang w:eastAsia="ja-JP" w:bidi="my-MM"/>
              </w:rPr>
              <w:t>Планираните разходи по дейности са необходими за изпълнението на проекта и заложените количества са реалистични спрямо заложените дейности – 4 точки.</w:t>
            </w:r>
          </w:p>
        </w:tc>
      </w:tr>
      <w:tr w:rsidR="00151E79" w:rsidRPr="00BC67BA" w14:paraId="55D42CEA" w14:textId="77777777" w:rsidTr="00151E79">
        <w:trPr>
          <w:jc w:val="center"/>
        </w:trPr>
        <w:tc>
          <w:tcPr>
            <w:tcW w:w="12453" w:type="dxa"/>
            <w:gridSpan w:val="3"/>
            <w:shd w:val="clear" w:color="auto" w:fill="A6A6A6"/>
            <w:vAlign w:val="center"/>
          </w:tcPr>
          <w:p w14:paraId="1DB496F3" w14:textId="77777777" w:rsidR="00151E79" w:rsidRPr="00BC67BA" w:rsidRDefault="00151E79" w:rsidP="00151E79">
            <w:pPr>
              <w:spacing w:after="0" w:line="240" w:lineRule="auto"/>
              <w:jc w:val="right"/>
              <w:rPr>
                <w:rFonts w:ascii="Times New Roman" w:eastAsia="Times New Roman" w:hAnsi="Times New Roman" w:cs="Times New Roman"/>
                <w:b/>
                <w:bCs/>
                <w:sz w:val="24"/>
                <w:szCs w:val="24"/>
                <w:lang w:eastAsia="ja-JP" w:bidi="my-MM"/>
              </w:rPr>
            </w:pPr>
            <w:r w:rsidRPr="00BC67BA">
              <w:rPr>
                <w:rFonts w:ascii="Times New Roman" w:eastAsia="Times New Roman" w:hAnsi="Times New Roman" w:cs="Times New Roman"/>
                <w:b/>
                <w:bCs/>
                <w:sz w:val="24"/>
                <w:szCs w:val="24"/>
                <w:lang w:eastAsia="ja-JP" w:bidi="my-MM"/>
              </w:rPr>
              <w:t>ОБЩО</w:t>
            </w:r>
          </w:p>
        </w:tc>
        <w:tc>
          <w:tcPr>
            <w:tcW w:w="2314" w:type="dxa"/>
            <w:shd w:val="clear" w:color="auto" w:fill="A6A6A6"/>
          </w:tcPr>
          <w:p w14:paraId="340F9BAE" w14:textId="77777777" w:rsidR="00151E79" w:rsidRPr="00BC67BA" w:rsidRDefault="00151E79" w:rsidP="00151E79">
            <w:pPr>
              <w:spacing w:after="0" w:line="240" w:lineRule="auto"/>
              <w:rPr>
                <w:rFonts w:ascii="Times New Roman" w:eastAsia="Times New Roman" w:hAnsi="Times New Roman" w:cs="Times New Roman"/>
                <w:b/>
                <w:sz w:val="24"/>
                <w:szCs w:val="24"/>
                <w:lang w:eastAsia="fr-FR"/>
              </w:rPr>
            </w:pPr>
            <w:r w:rsidRPr="00BC67BA">
              <w:rPr>
                <w:rFonts w:ascii="Times New Roman" w:eastAsia="Times New Roman" w:hAnsi="Times New Roman" w:cs="Times New Roman"/>
                <w:b/>
                <w:sz w:val="24"/>
                <w:szCs w:val="24"/>
                <w:lang w:eastAsia="fr-FR"/>
              </w:rPr>
              <w:t>52</w:t>
            </w:r>
          </w:p>
        </w:tc>
      </w:tr>
    </w:tbl>
    <w:p w14:paraId="47CBEA85" w14:textId="77777777" w:rsidR="00EC2B2E" w:rsidRPr="00BC67BA" w:rsidRDefault="00EC2B2E">
      <w:pPr>
        <w:rPr>
          <w:rFonts w:ascii="Times New Roman" w:hAnsi="Times New Roman" w:cs="Times New Roman"/>
          <w:b/>
          <w:sz w:val="24"/>
          <w:szCs w:val="24"/>
        </w:rPr>
      </w:pPr>
    </w:p>
    <w:p w14:paraId="74F0BE2A" w14:textId="77777777" w:rsidR="00927F9E" w:rsidRPr="00BC67BA" w:rsidRDefault="00927F9E" w:rsidP="002325A3">
      <w:pPr>
        <w:pStyle w:val="ListParagraph"/>
        <w:spacing w:after="360" w:line="240" w:lineRule="auto"/>
        <w:ind w:left="0"/>
        <w:jc w:val="both"/>
        <w:rPr>
          <w:rFonts w:ascii="Times New Roman" w:hAnsi="Times New Roman" w:cs="Times New Roman"/>
          <w:b/>
          <w:sz w:val="24"/>
          <w:szCs w:val="24"/>
        </w:rPr>
        <w:sectPr w:rsidR="00927F9E" w:rsidRPr="00BC67BA" w:rsidSect="00927F9E">
          <w:pgSz w:w="16838" w:h="11906" w:orient="landscape"/>
          <w:pgMar w:top="1418" w:right="851" w:bottom="1134" w:left="1418" w:header="709" w:footer="709" w:gutter="0"/>
          <w:cols w:space="708"/>
          <w:docGrid w:linePitch="360"/>
        </w:sectPr>
      </w:pPr>
    </w:p>
    <w:p w14:paraId="52BC46E5" w14:textId="77777777" w:rsidR="002325A3" w:rsidRPr="00BC67BA" w:rsidRDefault="002325A3" w:rsidP="002325A3">
      <w:pPr>
        <w:pStyle w:val="ListParagraph"/>
        <w:spacing w:after="360" w:line="240" w:lineRule="auto"/>
        <w:ind w:left="0"/>
        <w:jc w:val="both"/>
        <w:rPr>
          <w:rFonts w:ascii="Times New Roman" w:hAnsi="Times New Roman" w:cs="Times New Roman"/>
          <w:b/>
          <w:sz w:val="20"/>
          <w:szCs w:val="20"/>
        </w:rPr>
      </w:pPr>
      <w:r w:rsidRPr="00BC67BA">
        <w:rPr>
          <w:rFonts w:ascii="Times New Roman" w:hAnsi="Times New Roman" w:cs="Times New Roman"/>
          <w:b/>
          <w:sz w:val="24"/>
          <w:szCs w:val="24"/>
        </w:rPr>
        <w:lastRenderedPageBreak/>
        <w:t xml:space="preserve">       </w:t>
      </w:r>
    </w:p>
    <w:p w14:paraId="1BF89FED" w14:textId="77777777" w:rsidR="00832B19" w:rsidRPr="00BC67BA" w:rsidRDefault="00CB14EE" w:rsidP="007568D4">
      <w:pPr>
        <w:pStyle w:val="ListParagraph"/>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sz w:val="24"/>
          <w:szCs w:val="24"/>
        </w:rPr>
      </w:pPr>
      <w:r w:rsidRPr="00BC67BA">
        <w:rPr>
          <w:rFonts w:ascii="Times New Roman" w:hAnsi="Times New Roman" w:cs="Times New Roman"/>
          <w:b/>
          <w:sz w:val="24"/>
          <w:szCs w:val="24"/>
        </w:rPr>
        <w:t>2</w:t>
      </w:r>
      <w:r w:rsidR="007D15AC" w:rsidRPr="00BC67BA">
        <w:rPr>
          <w:rFonts w:ascii="Times New Roman" w:hAnsi="Times New Roman" w:cs="Times New Roman"/>
          <w:b/>
          <w:sz w:val="24"/>
          <w:szCs w:val="24"/>
        </w:rPr>
        <w:t>3</w:t>
      </w:r>
      <w:r w:rsidR="002D4B6A" w:rsidRPr="00BC67BA">
        <w:rPr>
          <w:rFonts w:ascii="Times New Roman" w:hAnsi="Times New Roman" w:cs="Times New Roman"/>
          <w:b/>
          <w:sz w:val="24"/>
          <w:szCs w:val="24"/>
        </w:rPr>
        <w:t>.</w:t>
      </w:r>
      <w:r w:rsidR="00F366E3" w:rsidRPr="00BC67BA">
        <w:rPr>
          <w:rFonts w:ascii="Times New Roman" w:hAnsi="Times New Roman" w:cs="Times New Roman"/>
          <w:b/>
          <w:sz w:val="24"/>
          <w:szCs w:val="24"/>
        </w:rPr>
        <w:t xml:space="preserve"> </w:t>
      </w:r>
      <w:r w:rsidR="002D4B6A" w:rsidRPr="00BC67BA">
        <w:rPr>
          <w:rFonts w:ascii="Times New Roman" w:hAnsi="Times New Roman" w:cs="Times New Roman"/>
          <w:b/>
          <w:sz w:val="24"/>
          <w:szCs w:val="24"/>
        </w:rPr>
        <w:t>Начин на подаване на проектните предложения</w:t>
      </w:r>
      <w:r w:rsidR="00752519" w:rsidRPr="00BC67BA">
        <w:rPr>
          <w:rFonts w:ascii="Times New Roman" w:hAnsi="Times New Roman" w:cs="Times New Roman"/>
          <w:b/>
          <w:sz w:val="24"/>
          <w:szCs w:val="24"/>
        </w:rPr>
        <w:t>/концепциите за проектни предложения</w:t>
      </w:r>
      <w:r w:rsidR="002D4B6A" w:rsidRPr="00BC67BA">
        <w:rPr>
          <w:rFonts w:ascii="Times New Roman" w:hAnsi="Times New Roman" w:cs="Times New Roman"/>
          <w:b/>
          <w:sz w:val="24"/>
          <w:szCs w:val="24"/>
        </w:rPr>
        <w:t>:</w:t>
      </w:r>
      <w:r w:rsidR="00EA11C9" w:rsidRPr="00BC67BA">
        <w:rPr>
          <w:rFonts w:ascii="Times New Roman" w:hAnsi="Times New Roman" w:cs="Times New Roman"/>
          <w:b/>
          <w:sz w:val="24"/>
          <w:szCs w:val="24"/>
        </w:rPr>
        <w:t xml:space="preserve"> </w:t>
      </w:r>
    </w:p>
    <w:p w14:paraId="2C1C0DAF" w14:textId="77777777" w:rsidR="002D4B6A" w:rsidRPr="00BC67BA" w:rsidRDefault="002D4B6A" w:rsidP="007568D4">
      <w:pPr>
        <w:pStyle w:val="ListParagraph"/>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sz w:val="24"/>
          <w:szCs w:val="24"/>
        </w:rPr>
      </w:pPr>
    </w:p>
    <w:p w14:paraId="4B45AA19" w14:textId="77777777" w:rsidR="002F7FD9" w:rsidRPr="00BC67BA" w:rsidRDefault="002F7FD9" w:rsidP="002F7FD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BC67BA">
        <w:rPr>
          <w:rFonts w:ascii="Times New Roman" w:hAnsi="Times New Roman" w:cs="Times New Roman"/>
          <w:sz w:val="24"/>
          <w:szCs w:val="24"/>
        </w:rPr>
        <w:t>Проектн</w:t>
      </w:r>
      <w:r w:rsidR="00D53F6F" w:rsidRPr="00BC67BA">
        <w:rPr>
          <w:rFonts w:ascii="Times New Roman" w:hAnsi="Times New Roman" w:cs="Times New Roman"/>
          <w:sz w:val="24"/>
          <w:szCs w:val="24"/>
        </w:rPr>
        <w:t>ите</w:t>
      </w:r>
      <w:r w:rsidRPr="00BC67BA">
        <w:rPr>
          <w:rFonts w:ascii="Times New Roman" w:hAnsi="Times New Roman" w:cs="Times New Roman"/>
          <w:sz w:val="24"/>
          <w:szCs w:val="24"/>
        </w:rPr>
        <w:t xml:space="preserve"> предложени</w:t>
      </w:r>
      <w:r w:rsidR="00D53F6F" w:rsidRPr="00BC67BA">
        <w:rPr>
          <w:rFonts w:ascii="Times New Roman" w:hAnsi="Times New Roman" w:cs="Times New Roman"/>
          <w:sz w:val="24"/>
          <w:szCs w:val="24"/>
        </w:rPr>
        <w:t>я</w:t>
      </w:r>
      <w:r w:rsidRPr="00BC67BA">
        <w:rPr>
          <w:rFonts w:ascii="Times New Roman" w:hAnsi="Times New Roman" w:cs="Times New Roman"/>
          <w:sz w:val="24"/>
          <w:szCs w:val="24"/>
        </w:rPr>
        <w:t xml:space="preserve"> по процедурата мо</w:t>
      </w:r>
      <w:r w:rsidR="00D53F6F" w:rsidRPr="00BC67BA">
        <w:rPr>
          <w:rFonts w:ascii="Times New Roman" w:hAnsi="Times New Roman" w:cs="Times New Roman"/>
          <w:sz w:val="24"/>
          <w:szCs w:val="24"/>
        </w:rPr>
        <w:t>гат</w:t>
      </w:r>
      <w:r w:rsidRPr="00BC67BA">
        <w:rPr>
          <w:rFonts w:ascii="Times New Roman" w:hAnsi="Times New Roman" w:cs="Times New Roman"/>
          <w:sz w:val="24"/>
          <w:szCs w:val="24"/>
        </w:rPr>
        <w:t xml:space="preserve"> да бъд</w:t>
      </w:r>
      <w:r w:rsidR="00D53F6F" w:rsidRPr="00BC67BA">
        <w:rPr>
          <w:rFonts w:ascii="Times New Roman" w:hAnsi="Times New Roman" w:cs="Times New Roman"/>
          <w:sz w:val="24"/>
          <w:szCs w:val="24"/>
        </w:rPr>
        <w:t>ат</w:t>
      </w:r>
      <w:r w:rsidRPr="00BC67BA">
        <w:rPr>
          <w:rFonts w:ascii="Times New Roman" w:hAnsi="Times New Roman" w:cs="Times New Roman"/>
          <w:sz w:val="24"/>
          <w:szCs w:val="24"/>
        </w:rPr>
        <w:t xml:space="preserve"> подаден</w:t>
      </w:r>
      <w:r w:rsidR="00D53F6F" w:rsidRPr="00BC67BA">
        <w:rPr>
          <w:rFonts w:ascii="Times New Roman" w:hAnsi="Times New Roman" w:cs="Times New Roman"/>
          <w:sz w:val="24"/>
          <w:szCs w:val="24"/>
        </w:rPr>
        <w:t>и</w:t>
      </w:r>
      <w:r w:rsidRPr="00BC67BA">
        <w:rPr>
          <w:rFonts w:ascii="Times New Roman" w:hAnsi="Times New Roman" w:cs="Times New Roman"/>
          <w:sz w:val="24"/>
          <w:szCs w:val="24"/>
        </w:rPr>
        <w:t xml:space="preserve"> от кандидат</w:t>
      </w:r>
      <w:r w:rsidR="00D53F6F" w:rsidRPr="00BC67BA">
        <w:rPr>
          <w:rFonts w:ascii="Times New Roman" w:hAnsi="Times New Roman" w:cs="Times New Roman"/>
          <w:sz w:val="24"/>
          <w:szCs w:val="24"/>
        </w:rPr>
        <w:t>ите</w:t>
      </w:r>
      <w:r w:rsidRPr="00BC67BA">
        <w:rPr>
          <w:rFonts w:ascii="Times New Roman" w:hAnsi="Times New Roman" w:cs="Times New Roman"/>
          <w:sz w:val="24"/>
          <w:szCs w:val="24"/>
        </w:rPr>
        <w:t xml:space="preserve"> или от </w:t>
      </w:r>
      <w:proofErr w:type="spellStart"/>
      <w:r w:rsidRPr="00BC67BA">
        <w:rPr>
          <w:rFonts w:ascii="Times New Roman" w:hAnsi="Times New Roman" w:cs="Times New Roman"/>
          <w:sz w:val="24"/>
          <w:szCs w:val="24"/>
        </w:rPr>
        <w:t>оправомощен</w:t>
      </w:r>
      <w:r w:rsidR="00D53F6F" w:rsidRPr="00BC67BA">
        <w:rPr>
          <w:rFonts w:ascii="Times New Roman" w:hAnsi="Times New Roman" w:cs="Times New Roman"/>
          <w:sz w:val="24"/>
          <w:szCs w:val="24"/>
        </w:rPr>
        <w:t>и</w:t>
      </w:r>
      <w:proofErr w:type="spellEnd"/>
      <w:r w:rsidR="00310097" w:rsidRPr="00E33A0C">
        <w:rPr>
          <w:rFonts w:ascii="Times New Roman" w:hAnsi="Times New Roman" w:cs="Times New Roman"/>
          <w:sz w:val="24"/>
          <w:szCs w:val="24"/>
          <w:lang w:val="ru-RU"/>
        </w:rPr>
        <w:t>/</w:t>
      </w:r>
      <w:r w:rsidR="00310097" w:rsidRPr="00BC67BA">
        <w:rPr>
          <w:rFonts w:ascii="Times New Roman" w:hAnsi="Times New Roman" w:cs="Times New Roman"/>
          <w:sz w:val="24"/>
          <w:szCs w:val="24"/>
        </w:rPr>
        <w:t>упълномощени</w:t>
      </w:r>
      <w:r w:rsidRPr="00BC67BA">
        <w:rPr>
          <w:rFonts w:ascii="Times New Roman" w:hAnsi="Times New Roman" w:cs="Times New Roman"/>
          <w:sz w:val="24"/>
          <w:szCs w:val="24"/>
        </w:rPr>
        <w:t xml:space="preserve"> от </w:t>
      </w:r>
      <w:r w:rsidR="00D53F6F" w:rsidRPr="00BC67BA">
        <w:rPr>
          <w:rFonts w:ascii="Times New Roman" w:hAnsi="Times New Roman" w:cs="Times New Roman"/>
          <w:sz w:val="24"/>
          <w:szCs w:val="24"/>
        </w:rPr>
        <w:t xml:space="preserve">тях </w:t>
      </w:r>
      <w:r w:rsidR="00310097" w:rsidRPr="00BC67BA">
        <w:rPr>
          <w:rFonts w:ascii="Times New Roman" w:eastAsia="Calibri" w:hAnsi="Times New Roman" w:cs="Times New Roman"/>
          <w:noProof/>
          <w:sz w:val="24"/>
          <w:szCs w:val="24"/>
        </w:rPr>
        <w:t xml:space="preserve">длъжностни </w:t>
      </w:r>
      <w:r w:rsidRPr="00BC67BA">
        <w:rPr>
          <w:rFonts w:ascii="Times New Roman" w:hAnsi="Times New Roman" w:cs="Times New Roman"/>
          <w:sz w:val="24"/>
          <w:szCs w:val="24"/>
        </w:rPr>
        <w:t>лиц</w:t>
      </w:r>
      <w:r w:rsidR="00D53F6F" w:rsidRPr="00BC67BA">
        <w:rPr>
          <w:rFonts w:ascii="Times New Roman" w:hAnsi="Times New Roman" w:cs="Times New Roman"/>
          <w:sz w:val="24"/>
          <w:szCs w:val="24"/>
        </w:rPr>
        <w:t>а</w:t>
      </w:r>
      <w:r w:rsidRPr="00BC67BA">
        <w:rPr>
          <w:rFonts w:ascii="Times New Roman" w:hAnsi="Times New Roman" w:cs="Times New Roman"/>
          <w:sz w:val="24"/>
          <w:szCs w:val="24"/>
        </w:rPr>
        <w:t xml:space="preserve"> единствено чрез попълване на уеб базиран формуляр за кандидатстване с електронен подпис чрез системата ИСУН 2020: </w:t>
      </w:r>
      <w:hyperlink r:id="rId32" w:history="1">
        <w:r w:rsidRPr="00BC67BA">
          <w:rPr>
            <w:rStyle w:val="Hyperlink"/>
            <w:rFonts w:ascii="Times New Roman" w:hAnsi="Times New Roman" w:cs="Times New Roman"/>
            <w:sz w:val="24"/>
            <w:szCs w:val="24"/>
          </w:rPr>
          <w:t>http://eumis2020.government.bg</w:t>
        </w:r>
      </w:hyperlink>
      <w:r w:rsidRPr="00BC67BA">
        <w:rPr>
          <w:rFonts w:ascii="Times New Roman" w:hAnsi="Times New Roman" w:cs="Times New Roman"/>
          <w:sz w:val="24"/>
          <w:szCs w:val="24"/>
        </w:rPr>
        <w:t xml:space="preserve">/. В случай че проектно предложение се подава от </w:t>
      </w:r>
      <w:proofErr w:type="spellStart"/>
      <w:r w:rsidRPr="00BC67BA">
        <w:rPr>
          <w:rFonts w:ascii="Times New Roman" w:hAnsi="Times New Roman" w:cs="Times New Roman"/>
          <w:sz w:val="24"/>
          <w:szCs w:val="24"/>
        </w:rPr>
        <w:t>оправо</w:t>
      </w:r>
      <w:r w:rsidR="00D53F6F" w:rsidRPr="00BC67BA">
        <w:rPr>
          <w:rFonts w:ascii="Times New Roman" w:hAnsi="Times New Roman" w:cs="Times New Roman"/>
          <w:sz w:val="24"/>
          <w:szCs w:val="24"/>
        </w:rPr>
        <w:t>мощено</w:t>
      </w:r>
      <w:proofErr w:type="spellEnd"/>
      <w:r w:rsidR="00D53F6F" w:rsidRPr="00BC67BA">
        <w:rPr>
          <w:rFonts w:ascii="Times New Roman" w:hAnsi="Times New Roman" w:cs="Times New Roman"/>
          <w:sz w:val="24"/>
          <w:szCs w:val="24"/>
        </w:rPr>
        <w:t>/</w:t>
      </w:r>
      <w:r w:rsidRPr="00BC67BA">
        <w:rPr>
          <w:rFonts w:ascii="Times New Roman" w:hAnsi="Times New Roman" w:cs="Times New Roman"/>
          <w:sz w:val="24"/>
          <w:szCs w:val="24"/>
        </w:rPr>
        <w:t>упълномощено лице,</w:t>
      </w:r>
      <w:r w:rsidR="00310097" w:rsidRPr="00BC67BA">
        <w:rPr>
          <w:rFonts w:ascii="Times New Roman" w:hAnsi="Times New Roman" w:cs="Times New Roman"/>
          <w:sz w:val="24"/>
          <w:szCs w:val="24"/>
        </w:rPr>
        <w:t xml:space="preserve"> </w:t>
      </w:r>
      <w:r w:rsidRPr="00BC67BA">
        <w:rPr>
          <w:rFonts w:ascii="Times New Roman" w:hAnsi="Times New Roman" w:cs="Times New Roman"/>
          <w:sz w:val="24"/>
          <w:szCs w:val="24"/>
        </w:rPr>
        <w:t xml:space="preserve">необходимо </w:t>
      </w:r>
      <w:r w:rsidR="00310097" w:rsidRPr="00BC67BA">
        <w:rPr>
          <w:rFonts w:ascii="Times New Roman" w:hAnsi="Times New Roman" w:cs="Times New Roman"/>
          <w:sz w:val="24"/>
          <w:szCs w:val="24"/>
        </w:rPr>
        <w:t xml:space="preserve">е </w:t>
      </w:r>
      <w:r w:rsidRPr="00BC67BA">
        <w:rPr>
          <w:rFonts w:ascii="Times New Roman" w:hAnsi="Times New Roman" w:cs="Times New Roman"/>
          <w:sz w:val="24"/>
          <w:szCs w:val="24"/>
        </w:rPr>
        <w:t>представянето на заповед</w:t>
      </w:r>
      <w:r w:rsidR="00310097" w:rsidRPr="00BC67BA">
        <w:rPr>
          <w:rFonts w:ascii="Times New Roman" w:hAnsi="Times New Roman" w:cs="Times New Roman"/>
          <w:sz w:val="24"/>
          <w:szCs w:val="24"/>
        </w:rPr>
        <w:t>/</w:t>
      </w:r>
      <w:r w:rsidRPr="00BC67BA">
        <w:rPr>
          <w:rFonts w:ascii="Times New Roman" w:hAnsi="Times New Roman" w:cs="Times New Roman"/>
          <w:sz w:val="24"/>
          <w:szCs w:val="24"/>
        </w:rPr>
        <w:t>пълномощно от ръководителя на структурата</w:t>
      </w:r>
      <w:r w:rsidR="00D53F6F" w:rsidRPr="00BC67BA">
        <w:rPr>
          <w:rFonts w:ascii="Times New Roman" w:hAnsi="Times New Roman" w:cs="Times New Roman"/>
          <w:sz w:val="24"/>
          <w:szCs w:val="24"/>
        </w:rPr>
        <w:t>/организацията</w:t>
      </w:r>
      <w:r w:rsidRPr="00BC67BA">
        <w:rPr>
          <w:rFonts w:ascii="Times New Roman" w:hAnsi="Times New Roman" w:cs="Times New Roman"/>
          <w:sz w:val="24"/>
          <w:szCs w:val="24"/>
        </w:rPr>
        <w:t>-</w:t>
      </w:r>
      <w:r w:rsidR="008C4525" w:rsidRPr="00BC67BA">
        <w:rPr>
          <w:rFonts w:ascii="Times New Roman" w:hAnsi="Times New Roman" w:cs="Times New Roman"/>
          <w:sz w:val="24"/>
          <w:szCs w:val="24"/>
        </w:rPr>
        <w:t>кандидат</w:t>
      </w:r>
      <w:r w:rsidRPr="00BC67BA">
        <w:rPr>
          <w:rFonts w:ascii="Times New Roman" w:hAnsi="Times New Roman" w:cs="Times New Roman"/>
          <w:sz w:val="24"/>
          <w:szCs w:val="24"/>
        </w:rPr>
        <w:t>.</w:t>
      </w:r>
    </w:p>
    <w:p w14:paraId="4A9B4B69" w14:textId="77777777" w:rsidR="002F7FD9" w:rsidRPr="00BC67BA" w:rsidRDefault="002F7FD9" w:rsidP="002F7FD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42A8DC2D" w14:textId="77777777" w:rsidR="005B5BC7" w:rsidRPr="00BC67BA" w:rsidRDefault="005B5BC7" w:rsidP="005B5BC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rPr>
      </w:pPr>
      <w:r w:rsidRPr="00BC67BA">
        <w:rPr>
          <w:rFonts w:ascii="Times New Roman" w:hAnsi="Times New Roman"/>
          <w:sz w:val="24"/>
          <w:szCs w:val="24"/>
        </w:rPr>
        <w:t xml:space="preserve">Потребителските профили в портала за кандидатстване ИСУН 2020 са персонални, като за създаването им е необходимо попълването на имейл адрес, към който се асоциира профилът. Подаването на проектно предложение се осъществява през профила на кандидата. Освен като потребителско име за профила на кандидата, имейл адресът е необходим и за получаване на съобщения от системата. </w:t>
      </w:r>
      <w:r w:rsidRPr="00BC67BA">
        <w:rPr>
          <w:rFonts w:ascii="Times New Roman" w:hAnsi="Times New Roman"/>
          <w:noProof/>
          <w:sz w:val="24"/>
          <w:szCs w:val="24"/>
        </w:rPr>
        <w:t xml:space="preserve">Препоръчително е кандидатът да посочи имейл адрес, който да е създаден специално за целите на кандидатстването, оценката и изпълнението на проекта по ОПОС 2014-2020 г. или да използва друг общ имейл адрес на кандидата, а не личен електронен адрес, с който да се регистрира и да влиза в ИСУН 2020. Кандидатът може да използва вече създаден потребителски профил в ИСУН 2020 за целите на подаване на проектно предложение по настоящата процедура. </w:t>
      </w:r>
      <w:r w:rsidRPr="00BC67BA">
        <w:rPr>
          <w:rFonts w:ascii="Times New Roman" w:hAnsi="Times New Roman"/>
          <w:sz w:val="24"/>
          <w:szCs w:val="24"/>
        </w:rPr>
        <w:t xml:space="preserve">Този имейл адрес ще се извлича автоматично и съответно ще се визуализира в полето </w:t>
      </w:r>
      <w:r w:rsidRPr="00BC67BA">
        <w:rPr>
          <w:rFonts w:ascii="Times New Roman" w:hAnsi="Times New Roman"/>
          <w:sz w:val="24"/>
          <w:szCs w:val="24"/>
          <w:lang w:val="en-US"/>
        </w:rPr>
        <w:t>e</w:t>
      </w:r>
      <w:r w:rsidRPr="00BC67BA">
        <w:rPr>
          <w:rFonts w:ascii="Times New Roman" w:hAnsi="Times New Roman"/>
          <w:sz w:val="24"/>
          <w:szCs w:val="24"/>
        </w:rPr>
        <w:t>-</w:t>
      </w:r>
      <w:proofErr w:type="spellStart"/>
      <w:r w:rsidRPr="00BC67BA">
        <w:rPr>
          <w:rFonts w:ascii="Times New Roman" w:hAnsi="Times New Roman"/>
          <w:sz w:val="24"/>
          <w:szCs w:val="24"/>
        </w:rPr>
        <w:t>mail</w:t>
      </w:r>
      <w:proofErr w:type="spellEnd"/>
      <w:r w:rsidRPr="00BC67BA">
        <w:rPr>
          <w:rFonts w:ascii="Times New Roman" w:hAnsi="Times New Roman"/>
          <w:sz w:val="24"/>
          <w:szCs w:val="24"/>
        </w:rPr>
        <w:t xml:space="preserve"> в т. 2. „Данни за кандидата“ от формуляра за кандидатстване. </w:t>
      </w:r>
      <w:r w:rsidRPr="00BC67BA">
        <w:rPr>
          <w:rFonts w:ascii="Times New Roman" w:hAnsi="Times New Roman"/>
          <w:b/>
          <w:color w:val="000000"/>
          <w:sz w:val="24"/>
          <w:szCs w:val="24"/>
        </w:rPr>
        <w:t>Веднъж посочен, този имейл адрес не може да се променя, тъй като същият е асоцииран с профила на кандидата в ИСУН 2020.</w:t>
      </w:r>
      <w:r w:rsidRPr="00BC67BA">
        <w:rPr>
          <w:rFonts w:ascii="Times New Roman" w:hAnsi="Times New Roman"/>
          <w:color w:val="000000"/>
          <w:sz w:val="24"/>
          <w:szCs w:val="24"/>
        </w:rPr>
        <w:t xml:space="preserve"> Необходимо е кандидатите да разполагат винаги с достъп до имейл адреса, към който е асоцииран профилът в ИСУН 2020. </w:t>
      </w:r>
    </w:p>
    <w:p w14:paraId="63138CCD" w14:textId="51E4D9A0" w:rsidR="005B5BC7" w:rsidRPr="00BC67BA" w:rsidRDefault="005B5BC7" w:rsidP="005B5BC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BC67BA">
        <w:rPr>
          <w:rFonts w:ascii="Times New Roman" w:hAnsi="Times New Roman"/>
          <w:sz w:val="24"/>
          <w:szCs w:val="24"/>
        </w:rPr>
        <w:t>Текстът на проектното предложение следва да е на български език, с изключение на полетата, за които в ИСУН 2020 е указано да се попълват на английски език. Всички полета във формуляра за кандидатстване следва да се попълват съгласно Указания за попълване в ИСУН 2020 на информация за проектни предложения по ОПОС 2014-2020 г. – Приложение №</w:t>
      </w:r>
      <w:r w:rsidR="007910CD" w:rsidRPr="00BC67BA">
        <w:rPr>
          <w:rFonts w:ascii="Times New Roman" w:hAnsi="Times New Roman"/>
          <w:sz w:val="24"/>
          <w:szCs w:val="24"/>
        </w:rPr>
        <w:t xml:space="preserve"> 1</w:t>
      </w:r>
      <w:r w:rsidR="00295B2F" w:rsidRPr="00BC67BA">
        <w:rPr>
          <w:rFonts w:ascii="Times New Roman" w:hAnsi="Times New Roman"/>
          <w:sz w:val="24"/>
          <w:szCs w:val="24"/>
        </w:rPr>
        <w:t>0</w:t>
      </w:r>
      <w:r w:rsidRPr="00BC67BA">
        <w:rPr>
          <w:rFonts w:ascii="Times New Roman" w:hAnsi="Times New Roman"/>
          <w:sz w:val="24"/>
          <w:szCs w:val="24"/>
        </w:rPr>
        <w:t xml:space="preserve"> към раздел 28 от насоките за кандидатстване, част „условия за кандидатстване“.</w:t>
      </w:r>
    </w:p>
    <w:p w14:paraId="000D883E" w14:textId="77777777" w:rsidR="004A58E5" w:rsidRPr="00BC67BA" w:rsidRDefault="004A58E5" w:rsidP="004A58E5">
      <w:pPr>
        <w:pStyle w:val="ListParagraph"/>
        <w:spacing w:after="360" w:line="240" w:lineRule="auto"/>
        <w:ind w:left="0"/>
        <w:jc w:val="both"/>
        <w:rPr>
          <w:rFonts w:ascii="Times New Roman" w:hAnsi="Times New Roman" w:cs="Times New Roman"/>
          <w:b/>
          <w:sz w:val="20"/>
          <w:szCs w:val="20"/>
        </w:rPr>
      </w:pPr>
      <w:r w:rsidRPr="00BC67BA">
        <w:rPr>
          <w:rFonts w:ascii="Times New Roman" w:hAnsi="Times New Roman" w:cs="Times New Roman"/>
          <w:b/>
          <w:sz w:val="24"/>
          <w:szCs w:val="24"/>
        </w:rPr>
        <w:t xml:space="preserve">  </w:t>
      </w:r>
    </w:p>
    <w:p w14:paraId="223057FD" w14:textId="77777777" w:rsidR="004A58E5" w:rsidRPr="00BC67BA" w:rsidRDefault="004A58E5" w:rsidP="00230F24">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sz w:val="24"/>
          <w:szCs w:val="24"/>
        </w:rPr>
      </w:pPr>
      <w:r w:rsidRPr="00BC67BA">
        <w:rPr>
          <w:rFonts w:ascii="Times New Roman" w:hAnsi="Times New Roman" w:cs="Times New Roman"/>
          <w:b/>
          <w:sz w:val="24"/>
          <w:szCs w:val="24"/>
        </w:rPr>
        <w:t>2</w:t>
      </w:r>
      <w:r w:rsidR="007D15AC" w:rsidRPr="00BC67BA">
        <w:rPr>
          <w:rFonts w:ascii="Times New Roman" w:hAnsi="Times New Roman" w:cs="Times New Roman"/>
          <w:b/>
          <w:sz w:val="24"/>
          <w:szCs w:val="24"/>
        </w:rPr>
        <w:t>4</w:t>
      </w:r>
      <w:r w:rsidRPr="00BC67BA">
        <w:rPr>
          <w:rFonts w:ascii="Times New Roman" w:hAnsi="Times New Roman" w:cs="Times New Roman"/>
          <w:b/>
          <w:sz w:val="24"/>
          <w:szCs w:val="24"/>
        </w:rPr>
        <w:t>. Списък на документите, които се подават на етап кандидатстване</w:t>
      </w:r>
      <w:r w:rsidRPr="00BC67BA">
        <w:rPr>
          <w:rStyle w:val="FootnoteReference"/>
          <w:rFonts w:ascii="Times New Roman" w:hAnsi="Times New Roman" w:cs="Times New Roman"/>
          <w:b/>
          <w:sz w:val="24"/>
          <w:szCs w:val="24"/>
        </w:rPr>
        <w:footnoteReference w:id="9"/>
      </w:r>
      <w:r w:rsidRPr="00BC67BA">
        <w:rPr>
          <w:rFonts w:ascii="Times New Roman" w:hAnsi="Times New Roman" w:cs="Times New Roman"/>
          <w:b/>
          <w:sz w:val="24"/>
          <w:szCs w:val="24"/>
        </w:rPr>
        <w:t>:</w:t>
      </w:r>
    </w:p>
    <w:p w14:paraId="33AC57DC" w14:textId="77777777" w:rsidR="00230F24" w:rsidRPr="00BC67BA" w:rsidRDefault="00230F24"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p>
    <w:p w14:paraId="75B356F4" w14:textId="77777777" w:rsidR="00E0089E" w:rsidRPr="00E33A0C" w:rsidRDefault="00E0089E"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lang w:val="ru-RU"/>
        </w:rPr>
      </w:pPr>
      <w:r w:rsidRPr="00BC67BA">
        <w:rPr>
          <w:rFonts w:ascii="Times New Roman" w:eastAsia="Calibri" w:hAnsi="Times New Roman" w:cs="Times New Roman"/>
          <w:b/>
          <w:sz w:val="24"/>
          <w:szCs w:val="24"/>
        </w:rPr>
        <w:t>24.</w:t>
      </w:r>
      <w:r w:rsidR="004E5B74" w:rsidRPr="00BC67BA">
        <w:rPr>
          <w:rFonts w:ascii="Times New Roman" w:eastAsia="Calibri" w:hAnsi="Times New Roman" w:cs="Times New Roman"/>
          <w:b/>
          <w:sz w:val="24"/>
          <w:szCs w:val="24"/>
        </w:rPr>
        <w:t>1</w:t>
      </w:r>
      <w:r w:rsidRPr="00BC67BA">
        <w:rPr>
          <w:rFonts w:ascii="Times New Roman" w:eastAsia="Calibri" w:hAnsi="Times New Roman" w:cs="Times New Roman"/>
          <w:b/>
          <w:sz w:val="24"/>
          <w:szCs w:val="24"/>
        </w:rPr>
        <w:t>.</w:t>
      </w:r>
      <w:r w:rsidRPr="00BC67BA">
        <w:rPr>
          <w:rFonts w:ascii="Times New Roman" w:eastAsia="Calibri" w:hAnsi="Times New Roman" w:cs="Times New Roman"/>
          <w:sz w:val="24"/>
          <w:szCs w:val="24"/>
        </w:rPr>
        <w:t xml:space="preserve"> Заповед или пълномощно на длъжностното лице, което подписва с </w:t>
      </w:r>
      <w:r w:rsidR="00C8056A" w:rsidRPr="00BC67BA">
        <w:rPr>
          <w:rFonts w:ascii="Times New Roman" w:hAnsi="Times New Roman"/>
          <w:sz w:val="24"/>
          <w:szCs w:val="24"/>
        </w:rPr>
        <w:t>квалифициран</w:t>
      </w:r>
      <w:r w:rsidR="00C8056A" w:rsidRPr="00BC67BA">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rPr>
        <w:t>електронен подпис от името на кандидата документите за кандидатстване по процедурата, ако е приложимо</w:t>
      </w:r>
      <w:r w:rsidR="00B67112" w:rsidRPr="00E33A0C">
        <w:rPr>
          <w:rFonts w:ascii="Times New Roman" w:eastAsia="Calibri" w:hAnsi="Times New Roman" w:cs="Times New Roman"/>
          <w:sz w:val="24"/>
          <w:szCs w:val="24"/>
          <w:lang w:val="ru-RU"/>
        </w:rPr>
        <w:t>;</w:t>
      </w:r>
    </w:p>
    <w:p w14:paraId="7C1BCC24" w14:textId="77777777" w:rsidR="00E0089E" w:rsidRPr="00E33A0C" w:rsidRDefault="00E0089E"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lang w:val="ru-RU"/>
        </w:rPr>
      </w:pPr>
      <w:r w:rsidRPr="00BC67BA">
        <w:rPr>
          <w:rFonts w:ascii="Times New Roman" w:eastAsia="Calibri" w:hAnsi="Times New Roman" w:cs="Times New Roman"/>
          <w:b/>
          <w:sz w:val="24"/>
          <w:szCs w:val="24"/>
        </w:rPr>
        <w:t>24.</w:t>
      </w:r>
      <w:r w:rsidR="004E5B74" w:rsidRPr="00BC67BA">
        <w:rPr>
          <w:rFonts w:ascii="Times New Roman" w:eastAsia="Calibri" w:hAnsi="Times New Roman" w:cs="Times New Roman"/>
          <w:b/>
          <w:sz w:val="24"/>
          <w:szCs w:val="24"/>
        </w:rPr>
        <w:t>2</w:t>
      </w:r>
      <w:r w:rsidRPr="00BC67BA">
        <w:rPr>
          <w:rFonts w:ascii="Times New Roman" w:eastAsia="Calibri" w:hAnsi="Times New Roman" w:cs="Times New Roman"/>
          <w:b/>
          <w:sz w:val="24"/>
          <w:szCs w:val="24"/>
        </w:rPr>
        <w:t>.</w:t>
      </w:r>
      <w:r w:rsidRPr="00BC67BA">
        <w:rPr>
          <w:rFonts w:ascii="Times New Roman" w:eastAsia="Calibri" w:hAnsi="Times New Roman" w:cs="Times New Roman"/>
          <w:sz w:val="24"/>
          <w:szCs w:val="24"/>
        </w:rPr>
        <w:t xml:space="preserve"> Попълнена от кандидата</w:t>
      </w:r>
      <w:r w:rsidR="00506373" w:rsidRPr="00BC67BA">
        <w:rPr>
          <w:rFonts w:ascii="Times New Roman" w:eastAsia="Calibri" w:hAnsi="Times New Roman" w:cs="Times New Roman"/>
          <w:sz w:val="24"/>
          <w:szCs w:val="24"/>
        </w:rPr>
        <w:t xml:space="preserve"> и партньора (ако е приложимо)</w:t>
      </w:r>
      <w:r w:rsidRPr="00BC67BA">
        <w:rPr>
          <w:rFonts w:ascii="Times New Roman" w:eastAsia="Calibri" w:hAnsi="Times New Roman" w:cs="Times New Roman"/>
          <w:sz w:val="24"/>
          <w:szCs w:val="24"/>
        </w:rPr>
        <w:t xml:space="preserve"> декларация по образец</w:t>
      </w:r>
      <w:r w:rsidR="00C77979" w:rsidRPr="00BC67BA">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rPr>
        <w:t xml:space="preserve">за съгласие данните от статистическите изследвания, необходими за кандидатстването, оценката на проектното предложение, мониторинга, измерването и отчитането на резултатите от изпълнението и контрола по изпълнението за периода на действие на ОПОС 2014-2020 г. да бъдат  предоставени  от  Националния статистически институт на </w:t>
      </w:r>
      <w:r w:rsidRPr="00BC67BA">
        <w:rPr>
          <w:rFonts w:ascii="Times New Roman" w:eastAsia="Calibri" w:hAnsi="Times New Roman" w:cs="Times New Roman"/>
          <w:sz w:val="24"/>
          <w:szCs w:val="24"/>
        </w:rPr>
        <w:lastRenderedPageBreak/>
        <w:t>Управляващия орган на ОПОС 2014-2020 г., както и да бъдат разпространявани/публикувани в докладите за изпълнение на програмата</w:t>
      </w:r>
      <w:r w:rsidR="00C8056A" w:rsidRPr="00E33A0C">
        <w:rPr>
          <w:rFonts w:ascii="Times New Roman" w:eastAsia="Calibri" w:hAnsi="Times New Roman" w:cs="Times New Roman"/>
          <w:sz w:val="24"/>
          <w:szCs w:val="24"/>
          <w:lang w:val="ru-RU"/>
        </w:rPr>
        <w:t xml:space="preserve"> -</w:t>
      </w:r>
      <w:r w:rsidR="00C8056A" w:rsidRPr="00BC67BA">
        <w:rPr>
          <w:rFonts w:ascii="Times New Roman" w:hAnsi="Times New Roman"/>
          <w:sz w:val="24"/>
          <w:szCs w:val="24"/>
        </w:rPr>
        <w:t xml:space="preserve"> </w:t>
      </w:r>
      <w:r w:rsidR="007910CD" w:rsidRPr="00BC67BA">
        <w:rPr>
          <w:rFonts w:ascii="Times New Roman" w:hAnsi="Times New Roman"/>
          <w:sz w:val="24"/>
          <w:szCs w:val="24"/>
        </w:rPr>
        <w:t>Приложение №1</w:t>
      </w:r>
      <w:r w:rsidR="00C8056A" w:rsidRPr="00BC67BA">
        <w:rPr>
          <w:rFonts w:ascii="Times New Roman" w:hAnsi="Times New Roman"/>
          <w:sz w:val="24"/>
          <w:szCs w:val="24"/>
        </w:rPr>
        <w:t xml:space="preserve"> към условията за кандидатстване, част „условия за кандидатстване“</w:t>
      </w:r>
      <w:r w:rsidRPr="00BC67BA">
        <w:rPr>
          <w:rFonts w:ascii="Times New Roman" w:eastAsia="Calibri" w:hAnsi="Times New Roman" w:cs="Times New Roman"/>
          <w:sz w:val="24"/>
          <w:szCs w:val="24"/>
        </w:rPr>
        <w:t xml:space="preserve"> (</w:t>
      </w:r>
      <w:r w:rsidR="00345639" w:rsidRPr="00BC67BA">
        <w:rPr>
          <w:rFonts w:ascii="Times New Roman" w:eastAsia="Calibri" w:hAnsi="Times New Roman" w:cs="Times New Roman"/>
          <w:sz w:val="24"/>
          <w:szCs w:val="24"/>
        </w:rPr>
        <w:t xml:space="preserve">кандидатът подава декларацията </w:t>
      </w:r>
      <w:r w:rsidRPr="00BC67BA">
        <w:rPr>
          <w:rFonts w:ascii="Times New Roman" w:eastAsia="Calibri" w:hAnsi="Times New Roman" w:cs="Times New Roman"/>
          <w:sz w:val="24"/>
          <w:szCs w:val="24"/>
        </w:rPr>
        <w:t>в оригинал)</w:t>
      </w:r>
      <w:r w:rsidR="00B67112" w:rsidRPr="00E33A0C">
        <w:rPr>
          <w:rFonts w:ascii="Times New Roman" w:eastAsia="Calibri" w:hAnsi="Times New Roman" w:cs="Times New Roman"/>
          <w:sz w:val="24"/>
          <w:szCs w:val="24"/>
          <w:lang w:val="ru-RU"/>
        </w:rPr>
        <w:t>;</w:t>
      </w:r>
    </w:p>
    <w:p w14:paraId="51738ADF" w14:textId="77777777" w:rsidR="00C8056A" w:rsidRPr="00BC67BA" w:rsidRDefault="00E0089E"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C67BA">
        <w:rPr>
          <w:rFonts w:ascii="Times New Roman" w:hAnsi="Times New Roman" w:cs="Times New Roman"/>
          <w:b/>
          <w:sz w:val="24"/>
          <w:szCs w:val="24"/>
        </w:rPr>
        <w:t>24.</w:t>
      </w:r>
      <w:r w:rsidR="004E5B74" w:rsidRPr="00BC67BA">
        <w:rPr>
          <w:rFonts w:ascii="Times New Roman" w:hAnsi="Times New Roman" w:cs="Times New Roman"/>
          <w:b/>
          <w:sz w:val="24"/>
          <w:szCs w:val="24"/>
        </w:rPr>
        <w:t>3</w:t>
      </w:r>
      <w:r w:rsidRPr="00BC67BA">
        <w:rPr>
          <w:rFonts w:ascii="Times New Roman" w:hAnsi="Times New Roman" w:cs="Times New Roman"/>
          <w:b/>
          <w:sz w:val="24"/>
          <w:szCs w:val="24"/>
        </w:rPr>
        <w:t>.</w:t>
      </w:r>
      <w:r w:rsidRPr="00BC67BA">
        <w:rPr>
          <w:rFonts w:ascii="Times New Roman" w:hAnsi="Times New Roman" w:cs="Times New Roman"/>
          <w:sz w:val="24"/>
          <w:szCs w:val="24"/>
        </w:rPr>
        <w:t xml:space="preserve"> </w:t>
      </w:r>
      <w:r w:rsidR="00C8056A" w:rsidRPr="00BC67BA">
        <w:rPr>
          <w:rFonts w:ascii="Times New Roman" w:hAnsi="Times New Roman" w:cs="Times New Roman"/>
          <w:sz w:val="24"/>
          <w:szCs w:val="24"/>
        </w:rPr>
        <w:t>Попълнена от кандидата</w:t>
      </w:r>
      <w:r w:rsidR="00C8056A" w:rsidRPr="00E33A0C">
        <w:rPr>
          <w:rFonts w:ascii="Times New Roman" w:hAnsi="Times New Roman" w:cs="Times New Roman"/>
          <w:sz w:val="24"/>
          <w:szCs w:val="24"/>
          <w:lang w:val="ru-RU"/>
        </w:rPr>
        <w:t xml:space="preserve"> </w:t>
      </w:r>
      <w:r w:rsidR="00C8056A" w:rsidRPr="00BC67BA">
        <w:rPr>
          <w:rFonts w:ascii="Times New Roman" w:hAnsi="Times New Roman" w:cs="Times New Roman"/>
          <w:sz w:val="24"/>
          <w:szCs w:val="24"/>
        </w:rPr>
        <w:t xml:space="preserve">и партньора (ако е приложимо) декларация по образец: </w:t>
      </w:r>
    </w:p>
    <w:p w14:paraId="58A36859" w14:textId="77777777" w:rsidR="00C8056A" w:rsidRPr="00BC67BA" w:rsidRDefault="00C8056A"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C67BA">
        <w:rPr>
          <w:rFonts w:ascii="Times New Roman" w:hAnsi="Times New Roman" w:cs="Times New Roman"/>
          <w:sz w:val="24"/>
          <w:szCs w:val="24"/>
        </w:rPr>
        <w:t>- за запознатост с определението за нередност и измама;</w:t>
      </w:r>
    </w:p>
    <w:p w14:paraId="0FE70849" w14:textId="77777777" w:rsidR="00C8056A" w:rsidRPr="00BC67BA" w:rsidRDefault="00C8056A"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C67BA">
        <w:rPr>
          <w:rFonts w:ascii="Times New Roman" w:hAnsi="Times New Roman" w:cs="Times New Roman"/>
          <w:sz w:val="24"/>
          <w:szCs w:val="24"/>
        </w:rPr>
        <w:t>- че към датата на подаване на проектното предложение проектът не е физически завършен или изцяло осъществен, независимо дали всички свързани плащания са направени от кандидата</w:t>
      </w:r>
      <w:r w:rsidR="003C08B3" w:rsidRPr="00BC67BA">
        <w:rPr>
          <w:rFonts w:ascii="Times New Roman" w:hAnsi="Times New Roman" w:cs="Times New Roman"/>
          <w:sz w:val="24"/>
          <w:szCs w:val="24"/>
        </w:rPr>
        <w:t>/партньора</w:t>
      </w:r>
      <w:r w:rsidRPr="00BC67BA">
        <w:rPr>
          <w:rFonts w:ascii="Times New Roman" w:hAnsi="Times New Roman" w:cs="Times New Roman"/>
          <w:sz w:val="24"/>
          <w:szCs w:val="24"/>
        </w:rPr>
        <w:t>;</w:t>
      </w:r>
    </w:p>
    <w:p w14:paraId="2D3585DA" w14:textId="77777777" w:rsidR="00C8056A" w:rsidRPr="00BC67BA" w:rsidRDefault="00C8056A"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C67BA">
        <w:rPr>
          <w:rFonts w:ascii="Times New Roman" w:hAnsi="Times New Roman" w:cs="Times New Roman"/>
          <w:sz w:val="24"/>
          <w:szCs w:val="24"/>
        </w:rPr>
        <w:t>- че проектът генерира/не генерира приходи;</w:t>
      </w:r>
    </w:p>
    <w:p w14:paraId="795CD1E9" w14:textId="77777777" w:rsidR="00C8056A" w:rsidRPr="00BC67BA" w:rsidRDefault="00C8056A"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C67BA">
        <w:rPr>
          <w:rFonts w:ascii="Times New Roman" w:hAnsi="Times New Roman" w:cs="Times New Roman"/>
          <w:sz w:val="24"/>
          <w:szCs w:val="24"/>
        </w:rPr>
        <w:t xml:space="preserve">-  че исканата безвъзмездна финансова помощ не е за финансиране на 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w:t>
      </w:r>
      <w:r w:rsidR="003C08B3" w:rsidRPr="00BC67BA">
        <w:rPr>
          <w:rFonts w:ascii="Times New Roman" w:hAnsi="Times New Roman" w:cs="Times New Roman"/>
          <w:sz w:val="24"/>
          <w:szCs w:val="24"/>
        </w:rPr>
        <w:t>кандидата/партньора</w:t>
      </w:r>
      <w:r w:rsidRPr="00BC67BA">
        <w:rPr>
          <w:rFonts w:ascii="Times New Roman" w:hAnsi="Times New Roman" w:cs="Times New Roman"/>
          <w:sz w:val="24"/>
          <w:szCs w:val="24"/>
        </w:rPr>
        <w:t>, с приложена към нея „Справка за изпълнение на проекти и дейности в сектор “Биоразнообразие“, изпълнявани в период от 10 години преди датата на кандидатстване по процедурата“.</w:t>
      </w:r>
    </w:p>
    <w:p w14:paraId="78EDD00D" w14:textId="77777777" w:rsidR="00E0089E" w:rsidRPr="00E33A0C" w:rsidRDefault="00C8056A" w:rsidP="00C8056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lang w:val="ru-RU"/>
        </w:rPr>
      </w:pPr>
      <w:r w:rsidRPr="00BC67BA">
        <w:rPr>
          <w:rFonts w:ascii="Times New Roman" w:hAnsi="Times New Roman" w:cs="Times New Roman"/>
          <w:sz w:val="24"/>
          <w:szCs w:val="24"/>
        </w:rPr>
        <w:t xml:space="preserve">Декларацията се попълва по образец – Приложение № </w:t>
      </w:r>
      <w:r w:rsidR="00D6257F" w:rsidRPr="00BC67BA">
        <w:rPr>
          <w:rFonts w:ascii="Times New Roman" w:hAnsi="Times New Roman" w:cs="Times New Roman"/>
          <w:sz w:val="24"/>
          <w:szCs w:val="24"/>
        </w:rPr>
        <w:t>2</w:t>
      </w:r>
      <w:r w:rsidRPr="00BC67BA">
        <w:rPr>
          <w:rFonts w:ascii="Times New Roman" w:hAnsi="Times New Roman" w:cs="Times New Roman"/>
          <w:sz w:val="24"/>
          <w:szCs w:val="24"/>
        </w:rPr>
        <w:t xml:space="preserve"> към условията за кандидатстване, част „условия за кандидатстване“ (</w:t>
      </w:r>
      <w:r w:rsidR="00345639" w:rsidRPr="00BC67BA">
        <w:rPr>
          <w:rFonts w:ascii="Times New Roman" w:eastAsia="Calibri" w:hAnsi="Times New Roman" w:cs="Times New Roman"/>
          <w:sz w:val="24"/>
          <w:szCs w:val="24"/>
        </w:rPr>
        <w:t>кандидатът подава декларацията</w:t>
      </w:r>
      <w:r w:rsidR="00345639" w:rsidRPr="00BC67BA">
        <w:rPr>
          <w:rFonts w:ascii="Times New Roman" w:hAnsi="Times New Roman" w:cs="Times New Roman"/>
          <w:sz w:val="24"/>
          <w:szCs w:val="24"/>
        </w:rPr>
        <w:t xml:space="preserve"> </w:t>
      </w:r>
      <w:r w:rsidRPr="00BC67BA">
        <w:rPr>
          <w:rFonts w:ascii="Times New Roman" w:hAnsi="Times New Roman" w:cs="Times New Roman"/>
          <w:sz w:val="24"/>
          <w:szCs w:val="24"/>
        </w:rPr>
        <w:t>в оригинал);</w:t>
      </w:r>
    </w:p>
    <w:p w14:paraId="56537F07" w14:textId="77777777" w:rsidR="00B67112" w:rsidRPr="00BC67BA" w:rsidRDefault="00E0089E"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C67BA">
        <w:rPr>
          <w:rFonts w:ascii="Times New Roman" w:hAnsi="Times New Roman" w:cs="Times New Roman"/>
          <w:b/>
          <w:sz w:val="24"/>
          <w:szCs w:val="24"/>
        </w:rPr>
        <w:t>24.</w:t>
      </w:r>
      <w:r w:rsidR="004E5B74" w:rsidRPr="00BC67BA">
        <w:rPr>
          <w:rFonts w:ascii="Times New Roman" w:hAnsi="Times New Roman" w:cs="Times New Roman"/>
          <w:b/>
          <w:sz w:val="24"/>
          <w:szCs w:val="24"/>
        </w:rPr>
        <w:t>4.</w:t>
      </w:r>
      <w:r w:rsidRPr="00BC67BA">
        <w:rPr>
          <w:rFonts w:ascii="Times New Roman" w:hAnsi="Times New Roman" w:cs="Times New Roman"/>
          <w:sz w:val="24"/>
          <w:szCs w:val="24"/>
        </w:rPr>
        <w:t xml:space="preserve"> </w:t>
      </w:r>
      <w:r w:rsidR="00364317" w:rsidRPr="00BC67BA">
        <w:rPr>
          <w:rFonts w:ascii="Times New Roman" w:hAnsi="Times New Roman" w:cs="Times New Roman"/>
          <w:sz w:val="24"/>
          <w:szCs w:val="24"/>
        </w:rPr>
        <w:t>Попълнена от кандидата</w:t>
      </w:r>
      <w:r w:rsidR="00CE561F" w:rsidRPr="00BC67BA">
        <w:rPr>
          <w:rFonts w:ascii="Times New Roman" w:hAnsi="Times New Roman" w:cs="Times New Roman"/>
          <w:sz w:val="24"/>
          <w:szCs w:val="24"/>
        </w:rPr>
        <w:t xml:space="preserve"> и партньора (ако е приложимо) </w:t>
      </w:r>
      <w:r w:rsidR="00364317" w:rsidRPr="00BC67BA">
        <w:rPr>
          <w:rFonts w:ascii="Times New Roman" w:hAnsi="Times New Roman" w:cs="Times New Roman"/>
          <w:sz w:val="24"/>
          <w:szCs w:val="24"/>
        </w:rPr>
        <w:t>декларация по образец по чл. 25, ал. 2 от ЗУСЕСИФ</w:t>
      </w:r>
      <w:r w:rsidR="00CE561F" w:rsidRPr="00BC67BA">
        <w:rPr>
          <w:rFonts w:ascii="Times New Roman" w:hAnsi="Times New Roman" w:cs="Times New Roman"/>
          <w:sz w:val="24"/>
          <w:szCs w:val="24"/>
        </w:rPr>
        <w:t xml:space="preserve"> - Приложение № </w:t>
      </w:r>
      <w:r w:rsidR="00D6257F" w:rsidRPr="00BC67BA">
        <w:rPr>
          <w:rFonts w:ascii="Times New Roman" w:hAnsi="Times New Roman" w:cs="Times New Roman"/>
          <w:sz w:val="24"/>
          <w:szCs w:val="24"/>
        </w:rPr>
        <w:t>3</w:t>
      </w:r>
      <w:r w:rsidR="00CE561F" w:rsidRPr="00BC67BA">
        <w:rPr>
          <w:rFonts w:ascii="Times New Roman" w:hAnsi="Times New Roman" w:cs="Times New Roman"/>
          <w:sz w:val="24"/>
          <w:szCs w:val="24"/>
        </w:rPr>
        <w:t xml:space="preserve"> към условията за кандидатстване, част „условия за кандидатстване“</w:t>
      </w:r>
      <w:r w:rsidR="00364317" w:rsidRPr="00BC67BA">
        <w:rPr>
          <w:rFonts w:ascii="Times New Roman" w:hAnsi="Times New Roman" w:cs="Times New Roman"/>
          <w:sz w:val="24"/>
          <w:szCs w:val="24"/>
        </w:rPr>
        <w:t xml:space="preserve"> (</w:t>
      </w:r>
      <w:r w:rsidR="00345639" w:rsidRPr="00BC67BA">
        <w:rPr>
          <w:rFonts w:ascii="Times New Roman" w:eastAsia="Calibri" w:hAnsi="Times New Roman" w:cs="Times New Roman"/>
          <w:sz w:val="24"/>
          <w:szCs w:val="24"/>
        </w:rPr>
        <w:t>кандидатът подава декларацията</w:t>
      </w:r>
      <w:r w:rsidR="00345639" w:rsidRPr="00BC67BA">
        <w:rPr>
          <w:rFonts w:ascii="Times New Roman" w:hAnsi="Times New Roman" w:cs="Times New Roman"/>
          <w:sz w:val="24"/>
          <w:szCs w:val="24"/>
        </w:rPr>
        <w:t xml:space="preserve"> </w:t>
      </w:r>
      <w:r w:rsidR="00364317" w:rsidRPr="00BC67BA">
        <w:rPr>
          <w:rFonts w:ascii="Times New Roman" w:hAnsi="Times New Roman" w:cs="Times New Roman"/>
          <w:sz w:val="24"/>
          <w:szCs w:val="24"/>
        </w:rPr>
        <w:t>в оригинал)</w:t>
      </w:r>
      <w:r w:rsidR="00364317" w:rsidRPr="00E33A0C">
        <w:rPr>
          <w:rFonts w:ascii="Times New Roman" w:hAnsi="Times New Roman" w:cs="Times New Roman"/>
          <w:sz w:val="24"/>
          <w:szCs w:val="24"/>
          <w:lang w:val="ru-RU"/>
        </w:rPr>
        <w:t>;</w:t>
      </w:r>
    </w:p>
    <w:p w14:paraId="5C3D1691" w14:textId="77777777" w:rsidR="00E0089E" w:rsidRPr="00E33A0C" w:rsidRDefault="00E0089E"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lang w:val="ru-RU"/>
        </w:rPr>
      </w:pPr>
      <w:r w:rsidRPr="00BC67BA">
        <w:rPr>
          <w:rFonts w:ascii="Times New Roman" w:hAnsi="Times New Roman" w:cs="Times New Roman"/>
          <w:b/>
          <w:sz w:val="24"/>
          <w:szCs w:val="24"/>
        </w:rPr>
        <w:t>24.</w:t>
      </w:r>
      <w:r w:rsidR="004E5B74" w:rsidRPr="00BC67BA">
        <w:rPr>
          <w:rFonts w:ascii="Times New Roman" w:hAnsi="Times New Roman" w:cs="Times New Roman"/>
          <w:b/>
          <w:sz w:val="24"/>
          <w:szCs w:val="24"/>
        </w:rPr>
        <w:t>5</w:t>
      </w:r>
      <w:r w:rsidRPr="00BC67BA">
        <w:rPr>
          <w:rFonts w:ascii="Times New Roman" w:hAnsi="Times New Roman" w:cs="Times New Roman"/>
          <w:b/>
          <w:sz w:val="24"/>
          <w:szCs w:val="24"/>
        </w:rPr>
        <w:t>.</w:t>
      </w:r>
      <w:r w:rsidRPr="00BC67BA">
        <w:rPr>
          <w:rFonts w:ascii="Times New Roman" w:hAnsi="Times New Roman" w:cs="Times New Roman"/>
          <w:sz w:val="24"/>
          <w:szCs w:val="24"/>
        </w:rPr>
        <w:t xml:space="preserve"> </w:t>
      </w:r>
      <w:r w:rsidR="00F55428" w:rsidRPr="00BC67BA">
        <w:rPr>
          <w:rFonts w:ascii="Times New Roman" w:hAnsi="Times New Roman" w:cs="Times New Roman"/>
          <w:sz w:val="24"/>
          <w:szCs w:val="24"/>
        </w:rPr>
        <w:t xml:space="preserve">Попълнена от членове/представители на управителни/надзорни органи </w:t>
      </w:r>
      <w:r w:rsidR="0000187C" w:rsidRPr="00BC67BA">
        <w:rPr>
          <w:rFonts w:ascii="Times New Roman" w:hAnsi="Times New Roman" w:cs="Times New Roman"/>
          <w:sz w:val="24"/>
          <w:szCs w:val="24"/>
        </w:rPr>
        <w:t xml:space="preserve">и от други лица, които имат правомощия да упражняват контрол при вземането на решения от тези органи </w:t>
      </w:r>
      <w:r w:rsidR="00F55428" w:rsidRPr="00BC67BA">
        <w:rPr>
          <w:rFonts w:ascii="Times New Roman" w:hAnsi="Times New Roman" w:cs="Times New Roman"/>
          <w:sz w:val="24"/>
          <w:szCs w:val="24"/>
        </w:rPr>
        <w:t xml:space="preserve">на кандидата и партньора (ако е приложимо) декларация по образец за липса на конфликт на интереси - Приложение № </w:t>
      </w:r>
      <w:r w:rsidR="00D6257F" w:rsidRPr="00BC67BA">
        <w:rPr>
          <w:rFonts w:ascii="Times New Roman" w:hAnsi="Times New Roman" w:cs="Times New Roman"/>
          <w:sz w:val="24"/>
          <w:szCs w:val="24"/>
        </w:rPr>
        <w:t>4</w:t>
      </w:r>
      <w:r w:rsidR="00F55428" w:rsidRPr="00BC67BA">
        <w:rPr>
          <w:rFonts w:ascii="Times New Roman" w:hAnsi="Times New Roman" w:cs="Times New Roman"/>
          <w:sz w:val="24"/>
          <w:szCs w:val="24"/>
        </w:rPr>
        <w:t xml:space="preserve"> към условията за кандидатстване, част „условия за кандидатстване“</w:t>
      </w:r>
      <w:r w:rsidR="00F55428" w:rsidRPr="00E33A0C">
        <w:rPr>
          <w:rFonts w:ascii="Times New Roman" w:hAnsi="Times New Roman" w:cs="Times New Roman"/>
          <w:sz w:val="24"/>
          <w:szCs w:val="24"/>
          <w:lang w:val="ru-RU"/>
        </w:rPr>
        <w:t>;</w:t>
      </w:r>
    </w:p>
    <w:p w14:paraId="0C351194" w14:textId="4DE77455" w:rsidR="00A80715" w:rsidRPr="00E33A0C" w:rsidRDefault="00A80715" w:rsidP="00A80715">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contextualSpacing/>
        <w:jc w:val="both"/>
        <w:rPr>
          <w:rFonts w:ascii="Times New Roman" w:hAnsi="Times New Roman" w:cs="Times New Roman"/>
          <w:sz w:val="24"/>
          <w:szCs w:val="24"/>
          <w:lang w:val="ru-RU"/>
        </w:rPr>
      </w:pPr>
      <w:r w:rsidRPr="00BC67BA">
        <w:rPr>
          <w:rFonts w:ascii="Times New Roman" w:hAnsi="Times New Roman" w:cs="Times New Roman"/>
          <w:b/>
          <w:sz w:val="24"/>
          <w:szCs w:val="24"/>
        </w:rPr>
        <w:t>24.</w:t>
      </w:r>
      <w:r w:rsidR="00C361F9" w:rsidRPr="00BC67BA">
        <w:rPr>
          <w:rFonts w:ascii="Times New Roman" w:hAnsi="Times New Roman" w:cs="Times New Roman"/>
          <w:b/>
          <w:sz w:val="24"/>
          <w:szCs w:val="24"/>
        </w:rPr>
        <w:t>6</w:t>
      </w:r>
      <w:r w:rsidRPr="00BC67BA">
        <w:rPr>
          <w:rFonts w:ascii="Times New Roman" w:hAnsi="Times New Roman" w:cs="Times New Roman"/>
          <w:b/>
          <w:sz w:val="24"/>
          <w:szCs w:val="24"/>
        </w:rPr>
        <w:t>.</w:t>
      </w:r>
      <w:r w:rsidRPr="00BC67BA">
        <w:rPr>
          <w:rFonts w:ascii="Times New Roman" w:hAnsi="Times New Roman" w:cs="Times New Roman"/>
          <w:sz w:val="24"/>
          <w:szCs w:val="24"/>
        </w:rPr>
        <w:tab/>
      </w:r>
      <w:r w:rsidR="00F90D1E" w:rsidRPr="00BC67BA">
        <w:rPr>
          <w:rFonts w:ascii="Times New Roman" w:eastAsia="Calibri" w:hAnsi="Times New Roman" w:cs="Times New Roman"/>
          <w:sz w:val="24"/>
          <w:szCs w:val="24"/>
        </w:rPr>
        <w:t>Споразумение за партньорство, подписано от кандидата и партньора/партньорите (ако е приложимо);</w:t>
      </w:r>
    </w:p>
    <w:p w14:paraId="6AF01E33" w14:textId="5927ADF1" w:rsidR="00E0089E" w:rsidRPr="00E33A0C" w:rsidRDefault="00E0089E"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lang w:val="ru-RU"/>
        </w:rPr>
      </w:pPr>
      <w:r w:rsidRPr="00BC67BA">
        <w:rPr>
          <w:rFonts w:ascii="Times New Roman" w:hAnsi="Times New Roman" w:cs="Times New Roman"/>
          <w:b/>
          <w:sz w:val="24"/>
          <w:szCs w:val="24"/>
        </w:rPr>
        <w:t>24.</w:t>
      </w:r>
      <w:r w:rsidR="00C361F9" w:rsidRPr="00BC67BA">
        <w:rPr>
          <w:rFonts w:ascii="Times New Roman" w:hAnsi="Times New Roman" w:cs="Times New Roman"/>
          <w:b/>
          <w:sz w:val="24"/>
          <w:szCs w:val="24"/>
        </w:rPr>
        <w:t>7</w:t>
      </w:r>
      <w:r w:rsidRPr="00BC67BA">
        <w:rPr>
          <w:rFonts w:ascii="Times New Roman" w:hAnsi="Times New Roman" w:cs="Times New Roman"/>
          <w:b/>
          <w:sz w:val="24"/>
          <w:szCs w:val="24"/>
        </w:rPr>
        <w:t>.</w:t>
      </w:r>
      <w:r w:rsidRPr="00BC67BA">
        <w:rPr>
          <w:rFonts w:ascii="Times New Roman" w:hAnsi="Times New Roman" w:cs="Times New Roman"/>
          <w:sz w:val="24"/>
          <w:szCs w:val="24"/>
        </w:rPr>
        <w:t xml:space="preserve"> </w:t>
      </w:r>
      <w:r w:rsidR="00F90D1E" w:rsidRPr="00BC67BA">
        <w:rPr>
          <w:rFonts w:ascii="Times New Roman" w:hAnsi="Times New Roman" w:cs="Times New Roman"/>
          <w:sz w:val="24"/>
          <w:szCs w:val="24"/>
        </w:rPr>
        <w:t xml:space="preserve">Попълнен въпросник за оценка на капацитета на </w:t>
      </w:r>
      <w:r w:rsidR="002D16DA" w:rsidRPr="00BC67BA">
        <w:rPr>
          <w:rFonts w:ascii="Times New Roman" w:hAnsi="Times New Roman" w:cs="Times New Roman"/>
          <w:sz w:val="24"/>
          <w:szCs w:val="24"/>
        </w:rPr>
        <w:t>кандидата</w:t>
      </w:r>
      <w:r w:rsidR="002B5408" w:rsidRPr="00BC67BA">
        <w:rPr>
          <w:rFonts w:ascii="Times New Roman" w:hAnsi="Times New Roman" w:cs="Times New Roman"/>
          <w:sz w:val="24"/>
          <w:szCs w:val="24"/>
        </w:rPr>
        <w:t xml:space="preserve"> и партньора</w:t>
      </w:r>
      <w:r w:rsidR="00FE532B" w:rsidRPr="00BC67BA">
        <w:rPr>
          <w:rFonts w:ascii="Times New Roman" w:hAnsi="Times New Roman" w:cs="Times New Roman"/>
          <w:sz w:val="24"/>
          <w:szCs w:val="24"/>
        </w:rPr>
        <w:t>/</w:t>
      </w:r>
      <w:proofErr w:type="spellStart"/>
      <w:r w:rsidR="00FE532B" w:rsidRPr="00BC67BA">
        <w:rPr>
          <w:rFonts w:ascii="Times New Roman" w:hAnsi="Times New Roman" w:cs="Times New Roman"/>
          <w:sz w:val="24"/>
          <w:szCs w:val="24"/>
        </w:rPr>
        <w:t>ите</w:t>
      </w:r>
      <w:proofErr w:type="spellEnd"/>
      <w:r w:rsidR="00F90D1E" w:rsidRPr="00BC67BA">
        <w:rPr>
          <w:rFonts w:ascii="Times New Roman" w:hAnsi="Times New Roman" w:cs="Times New Roman"/>
          <w:sz w:val="24"/>
          <w:szCs w:val="24"/>
        </w:rPr>
        <w:t xml:space="preserve"> – Приложение № </w:t>
      </w:r>
      <w:r w:rsidR="00AC3236" w:rsidRPr="00BC67BA">
        <w:rPr>
          <w:rFonts w:ascii="Times New Roman" w:hAnsi="Times New Roman" w:cs="Times New Roman"/>
          <w:sz w:val="24"/>
          <w:szCs w:val="24"/>
        </w:rPr>
        <w:t>5</w:t>
      </w:r>
      <w:r w:rsidR="00F90D1E" w:rsidRPr="00BC67BA">
        <w:rPr>
          <w:rFonts w:ascii="Times New Roman" w:hAnsi="Times New Roman" w:cs="Times New Roman"/>
          <w:sz w:val="24"/>
          <w:szCs w:val="24"/>
        </w:rPr>
        <w:t xml:space="preserve"> и Приложение № </w:t>
      </w:r>
      <w:r w:rsidR="00AC3236" w:rsidRPr="00BC67BA">
        <w:rPr>
          <w:rFonts w:ascii="Times New Roman" w:hAnsi="Times New Roman" w:cs="Times New Roman"/>
          <w:sz w:val="24"/>
          <w:szCs w:val="24"/>
        </w:rPr>
        <w:t>6</w:t>
      </w:r>
      <w:r w:rsidR="00F90D1E" w:rsidRPr="00BC67BA">
        <w:rPr>
          <w:rFonts w:ascii="Times New Roman" w:hAnsi="Times New Roman" w:cs="Times New Roman"/>
          <w:sz w:val="24"/>
          <w:szCs w:val="24"/>
        </w:rPr>
        <w:t xml:space="preserve"> към условията за кандидатстване, част „условия за кандидатстване“;</w:t>
      </w:r>
    </w:p>
    <w:p w14:paraId="18C376A7" w14:textId="6E166949" w:rsidR="00981F41" w:rsidRPr="00BC67BA" w:rsidRDefault="00856B39" w:rsidP="00856B39">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C67BA">
        <w:rPr>
          <w:rFonts w:ascii="Times New Roman" w:eastAsia="Calibri" w:hAnsi="Times New Roman" w:cs="Times New Roman"/>
          <w:b/>
          <w:sz w:val="24"/>
          <w:szCs w:val="24"/>
        </w:rPr>
        <w:t>24.</w:t>
      </w:r>
      <w:r w:rsidR="00C361F9" w:rsidRPr="00BC67BA">
        <w:rPr>
          <w:rFonts w:ascii="Times New Roman" w:eastAsia="Calibri" w:hAnsi="Times New Roman" w:cs="Times New Roman"/>
          <w:b/>
          <w:sz w:val="24"/>
          <w:szCs w:val="24"/>
        </w:rPr>
        <w:t>8</w:t>
      </w:r>
      <w:r w:rsidRPr="00BC67BA">
        <w:rPr>
          <w:rFonts w:ascii="Times New Roman" w:eastAsia="Calibri" w:hAnsi="Times New Roman" w:cs="Times New Roman"/>
          <w:b/>
          <w:sz w:val="24"/>
          <w:szCs w:val="24"/>
        </w:rPr>
        <w:t>.</w:t>
      </w:r>
      <w:r w:rsidRPr="00BC67BA">
        <w:rPr>
          <w:rFonts w:ascii="Times New Roman" w:eastAsia="Calibri" w:hAnsi="Times New Roman" w:cs="Times New Roman"/>
          <w:sz w:val="24"/>
          <w:szCs w:val="24"/>
        </w:rPr>
        <w:t xml:space="preserve"> </w:t>
      </w:r>
      <w:r w:rsidR="00981F41" w:rsidRPr="00BC67BA">
        <w:rPr>
          <w:rFonts w:ascii="Times New Roman" w:hAnsi="Times New Roman" w:cs="Times New Roman"/>
          <w:sz w:val="24"/>
          <w:szCs w:val="24"/>
        </w:rPr>
        <w:t xml:space="preserve">Решение на Общинския съвет на община/решение на </w:t>
      </w:r>
      <w:r w:rsidR="009564C0" w:rsidRPr="00BC67BA">
        <w:rPr>
          <w:rFonts w:ascii="Times New Roman" w:hAnsi="Times New Roman" w:cs="Times New Roman"/>
          <w:sz w:val="24"/>
          <w:szCs w:val="24"/>
        </w:rPr>
        <w:t>управителния</w:t>
      </w:r>
      <w:r w:rsidR="00981F41" w:rsidRPr="00BC67BA">
        <w:rPr>
          <w:rFonts w:ascii="Times New Roman" w:hAnsi="Times New Roman" w:cs="Times New Roman"/>
          <w:sz w:val="24"/>
          <w:szCs w:val="24"/>
        </w:rPr>
        <w:t xml:space="preserve"> орган на ЮЛНЦ</w:t>
      </w:r>
      <w:r w:rsidR="009564C0" w:rsidRPr="00BC67BA">
        <w:rPr>
          <w:rStyle w:val="FootnoteReference"/>
          <w:rFonts w:ascii="Times New Roman" w:hAnsi="Times New Roman" w:cs="Times New Roman"/>
          <w:sz w:val="24"/>
          <w:szCs w:val="24"/>
        </w:rPr>
        <w:footnoteReference w:id="10"/>
      </w:r>
      <w:r w:rsidR="009564C0" w:rsidRPr="00BC67BA">
        <w:rPr>
          <w:rFonts w:ascii="Times New Roman" w:hAnsi="Times New Roman" w:cs="Times New Roman"/>
          <w:sz w:val="24"/>
          <w:szCs w:val="24"/>
        </w:rPr>
        <w:t xml:space="preserve"> </w:t>
      </w:r>
      <w:r w:rsidR="00981F41" w:rsidRPr="00BC67BA">
        <w:rPr>
          <w:rFonts w:ascii="Times New Roman" w:hAnsi="Times New Roman" w:cs="Times New Roman"/>
          <w:sz w:val="24"/>
          <w:szCs w:val="24"/>
        </w:rPr>
        <w:t>за кандидатстване по процедурата</w:t>
      </w:r>
      <w:r w:rsidR="00554873" w:rsidRPr="00BC67BA">
        <w:rPr>
          <w:rFonts w:ascii="Times New Roman" w:hAnsi="Times New Roman" w:cs="Times New Roman"/>
          <w:sz w:val="24"/>
          <w:szCs w:val="24"/>
        </w:rPr>
        <w:t>.</w:t>
      </w:r>
      <w:r w:rsidR="00981F41" w:rsidRPr="00BC67BA">
        <w:rPr>
          <w:rFonts w:ascii="Times New Roman" w:hAnsi="Times New Roman" w:cs="Times New Roman"/>
          <w:sz w:val="24"/>
          <w:szCs w:val="24"/>
        </w:rPr>
        <w:t xml:space="preserve"> </w:t>
      </w:r>
    </w:p>
    <w:p w14:paraId="1DAB9C58" w14:textId="77777777" w:rsidR="00981F41" w:rsidRPr="00BC67BA" w:rsidRDefault="00981F41" w:rsidP="00856B39">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hAnsi="Times New Roman" w:cs="Times New Roman"/>
          <w:sz w:val="24"/>
          <w:szCs w:val="24"/>
        </w:rPr>
        <w:t>Решенията се представят, ако пълните им текстове не са публично достъпни. В случай, че са публично достъпни, се представя информация с посочени електронни адреси;</w:t>
      </w:r>
    </w:p>
    <w:p w14:paraId="5B998DDF" w14:textId="79B95182" w:rsidR="00981F41" w:rsidRPr="00BC67BA" w:rsidRDefault="00856B39" w:rsidP="00981F4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24.</w:t>
      </w:r>
      <w:r w:rsidR="00C361F9" w:rsidRPr="00BC67BA">
        <w:rPr>
          <w:rFonts w:ascii="Times New Roman" w:eastAsia="Calibri" w:hAnsi="Times New Roman" w:cs="Times New Roman"/>
          <w:b/>
          <w:sz w:val="24"/>
          <w:szCs w:val="24"/>
        </w:rPr>
        <w:t>9</w:t>
      </w:r>
      <w:r w:rsidRPr="00BC67BA">
        <w:rPr>
          <w:rFonts w:ascii="Times New Roman" w:eastAsia="Calibri" w:hAnsi="Times New Roman" w:cs="Times New Roman"/>
          <w:b/>
          <w:sz w:val="24"/>
          <w:szCs w:val="24"/>
        </w:rPr>
        <w:t>.</w:t>
      </w:r>
      <w:r w:rsidR="00981F41" w:rsidRPr="00BC67BA">
        <w:rPr>
          <w:rFonts w:ascii="Times New Roman" w:eastAsia="Calibri" w:hAnsi="Times New Roman" w:cs="Times New Roman"/>
          <w:sz w:val="24"/>
          <w:szCs w:val="24"/>
        </w:rPr>
        <w:t xml:space="preserve"> Копие от съдебно решение за регистрация или съответните учредителни документи за ЮЛНЦ.</w:t>
      </w:r>
      <w:r w:rsidR="002902E6" w:rsidRPr="002902E6">
        <w:rPr>
          <w:rFonts w:ascii="Times New Roman" w:eastAsia="Calibri" w:hAnsi="Times New Roman" w:cs="Times New Roman"/>
          <w:sz w:val="24"/>
          <w:szCs w:val="24"/>
        </w:rPr>
        <w:t xml:space="preserve"> В случай че документите са публично достъпни, следва да се представи информация къде могат да бъдат </w:t>
      </w:r>
      <w:proofErr w:type="spellStart"/>
      <w:r w:rsidR="002902E6" w:rsidRPr="002902E6">
        <w:rPr>
          <w:rFonts w:ascii="Times New Roman" w:eastAsia="Calibri" w:hAnsi="Times New Roman" w:cs="Times New Roman"/>
          <w:sz w:val="24"/>
          <w:szCs w:val="24"/>
        </w:rPr>
        <w:t>достъпени</w:t>
      </w:r>
      <w:proofErr w:type="spellEnd"/>
      <w:r w:rsidR="002902E6" w:rsidRPr="002902E6">
        <w:rPr>
          <w:rFonts w:ascii="Times New Roman" w:eastAsia="Calibri" w:hAnsi="Times New Roman" w:cs="Times New Roman"/>
          <w:sz w:val="24"/>
          <w:szCs w:val="24"/>
        </w:rPr>
        <w:t xml:space="preserve"> чрез посочване на електронни адреси</w:t>
      </w:r>
      <w:r w:rsidR="002902E6">
        <w:rPr>
          <w:rFonts w:ascii="Times New Roman" w:eastAsia="Calibri" w:hAnsi="Times New Roman" w:cs="Times New Roman"/>
          <w:sz w:val="24"/>
          <w:szCs w:val="24"/>
        </w:rPr>
        <w:t>.</w:t>
      </w:r>
    </w:p>
    <w:p w14:paraId="2CE47CCE" w14:textId="0F2528C4" w:rsidR="00981F41" w:rsidRPr="00BC67BA" w:rsidRDefault="00981F41" w:rsidP="00981F4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В случай че ЮЛНЦ е регистрирано извън територията на МИГ, задължително се представят документи, напр. устав, от които да е видно че ЮЛНЦ има регистриран клон в териториалния обхват на МИГ</w:t>
      </w:r>
      <w:r w:rsidR="002902E6">
        <w:rPr>
          <w:rFonts w:ascii="Times New Roman" w:eastAsia="Calibri" w:hAnsi="Times New Roman" w:cs="Times New Roman"/>
          <w:sz w:val="24"/>
          <w:szCs w:val="24"/>
        </w:rPr>
        <w:t>.</w:t>
      </w:r>
      <w:r w:rsidR="002902E6" w:rsidRPr="002902E6">
        <w:rPr>
          <w:rFonts w:ascii="Times New Roman" w:eastAsia="Calibri" w:hAnsi="Times New Roman" w:cs="Times New Roman"/>
          <w:sz w:val="24"/>
          <w:szCs w:val="24"/>
        </w:rPr>
        <w:t xml:space="preserve"> В случай че документите са публично достъпни, следва да се представи информация къде могат да бъдат </w:t>
      </w:r>
      <w:proofErr w:type="spellStart"/>
      <w:r w:rsidR="002902E6" w:rsidRPr="002902E6">
        <w:rPr>
          <w:rFonts w:ascii="Times New Roman" w:eastAsia="Calibri" w:hAnsi="Times New Roman" w:cs="Times New Roman"/>
          <w:sz w:val="24"/>
          <w:szCs w:val="24"/>
        </w:rPr>
        <w:t>достъпени</w:t>
      </w:r>
      <w:proofErr w:type="spellEnd"/>
      <w:r w:rsidR="002902E6" w:rsidRPr="002902E6">
        <w:rPr>
          <w:rFonts w:ascii="Times New Roman" w:eastAsia="Calibri" w:hAnsi="Times New Roman" w:cs="Times New Roman"/>
          <w:sz w:val="24"/>
          <w:szCs w:val="24"/>
        </w:rPr>
        <w:t xml:space="preserve"> чрез посочване на електронни адреси</w:t>
      </w:r>
      <w:r w:rsidRPr="00BC67BA">
        <w:rPr>
          <w:rFonts w:ascii="Times New Roman" w:eastAsia="Calibri" w:hAnsi="Times New Roman" w:cs="Times New Roman"/>
          <w:sz w:val="24"/>
          <w:szCs w:val="24"/>
        </w:rPr>
        <w:t>;</w:t>
      </w:r>
    </w:p>
    <w:p w14:paraId="5494A7AD" w14:textId="301291A2" w:rsidR="00981F41" w:rsidRPr="00BC67BA" w:rsidRDefault="00E11897" w:rsidP="00E0089E">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sz w:val="24"/>
          <w:szCs w:val="24"/>
        </w:rPr>
      </w:pPr>
      <w:r w:rsidRPr="00BC67BA">
        <w:rPr>
          <w:rFonts w:ascii="Times New Roman" w:hAnsi="Times New Roman" w:cs="Times New Roman"/>
          <w:b/>
          <w:sz w:val="24"/>
          <w:szCs w:val="24"/>
        </w:rPr>
        <w:lastRenderedPageBreak/>
        <w:t>24.1</w:t>
      </w:r>
      <w:r w:rsidR="00C361F9" w:rsidRPr="00BC67BA">
        <w:rPr>
          <w:rFonts w:ascii="Times New Roman" w:hAnsi="Times New Roman" w:cs="Times New Roman"/>
          <w:b/>
          <w:sz w:val="24"/>
          <w:szCs w:val="24"/>
        </w:rPr>
        <w:t>0</w:t>
      </w:r>
      <w:r w:rsidR="00CD113D" w:rsidRPr="00BC67BA">
        <w:rPr>
          <w:rFonts w:ascii="Times New Roman" w:hAnsi="Times New Roman" w:cs="Times New Roman"/>
          <w:b/>
          <w:sz w:val="24"/>
          <w:szCs w:val="24"/>
        </w:rPr>
        <w:t xml:space="preserve">. </w:t>
      </w:r>
      <w:r w:rsidR="00981F41" w:rsidRPr="00BC67BA">
        <w:rPr>
          <w:rFonts w:ascii="Times New Roman" w:eastAsia="Calibri" w:hAnsi="Times New Roman" w:cs="Times New Roman"/>
          <w:sz w:val="24"/>
          <w:szCs w:val="24"/>
        </w:rPr>
        <w:t>Копие на удостоверение за актуално състояние на кандидата и партньорите, издадено не по-рано от 90 дни преди крайния срок за подаване на проектни предложения (за ЮЛНЦ)</w:t>
      </w:r>
      <w:r w:rsidR="00F35F7D">
        <w:rPr>
          <w:rFonts w:ascii="Times New Roman" w:eastAsia="Calibri" w:hAnsi="Times New Roman" w:cs="Times New Roman"/>
          <w:sz w:val="24"/>
          <w:szCs w:val="24"/>
        </w:rPr>
        <w:t>.</w:t>
      </w:r>
      <w:r w:rsidR="00F35F7D" w:rsidRPr="00F35F7D">
        <w:rPr>
          <w:rFonts w:ascii="Times New Roman" w:eastAsia="Calibri" w:hAnsi="Times New Roman" w:cs="Times New Roman"/>
          <w:sz w:val="24"/>
          <w:szCs w:val="24"/>
        </w:rPr>
        <w:t xml:space="preserve"> В случай че документите са публично достъпни, следва да се представи информация къде могат да бъдат </w:t>
      </w:r>
      <w:proofErr w:type="spellStart"/>
      <w:r w:rsidR="00F35F7D" w:rsidRPr="00F35F7D">
        <w:rPr>
          <w:rFonts w:ascii="Times New Roman" w:eastAsia="Calibri" w:hAnsi="Times New Roman" w:cs="Times New Roman"/>
          <w:sz w:val="24"/>
          <w:szCs w:val="24"/>
        </w:rPr>
        <w:t>достъпени</w:t>
      </w:r>
      <w:proofErr w:type="spellEnd"/>
      <w:r w:rsidR="00F35F7D" w:rsidRPr="00F35F7D">
        <w:rPr>
          <w:rFonts w:ascii="Times New Roman" w:eastAsia="Calibri" w:hAnsi="Times New Roman" w:cs="Times New Roman"/>
          <w:sz w:val="24"/>
          <w:szCs w:val="24"/>
        </w:rPr>
        <w:t xml:space="preserve"> чрез посочване на електронни адреси</w:t>
      </w:r>
      <w:r w:rsidR="00981F41" w:rsidRPr="00BC67BA">
        <w:rPr>
          <w:rFonts w:ascii="Times New Roman" w:eastAsia="Calibri" w:hAnsi="Times New Roman" w:cs="Times New Roman"/>
          <w:sz w:val="24"/>
          <w:szCs w:val="24"/>
        </w:rPr>
        <w:t>;</w:t>
      </w:r>
    </w:p>
    <w:p w14:paraId="65F18491" w14:textId="2ADCEA42" w:rsidR="00981F41" w:rsidRPr="00BC67BA" w:rsidRDefault="00B1648C" w:rsidP="00E0089E">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sz w:val="24"/>
          <w:szCs w:val="24"/>
        </w:rPr>
      </w:pPr>
      <w:r w:rsidRPr="00BC67BA">
        <w:rPr>
          <w:rFonts w:ascii="Times New Roman" w:hAnsi="Times New Roman" w:cs="Times New Roman"/>
          <w:b/>
          <w:sz w:val="24"/>
          <w:szCs w:val="24"/>
        </w:rPr>
        <w:t>24.1</w:t>
      </w:r>
      <w:r w:rsidR="00C361F9" w:rsidRPr="00BC67BA">
        <w:rPr>
          <w:rFonts w:ascii="Times New Roman" w:hAnsi="Times New Roman" w:cs="Times New Roman"/>
          <w:b/>
          <w:sz w:val="24"/>
          <w:szCs w:val="24"/>
        </w:rPr>
        <w:t>1</w:t>
      </w:r>
      <w:r w:rsidRPr="00BC67BA">
        <w:rPr>
          <w:rFonts w:ascii="Times New Roman" w:hAnsi="Times New Roman" w:cs="Times New Roman"/>
          <w:b/>
          <w:sz w:val="24"/>
          <w:szCs w:val="24"/>
        </w:rPr>
        <w:t>.</w:t>
      </w:r>
      <w:r w:rsidRPr="00BC67BA">
        <w:rPr>
          <w:rFonts w:ascii="Times New Roman" w:hAnsi="Times New Roman" w:cs="Times New Roman"/>
          <w:sz w:val="24"/>
          <w:szCs w:val="24"/>
        </w:rPr>
        <w:t xml:space="preserve"> Документи, доказващи, че стопанската и нестопанската дейност, разходите и финансирането им са ясно разделени </w:t>
      </w:r>
      <w:r w:rsidR="000437F8" w:rsidRPr="00BC67BA">
        <w:rPr>
          <w:rFonts w:ascii="Times New Roman" w:hAnsi="Times New Roman" w:cs="Times New Roman"/>
          <w:sz w:val="24"/>
          <w:szCs w:val="24"/>
        </w:rPr>
        <w:t>–</w:t>
      </w:r>
      <w:r w:rsidRPr="00BC67BA">
        <w:rPr>
          <w:rFonts w:ascii="Times New Roman" w:hAnsi="Times New Roman" w:cs="Times New Roman"/>
          <w:sz w:val="24"/>
          <w:szCs w:val="24"/>
        </w:rPr>
        <w:t xml:space="preserve"> </w:t>
      </w:r>
      <w:r w:rsidRPr="00BC67BA">
        <w:rPr>
          <w:rFonts w:ascii="Times New Roman" w:eastAsia="Calibri" w:hAnsi="Times New Roman" w:cs="Times New Roman"/>
          <w:sz w:val="24"/>
          <w:szCs w:val="24"/>
        </w:rPr>
        <w:t>за</w:t>
      </w:r>
      <w:r w:rsidR="000437F8" w:rsidRPr="00BC67BA">
        <w:rPr>
          <w:rFonts w:ascii="Times New Roman" w:eastAsia="Calibri" w:hAnsi="Times New Roman" w:cs="Times New Roman"/>
          <w:sz w:val="24"/>
          <w:szCs w:val="24"/>
        </w:rPr>
        <w:t xml:space="preserve"> кандидати и партньори</w:t>
      </w:r>
      <w:r w:rsidR="00A76C54" w:rsidRPr="00BC67BA">
        <w:rPr>
          <w:rFonts w:ascii="Times New Roman" w:eastAsia="Calibri" w:hAnsi="Times New Roman" w:cs="Times New Roman"/>
          <w:sz w:val="24"/>
          <w:szCs w:val="24"/>
        </w:rPr>
        <w:t xml:space="preserve"> (</w:t>
      </w:r>
      <w:r w:rsidR="000437F8" w:rsidRPr="00BC67BA">
        <w:rPr>
          <w:rFonts w:ascii="Times New Roman" w:eastAsia="Calibri" w:hAnsi="Times New Roman" w:cs="Times New Roman"/>
          <w:sz w:val="24"/>
          <w:szCs w:val="24"/>
        </w:rPr>
        <w:t xml:space="preserve">действащи към датата на кандидатстване </w:t>
      </w:r>
      <w:r w:rsidR="00A76C54" w:rsidRPr="00BC67BA">
        <w:rPr>
          <w:rFonts w:ascii="Times New Roman" w:eastAsia="Calibri" w:hAnsi="Times New Roman" w:cs="Times New Roman"/>
          <w:sz w:val="24"/>
          <w:szCs w:val="24"/>
        </w:rPr>
        <w:t>счетоводна политика</w:t>
      </w:r>
      <w:r w:rsidR="000437F8" w:rsidRPr="00BC67BA">
        <w:rPr>
          <w:rFonts w:ascii="Times New Roman" w:eastAsia="Calibri" w:hAnsi="Times New Roman" w:cs="Times New Roman"/>
          <w:sz w:val="24"/>
          <w:szCs w:val="24"/>
        </w:rPr>
        <w:t xml:space="preserve"> </w:t>
      </w:r>
      <w:r w:rsidR="00EB640C" w:rsidRPr="00BC67BA">
        <w:rPr>
          <w:rFonts w:ascii="Times New Roman" w:eastAsia="Calibri" w:hAnsi="Times New Roman" w:cs="Times New Roman"/>
          <w:sz w:val="24"/>
          <w:szCs w:val="24"/>
        </w:rPr>
        <w:t>или извлечение от нея, от които да е видно, че разделението на икономическите от неикономическите дейности е осигурено към датата на кандидатстване,</w:t>
      </w:r>
      <w:r w:rsidR="00A76C54" w:rsidRPr="00BC67BA">
        <w:rPr>
          <w:rFonts w:ascii="Times New Roman" w:eastAsia="Calibri" w:hAnsi="Times New Roman" w:cs="Times New Roman"/>
          <w:sz w:val="24"/>
          <w:szCs w:val="24"/>
        </w:rPr>
        <w:t xml:space="preserve"> </w:t>
      </w:r>
      <w:r w:rsidR="000437F8" w:rsidRPr="00BC67BA">
        <w:rPr>
          <w:rFonts w:ascii="Times New Roman" w:eastAsia="Calibri" w:hAnsi="Times New Roman" w:cs="Times New Roman"/>
          <w:sz w:val="24"/>
          <w:szCs w:val="24"/>
        </w:rPr>
        <w:t xml:space="preserve">индивидуален </w:t>
      </w:r>
      <w:r w:rsidR="00A76C54" w:rsidRPr="00BC67BA">
        <w:rPr>
          <w:rFonts w:ascii="Times New Roman" w:eastAsia="Calibri" w:hAnsi="Times New Roman" w:cs="Times New Roman"/>
          <w:sz w:val="24"/>
          <w:szCs w:val="24"/>
        </w:rPr>
        <w:t>сметкоплан</w:t>
      </w:r>
      <w:r w:rsidR="00EB640C" w:rsidRPr="00BC67BA">
        <w:rPr>
          <w:rFonts w:ascii="Times New Roman" w:eastAsia="Calibri" w:hAnsi="Times New Roman" w:cs="Times New Roman"/>
          <w:sz w:val="24"/>
          <w:szCs w:val="24"/>
        </w:rPr>
        <w:t>, баланс и отчет за приходите и разходите за последната отчетна година преди годината на кандидатстване</w:t>
      </w:r>
      <w:r w:rsidR="00A76C54" w:rsidRPr="00BC67BA">
        <w:rPr>
          <w:rFonts w:ascii="Times New Roman" w:eastAsia="Calibri" w:hAnsi="Times New Roman" w:cs="Times New Roman"/>
          <w:sz w:val="24"/>
          <w:szCs w:val="24"/>
        </w:rPr>
        <w:t>)</w:t>
      </w:r>
      <w:r w:rsidRPr="00BC67BA">
        <w:rPr>
          <w:rFonts w:ascii="Times New Roman" w:eastAsia="Calibri" w:hAnsi="Times New Roman" w:cs="Times New Roman"/>
          <w:sz w:val="24"/>
          <w:szCs w:val="24"/>
        </w:rPr>
        <w:t>;</w:t>
      </w:r>
    </w:p>
    <w:p w14:paraId="7D779E04" w14:textId="265F815F" w:rsidR="00B6356B" w:rsidRPr="00BC67BA" w:rsidRDefault="00E11897"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24.1</w:t>
      </w:r>
      <w:r w:rsidR="00C361F9" w:rsidRPr="00BC67BA">
        <w:rPr>
          <w:rFonts w:ascii="Times New Roman" w:eastAsia="Calibri" w:hAnsi="Times New Roman" w:cs="Times New Roman"/>
          <w:b/>
          <w:sz w:val="24"/>
          <w:szCs w:val="24"/>
        </w:rPr>
        <w:t>2</w:t>
      </w:r>
      <w:r w:rsidR="00B6356B" w:rsidRPr="00BC67BA">
        <w:rPr>
          <w:rFonts w:ascii="Times New Roman" w:eastAsia="Calibri" w:hAnsi="Times New Roman" w:cs="Times New Roman"/>
          <w:b/>
          <w:sz w:val="24"/>
          <w:szCs w:val="24"/>
        </w:rPr>
        <w:t>.</w:t>
      </w:r>
      <w:r w:rsidR="00B6356B" w:rsidRPr="00BC67BA">
        <w:rPr>
          <w:rFonts w:ascii="Times New Roman" w:eastAsia="Calibri" w:hAnsi="Times New Roman" w:cs="Times New Roman"/>
          <w:sz w:val="24"/>
          <w:szCs w:val="24"/>
        </w:rPr>
        <w:t xml:space="preserve"> </w:t>
      </w:r>
      <w:r w:rsidR="00B1648C" w:rsidRPr="00BC67BA">
        <w:rPr>
          <w:rFonts w:ascii="Times New Roman" w:eastAsia="Calibri" w:hAnsi="Times New Roman" w:cs="Times New Roman"/>
          <w:sz w:val="24"/>
          <w:szCs w:val="24"/>
        </w:rPr>
        <w:t>Писмо от Държавна агенция „Електронно управление“, с което председателят на агенцията утвърждава проектното предложение (ако проектът предвижда дейности по разработване на информационни и комуникационни технологии) – за общини;</w:t>
      </w:r>
    </w:p>
    <w:p w14:paraId="64F22232" w14:textId="56FC4894" w:rsidR="003A268D" w:rsidRPr="00BC67BA" w:rsidRDefault="001908A7" w:rsidP="00EB640C">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24.1</w:t>
      </w:r>
      <w:r w:rsidR="00C361F9" w:rsidRPr="00BC67BA">
        <w:rPr>
          <w:rFonts w:ascii="Times New Roman" w:eastAsia="Calibri" w:hAnsi="Times New Roman" w:cs="Times New Roman"/>
          <w:b/>
          <w:sz w:val="24"/>
          <w:szCs w:val="24"/>
        </w:rPr>
        <w:t>3</w:t>
      </w:r>
      <w:r w:rsidRPr="00BC67BA">
        <w:rPr>
          <w:rFonts w:ascii="Times New Roman" w:eastAsia="Calibri" w:hAnsi="Times New Roman" w:cs="Times New Roman"/>
          <w:b/>
          <w:sz w:val="24"/>
          <w:szCs w:val="24"/>
        </w:rPr>
        <w:t>.</w:t>
      </w:r>
      <w:r w:rsidRPr="00BC67BA">
        <w:rPr>
          <w:rFonts w:ascii="Times New Roman" w:eastAsia="Calibri" w:hAnsi="Times New Roman" w:cs="Times New Roman"/>
          <w:sz w:val="24"/>
          <w:szCs w:val="24"/>
        </w:rPr>
        <w:t xml:space="preserve"> </w:t>
      </w:r>
      <w:r w:rsidR="00C017BE" w:rsidRPr="00BC67BA">
        <w:rPr>
          <w:rFonts w:ascii="Times New Roman" w:eastAsia="Calibri" w:hAnsi="Times New Roman" w:cs="Times New Roman"/>
          <w:sz w:val="24"/>
          <w:szCs w:val="24"/>
        </w:rPr>
        <w:t>Влезли в сила к</w:t>
      </w:r>
      <w:r w:rsidR="009235F3" w:rsidRPr="00BC67BA">
        <w:rPr>
          <w:rFonts w:ascii="Times New Roman" w:eastAsia="Calibri" w:hAnsi="Times New Roman" w:cs="Times New Roman"/>
          <w:sz w:val="24"/>
          <w:szCs w:val="24"/>
        </w:rPr>
        <w:t>райни административни актове (решение по ОВОС или решение за преценяване необходимостта от ОВОС/ОС за инвестиционни предложения</w:t>
      </w:r>
      <w:r w:rsidR="00AA77E6" w:rsidRPr="00BC67BA">
        <w:rPr>
          <w:rFonts w:ascii="Times New Roman" w:eastAsia="Calibri" w:hAnsi="Times New Roman" w:cs="Times New Roman"/>
          <w:sz w:val="24"/>
          <w:szCs w:val="24"/>
        </w:rPr>
        <w:t>)</w:t>
      </w:r>
      <w:r w:rsidR="009235F3" w:rsidRPr="00BC67BA">
        <w:rPr>
          <w:rFonts w:ascii="Times New Roman" w:eastAsia="Calibri" w:hAnsi="Times New Roman" w:cs="Times New Roman"/>
          <w:sz w:val="24"/>
          <w:szCs w:val="24"/>
        </w:rPr>
        <w:t xml:space="preserve"> за проектното</w:t>
      </w:r>
      <w:r w:rsidR="00EB640C" w:rsidRPr="00BC67BA">
        <w:rPr>
          <w:rFonts w:ascii="Times New Roman" w:eastAsia="Calibri" w:hAnsi="Times New Roman" w:cs="Times New Roman"/>
          <w:sz w:val="24"/>
          <w:szCs w:val="24"/>
        </w:rPr>
        <w:t xml:space="preserve"> предложение;</w:t>
      </w:r>
    </w:p>
    <w:p w14:paraId="37360373" w14:textId="722C3C0F" w:rsidR="009235F3" w:rsidRPr="00BC67BA" w:rsidRDefault="009235F3" w:rsidP="009235F3">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24.</w:t>
      </w:r>
      <w:r w:rsidR="007967D7" w:rsidRPr="00BC67BA">
        <w:rPr>
          <w:rFonts w:ascii="Times New Roman" w:eastAsia="Calibri" w:hAnsi="Times New Roman" w:cs="Times New Roman"/>
          <w:b/>
          <w:sz w:val="24"/>
          <w:szCs w:val="24"/>
        </w:rPr>
        <w:t>1</w:t>
      </w:r>
      <w:r w:rsidR="00C361F9" w:rsidRPr="00BC67BA">
        <w:rPr>
          <w:rFonts w:ascii="Times New Roman" w:eastAsia="Calibri" w:hAnsi="Times New Roman" w:cs="Times New Roman"/>
          <w:b/>
          <w:sz w:val="24"/>
          <w:szCs w:val="24"/>
        </w:rPr>
        <w:t>4</w:t>
      </w:r>
      <w:r w:rsidRPr="00BC67BA">
        <w:rPr>
          <w:rFonts w:ascii="Times New Roman" w:eastAsia="Calibri" w:hAnsi="Times New Roman" w:cs="Times New Roman"/>
          <w:b/>
          <w:sz w:val="24"/>
          <w:szCs w:val="24"/>
        </w:rPr>
        <w:t>.</w:t>
      </w:r>
      <w:r w:rsidRPr="00BC67BA">
        <w:rPr>
          <w:rFonts w:ascii="Times New Roman" w:eastAsia="Calibri" w:hAnsi="Times New Roman" w:cs="Times New Roman"/>
          <w:sz w:val="24"/>
          <w:szCs w:val="24"/>
        </w:rPr>
        <w:t xml:space="preserve"> </w:t>
      </w:r>
      <w:r w:rsidRPr="00BC67BA">
        <w:rPr>
          <w:rFonts w:ascii="Times New Roman" w:hAnsi="Times New Roman" w:cs="Times New Roman"/>
          <w:noProof/>
          <w:sz w:val="24"/>
          <w:szCs w:val="24"/>
        </w:rPr>
        <w:t>Разрешителни по Закона за водите когато се засяга воден обект;</w:t>
      </w:r>
    </w:p>
    <w:p w14:paraId="2E2F310A" w14:textId="43F9D873" w:rsidR="009235F3" w:rsidRPr="00BC67BA" w:rsidRDefault="007967D7" w:rsidP="009235F3">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24.1</w:t>
      </w:r>
      <w:r w:rsidR="00C361F9" w:rsidRPr="00BC67BA">
        <w:rPr>
          <w:rFonts w:ascii="Times New Roman" w:eastAsia="Calibri" w:hAnsi="Times New Roman" w:cs="Times New Roman"/>
          <w:b/>
          <w:sz w:val="24"/>
          <w:szCs w:val="24"/>
        </w:rPr>
        <w:t>5</w:t>
      </w:r>
      <w:r w:rsidR="009235F3" w:rsidRPr="00BC67BA">
        <w:rPr>
          <w:rFonts w:ascii="Times New Roman" w:eastAsia="Calibri" w:hAnsi="Times New Roman" w:cs="Times New Roman"/>
          <w:b/>
          <w:sz w:val="24"/>
          <w:szCs w:val="24"/>
        </w:rPr>
        <w:t>.</w:t>
      </w:r>
      <w:r w:rsidR="00E74D13" w:rsidRPr="00BC67BA">
        <w:rPr>
          <w:rFonts w:ascii="Times New Roman" w:eastAsia="Calibri" w:hAnsi="Times New Roman" w:cs="Times New Roman"/>
          <w:sz w:val="24"/>
          <w:szCs w:val="24"/>
        </w:rPr>
        <w:t xml:space="preserve"> </w:t>
      </w:r>
      <w:r w:rsidR="00A757AC" w:rsidRPr="00BC67BA">
        <w:rPr>
          <w:rFonts w:ascii="Times New Roman" w:hAnsi="Times New Roman" w:cs="Times New Roman"/>
          <w:noProof/>
          <w:sz w:val="24"/>
          <w:szCs w:val="24"/>
        </w:rPr>
        <w:t>Документи, доказващи правото на собственост върху имота/имотите/територията (напр. акт за собственост, придружен от скица от кадастралната карта/карта на възстановената собственост, върху която да е отразено местоположението на обекта и съществуващата инфраструктура) и/или друг документ, обосноваващ правото на собственост;</w:t>
      </w:r>
      <w:r w:rsidR="00A757AC" w:rsidRPr="00BC67BA">
        <w:t xml:space="preserve"> </w:t>
      </w:r>
      <w:r w:rsidR="00A757AC" w:rsidRPr="00BC67BA">
        <w:rPr>
          <w:rFonts w:ascii="Times New Roman" w:hAnsi="Times New Roman" w:cs="Times New Roman"/>
          <w:noProof/>
          <w:sz w:val="24"/>
          <w:szCs w:val="24"/>
        </w:rPr>
        <w:t xml:space="preserve">учредено в полза на кандидата/партньора право на строеж, надстрояване или право на преминаване </w:t>
      </w:r>
      <w:r w:rsidR="009F2F58" w:rsidRPr="00BC67BA">
        <w:rPr>
          <w:rFonts w:ascii="Times New Roman" w:hAnsi="Times New Roman"/>
          <w:sz w:val="24"/>
          <w:szCs w:val="24"/>
        </w:rPr>
        <w:t xml:space="preserve">- </w:t>
      </w:r>
      <w:r w:rsidR="009F2F58" w:rsidRPr="00BC67BA">
        <w:rPr>
          <w:rFonts w:ascii="Times New Roman" w:hAnsi="Times New Roman"/>
          <w:b/>
          <w:sz w:val="24"/>
          <w:szCs w:val="24"/>
        </w:rPr>
        <w:t xml:space="preserve">при </w:t>
      </w:r>
      <w:proofErr w:type="spellStart"/>
      <w:r w:rsidR="009F2F58" w:rsidRPr="00E33A0C">
        <w:rPr>
          <w:rFonts w:ascii="Times New Roman" w:hAnsi="Times New Roman"/>
          <w:b/>
          <w:sz w:val="24"/>
          <w:szCs w:val="24"/>
          <w:lang w:val="ru-RU"/>
        </w:rPr>
        <w:t>предвидени</w:t>
      </w:r>
      <w:proofErr w:type="spellEnd"/>
      <w:r w:rsidR="009F2F58" w:rsidRPr="00E33A0C">
        <w:rPr>
          <w:rFonts w:ascii="Times New Roman" w:hAnsi="Times New Roman"/>
          <w:b/>
          <w:sz w:val="24"/>
          <w:szCs w:val="24"/>
          <w:lang w:val="ru-RU"/>
        </w:rPr>
        <w:t xml:space="preserve"> в </w:t>
      </w:r>
      <w:proofErr w:type="spellStart"/>
      <w:r w:rsidR="009F2F58" w:rsidRPr="00E33A0C">
        <w:rPr>
          <w:rFonts w:ascii="Times New Roman" w:hAnsi="Times New Roman"/>
          <w:b/>
          <w:sz w:val="24"/>
          <w:szCs w:val="24"/>
          <w:lang w:val="ru-RU"/>
        </w:rPr>
        <w:t>проектното</w:t>
      </w:r>
      <w:proofErr w:type="spellEnd"/>
      <w:r w:rsidR="009F2F58" w:rsidRPr="00E33A0C">
        <w:rPr>
          <w:rFonts w:ascii="Times New Roman" w:hAnsi="Times New Roman"/>
          <w:b/>
          <w:sz w:val="24"/>
          <w:szCs w:val="24"/>
          <w:lang w:val="ru-RU"/>
        </w:rPr>
        <w:t xml:space="preserve"> предложение </w:t>
      </w:r>
      <w:proofErr w:type="spellStart"/>
      <w:r w:rsidR="009F2F58" w:rsidRPr="00E33A0C">
        <w:rPr>
          <w:rFonts w:ascii="Times New Roman" w:hAnsi="Times New Roman"/>
          <w:b/>
          <w:sz w:val="24"/>
          <w:szCs w:val="24"/>
          <w:lang w:val="ru-RU"/>
        </w:rPr>
        <w:t>дейности</w:t>
      </w:r>
      <w:proofErr w:type="spellEnd"/>
      <w:r w:rsidR="009F2F58" w:rsidRPr="00E33A0C">
        <w:rPr>
          <w:rFonts w:ascii="Times New Roman" w:hAnsi="Times New Roman"/>
          <w:b/>
          <w:sz w:val="24"/>
          <w:szCs w:val="24"/>
          <w:lang w:val="ru-RU"/>
        </w:rPr>
        <w:t xml:space="preserve"> </w:t>
      </w:r>
      <w:r w:rsidR="009F2F58" w:rsidRPr="00BC67BA">
        <w:rPr>
          <w:rFonts w:ascii="Times New Roman" w:hAnsi="Times New Roman"/>
          <w:b/>
          <w:sz w:val="24"/>
          <w:szCs w:val="24"/>
        </w:rPr>
        <w:t xml:space="preserve">за </w:t>
      </w:r>
      <w:r w:rsidR="00A9281E" w:rsidRPr="00BC67BA">
        <w:rPr>
          <w:rFonts w:ascii="Times New Roman" w:hAnsi="Times New Roman"/>
          <w:b/>
          <w:sz w:val="24"/>
          <w:szCs w:val="24"/>
        </w:rPr>
        <w:t>изграждане/ремонт/реконструкция на обекти</w:t>
      </w:r>
      <w:r w:rsidR="009F2F58" w:rsidRPr="00BC67BA">
        <w:rPr>
          <w:rFonts w:ascii="Times New Roman" w:hAnsi="Times New Roman" w:cs="Times New Roman"/>
          <w:noProof/>
          <w:sz w:val="24"/>
          <w:szCs w:val="24"/>
        </w:rPr>
        <w:t>;</w:t>
      </w:r>
    </w:p>
    <w:p w14:paraId="36EBA27B" w14:textId="330B4B74" w:rsidR="00310616" w:rsidRPr="00BC67BA" w:rsidRDefault="00310616" w:rsidP="00310616">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sidRPr="00BC67BA">
        <w:rPr>
          <w:rFonts w:ascii="Times New Roman" w:hAnsi="Times New Roman" w:cs="Times New Roman"/>
          <w:b/>
          <w:noProof/>
          <w:sz w:val="24"/>
          <w:szCs w:val="24"/>
        </w:rPr>
        <w:t>24.</w:t>
      </w:r>
      <w:r w:rsidR="00A60A60" w:rsidRPr="00BC67BA">
        <w:rPr>
          <w:rFonts w:ascii="Times New Roman" w:hAnsi="Times New Roman" w:cs="Times New Roman"/>
          <w:b/>
          <w:noProof/>
          <w:sz w:val="24"/>
          <w:szCs w:val="24"/>
        </w:rPr>
        <w:t>1</w:t>
      </w:r>
      <w:r w:rsidR="00C361F9" w:rsidRPr="00BC67BA">
        <w:rPr>
          <w:rFonts w:ascii="Times New Roman" w:hAnsi="Times New Roman" w:cs="Times New Roman"/>
          <w:b/>
          <w:noProof/>
          <w:sz w:val="24"/>
          <w:szCs w:val="24"/>
        </w:rPr>
        <w:t>6</w:t>
      </w:r>
      <w:r w:rsidRPr="00BC67BA">
        <w:rPr>
          <w:rFonts w:ascii="Times New Roman" w:hAnsi="Times New Roman" w:cs="Times New Roman"/>
          <w:b/>
          <w:noProof/>
          <w:sz w:val="24"/>
          <w:szCs w:val="24"/>
        </w:rPr>
        <w:t>.</w:t>
      </w:r>
      <w:r w:rsidRPr="00BC67BA">
        <w:rPr>
          <w:rFonts w:ascii="Times New Roman" w:hAnsi="Times New Roman" w:cs="Times New Roman"/>
          <w:noProof/>
          <w:sz w:val="24"/>
          <w:szCs w:val="24"/>
        </w:rPr>
        <w:t xml:space="preserve"> Влязъл в сила подробен устройствен план </w:t>
      </w:r>
      <w:r w:rsidR="00664BC3" w:rsidRPr="00BC67BA">
        <w:rPr>
          <w:rFonts w:ascii="Times New Roman" w:hAnsi="Times New Roman" w:cs="Times New Roman"/>
          <w:noProof/>
          <w:sz w:val="24"/>
          <w:szCs w:val="24"/>
        </w:rPr>
        <w:t xml:space="preserve">(ПУП) </w:t>
      </w:r>
      <w:r w:rsidRPr="00BC67BA">
        <w:rPr>
          <w:rFonts w:ascii="Times New Roman" w:hAnsi="Times New Roman" w:cs="Times New Roman"/>
          <w:noProof/>
          <w:sz w:val="24"/>
          <w:szCs w:val="24"/>
        </w:rPr>
        <w:t xml:space="preserve">за имотите, отредени за изграждане на обекти (ако е приложимо), </w:t>
      </w:r>
      <w:r w:rsidR="00664BC3" w:rsidRPr="00BC67BA">
        <w:rPr>
          <w:rFonts w:ascii="Times New Roman" w:hAnsi="Times New Roman" w:cs="Times New Roman"/>
          <w:noProof/>
          <w:sz w:val="24"/>
          <w:szCs w:val="24"/>
        </w:rPr>
        <w:t xml:space="preserve">ведно с обяснителна записка и регистър на засегнатите </w:t>
      </w:r>
      <w:r w:rsidR="009473D2">
        <w:rPr>
          <w:rFonts w:ascii="Times New Roman" w:hAnsi="Times New Roman" w:cs="Times New Roman"/>
          <w:noProof/>
          <w:sz w:val="24"/>
          <w:szCs w:val="24"/>
        </w:rPr>
        <w:t xml:space="preserve">поземлени </w:t>
      </w:r>
      <w:r w:rsidR="00664BC3" w:rsidRPr="00BC67BA">
        <w:rPr>
          <w:rFonts w:ascii="Times New Roman" w:hAnsi="Times New Roman" w:cs="Times New Roman"/>
          <w:noProof/>
          <w:sz w:val="24"/>
          <w:szCs w:val="24"/>
        </w:rPr>
        <w:t>имоти</w:t>
      </w:r>
      <w:r w:rsidR="009473D2">
        <w:rPr>
          <w:rFonts w:ascii="Times New Roman" w:hAnsi="Times New Roman" w:cs="Times New Roman"/>
          <w:noProof/>
          <w:sz w:val="24"/>
          <w:szCs w:val="24"/>
        </w:rPr>
        <w:t xml:space="preserve"> (за парцеларни планове)</w:t>
      </w:r>
      <w:r w:rsidR="00664BC3" w:rsidRPr="00BC67BA">
        <w:rPr>
          <w:rFonts w:ascii="Times New Roman" w:hAnsi="Times New Roman" w:cs="Times New Roman"/>
          <w:noProof/>
          <w:sz w:val="24"/>
          <w:szCs w:val="24"/>
        </w:rPr>
        <w:t>, административни актове</w:t>
      </w:r>
      <w:r w:rsidRPr="00BC67BA">
        <w:rPr>
          <w:rFonts w:ascii="Times New Roman" w:hAnsi="Times New Roman" w:cs="Times New Roman"/>
          <w:noProof/>
          <w:sz w:val="24"/>
          <w:szCs w:val="24"/>
        </w:rPr>
        <w:t xml:space="preserve"> за одобряването </w:t>
      </w:r>
      <w:r w:rsidR="00664BC3" w:rsidRPr="00BC67BA">
        <w:rPr>
          <w:rFonts w:ascii="Times New Roman" w:hAnsi="Times New Roman" w:cs="Times New Roman"/>
          <w:noProof/>
          <w:sz w:val="24"/>
          <w:szCs w:val="24"/>
        </w:rPr>
        <w:t xml:space="preserve">на ПУП </w:t>
      </w:r>
      <w:r w:rsidRPr="00BC67BA">
        <w:rPr>
          <w:rFonts w:ascii="Times New Roman" w:hAnsi="Times New Roman" w:cs="Times New Roman"/>
          <w:noProof/>
          <w:sz w:val="24"/>
          <w:szCs w:val="24"/>
        </w:rPr>
        <w:t>и констативен акт/актове за влизането в сила</w:t>
      </w:r>
      <w:r w:rsidR="00664BC3" w:rsidRPr="00BC67BA">
        <w:rPr>
          <w:rFonts w:ascii="Times New Roman" w:hAnsi="Times New Roman" w:cs="Times New Roman"/>
          <w:noProof/>
          <w:sz w:val="24"/>
          <w:szCs w:val="24"/>
        </w:rPr>
        <w:t xml:space="preserve"> на ПУП</w:t>
      </w:r>
      <w:r w:rsidRPr="00BC67BA">
        <w:rPr>
          <w:rFonts w:ascii="Times New Roman" w:hAnsi="Times New Roman" w:cs="Times New Roman"/>
          <w:noProof/>
          <w:sz w:val="24"/>
          <w:szCs w:val="24"/>
        </w:rPr>
        <w:t xml:space="preserve">. </w:t>
      </w:r>
      <w:r w:rsidRPr="00BC67BA">
        <w:rPr>
          <w:rFonts w:ascii="Times New Roman" w:eastAsia="Calibri" w:hAnsi="Times New Roman" w:cs="Times New Roman"/>
          <w:sz w:val="24"/>
          <w:szCs w:val="24"/>
        </w:rPr>
        <w:t>Влезли в сила административни актове за променено предназначение на имотите, в които ще се извършват строи</w:t>
      </w:r>
      <w:r w:rsidR="00D9002F" w:rsidRPr="00BC67BA">
        <w:rPr>
          <w:rFonts w:ascii="Times New Roman" w:eastAsia="Calibri" w:hAnsi="Times New Roman" w:cs="Times New Roman"/>
          <w:sz w:val="24"/>
          <w:szCs w:val="24"/>
        </w:rPr>
        <w:t>телни дейности</w:t>
      </w:r>
      <w:r w:rsidRPr="00BC67BA">
        <w:rPr>
          <w:rFonts w:ascii="Times New Roman" w:eastAsia="Calibri" w:hAnsi="Times New Roman" w:cs="Times New Roman"/>
          <w:sz w:val="24"/>
          <w:szCs w:val="24"/>
        </w:rPr>
        <w:t xml:space="preserve">. </w:t>
      </w:r>
      <w:r w:rsidRPr="00BC67BA">
        <w:rPr>
          <w:rFonts w:ascii="Times New Roman" w:hAnsi="Times New Roman" w:cs="Times New Roman"/>
          <w:noProof/>
          <w:sz w:val="24"/>
          <w:szCs w:val="24"/>
        </w:rPr>
        <w:t>Чертежите следва да бъдат представени във формат *.dwg</w:t>
      </w:r>
      <w:r w:rsidRPr="00E33A0C">
        <w:rPr>
          <w:rFonts w:ascii="Times New Roman" w:hAnsi="Times New Roman" w:cs="Times New Roman"/>
          <w:noProof/>
          <w:sz w:val="24"/>
          <w:szCs w:val="24"/>
          <w:lang w:val="ru-RU"/>
        </w:rPr>
        <w:t xml:space="preserve">, </w:t>
      </w:r>
      <w:r w:rsidRPr="00BC67BA">
        <w:rPr>
          <w:rFonts w:ascii="Times New Roman" w:hAnsi="Times New Roman" w:cs="Times New Roman"/>
          <w:noProof/>
          <w:sz w:val="24"/>
          <w:szCs w:val="24"/>
        </w:rPr>
        <w:t>.pdf</w:t>
      </w:r>
      <w:r w:rsidRPr="00E33A0C">
        <w:rPr>
          <w:rFonts w:ascii="Times New Roman" w:hAnsi="Times New Roman" w:cs="Times New Roman"/>
          <w:noProof/>
          <w:sz w:val="24"/>
          <w:szCs w:val="24"/>
          <w:lang w:val="ru-RU"/>
        </w:rPr>
        <w:t xml:space="preserve">, </w:t>
      </w:r>
      <w:r w:rsidRPr="00BC67BA">
        <w:rPr>
          <w:rFonts w:ascii="Times New Roman" w:eastAsia="Calibri" w:hAnsi="Times New Roman" w:cs="Times New Roman"/>
          <w:sz w:val="24"/>
          <w:szCs w:val="24"/>
        </w:rPr>
        <w:t>.</w:t>
      </w:r>
      <w:r w:rsidRPr="00BC67BA">
        <w:rPr>
          <w:rFonts w:ascii="Times New Roman" w:eastAsia="Calibri" w:hAnsi="Times New Roman" w:cs="Times New Roman"/>
          <w:sz w:val="24"/>
          <w:szCs w:val="24"/>
          <w:lang w:val="en-US"/>
        </w:rPr>
        <w:t>PDF</w:t>
      </w:r>
      <w:r w:rsidRPr="00BC67BA">
        <w:rPr>
          <w:rFonts w:ascii="Times New Roman" w:hAnsi="Times New Roman" w:cs="Times New Roman"/>
          <w:sz w:val="24"/>
          <w:szCs w:val="24"/>
        </w:rPr>
        <w:t>;</w:t>
      </w:r>
    </w:p>
    <w:p w14:paraId="08C506A7" w14:textId="4E3B22BA" w:rsidR="00E74D13" w:rsidRPr="00BC67BA" w:rsidRDefault="00310616" w:rsidP="009F2F5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C67BA">
        <w:rPr>
          <w:rFonts w:ascii="Times New Roman" w:hAnsi="Times New Roman" w:cs="Times New Roman"/>
          <w:b/>
          <w:noProof/>
          <w:sz w:val="24"/>
          <w:szCs w:val="24"/>
        </w:rPr>
        <w:t>24.</w:t>
      </w:r>
      <w:r w:rsidR="00D9002F" w:rsidRPr="00BC67BA">
        <w:rPr>
          <w:rFonts w:ascii="Times New Roman" w:hAnsi="Times New Roman" w:cs="Times New Roman"/>
          <w:b/>
          <w:noProof/>
          <w:sz w:val="24"/>
          <w:szCs w:val="24"/>
        </w:rPr>
        <w:t>1</w:t>
      </w:r>
      <w:r w:rsidR="00C361F9" w:rsidRPr="00BC67BA">
        <w:rPr>
          <w:rFonts w:ascii="Times New Roman" w:hAnsi="Times New Roman" w:cs="Times New Roman"/>
          <w:b/>
          <w:noProof/>
          <w:sz w:val="24"/>
          <w:szCs w:val="24"/>
        </w:rPr>
        <w:t>7</w:t>
      </w:r>
      <w:r w:rsidRPr="00BC67BA">
        <w:rPr>
          <w:rFonts w:ascii="Times New Roman" w:hAnsi="Times New Roman" w:cs="Times New Roman"/>
          <w:b/>
          <w:noProof/>
          <w:sz w:val="24"/>
          <w:szCs w:val="24"/>
        </w:rPr>
        <w:t>.</w:t>
      </w:r>
      <w:r w:rsidRPr="00BC67BA">
        <w:rPr>
          <w:rFonts w:ascii="Times New Roman" w:hAnsi="Times New Roman" w:cs="Times New Roman"/>
          <w:noProof/>
          <w:sz w:val="24"/>
          <w:szCs w:val="24"/>
        </w:rPr>
        <w:t xml:space="preserve"> Предварително (прединвестиционно) проучване (ако е приложимо). При наличие на чертежи, същите следва да бъдат представени във формат *.dwg, </w:t>
      </w:r>
      <w:r w:rsidRPr="00E33A0C">
        <w:rPr>
          <w:rFonts w:ascii="Times New Roman" w:hAnsi="Times New Roman" w:cs="Times New Roman"/>
          <w:noProof/>
          <w:sz w:val="24"/>
          <w:szCs w:val="24"/>
          <w:lang w:val="ru-RU"/>
        </w:rPr>
        <w:t>.</w:t>
      </w:r>
      <w:r w:rsidRPr="00BC67BA">
        <w:rPr>
          <w:rFonts w:ascii="Times New Roman" w:hAnsi="Times New Roman" w:cs="Times New Roman"/>
          <w:noProof/>
          <w:sz w:val="24"/>
          <w:szCs w:val="24"/>
          <w:lang w:val="en-US"/>
        </w:rPr>
        <w:t>dwf</w:t>
      </w:r>
      <w:r w:rsidRPr="00E33A0C">
        <w:rPr>
          <w:rFonts w:ascii="Times New Roman" w:hAnsi="Times New Roman" w:cs="Times New Roman"/>
          <w:noProof/>
          <w:sz w:val="24"/>
          <w:szCs w:val="24"/>
          <w:lang w:val="ru-RU"/>
        </w:rPr>
        <w:t xml:space="preserve">, </w:t>
      </w:r>
      <w:r w:rsidRPr="00BC67BA">
        <w:rPr>
          <w:rFonts w:ascii="Times New Roman" w:hAnsi="Times New Roman" w:cs="Times New Roman"/>
          <w:noProof/>
          <w:sz w:val="24"/>
          <w:szCs w:val="24"/>
        </w:rPr>
        <w:t>.pdf</w:t>
      </w:r>
      <w:r w:rsidRPr="00E33A0C">
        <w:rPr>
          <w:rFonts w:ascii="Times New Roman" w:hAnsi="Times New Roman" w:cs="Times New Roman"/>
          <w:noProof/>
          <w:sz w:val="24"/>
          <w:szCs w:val="24"/>
          <w:lang w:val="ru-RU"/>
        </w:rPr>
        <w:t xml:space="preserve">, </w:t>
      </w:r>
      <w:r w:rsidRPr="00BC67BA">
        <w:rPr>
          <w:rFonts w:ascii="Times New Roman" w:eastAsia="Calibri" w:hAnsi="Times New Roman" w:cs="Times New Roman"/>
          <w:sz w:val="24"/>
          <w:szCs w:val="24"/>
        </w:rPr>
        <w:t>.</w:t>
      </w:r>
      <w:r w:rsidRPr="00BC67BA">
        <w:rPr>
          <w:rFonts w:ascii="Times New Roman" w:eastAsia="Calibri" w:hAnsi="Times New Roman" w:cs="Times New Roman"/>
          <w:sz w:val="24"/>
          <w:szCs w:val="24"/>
          <w:lang w:val="en-US"/>
        </w:rPr>
        <w:t>PDF</w:t>
      </w:r>
      <w:r w:rsidR="00893C46" w:rsidRPr="00BC67BA">
        <w:rPr>
          <w:rFonts w:ascii="Times New Roman" w:hAnsi="Times New Roman" w:cs="Times New Roman"/>
          <w:sz w:val="24"/>
          <w:szCs w:val="24"/>
        </w:rPr>
        <w:t>;</w:t>
      </w:r>
    </w:p>
    <w:p w14:paraId="1AA16D7E" w14:textId="785E03DF" w:rsidR="00554873" w:rsidRPr="00BC67BA" w:rsidRDefault="00554873" w:rsidP="009F2F5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C67BA">
        <w:rPr>
          <w:rFonts w:ascii="Times New Roman" w:hAnsi="Times New Roman" w:cs="Times New Roman"/>
          <w:b/>
          <w:sz w:val="24"/>
          <w:szCs w:val="24"/>
        </w:rPr>
        <w:t>24.1</w:t>
      </w:r>
      <w:r w:rsidR="00C361F9" w:rsidRPr="00BC67BA">
        <w:rPr>
          <w:rFonts w:ascii="Times New Roman" w:hAnsi="Times New Roman" w:cs="Times New Roman"/>
          <w:b/>
          <w:sz w:val="24"/>
          <w:szCs w:val="24"/>
        </w:rPr>
        <w:t>8</w:t>
      </w:r>
      <w:r w:rsidRPr="00BC67BA">
        <w:rPr>
          <w:rFonts w:ascii="Times New Roman" w:hAnsi="Times New Roman" w:cs="Times New Roman"/>
          <w:b/>
          <w:sz w:val="24"/>
          <w:szCs w:val="24"/>
        </w:rPr>
        <w:t>.</w:t>
      </w:r>
      <w:r w:rsidRPr="00BC67BA">
        <w:rPr>
          <w:rFonts w:ascii="Times New Roman" w:hAnsi="Times New Roman" w:cs="Times New Roman"/>
          <w:sz w:val="24"/>
          <w:szCs w:val="24"/>
        </w:rPr>
        <w:t xml:space="preserve"> Становище от общината, че обектът, предвиден за изграждане/реконструиране/ремонтиране, не се нуждае от разрешение за строеж, придружено от копие от архитектурно заснемане - при извършване на строително-монтажни работи, за които не се изисква разрешение за строеж съгласно ЗУТ;</w:t>
      </w:r>
    </w:p>
    <w:p w14:paraId="099CF077" w14:textId="75C62221" w:rsidR="00893C46" w:rsidRPr="00BC67BA" w:rsidRDefault="00893C46" w:rsidP="009F2F5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sidRPr="00BC67BA">
        <w:rPr>
          <w:rFonts w:ascii="Times New Roman" w:hAnsi="Times New Roman" w:cs="Times New Roman"/>
          <w:b/>
          <w:sz w:val="24"/>
          <w:szCs w:val="24"/>
        </w:rPr>
        <w:t>24.</w:t>
      </w:r>
      <w:r w:rsidR="00C361F9" w:rsidRPr="00BC67BA">
        <w:rPr>
          <w:rFonts w:ascii="Times New Roman" w:hAnsi="Times New Roman" w:cs="Times New Roman"/>
          <w:b/>
          <w:sz w:val="24"/>
          <w:szCs w:val="24"/>
        </w:rPr>
        <w:t>19</w:t>
      </w:r>
      <w:r w:rsidRPr="00BC67BA">
        <w:rPr>
          <w:rFonts w:ascii="Times New Roman" w:hAnsi="Times New Roman" w:cs="Times New Roman"/>
          <w:b/>
          <w:sz w:val="24"/>
          <w:szCs w:val="24"/>
        </w:rPr>
        <w:t>.</w:t>
      </w:r>
      <w:r w:rsidR="00D34BD0" w:rsidRPr="00BC67BA">
        <w:rPr>
          <w:rFonts w:ascii="Times New Roman" w:hAnsi="Times New Roman" w:cs="Times New Roman"/>
          <w:b/>
          <w:sz w:val="24"/>
          <w:szCs w:val="24"/>
        </w:rPr>
        <w:t xml:space="preserve"> </w:t>
      </w:r>
      <w:r w:rsidR="009473D2" w:rsidRPr="009473D2">
        <w:rPr>
          <w:rFonts w:ascii="Times New Roman" w:hAnsi="Times New Roman" w:cs="Times New Roman"/>
          <w:sz w:val="24"/>
          <w:szCs w:val="24"/>
        </w:rPr>
        <w:t xml:space="preserve">Документи, доказващи правото на изпълнение на </w:t>
      </w:r>
      <w:proofErr w:type="spellStart"/>
      <w:r w:rsidR="009473D2" w:rsidRPr="009473D2">
        <w:rPr>
          <w:rFonts w:ascii="Times New Roman" w:hAnsi="Times New Roman" w:cs="Times New Roman"/>
          <w:sz w:val="24"/>
          <w:szCs w:val="24"/>
        </w:rPr>
        <w:t>консервационни</w:t>
      </w:r>
      <w:proofErr w:type="spellEnd"/>
      <w:r w:rsidR="009473D2" w:rsidRPr="009473D2">
        <w:rPr>
          <w:rFonts w:ascii="Times New Roman" w:hAnsi="Times New Roman" w:cs="Times New Roman"/>
          <w:sz w:val="24"/>
          <w:szCs w:val="24"/>
        </w:rPr>
        <w:t xml:space="preserve"> дейности на терен (имот), който не е собственост на кандидата (документи, удостоверяващи правото на собственост за терен (имот) държавна/общинска собственост, както и договор за съгласие, сключен между бенефициента и собственика/собствениците на съответния/те имот/ти, когато собственик/собственици на имота е/са физическо/и лице/а, освен в случаите, когато в специален закон е предвидено </w:t>
      </w:r>
      <w:proofErr w:type="spellStart"/>
      <w:r w:rsidR="009473D2" w:rsidRPr="009473D2">
        <w:rPr>
          <w:rFonts w:ascii="Times New Roman" w:hAnsi="Times New Roman" w:cs="Times New Roman"/>
          <w:sz w:val="24"/>
          <w:szCs w:val="24"/>
        </w:rPr>
        <w:t>другодокументи</w:t>
      </w:r>
      <w:proofErr w:type="spellEnd"/>
      <w:r w:rsidR="009473D2" w:rsidRPr="009473D2">
        <w:rPr>
          <w:rFonts w:ascii="Times New Roman" w:hAnsi="Times New Roman" w:cs="Times New Roman"/>
          <w:sz w:val="24"/>
          <w:szCs w:val="24"/>
        </w:rPr>
        <w:t xml:space="preserve">, удостоверяващи правото на ползване на съответния терен (имот)) – </w:t>
      </w:r>
      <w:r w:rsidR="009473D2" w:rsidRPr="009473D2">
        <w:rPr>
          <w:rFonts w:ascii="Times New Roman" w:hAnsi="Times New Roman" w:cs="Times New Roman"/>
          <w:b/>
          <w:sz w:val="24"/>
          <w:szCs w:val="24"/>
        </w:rPr>
        <w:t xml:space="preserve">при предвидени в проектното предложение </w:t>
      </w:r>
      <w:proofErr w:type="spellStart"/>
      <w:r w:rsidR="009473D2" w:rsidRPr="009473D2">
        <w:rPr>
          <w:rFonts w:ascii="Times New Roman" w:hAnsi="Times New Roman" w:cs="Times New Roman"/>
          <w:b/>
          <w:sz w:val="24"/>
          <w:szCs w:val="24"/>
        </w:rPr>
        <w:t>консервационни</w:t>
      </w:r>
      <w:proofErr w:type="spellEnd"/>
      <w:r w:rsidR="009473D2" w:rsidRPr="009473D2">
        <w:rPr>
          <w:rFonts w:ascii="Times New Roman" w:hAnsi="Times New Roman" w:cs="Times New Roman"/>
          <w:b/>
          <w:sz w:val="24"/>
          <w:szCs w:val="24"/>
        </w:rPr>
        <w:t xml:space="preserve"> дейности</w:t>
      </w:r>
      <w:r w:rsidRPr="00BC67BA">
        <w:rPr>
          <w:rFonts w:ascii="Times New Roman" w:hAnsi="Times New Roman" w:cs="Times New Roman"/>
          <w:sz w:val="24"/>
          <w:szCs w:val="24"/>
        </w:rPr>
        <w:t>;</w:t>
      </w:r>
    </w:p>
    <w:p w14:paraId="64C1B6C2" w14:textId="7E5145F4" w:rsidR="000C6FA8" w:rsidRPr="00BC67BA" w:rsidRDefault="004E722E" w:rsidP="004E722E">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sidRPr="00BC67BA">
        <w:rPr>
          <w:rFonts w:ascii="Times New Roman" w:hAnsi="Times New Roman" w:cs="Times New Roman"/>
          <w:b/>
          <w:noProof/>
          <w:sz w:val="24"/>
          <w:szCs w:val="24"/>
        </w:rPr>
        <w:lastRenderedPageBreak/>
        <w:t>24.2</w:t>
      </w:r>
      <w:r w:rsidR="00C361F9" w:rsidRPr="00BC67BA">
        <w:rPr>
          <w:rFonts w:ascii="Times New Roman" w:hAnsi="Times New Roman" w:cs="Times New Roman"/>
          <w:b/>
          <w:noProof/>
          <w:sz w:val="24"/>
          <w:szCs w:val="24"/>
        </w:rPr>
        <w:t>0</w:t>
      </w:r>
      <w:r w:rsidRPr="00BC67BA">
        <w:rPr>
          <w:rFonts w:ascii="Times New Roman" w:hAnsi="Times New Roman" w:cs="Times New Roman"/>
          <w:b/>
          <w:noProof/>
          <w:sz w:val="24"/>
          <w:szCs w:val="24"/>
        </w:rPr>
        <w:t>.</w:t>
      </w:r>
      <w:r w:rsidRPr="00BC67BA">
        <w:rPr>
          <w:rFonts w:ascii="Times New Roman" w:hAnsi="Times New Roman" w:cs="Times New Roman"/>
          <w:noProof/>
          <w:sz w:val="24"/>
          <w:szCs w:val="24"/>
        </w:rPr>
        <w:t xml:space="preserve"> </w:t>
      </w:r>
      <w:r w:rsidR="000C6FA8" w:rsidRPr="00BC67BA">
        <w:rPr>
          <w:rFonts w:ascii="Times New Roman" w:hAnsi="Times New Roman" w:cs="Times New Roman"/>
          <w:noProof/>
          <w:sz w:val="24"/>
          <w:szCs w:val="24"/>
        </w:rPr>
        <w:t>Информация, доказваща наличието на видове, част от стратегията за ВОМР, които не са описани като установени в съот</w:t>
      </w:r>
      <w:r w:rsidR="008E7C13" w:rsidRPr="00BC67BA">
        <w:rPr>
          <w:rFonts w:ascii="Times New Roman" w:hAnsi="Times New Roman" w:cs="Times New Roman"/>
          <w:noProof/>
          <w:sz w:val="24"/>
          <w:szCs w:val="24"/>
        </w:rPr>
        <w:t xml:space="preserve">ветната защитена зона </w:t>
      </w:r>
      <w:r w:rsidR="000C6FA8" w:rsidRPr="00BC67BA">
        <w:rPr>
          <w:rFonts w:ascii="Times New Roman" w:hAnsi="Times New Roman" w:cs="Times New Roman"/>
          <w:noProof/>
          <w:sz w:val="24"/>
          <w:szCs w:val="24"/>
        </w:rPr>
        <w:t xml:space="preserve">в </w:t>
      </w:r>
      <w:r w:rsidR="008E7C13" w:rsidRPr="00BC67BA">
        <w:rPr>
          <w:rFonts w:ascii="Times New Roman" w:hAnsi="Times New Roman" w:cs="Times New Roman"/>
          <w:noProof/>
          <w:sz w:val="24"/>
          <w:szCs w:val="24"/>
        </w:rPr>
        <w:t xml:space="preserve">базата данни на </w:t>
      </w:r>
      <w:r w:rsidR="000C6FA8" w:rsidRPr="00BC67BA">
        <w:rPr>
          <w:rFonts w:ascii="Times New Roman" w:hAnsi="Times New Roman" w:cs="Times New Roman"/>
          <w:noProof/>
          <w:sz w:val="24"/>
          <w:szCs w:val="24"/>
        </w:rPr>
        <w:t>Информационната система за Натура 2000 (</w:t>
      </w:r>
      <w:hyperlink r:id="rId33" w:history="1">
        <w:r w:rsidR="000C6FA8" w:rsidRPr="00BC67BA">
          <w:rPr>
            <w:rStyle w:val="Hyperlink"/>
            <w:rFonts w:ascii="Times New Roman" w:hAnsi="Times New Roman" w:cs="Times New Roman"/>
            <w:noProof/>
            <w:sz w:val="24"/>
            <w:szCs w:val="24"/>
          </w:rPr>
          <w:t>http://natura2000.moew.government.bg/</w:t>
        </w:r>
      </w:hyperlink>
      <w:r w:rsidR="000C6FA8" w:rsidRPr="00BC67BA">
        <w:rPr>
          <w:rFonts w:ascii="Times New Roman" w:hAnsi="Times New Roman" w:cs="Times New Roman"/>
          <w:noProof/>
          <w:sz w:val="24"/>
          <w:szCs w:val="24"/>
        </w:rPr>
        <w:t xml:space="preserve">) – при планирани консервационни, вкл. </w:t>
      </w:r>
      <w:r w:rsidR="003A23A4" w:rsidRPr="00BC67BA">
        <w:rPr>
          <w:rFonts w:ascii="Times New Roman" w:hAnsi="Times New Roman" w:cs="Times New Roman"/>
          <w:noProof/>
          <w:sz w:val="24"/>
          <w:szCs w:val="24"/>
        </w:rPr>
        <w:t xml:space="preserve">строително-монтажни </w:t>
      </w:r>
      <w:r w:rsidR="00554873" w:rsidRPr="00BC67BA">
        <w:rPr>
          <w:rFonts w:ascii="Times New Roman" w:hAnsi="Times New Roman" w:cs="Times New Roman"/>
          <w:noProof/>
          <w:sz w:val="24"/>
          <w:szCs w:val="24"/>
        </w:rPr>
        <w:t>дейности за тези видове;</w:t>
      </w:r>
    </w:p>
    <w:p w14:paraId="768D0CC9" w14:textId="1FB14F85" w:rsidR="00A105F0" w:rsidRPr="00BC67BA" w:rsidRDefault="00A105F0" w:rsidP="00A105F0">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BC67BA">
        <w:rPr>
          <w:rFonts w:ascii="Times New Roman" w:eastAsia="Calibri" w:hAnsi="Times New Roman" w:cs="Times New Roman"/>
          <w:b/>
          <w:sz w:val="24"/>
          <w:szCs w:val="24"/>
        </w:rPr>
        <w:t>24.2</w:t>
      </w:r>
      <w:r w:rsidR="00C361F9" w:rsidRPr="00BC67BA">
        <w:rPr>
          <w:rFonts w:ascii="Times New Roman" w:eastAsia="Calibri" w:hAnsi="Times New Roman" w:cs="Times New Roman"/>
          <w:b/>
          <w:sz w:val="24"/>
          <w:szCs w:val="24"/>
        </w:rPr>
        <w:t>1</w:t>
      </w:r>
      <w:r w:rsidRPr="00BC67BA">
        <w:rPr>
          <w:rFonts w:ascii="Times New Roman" w:eastAsia="Calibri" w:hAnsi="Times New Roman" w:cs="Times New Roman"/>
          <w:b/>
          <w:sz w:val="24"/>
          <w:szCs w:val="24"/>
        </w:rPr>
        <w:t>.</w:t>
      </w:r>
      <w:r w:rsidRPr="00BC67BA">
        <w:rPr>
          <w:rFonts w:ascii="Times New Roman" w:eastAsia="Calibri" w:hAnsi="Times New Roman" w:cs="Times New Roman"/>
          <w:sz w:val="24"/>
          <w:szCs w:val="24"/>
        </w:rPr>
        <w:t xml:space="preserve"> </w:t>
      </w:r>
      <w:r w:rsidRPr="00BC67BA">
        <w:rPr>
          <w:rFonts w:ascii="Times New Roman" w:hAnsi="Times New Roman" w:cs="Times New Roman"/>
          <w:sz w:val="24"/>
          <w:szCs w:val="24"/>
        </w:rPr>
        <w:t xml:space="preserve">Разяснение за попълнен бюджет на проекта – Приложение № </w:t>
      </w:r>
      <w:r w:rsidR="00AC3236" w:rsidRPr="00BC67BA">
        <w:rPr>
          <w:rFonts w:ascii="Times New Roman" w:hAnsi="Times New Roman" w:cs="Times New Roman"/>
          <w:sz w:val="24"/>
          <w:szCs w:val="24"/>
        </w:rPr>
        <w:t>7</w:t>
      </w:r>
      <w:r w:rsidRPr="00BC67BA">
        <w:rPr>
          <w:rFonts w:ascii="Times New Roman" w:hAnsi="Times New Roman" w:cs="Times New Roman"/>
          <w:sz w:val="24"/>
          <w:szCs w:val="24"/>
        </w:rPr>
        <w:t xml:space="preserve"> към условията за кандидатстване, част „условия за кандидатстване“ във формат *.</w:t>
      </w:r>
      <w:proofErr w:type="spellStart"/>
      <w:r w:rsidRPr="00BC67BA">
        <w:rPr>
          <w:rFonts w:ascii="Times New Roman" w:hAnsi="Times New Roman" w:cs="Times New Roman"/>
          <w:sz w:val="24"/>
          <w:szCs w:val="24"/>
        </w:rPr>
        <w:t>xls</w:t>
      </w:r>
      <w:proofErr w:type="spellEnd"/>
      <w:r w:rsidRPr="00BC67BA">
        <w:rPr>
          <w:rFonts w:ascii="Times New Roman" w:hAnsi="Times New Roman" w:cs="Times New Roman"/>
          <w:sz w:val="24"/>
          <w:szCs w:val="24"/>
        </w:rPr>
        <w:t>, .</w:t>
      </w:r>
      <w:proofErr w:type="spellStart"/>
      <w:r w:rsidRPr="00BC67BA">
        <w:rPr>
          <w:rFonts w:ascii="Times New Roman" w:hAnsi="Times New Roman" w:cs="Times New Roman"/>
          <w:sz w:val="24"/>
          <w:szCs w:val="24"/>
        </w:rPr>
        <w:t>xlsx</w:t>
      </w:r>
      <w:proofErr w:type="spellEnd"/>
      <w:r w:rsidRPr="00BC67BA">
        <w:rPr>
          <w:rFonts w:ascii="Times New Roman" w:hAnsi="Times New Roman" w:cs="Times New Roman"/>
          <w:sz w:val="24"/>
          <w:szCs w:val="24"/>
        </w:rPr>
        <w:t>.</w:t>
      </w:r>
    </w:p>
    <w:p w14:paraId="1C3072D5" w14:textId="77777777" w:rsidR="00291EE6" w:rsidRPr="00E33A0C" w:rsidRDefault="00A105F0" w:rsidP="00D5360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lang w:val="ru-RU"/>
        </w:rPr>
      </w:pPr>
      <w:r w:rsidRPr="00BC67BA">
        <w:rPr>
          <w:rFonts w:ascii="Times New Roman" w:hAnsi="Times New Roman" w:cs="Times New Roman"/>
          <w:sz w:val="24"/>
          <w:szCs w:val="24"/>
        </w:rPr>
        <w:t xml:space="preserve">Кандидатът попълва в ИСУН 2020 бюджет на проектното предложение по </w:t>
      </w:r>
      <w:proofErr w:type="spellStart"/>
      <w:r w:rsidRPr="00BC67BA">
        <w:rPr>
          <w:rFonts w:ascii="Times New Roman" w:hAnsi="Times New Roman" w:cs="Times New Roman"/>
          <w:sz w:val="24"/>
          <w:szCs w:val="24"/>
        </w:rPr>
        <w:t>окрупнени</w:t>
      </w:r>
      <w:proofErr w:type="spellEnd"/>
      <w:r w:rsidRPr="00BC67BA">
        <w:rPr>
          <w:rFonts w:ascii="Times New Roman" w:hAnsi="Times New Roman" w:cs="Times New Roman"/>
          <w:sz w:val="24"/>
          <w:szCs w:val="24"/>
        </w:rPr>
        <w:t xml:space="preserve"> показатели. Детайлна разбивка на бюджета се съдържа в попълненото от кандидата разяснение за попълнен бюджет на проекта (водещ е бюджетът на проектното предложение в ИСУН 2020); </w:t>
      </w:r>
    </w:p>
    <w:p w14:paraId="09B219F1" w14:textId="475AC960" w:rsidR="00291EE6" w:rsidRPr="00E33A0C" w:rsidRDefault="00291EE6" w:rsidP="00D5360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lang w:val="ru-RU"/>
        </w:rPr>
      </w:pPr>
      <w:r w:rsidRPr="00BC67BA">
        <w:rPr>
          <w:rFonts w:ascii="Times New Roman" w:hAnsi="Times New Roman" w:cs="Times New Roman"/>
          <w:b/>
          <w:sz w:val="24"/>
          <w:szCs w:val="24"/>
        </w:rPr>
        <w:t>24.</w:t>
      </w:r>
      <w:r w:rsidRPr="00E33A0C">
        <w:rPr>
          <w:rFonts w:ascii="Times New Roman" w:hAnsi="Times New Roman" w:cs="Times New Roman"/>
          <w:b/>
          <w:sz w:val="24"/>
          <w:szCs w:val="24"/>
          <w:lang w:val="ru-RU"/>
        </w:rPr>
        <w:t>2</w:t>
      </w:r>
      <w:r w:rsidR="00C361F9" w:rsidRPr="00BC67BA">
        <w:rPr>
          <w:rFonts w:ascii="Times New Roman" w:hAnsi="Times New Roman" w:cs="Times New Roman"/>
          <w:b/>
          <w:sz w:val="24"/>
          <w:szCs w:val="24"/>
        </w:rPr>
        <w:t>2</w:t>
      </w:r>
      <w:r w:rsidRPr="00BC67BA">
        <w:rPr>
          <w:rFonts w:ascii="Times New Roman" w:hAnsi="Times New Roman" w:cs="Times New Roman"/>
          <w:b/>
          <w:sz w:val="24"/>
          <w:szCs w:val="24"/>
        </w:rPr>
        <w:t>.</w:t>
      </w:r>
      <w:r w:rsidRPr="00E33A0C">
        <w:rPr>
          <w:rFonts w:ascii="Times New Roman" w:hAnsi="Times New Roman" w:cs="Times New Roman"/>
          <w:sz w:val="24"/>
          <w:szCs w:val="24"/>
          <w:lang w:val="ru-RU"/>
        </w:rPr>
        <w:t xml:space="preserve"> </w:t>
      </w:r>
      <w:r w:rsidRPr="00BC67BA">
        <w:rPr>
          <w:rFonts w:ascii="Times New Roman" w:hAnsi="Times New Roman" w:cs="Times New Roman"/>
          <w:sz w:val="24"/>
          <w:szCs w:val="24"/>
        </w:rPr>
        <w:t>Анализ относно остойностяването на дейностите, включени в проектното предложение отговарящ на изискванията на раздел 14 от насоките за кандидатстване, част „условия за кандидатстване“</w:t>
      </w:r>
      <w:r w:rsidR="00554873" w:rsidRPr="00BC67BA">
        <w:rPr>
          <w:rFonts w:ascii="Times New Roman" w:hAnsi="Times New Roman" w:cs="Times New Roman"/>
          <w:sz w:val="24"/>
          <w:szCs w:val="24"/>
        </w:rPr>
        <w:t>;</w:t>
      </w:r>
    </w:p>
    <w:p w14:paraId="1099EDBF" w14:textId="08368444" w:rsidR="00B235A1" w:rsidRPr="00BC67BA" w:rsidRDefault="00D141F0" w:rsidP="00D5360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r w:rsidRPr="00E33A0C">
        <w:rPr>
          <w:rFonts w:ascii="Times New Roman" w:eastAsia="Calibri" w:hAnsi="Times New Roman" w:cs="Times New Roman"/>
          <w:b/>
          <w:sz w:val="24"/>
          <w:szCs w:val="24"/>
          <w:lang w:val="ru-RU"/>
        </w:rPr>
        <w:t>24.2</w:t>
      </w:r>
      <w:r w:rsidR="00C361F9" w:rsidRPr="00BC67BA">
        <w:rPr>
          <w:rFonts w:ascii="Times New Roman" w:eastAsia="Calibri" w:hAnsi="Times New Roman" w:cs="Times New Roman"/>
          <w:b/>
          <w:sz w:val="24"/>
          <w:szCs w:val="24"/>
        </w:rPr>
        <w:t>3</w:t>
      </w:r>
      <w:r w:rsidRPr="00E33A0C">
        <w:rPr>
          <w:rFonts w:ascii="Times New Roman" w:eastAsia="Calibri" w:hAnsi="Times New Roman" w:cs="Times New Roman"/>
          <w:b/>
          <w:sz w:val="24"/>
          <w:szCs w:val="24"/>
          <w:lang w:val="ru-RU"/>
        </w:rPr>
        <w:t>.</w:t>
      </w:r>
      <w:r w:rsidRPr="00E33A0C">
        <w:rPr>
          <w:rFonts w:ascii="Times New Roman" w:eastAsia="Calibri" w:hAnsi="Times New Roman" w:cs="Times New Roman"/>
          <w:sz w:val="24"/>
          <w:szCs w:val="24"/>
          <w:lang w:val="ru-RU"/>
        </w:rPr>
        <w:t xml:space="preserve"> </w:t>
      </w:r>
      <w:r w:rsidR="00565846" w:rsidRPr="00BC67BA">
        <w:rPr>
          <w:rFonts w:ascii="Times New Roman" w:eastAsia="Calibri" w:hAnsi="Times New Roman" w:cs="Times New Roman"/>
          <w:sz w:val="24"/>
          <w:szCs w:val="24"/>
        </w:rPr>
        <w:t xml:space="preserve">Таблица – справка </w:t>
      </w:r>
      <w:r w:rsidR="00744237" w:rsidRPr="00BC67BA">
        <w:rPr>
          <w:rFonts w:ascii="Times New Roman" w:eastAsia="Calibri" w:hAnsi="Times New Roman" w:cs="Times New Roman"/>
          <w:sz w:val="24"/>
          <w:szCs w:val="24"/>
        </w:rPr>
        <w:t xml:space="preserve">за </w:t>
      </w:r>
      <w:r w:rsidR="00565846" w:rsidRPr="00BC67BA">
        <w:rPr>
          <w:rFonts w:ascii="Times New Roman" w:eastAsia="Calibri" w:hAnsi="Times New Roman" w:cs="Times New Roman"/>
          <w:sz w:val="24"/>
          <w:szCs w:val="24"/>
        </w:rPr>
        <w:t>целеви</w:t>
      </w:r>
      <w:r w:rsidR="00744237" w:rsidRPr="00BC67BA">
        <w:rPr>
          <w:rFonts w:ascii="Times New Roman" w:eastAsia="Calibri" w:hAnsi="Times New Roman" w:cs="Times New Roman"/>
          <w:sz w:val="24"/>
          <w:szCs w:val="24"/>
        </w:rPr>
        <w:t>те</w:t>
      </w:r>
      <w:r w:rsidR="00565846" w:rsidRPr="00BC67BA">
        <w:rPr>
          <w:rFonts w:ascii="Times New Roman" w:eastAsia="Calibri" w:hAnsi="Times New Roman" w:cs="Times New Roman"/>
          <w:sz w:val="24"/>
          <w:szCs w:val="24"/>
        </w:rPr>
        <w:t xml:space="preserve"> видове/местообитания</w:t>
      </w:r>
      <w:r w:rsidR="00002F6E" w:rsidRPr="00BC67BA">
        <w:rPr>
          <w:rFonts w:ascii="Times New Roman" w:eastAsia="Calibri" w:hAnsi="Times New Roman" w:cs="Times New Roman"/>
          <w:sz w:val="24"/>
          <w:szCs w:val="24"/>
        </w:rPr>
        <w:t>,</w:t>
      </w:r>
      <w:r w:rsidR="00744237" w:rsidRPr="00BC67BA">
        <w:rPr>
          <w:rFonts w:ascii="Times New Roman" w:eastAsia="Calibri" w:hAnsi="Times New Roman" w:cs="Times New Roman"/>
          <w:sz w:val="24"/>
          <w:szCs w:val="24"/>
        </w:rPr>
        <w:t xml:space="preserve"> за които са предвидени мерки в проектното предложение</w:t>
      </w:r>
      <w:r w:rsidR="00565846" w:rsidRPr="00BC67BA">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rPr>
        <w:t xml:space="preserve"> </w:t>
      </w:r>
      <w:r w:rsidRPr="00BC67BA">
        <w:rPr>
          <w:rFonts w:ascii="Times New Roman" w:hAnsi="Times New Roman" w:cs="Times New Roman"/>
          <w:sz w:val="24"/>
          <w:szCs w:val="24"/>
        </w:rPr>
        <w:t xml:space="preserve">Приложение № </w:t>
      </w:r>
      <w:r w:rsidR="00AC3236" w:rsidRPr="00BC67BA">
        <w:rPr>
          <w:rFonts w:ascii="Times New Roman" w:hAnsi="Times New Roman" w:cs="Times New Roman"/>
          <w:sz w:val="24"/>
          <w:szCs w:val="24"/>
        </w:rPr>
        <w:t>8</w:t>
      </w:r>
      <w:r w:rsidRPr="00BC67BA">
        <w:rPr>
          <w:rFonts w:ascii="Times New Roman" w:hAnsi="Times New Roman" w:cs="Times New Roman"/>
          <w:sz w:val="24"/>
          <w:szCs w:val="24"/>
        </w:rPr>
        <w:t xml:space="preserve"> към условията за кандидатстване, част „условия за кандидатстване“</w:t>
      </w:r>
      <w:r w:rsidR="00565846" w:rsidRPr="00BC67BA">
        <w:rPr>
          <w:rFonts w:ascii="Times New Roman" w:eastAsia="Calibri" w:hAnsi="Times New Roman" w:cs="Times New Roman"/>
          <w:sz w:val="24"/>
          <w:szCs w:val="24"/>
        </w:rPr>
        <w:t xml:space="preserve"> в</w:t>
      </w:r>
      <w:r w:rsidRPr="00BC67BA">
        <w:rPr>
          <w:rFonts w:ascii="Times New Roman" w:eastAsia="Calibri" w:hAnsi="Times New Roman" w:cs="Times New Roman"/>
          <w:sz w:val="24"/>
          <w:szCs w:val="24"/>
        </w:rPr>
        <w:t>ъв формат</w:t>
      </w:r>
      <w:r w:rsidR="00565846" w:rsidRPr="00BC67BA">
        <w:rPr>
          <w:rFonts w:ascii="Times New Roman" w:eastAsia="Calibri" w:hAnsi="Times New Roman" w:cs="Times New Roman"/>
          <w:sz w:val="24"/>
          <w:szCs w:val="24"/>
        </w:rPr>
        <w:t xml:space="preserve"> *.</w:t>
      </w:r>
      <w:proofErr w:type="spellStart"/>
      <w:r w:rsidR="00565846" w:rsidRPr="00BC67BA">
        <w:rPr>
          <w:rFonts w:ascii="Times New Roman" w:eastAsia="Calibri" w:hAnsi="Times New Roman" w:cs="Times New Roman"/>
          <w:sz w:val="24"/>
          <w:szCs w:val="24"/>
          <w:lang w:val="en-US"/>
        </w:rPr>
        <w:t>xls</w:t>
      </w:r>
      <w:proofErr w:type="spellEnd"/>
      <w:r w:rsidR="00565846" w:rsidRPr="00BC67BA">
        <w:rPr>
          <w:rFonts w:ascii="Times New Roman" w:eastAsia="Calibri" w:hAnsi="Times New Roman" w:cs="Times New Roman"/>
          <w:sz w:val="24"/>
          <w:szCs w:val="24"/>
        </w:rPr>
        <w:t>,</w:t>
      </w:r>
      <w:r w:rsidR="00565846" w:rsidRPr="00BC67BA">
        <w:rPr>
          <w:rFonts w:ascii="Calibri" w:eastAsia="Calibri" w:hAnsi="Calibri" w:cs="Times New Roman"/>
        </w:rPr>
        <w:t xml:space="preserve"> </w:t>
      </w:r>
      <w:r w:rsidR="00565846" w:rsidRPr="00BC67BA">
        <w:rPr>
          <w:rFonts w:ascii="Times New Roman" w:eastAsia="Calibri" w:hAnsi="Times New Roman" w:cs="Times New Roman"/>
          <w:sz w:val="24"/>
          <w:szCs w:val="24"/>
        </w:rPr>
        <w:t>.</w:t>
      </w:r>
      <w:proofErr w:type="spellStart"/>
      <w:r w:rsidR="00565846" w:rsidRPr="00BC67BA">
        <w:rPr>
          <w:rFonts w:ascii="Times New Roman" w:eastAsia="Calibri" w:hAnsi="Times New Roman" w:cs="Times New Roman"/>
          <w:sz w:val="24"/>
          <w:szCs w:val="24"/>
          <w:lang w:val="en-US"/>
        </w:rPr>
        <w:t>xlsx</w:t>
      </w:r>
      <w:proofErr w:type="spellEnd"/>
      <w:r w:rsidRPr="00BC67BA">
        <w:rPr>
          <w:rFonts w:ascii="Times New Roman" w:eastAsia="Calibri" w:hAnsi="Times New Roman" w:cs="Times New Roman"/>
          <w:sz w:val="24"/>
          <w:szCs w:val="24"/>
        </w:rPr>
        <w:t>;</w:t>
      </w:r>
      <w:r w:rsidR="00D53608" w:rsidRPr="00BC67BA">
        <w:rPr>
          <w:rFonts w:ascii="Times New Roman" w:eastAsia="Calibri" w:hAnsi="Times New Roman" w:cs="Times New Roman"/>
          <w:b/>
          <w:sz w:val="24"/>
          <w:szCs w:val="24"/>
        </w:rPr>
        <w:t xml:space="preserve"> </w:t>
      </w:r>
    </w:p>
    <w:p w14:paraId="7C427EE4" w14:textId="681F9BE4" w:rsidR="00230F24" w:rsidRPr="00BC67BA" w:rsidRDefault="004F0394" w:rsidP="00230F2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24.</w:t>
      </w:r>
      <w:proofErr w:type="spellStart"/>
      <w:r w:rsidR="00565846" w:rsidRPr="00BC67BA">
        <w:rPr>
          <w:rFonts w:ascii="Times New Roman" w:eastAsia="Calibri" w:hAnsi="Times New Roman" w:cs="Times New Roman"/>
          <w:b/>
          <w:sz w:val="24"/>
          <w:szCs w:val="24"/>
        </w:rPr>
        <w:t>2</w:t>
      </w:r>
      <w:r w:rsidR="00C361F9" w:rsidRPr="00BC67BA">
        <w:rPr>
          <w:rFonts w:ascii="Times New Roman" w:eastAsia="Calibri" w:hAnsi="Times New Roman" w:cs="Times New Roman"/>
          <w:b/>
          <w:sz w:val="24"/>
          <w:szCs w:val="24"/>
        </w:rPr>
        <w:t>4</w:t>
      </w:r>
      <w:proofErr w:type="spellEnd"/>
      <w:r w:rsidR="00230F24" w:rsidRPr="00BC67BA">
        <w:rPr>
          <w:rFonts w:ascii="Times New Roman" w:eastAsia="Calibri" w:hAnsi="Times New Roman" w:cs="Times New Roman"/>
          <w:b/>
          <w:sz w:val="24"/>
          <w:szCs w:val="24"/>
        </w:rPr>
        <w:t>.</w:t>
      </w:r>
      <w:r w:rsidR="00230F24" w:rsidRPr="00BC67BA">
        <w:rPr>
          <w:rFonts w:ascii="Times New Roman" w:eastAsia="Calibri" w:hAnsi="Times New Roman" w:cs="Times New Roman"/>
          <w:sz w:val="24"/>
          <w:szCs w:val="24"/>
        </w:rPr>
        <w:t xml:space="preserve"> Други документи по преценка на кандидата, </w:t>
      </w:r>
      <w:r w:rsidR="008D5650" w:rsidRPr="00BC67BA">
        <w:rPr>
          <w:rFonts w:ascii="Times New Roman" w:eastAsia="Calibri" w:hAnsi="Times New Roman" w:cs="Times New Roman"/>
          <w:sz w:val="24"/>
          <w:szCs w:val="24"/>
        </w:rPr>
        <w:t xml:space="preserve">свързани с оценката на проектното предложение и </w:t>
      </w:r>
      <w:r w:rsidR="00230F24" w:rsidRPr="00BC67BA">
        <w:rPr>
          <w:rFonts w:ascii="Times New Roman" w:eastAsia="Calibri" w:hAnsi="Times New Roman" w:cs="Times New Roman"/>
          <w:sz w:val="24"/>
          <w:szCs w:val="24"/>
        </w:rPr>
        <w:t xml:space="preserve">спомагащи за обосновката на необходимостта от изпълнение на проектното предложение, </w:t>
      </w:r>
      <w:r w:rsidR="00866205" w:rsidRPr="00BC67BA">
        <w:rPr>
          <w:rFonts w:ascii="Times New Roman" w:eastAsia="Calibri" w:hAnsi="Times New Roman" w:cs="Times New Roman"/>
          <w:sz w:val="24"/>
          <w:szCs w:val="24"/>
        </w:rPr>
        <w:t xml:space="preserve">напр. </w:t>
      </w:r>
      <w:r w:rsidR="00866205" w:rsidRPr="00BC67BA">
        <w:rPr>
          <w:rFonts w:ascii="Times New Roman" w:hAnsi="Times New Roman"/>
          <w:sz w:val="24"/>
          <w:szCs w:val="24"/>
        </w:rPr>
        <w:t xml:space="preserve">снимков и/или картен материал, онагледяващ описаните проблеми в проектното предложение, </w:t>
      </w:r>
      <w:r w:rsidR="00230F24" w:rsidRPr="00BC67BA">
        <w:rPr>
          <w:rFonts w:ascii="Times New Roman" w:eastAsia="Calibri" w:hAnsi="Times New Roman" w:cs="Times New Roman"/>
          <w:sz w:val="24"/>
          <w:szCs w:val="24"/>
        </w:rPr>
        <w:t>проучвания, анализи и други</w:t>
      </w:r>
      <w:r w:rsidR="003A268D" w:rsidRPr="00BC67BA">
        <w:rPr>
          <w:rFonts w:ascii="Times New Roman" w:eastAsia="Calibri" w:hAnsi="Times New Roman" w:cs="Times New Roman"/>
          <w:sz w:val="24"/>
          <w:szCs w:val="24"/>
        </w:rPr>
        <w:t xml:space="preserve"> съгласно т. 13.3.</w:t>
      </w:r>
      <w:r w:rsidR="008E47F1" w:rsidRPr="00BC67BA">
        <w:rPr>
          <w:rFonts w:ascii="Times New Roman" w:eastAsia="Calibri" w:hAnsi="Times New Roman" w:cs="Times New Roman"/>
          <w:sz w:val="24"/>
          <w:szCs w:val="24"/>
        </w:rPr>
        <w:t>1</w:t>
      </w:r>
      <w:r w:rsidR="003A268D" w:rsidRPr="00BC67BA">
        <w:rPr>
          <w:rFonts w:ascii="Times New Roman" w:eastAsia="Calibri" w:hAnsi="Times New Roman" w:cs="Times New Roman"/>
          <w:sz w:val="24"/>
          <w:szCs w:val="24"/>
        </w:rPr>
        <w:t xml:space="preserve">, буква </w:t>
      </w:r>
      <w:r w:rsidR="008E47F1" w:rsidRPr="00BC67BA">
        <w:rPr>
          <w:rFonts w:ascii="Times New Roman" w:eastAsia="Calibri" w:hAnsi="Times New Roman" w:cs="Times New Roman"/>
          <w:sz w:val="24"/>
          <w:szCs w:val="24"/>
        </w:rPr>
        <w:t>в</w:t>
      </w:r>
      <w:r w:rsidR="003A268D" w:rsidRPr="00BC67BA">
        <w:rPr>
          <w:rFonts w:ascii="Times New Roman" w:eastAsia="Calibri" w:hAnsi="Times New Roman" w:cs="Times New Roman"/>
          <w:sz w:val="24"/>
          <w:szCs w:val="24"/>
        </w:rPr>
        <w:t>) от насоките за кандидатстване</w:t>
      </w:r>
      <w:r w:rsidR="00335E35" w:rsidRPr="00BC67BA">
        <w:rPr>
          <w:rFonts w:ascii="Times New Roman" w:eastAsia="Calibri" w:hAnsi="Times New Roman" w:cs="Times New Roman"/>
          <w:sz w:val="24"/>
          <w:szCs w:val="24"/>
        </w:rPr>
        <w:t>.</w:t>
      </w:r>
    </w:p>
    <w:p w14:paraId="1E0AEE1C" w14:textId="77777777" w:rsidR="008B24B9" w:rsidRPr="00BC67BA" w:rsidRDefault="008B24B9"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p>
    <w:p w14:paraId="245D76A0" w14:textId="77777777" w:rsidR="00C77979" w:rsidRPr="00BC67BA" w:rsidRDefault="00C77979"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Образците на документите</w:t>
      </w:r>
      <w:r w:rsidR="003E3499" w:rsidRPr="00BC67BA">
        <w:rPr>
          <w:rFonts w:ascii="Times New Roman" w:eastAsia="Calibri" w:hAnsi="Times New Roman" w:cs="Times New Roman"/>
          <w:sz w:val="24"/>
          <w:szCs w:val="24"/>
        </w:rPr>
        <w:t>,</w:t>
      </w:r>
      <w:r w:rsidRPr="00BC67BA">
        <w:rPr>
          <w:rFonts w:ascii="Times New Roman" w:eastAsia="Calibri" w:hAnsi="Times New Roman" w:cs="Times New Roman"/>
          <w:sz w:val="24"/>
          <w:szCs w:val="24"/>
        </w:rPr>
        <w:t xml:space="preserve"> които се </w:t>
      </w:r>
      <w:r w:rsidR="002863B8" w:rsidRPr="00BC67BA">
        <w:rPr>
          <w:rFonts w:ascii="Times New Roman" w:eastAsia="Calibri" w:hAnsi="Times New Roman" w:cs="Times New Roman"/>
          <w:sz w:val="24"/>
          <w:szCs w:val="24"/>
        </w:rPr>
        <w:t xml:space="preserve">попълват и </w:t>
      </w:r>
      <w:r w:rsidRPr="00BC67BA">
        <w:rPr>
          <w:rFonts w:ascii="Times New Roman" w:eastAsia="Calibri" w:hAnsi="Times New Roman" w:cs="Times New Roman"/>
          <w:sz w:val="24"/>
          <w:szCs w:val="24"/>
        </w:rPr>
        <w:t>подават на етап кандидатстване са посочени в Раздел 28 от насоките за кандидатстване, част „условия за кандидатстване“</w:t>
      </w:r>
      <w:r w:rsidR="00506373" w:rsidRPr="00BC67BA">
        <w:rPr>
          <w:rFonts w:ascii="Times New Roman" w:eastAsia="Calibri" w:hAnsi="Times New Roman" w:cs="Times New Roman"/>
          <w:sz w:val="24"/>
          <w:szCs w:val="24"/>
        </w:rPr>
        <w:t>.</w:t>
      </w:r>
    </w:p>
    <w:p w14:paraId="309C926C" w14:textId="77777777" w:rsidR="0077068C" w:rsidRPr="00BC67BA" w:rsidRDefault="0077068C"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01A9F8DA" w14:textId="77777777" w:rsidR="007A6B04" w:rsidRPr="00BC67BA" w:rsidRDefault="007A6B04"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Документите, за които по-горе е отбелязано, че се изискват </w:t>
      </w:r>
      <w:r w:rsidR="00345639" w:rsidRPr="00BC67BA">
        <w:rPr>
          <w:rFonts w:ascii="Times New Roman" w:eastAsia="Calibri" w:hAnsi="Times New Roman" w:cs="Times New Roman"/>
          <w:sz w:val="24"/>
          <w:szCs w:val="24"/>
        </w:rPr>
        <w:t xml:space="preserve">от кандидатите </w:t>
      </w:r>
      <w:r w:rsidRPr="00BC67BA">
        <w:rPr>
          <w:rFonts w:ascii="Times New Roman" w:eastAsia="Calibri" w:hAnsi="Times New Roman" w:cs="Times New Roman"/>
          <w:sz w:val="24"/>
          <w:szCs w:val="24"/>
        </w:rPr>
        <w:t xml:space="preserve">„в оригинал“, трябва да бъдат подписани с </w:t>
      </w:r>
      <w:r w:rsidR="00345639" w:rsidRPr="00BC67BA">
        <w:rPr>
          <w:rFonts w:ascii="Times New Roman" w:hAnsi="Times New Roman"/>
          <w:sz w:val="24"/>
          <w:szCs w:val="24"/>
        </w:rPr>
        <w:t xml:space="preserve">квалифициран  </w:t>
      </w:r>
      <w:r w:rsidRPr="00BC67BA">
        <w:rPr>
          <w:rFonts w:ascii="Times New Roman" w:eastAsia="Calibri" w:hAnsi="Times New Roman" w:cs="Times New Roman"/>
          <w:sz w:val="24"/>
          <w:szCs w:val="24"/>
        </w:rPr>
        <w:t xml:space="preserve">електронен подпис от лицето, имащо правата да ги подпише. </w:t>
      </w:r>
      <w:proofErr w:type="spellStart"/>
      <w:r w:rsidRPr="00BC67BA">
        <w:rPr>
          <w:rFonts w:ascii="Times New Roman" w:eastAsia="Calibri" w:hAnsi="Times New Roman" w:cs="Times New Roman"/>
          <w:sz w:val="24"/>
          <w:szCs w:val="24"/>
        </w:rPr>
        <w:t>Оправомощеното</w:t>
      </w:r>
      <w:proofErr w:type="spellEnd"/>
      <w:r w:rsidRPr="00BC67BA">
        <w:rPr>
          <w:rFonts w:ascii="Times New Roman" w:eastAsia="Calibri" w:hAnsi="Times New Roman" w:cs="Times New Roman"/>
          <w:sz w:val="24"/>
          <w:szCs w:val="24"/>
        </w:rPr>
        <w:t xml:space="preserve">/упълномощеното лице за подаване на проектното предложение няма право да </w:t>
      </w:r>
      <w:proofErr w:type="spellStart"/>
      <w:r w:rsidRPr="00BC67BA">
        <w:rPr>
          <w:rFonts w:ascii="Times New Roman" w:eastAsia="Calibri" w:hAnsi="Times New Roman" w:cs="Times New Roman"/>
          <w:sz w:val="24"/>
          <w:szCs w:val="24"/>
        </w:rPr>
        <w:t>оправомощава</w:t>
      </w:r>
      <w:proofErr w:type="spellEnd"/>
      <w:r w:rsidRPr="00BC67BA">
        <w:rPr>
          <w:rFonts w:ascii="Times New Roman" w:eastAsia="Calibri" w:hAnsi="Times New Roman" w:cs="Times New Roman"/>
          <w:sz w:val="24"/>
          <w:szCs w:val="24"/>
        </w:rPr>
        <w:t xml:space="preserve">/упълномощава други лица, както и да подписва изисканите с насоките декларации, </w:t>
      </w:r>
      <w:r w:rsidR="002863B8" w:rsidRPr="00BC67BA">
        <w:rPr>
          <w:rFonts w:ascii="Times New Roman" w:eastAsia="Calibri" w:hAnsi="Times New Roman" w:cs="Times New Roman"/>
          <w:sz w:val="24"/>
          <w:szCs w:val="24"/>
        </w:rPr>
        <w:t>за които се</w:t>
      </w:r>
      <w:r w:rsidRPr="00BC67BA">
        <w:rPr>
          <w:rFonts w:ascii="Times New Roman" w:eastAsia="Calibri" w:hAnsi="Times New Roman" w:cs="Times New Roman"/>
          <w:sz w:val="24"/>
          <w:szCs w:val="24"/>
        </w:rPr>
        <w:t xml:space="preserve"> носи</w:t>
      </w:r>
      <w:r w:rsidR="002863B8" w:rsidRPr="00BC67BA">
        <w:rPr>
          <w:rFonts w:ascii="Times New Roman" w:eastAsia="Calibri" w:hAnsi="Times New Roman" w:cs="Times New Roman"/>
          <w:sz w:val="24"/>
          <w:szCs w:val="24"/>
        </w:rPr>
        <w:t xml:space="preserve"> лична</w:t>
      </w:r>
      <w:r w:rsidRPr="00BC67BA">
        <w:rPr>
          <w:rFonts w:ascii="Times New Roman" w:eastAsia="Calibri" w:hAnsi="Times New Roman" w:cs="Times New Roman"/>
          <w:sz w:val="24"/>
          <w:szCs w:val="24"/>
        </w:rPr>
        <w:t xml:space="preserve"> наказателна отговорност</w:t>
      </w:r>
      <w:r w:rsidR="002863B8" w:rsidRPr="00BC67BA">
        <w:rPr>
          <w:rFonts w:ascii="Times New Roman" w:eastAsia="Calibri" w:hAnsi="Times New Roman" w:cs="Times New Roman"/>
          <w:sz w:val="24"/>
          <w:szCs w:val="24"/>
        </w:rPr>
        <w:t>.</w:t>
      </w:r>
    </w:p>
    <w:p w14:paraId="70BC7ED6" w14:textId="77777777" w:rsidR="007A6B04" w:rsidRPr="00BC67BA" w:rsidRDefault="007A6B04" w:rsidP="00230F2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0A5AC811" w14:textId="77777777" w:rsidR="0077068C" w:rsidRPr="00BC67BA" w:rsidRDefault="007A6B04" w:rsidP="008527C0">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Подписването на документите трябва да е с отделена сигнатура (</w:t>
      </w:r>
      <w:proofErr w:type="spellStart"/>
      <w:r w:rsidRPr="00BC67BA">
        <w:rPr>
          <w:rFonts w:ascii="Times New Roman" w:eastAsia="Calibri" w:hAnsi="Times New Roman" w:cs="Times New Roman"/>
          <w:sz w:val="24"/>
          <w:szCs w:val="24"/>
        </w:rPr>
        <w:t>detached</w:t>
      </w:r>
      <w:proofErr w:type="spellEnd"/>
      <w:r w:rsidRPr="00BC67BA">
        <w:rPr>
          <w:rFonts w:ascii="Times New Roman" w:eastAsia="Calibri" w:hAnsi="Times New Roman" w:cs="Times New Roman"/>
          <w:sz w:val="24"/>
          <w:szCs w:val="24"/>
        </w:rPr>
        <w:t xml:space="preserve"> </w:t>
      </w:r>
      <w:proofErr w:type="spellStart"/>
      <w:r w:rsidRPr="00BC67BA">
        <w:rPr>
          <w:rFonts w:ascii="Times New Roman" w:eastAsia="Calibri" w:hAnsi="Times New Roman" w:cs="Times New Roman"/>
          <w:sz w:val="24"/>
          <w:szCs w:val="24"/>
        </w:rPr>
        <w:t>signature</w:t>
      </w:r>
      <w:proofErr w:type="spellEnd"/>
      <w:r w:rsidRPr="00BC67BA">
        <w:rPr>
          <w:rFonts w:ascii="Times New Roman" w:eastAsia="Calibri" w:hAnsi="Times New Roman" w:cs="Times New Roman"/>
          <w:sz w:val="24"/>
          <w:szCs w:val="24"/>
        </w:rPr>
        <w:t>)</w:t>
      </w:r>
      <w:r w:rsidR="004A5EA5" w:rsidRPr="00BC67BA">
        <w:rPr>
          <w:rFonts w:ascii="Times New Roman" w:eastAsia="Calibri" w:hAnsi="Times New Roman" w:cs="Times New Roman"/>
          <w:sz w:val="24"/>
          <w:szCs w:val="24"/>
        </w:rPr>
        <w:t xml:space="preserve"> в </w:t>
      </w:r>
      <w:r w:rsidR="004A5EA5" w:rsidRPr="00BC67BA">
        <w:rPr>
          <w:rFonts w:ascii="Times New Roman" w:eastAsia="Calibri" w:hAnsi="Times New Roman" w:cs="Times New Roman"/>
          <w:sz w:val="24"/>
          <w:szCs w:val="24"/>
          <w:lang w:val="en-US"/>
        </w:rPr>
        <w:t>p</w:t>
      </w:r>
      <w:r w:rsidR="004A5EA5" w:rsidRPr="00E33A0C">
        <w:rPr>
          <w:rFonts w:ascii="Times New Roman" w:eastAsia="Calibri" w:hAnsi="Times New Roman" w:cs="Times New Roman"/>
          <w:sz w:val="24"/>
          <w:szCs w:val="24"/>
          <w:lang w:val="ru-RU"/>
        </w:rPr>
        <w:t>7</w:t>
      </w:r>
      <w:r w:rsidR="004A5EA5" w:rsidRPr="00BC67BA">
        <w:rPr>
          <w:rFonts w:ascii="Times New Roman" w:eastAsia="Calibri" w:hAnsi="Times New Roman" w:cs="Times New Roman"/>
          <w:sz w:val="24"/>
          <w:szCs w:val="24"/>
          <w:lang w:val="en-US"/>
        </w:rPr>
        <w:t>s</w:t>
      </w:r>
      <w:r w:rsidR="004A5EA5" w:rsidRPr="00E33A0C">
        <w:rPr>
          <w:rFonts w:ascii="Times New Roman" w:eastAsia="Calibri" w:hAnsi="Times New Roman" w:cs="Times New Roman"/>
          <w:sz w:val="24"/>
          <w:szCs w:val="24"/>
          <w:lang w:val="ru-RU"/>
        </w:rPr>
        <w:t xml:space="preserve"> </w:t>
      </w:r>
      <w:r w:rsidR="004A5EA5" w:rsidRPr="00BC67BA">
        <w:rPr>
          <w:rFonts w:ascii="Times New Roman" w:eastAsia="Calibri" w:hAnsi="Times New Roman" w:cs="Times New Roman"/>
          <w:sz w:val="24"/>
          <w:szCs w:val="24"/>
        </w:rPr>
        <w:t>формат</w:t>
      </w:r>
      <w:r w:rsidRPr="00BC67BA">
        <w:rPr>
          <w:rFonts w:ascii="Times New Roman" w:eastAsia="Calibri" w:hAnsi="Times New Roman" w:cs="Times New Roman"/>
          <w:sz w:val="24"/>
          <w:szCs w:val="24"/>
        </w:rPr>
        <w:t>.</w:t>
      </w:r>
      <w:r w:rsidR="008527C0" w:rsidRPr="00BC67BA">
        <w:rPr>
          <w:rFonts w:ascii="Times New Roman" w:eastAsia="Calibri" w:hAnsi="Times New Roman" w:cs="Times New Roman"/>
          <w:sz w:val="24"/>
          <w:szCs w:val="24"/>
        </w:rPr>
        <w:t xml:space="preserve"> </w:t>
      </w:r>
      <w:r w:rsidR="0077068C" w:rsidRPr="00BC67BA">
        <w:rPr>
          <w:rFonts w:ascii="Times New Roman" w:eastAsia="Calibri" w:hAnsi="Times New Roman" w:cs="Times New Roman"/>
          <w:sz w:val="24"/>
          <w:szCs w:val="24"/>
        </w:rPr>
        <w:t xml:space="preserve">Документите, за които изрично не е посочен формат се прикачат в </w:t>
      </w:r>
      <w:r w:rsidR="00345639" w:rsidRPr="00BC67BA">
        <w:rPr>
          <w:rFonts w:ascii="Times New Roman" w:eastAsia="Calibri" w:hAnsi="Times New Roman" w:cs="Times New Roman"/>
          <w:sz w:val="24"/>
          <w:szCs w:val="24"/>
        </w:rPr>
        <w:t>подходящ</w:t>
      </w:r>
      <w:r w:rsidR="0077068C" w:rsidRPr="00BC67BA">
        <w:rPr>
          <w:rFonts w:ascii="Times New Roman" w:eastAsia="Calibri" w:hAnsi="Times New Roman" w:cs="Times New Roman"/>
          <w:sz w:val="24"/>
          <w:szCs w:val="24"/>
        </w:rPr>
        <w:t xml:space="preserve"> формат</w:t>
      </w:r>
      <w:r w:rsidR="00345639" w:rsidRPr="00BC67BA">
        <w:rPr>
          <w:rFonts w:ascii="Times New Roman" w:eastAsia="Calibri" w:hAnsi="Times New Roman" w:cs="Times New Roman"/>
          <w:sz w:val="24"/>
          <w:szCs w:val="24"/>
        </w:rPr>
        <w:t xml:space="preserve">, </w:t>
      </w:r>
      <w:r w:rsidR="00345639" w:rsidRPr="00BC67BA">
        <w:rPr>
          <w:rFonts w:ascii="Times New Roman" w:hAnsi="Times New Roman"/>
          <w:sz w:val="24"/>
          <w:szCs w:val="24"/>
        </w:rPr>
        <w:t>като при представяне на сканирани документи от оригинал същите се прикачат в</w:t>
      </w:r>
      <w:r w:rsidR="0077068C" w:rsidRPr="00BC67BA">
        <w:rPr>
          <w:rFonts w:ascii="Times New Roman" w:eastAsia="Calibri" w:hAnsi="Times New Roman" w:cs="Times New Roman"/>
          <w:sz w:val="24"/>
          <w:szCs w:val="24"/>
        </w:rPr>
        <w:t xml:space="preserve"> </w:t>
      </w:r>
      <w:r w:rsidR="0077068C" w:rsidRPr="00BC67BA">
        <w:rPr>
          <w:rFonts w:ascii="Times New Roman" w:hAnsi="Times New Roman"/>
          <w:sz w:val="24"/>
          <w:szCs w:val="24"/>
        </w:rPr>
        <w:t>*.</w:t>
      </w:r>
      <w:r w:rsidR="0077068C" w:rsidRPr="00BC67BA">
        <w:rPr>
          <w:rFonts w:ascii="Times New Roman" w:hAnsi="Times New Roman"/>
          <w:sz w:val="24"/>
          <w:szCs w:val="24"/>
          <w:lang w:val="en-US"/>
        </w:rPr>
        <w:t>pdf</w:t>
      </w:r>
      <w:r w:rsidR="0077068C" w:rsidRPr="00BC67BA">
        <w:rPr>
          <w:rFonts w:ascii="Times New Roman" w:hAnsi="Times New Roman"/>
          <w:sz w:val="24"/>
          <w:szCs w:val="24"/>
          <w:lang w:val="ru-RU"/>
        </w:rPr>
        <w:t xml:space="preserve">, </w:t>
      </w:r>
      <w:r w:rsidR="0077068C" w:rsidRPr="00E33A0C">
        <w:rPr>
          <w:rFonts w:ascii="Times New Roman" w:hAnsi="Times New Roman"/>
          <w:sz w:val="24"/>
          <w:szCs w:val="24"/>
          <w:lang w:val="ru-RU"/>
        </w:rPr>
        <w:t>.</w:t>
      </w:r>
      <w:r w:rsidR="0077068C" w:rsidRPr="00BC67BA">
        <w:rPr>
          <w:rFonts w:ascii="Times New Roman" w:hAnsi="Times New Roman"/>
          <w:sz w:val="24"/>
          <w:szCs w:val="24"/>
          <w:lang w:val="en-US"/>
        </w:rPr>
        <w:t>PDF</w:t>
      </w:r>
      <w:r w:rsidR="0077068C" w:rsidRPr="00E33A0C">
        <w:rPr>
          <w:rFonts w:ascii="Times New Roman" w:hAnsi="Times New Roman"/>
          <w:sz w:val="24"/>
          <w:szCs w:val="24"/>
          <w:lang w:val="ru-RU"/>
        </w:rPr>
        <w:t xml:space="preserve">, </w:t>
      </w:r>
      <w:r w:rsidR="0077068C" w:rsidRPr="00BC67BA">
        <w:rPr>
          <w:rFonts w:ascii="Times New Roman" w:hAnsi="Times New Roman"/>
          <w:sz w:val="24"/>
          <w:szCs w:val="24"/>
        </w:rPr>
        <w:t>.</w:t>
      </w:r>
      <w:proofErr w:type="spellStart"/>
      <w:r w:rsidR="0077068C" w:rsidRPr="00BC67BA">
        <w:rPr>
          <w:rFonts w:ascii="Times New Roman" w:hAnsi="Times New Roman"/>
          <w:sz w:val="24"/>
          <w:szCs w:val="24"/>
        </w:rPr>
        <w:t>zip</w:t>
      </w:r>
      <w:proofErr w:type="spellEnd"/>
      <w:r w:rsidR="0077068C" w:rsidRPr="00BC67BA">
        <w:rPr>
          <w:rFonts w:ascii="Times New Roman" w:hAnsi="Times New Roman"/>
          <w:sz w:val="24"/>
          <w:szCs w:val="24"/>
        </w:rPr>
        <w:t>, .</w:t>
      </w:r>
      <w:proofErr w:type="spellStart"/>
      <w:r w:rsidR="0077068C" w:rsidRPr="00BC67BA">
        <w:rPr>
          <w:rFonts w:ascii="Times New Roman" w:hAnsi="Times New Roman"/>
          <w:sz w:val="24"/>
          <w:szCs w:val="24"/>
        </w:rPr>
        <w:t>rar</w:t>
      </w:r>
      <w:proofErr w:type="spellEnd"/>
      <w:r w:rsidR="0077068C" w:rsidRPr="00BC67BA">
        <w:rPr>
          <w:rFonts w:ascii="Times New Roman" w:hAnsi="Times New Roman"/>
          <w:sz w:val="24"/>
          <w:szCs w:val="24"/>
        </w:rPr>
        <w:t>.</w:t>
      </w:r>
      <w:r w:rsidR="00D37255" w:rsidRPr="00BC67BA">
        <w:rPr>
          <w:rFonts w:ascii="Times New Roman" w:hAnsi="Times New Roman"/>
          <w:sz w:val="24"/>
          <w:szCs w:val="24"/>
        </w:rPr>
        <w:t xml:space="preserve"> Изисканите за подаване декларации, за които изрично не е указано да бъдат подавани „в оригинал“ се подават подписани и сканирани във формат *.</w:t>
      </w:r>
      <w:r w:rsidR="00D37255" w:rsidRPr="00BC67BA">
        <w:rPr>
          <w:rFonts w:ascii="Times New Roman" w:hAnsi="Times New Roman"/>
          <w:sz w:val="24"/>
          <w:szCs w:val="24"/>
          <w:lang w:val="en-US"/>
        </w:rPr>
        <w:t>pdf</w:t>
      </w:r>
      <w:r w:rsidR="00D37255" w:rsidRPr="00BC67BA">
        <w:rPr>
          <w:rFonts w:ascii="Times New Roman" w:hAnsi="Times New Roman"/>
          <w:sz w:val="24"/>
          <w:szCs w:val="24"/>
          <w:lang w:val="ru-RU"/>
        </w:rPr>
        <w:t xml:space="preserve">, </w:t>
      </w:r>
      <w:r w:rsidR="00D37255" w:rsidRPr="00E33A0C">
        <w:rPr>
          <w:rFonts w:ascii="Times New Roman" w:hAnsi="Times New Roman"/>
          <w:sz w:val="24"/>
          <w:szCs w:val="24"/>
          <w:lang w:val="ru-RU"/>
        </w:rPr>
        <w:t>.</w:t>
      </w:r>
      <w:r w:rsidR="00D37255" w:rsidRPr="00BC67BA">
        <w:rPr>
          <w:rFonts w:ascii="Times New Roman" w:hAnsi="Times New Roman"/>
          <w:sz w:val="24"/>
          <w:szCs w:val="24"/>
          <w:lang w:val="en-US"/>
        </w:rPr>
        <w:t>PDF</w:t>
      </w:r>
      <w:r w:rsidR="00D37255" w:rsidRPr="00BC67BA">
        <w:rPr>
          <w:rFonts w:ascii="Times New Roman" w:hAnsi="Times New Roman"/>
          <w:sz w:val="24"/>
          <w:szCs w:val="24"/>
        </w:rPr>
        <w:t>.</w:t>
      </w:r>
    </w:p>
    <w:p w14:paraId="57B9D79E" w14:textId="77777777" w:rsidR="008527C0" w:rsidRPr="00BC67BA" w:rsidRDefault="00345639" w:rsidP="008527C0">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BC67BA">
        <w:rPr>
          <w:rFonts w:ascii="Times New Roman" w:hAnsi="Times New Roman"/>
          <w:sz w:val="24"/>
          <w:szCs w:val="24"/>
        </w:rPr>
        <w:t xml:space="preserve">Прикачването на документите в ИСУН 2020 се извършва съгласно </w:t>
      </w:r>
      <w:hyperlink r:id="rId34" w:history="1">
        <w:r w:rsidRPr="00BC67BA">
          <w:rPr>
            <w:rStyle w:val="Hyperlink"/>
            <w:rFonts w:ascii="Times New Roman" w:hAnsi="Times New Roman"/>
            <w:sz w:val="24"/>
            <w:szCs w:val="24"/>
          </w:rPr>
          <w:t>Ръководство за потребителя за модул „Е-кандидатстване“</w:t>
        </w:r>
      </w:hyperlink>
      <w:r w:rsidRPr="00BC67BA">
        <w:rPr>
          <w:rFonts w:ascii="Times New Roman" w:hAnsi="Times New Roman"/>
          <w:sz w:val="24"/>
          <w:szCs w:val="24"/>
        </w:rPr>
        <w:t xml:space="preserve">. </w:t>
      </w:r>
      <w:r w:rsidR="008527C0" w:rsidRPr="00BC67BA">
        <w:rPr>
          <w:rFonts w:ascii="Times New Roman" w:eastAsia="Calibri" w:hAnsi="Times New Roman" w:cs="Times New Roman"/>
          <w:sz w:val="24"/>
          <w:szCs w:val="24"/>
        </w:rPr>
        <w:t xml:space="preserve">Всички файлове се публикуват в ИСУН 2020 в т. 12. „Прикачени електронно подписани документи“ от формуляра за кандидатстване – полета „Файл“ и „Подпис“. Приложените документи трябва да се номерират и да са с наименование на латиница, от което е видно какво е съдържанието им (напр. „1. </w:t>
      </w:r>
      <w:proofErr w:type="spellStart"/>
      <w:r w:rsidR="008527C0" w:rsidRPr="00BC67BA">
        <w:rPr>
          <w:rFonts w:ascii="Times New Roman" w:eastAsia="Calibri" w:hAnsi="Times New Roman" w:cs="Times New Roman"/>
          <w:sz w:val="24"/>
          <w:szCs w:val="24"/>
        </w:rPr>
        <w:t>Deklaratsia</w:t>
      </w:r>
      <w:proofErr w:type="spellEnd"/>
      <w:r w:rsidR="008527C0" w:rsidRPr="00BC67BA">
        <w:rPr>
          <w:rFonts w:ascii="Times New Roman" w:eastAsia="Calibri" w:hAnsi="Times New Roman" w:cs="Times New Roman"/>
          <w:sz w:val="24"/>
          <w:szCs w:val="24"/>
        </w:rPr>
        <w:t xml:space="preserve"> NSI”) с цел улесняване прегледа на документите при извършване на оценка на проектното предложение.</w:t>
      </w:r>
    </w:p>
    <w:p w14:paraId="608E3564" w14:textId="77777777" w:rsidR="00345639" w:rsidRPr="00BC67BA" w:rsidRDefault="00230F24" w:rsidP="00D467E4">
      <w:pPr>
        <w:pBdr>
          <w:top w:val="single" w:sz="4" w:space="1" w:color="auto"/>
          <w:left w:val="single" w:sz="4" w:space="4" w:color="auto"/>
          <w:bottom w:val="single" w:sz="4" w:space="1" w:color="auto"/>
          <w:right w:val="single" w:sz="4" w:space="4" w:color="auto"/>
        </w:pBdr>
        <w:spacing w:before="24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lastRenderedPageBreak/>
        <w:t>Кандидатите подават актуални документи</w:t>
      </w:r>
      <w:r w:rsidR="008527C0" w:rsidRPr="00BC67BA">
        <w:rPr>
          <w:rFonts w:ascii="Times New Roman" w:eastAsia="Calibri" w:hAnsi="Times New Roman" w:cs="Times New Roman"/>
          <w:sz w:val="24"/>
          <w:szCs w:val="24"/>
        </w:rPr>
        <w:t xml:space="preserve"> -</w:t>
      </w:r>
      <w:r w:rsidRPr="00BC67BA">
        <w:rPr>
          <w:rFonts w:ascii="Times New Roman" w:eastAsia="Calibri" w:hAnsi="Times New Roman" w:cs="Times New Roman"/>
          <w:sz w:val="24"/>
          <w:szCs w:val="24"/>
        </w:rPr>
        <w:t xml:space="preserve"> които са в сила и не са загубили правно действие към датата на подаване на проектното предложение</w:t>
      </w:r>
      <w:r w:rsidR="008527C0" w:rsidRPr="00BC67BA">
        <w:rPr>
          <w:rFonts w:ascii="Times New Roman" w:eastAsia="Calibri" w:hAnsi="Times New Roman" w:cs="Times New Roman"/>
          <w:sz w:val="24"/>
          <w:szCs w:val="24"/>
        </w:rPr>
        <w:t xml:space="preserve">. </w:t>
      </w:r>
      <w:r w:rsidR="00345639" w:rsidRPr="00BC67BA">
        <w:rPr>
          <w:rFonts w:ascii="Times New Roman" w:eastAsia="Calibri" w:hAnsi="Times New Roman" w:cs="Times New Roman"/>
          <w:sz w:val="24"/>
          <w:szCs w:val="24"/>
        </w:rPr>
        <w:t xml:space="preserve">В случай че документите са публично достъпни, следва да се представи информация къде могат да бъдат </w:t>
      </w:r>
      <w:proofErr w:type="spellStart"/>
      <w:r w:rsidR="00345639" w:rsidRPr="00BC67BA">
        <w:rPr>
          <w:rFonts w:ascii="Times New Roman" w:eastAsia="Calibri" w:hAnsi="Times New Roman" w:cs="Times New Roman"/>
          <w:sz w:val="24"/>
          <w:szCs w:val="24"/>
        </w:rPr>
        <w:t>достъпени</w:t>
      </w:r>
      <w:proofErr w:type="spellEnd"/>
      <w:r w:rsidR="00345639" w:rsidRPr="00BC67BA">
        <w:rPr>
          <w:rFonts w:ascii="Times New Roman" w:eastAsia="Calibri" w:hAnsi="Times New Roman" w:cs="Times New Roman"/>
          <w:sz w:val="24"/>
          <w:szCs w:val="24"/>
        </w:rPr>
        <w:t xml:space="preserve"> чрез посочване на електронни адреси.</w:t>
      </w:r>
    </w:p>
    <w:p w14:paraId="4AA32E78" w14:textId="77777777" w:rsidR="0063166B" w:rsidRPr="00BC67BA" w:rsidRDefault="0063166B">
      <w:pPr>
        <w:pStyle w:val="ListParagraph"/>
        <w:spacing w:after="360" w:line="240" w:lineRule="auto"/>
        <w:ind w:left="0"/>
        <w:jc w:val="bot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9572"/>
      </w:tblGrid>
      <w:tr w:rsidR="00D467E4" w:rsidRPr="00BC67BA" w14:paraId="3A66155F" w14:textId="77777777" w:rsidTr="00D467E4">
        <w:tc>
          <w:tcPr>
            <w:tcW w:w="9572" w:type="dxa"/>
          </w:tcPr>
          <w:p w14:paraId="713A9612" w14:textId="77777777" w:rsidR="00D467E4" w:rsidRPr="00BC67BA" w:rsidRDefault="00D467E4" w:rsidP="00D467E4">
            <w:pPr>
              <w:pStyle w:val="ListParagraph"/>
              <w:ind w:left="0"/>
              <w:contextualSpacing w:val="0"/>
              <w:jc w:val="both"/>
              <w:rPr>
                <w:b/>
              </w:rPr>
            </w:pPr>
            <w:r w:rsidRPr="00BC67BA">
              <w:rPr>
                <w:b/>
                <w:sz w:val="24"/>
                <w:szCs w:val="24"/>
              </w:rPr>
              <w:t>25. Краен срок за подаване на проектните предложения :</w:t>
            </w:r>
            <w:r w:rsidRPr="00BC67BA">
              <w:rPr>
                <w:b/>
              </w:rPr>
              <w:t xml:space="preserve"> </w:t>
            </w:r>
          </w:p>
          <w:p w14:paraId="6F9C20A1" w14:textId="77777777" w:rsidR="00D467E4" w:rsidRPr="00BC67BA" w:rsidRDefault="00D467E4" w:rsidP="00D467E4">
            <w:pPr>
              <w:jc w:val="both"/>
              <w:rPr>
                <w:rFonts w:eastAsia="Calibri"/>
                <w:sz w:val="24"/>
                <w:szCs w:val="24"/>
              </w:rPr>
            </w:pPr>
          </w:p>
          <w:p w14:paraId="539CB680" w14:textId="77777777" w:rsidR="00D467E4" w:rsidRPr="00BC67BA" w:rsidRDefault="00D467E4" w:rsidP="00D467E4">
            <w:pPr>
              <w:jc w:val="both"/>
              <w:rPr>
                <w:rFonts w:eastAsia="Calibri"/>
                <w:sz w:val="24"/>
                <w:szCs w:val="24"/>
              </w:rPr>
            </w:pPr>
            <w:r w:rsidRPr="00BC67BA">
              <w:rPr>
                <w:rFonts w:eastAsia="Calibri"/>
                <w:sz w:val="24"/>
                <w:szCs w:val="24"/>
              </w:rPr>
              <w:t>Кандидатите могат да подават проектни предложения преди изтичането на крайния срок, който е:</w:t>
            </w:r>
          </w:p>
          <w:p w14:paraId="3E1229A3" w14:textId="77777777" w:rsidR="00D467E4" w:rsidRPr="00BC67BA" w:rsidRDefault="00D467E4" w:rsidP="00D467E4">
            <w:pPr>
              <w:jc w:val="center"/>
              <w:rPr>
                <w:rFonts w:eastAsia="Calibri"/>
                <w:sz w:val="24"/>
                <w:szCs w:val="24"/>
              </w:rPr>
            </w:pPr>
            <w:r w:rsidRPr="00BC67BA">
              <w:rPr>
                <w:rFonts w:eastAsia="Calibri"/>
                <w:sz w:val="24"/>
                <w:szCs w:val="24"/>
              </w:rPr>
              <w:t>………….. г., ……. часа</w:t>
            </w:r>
          </w:p>
          <w:p w14:paraId="59D42396" w14:textId="77777777" w:rsidR="00D467E4" w:rsidRPr="00BC67BA" w:rsidRDefault="00D467E4" w:rsidP="00D467E4">
            <w:pPr>
              <w:jc w:val="center"/>
              <w:rPr>
                <w:b/>
                <w:i/>
              </w:rPr>
            </w:pPr>
            <w:r w:rsidRPr="00BC67BA">
              <w:rPr>
                <w:rFonts w:eastAsia="Calibri"/>
                <w:i/>
                <w:sz w:val="24"/>
                <w:szCs w:val="24"/>
              </w:rPr>
              <w:t>(попълва се конкретна дата)</w:t>
            </w:r>
          </w:p>
        </w:tc>
      </w:tr>
    </w:tbl>
    <w:p w14:paraId="794EBC38" w14:textId="77777777" w:rsidR="00D467E4" w:rsidRPr="00BC67BA" w:rsidRDefault="00D467E4">
      <w:pPr>
        <w:pStyle w:val="ListParagraph"/>
        <w:spacing w:after="360" w:line="240" w:lineRule="auto"/>
        <w:ind w:left="0"/>
        <w:jc w:val="both"/>
        <w:rPr>
          <w:rFonts w:ascii="Times New Roman" w:hAnsi="Times New Roman" w:cs="Times New Roman"/>
          <w:b/>
          <w:sz w:val="20"/>
          <w:szCs w:val="20"/>
        </w:rPr>
      </w:pPr>
    </w:p>
    <w:p w14:paraId="5C97A0F6" w14:textId="77777777" w:rsidR="00D467E4" w:rsidRPr="00BC67BA" w:rsidRDefault="00D467E4">
      <w:pPr>
        <w:pStyle w:val="ListParagraph"/>
        <w:spacing w:after="360" w:line="240" w:lineRule="auto"/>
        <w:ind w:left="0"/>
        <w:jc w:val="both"/>
        <w:rPr>
          <w:rFonts w:ascii="Times New Roman" w:hAnsi="Times New Roman" w:cs="Times New Roman"/>
          <w:b/>
          <w:sz w:val="20"/>
          <w:szCs w:val="20"/>
        </w:rPr>
      </w:pPr>
    </w:p>
    <w:p w14:paraId="4006D782" w14:textId="77777777" w:rsidR="0063166B" w:rsidRPr="00BC67BA" w:rsidRDefault="002C08E5" w:rsidP="000C7600">
      <w:pPr>
        <w:pStyle w:val="ListParagraph"/>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sz w:val="24"/>
          <w:szCs w:val="24"/>
        </w:rPr>
      </w:pPr>
      <w:r w:rsidRPr="00BC67BA">
        <w:rPr>
          <w:rFonts w:ascii="Times New Roman" w:hAnsi="Times New Roman" w:cs="Times New Roman"/>
          <w:b/>
          <w:sz w:val="24"/>
          <w:szCs w:val="24"/>
        </w:rPr>
        <w:t>2</w:t>
      </w:r>
      <w:r w:rsidR="007D15AC" w:rsidRPr="00BC67BA">
        <w:rPr>
          <w:rFonts w:ascii="Times New Roman" w:hAnsi="Times New Roman" w:cs="Times New Roman"/>
          <w:b/>
          <w:sz w:val="24"/>
          <w:szCs w:val="24"/>
        </w:rPr>
        <w:t>6</w:t>
      </w:r>
      <w:r w:rsidR="002D4B6A" w:rsidRPr="00BC67BA">
        <w:rPr>
          <w:rFonts w:ascii="Times New Roman" w:hAnsi="Times New Roman" w:cs="Times New Roman"/>
          <w:b/>
          <w:sz w:val="24"/>
          <w:szCs w:val="24"/>
        </w:rPr>
        <w:t xml:space="preserve">. </w:t>
      </w:r>
      <w:r w:rsidR="0063166B" w:rsidRPr="00BC67BA">
        <w:rPr>
          <w:rFonts w:ascii="Times New Roman" w:hAnsi="Times New Roman" w:cs="Times New Roman"/>
          <w:b/>
          <w:sz w:val="24"/>
          <w:szCs w:val="24"/>
        </w:rPr>
        <w:t>Адрес за подаване на проектните предложения/концепциите за проектни предложения</w:t>
      </w:r>
      <w:r w:rsidR="0063166B" w:rsidRPr="00BC67BA">
        <w:rPr>
          <w:rFonts w:ascii="Times New Roman" w:hAnsi="Times New Roman" w:cs="Times New Roman"/>
          <w:vertAlign w:val="superscript"/>
        </w:rPr>
        <w:t xml:space="preserve"> </w:t>
      </w:r>
      <w:r w:rsidR="0063166B" w:rsidRPr="00BC67BA">
        <w:rPr>
          <w:rStyle w:val="FootnoteReference"/>
          <w:rFonts w:ascii="Times New Roman" w:hAnsi="Times New Roman" w:cs="Times New Roman"/>
          <w:b/>
          <w:sz w:val="24"/>
          <w:szCs w:val="24"/>
        </w:rPr>
        <w:footnoteReference w:id="11"/>
      </w:r>
      <w:r w:rsidR="0063166B" w:rsidRPr="00BC67BA">
        <w:rPr>
          <w:rFonts w:ascii="Times New Roman" w:hAnsi="Times New Roman" w:cs="Times New Roman"/>
          <w:b/>
          <w:sz w:val="24"/>
          <w:szCs w:val="24"/>
        </w:rPr>
        <w:t>:</w:t>
      </w:r>
    </w:p>
    <w:p w14:paraId="61865D68" w14:textId="77777777" w:rsidR="000C7600" w:rsidRPr="00BC67BA" w:rsidRDefault="000C7600" w:rsidP="000C760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7ABA4E0C" w14:textId="77777777" w:rsidR="002D4B6A" w:rsidRPr="00BC67BA" w:rsidRDefault="000C7600" w:rsidP="000C760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Неприложимо</w:t>
      </w:r>
    </w:p>
    <w:p w14:paraId="58511872" w14:textId="19A425E4" w:rsidR="003429B7" w:rsidRPr="00BC67BA" w:rsidRDefault="003429B7" w:rsidP="00BE6498">
      <w:pPr>
        <w:pStyle w:val="ListParagraph"/>
        <w:spacing w:after="120" w:line="240" w:lineRule="auto"/>
        <w:ind w:left="0"/>
        <w:jc w:val="both"/>
        <w:rPr>
          <w:rFonts w:ascii="Times New Roman" w:hAnsi="Times New Roman" w:cs="Times New Roman"/>
          <w:b/>
          <w:sz w:val="20"/>
          <w:szCs w:val="20"/>
        </w:rPr>
      </w:pPr>
      <w:r w:rsidRPr="00BC67BA">
        <w:rPr>
          <w:rFonts w:ascii="Times New Roman" w:hAnsi="Times New Roman" w:cs="Times New Roman"/>
          <w:b/>
          <w:sz w:val="24"/>
          <w:szCs w:val="24"/>
        </w:rPr>
        <w:t xml:space="preserve"> </w:t>
      </w:r>
    </w:p>
    <w:p w14:paraId="1C5A96D2" w14:textId="77777777" w:rsidR="00BE6498" w:rsidRPr="00BC67BA"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27. Допълнителна информация :</w:t>
      </w:r>
    </w:p>
    <w:p w14:paraId="5A58A6B1" w14:textId="77777777" w:rsidR="00BE6498" w:rsidRPr="00BC67BA"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15FFBB2E" w14:textId="77777777" w:rsidR="00BE6498" w:rsidRPr="00BC67BA"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27.1. Искане на разяснения по настоящата процедура</w:t>
      </w:r>
    </w:p>
    <w:p w14:paraId="13BA08F9" w14:textId="77777777" w:rsidR="00BE6498" w:rsidRPr="00BC67BA"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0EBC9640" w14:textId="77777777" w:rsidR="00BE6498" w:rsidRPr="00BC67BA"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Кандидатите по процедурата могат да искат разяснения по насоките за кандидатстване, в част „условия за кандидатстване“ в срок до три седмици преди крайния срок за подаване на проектните предложения, като изпращат въпроси по електронна поща на адрес: ………… (</w:t>
      </w:r>
      <w:r w:rsidRPr="00BC67BA">
        <w:rPr>
          <w:rFonts w:ascii="Times New Roman" w:eastAsia="Calibri" w:hAnsi="Times New Roman" w:cs="Times New Roman"/>
          <w:i/>
          <w:sz w:val="24"/>
          <w:szCs w:val="24"/>
        </w:rPr>
        <w:t>посочва се електронна поща на съответния МИГ</w:t>
      </w:r>
      <w:r w:rsidRPr="00BC67BA">
        <w:rPr>
          <w:rFonts w:ascii="Times New Roman" w:eastAsia="Calibri" w:hAnsi="Times New Roman" w:cs="Times New Roman"/>
          <w:sz w:val="24"/>
          <w:szCs w:val="24"/>
        </w:rPr>
        <w:t>). Кандидатите следва задължително да укажат номера на процедурата, за която се отнася искането на разяснения.</w:t>
      </w:r>
    </w:p>
    <w:p w14:paraId="73DCD41D" w14:textId="77777777" w:rsidR="00BE6498" w:rsidRPr="00BC67BA"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Разяснения се дават от МИГ по отношение на условията за кандидатстване, не съдържат становище относно качеството на проектното предложение и са задължителни за кандидатите. </w:t>
      </w:r>
    </w:p>
    <w:p w14:paraId="44C40D76" w14:textId="79C24595" w:rsidR="00BE6498" w:rsidRPr="00BC67BA" w:rsidRDefault="00BE6498" w:rsidP="00BE6498">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Писмени отговори се публикуват в 10-дневен срок от получаване на искането за разяснения, но не по-късно от две седмици преди крайния срок за подаване на проектните предложения. Отговорите се публикуват в системата ИСУН 2020, модул Е-кандидатстване, секция „Отворени процедури“, „Документи за кандидатстване и информация“, както и на интернет страницата на МИГ …… (</w:t>
      </w:r>
      <w:r w:rsidRPr="00BC67BA">
        <w:rPr>
          <w:rFonts w:ascii="Times New Roman" w:eastAsia="Calibri" w:hAnsi="Times New Roman" w:cs="Times New Roman"/>
          <w:i/>
          <w:sz w:val="24"/>
          <w:szCs w:val="24"/>
        </w:rPr>
        <w:t>записва се наименованието на МИГ</w:t>
      </w:r>
      <w:r w:rsidRPr="00BC67BA">
        <w:rPr>
          <w:rFonts w:ascii="Times New Roman" w:eastAsia="Calibri" w:hAnsi="Times New Roman" w:cs="Times New Roman"/>
          <w:sz w:val="24"/>
          <w:szCs w:val="24"/>
        </w:rPr>
        <w:t xml:space="preserve">). МИГ информира кандидатите за наличието на отговори по получените искания за разяснения.  </w:t>
      </w:r>
    </w:p>
    <w:p w14:paraId="30454AB3" w14:textId="77777777" w:rsidR="00BE6498" w:rsidRPr="00BC67BA" w:rsidRDefault="00BE6498"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65012278" w14:textId="77777777" w:rsidR="00993273" w:rsidRPr="00BC67BA" w:rsidRDefault="00993273"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r w:rsidRPr="00BC67BA">
        <w:rPr>
          <w:rFonts w:ascii="Times New Roman" w:eastAsia="Calibri" w:hAnsi="Times New Roman" w:cs="Times New Roman"/>
          <w:b/>
          <w:sz w:val="24"/>
          <w:szCs w:val="24"/>
        </w:rPr>
        <w:t>27.2. Попълване на информация в т.11 „Допълнителна информация необходима за оценка на проектното предложение“ от Формуляра за кандидатстване в ИСУН 2020</w:t>
      </w:r>
    </w:p>
    <w:p w14:paraId="77943C2B" w14:textId="77777777" w:rsidR="00993273" w:rsidRPr="00BC67BA" w:rsidRDefault="00993273"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0CD53104" w14:textId="77777777" w:rsidR="00993273" w:rsidRPr="00BC67BA" w:rsidRDefault="00993273"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Кандидат</w:t>
      </w:r>
      <w:r w:rsidR="00571A09" w:rsidRPr="00BC67BA">
        <w:rPr>
          <w:rFonts w:ascii="Times New Roman" w:eastAsia="Calibri" w:hAnsi="Times New Roman" w:cs="Times New Roman"/>
          <w:sz w:val="24"/>
          <w:szCs w:val="24"/>
        </w:rPr>
        <w:t>ите</w:t>
      </w:r>
      <w:r w:rsidR="009A2700" w:rsidRPr="00BC67BA">
        <w:rPr>
          <w:rFonts w:ascii="Times New Roman" w:eastAsia="Calibri" w:hAnsi="Times New Roman" w:cs="Times New Roman"/>
          <w:sz w:val="24"/>
          <w:szCs w:val="24"/>
        </w:rPr>
        <w:t xml:space="preserve"> попълват следните полета</w:t>
      </w:r>
      <w:r w:rsidR="00A85D59" w:rsidRPr="00BC67BA">
        <w:rPr>
          <w:rFonts w:ascii="Times New Roman" w:eastAsia="Calibri" w:hAnsi="Times New Roman" w:cs="Times New Roman"/>
          <w:sz w:val="24"/>
          <w:szCs w:val="24"/>
        </w:rPr>
        <w:t>:</w:t>
      </w:r>
    </w:p>
    <w:p w14:paraId="69C60F70" w14:textId="77777777" w:rsidR="00E42D6D" w:rsidRPr="00BC67BA" w:rsidRDefault="00E42D6D" w:rsidP="00B6706E">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6E4B233C" w14:textId="77777777" w:rsidR="004D0E6F" w:rsidRPr="00BC67BA" w:rsidRDefault="009A2700" w:rsidP="00AC6DFB">
      <w:pPr>
        <w:pBdr>
          <w:top w:val="single" w:sz="4" w:space="1" w:color="auto"/>
          <w:left w:val="single" w:sz="4" w:space="2" w:color="auto"/>
          <w:bottom w:val="single" w:sz="4" w:space="1" w:color="auto"/>
          <w:right w:val="single" w:sz="4" w:space="4" w:color="auto"/>
        </w:pBdr>
        <w:spacing w:after="0" w:line="240" w:lineRule="auto"/>
        <w:jc w:val="both"/>
      </w:pPr>
      <w:r w:rsidRPr="00BC67BA">
        <w:rPr>
          <w:rFonts w:ascii="Times New Roman" w:eastAsia="Times New Roman" w:hAnsi="Times New Roman" w:cs="Times New Roman"/>
          <w:sz w:val="24"/>
          <w:szCs w:val="24"/>
          <w:lang w:eastAsia="fr-FR"/>
        </w:rPr>
        <w:t xml:space="preserve"> </w:t>
      </w:r>
      <w:r w:rsidR="00B6706E" w:rsidRPr="00BC67BA">
        <w:rPr>
          <w:rFonts w:ascii="Times New Roman" w:eastAsia="Calibri" w:hAnsi="Times New Roman" w:cs="Times New Roman"/>
          <w:sz w:val="24"/>
          <w:szCs w:val="24"/>
        </w:rPr>
        <w:t>- В поле „</w:t>
      </w:r>
      <w:r w:rsidR="00B6706E" w:rsidRPr="00BC67BA">
        <w:rPr>
          <w:rFonts w:ascii="Times New Roman" w:eastAsia="Calibri" w:hAnsi="Times New Roman" w:cs="Times New Roman"/>
          <w:i/>
          <w:sz w:val="24"/>
          <w:szCs w:val="24"/>
        </w:rPr>
        <w:t>Хоризонтални принципи</w:t>
      </w:r>
      <w:r w:rsidR="00B6706E" w:rsidRPr="00BC67BA">
        <w:rPr>
          <w:rFonts w:ascii="Times New Roman" w:eastAsia="Calibri" w:hAnsi="Times New Roman" w:cs="Times New Roman"/>
          <w:sz w:val="24"/>
          <w:szCs w:val="24"/>
        </w:rPr>
        <w:t xml:space="preserve">“ </w:t>
      </w:r>
      <w:r w:rsidR="006E4C98" w:rsidRPr="00BC67BA">
        <w:rPr>
          <w:rFonts w:ascii="Times New Roman" w:eastAsia="Calibri" w:hAnsi="Times New Roman" w:cs="Times New Roman"/>
          <w:sz w:val="24"/>
          <w:szCs w:val="24"/>
        </w:rPr>
        <w:t>следва да се разпише как ще се спазят хоризонталните принципи, посочени в</w:t>
      </w:r>
      <w:r w:rsidR="009F6DED" w:rsidRPr="00BC67BA">
        <w:rPr>
          <w:rFonts w:ascii="Times New Roman" w:eastAsia="Calibri" w:hAnsi="Times New Roman" w:cs="Times New Roman"/>
          <w:sz w:val="24"/>
          <w:szCs w:val="24"/>
        </w:rPr>
        <w:t xml:space="preserve"> Раздел 17 от</w:t>
      </w:r>
      <w:r w:rsidR="006E4C98" w:rsidRPr="00BC67BA">
        <w:rPr>
          <w:rFonts w:ascii="Times New Roman" w:eastAsia="Calibri" w:hAnsi="Times New Roman" w:cs="Times New Roman"/>
          <w:sz w:val="24"/>
          <w:szCs w:val="24"/>
        </w:rPr>
        <w:t xml:space="preserve"> нас</w:t>
      </w:r>
      <w:r w:rsidR="00537E53" w:rsidRPr="00BC67BA">
        <w:rPr>
          <w:rFonts w:ascii="Times New Roman" w:eastAsia="Calibri" w:hAnsi="Times New Roman" w:cs="Times New Roman"/>
          <w:sz w:val="24"/>
          <w:szCs w:val="24"/>
        </w:rPr>
        <w:t>оките за кандидатстване, част „у</w:t>
      </w:r>
      <w:r w:rsidR="006E4C98" w:rsidRPr="00BC67BA">
        <w:rPr>
          <w:rFonts w:ascii="Times New Roman" w:eastAsia="Calibri" w:hAnsi="Times New Roman" w:cs="Times New Roman"/>
          <w:sz w:val="24"/>
          <w:szCs w:val="24"/>
        </w:rPr>
        <w:t>словия за кандидатстване“. Кандидатът може да разпише и допълнителни хоризонтални принципи, които счита за приложими при изпълнението на проекта</w:t>
      </w:r>
      <w:r w:rsidR="00B6706E" w:rsidRPr="00BC67BA">
        <w:rPr>
          <w:rFonts w:ascii="Times New Roman" w:eastAsia="Calibri" w:hAnsi="Times New Roman" w:cs="Times New Roman"/>
          <w:sz w:val="24"/>
          <w:szCs w:val="24"/>
        </w:rPr>
        <w:t>.</w:t>
      </w:r>
      <w:r w:rsidR="004D0E6F" w:rsidRPr="00BC67BA">
        <w:t xml:space="preserve"> </w:t>
      </w:r>
    </w:p>
    <w:p w14:paraId="5393B60C" w14:textId="77777777" w:rsidR="00E42D6D" w:rsidRPr="00BC67BA" w:rsidRDefault="004D0E6F"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Полето е задължително за попълване.</w:t>
      </w:r>
    </w:p>
    <w:p w14:paraId="64BBD0EF" w14:textId="77777777" w:rsidR="003B3D02" w:rsidRPr="00BC67BA" w:rsidRDefault="003B3D02"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144B5437" w14:textId="77777777" w:rsidR="003B3D02" w:rsidRPr="00BC67BA"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В поле </w:t>
      </w:r>
      <w:r w:rsidRPr="00BC67BA">
        <w:rPr>
          <w:rFonts w:ascii="Times New Roman" w:eastAsia="Calibri" w:hAnsi="Times New Roman" w:cs="Times New Roman"/>
          <w:i/>
          <w:sz w:val="24"/>
          <w:szCs w:val="24"/>
        </w:rPr>
        <w:t>„Трудности и рискове“</w:t>
      </w:r>
      <w:r w:rsidRPr="00BC67BA">
        <w:rPr>
          <w:rFonts w:ascii="Times New Roman" w:eastAsia="Calibri" w:hAnsi="Times New Roman" w:cs="Times New Roman"/>
          <w:sz w:val="24"/>
          <w:szCs w:val="24"/>
        </w:rPr>
        <w:t xml:space="preserve"> се разписват всички видове трудности и рискове, които могат да окажат значимо въздействие върху изпълнението на проектите като се определя вероятността за тяхното възникване по скала „малко вероятно-вероятно-много вероятно“. Следва да се укаже върху кои дейности от проектите трудностите и рисковете биха оказали влияние. Посочват се и действия за предотвратяване или ограничаване на негативните последствия.</w:t>
      </w:r>
    </w:p>
    <w:p w14:paraId="28EA9155" w14:textId="4D184718" w:rsidR="003B3D02" w:rsidRPr="00BC67BA"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Полето  е задължително за попълване.</w:t>
      </w:r>
    </w:p>
    <w:p w14:paraId="49D62B11" w14:textId="77777777" w:rsidR="003B3D02" w:rsidRPr="00BC67BA"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383F0611" w14:textId="23F3D41C" w:rsidR="007F24BE" w:rsidRPr="00BC67BA"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В поле </w:t>
      </w:r>
      <w:r w:rsidRPr="00BC67BA">
        <w:rPr>
          <w:rFonts w:ascii="Times New Roman" w:eastAsia="Calibri" w:hAnsi="Times New Roman" w:cs="Times New Roman"/>
          <w:i/>
          <w:sz w:val="24"/>
          <w:szCs w:val="24"/>
        </w:rPr>
        <w:t>„Капацитет на кандидата“</w:t>
      </w:r>
      <w:r w:rsidRPr="00BC67BA">
        <w:rPr>
          <w:rFonts w:ascii="Times New Roman" w:eastAsia="Calibri" w:hAnsi="Times New Roman" w:cs="Times New Roman"/>
          <w:sz w:val="24"/>
          <w:szCs w:val="24"/>
        </w:rPr>
        <w:t xml:space="preserve"> се предоставя информация за успешно управлявани и/или изпълнявани от кандидата проекти в областта на биоразнообразието със </w:t>
      </w:r>
      <w:proofErr w:type="spellStart"/>
      <w:r w:rsidRPr="00BC67BA">
        <w:rPr>
          <w:rFonts w:ascii="Times New Roman" w:eastAsia="Calibri" w:hAnsi="Times New Roman" w:cs="Times New Roman"/>
          <w:sz w:val="24"/>
          <w:szCs w:val="24"/>
        </w:rPr>
        <w:t>съфинансиране</w:t>
      </w:r>
      <w:proofErr w:type="spellEnd"/>
      <w:r w:rsidRPr="00BC67BA">
        <w:rPr>
          <w:rFonts w:ascii="Times New Roman" w:eastAsia="Calibri" w:hAnsi="Times New Roman" w:cs="Times New Roman"/>
          <w:sz w:val="24"/>
          <w:szCs w:val="24"/>
        </w:rPr>
        <w:t xml:space="preserve"> от европейски финансови инструменти и програми или с различни от тези средства. За доказване на гореописаните обстоятелства, кандидатът следва да представи: препоръки/референции от организацията, финансираща проекта; линкове към интернет страници на финансиращата/финансираната организация с информация за изпълнените проекти; статии за проекта от медийни издания; друга релевантна информация. </w:t>
      </w:r>
      <w:r w:rsidR="007F24BE" w:rsidRPr="00BC67BA">
        <w:rPr>
          <w:rFonts w:ascii="Times New Roman" w:eastAsia="Calibri" w:hAnsi="Times New Roman" w:cs="Times New Roman"/>
          <w:sz w:val="24"/>
          <w:szCs w:val="24"/>
        </w:rPr>
        <w:t>Посочената в полето информация следва да отговаря на информация</w:t>
      </w:r>
      <w:r w:rsidR="00C20319" w:rsidRPr="00BC67BA">
        <w:rPr>
          <w:rFonts w:ascii="Times New Roman" w:eastAsia="Calibri" w:hAnsi="Times New Roman" w:cs="Times New Roman"/>
          <w:sz w:val="24"/>
          <w:szCs w:val="24"/>
        </w:rPr>
        <w:t>та</w:t>
      </w:r>
      <w:r w:rsidR="007F24BE" w:rsidRPr="00BC67BA">
        <w:rPr>
          <w:rFonts w:ascii="Times New Roman" w:eastAsia="Calibri" w:hAnsi="Times New Roman" w:cs="Times New Roman"/>
          <w:sz w:val="24"/>
          <w:szCs w:val="24"/>
        </w:rPr>
        <w:t xml:space="preserve"> в </w:t>
      </w:r>
      <w:r w:rsidR="00C20319" w:rsidRPr="00BC67BA">
        <w:rPr>
          <w:rFonts w:ascii="Times New Roman" w:eastAsia="Calibri" w:hAnsi="Times New Roman" w:cs="Times New Roman"/>
          <w:sz w:val="24"/>
          <w:szCs w:val="24"/>
        </w:rPr>
        <w:t>т. 10 от декларацията, подадена от кандидата, съгласно Приложение №</w:t>
      </w:r>
      <w:r w:rsidR="00295B2F" w:rsidRPr="00BC67BA">
        <w:rPr>
          <w:rFonts w:ascii="Times New Roman" w:eastAsia="Calibri" w:hAnsi="Times New Roman" w:cs="Times New Roman"/>
          <w:sz w:val="24"/>
          <w:szCs w:val="24"/>
        </w:rPr>
        <w:t xml:space="preserve"> 2</w:t>
      </w:r>
      <w:r w:rsidR="00C20319" w:rsidRPr="00BC67BA">
        <w:rPr>
          <w:rFonts w:ascii="Times New Roman" w:eastAsia="Calibri" w:hAnsi="Times New Roman" w:cs="Times New Roman"/>
          <w:sz w:val="24"/>
          <w:szCs w:val="24"/>
        </w:rPr>
        <w:t xml:space="preserve"> към насоките за кандидатстване, част „условия за кандидатстване“, когато посочените в полето проекти са изпълнявани в рамките на последните 10 години</w:t>
      </w:r>
      <w:r w:rsidR="007F24BE" w:rsidRPr="00BC67BA">
        <w:rPr>
          <w:rFonts w:ascii="Times New Roman" w:eastAsia="Calibri" w:hAnsi="Times New Roman" w:cs="Times New Roman"/>
          <w:sz w:val="24"/>
          <w:szCs w:val="24"/>
        </w:rPr>
        <w:t xml:space="preserve">. </w:t>
      </w:r>
    </w:p>
    <w:p w14:paraId="64D87A50" w14:textId="376C4E58" w:rsidR="003B3D02" w:rsidRPr="00BC67BA"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Полето  е задължително за попълване.</w:t>
      </w:r>
    </w:p>
    <w:p w14:paraId="5FD93B7B" w14:textId="77777777" w:rsidR="003B3D02" w:rsidRPr="00BC67BA"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2BCBD785" w14:textId="77777777" w:rsidR="003B3D02" w:rsidRPr="00BC67BA"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 xml:space="preserve">- В поле </w:t>
      </w:r>
      <w:r w:rsidRPr="00BC67BA">
        <w:rPr>
          <w:rFonts w:ascii="Times New Roman" w:eastAsia="Calibri" w:hAnsi="Times New Roman" w:cs="Times New Roman"/>
          <w:i/>
          <w:sz w:val="24"/>
          <w:szCs w:val="24"/>
        </w:rPr>
        <w:t>„Устойчивост“</w:t>
      </w:r>
      <w:r w:rsidRPr="00BC67BA">
        <w:rPr>
          <w:rFonts w:ascii="Times New Roman" w:eastAsia="Calibri" w:hAnsi="Times New Roman" w:cs="Times New Roman"/>
          <w:sz w:val="24"/>
          <w:szCs w:val="24"/>
        </w:rPr>
        <w:t xml:space="preserve"> се посочва как ще бъде осигурена устойчивост на резултатите при изпълнение на проектите след тяхното приключване, вкл. поддръжката на изградени по проекта обекти/съоръжения</w:t>
      </w:r>
      <w:r w:rsidR="003C0DCF" w:rsidRPr="00BC67BA">
        <w:rPr>
          <w:rFonts w:ascii="Times New Roman" w:eastAsia="Calibri" w:hAnsi="Times New Roman" w:cs="Times New Roman"/>
          <w:sz w:val="24"/>
          <w:szCs w:val="24"/>
        </w:rPr>
        <w:t xml:space="preserve">, както и по какъв начин ще бъде осигурена информираност и ангажираност на </w:t>
      </w:r>
      <w:r w:rsidR="00EB5681" w:rsidRPr="00BC67BA">
        <w:rPr>
          <w:rFonts w:ascii="Times New Roman" w:eastAsia="Calibri" w:hAnsi="Times New Roman" w:cs="Times New Roman"/>
          <w:sz w:val="24"/>
          <w:szCs w:val="24"/>
        </w:rPr>
        <w:t>заинтересованите страни</w:t>
      </w:r>
      <w:r w:rsidRPr="00BC67BA">
        <w:rPr>
          <w:rFonts w:ascii="Times New Roman" w:eastAsia="Calibri" w:hAnsi="Times New Roman" w:cs="Times New Roman"/>
          <w:sz w:val="24"/>
          <w:szCs w:val="24"/>
        </w:rPr>
        <w:t>.</w:t>
      </w:r>
    </w:p>
    <w:p w14:paraId="4617CA21" w14:textId="51064BA7" w:rsidR="003B3D02" w:rsidRPr="00BC67BA"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Полето  е задължително за попълване.</w:t>
      </w:r>
    </w:p>
    <w:p w14:paraId="19B23267" w14:textId="77777777" w:rsidR="00456FD8" w:rsidRPr="00BC67BA" w:rsidRDefault="00456FD8"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644447CC" w14:textId="77777777" w:rsidR="003B3D02" w:rsidRPr="00BC67BA" w:rsidRDefault="003B3D02" w:rsidP="003B3D02">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За полетата, за които е указано, че попълването не е задължително, в случай че кандидатите вземат решение да не предоставят допълнителна информация, следва да попълнят текст „Неприложимо“.</w:t>
      </w:r>
    </w:p>
    <w:p w14:paraId="2A8347A9" w14:textId="77777777" w:rsidR="003B3D02" w:rsidRPr="00BC67BA" w:rsidRDefault="003B3D02"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0960DD1D" w14:textId="4F0554D0" w:rsidR="006533FA" w:rsidRDefault="009473D2"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i/>
          <w:sz w:val="24"/>
          <w:szCs w:val="24"/>
        </w:rPr>
      </w:pPr>
      <w:r w:rsidRPr="009473D2">
        <w:rPr>
          <w:rFonts w:ascii="Times New Roman" w:eastAsia="Calibri" w:hAnsi="Times New Roman" w:cs="Times New Roman"/>
          <w:i/>
          <w:sz w:val="24"/>
          <w:szCs w:val="24"/>
        </w:rPr>
        <w:t xml:space="preserve">Ако символите в гореописаните полета са недостатъчни и/или в случай на представяне на </w:t>
      </w:r>
      <w:proofErr w:type="spellStart"/>
      <w:r w:rsidRPr="009473D2">
        <w:rPr>
          <w:rFonts w:ascii="Times New Roman" w:eastAsia="Calibri" w:hAnsi="Times New Roman" w:cs="Times New Roman"/>
          <w:i/>
          <w:sz w:val="24"/>
          <w:szCs w:val="24"/>
        </w:rPr>
        <w:t>доказателствени</w:t>
      </w:r>
      <w:proofErr w:type="spellEnd"/>
      <w:r w:rsidRPr="009473D2">
        <w:rPr>
          <w:rFonts w:ascii="Times New Roman" w:eastAsia="Calibri" w:hAnsi="Times New Roman" w:cs="Times New Roman"/>
          <w:i/>
          <w:sz w:val="24"/>
          <w:szCs w:val="24"/>
        </w:rPr>
        <w:t xml:space="preserve"> документи във връзка с представената информация, същите следва да се прикачат в т. 12. „Прикачени електронно подписани документи“ от формуляра за кандидатстване в ИСУН 2020</w:t>
      </w:r>
      <w:r w:rsidR="006533FA" w:rsidRPr="00BC67BA">
        <w:rPr>
          <w:rFonts w:ascii="Times New Roman" w:eastAsia="Calibri" w:hAnsi="Times New Roman" w:cs="Times New Roman"/>
          <w:i/>
          <w:sz w:val="24"/>
          <w:szCs w:val="24"/>
        </w:rPr>
        <w:t>.</w:t>
      </w:r>
    </w:p>
    <w:p w14:paraId="1C185258" w14:textId="77777777" w:rsidR="006E078B" w:rsidRDefault="006E078B"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i/>
          <w:sz w:val="24"/>
          <w:szCs w:val="24"/>
        </w:rPr>
      </w:pPr>
    </w:p>
    <w:p w14:paraId="6C1BB5C2" w14:textId="77777777" w:rsidR="006E078B" w:rsidRDefault="006E078B"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i/>
          <w:sz w:val="24"/>
          <w:szCs w:val="24"/>
        </w:rPr>
      </w:pPr>
    </w:p>
    <w:p w14:paraId="7E18D1BA" w14:textId="77777777" w:rsidR="006E078B" w:rsidRPr="00BC67BA" w:rsidRDefault="006E078B" w:rsidP="00AC6DFB">
      <w:pPr>
        <w:pBdr>
          <w:top w:val="single" w:sz="4" w:space="1" w:color="auto"/>
          <w:left w:val="single" w:sz="4" w:space="2" w:color="auto"/>
          <w:bottom w:val="single" w:sz="4" w:space="1" w:color="auto"/>
          <w:right w:val="single" w:sz="4" w:space="4" w:color="auto"/>
        </w:pBdr>
        <w:spacing w:after="0" w:line="240" w:lineRule="auto"/>
        <w:jc w:val="both"/>
        <w:rPr>
          <w:rFonts w:ascii="Times New Roman" w:eastAsia="Calibri" w:hAnsi="Times New Roman" w:cs="Times New Roman"/>
          <w:i/>
          <w:sz w:val="24"/>
          <w:szCs w:val="24"/>
        </w:rPr>
      </w:pPr>
    </w:p>
    <w:p w14:paraId="640F5648" w14:textId="77777777" w:rsidR="002D4B6A" w:rsidRPr="00BC67BA" w:rsidRDefault="002D4B6A" w:rsidP="002325A3">
      <w:pPr>
        <w:pStyle w:val="ListParagraph"/>
        <w:spacing w:after="360" w:line="240" w:lineRule="auto"/>
        <w:ind w:left="0"/>
        <w:jc w:val="both"/>
        <w:rPr>
          <w:rFonts w:ascii="Times New Roman" w:hAnsi="Times New Roman" w:cs="Times New Roman"/>
          <w:b/>
          <w:sz w:val="20"/>
          <w:szCs w:val="20"/>
        </w:rPr>
      </w:pPr>
    </w:p>
    <w:p w14:paraId="3B6E0390" w14:textId="77777777" w:rsidR="006A2DB8" w:rsidRPr="00BC67BA" w:rsidRDefault="00CB14EE" w:rsidP="00D717AF">
      <w:pPr>
        <w:pStyle w:val="ListParagraph"/>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
          <w:sz w:val="24"/>
          <w:szCs w:val="24"/>
        </w:rPr>
      </w:pPr>
      <w:r w:rsidRPr="00BC67BA">
        <w:rPr>
          <w:rFonts w:ascii="Times New Roman" w:hAnsi="Times New Roman" w:cs="Times New Roman"/>
          <w:b/>
          <w:sz w:val="24"/>
          <w:szCs w:val="24"/>
        </w:rPr>
        <w:lastRenderedPageBreak/>
        <w:t>2</w:t>
      </w:r>
      <w:r w:rsidR="007D15AC" w:rsidRPr="00BC67BA">
        <w:rPr>
          <w:rFonts w:ascii="Times New Roman" w:hAnsi="Times New Roman" w:cs="Times New Roman"/>
          <w:b/>
          <w:sz w:val="24"/>
          <w:szCs w:val="24"/>
        </w:rPr>
        <w:t>8</w:t>
      </w:r>
      <w:r w:rsidR="006A2DB8" w:rsidRPr="00BC67BA">
        <w:rPr>
          <w:rFonts w:ascii="Times New Roman" w:hAnsi="Times New Roman" w:cs="Times New Roman"/>
          <w:b/>
          <w:sz w:val="24"/>
          <w:szCs w:val="24"/>
        </w:rPr>
        <w:t xml:space="preserve">. Приложения към </w:t>
      </w:r>
      <w:r w:rsidR="00EA11C9" w:rsidRPr="00BC67BA">
        <w:rPr>
          <w:rFonts w:ascii="Times New Roman" w:hAnsi="Times New Roman" w:cs="Times New Roman"/>
          <w:b/>
          <w:sz w:val="24"/>
          <w:szCs w:val="24"/>
        </w:rPr>
        <w:t>Условията за кандидатстване</w:t>
      </w:r>
      <w:r w:rsidR="006A2DB8" w:rsidRPr="00BC67BA">
        <w:rPr>
          <w:rFonts w:ascii="Times New Roman" w:hAnsi="Times New Roman" w:cs="Times New Roman"/>
          <w:b/>
          <w:sz w:val="24"/>
          <w:szCs w:val="24"/>
        </w:rPr>
        <w:t>:</w:t>
      </w:r>
    </w:p>
    <w:p w14:paraId="068B8B60" w14:textId="77777777" w:rsidR="00D717AF" w:rsidRPr="00BC67BA" w:rsidRDefault="00D717AF" w:rsidP="00D717AF">
      <w:pPr>
        <w:pBdr>
          <w:top w:val="single" w:sz="4" w:space="1" w:color="auto"/>
          <w:left w:val="single" w:sz="4" w:space="4" w:color="auto"/>
          <w:bottom w:val="single" w:sz="4" w:space="1" w:color="auto"/>
          <w:right w:val="single" w:sz="4" w:space="4" w:color="auto"/>
        </w:pBdr>
        <w:tabs>
          <w:tab w:val="left" w:pos="709"/>
        </w:tabs>
        <w:spacing w:after="0" w:line="240" w:lineRule="auto"/>
        <w:jc w:val="both"/>
        <w:rPr>
          <w:rFonts w:ascii="Times New Roman" w:eastAsia="Calibri" w:hAnsi="Times New Roman" w:cs="Times New Roman"/>
          <w:b/>
          <w:sz w:val="24"/>
          <w:szCs w:val="24"/>
        </w:rPr>
      </w:pPr>
    </w:p>
    <w:p w14:paraId="326E901B" w14:textId="77777777" w:rsidR="00665E70" w:rsidRPr="00E33A0C" w:rsidRDefault="00993273"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Calibri" w:eastAsia="Calibri" w:hAnsi="Calibri" w:cs="Times New Roman"/>
          <w:lang w:val="ru-RU"/>
        </w:rPr>
      </w:pPr>
      <w:r w:rsidRPr="00BC67BA">
        <w:rPr>
          <w:rFonts w:ascii="Times New Roman" w:eastAsia="Calibri" w:hAnsi="Times New Roman" w:cs="Times New Roman"/>
          <w:b/>
          <w:sz w:val="24"/>
          <w:szCs w:val="24"/>
        </w:rPr>
        <w:t>28.1.</w:t>
      </w:r>
      <w:r w:rsidRPr="00BC67BA">
        <w:rPr>
          <w:rFonts w:ascii="Calibri" w:eastAsia="Calibri" w:hAnsi="Calibri" w:cs="Times New Roman"/>
        </w:rPr>
        <w:t xml:space="preserve"> </w:t>
      </w:r>
      <w:r w:rsidR="00665E70" w:rsidRPr="00BC67BA">
        <w:rPr>
          <w:rFonts w:ascii="Times New Roman" w:eastAsia="Calibri" w:hAnsi="Times New Roman" w:cs="Times New Roman"/>
          <w:sz w:val="24"/>
          <w:szCs w:val="24"/>
        </w:rPr>
        <w:t xml:space="preserve">Приложение </w:t>
      </w:r>
      <w:r w:rsidR="00061915" w:rsidRPr="00BC67BA">
        <w:rPr>
          <w:rFonts w:ascii="Times New Roman" w:hAnsi="Times New Roman"/>
          <w:sz w:val="24"/>
          <w:szCs w:val="24"/>
        </w:rPr>
        <w:t>№</w:t>
      </w:r>
      <w:r w:rsidR="00061915" w:rsidRPr="00E33A0C">
        <w:rPr>
          <w:rFonts w:ascii="Times New Roman" w:hAnsi="Times New Roman"/>
          <w:sz w:val="24"/>
          <w:szCs w:val="24"/>
          <w:lang w:val="ru-RU"/>
        </w:rPr>
        <w:t xml:space="preserve"> </w:t>
      </w:r>
      <w:r w:rsidR="00665E70" w:rsidRPr="00E33A0C">
        <w:rPr>
          <w:rFonts w:ascii="Times New Roman" w:eastAsia="Calibri" w:hAnsi="Times New Roman" w:cs="Times New Roman"/>
          <w:sz w:val="24"/>
          <w:szCs w:val="24"/>
          <w:lang w:val="ru-RU"/>
        </w:rPr>
        <w:t>1</w:t>
      </w:r>
      <w:r w:rsidR="00295E07" w:rsidRPr="00E33A0C">
        <w:rPr>
          <w:rFonts w:ascii="Times New Roman" w:eastAsia="Calibri" w:hAnsi="Times New Roman" w:cs="Times New Roman"/>
          <w:sz w:val="24"/>
          <w:szCs w:val="24"/>
          <w:lang w:val="ru-RU"/>
        </w:rPr>
        <w:t>:</w:t>
      </w:r>
      <w:r w:rsidR="00665E70" w:rsidRPr="00E33A0C">
        <w:rPr>
          <w:rFonts w:ascii="Times New Roman" w:eastAsia="Calibri" w:hAnsi="Times New Roman" w:cs="Times New Roman"/>
          <w:sz w:val="24"/>
          <w:szCs w:val="24"/>
          <w:lang w:val="ru-RU"/>
        </w:rPr>
        <w:t xml:space="preserve"> </w:t>
      </w:r>
      <w:r w:rsidR="00665E70" w:rsidRPr="00BC67BA">
        <w:rPr>
          <w:rFonts w:ascii="Times New Roman" w:eastAsia="Calibri" w:hAnsi="Times New Roman" w:cs="Times New Roman"/>
          <w:sz w:val="24"/>
          <w:szCs w:val="24"/>
        </w:rPr>
        <w:t>Образец на декларация за съгласие данните от статистическите изследвания, необходими за кандидатстването, оценката на проектното предложение, мониторинга, измерването и отчитането на резултатите от изпълнението и контрола по изпълнението за периода на действие на ОПОС 2014-2020 г. да бъдат предоставени от Националния статистически институт на Управляващия орган на ОПОС 2014-2020 г., както и да бъдат разпространявани/публикувани в докладите за изпълнение на програмата;</w:t>
      </w:r>
    </w:p>
    <w:p w14:paraId="569B386B" w14:textId="77777777" w:rsidR="00993273" w:rsidRPr="00BC67BA" w:rsidRDefault="00993273"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28.2.</w:t>
      </w:r>
      <w:r w:rsidRPr="00BC67BA">
        <w:rPr>
          <w:rFonts w:ascii="Times New Roman" w:eastAsia="Calibri" w:hAnsi="Times New Roman" w:cs="Times New Roman"/>
          <w:sz w:val="24"/>
          <w:szCs w:val="24"/>
        </w:rPr>
        <w:t xml:space="preserve"> Приложение </w:t>
      </w:r>
      <w:r w:rsidR="00295E07" w:rsidRPr="00BC67BA">
        <w:rPr>
          <w:rFonts w:ascii="Times New Roman" w:hAnsi="Times New Roman"/>
          <w:sz w:val="24"/>
          <w:szCs w:val="24"/>
        </w:rPr>
        <w:t>№</w:t>
      </w:r>
      <w:r w:rsidR="00295E07" w:rsidRPr="00E33A0C">
        <w:rPr>
          <w:rFonts w:ascii="Times New Roman" w:hAnsi="Times New Roman"/>
          <w:sz w:val="24"/>
          <w:szCs w:val="24"/>
          <w:lang w:val="ru-RU"/>
        </w:rPr>
        <w:t xml:space="preserve"> </w:t>
      </w:r>
      <w:r w:rsidRPr="00BC67BA">
        <w:rPr>
          <w:rFonts w:ascii="Times New Roman" w:eastAsia="Calibri" w:hAnsi="Times New Roman" w:cs="Times New Roman"/>
          <w:sz w:val="24"/>
          <w:szCs w:val="24"/>
        </w:rPr>
        <w:t>2</w:t>
      </w:r>
      <w:r w:rsidR="00295E07" w:rsidRPr="00E33A0C">
        <w:rPr>
          <w:rFonts w:ascii="Times New Roman" w:eastAsia="Calibri" w:hAnsi="Times New Roman" w:cs="Times New Roman"/>
          <w:sz w:val="24"/>
          <w:szCs w:val="24"/>
          <w:lang w:val="ru-RU"/>
        </w:rPr>
        <w:t>:</w:t>
      </w:r>
      <w:r w:rsidRPr="00BC67BA">
        <w:rPr>
          <w:rFonts w:ascii="Times New Roman" w:eastAsia="Calibri" w:hAnsi="Times New Roman" w:cs="Times New Roman"/>
          <w:sz w:val="24"/>
          <w:szCs w:val="24"/>
        </w:rPr>
        <w:t xml:space="preserve"> </w:t>
      </w:r>
      <w:r w:rsidR="00295E07" w:rsidRPr="00BC67BA">
        <w:rPr>
          <w:rFonts w:ascii="Times New Roman" w:eastAsia="Calibri" w:hAnsi="Times New Roman" w:cs="Times New Roman"/>
          <w:sz w:val="24"/>
          <w:szCs w:val="24"/>
        </w:rPr>
        <w:t>Образец на декларация: за запознатост с определението за нередност и измама; че към датата на подаване на проектното предложение проектът не е физически завършен или изцяло осъществен, независимо дали всички свързани плащания са направени от кандидата</w:t>
      </w:r>
      <w:r w:rsidR="003C08B3" w:rsidRPr="00BC67BA">
        <w:rPr>
          <w:rFonts w:ascii="Times New Roman" w:hAnsi="Times New Roman" w:cs="Times New Roman"/>
          <w:sz w:val="24"/>
          <w:szCs w:val="24"/>
        </w:rPr>
        <w:t>/партньора</w:t>
      </w:r>
      <w:r w:rsidR="00295E07" w:rsidRPr="00BC67BA">
        <w:rPr>
          <w:rFonts w:ascii="Times New Roman" w:eastAsia="Calibri" w:hAnsi="Times New Roman" w:cs="Times New Roman"/>
          <w:sz w:val="24"/>
          <w:szCs w:val="24"/>
        </w:rPr>
        <w:t xml:space="preserve">; че проектът генерира/не генерира приходи и че исканата безвъзмездна финансова помощ не е за финансиране на 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w:t>
      </w:r>
      <w:r w:rsidR="003C08B3" w:rsidRPr="00BC67BA">
        <w:rPr>
          <w:rFonts w:ascii="Times New Roman" w:eastAsia="Calibri" w:hAnsi="Times New Roman" w:cs="Times New Roman"/>
          <w:sz w:val="24"/>
          <w:szCs w:val="24"/>
        </w:rPr>
        <w:t>кандидата/партньора</w:t>
      </w:r>
      <w:r w:rsidR="00295E07" w:rsidRPr="00BC67BA">
        <w:rPr>
          <w:rFonts w:ascii="Times New Roman" w:eastAsia="Calibri" w:hAnsi="Times New Roman" w:cs="Times New Roman"/>
          <w:sz w:val="24"/>
          <w:szCs w:val="24"/>
        </w:rPr>
        <w:t>, с приложена към нея „Справка за изпълнение на проекти и дейности в сектор “Биоразнообразие“, изпълнявани в период от 10 години преди датата на кандидатстване по процедурата“</w:t>
      </w:r>
      <w:r w:rsidRPr="00BC67BA">
        <w:rPr>
          <w:rFonts w:ascii="Times New Roman" w:eastAsia="Calibri" w:hAnsi="Times New Roman" w:cs="Times New Roman"/>
          <w:sz w:val="24"/>
          <w:szCs w:val="24"/>
        </w:rPr>
        <w:t>;</w:t>
      </w:r>
    </w:p>
    <w:p w14:paraId="1BD04E32" w14:textId="77777777" w:rsidR="00993273" w:rsidRPr="00BC67BA" w:rsidRDefault="00993273"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28.3.</w:t>
      </w:r>
      <w:r w:rsidRPr="00BC67BA">
        <w:rPr>
          <w:rFonts w:ascii="Times New Roman" w:eastAsia="Calibri" w:hAnsi="Times New Roman" w:cs="Times New Roman"/>
          <w:sz w:val="24"/>
          <w:szCs w:val="24"/>
        </w:rPr>
        <w:t xml:space="preserve"> Приложение </w:t>
      </w:r>
      <w:r w:rsidR="004D301A" w:rsidRPr="00BC67BA">
        <w:rPr>
          <w:rFonts w:ascii="Times New Roman" w:hAnsi="Times New Roman"/>
          <w:sz w:val="24"/>
          <w:szCs w:val="24"/>
        </w:rPr>
        <w:t xml:space="preserve">№ </w:t>
      </w:r>
      <w:r w:rsidRPr="00BC67BA">
        <w:rPr>
          <w:rFonts w:ascii="Times New Roman" w:eastAsia="Calibri" w:hAnsi="Times New Roman" w:cs="Times New Roman"/>
          <w:sz w:val="24"/>
          <w:szCs w:val="24"/>
        </w:rPr>
        <w:t>3</w:t>
      </w:r>
      <w:r w:rsidR="004D301A" w:rsidRPr="00BC67BA">
        <w:rPr>
          <w:rFonts w:ascii="Times New Roman" w:eastAsia="Calibri" w:hAnsi="Times New Roman" w:cs="Times New Roman"/>
          <w:sz w:val="24"/>
          <w:szCs w:val="24"/>
        </w:rPr>
        <w:t>: Образец на декларация</w:t>
      </w:r>
      <w:r w:rsidR="004D301A" w:rsidRPr="00BC67BA">
        <w:t xml:space="preserve"> </w:t>
      </w:r>
      <w:r w:rsidR="004D301A" w:rsidRPr="00BC67BA">
        <w:rPr>
          <w:rFonts w:ascii="Times New Roman" w:eastAsia="Calibri" w:hAnsi="Times New Roman" w:cs="Times New Roman"/>
          <w:sz w:val="24"/>
          <w:szCs w:val="24"/>
        </w:rPr>
        <w:t>по чл. 25, ал. 2 от ЗУСЕСИФ;</w:t>
      </w:r>
    </w:p>
    <w:p w14:paraId="2154882B" w14:textId="77777777" w:rsidR="004D301A" w:rsidRPr="00BC67BA" w:rsidRDefault="00B12F29"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28.4</w:t>
      </w:r>
      <w:r w:rsidR="00993273" w:rsidRPr="00BC67BA">
        <w:rPr>
          <w:rFonts w:ascii="Times New Roman" w:eastAsia="Calibri" w:hAnsi="Times New Roman" w:cs="Times New Roman"/>
          <w:b/>
          <w:sz w:val="24"/>
          <w:szCs w:val="24"/>
        </w:rPr>
        <w:t>.</w:t>
      </w:r>
      <w:r w:rsidR="00081648" w:rsidRPr="00BC67BA">
        <w:rPr>
          <w:rFonts w:ascii="Times New Roman" w:eastAsia="Calibri" w:hAnsi="Times New Roman" w:cs="Times New Roman"/>
          <w:sz w:val="24"/>
          <w:szCs w:val="24"/>
        </w:rPr>
        <w:t xml:space="preserve"> Приложение </w:t>
      </w:r>
      <w:r w:rsidR="004D301A" w:rsidRPr="00BC67BA">
        <w:rPr>
          <w:rFonts w:ascii="Times New Roman" w:hAnsi="Times New Roman"/>
          <w:sz w:val="24"/>
          <w:szCs w:val="24"/>
        </w:rPr>
        <w:t xml:space="preserve">№ </w:t>
      </w:r>
      <w:r w:rsidR="00081648" w:rsidRPr="00BC67BA">
        <w:rPr>
          <w:rFonts w:ascii="Times New Roman" w:eastAsia="Calibri" w:hAnsi="Times New Roman" w:cs="Times New Roman"/>
          <w:sz w:val="24"/>
          <w:szCs w:val="24"/>
        </w:rPr>
        <w:t>4</w:t>
      </w:r>
      <w:r w:rsidR="004D301A" w:rsidRPr="00BC67BA">
        <w:rPr>
          <w:rFonts w:ascii="Times New Roman" w:eastAsia="Calibri" w:hAnsi="Times New Roman" w:cs="Times New Roman"/>
          <w:sz w:val="24"/>
          <w:szCs w:val="24"/>
        </w:rPr>
        <w:t>:</w:t>
      </w:r>
      <w:r w:rsidR="00993273" w:rsidRPr="00BC67BA">
        <w:rPr>
          <w:rFonts w:ascii="Times New Roman" w:eastAsia="Calibri" w:hAnsi="Times New Roman" w:cs="Times New Roman"/>
          <w:sz w:val="24"/>
          <w:szCs w:val="24"/>
        </w:rPr>
        <w:t xml:space="preserve"> </w:t>
      </w:r>
      <w:r w:rsidR="004D301A" w:rsidRPr="00BC67BA">
        <w:rPr>
          <w:rFonts w:ascii="Times New Roman" w:eastAsia="Calibri" w:hAnsi="Times New Roman" w:cs="Times New Roman"/>
          <w:sz w:val="24"/>
          <w:szCs w:val="24"/>
        </w:rPr>
        <w:t>Образец на декларация</w:t>
      </w:r>
      <w:r w:rsidR="004D301A" w:rsidRPr="00BC67BA">
        <w:t xml:space="preserve"> </w:t>
      </w:r>
      <w:r w:rsidR="004D301A" w:rsidRPr="00BC67BA">
        <w:rPr>
          <w:rFonts w:ascii="Times New Roman" w:eastAsia="Calibri" w:hAnsi="Times New Roman" w:cs="Times New Roman"/>
          <w:sz w:val="24"/>
          <w:szCs w:val="24"/>
        </w:rPr>
        <w:t>за липса на конфликт на интереси</w:t>
      </w:r>
      <w:r w:rsidR="00B52E17" w:rsidRPr="00BC67BA">
        <w:rPr>
          <w:rFonts w:ascii="Times New Roman" w:eastAsia="Calibri" w:hAnsi="Times New Roman" w:cs="Times New Roman"/>
          <w:sz w:val="24"/>
          <w:szCs w:val="24"/>
        </w:rPr>
        <w:t>;</w:t>
      </w:r>
    </w:p>
    <w:p w14:paraId="54A005E0" w14:textId="46718FE3" w:rsidR="00B12F29" w:rsidRPr="00BC67BA" w:rsidRDefault="00C93FE9"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28.</w:t>
      </w:r>
      <w:r w:rsidR="002744F3" w:rsidRPr="00BC67BA">
        <w:rPr>
          <w:rFonts w:ascii="Times New Roman" w:eastAsia="Calibri" w:hAnsi="Times New Roman" w:cs="Times New Roman"/>
          <w:b/>
          <w:sz w:val="24"/>
          <w:szCs w:val="24"/>
        </w:rPr>
        <w:t>5</w:t>
      </w:r>
      <w:r w:rsidR="00886459" w:rsidRPr="00BC67BA">
        <w:rPr>
          <w:rFonts w:ascii="Times New Roman" w:eastAsia="Calibri" w:hAnsi="Times New Roman" w:cs="Times New Roman"/>
          <w:b/>
          <w:sz w:val="24"/>
          <w:szCs w:val="24"/>
        </w:rPr>
        <w:t>.</w:t>
      </w:r>
      <w:r w:rsidRPr="00BC67BA">
        <w:rPr>
          <w:rFonts w:ascii="Times New Roman" w:eastAsia="Calibri" w:hAnsi="Times New Roman" w:cs="Times New Roman"/>
          <w:sz w:val="24"/>
          <w:szCs w:val="24"/>
        </w:rPr>
        <w:t xml:space="preserve"> Приложение</w:t>
      </w:r>
      <w:r w:rsidR="002F0316" w:rsidRPr="00BC67BA">
        <w:rPr>
          <w:rFonts w:ascii="Times New Roman" w:eastAsia="Calibri" w:hAnsi="Times New Roman" w:cs="Times New Roman"/>
          <w:sz w:val="24"/>
          <w:szCs w:val="24"/>
        </w:rPr>
        <w:t xml:space="preserve"> </w:t>
      </w:r>
      <w:r w:rsidR="002F0316" w:rsidRPr="00BC67BA">
        <w:rPr>
          <w:rFonts w:ascii="Times New Roman" w:hAnsi="Times New Roman"/>
          <w:sz w:val="24"/>
          <w:szCs w:val="24"/>
        </w:rPr>
        <w:t xml:space="preserve">№ </w:t>
      </w:r>
      <w:r w:rsidR="002744F3" w:rsidRPr="00BC67BA">
        <w:rPr>
          <w:rFonts w:ascii="Times New Roman" w:eastAsia="Calibri" w:hAnsi="Times New Roman" w:cs="Times New Roman"/>
          <w:sz w:val="24"/>
          <w:szCs w:val="24"/>
        </w:rPr>
        <w:t>5</w:t>
      </w:r>
      <w:r w:rsidR="002F0316" w:rsidRPr="00BC67BA">
        <w:rPr>
          <w:rFonts w:ascii="Times New Roman" w:eastAsia="Calibri" w:hAnsi="Times New Roman" w:cs="Times New Roman"/>
          <w:sz w:val="24"/>
          <w:szCs w:val="24"/>
        </w:rPr>
        <w:t>:</w:t>
      </w:r>
      <w:r w:rsidR="00886459" w:rsidRPr="00BC67BA">
        <w:rPr>
          <w:rFonts w:ascii="Times New Roman" w:eastAsia="Calibri" w:hAnsi="Times New Roman" w:cs="Times New Roman"/>
          <w:sz w:val="24"/>
          <w:szCs w:val="24"/>
        </w:rPr>
        <w:t xml:space="preserve"> </w:t>
      </w:r>
      <w:r w:rsidR="002F0316" w:rsidRPr="00BC67BA">
        <w:rPr>
          <w:rFonts w:ascii="Times New Roman" w:eastAsia="Calibri" w:hAnsi="Times New Roman" w:cs="Times New Roman"/>
          <w:sz w:val="24"/>
          <w:szCs w:val="24"/>
        </w:rPr>
        <w:t xml:space="preserve">Образец на въпросник за оценка на капацитета на бенефициента </w:t>
      </w:r>
      <w:r w:rsidR="00080F59" w:rsidRPr="00BC67BA">
        <w:rPr>
          <w:rFonts w:ascii="Times New Roman" w:eastAsia="Calibri" w:hAnsi="Times New Roman" w:cs="Times New Roman"/>
          <w:sz w:val="24"/>
          <w:szCs w:val="24"/>
        </w:rPr>
        <w:t xml:space="preserve">- </w:t>
      </w:r>
      <w:r w:rsidR="002F0316" w:rsidRPr="00BC67BA">
        <w:rPr>
          <w:rFonts w:ascii="Times New Roman" w:eastAsia="Calibri" w:hAnsi="Times New Roman" w:cs="Times New Roman"/>
          <w:sz w:val="24"/>
          <w:szCs w:val="24"/>
        </w:rPr>
        <w:t>за общини</w:t>
      </w:r>
      <w:r w:rsidR="00886459" w:rsidRPr="00BC67BA">
        <w:rPr>
          <w:rFonts w:ascii="Times New Roman" w:eastAsia="Calibri" w:hAnsi="Times New Roman" w:cs="Times New Roman"/>
          <w:sz w:val="24"/>
          <w:szCs w:val="24"/>
        </w:rPr>
        <w:t>;</w:t>
      </w:r>
    </w:p>
    <w:p w14:paraId="1A0E333A" w14:textId="6ECC627D" w:rsidR="00BD6664" w:rsidRPr="00BC67BA" w:rsidRDefault="00BD6664" w:rsidP="00BD6664">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28.</w:t>
      </w:r>
      <w:r w:rsidR="002744F3" w:rsidRPr="00BC67BA">
        <w:rPr>
          <w:rFonts w:ascii="Times New Roman" w:eastAsia="Calibri" w:hAnsi="Times New Roman" w:cs="Times New Roman"/>
          <w:b/>
          <w:sz w:val="24"/>
          <w:szCs w:val="24"/>
        </w:rPr>
        <w:t>6</w:t>
      </w:r>
      <w:r w:rsidRPr="00BC67BA">
        <w:rPr>
          <w:rFonts w:ascii="Times New Roman" w:eastAsia="Calibri" w:hAnsi="Times New Roman" w:cs="Times New Roman"/>
          <w:b/>
          <w:sz w:val="24"/>
          <w:szCs w:val="24"/>
        </w:rPr>
        <w:t>.</w:t>
      </w:r>
      <w:r w:rsidRPr="00BC67BA">
        <w:rPr>
          <w:rFonts w:ascii="Times New Roman" w:eastAsia="Calibri" w:hAnsi="Times New Roman" w:cs="Times New Roman"/>
          <w:sz w:val="24"/>
          <w:szCs w:val="24"/>
        </w:rPr>
        <w:t xml:space="preserve"> Приложение </w:t>
      </w:r>
      <w:r w:rsidR="0054446E" w:rsidRPr="00BC67BA">
        <w:rPr>
          <w:rFonts w:ascii="Times New Roman" w:hAnsi="Times New Roman"/>
          <w:sz w:val="24"/>
          <w:szCs w:val="24"/>
        </w:rPr>
        <w:t>№</w:t>
      </w:r>
      <w:r w:rsidR="00537D4B" w:rsidRPr="00BC67BA">
        <w:rPr>
          <w:rFonts w:ascii="Times New Roman" w:hAnsi="Times New Roman"/>
          <w:sz w:val="24"/>
          <w:szCs w:val="24"/>
        </w:rPr>
        <w:t xml:space="preserve"> </w:t>
      </w:r>
      <w:r w:rsidR="002744F3" w:rsidRPr="00BC67BA">
        <w:rPr>
          <w:rFonts w:ascii="Times New Roman" w:eastAsia="Calibri" w:hAnsi="Times New Roman" w:cs="Times New Roman"/>
          <w:sz w:val="24"/>
          <w:szCs w:val="24"/>
        </w:rPr>
        <w:t>6</w:t>
      </w:r>
      <w:r w:rsidR="0054446E" w:rsidRPr="00BC67BA">
        <w:rPr>
          <w:rFonts w:ascii="Times New Roman" w:eastAsia="Calibri" w:hAnsi="Times New Roman" w:cs="Times New Roman"/>
          <w:sz w:val="24"/>
          <w:szCs w:val="24"/>
        </w:rPr>
        <w:t>:</w:t>
      </w:r>
      <w:r w:rsidRPr="00BC67BA">
        <w:rPr>
          <w:rFonts w:ascii="Times New Roman" w:eastAsia="Calibri" w:hAnsi="Times New Roman" w:cs="Times New Roman"/>
          <w:sz w:val="24"/>
          <w:szCs w:val="24"/>
        </w:rPr>
        <w:t xml:space="preserve"> </w:t>
      </w:r>
      <w:r w:rsidR="0054446E" w:rsidRPr="00BC67BA">
        <w:rPr>
          <w:rFonts w:ascii="Times New Roman" w:eastAsia="Calibri" w:hAnsi="Times New Roman" w:cs="Times New Roman"/>
          <w:sz w:val="24"/>
          <w:szCs w:val="24"/>
        </w:rPr>
        <w:t xml:space="preserve">Образец на въпросник за оценка на капацитета на бенефициента - за </w:t>
      </w:r>
      <w:r w:rsidR="00BF0A34" w:rsidRPr="00BC67BA">
        <w:rPr>
          <w:rFonts w:ascii="Times New Roman" w:eastAsia="Calibri" w:hAnsi="Times New Roman" w:cs="Times New Roman"/>
          <w:sz w:val="24"/>
          <w:szCs w:val="24"/>
        </w:rPr>
        <w:t>неправителствени организации по ЗЮЛНЦ</w:t>
      </w:r>
      <w:r w:rsidRPr="00BC67BA">
        <w:rPr>
          <w:rFonts w:ascii="Times New Roman" w:eastAsia="Calibri" w:hAnsi="Times New Roman" w:cs="Times New Roman"/>
          <w:sz w:val="24"/>
          <w:szCs w:val="24"/>
        </w:rPr>
        <w:t>;</w:t>
      </w:r>
    </w:p>
    <w:p w14:paraId="2DCFEB2C" w14:textId="362E74B1" w:rsidR="00B12F29" w:rsidRPr="00BC67BA" w:rsidRDefault="00815B70"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28.</w:t>
      </w:r>
      <w:r w:rsidR="002744F3" w:rsidRPr="00BC67BA">
        <w:rPr>
          <w:rFonts w:ascii="Times New Roman" w:eastAsia="Calibri" w:hAnsi="Times New Roman" w:cs="Times New Roman"/>
          <w:b/>
          <w:sz w:val="24"/>
          <w:szCs w:val="24"/>
        </w:rPr>
        <w:t>7</w:t>
      </w:r>
      <w:r w:rsidRPr="00BC67BA">
        <w:rPr>
          <w:rFonts w:ascii="Times New Roman" w:eastAsia="Calibri" w:hAnsi="Times New Roman" w:cs="Times New Roman"/>
          <w:b/>
          <w:sz w:val="24"/>
          <w:szCs w:val="24"/>
        </w:rPr>
        <w:t>.</w:t>
      </w:r>
      <w:r w:rsidRPr="00BC67BA">
        <w:rPr>
          <w:rFonts w:ascii="Times New Roman" w:eastAsia="Calibri" w:hAnsi="Times New Roman" w:cs="Times New Roman"/>
          <w:sz w:val="24"/>
          <w:szCs w:val="24"/>
        </w:rPr>
        <w:t xml:space="preserve"> Приложение </w:t>
      </w:r>
      <w:r w:rsidR="00817EDA" w:rsidRPr="00BC67BA">
        <w:rPr>
          <w:rFonts w:ascii="Times New Roman" w:hAnsi="Times New Roman"/>
          <w:sz w:val="24"/>
          <w:szCs w:val="24"/>
        </w:rPr>
        <w:t xml:space="preserve">№ </w:t>
      </w:r>
      <w:r w:rsidR="002744F3" w:rsidRPr="00BC67BA">
        <w:rPr>
          <w:rFonts w:ascii="Times New Roman" w:eastAsia="Calibri" w:hAnsi="Times New Roman" w:cs="Times New Roman"/>
          <w:sz w:val="24"/>
          <w:szCs w:val="24"/>
        </w:rPr>
        <w:t>7</w:t>
      </w:r>
      <w:r w:rsidR="0040382A" w:rsidRPr="00BC67BA">
        <w:rPr>
          <w:rFonts w:ascii="Times New Roman" w:eastAsia="Calibri" w:hAnsi="Times New Roman" w:cs="Times New Roman"/>
          <w:sz w:val="24"/>
          <w:szCs w:val="24"/>
        </w:rPr>
        <w:t xml:space="preserve">: </w:t>
      </w:r>
      <w:r w:rsidR="00817EDA" w:rsidRPr="00BC67BA">
        <w:rPr>
          <w:rFonts w:ascii="Times New Roman" w:eastAsia="Calibri" w:hAnsi="Times New Roman" w:cs="Times New Roman"/>
          <w:sz w:val="24"/>
          <w:szCs w:val="24"/>
        </w:rPr>
        <w:t>Образец на разяснения за попълване на бюджета</w:t>
      </w:r>
      <w:r w:rsidRPr="00BC67BA">
        <w:rPr>
          <w:rFonts w:ascii="Times New Roman" w:eastAsia="Calibri" w:hAnsi="Times New Roman" w:cs="Times New Roman"/>
          <w:sz w:val="24"/>
          <w:szCs w:val="24"/>
        </w:rPr>
        <w:t>;</w:t>
      </w:r>
    </w:p>
    <w:p w14:paraId="1C7DCC2E" w14:textId="76C63048" w:rsidR="00815B70" w:rsidRPr="00BC67BA" w:rsidRDefault="00C93FE9" w:rsidP="009C3A9E">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28.</w:t>
      </w:r>
      <w:r w:rsidR="002744F3" w:rsidRPr="00BC67BA">
        <w:rPr>
          <w:rFonts w:ascii="Times New Roman" w:eastAsia="Calibri" w:hAnsi="Times New Roman" w:cs="Times New Roman"/>
          <w:b/>
          <w:sz w:val="24"/>
          <w:szCs w:val="24"/>
        </w:rPr>
        <w:t>8</w:t>
      </w:r>
      <w:r w:rsidR="00815B70" w:rsidRPr="00BC67BA">
        <w:rPr>
          <w:rFonts w:ascii="Times New Roman" w:eastAsia="Calibri" w:hAnsi="Times New Roman" w:cs="Times New Roman"/>
          <w:b/>
          <w:sz w:val="24"/>
          <w:szCs w:val="24"/>
        </w:rPr>
        <w:t>.</w:t>
      </w:r>
      <w:r w:rsidRPr="00BC67BA">
        <w:rPr>
          <w:rFonts w:ascii="Times New Roman" w:eastAsia="Calibri" w:hAnsi="Times New Roman" w:cs="Times New Roman"/>
          <w:sz w:val="24"/>
          <w:szCs w:val="24"/>
        </w:rPr>
        <w:t xml:space="preserve"> Приложение </w:t>
      </w:r>
      <w:r w:rsidR="007452D4" w:rsidRPr="00BC67BA">
        <w:rPr>
          <w:rFonts w:ascii="Times New Roman" w:hAnsi="Times New Roman"/>
          <w:sz w:val="24"/>
          <w:szCs w:val="24"/>
        </w:rPr>
        <w:t xml:space="preserve">№ </w:t>
      </w:r>
      <w:r w:rsidR="002744F3" w:rsidRPr="00BC67BA">
        <w:rPr>
          <w:rFonts w:ascii="Times New Roman" w:eastAsia="Calibri" w:hAnsi="Times New Roman" w:cs="Times New Roman"/>
          <w:sz w:val="24"/>
          <w:szCs w:val="24"/>
        </w:rPr>
        <w:t>8</w:t>
      </w:r>
      <w:r w:rsidR="007452D4" w:rsidRPr="00BC67BA">
        <w:rPr>
          <w:rFonts w:ascii="Times New Roman" w:eastAsia="Calibri" w:hAnsi="Times New Roman" w:cs="Times New Roman"/>
          <w:sz w:val="24"/>
          <w:szCs w:val="24"/>
        </w:rPr>
        <w:t>:</w:t>
      </w:r>
      <w:r w:rsidR="00815B70" w:rsidRPr="00BC67BA">
        <w:rPr>
          <w:rFonts w:ascii="Times New Roman" w:eastAsia="Calibri" w:hAnsi="Times New Roman" w:cs="Times New Roman"/>
          <w:sz w:val="24"/>
          <w:szCs w:val="24"/>
        </w:rPr>
        <w:t xml:space="preserve"> </w:t>
      </w:r>
      <w:r w:rsidR="007452D4" w:rsidRPr="00BC67BA">
        <w:rPr>
          <w:rFonts w:ascii="Times New Roman" w:eastAsia="Calibri" w:hAnsi="Times New Roman" w:cs="Times New Roman"/>
          <w:sz w:val="24"/>
          <w:szCs w:val="24"/>
        </w:rPr>
        <w:t>Таблица – справка целеви видове/местообитания</w:t>
      </w:r>
      <w:r w:rsidR="00815B70" w:rsidRPr="00BC67BA">
        <w:rPr>
          <w:rFonts w:ascii="Times New Roman" w:eastAsia="Calibri" w:hAnsi="Times New Roman" w:cs="Times New Roman"/>
          <w:sz w:val="24"/>
          <w:szCs w:val="24"/>
        </w:rPr>
        <w:t>;</w:t>
      </w:r>
    </w:p>
    <w:p w14:paraId="210EC858" w14:textId="0016C370" w:rsidR="00815B70" w:rsidRPr="00BC67BA" w:rsidRDefault="00C93FE9" w:rsidP="007C266A">
      <w:pPr>
        <w:pBdr>
          <w:top w:val="single" w:sz="4" w:space="1" w:color="auto"/>
          <w:left w:val="single" w:sz="4" w:space="4" w:color="auto"/>
          <w:bottom w:val="single" w:sz="4" w:space="1" w:color="auto"/>
          <w:right w:val="single" w:sz="4" w:space="4" w:color="auto"/>
        </w:pBdr>
        <w:shd w:val="clear" w:color="auto" w:fill="FFFFFF" w:themeFill="background1"/>
        <w:tabs>
          <w:tab w:val="left" w:pos="709"/>
        </w:tabs>
        <w:spacing w:after="120" w:line="240" w:lineRule="auto"/>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28.</w:t>
      </w:r>
      <w:r w:rsidR="002744F3" w:rsidRPr="00BC67BA">
        <w:rPr>
          <w:rFonts w:ascii="Times New Roman" w:eastAsia="Calibri" w:hAnsi="Times New Roman" w:cs="Times New Roman"/>
          <w:b/>
          <w:sz w:val="24"/>
          <w:szCs w:val="24"/>
        </w:rPr>
        <w:t>9</w:t>
      </w:r>
      <w:r w:rsidR="00815B70" w:rsidRPr="00BC67BA">
        <w:rPr>
          <w:rFonts w:ascii="Times New Roman" w:eastAsia="Calibri" w:hAnsi="Times New Roman" w:cs="Times New Roman"/>
          <w:b/>
          <w:sz w:val="24"/>
          <w:szCs w:val="24"/>
        </w:rPr>
        <w:t>.</w:t>
      </w:r>
      <w:r w:rsidR="0084691D" w:rsidRPr="00BC67BA">
        <w:rPr>
          <w:rFonts w:ascii="Times New Roman" w:eastAsia="Calibri" w:hAnsi="Times New Roman" w:cs="Times New Roman"/>
          <w:b/>
          <w:sz w:val="24"/>
          <w:szCs w:val="24"/>
        </w:rPr>
        <w:t xml:space="preserve"> </w:t>
      </w:r>
      <w:r w:rsidR="0084691D" w:rsidRPr="00BC67BA">
        <w:rPr>
          <w:rFonts w:ascii="Times New Roman" w:eastAsia="Calibri" w:hAnsi="Times New Roman" w:cs="Times New Roman"/>
          <w:sz w:val="24"/>
          <w:szCs w:val="24"/>
        </w:rPr>
        <w:t xml:space="preserve">Приложение </w:t>
      </w:r>
      <w:r w:rsidR="0084691D" w:rsidRPr="00BC67BA">
        <w:rPr>
          <w:rFonts w:ascii="Times New Roman" w:hAnsi="Times New Roman"/>
          <w:sz w:val="24"/>
          <w:szCs w:val="24"/>
        </w:rPr>
        <w:t xml:space="preserve">№ </w:t>
      </w:r>
      <w:r w:rsidR="002744F3" w:rsidRPr="00BC67BA">
        <w:rPr>
          <w:rFonts w:ascii="Times New Roman" w:eastAsia="Calibri" w:hAnsi="Times New Roman" w:cs="Times New Roman"/>
          <w:sz w:val="24"/>
          <w:szCs w:val="24"/>
        </w:rPr>
        <w:t>9</w:t>
      </w:r>
      <w:r w:rsidR="0084691D" w:rsidRPr="00BC67BA">
        <w:rPr>
          <w:rFonts w:ascii="Times New Roman" w:eastAsia="Calibri" w:hAnsi="Times New Roman" w:cs="Times New Roman"/>
          <w:sz w:val="24"/>
          <w:szCs w:val="24"/>
        </w:rPr>
        <w:t>: Правила за оценяване на проектните предложения</w:t>
      </w:r>
      <w:r w:rsidR="002566AE" w:rsidRPr="00BC67BA">
        <w:rPr>
          <w:rFonts w:ascii="Times New Roman" w:eastAsia="Calibri" w:hAnsi="Times New Roman" w:cs="Times New Roman"/>
          <w:sz w:val="24"/>
          <w:szCs w:val="24"/>
        </w:rPr>
        <w:t>;</w:t>
      </w:r>
    </w:p>
    <w:p w14:paraId="4F28A452" w14:textId="24E960E7" w:rsidR="003A31AB" w:rsidRPr="00BC67BA" w:rsidRDefault="003A31AB" w:rsidP="003A31AB">
      <w:pPr>
        <w:pBdr>
          <w:top w:val="single" w:sz="4" w:space="1" w:color="auto"/>
          <w:left w:val="single" w:sz="4" w:space="4" w:color="auto"/>
          <w:bottom w:val="single" w:sz="4" w:space="1" w:color="auto"/>
          <w:right w:val="single" w:sz="4" w:space="4" w:color="auto"/>
        </w:pBdr>
        <w:tabs>
          <w:tab w:val="left" w:pos="709"/>
        </w:tabs>
        <w:spacing w:after="120" w:line="240" w:lineRule="auto"/>
        <w:jc w:val="both"/>
        <w:rPr>
          <w:rFonts w:ascii="Times New Roman" w:hAnsi="Times New Roman" w:cs="Times New Roman"/>
          <w:sz w:val="24"/>
          <w:szCs w:val="24"/>
        </w:rPr>
      </w:pPr>
      <w:r w:rsidRPr="00E33A0C">
        <w:rPr>
          <w:rFonts w:ascii="Times New Roman" w:hAnsi="Times New Roman" w:cs="Times New Roman"/>
          <w:b/>
          <w:sz w:val="24"/>
          <w:szCs w:val="24"/>
          <w:lang w:val="ru-RU"/>
        </w:rPr>
        <w:t>28.1</w:t>
      </w:r>
      <w:r w:rsidR="002744F3" w:rsidRPr="00BC67BA">
        <w:rPr>
          <w:rFonts w:ascii="Times New Roman" w:hAnsi="Times New Roman" w:cs="Times New Roman"/>
          <w:b/>
          <w:sz w:val="24"/>
          <w:szCs w:val="24"/>
        </w:rPr>
        <w:t>0</w:t>
      </w:r>
      <w:r w:rsidRPr="00E33A0C">
        <w:rPr>
          <w:rFonts w:ascii="Times New Roman" w:hAnsi="Times New Roman" w:cs="Times New Roman"/>
          <w:b/>
          <w:sz w:val="24"/>
          <w:szCs w:val="24"/>
          <w:lang w:val="ru-RU"/>
        </w:rPr>
        <w:t>.</w:t>
      </w:r>
      <w:r w:rsidRPr="00E33A0C">
        <w:rPr>
          <w:rFonts w:ascii="Times New Roman" w:hAnsi="Times New Roman" w:cs="Times New Roman"/>
          <w:sz w:val="24"/>
          <w:szCs w:val="24"/>
          <w:lang w:val="ru-RU"/>
        </w:rPr>
        <w:t xml:space="preserve"> </w:t>
      </w:r>
      <w:r w:rsidR="0084691D" w:rsidRPr="00BC67BA">
        <w:rPr>
          <w:rFonts w:ascii="Times New Roman" w:eastAsia="Calibri" w:hAnsi="Times New Roman" w:cs="Times New Roman"/>
          <w:sz w:val="24"/>
          <w:szCs w:val="24"/>
        </w:rPr>
        <w:t xml:space="preserve">Приложение </w:t>
      </w:r>
      <w:r w:rsidR="0084691D" w:rsidRPr="00BC67BA">
        <w:rPr>
          <w:rFonts w:ascii="Times New Roman" w:hAnsi="Times New Roman"/>
          <w:sz w:val="24"/>
          <w:szCs w:val="24"/>
        </w:rPr>
        <w:t xml:space="preserve">№ </w:t>
      </w:r>
      <w:r w:rsidR="0084691D" w:rsidRPr="00BC67BA">
        <w:rPr>
          <w:rFonts w:ascii="Times New Roman" w:eastAsia="Calibri" w:hAnsi="Times New Roman" w:cs="Times New Roman"/>
          <w:sz w:val="24"/>
          <w:szCs w:val="24"/>
        </w:rPr>
        <w:t>1</w:t>
      </w:r>
      <w:r w:rsidR="002744F3" w:rsidRPr="00BC67BA">
        <w:rPr>
          <w:rFonts w:ascii="Times New Roman" w:eastAsia="Calibri" w:hAnsi="Times New Roman" w:cs="Times New Roman"/>
          <w:sz w:val="24"/>
          <w:szCs w:val="24"/>
        </w:rPr>
        <w:t>0</w:t>
      </w:r>
      <w:r w:rsidR="0084691D" w:rsidRPr="00BC67BA">
        <w:rPr>
          <w:rFonts w:ascii="Times New Roman" w:eastAsia="Calibri" w:hAnsi="Times New Roman" w:cs="Times New Roman"/>
          <w:sz w:val="24"/>
          <w:szCs w:val="24"/>
        </w:rPr>
        <w:t>:</w:t>
      </w:r>
      <w:r w:rsidR="0084691D" w:rsidRPr="00BC67BA">
        <w:t xml:space="preserve"> </w:t>
      </w:r>
      <w:r w:rsidR="0084691D" w:rsidRPr="00BC67BA">
        <w:rPr>
          <w:rFonts w:ascii="Times New Roman" w:eastAsia="Calibri" w:hAnsi="Times New Roman" w:cs="Times New Roman"/>
          <w:sz w:val="24"/>
          <w:szCs w:val="24"/>
        </w:rPr>
        <w:t>Указания за попълване в ИСУН 2020 на информация за проектни предложения по оперативна програма “Околна среда 2014–2020 г.”;</w:t>
      </w:r>
    </w:p>
    <w:p w14:paraId="6534BB26" w14:textId="77777777" w:rsidR="0018467D" w:rsidRPr="00BC67BA" w:rsidRDefault="0018467D" w:rsidP="0018467D"/>
    <w:p w14:paraId="32FC8715" w14:textId="77777777" w:rsidR="0018467D" w:rsidRPr="00BC67BA" w:rsidRDefault="0018467D">
      <w:r w:rsidRPr="00BC67BA">
        <w:br w:type="page"/>
      </w:r>
    </w:p>
    <w:p w14:paraId="1CD70826" w14:textId="77777777" w:rsidR="00B14396" w:rsidRPr="00BC67BA" w:rsidRDefault="00B14396" w:rsidP="0018467D">
      <w:pPr>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lang w:val="en-US"/>
        </w:rPr>
        <w:lastRenderedPageBreak/>
        <mc:AlternateContent>
          <mc:Choice Requires="wps">
            <w:drawing>
              <wp:anchor distT="0" distB="0" distL="114300" distR="114300" simplePos="0" relativeHeight="251659264" behindDoc="0" locked="0" layoutInCell="1" allowOverlap="1" wp14:anchorId="0304855D" wp14:editId="5F7CFEAD">
                <wp:simplePos x="0" y="0"/>
                <wp:positionH relativeFrom="column">
                  <wp:posOffset>-4445</wp:posOffset>
                </wp:positionH>
                <wp:positionV relativeFrom="paragraph">
                  <wp:posOffset>235585</wp:posOffset>
                </wp:positionV>
                <wp:extent cx="5848350" cy="5048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848350" cy="504825"/>
                        </a:xfrm>
                        <a:prstGeom prst="rect">
                          <a:avLst/>
                        </a:prstGeom>
                        <a:solidFill>
                          <a:schemeClr val="accent5">
                            <a:lumMod val="60000"/>
                            <a:lumOff val="40000"/>
                          </a:schemeClr>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9E4F67" w14:textId="77777777" w:rsidR="00295B2F" w:rsidRPr="00BB432A" w:rsidRDefault="00295B2F" w:rsidP="00B14396">
                            <w:pPr>
                              <w:spacing w:before="240" w:after="240" w:line="240" w:lineRule="auto"/>
                              <w:rPr>
                                <w:rFonts w:ascii="Times New Roman" w:hAnsi="Times New Roman" w:cs="Times New Roman"/>
                                <w:b/>
                                <w:sz w:val="24"/>
                                <w:szCs w:val="24"/>
                              </w:rPr>
                            </w:pPr>
                            <w:r w:rsidRPr="00BB432A">
                              <w:rPr>
                                <w:rFonts w:ascii="Times New Roman" w:hAnsi="Times New Roman" w:cs="Times New Roman"/>
                                <w:b/>
                                <w:sz w:val="24"/>
                                <w:szCs w:val="24"/>
                                <w:lang w:val="en-US"/>
                              </w:rPr>
                              <w:t>I</w:t>
                            </w:r>
                            <w:r>
                              <w:rPr>
                                <w:rFonts w:ascii="Times New Roman" w:hAnsi="Times New Roman" w:cs="Times New Roman"/>
                                <w:b/>
                                <w:sz w:val="24"/>
                                <w:szCs w:val="24"/>
                                <w:lang w:val="en-US"/>
                              </w:rPr>
                              <w:t>II</w:t>
                            </w:r>
                            <w:r w:rsidRPr="00BB432A">
                              <w:rPr>
                                <w:rFonts w:ascii="Times New Roman" w:hAnsi="Times New Roman" w:cs="Times New Roman"/>
                                <w:b/>
                                <w:sz w:val="24"/>
                                <w:szCs w:val="24"/>
                              </w:rPr>
                              <w:t xml:space="preserve">. </w:t>
                            </w:r>
                            <w:r w:rsidRPr="00206324">
                              <w:rPr>
                                <w:rFonts w:ascii="Times New Roman" w:hAnsi="Times New Roman" w:cs="Times New Roman"/>
                                <w:b/>
                                <w:sz w:val="24"/>
                                <w:szCs w:val="24"/>
                              </w:rPr>
                              <w:t>УКАЗАНИЯ ЗА ИЗГОТВЯН</w:t>
                            </w:r>
                            <w:r>
                              <w:rPr>
                                <w:rFonts w:ascii="Times New Roman" w:hAnsi="Times New Roman" w:cs="Times New Roman"/>
                                <w:b/>
                                <w:sz w:val="24"/>
                                <w:szCs w:val="24"/>
                              </w:rPr>
                              <w:t xml:space="preserve">Е НА УСЛОВИЯ ЗА ИЗПЪЛНЕНИЕ </w:t>
                            </w:r>
                          </w:p>
                          <w:p w14:paraId="27590985" w14:textId="77777777" w:rsidR="00295B2F" w:rsidRDefault="00295B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18.55pt;width:460.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" fillcolor="#8eaadb [1944]" strokeweight="1pt">
                <v:textbox>
                  <w:txbxContent>
                    <w:p w14:paraId="6F9E4F67" w14:textId="77777777" w:rsidR="00295B2F" w:rsidRPr="00BB432A" w:rsidRDefault="00295B2F" w:rsidP="00B14396">
                      <w:pPr>
                        <w:spacing w:before="240" w:after="240" w:line="240" w:lineRule="auto"/>
                        <w:rPr>
                          <w:rFonts w:ascii="Times New Roman" w:hAnsi="Times New Roman" w:cs="Times New Roman"/>
                          <w:b/>
                          <w:sz w:val="24"/>
                          <w:szCs w:val="24"/>
                        </w:rPr>
                      </w:pPr>
                      <w:r w:rsidRPr="00BB432A">
                        <w:rPr>
                          <w:rFonts w:ascii="Times New Roman" w:hAnsi="Times New Roman" w:cs="Times New Roman"/>
                          <w:b/>
                          <w:sz w:val="24"/>
                          <w:szCs w:val="24"/>
                          <w:lang w:val="en-US"/>
                        </w:rPr>
                        <w:t>I</w:t>
                      </w:r>
                      <w:r>
                        <w:rPr>
                          <w:rFonts w:ascii="Times New Roman" w:hAnsi="Times New Roman" w:cs="Times New Roman"/>
                          <w:b/>
                          <w:sz w:val="24"/>
                          <w:szCs w:val="24"/>
                          <w:lang w:val="en-US"/>
                        </w:rPr>
                        <w:t>II</w:t>
                      </w:r>
                      <w:r w:rsidRPr="00BB432A">
                        <w:rPr>
                          <w:rFonts w:ascii="Times New Roman" w:hAnsi="Times New Roman" w:cs="Times New Roman"/>
                          <w:b/>
                          <w:sz w:val="24"/>
                          <w:szCs w:val="24"/>
                        </w:rPr>
                        <w:t xml:space="preserve">. </w:t>
                      </w:r>
                      <w:r w:rsidRPr="00206324">
                        <w:rPr>
                          <w:rFonts w:ascii="Times New Roman" w:hAnsi="Times New Roman" w:cs="Times New Roman"/>
                          <w:b/>
                          <w:sz w:val="24"/>
                          <w:szCs w:val="24"/>
                        </w:rPr>
                        <w:t>УКАЗАНИЯ ЗА ИЗГОТВЯН</w:t>
                      </w:r>
                      <w:r>
                        <w:rPr>
                          <w:rFonts w:ascii="Times New Roman" w:hAnsi="Times New Roman" w:cs="Times New Roman"/>
                          <w:b/>
                          <w:sz w:val="24"/>
                          <w:szCs w:val="24"/>
                        </w:rPr>
                        <w:t xml:space="preserve">Е НА УСЛОВИЯ ЗА ИЗПЪЛНЕНИЕ </w:t>
                      </w:r>
                    </w:p>
                    <w:p w14:paraId="27590985" w14:textId="77777777" w:rsidR="00295B2F" w:rsidRDefault="00295B2F"/>
                  </w:txbxContent>
                </v:textbox>
              </v:shape>
            </w:pict>
          </mc:Fallback>
        </mc:AlternateContent>
      </w:r>
    </w:p>
    <w:p w14:paraId="00605347" w14:textId="77777777" w:rsidR="00B14396" w:rsidRPr="00E33A0C" w:rsidRDefault="00B14396" w:rsidP="00B14396">
      <w:pPr>
        <w:spacing w:before="240" w:after="240" w:line="240" w:lineRule="auto"/>
        <w:rPr>
          <w:rFonts w:ascii="Times New Roman" w:hAnsi="Times New Roman" w:cs="Times New Roman"/>
          <w:b/>
          <w:sz w:val="24"/>
          <w:szCs w:val="24"/>
          <w:lang w:val="ru-RU"/>
        </w:rPr>
      </w:pPr>
    </w:p>
    <w:p w14:paraId="0A678A7C" w14:textId="77777777" w:rsidR="00B14396" w:rsidRPr="00E33A0C" w:rsidRDefault="00B14396" w:rsidP="0018467D">
      <w:pPr>
        <w:spacing w:afterLines="60" w:after="144" w:line="240" w:lineRule="auto"/>
        <w:jc w:val="center"/>
        <w:rPr>
          <w:rFonts w:ascii="Times New Roman" w:eastAsia="Calibri" w:hAnsi="Times New Roman" w:cs="Times New Roman"/>
          <w:b/>
          <w:noProof/>
          <w:sz w:val="24"/>
          <w:szCs w:val="24"/>
          <w:lang w:val="ru-RU"/>
        </w:rPr>
      </w:pPr>
    </w:p>
    <w:p w14:paraId="413879A9" w14:textId="77777777" w:rsidR="003E3499" w:rsidRPr="00042FA3" w:rsidRDefault="003E3499" w:rsidP="003E3499">
      <w:pPr>
        <w:spacing w:afterLines="60" w:after="144" w:line="240" w:lineRule="auto"/>
        <w:jc w:val="both"/>
        <w:rPr>
          <w:rFonts w:ascii="Times New Roman" w:eastAsia="Calibri" w:hAnsi="Times New Roman" w:cs="Times New Roman"/>
          <w:i/>
          <w:noProof/>
          <w:sz w:val="24"/>
          <w:szCs w:val="24"/>
        </w:rPr>
      </w:pPr>
      <w:r w:rsidRPr="00042FA3">
        <w:rPr>
          <w:rFonts w:ascii="Times New Roman" w:eastAsia="Calibri" w:hAnsi="Times New Roman" w:cs="Times New Roman"/>
          <w:i/>
          <w:noProof/>
          <w:sz w:val="24"/>
          <w:szCs w:val="24"/>
        </w:rPr>
        <w:t xml:space="preserve">Разпоредбите, включени в указанията за изготвяне на </w:t>
      </w:r>
      <w:r w:rsidR="009F71EE" w:rsidRPr="00042FA3">
        <w:rPr>
          <w:rFonts w:ascii="Times New Roman" w:eastAsia="Calibri" w:hAnsi="Times New Roman" w:cs="Times New Roman"/>
          <w:i/>
          <w:noProof/>
          <w:sz w:val="24"/>
          <w:szCs w:val="24"/>
        </w:rPr>
        <w:t>част „условия</w:t>
      </w:r>
      <w:r w:rsidRPr="00042FA3">
        <w:rPr>
          <w:rFonts w:ascii="Times New Roman" w:eastAsia="Calibri" w:hAnsi="Times New Roman" w:cs="Times New Roman"/>
          <w:i/>
          <w:noProof/>
          <w:sz w:val="24"/>
          <w:szCs w:val="24"/>
        </w:rPr>
        <w:t xml:space="preserve"> за изпълнение</w:t>
      </w:r>
      <w:r w:rsidR="009F71EE" w:rsidRPr="00042FA3">
        <w:rPr>
          <w:rFonts w:ascii="Times New Roman" w:eastAsia="Calibri" w:hAnsi="Times New Roman" w:cs="Times New Roman"/>
          <w:i/>
          <w:noProof/>
          <w:sz w:val="24"/>
          <w:szCs w:val="24"/>
        </w:rPr>
        <w:t>“</w:t>
      </w:r>
      <w:r w:rsidRPr="00042FA3">
        <w:rPr>
          <w:rFonts w:ascii="Times New Roman" w:eastAsia="Calibri" w:hAnsi="Times New Roman" w:cs="Times New Roman"/>
          <w:i/>
          <w:noProof/>
          <w:sz w:val="24"/>
          <w:szCs w:val="24"/>
        </w:rPr>
        <w:t xml:space="preserve"> НЕ подлежат на промяна от МИГ. При установена техническа грешка или неясен текст в условията за изпълнение, МИГ може да изпрати </w:t>
      </w:r>
      <w:r w:rsidR="009F71EE" w:rsidRPr="00042FA3">
        <w:rPr>
          <w:rFonts w:ascii="Times New Roman" w:eastAsia="Calibri" w:hAnsi="Times New Roman" w:cs="Times New Roman"/>
          <w:i/>
          <w:noProof/>
          <w:sz w:val="24"/>
          <w:szCs w:val="24"/>
        </w:rPr>
        <w:t>за</w:t>
      </w:r>
      <w:r w:rsidRPr="00042FA3">
        <w:rPr>
          <w:rFonts w:ascii="Times New Roman" w:eastAsia="Calibri" w:hAnsi="Times New Roman" w:cs="Times New Roman"/>
          <w:i/>
          <w:noProof/>
          <w:sz w:val="24"/>
          <w:szCs w:val="24"/>
        </w:rPr>
        <w:t>пит</w:t>
      </w:r>
      <w:r w:rsidR="009F71EE" w:rsidRPr="00042FA3">
        <w:rPr>
          <w:rFonts w:ascii="Times New Roman" w:eastAsia="Calibri" w:hAnsi="Times New Roman" w:cs="Times New Roman"/>
          <w:i/>
          <w:noProof/>
          <w:sz w:val="24"/>
          <w:szCs w:val="24"/>
        </w:rPr>
        <w:t>ва</w:t>
      </w:r>
      <w:r w:rsidRPr="00042FA3">
        <w:rPr>
          <w:rFonts w:ascii="Times New Roman" w:eastAsia="Calibri" w:hAnsi="Times New Roman" w:cs="Times New Roman"/>
          <w:i/>
          <w:noProof/>
          <w:sz w:val="24"/>
          <w:szCs w:val="24"/>
        </w:rPr>
        <w:t xml:space="preserve">не до УО на ОПОС 2014-2020 г. преди тяхното утвърждаване с цел коригиране на текста при необходимост и/или </w:t>
      </w:r>
      <w:r w:rsidR="001319C4" w:rsidRPr="00042FA3">
        <w:rPr>
          <w:rFonts w:ascii="Times New Roman" w:eastAsia="Calibri" w:hAnsi="Times New Roman" w:cs="Times New Roman"/>
          <w:i/>
          <w:noProof/>
          <w:sz w:val="24"/>
          <w:szCs w:val="24"/>
        </w:rPr>
        <w:t xml:space="preserve">оказване </w:t>
      </w:r>
      <w:r w:rsidRPr="00042FA3">
        <w:rPr>
          <w:rFonts w:ascii="Times New Roman" w:eastAsia="Calibri" w:hAnsi="Times New Roman" w:cs="Times New Roman"/>
          <w:i/>
          <w:noProof/>
          <w:sz w:val="24"/>
          <w:szCs w:val="24"/>
        </w:rPr>
        <w:t>на методическа помощ.</w:t>
      </w:r>
    </w:p>
    <w:p w14:paraId="2EA01C9B" w14:textId="77777777" w:rsidR="003E3499" w:rsidRPr="00BC67BA" w:rsidRDefault="003E3499" w:rsidP="0018467D">
      <w:pPr>
        <w:spacing w:afterLines="60" w:after="144" w:line="240" w:lineRule="auto"/>
        <w:jc w:val="center"/>
        <w:rPr>
          <w:rFonts w:ascii="Times New Roman" w:eastAsia="Calibri" w:hAnsi="Times New Roman" w:cs="Times New Roman"/>
          <w:b/>
          <w:noProof/>
          <w:sz w:val="24"/>
          <w:szCs w:val="24"/>
        </w:rPr>
      </w:pPr>
    </w:p>
    <w:p w14:paraId="4F763728" w14:textId="77777777" w:rsidR="0018467D" w:rsidRPr="00BC67BA" w:rsidRDefault="0018467D" w:rsidP="0018467D">
      <w:pPr>
        <w:spacing w:afterLines="60" w:after="144"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Глава първа</w:t>
      </w:r>
    </w:p>
    <w:p w14:paraId="052ED300" w14:textId="77777777" w:rsidR="0018467D" w:rsidRPr="00BC67BA" w:rsidRDefault="0018467D" w:rsidP="0018467D">
      <w:pPr>
        <w:spacing w:afterLines="60" w:after="144"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ОБЩИ ПОЛОЖЕНИЯ</w:t>
      </w:r>
    </w:p>
    <w:p w14:paraId="706155D4" w14:textId="77777777" w:rsidR="0018467D" w:rsidRPr="00BC67BA" w:rsidRDefault="0018467D" w:rsidP="0018467D">
      <w:pPr>
        <w:spacing w:afterLines="60" w:after="144"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I</w:t>
      </w:r>
    </w:p>
    <w:p w14:paraId="61269402"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Определения</w:t>
      </w:r>
    </w:p>
    <w:p w14:paraId="20090372" w14:textId="77777777" w:rsidR="0018467D" w:rsidRPr="00BC67BA" w:rsidRDefault="0018467D" w:rsidP="0018467D">
      <w:pPr>
        <w:spacing w:after="60" w:line="240" w:lineRule="auto"/>
        <w:jc w:val="both"/>
        <w:rPr>
          <w:rFonts w:ascii="Times New Roman" w:eastAsia="Calibri" w:hAnsi="Times New Roman" w:cs="Times New Roman"/>
          <w:b/>
          <w:noProof/>
          <w:sz w:val="24"/>
          <w:szCs w:val="24"/>
        </w:rPr>
      </w:pPr>
    </w:p>
    <w:p w14:paraId="14D5E36A"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1.</w:t>
      </w:r>
      <w:r w:rsidRPr="00BC67BA">
        <w:rPr>
          <w:rFonts w:ascii="Times New Roman" w:eastAsia="Calibri" w:hAnsi="Times New Roman" w:cs="Times New Roman"/>
          <w:noProof/>
          <w:sz w:val="24"/>
          <w:szCs w:val="24"/>
        </w:rPr>
        <w:t xml:space="preserve"> Използваните в настоящите Условия за изпълнение на одобрените проекти по оперативна програма „Околна среда 2014-2020 г.“, наричани по-долу </w:t>
      </w:r>
      <w:r w:rsidR="00906A06" w:rsidRPr="00BC67BA">
        <w:rPr>
          <w:rFonts w:ascii="Times New Roman" w:eastAsia="Calibri" w:hAnsi="Times New Roman" w:cs="Times New Roman"/>
          <w:noProof/>
          <w:sz w:val="24"/>
          <w:szCs w:val="24"/>
        </w:rPr>
        <w:t>у</w:t>
      </w:r>
      <w:r w:rsidRPr="00BC67BA">
        <w:rPr>
          <w:rFonts w:ascii="Times New Roman" w:eastAsia="Calibri" w:hAnsi="Times New Roman" w:cs="Times New Roman"/>
          <w:noProof/>
          <w:sz w:val="24"/>
          <w:szCs w:val="24"/>
        </w:rPr>
        <w:t>словия за изпълнение, съкращения, думи и изрази имат следното значение, освен ако от контекста следва друго или изрично е посочен друг смисъл:</w:t>
      </w:r>
    </w:p>
    <w:p w14:paraId="6C82196B" w14:textId="77777777" w:rsidR="0018467D" w:rsidRPr="00BC67BA" w:rsidRDefault="0018467D" w:rsidP="00A061AE">
      <w:pPr>
        <w:numPr>
          <w:ilvl w:val="0"/>
          <w:numId w:val="27"/>
        </w:num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Административен договор за предоставяне на безвъзмездна финансова помощ, наричан по-долу АДБФП</w:t>
      </w:r>
      <w:r w:rsidRPr="00BC67BA">
        <w:rPr>
          <w:rFonts w:ascii="Times New Roman" w:eastAsia="Calibri" w:hAnsi="Times New Roman" w:cs="Times New Roman"/>
          <w:noProof/>
          <w:sz w:val="24"/>
          <w:szCs w:val="24"/>
        </w:rPr>
        <w:t xml:space="preserve"> – административен договор по смисъла на § 1, т. 1 от Допълнителните разпоредби на Закона за управление на средствата от Европейските структурни и инвестиционни фондове</w:t>
      </w:r>
      <w:r w:rsidR="00A061AE" w:rsidRPr="00BC67BA">
        <w:rPr>
          <w:rFonts w:ascii="Times New Roman" w:eastAsia="Calibri" w:hAnsi="Times New Roman" w:cs="Times New Roman"/>
          <w:noProof/>
          <w:sz w:val="24"/>
          <w:szCs w:val="24"/>
        </w:rPr>
        <w:t xml:space="preserve"> </w:t>
      </w:r>
      <w:r w:rsidR="00A061AE" w:rsidRPr="00BC67BA">
        <w:rPr>
          <w:rFonts w:ascii="Times New Roman" w:eastAsia="Calibri" w:hAnsi="Times New Roman" w:cs="Times New Roman"/>
          <w:i/>
          <w:noProof/>
          <w:sz w:val="24"/>
          <w:szCs w:val="24"/>
        </w:rPr>
        <w:t>(Обн., ДВ,. бр.101 от 22 Декември 2015г</w:t>
      </w:r>
      <w:r w:rsidR="009F71EE" w:rsidRPr="00BC67BA">
        <w:rPr>
          <w:rFonts w:ascii="Times New Roman" w:eastAsia="Calibri" w:hAnsi="Times New Roman" w:cs="Times New Roman"/>
          <w:i/>
          <w:noProof/>
          <w:sz w:val="24"/>
          <w:szCs w:val="24"/>
        </w:rPr>
        <w:t>.</w:t>
      </w:r>
      <w:r w:rsidR="00A061AE" w:rsidRPr="00BC67BA">
        <w:rPr>
          <w:rFonts w:ascii="Times New Roman" w:eastAsia="Calibri" w:hAnsi="Times New Roman" w:cs="Times New Roman"/>
          <w:i/>
          <w:noProof/>
          <w:sz w:val="24"/>
          <w:szCs w:val="24"/>
        </w:rPr>
        <w:t>)</w:t>
      </w:r>
      <w:r w:rsidRPr="00BC67BA">
        <w:rPr>
          <w:rFonts w:ascii="Times New Roman" w:eastAsia="Calibri" w:hAnsi="Times New Roman" w:cs="Times New Roman"/>
          <w:noProof/>
          <w:sz w:val="24"/>
          <w:szCs w:val="24"/>
        </w:rPr>
        <w:t>, наричан по-долу ЗУСЕСИФ</w:t>
      </w:r>
      <w:r w:rsidR="00C16DF4" w:rsidRPr="00BC67BA">
        <w:rPr>
          <w:rFonts w:ascii="Times New Roman" w:eastAsia="Calibri" w:hAnsi="Times New Roman" w:cs="Times New Roman"/>
          <w:noProof/>
          <w:sz w:val="24"/>
          <w:szCs w:val="24"/>
        </w:rPr>
        <w:t>.</w:t>
      </w:r>
    </w:p>
    <w:p w14:paraId="56161BC0" w14:textId="77777777" w:rsidR="0018467D" w:rsidRPr="00BC67BA" w:rsidRDefault="0018467D" w:rsidP="0018467D">
      <w:pPr>
        <w:numPr>
          <w:ilvl w:val="0"/>
          <w:numId w:val="27"/>
        </w:numPr>
        <w:spacing w:after="60" w:line="240" w:lineRule="auto"/>
        <w:ind w:left="426" w:hanging="426"/>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Асоцииран партньор</w:t>
      </w:r>
      <w:r w:rsidRPr="00BC67BA">
        <w:rPr>
          <w:rFonts w:ascii="Times New Roman" w:eastAsia="Calibri" w:hAnsi="Times New Roman" w:cs="Times New Roman"/>
          <w:noProof/>
          <w:sz w:val="24"/>
          <w:szCs w:val="24"/>
        </w:rPr>
        <w:t xml:space="preserve"> – физическо лице, юридическо лице и техни обединения, които са заинтересовани от реализирането на проекта и участват в изпълнението на дейностите по него, но не разходват средства от</w:t>
      </w:r>
      <w:r w:rsidR="00C16DF4" w:rsidRPr="00BC67BA">
        <w:rPr>
          <w:rFonts w:ascii="Times New Roman" w:eastAsia="Calibri" w:hAnsi="Times New Roman" w:cs="Times New Roman"/>
          <w:noProof/>
          <w:sz w:val="24"/>
          <w:szCs w:val="24"/>
        </w:rPr>
        <w:t xml:space="preserve"> безвъзмездната финансова помощ.</w:t>
      </w:r>
    </w:p>
    <w:p w14:paraId="29337496" w14:textId="77777777" w:rsidR="0018467D" w:rsidRPr="00BC67BA" w:rsidRDefault="0018467D" w:rsidP="0018467D">
      <w:pPr>
        <w:numPr>
          <w:ilvl w:val="0"/>
          <w:numId w:val="27"/>
        </w:numPr>
        <w:spacing w:after="60" w:line="240" w:lineRule="auto"/>
        <w:ind w:left="426" w:hanging="426"/>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Бенефициент</w:t>
      </w:r>
      <w:r w:rsidRPr="00BC67BA">
        <w:rPr>
          <w:rFonts w:ascii="Times New Roman" w:eastAsia="Calibri" w:hAnsi="Times New Roman" w:cs="Times New Roman"/>
          <w:noProof/>
          <w:sz w:val="24"/>
          <w:szCs w:val="24"/>
        </w:rPr>
        <w:t xml:space="preserve"> – субектът по чл. 2, т. 10 от </w:t>
      </w:r>
      <w:r w:rsidRPr="00BC67BA">
        <w:rPr>
          <w:rFonts w:ascii="Times New Roman" w:eastAsia="Calibri" w:hAnsi="Times New Roman" w:cs="Times New Roman"/>
          <w:bCs/>
          <w:noProof/>
          <w:sz w:val="24"/>
          <w:szCs w:val="24"/>
        </w:rPr>
        <w:t>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наричан по-долу Регламент (ЕС) № 1303/2013</w:t>
      </w:r>
      <w:r w:rsidR="00C16DF4" w:rsidRPr="00BC67BA">
        <w:rPr>
          <w:rFonts w:ascii="Times New Roman" w:eastAsia="Calibri" w:hAnsi="Times New Roman" w:cs="Times New Roman"/>
          <w:noProof/>
          <w:sz w:val="24"/>
          <w:szCs w:val="24"/>
        </w:rPr>
        <w:t>.</w:t>
      </w:r>
      <w:r w:rsidRPr="00BC67BA">
        <w:rPr>
          <w:rFonts w:ascii="Times New Roman" w:eastAsia="Calibri" w:hAnsi="Times New Roman" w:cs="Times New Roman"/>
          <w:noProof/>
          <w:sz w:val="24"/>
          <w:szCs w:val="24"/>
        </w:rPr>
        <w:t xml:space="preserve"> </w:t>
      </w:r>
    </w:p>
    <w:p w14:paraId="360C5E2F" w14:textId="77777777" w:rsidR="0018467D" w:rsidRPr="00BC67BA" w:rsidRDefault="0018467D" w:rsidP="0018467D">
      <w:pPr>
        <w:numPr>
          <w:ilvl w:val="0"/>
          <w:numId w:val="27"/>
        </w:numPr>
        <w:spacing w:after="60" w:line="240" w:lineRule="auto"/>
        <w:ind w:left="426" w:hanging="426"/>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ЕСИФ</w:t>
      </w:r>
      <w:r w:rsidRPr="00BC67BA">
        <w:rPr>
          <w:rFonts w:ascii="Times New Roman" w:eastAsia="Calibri" w:hAnsi="Times New Roman" w:cs="Times New Roman"/>
          <w:noProof/>
          <w:sz w:val="24"/>
          <w:szCs w:val="24"/>
        </w:rPr>
        <w:t xml:space="preserve"> – Европейски стр</w:t>
      </w:r>
      <w:r w:rsidR="00C16DF4" w:rsidRPr="00BC67BA">
        <w:rPr>
          <w:rFonts w:ascii="Times New Roman" w:eastAsia="Calibri" w:hAnsi="Times New Roman" w:cs="Times New Roman"/>
          <w:noProof/>
          <w:sz w:val="24"/>
          <w:szCs w:val="24"/>
        </w:rPr>
        <w:t>уктурни и инвестиционни фондове.</w:t>
      </w:r>
    </w:p>
    <w:p w14:paraId="1385F3B0" w14:textId="77777777" w:rsidR="00906A06" w:rsidRPr="00BC67BA" w:rsidRDefault="00906A06" w:rsidP="00906A06">
      <w:pPr>
        <w:pStyle w:val="ListParagraph"/>
        <w:numPr>
          <w:ilvl w:val="0"/>
          <w:numId w:val="27"/>
        </w:numPr>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Насоки за кандидатстване</w:t>
      </w:r>
      <w:r w:rsidRPr="00BC67BA">
        <w:rPr>
          <w:rFonts w:ascii="Times New Roman" w:eastAsia="Calibri" w:hAnsi="Times New Roman" w:cs="Times New Roman"/>
          <w:noProof/>
          <w:sz w:val="24"/>
          <w:szCs w:val="24"/>
        </w:rPr>
        <w:t xml:space="preserve">, наричани по-долу </w:t>
      </w:r>
      <w:r w:rsidRPr="00BC67BA">
        <w:rPr>
          <w:rFonts w:ascii="Times New Roman" w:eastAsia="Calibri" w:hAnsi="Times New Roman" w:cs="Times New Roman"/>
          <w:b/>
          <w:noProof/>
          <w:sz w:val="24"/>
          <w:szCs w:val="24"/>
        </w:rPr>
        <w:t>насоки</w:t>
      </w:r>
      <w:r w:rsidRPr="00BC67BA">
        <w:rPr>
          <w:rFonts w:ascii="Times New Roman" w:eastAsia="Calibri" w:hAnsi="Times New Roman" w:cs="Times New Roman"/>
          <w:noProof/>
          <w:sz w:val="24"/>
          <w:szCs w:val="24"/>
        </w:rPr>
        <w:t xml:space="preserve"> – документ/и по чл. 26, ал. 1 от ЗУСЕСИФ. Насоките включват условия за кандидатстване с приложения към тях и условия за изпълнение, с приложения към тях.</w:t>
      </w:r>
    </w:p>
    <w:p w14:paraId="14E26CC6" w14:textId="77777777" w:rsidR="0018467D" w:rsidRPr="00BC67BA" w:rsidRDefault="0018467D" w:rsidP="00906A06">
      <w:pPr>
        <w:numPr>
          <w:ilvl w:val="0"/>
          <w:numId w:val="27"/>
        </w:numPr>
        <w:spacing w:after="60" w:line="240" w:lineRule="auto"/>
        <w:ind w:left="425" w:hanging="425"/>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lastRenderedPageBreak/>
        <w:t>Измама</w:t>
      </w:r>
      <w:r w:rsidRPr="00BC67BA">
        <w:rPr>
          <w:rFonts w:ascii="Times New Roman" w:eastAsia="Calibri" w:hAnsi="Times New Roman" w:cs="Times New Roman"/>
          <w:noProof/>
          <w:sz w:val="24"/>
          <w:szCs w:val="24"/>
        </w:rPr>
        <w:t xml:space="preserve"> - </w:t>
      </w:r>
      <w:r w:rsidR="00906A06" w:rsidRPr="00BC67BA">
        <w:rPr>
          <w:rFonts w:ascii="Times New Roman" w:eastAsia="Calibri" w:hAnsi="Times New Roman" w:cs="Times New Roman"/>
          <w:noProof/>
          <w:sz w:val="24"/>
          <w:szCs w:val="24"/>
        </w:rPr>
        <w:t>„измама“ по смисъла на чл. 1 от Конвенцията от 1995 година, изготвена въз основа на чл. К.3 от Договора за Европейския съюз, за защита финансовите интереси на Европейските общности.</w:t>
      </w:r>
    </w:p>
    <w:p w14:paraId="4D73A67F" w14:textId="77777777" w:rsidR="0018467D" w:rsidRPr="00BC67BA" w:rsidRDefault="0018467D" w:rsidP="0018467D">
      <w:pPr>
        <w:numPr>
          <w:ilvl w:val="0"/>
          <w:numId w:val="27"/>
        </w:numPr>
        <w:spacing w:after="60" w:line="240" w:lineRule="auto"/>
        <w:ind w:left="426" w:hanging="426"/>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ИСУН</w:t>
      </w:r>
      <w:r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b/>
          <w:noProof/>
          <w:sz w:val="24"/>
          <w:szCs w:val="24"/>
        </w:rPr>
        <w:t>2020</w:t>
      </w:r>
      <w:r w:rsidRPr="00BC67BA">
        <w:rPr>
          <w:rFonts w:ascii="Times New Roman" w:eastAsia="Calibri" w:hAnsi="Times New Roman" w:cs="Times New Roman"/>
          <w:noProof/>
          <w:sz w:val="24"/>
          <w:szCs w:val="24"/>
        </w:rPr>
        <w:t xml:space="preserve"> - Информационната система за управление и наблюдение на средствата от Европейските структурни и инвестиционни фондове в България за програмен период 2014-2020 г.</w:t>
      </w:r>
      <w:r w:rsidR="00906A06" w:rsidRPr="00BC67BA">
        <w:rPr>
          <w:rFonts w:ascii="Times New Roman" w:eastAsia="Calibri" w:hAnsi="Times New Roman" w:cs="Times New Roman"/>
          <w:noProof/>
          <w:sz w:val="24"/>
          <w:szCs w:val="24"/>
        </w:rPr>
        <w:t xml:space="preserve"> по смисъла на ЗУСЕСИФ. </w:t>
      </w:r>
    </w:p>
    <w:p w14:paraId="68C72350" w14:textId="77777777" w:rsidR="0018467D" w:rsidRPr="00BC67BA" w:rsidRDefault="0018467D" w:rsidP="0018467D">
      <w:pPr>
        <w:numPr>
          <w:ilvl w:val="0"/>
          <w:numId w:val="27"/>
        </w:numPr>
        <w:spacing w:after="60" w:line="240" w:lineRule="auto"/>
        <w:ind w:left="432"/>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Извънредни обстоятелства</w:t>
      </w:r>
      <w:r w:rsidRPr="00BC67BA">
        <w:rPr>
          <w:rFonts w:ascii="Times New Roman" w:eastAsia="Calibri" w:hAnsi="Times New Roman" w:cs="Times New Roman"/>
          <w:noProof/>
          <w:sz w:val="24"/>
          <w:szCs w:val="24"/>
        </w:rPr>
        <w:t xml:space="preserve"> - са обстоятелства от извънреден характер, които са възникнали след сключването на АДБФП</w:t>
      </w:r>
      <w:r w:rsidR="00906A06"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не са могли да бъдат предвидени или предотвратени при полагане на дължимата грижа и не са резултат от действие или бездействие на Управляващия орган, бенефициента, партньор или асоц</w:t>
      </w:r>
      <w:r w:rsidR="00C16DF4" w:rsidRPr="00BC67BA">
        <w:rPr>
          <w:rFonts w:ascii="Times New Roman" w:eastAsia="Calibri" w:hAnsi="Times New Roman" w:cs="Times New Roman"/>
          <w:noProof/>
          <w:sz w:val="24"/>
          <w:szCs w:val="24"/>
        </w:rPr>
        <w:t>ииран партньор на Бенефициента.</w:t>
      </w:r>
    </w:p>
    <w:p w14:paraId="3AA29159" w14:textId="77777777" w:rsidR="0018467D" w:rsidRPr="00BC67BA" w:rsidRDefault="0018467D" w:rsidP="0018467D">
      <w:pPr>
        <w:numPr>
          <w:ilvl w:val="0"/>
          <w:numId w:val="27"/>
        </w:numPr>
        <w:spacing w:after="60" w:line="240" w:lineRule="auto"/>
        <w:ind w:left="432" w:hanging="426"/>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Нередност</w:t>
      </w:r>
      <w:r w:rsidRPr="00BC67BA">
        <w:rPr>
          <w:rFonts w:ascii="Times New Roman" w:eastAsia="Calibri" w:hAnsi="Times New Roman" w:cs="Times New Roman"/>
          <w:noProof/>
          <w:sz w:val="24"/>
          <w:szCs w:val="24"/>
        </w:rPr>
        <w:t xml:space="preserve"> - </w:t>
      </w:r>
      <w:r w:rsidR="00906A06" w:rsidRPr="00BC67BA">
        <w:rPr>
          <w:rFonts w:ascii="Times New Roman" w:eastAsia="Calibri" w:hAnsi="Times New Roman" w:cs="Times New Roman"/>
          <w:noProof/>
          <w:sz w:val="24"/>
          <w:szCs w:val="24"/>
        </w:rPr>
        <w:t xml:space="preserve">съгласно определението, дадено в </w:t>
      </w:r>
      <w:hyperlink r:id="rId35" w:anchor="p6265701" w:history="1">
        <w:r w:rsidR="00906A06" w:rsidRPr="00BC67BA">
          <w:rPr>
            <w:rFonts w:ascii="Times New Roman" w:eastAsia="Calibri" w:hAnsi="Times New Roman" w:cs="Times New Roman"/>
            <w:noProof/>
            <w:sz w:val="24"/>
            <w:szCs w:val="24"/>
          </w:rPr>
          <w:t>чл. 1, параграф 2 от Регламент на Съвета (ЕО, Евратом) № 2988/95</w:t>
        </w:r>
      </w:hyperlink>
      <w:r w:rsidR="00906A06" w:rsidRPr="00BC67BA">
        <w:rPr>
          <w:rFonts w:ascii="Times New Roman" w:eastAsia="Calibri" w:hAnsi="Times New Roman" w:cs="Times New Roman"/>
          <w:noProof/>
          <w:sz w:val="24"/>
          <w:szCs w:val="24"/>
        </w:rPr>
        <w:t xml:space="preserve"> от 18 декември 1995 г. за закрилата на финансовите интереси на Европейските общности, означава всяко нарушение на разпоредба на правото на Общността в резултат на действие или бездействие от икономически оператор, което е имало или би имало за резултат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 Специфичните определения за нередност и системна нередност относно програмите по ЕСИФ са посочени в </w:t>
      </w:r>
      <w:hyperlink r:id="rId36" w:tgtFrame="_blank" w:history="1">
        <w:r w:rsidR="00906A06" w:rsidRPr="00BC67BA">
          <w:rPr>
            <w:rFonts w:ascii="Times New Roman" w:eastAsia="Calibri" w:hAnsi="Times New Roman" w:cs="Times New Roman"/>
            <w:noProof/>
            <w:sz w:val="24"/>
            <w:szCs w:val="24"/>
          </w:rPr>
          <w:t>Регламент (ЕС) № 1303/2013</w:t>
        </w:r>
      </w:hyperlink>
      <w:r w:rsidR="00C16DF4" w:rsidRPr="00BC67BA">
        <w:rPr>
          <w:rFonts w:ascii="Times New Roman" w:eastAsia="Calibri" w:hAnsi="Times New Roman" w:cs="Times New Roman"/>
          <w:noProof/>
          <w:sz w:val="24"/>
          <w:szCs w:val="24"/>
        </w:rPr>
        <w:t>.</w:t>
      </w:r>
    </w:p>
    <w:p w14:paraId="09AEE2A5" w14:textId="77777777" w:rsidR="0018467D" w:rsidRPr="00BC67BA" w:rsidRDefault="0018467D" w:rsidP="0018467D">
      <w:pPr>
        <w:numPr>
          <w:ilvl w:val="0"/>
          <w:numId w:val="27"/>
        </w:numPr>
        <w:spacing w:after="60" w:line="240" w:lineRule="auto"/>
        <w:ind w:left="432" w:hanging="426"/>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Одитен орган</w:t>
      </w:r>
      <w:r w:rsidRPr="00BC67BA">
        <w:rPr>
          <w:rFonts w:ascii="Times New Roman" w:eastAsia="Calibri" w:hAnsi="Times New Roman" w:cs="Times New Roman"/>
          <w:noProof/>
          <w:sz w:val="24"/>
          <w:szCs w:val="24"/>
        </w:rPr>
        <w:t xml:space="preserve"> - Изпълнителна агенция „Одит на средствата от Европейския с</w:t>
      </w:r>
      <w:r w:rsidR="00C16DF4" w:rsidRPr="00BC67BA">
        <w:rPr>
          <w:rFonts w:ascii="Times New Roman" w:eastAsia="Calibri" w:hAnsi="Times New Roman" w:cs="Times New Roman"/>
          <w:noProof/>
          <w:sz w:val="24"/>
          <w:szCs w:val="24"/>
        </w:rPr>
        <w:t>ъюз“ към министъра на финансите.</w:t>
      </w:r>
    </w:p>
    <w:p w14:paraId="15398938" w14:textId="77777777" w:rsidR="009F71EE" w:rsidRPr="00BC67BA" w:rsidRDefault="009F71EE" w:rsidP="009F71EE">
      <w:pPr>
        <w:numPr>
          <w:ilvl w:val="0"/>
          <w:numId w:val="27"/>
        </w:numPr>
        <w:spacing w:after="60" w:line="240" w:lineRule="auto"/>
        <w:ind w:left="432" w:hanging="426"/>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Основна дейност по проекта</w:t>
      </w:r>
      <w:r w:rsidRPr="00BC67BA">
        <w:rPr>
          <w:rFonts w:ascii="Times New Roman" w:eastAsia="Calibri" w:hAnsi="Times New Roman" w:cs="Times New Roman"/>
          <w:noProof/>
          <w:sz w:val="24"/>
          <w:szCs w:val="24"/>
        </w:rPr>
        <w:t xml:space="preserve"> е дейност, без която няма да могат да бъдат постигнати целите и резултатите на проекта. </w:t>
      </w:r>
    </w:p>
    <w:p w14:paraId="5B51E270" w14:textId="77777777" w:rsidR="0018467D" w:rsidRPr="00BC67BA" w:rsidRDefault="0018467D" w:rsidP="009F71EE">
      <w:pPr>
        <w:numPr>
          <w:ilvl w:val="0"/>
          <w:numId w:val="27"/>
        </w:num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Партньор</w:t>
      </w:r>
      <w:r w:rsidRPr="00BC67BA">
        <w:rPr>
          <w:rFonts w:ascii="Times New Roman" w:eastAsia="Calibri" w:hAnsi="Times New Roman" w:cs="Times New Roman"/>
          <w:noProof/>
          <w:sz w:val="24"/>
          <w:szCs w:val="24"/>
        </w:rPr>
        <w:t xml:space="preserve"> – </w:t>
      </w:r>
      <w:r w:rsidR="009F71EE" w:rsidRPr="00BC67BA">
        <w:rPr>
          <w:rFonts w:ascii="Times New Roman" w:eastAsia="Calibri" w:hAnsi="Times New Roman" w:cs="Times New Roman"/>
          <w:noProof/>
          <w:sz w:val="24"/>
          <w:szCs w:val="24"/>
        </w:rPr>
        <w:t>физическо лице, юридическо лице и техни обединения, които участват съвместно с кандидата в подготовката и/или техническото, и/или финансово изпълнение на проекта</w:t>
      </w:r>
      <w:r w:rsidR="00C16DF4" w:rsidRPr="00BC67BA">
        <w:rPr>
          <w:rFonts w:ascii="Times New Roman" w:eastAsia="Calibri" w:hAnsi="Times New Roman" w:cs="Times New Roman"/>
          <w:noProof/>
          <w:sz w:val="24"/>
          <w:szCs w:val="24"/>
        </w:rPr>
        <w:t>.</w:t>
      </w:r>
    </w:p>
    <w:p w14:paraId="6F68CC42" w14:textId="77777777" w:rsidR="0018467D" w:rsidRPr="00BC67BA" w:rsidRDefault="0018467D" w:rsidP="00AE2706">
      <w:pPr>
        <w:numPr>
          <w:ilvl w:val="0"/>
          <w:numId w:val="27"/>
        </w:numPr>
        <w:spacing w:after="60" w:line="240" w:lineRule="auto"/>
        <w:ind w:left="426" w:hanging="426"/>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Ръководител на Управляващия орган на ОПОС 2014-2020 г.</w:t>
      </w:r>
      <w:r w:rsidRPr="00BC67BA">
        <w:rPr>
          <w:rFonts w:ascii="Times New Roman" w:eastAsia="Calibri" w:hAnsi="Times New Roman" w:cs="Times New Roman"/>
          <w:noProof/>
          <w:sz w:val="24"/>
          <w:szCs w:val="24"/>
        </w:rPr>
        <w:t xml:space="preserve"> е ръководителят на администрацията или организацията, в чиято структура се намира Управляващият орган, или </w:t>
      </w:r>
      <w:r w:rsidR="009F71EE" w:rsidRPr="00BC67BA">
        <w:rPr>
          <w:rFonts w:ascii="Times New Roman" w:eastAsia="Calibri" w:hAnsi="Times New Roman" w:cs="Times New Roman"/>
          <w:noProof/>
          <w:sz w:val="24"/>
          <w:szCs w:val="24"/>
        </w:rPr>
        <w:t>определено</w:t>
      </w:r>
      <w:r w:rsidRPr="00BC67BA">
        <w:rPr>
          <w:rFonts w:ascii="Times New Roman" w:eastAsia="Calibri" w:hAnsi="Times New Roman" w:cs="Times New Roman"/>
          <w:noProof/>
          <w:sz w:val="24"/>
          <w:szCs w:val="24"/>
        </w:rPr>
        <w:t xml:space="preserve"> от него лице.</w:t>
      </w:r>
      <w:r w:rsidR="00AE2706" w:rsidRPr="00BC67BA">
        <w:rPr>
          <w:rFonts w:ascii="Times New Roman" w:eastAsia="Calibri" w:hAnsi="Times New Roman" w:cs="Times New Roman"/>
          <w:noProof/>
          <w:sz w:val="24"/>
          <w:szCs w:val="24"/>
        </w:rPr>
        <w:t xml:space="preserve"> Правомощия на ръководител на управляващия орган по ЗУСЕСИФ може да се упражняват и от овластено от него лице.</w:t>
      </w:r>
    </w:p>
    <w:p w14:paraId="2270FD8F" w14:textId="77777777" w:rsidR="0018467D" w:rsidRPr="00BC67BA" w:rsidRDefault="0018467D" w:rsidP="0018467D">
      <w:pPr>
        <w:numPr>
          <w:ilvl w:val="0"/>
          <w:numId w:val="27"/>
        </w:numPr>
        <w:spacing w:after="60" w:line="240" w:lineRule="auto"/>
        <w:ind w:left="426" w:hanging="426"/>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Сертифициращ орган</w:t>
      </w:r>
      <w:r w:rsidRPr="00BC67BA">
        <w:rPr>
          <w:rFonts w:ascii="Times New Roman" w:eastAsia="Calibri" w:hAnsi="Times New Roman" w:cs="Times New Roman"/>
          <w:noProof/>
          <w:sz w:val="24"/>
          <w:szCs w:val="24"/>
        </w:rPr>
        <w:t xml:space="preserve"> - Дирекция „Национален фонд“ към Министерството на финансите</w:t>
      </w:r>
      <w:r w:rsidR="00C16DF4" w:rsidRPr="00BC67BA">
        <w:rPr>
          <w:rFonts w:ascii="Times New Roman" w:eastAsia="Calibri" w:hAnsi="Times New Roman" w:cs="Times New Roman"/>
          <w:noProof/>
          <w:sz w:val="24"/>
          <w:szCs w:val="24"/>
        </w:rPr>
        <w:t>.</w:t>
      </w:r>
    </w:p>
    <w:p w14:paraId="63BC1AE8" w14:textId="77777777" w:rsidR="0018467D" w:rsidRPr="00BC67BA" w:rsidRDefault="0018467D" w:rsidP="0018467D">
      <w:pPr>
        <w:numPr>
          <w:ilvl w:val="0"/>
          <w:numId w:val="27"/>
        </w:numPr>
        <w:spacing w:after="60" w:line="240" w:lineRule="auto"/>
        <w:ind w:left="426" w:hanging="426"/>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Управляващ орган, наричан по-долу УО</w:t>
      </w:r>
      <w:r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color w:val="252525"/>
          <w:sz w:val="24"/>
          <w:szCs w:val="24"/>
        </w:rPr>
        <w:t xml:space="preserve"> </w:t>
      </w:r>
      <w:r w:rsidRPr="00BC67BA">
        <w:rPr>
          <w:rFonts w:ascii="Times New Roman" w:eastAsia="Calibri" w:hAnsi="Times New Roman" w:cs="Times New Roman"/>
          <w:noProof/>
          <w:sz w:val="24"/>
          <w:szCs w:val="24"/>
        </w:rPr>
        <w:t>Главна дирекция „Оперативна програма „Околна среда“ към Министерството на околната среда и водите.</w:t>
      </w:r>
    </w:p>
    <w:p w14:paraId="42612CD1" w14:textId="77777777" w:rsidR="0018467D" w:rsidRPr="00BC67BA" w:rsidRDefault="0018467D" w:rsidP="0018467D">
      <w:pPr>
        <w:spacing w:after="60" w:line="240" w:lineRule="auto"/>
        <w:rPr>
          <w:rFonts w:ascii="Times New Roman" w:eastAsia="Calibri" w:hAnsi="Times New Roman" w:cs="Times New Roman"/>
          <w:b/>
          <w:noProof/>
          <w:sz w:val="24"/>
          <w:szCs w:val="24"/>
        </w:rPr>
      </w:pPr>
    </w:p>
    <w:p w14:paraId="25013567"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II</w:t>
      </w:r>
    </w:p>
    <w:p w14:paraId="3A6A8457"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Приложно поле. Изменение на условията за изпълнение</w:t>
      </w:r>
    </w:p>
    <w:p w14:paraId="2363C1DE"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45112755"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2. (1) </w:t>
      </w:r>
      <w:r w:rsidRPr="00BC67BA">
        <w:rPr>
          <w:rFonts w:ascii="Times New Roman" w:eastAsia="Calibri" w:hAnsi="Times New Roman" w:cs="Times New Roman"/>
          <w:noProof/>
          <w:sz w:val="24"/>
          <w:szCs w:val="24"/>
        </w:rPr>
        <w:t>Настоящите условия за изпълнение са неразделна част от насоките</w:t>
      </w:r>
      <w:r w:rsidR="000D5DE8"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и от АДБФП.</w:t>
      </w:r>
    </w:p>
    <w:p w14:paraId="3E1EBEDF" w14:textId="77777777" w:rsidR="0018467D" w:rsidRPr="00BC67BA" w:rsidRDefault="0018467D" w:rsidP="0018467D">
      <w:pPr>
        <w:tabs>
          <w:tab w:val="num" w:pos="0"/>
        </w:tabs>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Всички разпоредби от условията за изпълнение, отнасящи се до сключването и изпълнението на АДБФП</w:t>
      </w:r>
      <w:r w:rsidR="00667D02" w:rsidRPr="00BC67BA">
        <w:t xml:space="preserve"> </w:t>
      </w:r>
      <w:r w:rsidR="00667D02" w:rsidRPr="00BC67BA">
        <w:rPr>
          <w:rFonts w:ascii="Times New Roman" w:eastAsia="Calibri" w:hAnsi="Times New Roman" w:cs="Times New Roman"/>
          <w:noProof/>
          <w:sz w:val="24"/>
          <w:szCs w:val="24"/>
        </w:rPr>
        <w:t xml:space="preserve">са обвързващи за </w:t>
      </w:r>
      <w:r w:rsidR="000D5DE8" w:rsidRPr="00BC67BA">
        <w:rPr>
          <w:rFonts w:ascii="Times New Roman" w:eastAsia="Calibri" w:hAnsi="Times New Roman" w:cs="Times New Roman"/>
          <w:noProof/>
          <w:sz w:val="24"/>
          <w:szCs w:val="24"/>
        </w:rPr>
        <w:t xml:space="preserve">всички страни по договора. </w:t>
      </w:r>
    </w:p>
    <w:p w14:paraId="3C8D466E" w14:textId="77777777" w:rsidR="00550871" w:rsidRPr="00BC67BA" w:rsidRDefault="00550871" w:rsidP="00550871">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lastRenderedPageBreak/>
        <w:t xml:space="preserve">Чл. 3. (1) </w:t>
      </w:r>
      <w:r w:rsidRPr="00BC67BA">
        <w:rPr>
          <w:rFonts w:ascii="Times New Roman" w:eastAsia="Calibri" w:hAnsi="Times New Roman" w:cs="Times New Roman"/>
          <w:noProof/>
          <w:sz w:val="24"/>
          <w:szCs w:val="24"/>
        </w:rPr>
        <w:t xml:space="preserve">Като част от АДБФП, условията за изпълнение могат да бъдат изменяни и/или допълвани по инициатива на Управляващия орган или по искане на Бенефициента, когато това се основава на свързани с </w:t>
      </w:r>
      <w:r w:rsidR="00AE2706" w:rsidRPr="00BC67BA">
        <w:rPr>
          <w:rFonts w:ascii="Times New Roman" w:eastAsia="Calibri" w:hAnsi="Times New Roman" w:cs="Times New Roman"/>
          <w:noProof/>
          <w:sz w:val="24"/>
          <w:szCs w:val="24"/>
        </w:rPr>
        <w:t xml:space="preserve">уредените в тях отношения, </w:t>
      </w:r>
      <w:r w:rsidRPr="00BC67BA">
        <w:rPr>
          <w:rFonts w:ascii="Times New Roman" w:eastAsia="Calibri" w:hAnsi="Times New Roman" w:cs="Times New Roman"/>
          <w:noProof/>
          <w:sz w:val="24"/>
          <w:szCs w:val="24"/>
        </w:rPr>
        <w:t>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в оперативна програма „Околна среда 2014-2020 г.“.</w:t>
      </w:r>
    </w:p>
    <w:p w14:paraId="12D3C680" w14:textId="77777777" w:rsidR="00550871" w:rsidRPr="00BC67BA" w:rsidRDefault="00550871" w:rsidP="00550871">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Одобреният с АДБФП проект може да бъде изменян и/или допълван по мотивирано искане на бенефициента и извън случаите по ал. 1, което трябва да бъде одобрено от Управляващия орган. </w:t>
      </w:r>
    </w:p>
    <w:p w14:paraId="6172DC7D" w14:textId="77777777" w:rsidR="00550871" w:rsidRPr="00BC67BA" w:rsidRDefault="00550871" w:rsidP="00550871">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Изменението на АДБФП, включително и на одобрения проект, неразделна част от АДБФП, не може да води до нарушаване на принципите по </w:t>
      </w:r>
      <w:hyperlink r:id="rId37" w:anchor="p28514401" w:tgtFrame="_blank" w:history="1">
        <w:r w:rsidRPr="00BC67BA">
          <w:rPr>
            <w:rFonts w:ascii="Times New Roman" w:eastAsia="Calibri" w:hAnsi="Times New Roman" w:cs="Times New Roman"/>
            <w:noProof/>
            <w:sz w:val="24"/>
            <w:szCs w:val="24"/>
          </w:rPr>
          <w:t>чл. 29, ал. 1</w:t>
        </w:r>
      </w:hyperlink>
      <w:r w:rsidRPr="00BC67BA">
        <w:rPr>
          <w:rFonts w:ascii="Times New Roman" w:eastAsia="Calibri" w:hAnsi="Times New Roman" w:cs="Times New Roman"/>
          <w:noProof/>
          <w:sz w:val="24"/>
          <w:szCs w:val="24"/>
        </w:rPr>
        <w:t xml:space="preserve"> от ЗУСЕСИФ.</w:t>
      </w:r>
    </w:p>
    <w:p w14:paraId="0E8185E6" w14:textId="77777777" w:rsidR="00550871" w:rsidRPr="00BC67BA" w:rsidRDefault="00550871" w:rsidP="00550871">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(4)</w:t>
      </w:r>
      <w:r w:rsidRPr="00BC67BA">
        <w:rPr>
          <w:rFonts w:ascii="Times New Roman" w:eastAsia="Calibri" w:hAnsi="Times New Roman" w:cs="Times New Roman"/>
          <w:noProof/>
          <w:sz w:val="24"/>
          <w:szCs w:val="24"/>
        </w:rPr>
        <w:t xml:space="preserve"> Условията за изпълнение, като част от АДБФП, могат да бъдат изменяни и/или допълвани с писмено допълнително споразумение на страните по административния договор.</w:t>
      </w:r>
    </w:p>
    <w:p w14:paraId="19FA7DE8" w14:textId="77777777" w:rsidR="00AE2706" w:rsidRPr="00BC67BA" w:rsidRDefault="00550871" w:rsidP="00550871">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(5)</w:t>
      </w:r>
      <w:r w:rsidRPr="00BC67BA">
        <w:rPr>
          <w:rFonts w:ascii="Times New Roman" w:eastAsia="Calibri" w:hAnsi="Times New Roman" w:cs="Times New Roman"/>
          <w:noProof/>
          <w:sz w:val="24"/>
          <w:szCs w:val="24"/>
        </w:rPr>
        <w:t xml:space="preserve"> </w:t>
      </w:r>
      <w:r w:rsidR="00AE2706" w:rsidRPr="00BC67BA">
        <w:rPr>
          <w:rFonts w:ascii="Times New Roman" w:eastAsia="Calibri" w:hAnsi="Times New Roman" w:cs="Times New Roman"/>
          <w:noProof/>
          <w:sz w:val="24"/>
          <w:szCs w:val="24"/>
        </w:rPr>
        <w:t xml:space="preserve">Условията за изпълнение, като част от АДБФП, могат да бъдат изменяни и/или допълвани със заповед на Ръководителя на Управляващия орган на ОПОС 2014-2020 г., която се съобщава на страните по АДБФП в 3-дневен срок от издаването ѝ писмено, по електронна поща с електронен подпис или по факс. Всяка една от страните по АДБФП е длъжна да се запознае с всяко изменение на условията за изпълнение.  </w:t>
      </w:r>
    </w:p>
    <w:p w14:paraId="39BCED58" w14:textId="77777777" w:rsidR="00550871" w:rsidRPr="00BC67BA" w:rsidRDefault="00AE2706" w:rsidP="00550871">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(6)</w:t>
      </w:r>
      <w:r w:rsidRPr="00BC67BA">
        <w:rPr>
          <w:rFonts w:ascii="Times New Roman" w:eastAsia="Calibri" w:hAnsi="Times New Roman" w:cs="Times New Roman"/>
          <w:noProof/>
          <w:sz w:val="24"/>
          <w:szCs w:val="24"/>
        </w:rPr>
        <w:t xml:space="preserve"> </w:t>
      </w:r>
      <w:r w:rsidR="00550871" w:rsidRPr="00BC67BA">
        <w:rPr>
          <w:rFonts w:ascii="Times New Roman" w:eastAsia="Calibri" w:hAnsi="Times New Roman" w:cs="Times New Roman"/>
          <w:noProof/>
          <w:sz w:val="24"/>
          <w:szCs w:val="24"/>
        </w:rPr>
        <w:t xml:space="preserve">Изменените условия за изпълнение са обвързващи за </w:t>
      </w:r>
      <w:r w:rsidRPr="00BC67BA">
        <w:rPr>
          <w:rFonts w:ascii="Times New Roman" w:eastAsia="Calibri" w:hAnsi="Times New Roman" w:cs="Times New Roman"/>
          <w:noProof/>
          <w:sz w:val="24"/>
          <w:szCs w:val="24"/>
        </w:rPr>
        <w:t xml:space="preserve">всички страни по договора </w:t>
      </w:r>
      <w:r w:rsidR="00550871" w:rsidRPr="00BC67BA">
        <w:rPr>
          <w:rFonts w:ascii="Times New Roman" w:eastAsia="Calibri" w:hAnsi="Times New Roman" w:cs="Times New Roman"/>
          <w:noProof/>
          <w:sz w:val="24"/>
          <w:szCs w:val="24"/>
        </w:rPr>
        <w:t>от датата на сключването на допълнителното споразумение, в случаите по ал. 4</w:t>
      </w:r>
      <w:r w:rsidRPr="00BC67BA">
        <w:t xml:space="preserve"> </w:t>
      </w:r>
      <w:r w:rsidRPr="00BC67BA">
        <w:rPr>
          <w:rFonts w:ascii="Times New Roman" w:eastAsia="Calibri" w:hAnsi="Times New Roman" w:cs="Times New Roman"/>
          <w:noProof/>
          <w:sz w:val="24"/>
          <w:szCs w:val="24"/>
        </w:rPr>
        <w:t>или от датата на съобщаването – в случаите по ал. 5</w:t>
      </w:r>
      <w:r w:rsidR="00550871" w:rsidRPr="00BC67BA">
        <w:rPr>
          <w:rFonts w:ascii="Times New Roman" w:eastAsia="Calibri" w:hAnsi="Times New Roman" w:cs="Times New Roman"/>
          <w:noProof/>
          <w:sz w:val="24"/>
          <w:szCs w:val="24"/>
        </w:rPr>
        <w:t xml:space="preserve">. </w:t>
      </w:r>
    </w:p>
    <w:p w14:paraId="1FEA2E6D"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7603BCD3"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IІІ</w:t>
      </w:r>
    </w:p>
    <w:p w14:paraId="086FD175" w14:textId="77777777" w:rsidR="0018467D" w:rsidRPr="00BC67BA" w:rsidRDefault="0018467D" w:rsidP="0018467D">
      <w:pPr>
        <w:tabs>
          <w:tab w:val="num" w:pos="0"/>
        </w:tabs>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Партньорство</w:t>
      </w:r>
    </w:p>
    <w:p w14:paraId="44C33112" w14:textId="77777777" w:rsidR="0018467D" w:rsidRPr="00BC67BA" w:rsidRDefault="0018467D" w:rsidP="0018467D">
      <w:pPr>
        <w:tabs>
          <w:tab w:val="num" w:pos="0"/>
        </w:tabs>
        <w:spacing w:after="60" w:line="240" w:lineRule="auto"/>
        <w:jc w:val="center"/>
        <w:rPr>
          <w:rFonts w:ascii="Times New Roman" w:eastAsia="Calibri" w:hAnsi="Times New Roman" w:cs="Times New Roman"/>
          <w:b/>
          <w:noProof/>
          <w:sz w:val="24"/>
          <w:szCs w:val="24"/>
        </w:rPr>
      </w:pPr>
    </w:p>
    <w:p w14:paraId="0F3E68E4"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4. (1)</w:t>
      </w:r>
      <w:r w:rsidRPr="00BC67BA">
        <w:rPr>
          <w:rFonts w:ascii="Times New Roman" w:eastAsia="Calibri" w:hAnsi="Times New Roman" w:cs="Times New Roman"/>
          <w:noProof/>
          <w:sz w:val="24"/>
          <w:szCs w:val="24"/>
        </w:rPr>
        <w:t xml:space="preserve"> Ако това е предвидено в условията за кандидатстване и в проектното предложение на </w:t>
      </w:r>
      <w:r w:rsidR="00DC3A9E"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представляващо приложение към АДБФП, той може да изпълнява задълженията си съвместно с един или повече </w:t>
      </w:r>
      <w:r w:rsidR="00DC3A9E" w:rsidRPr="00BC67BA">
        <w:rPr>
          <w:rFonts w:ascii="Times New Roman" w:eastAsia="Calibri" w:hAnsi="Times New Roman" w:cs="Times New Roman"/>
          <w:noProof/>
          <w:sz w:val="24"/>
          <w:szCs w:val="24"/>
        </w:rPr>
        <w:t>п</w:t>
      </w:r>
      <w:r w:rsidRPr="00BC67BA">
        <w:rPr>
          <w:rFonts w:ascii="Times New Roman" w:eastAsia="Calibri" w:hAnsi="Times New Roman" w:cs="Times New Roman"/>
          <w:noProof/>
          <w:sz w:val="24"/>
          <w:szCs w:val="24"/>
        </w:rPr>
        <w:t xml:space="preserve">артньори. </w:t>
      </w:r>
    </w:p>
    <w:p w14:paraId="684AB523"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Партньорите участват в изпълнението на проекта и разходите, извършени от тях се признават за допустими и подлежат на верификация и доказване на същото основание както разходите, извършени от </w:t>
      </w:r>
      <w:r w:rsidR="00DC3A9E"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освен ако друго не е предвидено в АДБФП.</w:t>
      </w:r>
    </w:p>
    <w:p w14:paraId="1513F667"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Когато това е предвидено в условия</w:t>
      </w:r>
      <w:r w:rsidR="000A31F6" w:rsidRPr="00BC67BA">
        <w:rPr>
          <w:rFonts w:ascii="Times New Roman" w:eastAsia="Calibri" w:hAnsi="Times New Roman" w:cs="Times New Roman"/>
          <w:noProof/>
          <w:sz w:val="24"/>
          <w:szCs w:val="24"/>
        </w:rPr>
        <w:t>та за кандидатстване</w:t>
      </w:r>
      <w:r w:rsidRPr="00BC67BA">
        <w:rPr>
          <w:rFonts w:ascii="Times New Roman" w:eastAsia="Calibri" w:hAnsi="Times New Roman" w:cs="Times New Roman"/>
          <w:noProof/>
          <w:sz w:val="24"/>
          <w:szCs w:val="24"/>
        </w:rPr>
        <w:t xml:space="preserve">, </w:t>
      </w:r>
      <w:r w:rsidR="00DC3A9E"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енефициентът е длъжен да сключи споразумение със своите </w:t>
      </w:r>
      <w:r w:rsidR="00DC3A9E" w:rsidRPr="00BC67BA">
        <w:rPr>
          <w:rFonts w:ascii="Times New Roman" w:eastAsia="Calibri" w:hAnsi="Times New Roman" w:cs="Times New Roman"/>
          <w:noProof/>
          <w:sz w:val="24"/>
          <w:szCs w:val="24"/>
        </w:rPr>
        <w:t>п</w:t>
      </w:r>
      <w:r w:rsidRPr="00BC67BA">
        <w:rPr>
          <w:rFonts w:ascii="Times New Roman" w:eastAsia="Calibri" w:hAnsi="Times New Roman" w:cs="Times New Roman"/>
          <w:noProof/>
          <w:sz w:val="24"/>
          <w:szCs w:val="24"/>
        </w:rPr>
        <w:t xml:space="preserve">артньори. Бенефициентът е длъжен да предостави на своите </w:t>
      </w:r>
      <w:r w:rsidR="00DC3A9E" w:rsidRPr="00BC67BA">
        <w:rPr>
          <w:rFonts w:ascii="Times New Roman" w:eastAsia="Calibri" w:hAnsi="Times New Roman" w:cs="Times New Roman"/>
          <w:noProof/>
          <w:sz w:val="24"/>
          <w:szCs w:val="24"/>
        </w:rPr>
        <w:t>п</w:t>
      </w:r>
      <w:r w:rsidRPr="00BC67BA">
        <w:rPr>
          <w:rFonts w:ascii="Times New Roman" w:eastAsia="Calibri" w:hAnsi="Times New Roman" w:cs="Times New Roman"/>
          <w:noProof/>
          <w:sz w:val="24"/>
          <w:szCs w:val="24"/>
        </w:rPr>
        <w:t>артньори копие от АДБФП.</w:t>
      </w:r>
    </w:p>
    <w:p w14:paraId="39E09C78" w14:textId="77777777" w:rsidR="00DC3A9E" w:rsidRPr="00BC67BA" w:rsidRDefault="00DC3A9E" w:rsidP="0018467D">
      <w:pPr>
        <w:tabs>
          <w:tab w:val="num" w:pos="0"/>
        </w:tabs>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 xml:space="preserve">(4) </w:t>
      </w:r>
      <w:r w:rsidRPr="00BC67BA">
        <w:rPr>
          <w:rFonts w:ascii="Times New Roman" w:eastAsia="Calibri" w:hAnsi="Times New Roman" w:cs="Times New Roman"/>
          <w:sz w:val="24"/>
          <w:szCs w:val="24"/>
        </w:rPr>
        <w:t>В случаите, в които проектът се изпълнява в партньорство, условията за изпълнение са обвързващи за всички – водещия бенефициент и партньори и могат да бъдат изменяни по искане, подписано от всички. Както водещият кандидат, така и партньорите изпълняват задълженията на бенефициента, посочени в условията за изпълнение и в АДБФП, съответно в ЗБФП.</w:t>
      </w:r>
    </w:p>
    <w:p w14:paraId="78DF7345"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5. </w:t>
      </w:r>
      <w:r w:rsidRPr="00BC67BA">
        <w:rPr>
          <w:rFonts w:ascii="Times New Roman" w:eastAsia="Calibri" w:hAnsi="Times New Roman" w:cs="Times New Roman"/>
          <w:noProof/>
          <w:sz w:val="24"/>
          <w:szCs w:val="24"/>
        </w:rPr>
        <w:t xml:space="preserve">Бенефициентът има право да измени или прекрати споразумение с </w:t>
      </w:r>
      <w:r w:rsidR="00DC3A9E" w:rsidRPr="00BC67BA">
        <w:rPr>
          <w:rFonts w:ascii="Times New Roman" w:eastAsia="Calibri" w:hAnsi="Times New Roman" w:cs="Times New Roman"/>
          <w:noProof/>
          <w:sz w:val="24"/>
          <w:szCs w:val="24"/>
        </w:rPr>
        <w:t>п</w:t>
      </w:r>
      <w:r w:rsidRPr="00BC67BA">
        <w:rPr>
          <w:rFonts w:ascii="Times New Roman" w:eastAsia="Calibri" w:hAnsi="Times New Roman" w:cs="Times New Roman"/>
          <w:noProof/>
          <w:sz w:val="24"/>
          <w:szCs w:val="24"/>
        </w:rPr>
        <w:t xml:space="preserve">артньор единствено след получаване на предварително писмено съгласие на Ръководителя на Управляващия орган на ОПОС 2014-2020 г. </w:t>
      </w:r>
    </w:p>
    <w:p w14:paraId="2F560971" w14:textId="77777777" w:rsidR="0018467D" w:rsidRPr="00BC67BA" w:rsidRDefault="0018467D" w:rsidP="0018467D">
      <w:pPr>
        <w:tabs>
          <w:tab w:val="left" w:pos="1816"/>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lastRenderedPageBreak/>
        <w:t>Чл. 6. (1)</w:t>
      </w:r>
      <w:r w:rsidRPr="00BC67BA">
        <w:rPr>
          <w:rFonts w:ascii="Times New Roman" w:eastAsia="Calibri" w:hAnsi="Times New Roman" w:cs="Times New Roman"/>
          <w:noProof/>
          <w:sz w:val="24"/>
          <w:szCs w:val="24"/>
        </w:rPr>
        <w:t xml:space="preserve"> Когато</w:t>
      </w:r>
      <w:r w:rsidR="00433762" w:rsidRPr="00BC67BA">
        <w:rPr>
          <w:rFonts w:ascii="Times New Roman" w:eastAsia="Calibri" w:hAnsi="Times New Roman" w:cs="Times New Roman"/>
          <w:noProof/>
          <w:sz w:val="24"/>
          <w:szCs w:val="24"/>
        </w:rPr>
        <w:t xml:space="preserve"> това</w:t>
      </w:r>
      <w:r w:rsidRPr="00BC67BA">
        <w:rPr>
          <w:rFonts w:ascii="Times New Roman" w:eastAsia="Calibri" w:hAnsi="Times New Roman" w:cs="Times New Roman"/>
          <w:noProof/>
          <w:sz w:val="24"/>
          <w:szCs w:val="24"/>
        </w:rPr>
        <w:t xml:space="preserve"> е предвидено в условията за кандидатстване или в проектното предложение на </w:t>
      </w:r>
      <w:r w:rsidR="00DC3A9E"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представляващо приложение към АДБФП, </w:t>
      </w:r>
      <w:r w:rsidR="00DC3A9E"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енефициентът изпълнява задълженията си съвместно с един или повече </w:t>
      </w:r>
      <w:r w:rsidR="00DC3A9E" w:rsidRPr="00BC67BA">
        <w:rPr>
          <w:rFonts w:ascii="Times New Roman" w:eastAsia="Calibri" w:hAnsi="Times New Roman" w:cs="Times New Roman"/>
          <w:noProof/>
          <w:sz w:val="24"/>
          <w:szCs w:val="24"/>
        </w:rPr>
        <w:t>а</w:t>
      </w:r>
      <w:r w:rsidRPr="00BC67BA">
        <w:rPr>
          <w:rFonts w:ascii="Times New Roman" w:eastAsia="Calibri" w:hAnsi="Times New Roman" w:cs="Times New Roman"/>
          <w:noProof/>
          <w:sz w:val="24"/>
          <w:szCs w:val="24"/>
        </w:rPr>
        <w:t>социирани партньори.</w:t>
      </w:r>
    </w:p>
    <w:p w14:paraId="12B4F2C5" w14:textId="77777777" w:rsidR="0018467D" w:rsidRPr="00BC67BA" w:rsidRDefault="0018467D" w:rsidP="0018467D">
      <w:pPr>
        <w:tabs>
          <w:tab w:val="left" w:pos="1816"/>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Когато това е предвидено в насоките за кандидатстване</w:t>
      </w:r>
      <w:r w:rsidR="00433762" w:rsidRPr="00BC67BA">
        <w:rPr>
          <w:rFonts w:ascii="Times New Roman" w:eastAsia="Calibri" w:hAnsi="Times New Roman" w:cs="Times New Roman"/>
          <w:noProof/>
          <w:sz w:val="24"/>
          <w:szCs w:val="24"/>
        </w:rPr>
        <w:t>,</w:t>
      </w:r>
      <w:r w:rsidRPr="00BC67BA">
        <w:rPr>
          <w:rFonts w:ascii="Times New Roman" w:eastAsia="Calibri" w:hAnsi="Times New Roman" w:cs="Times New Roman"/>
          <w:noProof/>
          <w:sz w:val="24"/>
          <w:szCs w:val="24"/>
        </w:rPr>
        <w:t xml:space="preserve"> </w:t>
      </w:r>
      <w:r w:rsidR="00DC3A9E"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енефициентът е длъжен да сключи споразумение със своите </w:t>
      </w:r>
      <w:r w:rsidR="00DC3A9E" w:rsidRPr="00BC67BA">
        <w:rPr>
          <w:rFonts w:ascii="Times New Roman" w:eastAsia="Calibri" w:hAnsi="Times New Roman" w:cs="Times New Roman"/>
          <w:noProof/>
          <w:sz w:val="24"/>
          <w:szCs w:val="24"/>
        </w:rPr>
        <w:t>а</w:t>
      </w:r>
      <w:r w:rsidRPr="00BC67BA">
        <w:rPr>
          <w:rFonts w:ascii="Times New Roman" w:eastAsia="Calibri" w:hAnsi="Times New Roman" w:cs="Times New Roman"/>
          <w:noProof/>
          <w:sz w:val="24"/>
          <w:szCs w:val="24"/>
        </w:rPr>
        <w:t>социирани партньори.</w:t>
      </w:r>
    </w:p>
    <w:p w14:paraId="42D22451" w14:textId="77777777" w:rsidR="0018467D" w:rsidRPr="00BC67BA" w:rsidRDefault="0018467D" w:rsidP="0018467D">
      <w:pPr>
        <w:tabs>
          <w:tab w:val="left" w:pos="1816"/>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Асоциираните партньори подпомагат изпълнението на проекта. Бенефициентът е длъжен да представи на асоциираните си партньори копие от АДБФП.</w:t>
      </w:r>
    </w:p>
    <w:p w14:paraId="12C80C79" w14:textId="77777777" w:rsidR="0018467D" w:rsidRPr="00BC67BA" w:rsidRDefault="0018467D" w:rsidP="0018467D">
      <w:pPr>
        <w:tabs>
          <w:tab w:val="left" w:pos="1816"/>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(4)</w:t>
      </w:r>
      <w:r w:rsidRPr="00BC67BA">
        <w:rPr>
          <w:rFonts w:ascii="Times New Roman" w:eastAsia="Calibri" w:hAnsi="Times New Roman" w:cs="Times New Roman"/>
          <w:noProof/>
          <w:sz w:val="24"/>
          <w:szCs w:val="24"/>
        </w:rPr>
        <w:t xml:space="preserve"> Разходите, направени от </w:t>
      </w:r>
      <w:r w:rsidR="00DC3A9E" w:rsidRPr="00BC67BA">
        <w:rPr>
          <w:rFonts w:ascii="Times New Roman" w:eastAsia="Calibri" w:hAnsi="Times New Roman" w:cs="Times New Roman"/>
          <w:noProof/>
          <w:sz w:val="24"/>
          <w:szCs w:val="24"/>
        </w:rPr>
        <w:t>а</w:t>
      </w:r>
      <w:r w:rsidRPr="00BC67BA">
        <w:rPr>
          <w:rFonts w:ascii="Times New Roman" w:eastAsia="Calibri" w:hAnsi="Times New Roman" w:cs="Times New Roman"/>
          <w:noProof/>
          <w:sz w:val="24"/>
          <w:szCs w:val="24"/>
        </w:rPr>
        <w:t>социираните партньори са недопустими за възстановяване по Оперативна програма „Околна среда 2014-2020 г.“.</w:t>
      </w:r>
    </w:p>
    <w:p w14:paraId="1F9337A7"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7. </w:t>
      </w:r>
      <w:r w:rsidRPr="00BC67BA">
        <w:rPr>
          <w:rFonts w:ascii="Times New Roman" w:eastAsia="Calibri" w:hAnsi="Times New Roman" w:cs="Times New Roman"/>
          <w:noProof/>
          <w:sz w:val="24"/>
          <w:szCs w:val="24"/>
        </w:rPr>
        <w:t xml:space="preserve">Бенефициентът има право да измени или прекрати споразумение с </w:t>
      </w:r>
      <w:r w:rsidR="00DC3A9E" w:rsidRPr="00BC67BA">
        <w:rPr>
          <w:rFonts w:ascii="Times New Roman" w:eastAsia="Calibri" w:hAnsi="Times New Roman" w:cs="Times New Roman"/>
          <w:noProof/>
          <w:sz w:val="24"/>
          <w:szCs w:val="24"/>
        </w:rPr>
        <w:t>а</w:t>
      </w:r>
      <w:r w:rsidRPr="00BC67BA">
        <w:rPr>
          <w:rFonts w:ascii="Times New Roman" w:eastAsia="Calibri" w:hAnsi="Times New Roman" w:cs="Times New Roman"/>
          <w:noProof/>
          <w:sz w:val="24"/>
          <w:szCs w:val="24"/>
        </w:rPr>
        <w:t>социиран партньор единствено след получаване на предварителното писмено съгласие на Ръководителя на Управляващия орган на ОПОС 2014-2020 г.</w:t>
      </w:r>
    </w:p>
    <w:p w14:paraId="6DCAD642" w14:textId="77777777" w:rsidR="0018467D" w:rsidRPr="00BC67BA" w:rsidRDefault="0018467D" w:rsidP="0018467D">
      <w:pPr>
        <w:spacing w:after="60" w:line="240" w:lineRule="auto"/>
        <w:rPr>
          <w:rFonts w:ascii="Times New Roman" w:eastAsia="Calibri" w:hAnsi="Times New Roman" w:cs="Times New Roman"/>
          <w:b/>
          <w:noProof/>
          <w:sz w:val="24"/>
          <w:szCs w:val="24"/>
        </w:rPr>
      </w:pPr>
    </w:p>
    <w:p w14:paraId="198AA4F4"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ІV</w:t>
      </w:r>
    </w:p>
    <w:p w14:paraId="76E6EB98"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Проекти, включващи предоставяне на държавни помощи</w:t>
      </w:r>
    </w:p>
    <w:p w14:paraId="13E926F3"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 xml:space="preserve"> </w:t>
      </w:r>
    </w:p>
    <w:p w14:paraId="7287EE26" w14:textId="77777777" w:rsidR="0018467D" w:rsidRPr="00BC67BA" w:rsidRDefault="0018467D" w:rsidP="0018467D">
      <w:pPr>
        <w:tabs>
          <w:tab w:val="num" w:pos="0"/>
        </w:tabs>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Чл. 8.</w:t>
      </w:r>
      <w:r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b/>
          <w:noProof/>
          <w:sz w:val="24"/>
          <w:szCs w:val="24"/>
        </w:rPr>
        <w:t xml:space="preserve">(1) </w:t>
      </w:r>
      <w:r w:rsidRPr="00BC67BA">
        <w:rPr>
          <w:rFonts w:ascii="Times New Roman" w:eastAsia="Calibri" w:hAnsi="Times New Roman" w:cs="Times New Roman"/>
          <w:noProof/>
          <w:sz w:val="24"/>
          <w:szCs w:val="24"/>
        </w:rPr>
        <w:t>При определянето на безвъзмездната финансова помощ за проекти, включващи предоставянето на държавни помощи, се прилагат изискванията, съдържащи се в нормативните актове за съответния вид помощ.</w:t>
      </w:r>
    </w:p>
    <w:p w14:paraId="63C818A5"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Видът и размерът на държавната помощ, условията за предоставяне на помощта, както и условията, съдържащи се в решението на Европейската комисия за разрешаване на помощта, се посочват в АДБФП.</w:t>
      </w:r>
    </w:p>
    <w:p w14:paraId="0E666110"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При предоставяне на минимални помощи, помощи, освободени от задължението за уведомяване на Европейската комисия и/или помощи, попадащи в обхвата на груповото освобождаване, размерът/интензитетът на помощта, условията за предоставяне на помощта и приложимият нормативен акт за съответния вид помощ се посочват в АДБФП. </w:t>
      </w:r>
    </w:p>
    <w:p w14:paraId="08A6649A"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(4)</w:t>
      </w:r>
      <w:r w:rsidRPr="00BC67BA">
        <w:rPr>
          <w:rFonts w:ascii="Times New Roman" w:eastAsia="Calibri" w:hAnsi="Times New Roman" w:cs="Times New Roman"/>
          <w:noProof/>
          <w:sz w:val="24"/>
          <w:szCs w:val="24"/>
        </w:rPr>
        <w:t xml:space="preserve"> Бенефициентът е длъжен да изпълнява всички задължения, свързани с получаването на държавна помощ, минимална помощ или помощ, попадаща в обхвата на груповото освобождаване, във вид и обем, определени в АДБФП и в съответствие с приложимото законодателство.  </w:t>
      </w:r>
    </w:p>
    <w:p w14:paraId="726E2DDA"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9. (1) </w:t>
      </w:r>
      <w:r w:rsidRPr="00BC67BA">
        <w:rPr>
          <w:rFonts w:ascii="Times New Roman" w:eastAsia="Calibri" w:hAnsi="Times New Roman" w:cs="Times New Roman"/>
          <w:noProof/>
          <w:sz w:val="24"/>
          <w:szCs w:val="24"/>
        </w:rPr>
        <w:t xml:space="preserve">В случаите на предоставяне на държавни помощи, Бенефициентът няма право да включва в исканията за плащания подлежащи на възстановяване разходи, надхвърлящи размера и/или интензитета на помощта. </w:t>
      </w:r>
    </w:p>
    <w:p w14:paraId="07E1F019"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(2) </w:t>
      </w:r>
      <w:r w:rsidRPr="00BC67BA">
        <w:rPr>
          <w:rFonts w:ascii="Times New Roman" w:eastAsia="Calibri" w:hAnsi="Times New Roman" w:cs="Times New Roman"/>
          <w:noProof/>
          <w:sz w:val="24"/>
          <w:szCs w:val="24"/>
        </w:rPr>
        <w:t>Бенефициентът е длъжен да използва средствата, предоставяни под формата на държавна помощ, минимална помощ, освободена от уведомяване помощ или помощ, попадаща в обхвата на груповото освобождаване, единствено за финансиране на дейностите</w:t>
      </w:r>
      <w:r w:rsidR="0043044F" w:rsidRPr="00BC67BA">
        <w:rPr>
          <w:rFonts w:ascii="Times New Roman" w:eastAsia="Calibri" w:hAnsi="Times New Roman" w:cs="Times New Roman"/>
          <w:noProof/>
          <w:sz w:val="24"/>
          <w:szCs w:val="24"/>
        </w:rPr>
        <w:t xml:space="preserve"> и разходите</w:t>
      </w:r>
      <w:r w:rsidRPr="00BC67BA">
        <w:rPr>
          <w:rFonts w:ascii="Times New Roman" w:eastAsia="Calibri" w:hAnsi="Times New Roman" w:cs="Times New Roman"/>
          <w:noProof/>
          <w:sz w:val="24"/>
          <w:szCs w:val="24"/>
        </w:rPr>
        <w:t>, за които тези средства се предоставят.</w:t>
      </w:r>
    </w:p>
    <w:p w14:paraId="01C491C7"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Бенефициентът, в качеството му на получател на помощ, е длъжен да оказва пълно съдействие на Управляващия орган на ОПОС 2014-2020 г.</w:t>
      </w:r>
    </w:p>
    <w:p w14:paraId="6D193696" w14:textId="77777777" w:rsidR="0043044F" w:rsidRPr="00BC67BA" w:rsidRDefault="0043044F" w:rsidP="0043044F">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(4) </w:t>
      </w:r>
      <w:r w:rsidRPr="00BC67BA">
        <w:rPr>
          <w:rFonts w:ascii="Times New Roman" w:eastAsia="Calibri" w:hAnsi="Times New Roman" w:cs="Times New Roman"/>
          <w:noProof/>
          <w:sz w:val="24"/>
          <w:szCs w:val="24"/>
        </w:rPr>
        <w:t xml:space="preserve">Бенефициентът е длъжен да спазва приложимото законодателство за съответния вид помощ и да не допуска нарушаване на чл. 71 от Регламент (ЕС) № 1303/2013.  </w:t>
      </w:r>
    </w:p>
    <w:p w14:paraId="7B501AA4" w14:textId="77777777" w:rsidR="0043044F" w:rsidRPr="00BC67BA" w:rsidRDefault="0043044F" w:rsidP="0018467D">
      <w:pPr>
        <w:tabs>
          <w:tab w:val="num" w:pos="0"/>
        </w:tabs>
        <w:spacing w:after="60" w:line="240" w:lineRule="auto"/>
        <w:jc w:val="both"/>
        <w:rPr>
          <w:rFonts w:ascii="Times New Roman" w:eastAsia="Calibri" w:hAnsi="Times New Roman" w:cs="Times New Roman"/>
          <w:noProof/>
          <w:sz w:val="24"/>
          <w:szCs w:val="24"/>
        </w:rPr>
      </w:pPr>
    </w:p>
    <w:p w14:paraId="4B1B09FA"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lastRenderedPageBreak/>
        <w:t>Глава втора</w:t>
      </w:r>
    </w:p>
    <w:p w14:paraId="675A9429" w14:textId="77777777" w:rsidR="0018467D" w:rsidRPr="00E33A0C" w:rsidRDefault="0018467D" w:rsidP="0018467D">
      <w:pPr>
        <w:spacing w:after="60" w:line="240" w:lineRule="auto"/>
        <w:jc w:val="center"/>
        <w:rPr>
          <w:rFonts w:ascii="Times New Roman" w:eastAsia="Calibri" w:hAnsi="Times New Roman" w:cs="Times New Roman"/>
          <w:b/>
          <w:noProof/>
          <w:sz w:val="24"/>
          <w:szCs w:val="24"/>
          <w:lang w:val="ru-RU"/>
        </w:rPr>
      </w:pPr>
      <w:r w:rsidRPr="00BC67BA">
        <w:rPr>
          <w:rFonts w:ascii="Times New Roman" w:eastAsia="Calibri" w:hAnsi="Times New Roman" w:cs="Times New Roman"/>
          <w:b/>
          <w:noProof/>
          <w:sz w:val="24"/>
          <w:szCs w:val="24"/>
        </w:rPr>
        <w:t>ИЗПЪЛНЕНИЕ НА АДБФП</w:t>
      </w:r>
    </w:p>
    <w:p w14:paraId="18F2C8A8"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I</w:t>
      </w:r>
    </w:p>
    <w:p w14:paraId="35088DC1"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Права и задължения на Бенефициента</w:t>
      </w:r>
    </w:p>
    <w:p w14:paraId="2432EBD9"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508EA94A"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10. (1) </w:t>
      </w:r>
      <w:r w:rsidRPr="00BC67BA">
        <w:rPr>
          <w:rFonts w:ascii="Times New Roman" w:eastAsia="Calibri" w:hAnsi="Times New Roman" w:cs="Times New Roman"/>
          <w:noProof/>
          <w:sz w:val="24"/>
          <w:szCs w:val="24"/>
        </w:rPr>
        <w:t>Бенефициентът е длъжен да изпълни дейностите, включени в проекта при условията и в сроковете по АДБФП</w:t>
      </w:r>
      <w:r w:rsidR="0043044F"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 xml:space="preserve">на свой собствен риск, с оглед на предвидените в одобреното проектно предложение цели и постигане на посочените в него индикатори, както и да използва предоставената безвъзмездна финансова помощ по предназначение. Одобреното проектно предложение е неразделна част от АДБФП.   </w:t>
      </w:r>
    </w:p>
    <w:p w14:paraId="44B069D1" w14:textId="77777777" w:rsidR="00C167F5"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(2) </w:t>
      </w:r>
      <w:r w:rsidRPr="00BC67BA">
        <w:rPr>
          <w:rFonts w:ascii="Times New Roman" w:eastAsia="Calibri" w:hAnsi="Times New Roman" w:cs="Times New Roman"/>
          <w:noProof/>
          <w:sz w:val="24"/>
          <w:szCs w:val="24"/>
        </w:rPr>
        <w:t xml:space="preserve">Бенефициентът е длъжен да постигне целевите стойности на всички индикатори за изпълнение и/или резултат, включени в проектното предложение, до изтичане на срока за изпълнение на дейностите по проекта, определен в АДБФП. </w:t>
      </w:r>
    </w:p>
    <w:p w14:paraId="0DB308F4" w14:textId="620D0426" w:rsidR="00C167F5" w:rsidRPr="00C167F5" w:rsidRDefault="00C167F5" w:rsidP="00C167F5">
      <w:pPr>
        <w:tabs>
          <w:tab w:val="num" w:pos="0"/>
        </w:tabs>
        <w:spacing w:after="60" w:line="240" w:lineRule="auto"/>
        <w:jc w:val="both"/>
        <w:rPr>
          <w:rFonts w:ascii="Times New Roman" w:eastAsia="Calibri" w:hAnsi="Times New Roman" w:cs="Times New Roman"/>
          <w:noProof/>
          <w:sz w:val="24"/>
          <w:szCs w:val="24"/>
        </w:rPr>
      </w:pPr>
      <w:r w:rsidRPr="00C167F5">
        <w:rPr>
          <w:rFonts w:ascii="Times New Roman" w:eastAsia="Calibri" w:hAnsi="Times New Roman" w:cs="Times New Roman"/>
          <w:b/>
          <w:noProof/>
          <w:sz w:val="24"/>
          <w:szCs w:val="24"/>
        </w:rPr>
        <w:t>(3)</w:t>
      </w:r>
      <w:r w:rsidRPr="00C167F5">
        <w:rPr>
          <w:rFonts w:ascii="Times New Roman" w:eastAsia="Calibri" w:hAnsi="Times New Roman" w:cs="Times New Roman"/>
          <w:noProof/>
          <w:sz w:val="24"/>
          <w:szCs w:val="24"/>
        </w:rPr>
        <w:t xml:space="preserve"> След приключване на дейностите по проекта, Бенефициентът е длъжен да отчете целевите стойности на всички индикатори, които имат принос към постигането им, чрез подаване на пакет отчетни документи, включващ технически отчет.</w:t>
      </w:r>
    </w:p>
    <w:p w14:paraId="2C72F2A9" w14:textId="29728170"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C167F5">
        <w:rPr>
          <w:rFonts w:ascii="Times New Roman" w:eastAsia="Calibri" w:hAnsi="Times New Roman" w:cs="Times New Roman"/>
          <w:b/>
          <w:noProof/>
          <w:sz w:val="24"/>
          <w:szCs w:val="24"/>
        </w:rPr>
        <w:t>4</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w:t>
      </w:r>
      <w:r w:rsidR="0043044F" w:rsidRPr="00BC67BA">
        <w:rPr>
          <w:rFonts w:ascii="Times New Roman" w:eastAsia="Calibri" w:hAnsi="Times New Roman" w:cs="Times New Roman"/>
          <w:noProof/>
          <w:sz w:val="24"/>
          <w:szCs w:val="24"/>
        </w:rPr>
        <w:t xml:space="preserve">При неизпълнение на индикатори, които са свързани с постигането на целите на оперативна програма „Околна среда 2014-2020 г.“, на </w:t>
      </w:r>
      <w:r w:rsidR="00DC3A9E" w:rsidRPr="00BC67BA">
        <w:rPr>
          <w:rFonts w:ascii="Times New Roman" w:eastAsia="Calibri" w:hAnsi="Times New Roman" w:cs="Times New Roman"/>
          <w:noProof/>
          <w:sz w:val="24"/>
          <w:szCs w:val="24"/>
        </w:rPr>
        <w:t>б</w:t>
      </w:r>
      <w:r w:rsidR="0043044F" w:rsidRPr="00BC67BA">
        <w:rPr>
          <w:rFonts w:ascii="Times New Roman" w:eastAsia="Calibri" w:hAnsi="Times New Roman" w:cs="Times New Roman"/>
          <w:noProof/>
          <w:sz w:val="24"/>
          <w:szCs w:val="24"/>
        </w:rPr>
        <w:t>енефициента</w:t>
      </w:r>
      <w:r w:rsidR="00DC3A9E" w:rsidRPr="00BC67BA">
        <w:rPr>
          <w:rFonts w:ascii="Times New Roman" w:eastAsia="Calibri" w:hAnsi="Times New Roman" w:cs="Times New Roman"/>
          <w:noProof/>
          <w:sz w:val="24"/>
          <w:szCs w:val="24"/>
        </w:rPr>
        <w:t xml:space="preserve"> (в т.ч. на партньор/партньори)</w:t>
      </w:r>
      <w:r w:rsidR="0043044F" w:rsidRPr="00BC67BA">
        <w:rPr>
          <w:rFonts w:ascii="Times New Roman" w:eastAsia="Calibri" w:hAnsi="Times New Roman" w:cs="Times New Roman"/>
          <w:noProof/>
          <w:sz w:val="24"/>
          <w:szCs w:val="24"/>
        </w:rPr>
        <w:t>, се налагат финансови корекции в размери, определени в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ПМС № 57 от 28.03.2017 г., обн., ДВ, бр. 27 от 31.03.2017 г.)</w:t>
      </w:r>
      <w:r w:rsidRPr="00BC67BA">
        <w:rPr>
          <w:rFonts w:ascii="Times New Roman" w:eastAsia="Calibri" w:hAnsi="Times New Roman" w:cs="Times New Roman"/>
          <w:noProof/>
          <w:sz w:val="24"/>
          <w:szCs w:val="24"/>
        </w:rPr>
        <w:t xml:space="preserve">.  </w:t>
      </w:r>
    </w:p>
    <w:p w14:paraId="50D418CE" w14:textId="2907A9EA" w:rsidR="0043044F" w:rsidRPr="00BC67BA" w:rsidRDefault="0043044F"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C167F5">
        <w:rPr>
          <w:rFonts w:ascii="Times New Roman" w:eastAsia="Calibri" w:hAnsi="Times New Roman" w:cs="Times New Roman"/>
          <w:b/>
          <w:noProof/>
          <w:sz w:val="24"/>
          <w:szCs w:val="24"/>
        </w:rPr>
        <w:t>5</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Размерът на финансовите корекции по ал. </w:t>
      </w:r>
      <w:r w:rsidR="00C167F5">
        <w:rPr>
          <w:rFonts w:ascii="Times New Roman" w:eastAsia="Calibri" w:hAnsi="Times New Roman" w:cs="Times New Roman"/>
          <w:noProof/>
          <w:sz w:val="24"/>
          <w:szCs w:val="24"/>
        </w:rPr>
        <w:t>4</w:t>
      </w:r>
      <w:r w:rsidRPr="00BC67BA">
        <w:rPr>
          <w:rFonts w:ascii="Times New Roman" w:eastAsia="Calibri" w:hAnsi="Times New Roman" w:cs="Times New Roman"/>
          <w:noProof/>
          <w:sz w:val="24"/>
          <w:szCs w:val="24"/>
        </w:rPr>
        <w:t xml:space="preserve"> се определя като процент от размера на безвъзмездната финансова помощ за проекта.  </w:t>
      </w:r>
    </w:p>
    <w:p w14:paraId="73C887C0" w14:textId="260E3613" w:rsidR="0043044F"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C167F5">
        <w:rPr>
          <w:rFonts w:ascii="Times New Roman" w:eastAsia="Calibri" w:hAnsi="Times New Roman" w:cs="Times New Roman"/>
          <w:b/>
          <w:noProof/>
          <w:sz w:val="24"/>
          <w:szCs w:val="24"/>
        </w:rPr>
        <w:t>6</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w:t>
      </w:r>
      <w:r w:rsidR="0043044F" w:rsidRPr="00BC67BA">
        <w:rPr>
          <w:rFonts w:ascii="Times New Roman" w:eastAsia="Calibri" w:hAnsi="Times New Roman" w:cs="Times New Roman"/>
          <w:noProof/>
          <w:sz w:val="24"/>
          <w:szCs w:val="24"/>
        </w:rPr>
        <w:t>В случаите по ал. 3, когато финансовата подкрепа не е оттеглена изцяло, Бенефициентът е длъжен да осигури, в указан от Управляващия орган срок и за своя сметка, средствата, необходими за изпълнение на неизпълнените дейности, включени в одобреното проектно предложение.</w:t>
      </w:r>
    </w:p>
    <w:p w14:paraId="6F0CC6AF" w14:textId="694D28DD"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11. (1) </w:t>
      </w:r>
      <w:r w:rsidR="0043044F" w:rsidRPr="00BC67BA">
        <w:rPr>
          <w:rFonts w:ascii="Times New Roman" w:eastAsia="Calibri" w:hAnsi="Times New Roman" w:cs="Times New Roman"/>
          <w:noProof/>
          <w:sz w:val="24"/>
          <w:szCs w:val="24"/>
        </w:rPr>
        <w:t>Бенефициентът се задължава да извършва дейностите, включени в проекта, в съответствие с принцип</w:t>
      </w:r>
      <w:r w:rsidR="00DC3A9E" w:rsidRPr="00BC67BA">
        <w:rPr>
          <w:rFonts w:ascii="Times New Roman" w:eastAsia="Calibri" w:hAnsi="Times New Roman" w:cs="Times New Roman"/>
          <w:noProof/>
          <w:sz w:val="24"/>
          <w:szCs w:val="24"/>
        </w:rPr>
        <w:t>а</w:t>
      </w:r>
      <w:r w:rsidR="0043044F" w:rsidRPr="00BC67BA">
        <w:rPr>
          <w:rFonts w:ascii="Times New Roman" w:eastAsia="Calibri" w:hAnsi="Times New Roman" w:cs="Times New Roman"/>
          <w:noProof/>
          <w:sz w:val="24"/>
          <w:szCs w:val="24"/>
        </w:rPr>
        <w:t xml:space="preserve"> на добро финансово управление, определен</w:t>
      </w:r>
      <w:r w:rsidR="00372D2A" w:rsidRPr="00BC67BA">
        <w:rPr>
          <w:rFonts w:ascii="Times New Roman" w:eastAsia="Calibri" w:hAnsi="Times New Roman" w:cs="Times New Roman"/>
          <w:noProof/>
          <w:sz w:val="24"/>
          <w:szCs w:val="24"/>
        </w:rPr>
        <w:t>и</w:t>
      </w:r>
      <w:r w:rsidR="0043044F" w:rsidRPr="00BC67BA">
        <w:rPr>
          <w:rFonts w:ascii="Times New Roman" w:eastAsia="Calibri" w:hAnsi="Times New Roman" w:cs="Times New Roman"/>
          <w:noProof/>
          <w:sz w:val="24"/>
          <w:szCs w:val="24"/>
        </w:rPr>
        <w:t xml:space="preserve"> в </w:t>
      </w:r>
      <w:r w:rsidR="00E6670D" w:rsidRPr="00E6670D">
        <w:rPr>
          <w:rFonts w:ascii="Times New Roman" w:eastAsia="Calibri" w:hAnsi="Times New Roman" w:cs="Times New Roman"/>
          <w:noProof/>
          <w:sz w:val="24"/>
          <w:szCs w:val="24"/>
        </w:rPr>
        <w:t xml:space="preserve">Регламент </w:t>
      </w:r>
      <w:r w:rsidR="00E6670D" w:rsidRPr="00E6670D">
        <w:rPr>
          <w:rFonts w:ascii="Times New Roman" w:eastAsia="Calibri" w:hAnsi="Times New Roman" w:cs="Times New Roman"/>
          <w:bCs/>
          <w:noProof/>
          <w:sz w:val="24"/>
          <w:szCs w:val="24"/>
        </w:rPr>
        <w:t>(</w:t>
      </w:r>
      <w:r w:rsidR="00E6670D" w:rsidRPr="00E6670D">
        <w:rPr>
          <w:rFonts w:ascii="Times New Roman" w:eastAsia="Calibri" w:hAnsi="Times New Roman" w:cs="Times New Roman"/>
          <w:noProof/>
          <w:sz w:val="24"/>
          <w:szCs w:val="24"/>
        </w:rPr>
        <w:t>ЕС, Евратом) №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0043044F" w:rsidRPr="00BC67BA">
        <w:rPr>
          <w:rFonts w:ascii="Times New Roman" w:eastAsia="Calibri" w:hAnsi="Times New Roman" w:cs="Times New Roman"/>
          <w:noProof/>
          <w:sz w:val="24"/>
          <w:szCs w:val="24"/>
        </w:rPr>
        <w:t>.</w:t>
      </w:r>
    </w:p>
    <w:p w14:paraId="582F242E"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w:t>
      </w:r>
      <w:r w:rsidR="0043044F" w:rsidRPr="00BC67BA">
        <w:rPr>
          <w:rFonts w:ascii="Times New Roman" w:eastAsia="Calibri" w:hAnsi="Times New Roman" w:cs="Times New Roman"/>
          <w:noProof/>
          <w:sz w:val="24"/>
          <w:szCs w:val="24"/>
        </w:rPr>
        <w:t>Управляващият орган си запазва правото да отмени изцяло финансовата подкрепа за изпълнението на проекта, когато това е необходимо, за да не се допусне нарушение на принцип</w:t>
      </w:r>
      <w:r w:rsidR="00DC3A9E" w:rsidRPr="00BC67BA">
        <w:rPr>
          <w:rFonts w:ascii="Times New Roman" w:eastAsia="Calibri" w:hAnsi="Times New Roman" w:cs="Times New Roman"/>
          <w:noProof/>
          <w:sz w:val="24"/>
          <w:szCs w:val="24"/>
        </w:rPr>
        <w:t>а</w:t>
      </w:r>
      <w:r w:rsidR="0043044F" w:rsidRPr="00BC67BA">
        <w:rPr>
          <w:rFonts w:ascii="Times New Roman" w:eastAsia="Calibri" w:hAnsi="Times New Roman" w:cs="Times New Roman"/>
          <w:noProof/>
          <w:sz w:val="24"/>
          <w:szCs w:val="24"/>
        </w:rPr>
        <w:t xml:space="preserve"> на добро финансово управление.</w:t>
      </w:r>
    </w:p>
    <w:p w14:paraId="238BD540" w14:textId="77777777" w:rsidR="0018467D" w:rsidRPr="00BC67BA" w:rsidRDefault="00372D2A" w:rsidP="00372D2A">
      <w:pPr>
        <w:tabs>
          <w:tab w:val="num" w:pos="0"/>
        </w:tabs>
        <w:spacing w:after="60" w:line="240" w:lineRule="auto"/>
        <w:jc w:val="both"/>
        <w:rPr>
          <w:rFonts w:ascii="Times New Roman" w:eastAsia="Calibri" w:hAnsi="Times New Roman" w:cs="Times New Roman"/>
          <w:b/>
          <w:bCs/>
          <w:noProof/>
          <w:sz w:val="24"/>
          <w:szCs w:val="24"/>
        </w:rPr>
      </w:pPr>
      <w:r w:rsidRPr="00BC67BA">
        <w:rPr>
          <w:rFonts w:ascii="Times New Roman" w:eastAsia="Calibri" w:hAnsi="Times New Roman" w:cs="Times New Roman"/>
          <w:b/>
          <w:noProof/>
          <w:sz w:val="24"/>
          <w:szCs w:val="24"/>
        </w:rPr>
        <w:t xml:space="preserve">Чл. 12. </w:t>
      </w:r>
      <w:r w:rsidRPr="00BC67BA">
        <w:rPr>
          <w:rFonts w:ascii="Times New Roman" w:eastAsia="Calibri" w:hAnsi="Times New Roman" w:cs="Times New Roman"/>
          <w:noProof/>
          <w:sz w:val="24"/>
          <w:szCs w:val="24"/>
        </w:rPr>
        <w:t xml:space="preserve">Бенефициентът е длъжен да осигури финансовите средства за покриване на недопустими за финансиране разходи, необходими за изпълнението на проекта и за покриване на собственото участие, както и за покриване на допустимите за финансиране </w:t>
      </w:r>
      <w:r w:rsidRPr="00BC67BA">
        <w:rPr>
          <w:rFonts w:ascii="Times New Roman" w:eastAsia="Calibri" w:hAnsi="Times New Roman" w:cs="Times New Roman"/>
          <w:noProof/>
          <w:sz w:val="24"/>
          <w:szCs w:val="24"/>
        </w:rPr>
        <w:lastRenderedPageBreak/>
        <w:t>разходи, преди те да му бъдат възстановени от безвъзмездната финансова помощ по АДБФП.</w:t>
      </w:r>
    </w:p>
    <w:p w14:paraId="4680B83D"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13. (1) </w:t>
      </w:r>
      <w:r w:rsidRPr="00BC67BA">
        <w:rPr>
          <w:rFonts w:ascii="Times New Roman" w:eastAsia="Calibri" w:hAnsi="Times New Roman" w:cs="Times New Roman"/>
          <w:noProof/>
          <w:sz w:val="24"/>
          <w:szCs w:val="24"/>
        </w:rPr>
        <w:t xml:space="preserve">Бенефициентът е длъжен да използва безвъзмездната финансова помощ единствено за финансиране на дейностите, включени в проекта, съответно за възстановяване на допустимите за финансиране разходи. </w:t>
      </w:r>
    </w:p>
    <w:p w14:paraId="5328DAA5" w14:textId="49C9985F"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(2) </w:t>
      </w:r>
      <w:r w:rsidRPr="00BC67BA">
        <w:rPr>
          <w:rFonts w:ascii="Times New Roman" w:eastAsia="Calibri" w:hAnsi="Times New Roman" w:cs="Times New Roman"/>
          <w:noProof/>
          <w:sz w:val="24"/>
          <w:szCs w:val="24"/>
        </w:rPr>
        <w:t xml:space="preserve">Безвъзмездната финансова помощ по всеки АДБФП е дължима до размера на сертифицираните допустими за финансиране разходи. </w:t>
      </w:r>
    </w:p>
    <w:p w14:paraId="25F03819" w14:textId="343053A9" w:rsidR="0018467D" w:rsidRPr="00BC67BA" w:rsidRDefault="003D423B" w:rsidP="0018467D">
      <w:pPr>
        <w:tabs>
          <w:tab w:val="num" w:pos="0"/>
        </w:tabs>
        <w:spacing w:after="60" w:line="240" w:lineRule="auto"/>
        <w:jc w:val="both"/>
        <w:rPr>
          <w:rFonts w:ascii="Times New Roman" w:eastAsia="Calibri" w:hAnsi="Times New Roman" w:cs="Times New Roman"/>
          <w:noProof/>
          <w:sz w:val="24"/>
          <w:szCs w:val="24"/>
        </w:rPr>
      </w:pPr>
      <w:r w:rsidRPr="00BC67BA" w:rsidDel="003D423B">
        <w:rPr>
          <w:rFonts w:ascii="Times New Roman" w:eastAsia="Calibri" w:hAnsi="Times New Roman" w:cs="Times New Roman"/>
          <w:b/>
          <w:noProof/>
          <w:sz w:val="24"/>
          <w:szCs w:val="24"/>
        </w:rPr>
        <w:t xml:space="preserve"> </w:t>
      </w:r>
      <w:r w:rsidR="0018467D" w:rsidRPr="00BC67BA">
        <w:rPr>
          <w:rFonts w:ascii="Times New Roman" w:eastAsia="Calibri" w:hAnsi="Times New Roman" w:cs="Times New Roman"/>
          <w:b/>
          <w:noProof/>
          <w:sz w:val="24"/>
          <w:szCs w:val="24"/>
        </w:rPr>
        <w:t>(</w:t>
      </w:r>
      <w:r>
        <w:rPr>
          <w:rFonts w:ascii="Times New Roman" w:eastAsia="Calibri" w:hAnsi="Times New Roman" w:cs="Times New Roman"/>
          <w:b/>
          <w:noProof/>
          <w:sz w:val="24"/>
          <w:szCs w:val="24"/>
        </w:rPr>
        <w:t>3</w:t>
      </w:r>
      <w:r w:rsidR="0018467D" w:rsidRPr="00BC67BA">
        <w:rPr>
          <w:rFonts w:ascii="Times New Roman" w:eastAsia="Calibri" w:hAnsi="Times New Roman" w:cs="Times New Roman"/>
          <w:b/>
          <w:noProof/>
          <w:sz w:val="24"/>
          <w:szCs w:val="24"/>
        </w:rPr>
        <w:t xml:space="preserve">) </w:t>
      </w:r>
      <w:r w:rsidR="0018467D" w:rsidRPr="00BC67BA">
        <w:rPr>
          <w:rFonts w:ascii="Times New Roman" w:eastAsia="Calibri" w:hAnsi="Times New Roman" w:cs="Times New Roman"/>
          <w:noProof/>
          <w:sz w:val="24"/>
          <w:szCs w:val="24"/>
        </w:rPr>
        <w:t xml:space="preserve">Когато </w:t>
      </w:r>
      <w:r w:rsidR="00DC3A9E" w:rsidRPr="00BC67BA">
        <w:rPr>
          <w:rFonts w:ascii="Times New Roman" w:eastAsia="Calibri" w:hAnsi="Times New Roman" w:cs="Times New Roman"/>
          <w:noProof/>
          <w:sz w:val="24"/>
          <w:szCs w:val="24"/>
        </w:rPr>
        <w:t>б</w:t>
      </w:r>
      <w:r w:rsidR="0018467D" w:rsidRPr="00BC67BA">
        <w:rPr>
          <w:rFonts w:ascii="Times New Roman" w:eastAsia="Calibri" w:hAnsi="Times New Roman" w:cs="Times New Roman"/>
          <w:noProof/>
          <w:sz w:val="24"/>
          <w:szCs w:val="24"/>
        </w:rPr>
        <w:t xml:space="preserve">енефициентът е получил средства чрез превод от Управляващия орган по своя банкова сметка, всички натрупани лихви </w:t>
      </w:r>
      <w:r>
        <w:rPr>
          <w:rFonts w:ascii="Times New Roman" w:eastAsia="Calibri" w:hAnsi="Times New Roman" w:cs="Times New Roman"/>
          <w:noProof/>
          <w:sz w:val="24"/>
          <w:szCs w:val="24"/>
        </w:rPr>
        <w:t xml:space="preserve">по авансови плащания </w:t>
      </w:r>
      <w:r w:rsidR="0018467D" w:rsidRPr="00BC67BA">
        <w:rPr>
          <w:rFonts w:ascii="Times New Roman" w:eastAsia="Calibri" w:hAnsi="Times New Roman" w:cs="Times New Roman"/>
          <w:noProof/>
          <w:sz w:val="24"/>
          <w:szCs w:val="24"/>
        </w:rPr>
        <w:t>или евентуални приходи и/или други печалби, генерирани по време на изпълнение на АДБФП, както и подлежащите на възстановяване неусвоени средства се възстановяват на Управляващия орган. Ръководителят на Управляващия орган на ОПОС 2014-2020 г. има право да издаде указания относно срока за възстановяване на средстватаи банковата сметка, по която следва да се преведат.</w:t>
      </w:r>
    </w:p>
    <w:p w14:paraId="0BA4D62D" w14:textId="77777777" w:rsidR="0018467D" w:rsidRPr="00BC67BA" w:rsidRDefault="0018467D" w:rsidP="0018467D">
      <w:pPr>
        <w:tabs>
          <w:tab w:val="num" w:pos="720"/>
        </w:tabs>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 xml:space="preserve">Чл. 14. (1) </w:t>
      </w:r>
      <w:r w:rsidRPr="00BC67BA">
        <w:rPr>
          <w:rFonts w:ascii="Times New Roman" w:eastAsia="Calibri" w:hAnsi="Times New Roman" w:cs="Times New Roman"/>
          <w:noProof/>
          <w:sz w:val="24"/>
          <w:szCs w:val="24"/>
        </w:rPr>
        <w:t>Бенефициентът е длъжен да спазва бюджета на проекта, въведен във формуляра за кандидатстване, наличен в ИСУН 2020</w:t>
      </w:r>
      <w:r w:rsidRPr="00BC67BA">
        <w:rPr>
          <w:rFonts w:ascii="Times New Roman" w:eastAsia="Calibri" w:hAnsi="Times New Roman" w:cs="Times New Roman"/>
          <w:b/>
          <w:noProof/>
          <w:sz w:val="24"/>
          <w:szCs w:val="24"/>
        </w:rPr>
        <w:t xml:space="preserve">.  </w:t>
      </w:r>
    </w:p>
    <w:p w14:paraId="4DB92D93" w14:textId="77777777" w:rsidR="0018467D" w:rsidRPr="00BC67BA" w:rsidRDefault="0018467D" w:rsidP="0018467D">
      <w:pPr>
        <w:tabs>
          <w:tab w:val="num" w:pos="72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(2) </w:t>
      </w:r>
      <w:r w:rsidRPr="00BC67BA">
        <w:rPr>
          <w:rFonts w:ascii="Times New Roman" w:eastAsia="Calibri" w:hAnsi="Times New Roman" w:cs="Times New Roman"/>
          <w:noProof/>
          <w:sz w:val="24"/>
          <w:szCs w:val="24"/>
        </w:rPr>
        <w:t xml:space="preserve">Промени в бюджета на проекта, наличен в ИСУН 2020, се извършват по мотивирано искане на Бенефициента и след одобрение от Ръководителя на Управляващия орган на ОПОС 2014 – 2020 г., чрез подписване на допълнително споразумение към АДБФП. </w:t>
      </w:r>
    </w:p>
    <w:p w14:paraId="54164734" w14:textId="77777777" w:rsidR="001C68B3" w:rsidRPr="00BC67BA" w:rsidRDefault="00EA6444" w:rsidP="0018467D">
      <w:pPr>
        <w:tabs>
          <w:tab w:val="num" w:pos="720"/>
        </w:tabs>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 xml:space="preserve">Чл. 15. </w:t>
      </w:r>
      <w:r w:rsidR="001C68B3" w:rsidRPr="00BC67BA">
        <w:rPr>
          <w:rFonts w:ascii="Times New Roman" w:eastAsia="Calibri" w:hAnsi="Times New Roman" w:cs="Times New Roman"/>
          <w:b/>
          <w:noProof/>
          <w:sz w:val="24"/>
          <w:szCs w:val="24"/>
        </w:rPr>
        <w:t xml:space="preserve"> </w:t>
      </w:r>
      <w:r w:rsidR="001C68B3" w:rsidRPr="00BC67BA">
        <w:rPr>
          <w:rFonts w:ascii="Times New Roman" w:eastAsia="Calibri" w:hAnsi="Times New Roman" w:cs="Times New Roman"/>
          <w:noProof/>
          <w:sz w:val="24"/>
          <w:szCs w:val="24"/>
        </w:rPr>
        <w:t>Ръководителят на Управляващия орган на ОПОС 2014 – 2020 г. има право да дава на Бенефициента указания за промяна на бюджета на проекта, в които да посочи условията, при които би одобрил промяната да се извърши.</w:t>
      </w:r>
    </w:p>
    <w:p w14:paraId="75B677D2" w14:textId="77777777" w:rsidR="00110001"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16.</w:t>
      </w:r>
      <w:r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b/>
          <w:noProof/>
          <w:sz w:val="24"/>
          <w:szCs w:val="24"/>
        </w:rPr>
        <w:t>(1)</w:t>
      </w:r>
      <w:r w:rsidRPr="00BC67BA">
        <w:rPr>
          <w:rFonts w:ascii="Times New Roman" w:eastAsia="Calibri" w:hAnsi="Times New Roman" w:cs="Times New Roman"/>
          <w:noProof/>
          <w:sz w:val="24"/>
          <w:szCs w:val="24"/>
        </w:rPr>
        <w:t xml:space="preserve"> </w:t>
      </w:r>
      <w:r w:rsidR="008A586B" w:rsidRPr="00BC67BA">
        <w:rPr>
          <w:rFonts w:ascii="Times New Roman" w:eastAsia="Calibri" w:hAnsi="Times New Roman" w:cs="Times New Roman"/>
          <w:noProof/>
          <w:sz w:val="24"/>
          <w:szCs w:val="24"/>
        </w:rPr>
        <w:t xml:space="preserve">Бенефициентът се задължава да потвърждава разходите за строителни и монтажни работи и/или доставка на стоки и/или предоставяне на услуги по АДБФП, въз основа на фактури и/или счетоводни документи с еквивалентна доказателствена стойност, съгласно приложимото законодателство, освен в случаите на отчитане на разходи чрез формите за предоставяне на финансова подкрепа по чл. 55, ал. 1, т. 2 – 4 ЗУСЕСИФ. </w:t>
      </w:r>
    </w:p>
    <w:p w14:paraId="741F9CA3" w14:textId="77777777" w:rsidR="0018467D" w:rsidRPr="00BC67BA" w:rsidRDefault="00110001" w:rsidP="00110001">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При отчитане на разходи чрез формите за предоставяне на финансова подкрепа по чл. 55, ал. 1, т. 2-4 от ЗУСЕСИФ, бенефициентът представя документи и/или материали, доказващи, че е изпълнил мерките за информация и комуникация, в съответствие с разпоредбите на Приложение XII от Регламент (ЕС) № 1303/2013 и Единния наръчник на бенефициента за прилагане на правилата за информация и комуникация 2014-2020 г., както и други документи, изискуеми от Управляващия орган на ОПОС 2014 – 2020 г.</w:t>
      </w:r>
    </w:p>
    <w:p w14:paraId="7BC90209" w14:textId="77777777" w:rsidR="0018467D" w:rsidRPr="00BC67BA" w:rsidRDefault="0018467D" w:rsidP="0018467D">
      <w:pPr>
        <w:spacing w:after="60" w:line="240" w:lineRule="auto"/>
        <w:jc w:val="both"/>
        <w:rPr>
          <w:rFonts w:ascii="Times New Roman" w:eastAsia="Times New Roman" w:hAnsi="Times New Roman" w:cs="Times New Roman"/>
          <w:noProof/>
          <w:sz w:val="24"/>
          <w:szCs w:val="24"/>
          <w:lang w:eastAsia="bg-BG"/>
        </w:rPr>
      </w:pPr>
      <w:r w:rsidRPr="00BC67BA">
        <w:rPr>
          <w:rFonts w:ascii="Times New Roman" w:eastAsia="Times New Roman" w:hAnsi="Times New Roman" w:cs="Times New Roman"/>
          <w:b/>
          <w:noProof/>
          <w:sz w:val="24"/>
          <w:szCs w:val="24"/>
          <w:lang w:eastAsia="bg-BG"/>
        </w:rPr>
        <w:t>(</w:t>
      </w:r>
      <w:r w:rsidR="00110001" w:rsidRPr="00BC67BA">
        <w:rPr>
          <w:rFonts w:ascii="Times New Roman" w:eastAsia="Times New Roman" w:hAnsi="Times New Roman" w:cs="Times New Roman"/>
          <w:b/>
          <w:noProof/>
          <w:sz w:val="24"/>
          <w:szCs w:val="24"/>
          <w:lang w:eastAsia="bg-BG"/>
        </w:rPr>
        <w:t>3</w:t>
      </w:r>
      <w:r w:rsidRPr="00BC67BA">
        <w:rPr>
          <w:rFonts w:ascii="Times New Roman" w:eastAsia="Times New Roman" w:hAnsi="Times New Roman" w:cs="Times New Roman"/>
          <w:b/>
          <w:noProof/>
          <w:sz w:val="24"/>
          <w:szCs w:val="24"/>
          <w:lang w:eastAsia="bg-BG"/>
        </w:rPr>
        <w:t>)</w:t>
      </w:r>
      <w:r w:rsidRPr="00BC67BA">
        <w:rPr>
          <w:rFonts w:ascii="Times New Roman" w:eastAsia="Times New Roman" w:hAnsi="Times New Roman" w:cs="Times New Roman"/>
          <w:noProof/>
          <w:sz w:val="24"/>
          <w:szCs w:val="24"/>
          <w:lang w:eastAsia="bg-BG"/>
        </w:rPr>
        <w:t xml:space="preserve"> Бенефициентът се задължава преди да направи плащане към изпълнителя да извърши следните проверки:</w:t>
      </w:r>
    </w:p>
    <w:p w14:paraId="696017F7" w14:textId="77777777" w:rsidR="0018467D" w:rsidRPr="00BC67BA" w:rsidRDefault="0018467D" w:rsidP="0018467D">
      <w:pPr>
        <w:numPr>
          <w:ilvl w:val="0"/>
          <w:numId w:val="23"/>
        </w:numPr>
        <w:spacing w:after="60" w:line="240" w:lineRule="auto"/>
        <w:ind w:left="567" w:hanging="567"/>
        <w:jc w:val="both"/>
        <w:rPr>
          <w:rFonts w:ascii="Times New Roman" w:eastAsia="Times New Roman" w:hAnsi="Times New Roman" w:cs="Times New Roman"/>
          <w:noProof/>
          <w:sz w:val="24"/>
          <w:szCs w:val="24"/>
          <w:lang w:eastAsia="bg-BG"/>
        </w:rPr>
      </w:pPr>
      <w:r w:rsidRPr="00BC67BA">
        <w:rPr>
          <w:rFonts w:ascii="Times New Roman" w:eastAsia="Times New Roman" w:hAnsi="Times New Roman" w:cs="Times New Roman"/>
          <w:noProof/>
          <w:sz w:val="24"/>
          <w:szCs w:val="24"/>
          <w:lang w:eastAsia="bg-BG"/>
        </w:rPr>
        <w:t>пълна проверка на документите, представени от изпълнителите по договорите за изпълнение на проекта, както и проверка за изпълнението на определените условия за плащане;</w:t>
      </w:r>
    </w:p>
    <w:p w14:paraId="268452F2" w14:textId="77777777" w:rsidR="00313B3C" w:rsidRPr="00BC67BA" w:rsidRDefault="00313B3C" w:rsidP="00313B3C">
      <w:pPr>
        <w:numPr>
          <w:ilvl w:val="0"/>
          <w:numId w:val="23"/>
        </w:numPr>
        <w:spacing w:after="60" w:line="240" w:lineRule="auto"/>
        <w:ind w:left="567" w:hanging="567"/>
        <w:jc w:val="both"/>
        <w:rPr>
          <w:rFonts w:ascii="Times New Roman" w:eastAsia="Times New Roman" w:hAnsi="Times New Roman" w:cs="Times New Roman"/>
          <w:noProof/>
          <w:sz w:val="24"/>
          <w:szCs w:val="24"/>
          <w:lang w:eastAsia="bg-BG"/>
        </w:rPr>
      </w:pPr>
      <w:r w:rsidRPr="00BC67BA">
        <w:rPr>
          <w:rFonts w:ascii="Times New Roman" w:eastAsia="Times New Roman" w:hAnsi="Times New Roman" w:cs="Times New Roman"/>
          <w:noProof/>
          <w:sz w:val="24"/>
          <w:szCs w:val="24"/>
          <w:lang w:eastAsia="bg-BG"/>
        </w:rPr>
        <w:t>проверка за изпълнението на определените условия за плащане в АДБФП, в случаите на отчитане чрез формите за предоставяне на финансова подкрепа по чл. 55, ал. 1, т. 2-4 от ЗУСЕСИФ;</w:t>
      </w:r>
    </w:p>
    <w:p w14:paraId="3D6EDD30" w14:textId="77777777" w:rsidR="0018467D" w:rsidRPr="00BC67BA" w:rsidRDefault="0018467D" w:rsidP="0018467D">
      <w:pPr>
        <w:numPr>
          <w:ilvl w:val="0"/>
          <w:numId w:val="23"/>
        </w:numPr>
        <w:spacing w:after="60" w:line="240" w:lineRule="auto"/>
        <w:ind w:left="567" w:hanging="567"/>
        <w:jc w:val="both"/>
        <w:rPr>
          <w:rFonts w:ascii="Times New Roman" w:eastAsia="Times New Roman" w:hAnsi="Times New Roman" w:cs="Times New Roman"/>
          <w:noProof/>
          <w:sz w:val="24"/>
          <w:szCs w:val="24"/>
          <w:lang w:eastAsia="bg-BG"/>
        </w:rPr>
      </w:pPr>
      <w:r w:rsidRPr="00BC67BA">
        <w:rPr>
          <w:rFonts w:ascii="Times New Roman" w:eastAsia="Times New Roman" w:hAnsi="Times New Roman" w:cs="Times New Roman"/>
          <w:noProof/>
          <w:sz w:val="24"/>
          <w:szCs w:val="24"/>
          <w:lang w:eastAsia="bg-BG"/>
        </w:rPr>
        <w:t xml:space="preserve">при изпълнение на инфраструктурни проекти - проверка на място с цел да удостовери, че декларираните от изпълнителя разходи съответстват на действителния напредък при изпълнението на проекта; </w:t>
      </w:r>
    </w:p>
    <w:p w14:paraId="61285B05" w14:textId="353C6618" w:rsidR="0018467D" w:rsidRPr="00BC67BA" w:rsidRDefault="0018467D" w:rsidP="005C06A1">
      <w:pPr>
        <w:numPr>
          <w:ilvl w:val="0"/>
          <w:numId w:val="23"/>
        </w:numPr>
        <w:spacing w:after="60" w:line="240" w:lineRule="auto"/>
        <w:ind w:left="567" w:hanging="567"/>
        <w:jc w:val="both"/>
        <w:rPr>
          <w:rFonts w:ascii="Times New Roman" w:eastAsia="Times New Roman" w:hAnsi="Times New Roman" w:cs="Times New Roman"/>
          <w:noProof/>
          <w:sz w:val="24"/>
          <w:szCs w:val="24"/>
          <w:lang w:eastAsia="bg-BG"/>
        </w:rPr>
      </w:pPr>
      <w:r w:rsidRPr="00BC67BA">
        <w:rPr>
          <w:rFonts w:ascii="Times New Roman" w:eastAsia="Times New Roman" w:hAnsi="Times New Roman" w:cs="Times New Roman"/>
          <w:noProof/>
          <w:sz w:val="24"/>
          <w:szCs w:val="24"/>
          <w:lang w:eastAsia="bg-BG"/>
        </w:rPr>
        <w:lastRenderedPageBreak/>
        <w:t xml:space="preserve">при всички други случаи извън т. </w:t>
      </w:r>
      <w:r w:rsidR="001B2BDB">
        <w:rPr>
          <w:rFonts w:ascii="Times New Roman" w:eastAsia="Times New Roman" w:hAnsi="Times New Roman" w:cs="Times New Roman"/>
          <w:noProof/>
          <w:sz w:val="24"/>
          <w:szCs w:val="24"/>
          <w:lang w:eastAsia="bg-BG"/>
        </w:rPr>
        <w:t>3</w:t>
      </w:r>
      <w:r w:rsidR="001B2BDB" w:rsidRPr="00BC67BA">
        <w:rPr>
          <w:rFonts w:ascii="Times New Roman" w:eastAsia="Times New Roman" w:hAnsi="Times New Roman" w:cs="Times New Roman"/>
          <w:noProof/>
          <w:sz w:val="24"/>
          <w:szCs w:val="24"/>
          <w:lang w:eastAsia="bg-BG"/>
        </w:rPr>
        <w:t xml:space="preserve"> </w:t>
      </w:r>
      <w:r w:rsidR="005C06A1" w:rsidRPr="00BC67BA">
        <w:rPr>
          <w:rFonts w:ascii="Times New Roman" w:eastAsia="Times New Roman" w:hAnsi="Times New Roman" w:cs="Times New Roman"/>
          <w:noProof/>
          <w:sz w:val="24"/>
          <w:szCs w:val="24"/>
          <w:lang w:eastAsia="bg-BG"/>
        </w:rPr>
        <w:t xml:space="preserve">- при необходимост проверка на място с цел да удостовери, че декларираните от изпълнителя разходи съответстват на действителния напредък при изпълнението на проекта. </w:t>
      </w:r>
    </w:p>
    <w:p w14:paraId="6438ADD3" w14:textId="77777777" w:rsidR="0018467D" w:rsidRPr="00BC67BA" w:rsidRDefault="0018467D" w:rsidP="0018467D">
      <w:pPr>
        <w:tabs>
          <w:tab w:val="num" w:pos="0"/>
        </w:tabs>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 xml:space="preserve">(3) </w:t>
      </w:r>
      <w:r w:rsidRPr="00BC67BA">
        <w:rPr>
          <w:rFonts w:ascii="Times New Roman" w:eastAsia="Calibri" w:hAnsi="Times New Roman" w:cs="Times New Roman"/>
          <w:noProof/>
          <w:sz w:val="24"/>
          <w:szCs w:val="24"/>
        </w:rPr>
        <w:t xml:space="preserve">Всяка проверка по ал. 2 задължително се документира от Бенефициента, като доказателствата за извършването </w:t>
      </w:r>
      <w:r w:rsidR="00EE3956" w:rsidRPr="00BC67BA">
        <w:rPr>
          <w:rFonts w:ascii="Times New Roman" w:eastAsia="Calibri" w:hAnsi="Times New Roman" w:cs="Times New Roman"/>
          <w:noProof/>
          <w:sz w:val="24"/>
          <w:szCs w:val="24"/>
        </w:rPr>
        <w:t>ѝ</w:t>
      </w:r>
      <w:r w:rsidRPr="00BC67BA">
        <w:rPr>
          <w:rFonts w:ascii="Times New Roman" w:eastAsia="Calibri" w:hAnsi="Times New Roman" w:cs="Times New Roman"/>
          <w:noProof/>
          <w:sz w:val="24"/>
          <w:szCs w:val="24"/>
        </w:rPr>
        <w:t xml:space="preserve"> се предоставят при поискване на Управляващия орган, Сертифициращия орган, Одитния орган и на други проверяващи и контролни органи. </w:t>
      </w:r>
    </w:p>
    <w:p w14:paraId="6D715DC7"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(4) </w:t>
      </w:r>
      <w:r w:rsidRPr="00BC67BA">
        <w:rPr>
          <w:rFonts w:ascii="Times New Roman" w:eastAsia="Calibri" w:hAnsi="Times New Roman" w:cs="Times New Roman"/>
          <w:noProof/>
          <w:sz w:val="24"/>
          <w:szCs w:val="24"/>
        </w:rPr>
        <w:t xml:space="preserve">Бенефициентът е длъжен да не допуска едни и същи разходи по проекта да бъдат финансирани както по АДБФП, така и с други средства от ЕСИФ или чрез други инструменти на Европейския съюз, както и с други публични средства, различни от тези на Бенефициента.  </w:t>
      </w:r>
    </w:p>
    <w:p w14:paraId="31278B3D"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(5)</w:t>
      </w:r>
      <w:r w:rsidRPr="00BC67BA">
        <w:rPr>
          <w:rFonts w:ascii="Times New Roman" w:eastAsia="Calibri" w:hAnsi="Times New Roman" w:cs="Times New Roman"/>
          <w:noProof/>
          <w:sz w:val="24"/>
          <w:szCs w:val="24"/>
        </w:rPr>
        <w:t xml:space="preserve"> В случай че при извършване на проверка по ал. 2 се установят заявени за плащане дейности, базирани на договор за изпълнение на проекта, които се финансират и с други средства от ЕСИФ или чрез други инструменти на Европейския съюз, както и с други публични средства, различни от тези на </w:t>
      </w:r>
      <w:r w:rsidR="00323DCB"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последният уведомява Управляващия орган </w:t>
      </w:r>
      <w:r w:rsidR="00323DCB" w:rsidRPr="00BC67BA">
        <w:rPr>
          <w:rFonts w:ascii="Times New Roman" w:eastAsia="Calibri" w:hAnsi="Times New Roman" w:cs="Times New Roman"/>
          <w:noProof/>
          <w:sz w:val="24"/>
          <w:szCs w:val="24"/>
        </w:rPr>
        <w:t xml:space="preserve">и МИГ </w:t>
      </w:r>
      <w:r w:rsidRPr="00BC67BA">
        <w:rPr>
          <w:rFonts w:ascii="Times New Roman" w:eastAsia="Calibri" w:hAnsi="Times New Roman" w:cs="Times New Roman"/>
          <w:noProof/>
          <w:sz w:val="24"/>
          <w:szCs w:val="24"/>
        </w:rPr>
        <w:t>в деня на узнаване на това обстоятелство и не включва разходите за тези дейности в искания за плащане.</w:t>
      </w:r>
    </w:p>
    <w:p w14:paraId="55156505"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17.</w:t>
      </w:r>
      <w:r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b/>
          <w:noProof/>
          <w:sz w:val="24"/>
          <w:szCs w:val="24"/>
        </w:rPr>
        <w:t>(1)</w:t>
      </w:r>
      <w:r w:rsidRPr="00BC67BA">
        <w:rPr>
          <w:rFonts w:ascii="Times New Roman" w:eastAsia="Calibri" w:hAnsi="Times New Roman" w:cs="Times New Roman"/>
          <w:noProof/>
          <w:sz w:val="24"/>
          <w:szCs w:val="24"/>
        </w:rPr>
        <w:t xml:space="preserve"> Бенефициентът в 1</w:t>
      </w:r>
      <w:r w:rsidR="00EC4BBD" w:rsidRPr="00BC67BA">
        <w:rPr>
          <w:rFonts w:ascii="Times New Roman" w:eastAsia="Calibri" w:hAnsi="Times New Roman" w:cs="Times New Roman"/>
          <w:noProof/>
          <w:sz w:val="24"/>
          <w:szCs w:val="24"/>
        </w:rPr>
        <w:t>4</w:t>
      </w:r>
      <w:r w:rsidRPr="00BC67BA">
        <w:rPr>
          <w:rFonts w:ascii="Times New Roman" w:eastAsia="Calibri" w:hAnsi="Times New Roman" w:cs="Times New Roman"/>
          <w:noProof/>
          <w:sz w:val="24"/>
          <w:szCs w:val="24"/>
        </w:rPr>
        <w:t xml:space="preserve">-дневен срок от </w:t>
      </w:r>
      <w:r w:rsidR="00323DCB" w:rsidRPr="00BC67BA">
        <w:rPr>
          <w:rFonts w:ascii="Times New Roman" w:eastAsia="Calibri" w:hAnsi="Times New Roman" w:cs="Times New Roman"/>
          <w:noProof/>
          <w:sz w:val="24"/>
          <w:szCs w:val="24"/>
        </w:rPr>
        <w:t>определянето на ръководителя на проекта</w:t>
      </w:r>
      <w:r w:rsidRPr="00BC67BA">
        <w:rPr>
          <w:rFonts w:ascii="Times New Roman" w:eastAsia="Calibri" w:hAnsi="Times New Roman" w:cs="Times New Roman"/>
          <w:noProof/>
          <w:sz w:val="24"/>
          <w:szCs w:val="24"/>
        </w:rPr>
        <w:t xml:space="preserve"> уведомява писмено Управляващия орган </w:t>
      </w:r>
      <w:r w:rsidR="00323DCB" w:rsidRPr="00BC67BA">
        <w:rPr>
          <w:rFonts w:ascii="Times New Roman" w:eastAsia="Calibri" w:hAnsi="Times New Roman" w:cs="Times New Roman"/>
          <w:noProof/>
          <w:sz w:val="24"/>
          <w:szCs w:val="24"/>
        </w:rPr>
        <w:t xml:space="preserve">и МИГ </w:t>
      </w:r>
      <w:r w:rsidRPr="00BC67BA">
        <w:rPr>
          <w:rFonts w:ascii="Times New Roman" w:eastAsia="Calibri" w:hAnsi="Times New Roman" w:cs="Times New Roman"/>
          <w:noProof/>
          <w:sz w:val="24"/>
          <w:szCs w:val="24"/>
        </w:rPr>
        <w:t xml:space="preserve">относно </w:t>
      </w:r>
      <w:r w:rsidR="00323DCB" w:rsidRPr="00BC67BA">
        <w:rPr>
          <w:rFonts w:ascii="Times New Roman" w:eastAsia="Calibri" w:hAnsi="Times New Roman" w:cs="Times New Roman"/>
          <w:noProof/>
          <w:sz w:val="24"/>
          <w:szCs w:val="24"/>
        </w:rPr>
        <w:t>неговите имена</w:t>
      </w:r>
      <w:r w:rsidRPr="00BC67BA">
        <w:rPr>
          <w:rFonts w:ascii="Times New Roman" w:eastAsia="Calibri" w:hAnsi="Times New Roman" w:cs="Times New Roman"/>
          <w:noProof/>
          <w:sz w:val="24"/>
          <w:szCs w:val="24"/>
        </w:rPr>
        <w:t xml:space="preserve">, служебния му адрес и координатите за връзка. </w:t>
      </w:r>
    </w:p>
    <w:p w14:paraId="30D1640F"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При промяна на ръководителя на проекта </w:t>
      </w:r>
      <w:r w:rsidR="00323DCB"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енефициентът е длъжен да уведоми Управляващия орган </w:t>
      </w:r>
      <w:r w:rsidR="002B18FC" w:rsidRPr="00BC67BA">
        <w:rPr>
          <w:rFonts w:ascii="Times New Roman" w:eastAsia="Calibri" w:hAnsi="Times New Roman" w:cs="Times New Roman"/>
          <w:noProof/>
          <w:sz w:val="24"/>
          <w:szCs w:val="24"/>
        </w:rPr>
        <w:t xml:space="preserve">и МИГ </w:t>
      </w:r>
      <w:r w:rsidRPr="00BC67BA">
        <w:rPr>
          <w:rFonts w:ascii="Times New Roman" w:eastAsia="Calibri" w:hAnsi="Times New Roman" w:cs="Times New Roman"/>
          <w:noProof/>
          <w:sz w:val="24"/>
          <w:szCs w:val="24"/>
        </w:rPr>
        <w:t>относно обстоятелствата по ал. 1 в 10-дневен срок от промяната.</w:t>
      </w:r>
    </w:p>
    <w:p w14:paraId="6BF854DC"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Всички действия, извършени от лицето по ал. 1 в качеството му на ръководител на проект, се считат за извършени за </w:t>
      </w:r>
      <w:r w:rsidR="00323DCB"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и са обвързващи за него.</w:t>
      </w:r>
    </w:p>
    <w:p w14:paraId="30DC6BB7" w14:textId="07474698"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18. </w:t>
      </w:r>
      <w:r w:rsidR="000F75DB" w:rsidRPr="00BC67BA">
        <w:rPr>
          <w:rFonts w:ascii="Times New Roman" w:eastAsia="Calibri" w:hAnsi="Times New Roman" w:cs="Times New Roman"/>
          <w:b/>
          <w:noProof/>
          <w:sz w:val="24"/>
          <w:szCs w:val="24"/>
        </w:rPr>
        <w:t xml:space="preserve">(1) </w:t>
      </w:r>
      <w:r w:rsidRPr="00BC67BA">
        <w:rPr>
          <w:rFonts w:ascii="Times New Roman" w:eastAsia="Calibri" w:hAnsi="Times New Roman" w:cs="Times New Roman"/>
          <w:noProof/>
          <w:sz w:val="24"/>
          <w:szCs w:val="24"/>
        </w:rPr>
        <w:t>Бенефициентът се задължава</w:t>
      </w:r>
      <w:r w:rsidR="00FF64D5"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да осигури екип за управление на проекта с подходяща квалификация и опит, съобразно спецификата на проекта</w:t>
      </w:r>
      <w:r w:rsidR="000F75DB"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 xml:space="preserve">и да определи задачите му. </w:t>
      </w:r>
    </w:p>
    <w:p w14:paraId="131D259F" w14:textId="77777777" w:rsidR="000F75DB" w:rsidRPr="00BC67BA" w:rsidRDefault="000F75DB" w:rsidP="000F75DB">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Бенефициентът се задължава да осигури подписването от страна на членовете на екипа за управление на Проекта на декларациите по чл. 5 от  Наредба № Н-3 от 22 май 2018 г.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 </w:t>
      </w:r>
    </w:p>
    <w:p w14:paraId="60390BF1"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19. (1) </w:t>
      </w:r>
      <w:r w:rsidRPr="00BC67BA">
        <w:rPr>
          <w:rFonts w:ascii="Times New Roman" w:eastAsia="Calibri" w:hAnsi="Times New Roman" w:cs="Times New Roman"/>
          <w:noProof/>
          <w:sz w:val="24"/>
          <w:szCs w:val="24"/>
        </w:rPr>
        <w:t xml:space="preserve">Бенефициентът се задължава да сключи </w:t>
      </w:r>
      <w:r w:rsidR="00CD0FD5" w:rsidRPr="00BC67BA">
        <w:rPr>
          <w:rFonts w:ascii="Times New Roman" w:eastAsia="Calibri" w:hAnsi="Times New Roman" w:cs="Times New Roman"/>
          <w:noProof/>
          <w:sz w:val="24"/>
          <w:szCs w:val="24"/>
        </w:rPr>
        <w:t xml:space="preserve">всеки </w:t>
      </w:r>
      <w:r w:rsidRPr="00BC67BA">
        <w:rPr>
          <w:rFonts w:ascii="Times New Roman" w:eastAsia="Calibri" w:hAnsi="Times New Roman" w:cs="Times New Roman"/>
          <w:noProof/>
          <w:sz w:val="24"/>
          <w:szCs w:val="24"/>
        </w:rPr>
        <w:t xml:space="preserve">договор с изпълнител до 12 месеца от датата на изтичането на срока, предвиден за неговото сключване, който срок е определен в проектното предложение.  </w:t>
      </w:r>
    </w:p>
    <w:p w14:paraId="078C0BD3"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Срокът по ал. 1 спира да тече в случаите, определени с разпоредбата на чл. 4, ал. 2 от </w:t>
      </w:r>
      <w:r w:rsidRPr="00BC67BA">
        <w:rPr>
          <w:rFonts w:ascii="Times New Roman" w:eastAsia="Calibri" w:hAnsi="Times New Roman" w:cs="Times New Roman"/>
          <w:bCs/>
          <w:noProof/>
          <w:sz w:val="24"/>
          <w:szCs w:val="24"/>
        </w:rPr>
        <w:t>ПМС № 162/2016 г.</w:t>
      </w:r>
    </w:p>
    <w:p w14:paraId="22AE4704"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При неизпълнение на задължението на Бенефициента по ал. 1, </w:t>
      </w:r>
      <w:r w:rsidR="00CE3BD3" w:rsidRPr="00BC67BA">
        <w:rPr>
          <w:rFonts w:ascii="Times New Roman" w:eastAsia="Calibri" w:hAnsi="Times New Roman" w:cs="Times New Roman"/>
          <w:noProof/>
          <w:sz w:val="24"/>
          <w:szCs w:val="24"/>
        </w:rPr>
        <w:t>ръководителят на у</w:t>
      </w:r>
      <w:r w:rsidRPr="00BC67BA">
        <w:rPr>
          <w:rFonts w:ascii="Times New Roman" w:eastAsia="Calibri" w:hAnsi="Times New Roman" w:cs="Times New Roman"/>
          <w:noProof/>
          <w:sz w:val="24"/>
          <w:szCs w:val="24"/>
        </w:rPr>
        <w:t xml:space="preserve">правляващия орган прекратява </w:t>
      </w:r>
      <w:r w:rsidR="00CE3BD3" w:rsidRPr="00BC67BA">
        <w:rPr>
          <w:rFonts w:ascii="Times New Roman" w:eastAsia="Calibri" w:hAnsi="Times New Roman" w:cs="Times New Roman"/>
          <w:noProof/>
          <w:sz w:val="24"/>
          <w:szCs w:val="24"/>
        </w:rPr>
        <w:t xml:space="preserve">едностранно </w:t>
      </w:r>
      <w:r w:rsidRPr="00BC67BA">
        <w:rPr>
          <w:rFonts w:ascii="Times New Roman" w:eastAsia="Calibri" w:hAnsi="Times New Roman" w:cs="Times New Roman"/>
          <w:noProof/>
          <w:sz w:val="24"/>
          <w:szCs w:val="24"/>
        </w:rPr>
        <w:t xml:space="preserve">АДБФП и има право да иска възстановяване на всички изплатени средства, заедно с дължимата лихва, която се начислява от момента, в който задължението стане изискуемо.    </w:t>
      </w:r>
    </w:p>
    <w:p w14:paraId="12E7221F"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20. (1) </w:t>
      </w:r>
      <w:r w:rsidRPr="00BC67BA">
        <w:rPr>
          <w:rFonts w:ascii="Times New Roman" w:eastAsia="Calibri" w:hAnsi="Times New Roman" w:cs="Times New Roman"/>
          <w:noProof/>
          <w:sz w:val="24"/>
          <w:szCs w:val="24"/>
        </w:rPr>
        <w:t xml:space="preserve">Бенефициентът се задължава в 7-дневен срок от сключване на договор с избран изпълнител да представи на Управляващия орган всички документи, свързани с </w:t>
      </w:r>
      <w:r w:rsidRPr="00BC67BA">
        <w:rPr>
          <w:rFonts w:ascii="Times New Roman" w:eastAsia="Calibri" w:hAnsi="Times New Roman" w:cs="Times New Roman"/>
          <w:noProof/>
          <w:sz w:val="24"/>
          <w:szCs w:val="24"/>
        </w:rPr>
        <w:lastRenderedPageBreak/>
        <w:t>проведената процедура, както и сключените допълнителни споразумения към договорите за изпълнение на дейностите по проекта, за осъществяване на последващ контрол за законосъобразност</w:t>
      </w:r>
      <w:r w:rsidR="00830E65" w:rsidRPr="00BC67BA">
        <w:rPr>
          <w:rFonts w:ascii="Times New Roman" w:eastAsia="Calibri" w:hAnsi="Times New Roman" w:cs="Times New Roman"/>
          <w:noProof/>
          <w:sz w:val="24"/>
          <w:szCs w:val="24"/>
        </w:rPr>
        <w:t>,</w:t>
      </w:r>
      <w:r w:rsidR="00830E65" w:rsidRPr="00BC67BA">
        <w:t xml:space="preserve"> </w:t>
      </w:r>
      <w:r w:rsidR="00830E65" w:rsidRPr="00BC67BA">
        <w:rPr>
          <w:rFonts w:ascii="Times New Roman" w:eastAsia="Calibri" w:hAnsi="Times New Roman" w:cs="Times New Roman"/>
          <w:noProof/>
          <w:sz w:val="24"/>
          <w:szCs w:val="24"/>
        </w:rPr>
        <w:t>освен в случаите на отчитане на разходи чрез формите за предоставяне на финансова подкрепа по чл. 55, ал. 1, т. 2 – 4 от ЗУСЕСИФ</w:t>
      </w:r>
      <w:r w:rsidRPr="00BC67BA">
        <w:rPr>
          <w:rFonts w:ascii="Times New Roman" w:eastAsia="Calibri" w:hAnsi="Times New Roman" w:cs="Times New Roman"/>
          <w:noProof/>
          <w:sz w:val="24"/>
          <w:szCs w:val="24"/>
        </w:rPr>
        <w:t xml:space="preserve">. </w:t>
      </w:r>
    </w:p>
    <w:p w14:paraId="4814C58B" w14:textId="77777777" w:rsidR="008D52A6" w:rsidRPr="00BC67BA" w:rsidRDefault="0018467D" w:rsidP="0018467D">
      <w:pPr>
        <w:spacing w:after="60" w:line="240" w:lineRule="auto"/>
        <w:jc w:val="both"/>
        <w:rPr>
          <w:rFonts w:ascii="Times New Roman" w:eastAsia="Calibri" w:hAnsi="Times New Roman" w:cs="Times New Roman"/>
          <w:noProof/>
          <w:color w:val="FF0000"/>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w:t>
      </w:r>
      <w:r w:rsidR="006A0942" w:rsidRPr="00BC67BA">
        <w:rPr>
          <w:rFonts w:ascii="Times New Roman" w:eastAsia="Calibri" w:hAnsi="Times New Roman" w:cs="Times New Roman"/>
          <w:noProof/>
          <w:sz w:val="24"/>
          <w:szCs w:val="24"/>
        </w:rPr>
        <w:t>Бенефициентът качва документите по ал. 1 в ИСУН 2020 в срока по ал. 1, за което уведомява Управляващия орган в писмена форма – чрез ИСУН 2020 и по факс, с писмо или по електронна поща с електронен подпис, като прилага към уведомлението и декларация за идентичност на документите</w:t>
      </w:r>
      <w:r w:rsidR="001D7BB3" w:rsidRPr="00BC67BA">
        <w:rPr>
          <w:rFonts w:ascii="Times New Roman" w:eastAsia="Calibri" w:hAnsi="Times New Roman" w:cs="Times New Roman"/>
          <w:noProof/>
          <w:sz w:val="24"/>
          <w:szCs w:val="24"/>
        </w:rPr>
        <w:t>.</w:t>
      </w:r>
      <w:r w:rsidR="008D52A6" w:rsidRPr="00BC67BA">
        <w:rPr>
          <w:rFonts w:ascii="Times New Roman" w:eastAsia="Calibri" w:hAnsi="Times New Roman" w:cs="Times New Roman"/>
          <w:noProof/>
          <w:color w:val="FF0000"/>
          <w:sz w:val="24"/>
          <w:szCs w:val="24"/>
        </w:rPr>
        <w:t xml:space="preserve"> </w:t>
      </w:r>
      <w:r w:rsidR="00624FDE" w:rsidRPr="00BC67BA">
        <w:rPr>
          <w:rFonts w:ascii="Times New Roman" w:eastAsia="Calibri" w:hAnsi="Times New Roman" w:cs="Times New Roman"/>
          <w:noProof/>
          <w:color w:val="FF0000"/>
          <w:sz w:val="24"/>
          <w:szCs w:val="24"/>
        </w:rPr>
        <w:t xml:space="preserve"> </w:t>
      </w:r>
    </w:p>
    <w:p w14:paraId="5FEB4DDF"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В случай на обжалване на проведената обществена п</w:t>
      </w:r>
      <w:r w:rsidR="0058433D" w:rsidRPr="00BC67BA">
        <w:rPr>
          <w:rFonts w:ascii="Times New Roman" w:eastAsia="Calibri" w:hAnsi="Times New Roman" w:cs="Times New Roman"/>
          <w:noProof/>
          <w:sz w:val="24"/>
          <w:szCs w:val="24"/>
        </w:rPr>
        <w:t>оръчка за избор на изпълнител, б</w:t>
      </w:r>
      <w:r w:rsidRPr="00BC67BA">
        <w:rPr>
          <w:rFonts w:ascii="Times New Roman" w:eastAsia="Calibri" w:hAnsi="Times New Roman" w:cs="Times New Roman"/>
          <w:noProof/>
          <w:sz w:val="24"/>
          <w:szCs w:val="24"/>
        </w:rPr>
        <w:t>енефициентът се задължава след влизане в сила на решението за определяне на класирания изпълнител или определението за допуснато предварително изпълнение да предостави всички документи, свързани с обществената поръчка за последващ контрол за законосъобразност и да уведоми Управляващия орган по реда и в сроковете по ал. 1 - 2.</w:t>
      </w:r>
    </w:p>
    <w:p w14:paraId="3AF76F9E" w14:textId="2DD2E73A" w:rsidR="0018467D" w:rsidRPr="00BC67BA" w:rsidRDefault="00CD3DCD" w:rsidP="0018467D">
      <w:pPr>
        <w:tabs>
          <w:tab w:val="num" w:pos="0"/>
        </w:tabs>
        <w:spacing w:after="60" w:line="240" w:lineRule="auto"/>
        <w:jc w:val="both"/>
        <w:rPr>
          <w:rFonts w:ascii="Times New Roman" w:eastAsia="Calibri" w:hAnsi="Times New Roman" w:cs="Times New Roman"/>
          <w:noProof/>
          <w:sz w:val="24"/>
          <w:szCs w:val="24"/>
        </w:rPr>
      </w:pPr>
      <w:r w:rsidRPr="00BC67BA" w:rsidDel="00CD3DCD">
        <w:rPr>
          <w:rFonts w:ascii="Times New Roman" w:eastAsia="Calibri" w:hAnsi="Times New Roman" w:cs="Times New Roman"/>
          <w:b/>
          <w:noProof/>
          <w:sz w:val="24"/>
          <w:szCs w:val="24"/>
        </w:rPr>
        <w:t xml:space="preserve"> </w:t>
      </w:r>
      <w:r w:rsidR="0018467D" w:rsidRPr="00BC67BA">
        <w:rPr>
          <w:rFonts w:ascii="Times New Roman" w:eastAsia="Calibri" w:hAnsi="Times New Roman" w:cs="Times New Roman"/>
          <w:b/>
          <w:noProof/>
          <w:sz w:val="24"/>
          <w:szCs w:val="24"/>
        </w:rPr>
        <w:t>(</w:t>
      </w:r>
      <w:r>
        <w:rPr>
          <w:rFonts w:ascii="Times New Roman" w:eastAsia="Calibri" w:hAnsi="Times New Roman" w:cs="Times New Roman"/>
          <w:b/>
          <w:noProof/>
          <w:sz w:val="24"/>
          <w:szCs w:val="24"/>
        </w:rPr>
        <w:t>4</w:t>
      </w:r>
      <w:r w:rsidR="0018467D" w:rsidRPr="00BC67BA">
        <w:rPr>
          <w:rFonts w:ascii="Times New Roman" w:eastAsia="Calibri" w:hAnsi="Times New Roman" w:cs="Times New Roman"/>
          <w:b/>
          <w:noProof/>
          <w:sz w:val="24"/>
          <w:szCs w:val="24"/>
        </w:rPr>
        <w:t>)</w:t>
      </w:r>
      <w:r w:rsidR="0018467D" w:rsidRPr="00BC67BA">
        <w:rPr>
          <w:rFonts w:ascii="Times New Roman" w:eastAsia="Calibri" w:hAnsi="Times New Roman" w:cs="Times New Roman"/>
          <w:noProof/>
          <w:sz w:val="24"/>
          <w:szCs w:val="24"/>
        </w:rPr>
        <w:t xml:space="preserve"> Документите по ал. 1 и 3 се допълват единствено с документи, изрично изискани от Управляващия орган. </w:t>
      </w:r>
    </w:p>
    <w:p w14:paraId="4181D37F" w14:textId="0EFD588A"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CD3DCD">
        <w:rPr>
          <w:rFonts w:ascii="Times New Roman" w:eastAsia="Calibri" w:hAnsi="Times New Roman" w:cs="Times New Roman"/>
          <w:b/>
          <w:noProof/>
          <w:sz w:val="24"/>
          <w:szCs w:val="24"/>
        </w:rPr>
        <w:t>5</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Бенефициентът няма право да променя след уведомлението по ал. 2 и 3 качените в ИСУН 2020 документи за последващ контрол, с изключение на случаите, в които Управляващият орган е изискал представяне на допълнителни документи и доказателства.</w:t>
      </w:r>
    </w:p>
    <w:p w14:paraId="2C9B7379"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21. (1) </w:t>
      </w:r>
      <w:r w:rsidRPr="00BC67BA">
        <w:rPr>
          <w:rFonts w:ascii="Times New Roman" w:eastAsia="Calibri" w:hAnsi="Times New Roman" w:cs="Times New Roman"/>
          <w:noProof/>
          <w:sz w:val="24"/>
          <w:szCs w:val="24"/>
        </w:rPr>
        <w:t>Бенефициентът се задължава да предприема всички необходими мерки за избягване на конфликт на интереси и да уведомява Управляващия орган за всяко обстоятелство, което предизвиква или би могло да предизвика такъв.</w:t>
      </w:r>
    </w:p>
    <w:p w14:paraId="62A9B59B"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(2) </w:t>
      </w:r>
      <w:r w:rsidRPr="00BC67BA">
        <w:rPr>
          <w:rFonts w:ascii="Times New Roman" w:eastAsia="Calibri" w:hAnsi="Times New Roman" w:cs="Times New Roman"/>
          <w:noProof/>
          <w:sz w:val="24"/>
          <w:szCs w:val="24"/>
        </w:rPr>
        <w:t xml:space="preserve">Бенефициентът се задължава да не допуска конфликт на интереси и да не допуска осъществяването на корупционни схеми и практики при провеждането на процедурите за определяне на изпълнител за дейностите, включени в проекта. </w:t>
      </w:r>
    </w:p>
    <w:p w14:paraId="23A8F48B"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22. (1) </w:t>
      </w:r>
      <w:r w:rsidRPr="00BC67BA">
        <w:rPr>
          <w:rFonts w:ascii="Times New Roman" w:eastAsia="Calibri" w:hAnsi="Times New Roman" w:cs="Times New Roman"/>
          <w:noProof/>
          <w:sz w:val="24"/>
          <w:szCs w:val="24"/>
        </w:rPr>
        <w:t>Бенефициентът се задължава да спазва мерките за информация и комуникация, посочени в Приложение № ХІІ към Регламент (ЕС) № 1303/2013 и в Регламент за изпълнение (ЕС) № 821/2014 на Комисията от 28 юли 2014 година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 както и мерките за информация и комуникация, предвидени в проектно</w:t>
      </w:r>
      <w:r w:rsidR="0058433D" w:rsidRPr="00BC67BA">
        <w:rPr>
          <w:rFonts w:ascii="Times New Roman" w:eastAsia="Calibri" w:hAnsi="Times New Roman" w:cs="Times New Roman"/>
          <w:noProof/>
          <w:sz w:val="24"/>
          <w:szCs w:val="24"/>
        </w:rPr>
        <w:t>то му</w:t>
      </w:r>
      <w:r w:rsidRPr="00BC67BA">
        <w:rPr>
          <w:rFonts w:ascii="Times New Roman" w:eastAsia="Calibri" w:hAnsi="Times New Roman" w:cs="Times New Roman"/>
          <w:noProof/>
          <w:sz w:val="24"/>
          <w:szCs w:val="24"/>
        </w:rPr>
        <w:t xml:space="preserve"> предложение.</w:t>
      </w:r>
    </w:p>
    <w:p w14:paraId="23BA4E4B"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lang w:eastAsia="bg-BG"/>
        </w:rPr>
      </w:pPr>
      <w:r w:rsidRPr="00BC67BA">
        <w:rPr>
          <w:rFonts w:ascii="Times New Roman" w:eastAsia="Calibri" w:hAnsi="Times New Roman" w:cs="Times New Roman"/>
          <w:b/>
          <w:noProof/>
          <w:sz w:val="24"/>
          <w:szCs w:val="24"/>
        </w:rPr>
        <w:t xml:space="preserve">(2) </w:t>
      </w:r>
      <w:r w:rsidRPr="00BC67BA">
        <w:rPr>
          <w:rFonts w:ascii="Times New Roman" w:eastAsia="Calibri" w:hAnsi="Times New Roman" w:cs="Times New Roman"/>
          <w:noProof/>
          <w:sz w:val="24"/>
          <w:szCs w:val="24"/>
        </w:rPr>
        <w:t xml:space="preserve">Бенефициентът е длъжен да </w:t>
      </w:r>
      <w:r w:rsidRPr="00BC67BA">
        <w:rPr>
          <w:rFonts w:ascii="Times New Roman" w:eastAsia="Calibri" w:hAnsi="Times New Roman" w:cs="Times New Roman"/>
          <w:noProof/>
          <w:sz w:val="24"/>
          <w:szCs w:val="24"/>
          <w:lang w:eastAsia="bg-BG"/>
        </w:rPr>
        <w:t xml:space="preserve">предприеме всички необходими действия за популяризиране на факта, че проектът се съфинансира от Европейския фонд за регионално развитие на Европейския съюз, по оперативна програма „Околна среда 2014-2020 г.“.  </w:t>
      </w:r>
    </w:p>
    <w:p w14:paraId="3D5A45E6" w14:textId="77777777" w:rsidR="00973EB2" w:rsidRPr="00BC67BA" w:rsidRDefault="0018467D" w:rsidP="00973EB2">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23.</w:t>
      </w:r>
      <w:r w:rsidRPr="00BC67BA">
        <w:rPr>
          <w:rFonts w:ascii="Times New Roman" w:eastAsia="Calibri" w:hAnsi="Times New Roman" w:cs="Times New Roman"/>
          <w:noProof/>
          <w:sz w:val="24"/>
          <w:szCs w:val="24"/>
        </w:rPr>
        <w:t xml:space="preserve"> </w:t>
      </w:r>
      <w:r w:rsidR="00973EB2" w:rsidRPr="00BC67BA">
        <w:rPr>
          <w:rFonts w:ascii="Times New Roman" w:eastAsia="Calibri" w:hAnsi="Times New Roman" w:cs="Times New Roman"/>
          <w:b/>
          <w:noProof/>
          <w:sz w:val="24"/>
          <w:szCs w:val="24"/>
        </w:rPr>
        <w:t>(1)</w:t>
      </w:r>
      <w:r w:rsidR="00973EB2" w:rsidRPr="00BC67BA">
        <w:rPr>
          <w:rFonts w:ascii="Times New Roman" w:eastAsia="Calibri" w:hAnsi="Times New Roman" w:cs="Times New Roman"/>
          <w:noProof/>
          <w:sz w:val="24"/>
          <w:szCs w:val="24"/>
        </w:rPr>
        <w:t xml:space="preserve"> Бенефициентът се задължава да поддържа адекватна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w:t>
      </w:r>
      <w:r w:rsidR="00973EB2" w:rsidRPr="00BC67BA">
        <w:rPr>
          <w:rFonts w:ascii="Times New Roman" w:eastAsia="Calibri" w:hAnsi="Times New Roman" w:cs="Times New Roman"/>
          <w:noProof/>
          <w:sz w:val="24"/>
          <w:szCs w:val="24"/>
        </w:rPr>
        <w:lastRenderedPageBreak/>
        <w:t>регионално развитие, Европейския социален фонд, Кохезионния фонд и Европейския фонд за морско дело и рибарство (ОВ, L 138/5 от 13 май 2014 г.) и да спазва изискванията за съхраняване на документите съгласно чл. 140 от Регламент (ЕС) № 1303/2013.</w:t>
      </w:r>
    </w:p>
    <w:p w14:paraId="4B385A4D" w14:textId="77777777" w:rsidR="00973EB2" w:rsidRPr="00BC67BA" w:rsidRDefault="00973EB2" w:rsidP="00973EB2">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Бенефициентът е длъжен да съхранява цялата документация по АДБФП в сроковете по чл. 140 от Регламент (ЕС) № 1303/2013,</w:t>
      </w:r>
      <w:r w:rsidRPr="00BC67BA">
        <w:rPr>
          <w:rFonts w:ascii="Times New Roman" w:hAnsi="Times New Roman"/>
          <w:sz w:val="24"/>
          <w:szCs w:val="24"/>
        </w:rPr>
        <w:t xml:space="preserve"> </w:t>
      </w:r>
      <w:r w:rsidRPr="00BC67BA">
        <w:rPr>
          <w:rFonts w:ascii="Times New Roman" w:eastAsia="Calibri" w:hAnsi="Times New Roman" w:cs="Times New Roman"/>
          <w:noProof/>
          <w:sz w:val="24"/>
          <w:szCs w:val="24"/>
        </w:rPr>
        <w:t xml:space="preserve">като за него началната дата за поддържане на адекватна одитна следа е датата, на която е започнала подготовката на проекта. </w:t>
      </w:r>
    </w:p>
    <w:p w14:paraId="4BED1C54"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24. </w:t>
      </w:r>
      <w:r w:rsidRPr="00BC67BA">
        <w:rPr>
          <w:rFonts w:ascii="Times New Roman" w:eastAsia="Calibri" w:hAnsi="Times New Roman" w:cs="Times New Roman"/>
          <w:noProof/>
          <w:sz w:val="24"/>
          <w:szCs w:val="24"/>
        </w:rPr>
        <w:t>Бенефициентът е длъжен да осчетоводява надлежно извършените разходи в специално обособена аналитичност в счетоводна система и да осигурява достъп до счетоводната система за проверка от националните и европейските контролни и одитни органи.</w:t>
      </w:r>
    </w:p>
    <w:p w14:paraId="6264B2FB"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color w:val="FF0000"/>
          <w:sz w:val="24"/>
          <w:szCs w:val="24"/>
        </w:rPr>
      </w:pPr>
      <w:r w:rsidRPr="00BC67BA">
        <w:rPr>
          <w:rFonts w:ascii="Times New Roman" w:eastAsia="Calibri" w:hAnsi="Times New Roman" w:cs="Times New Roman"/>
          <w:b/>
          <w:noProof/>
          <w:sz w:val="24"/>
          <w:szCs w:val="24"/>
        </w:rPr>
        <w:t xml:space="preserve">Чл. 25. (1) </w:t>
      </w:r>
      <w:r w:rsidRPr="00BC67BA">
        <w:rPr>
          <w:rFonts w:ascii="Times New Roman" w:eastAsia="Calibri" w:hAnsi="Times New Roman" w:cs="Times New Roman"/>
          <w:noProof/>
          <w:sz w:val="24"/>
          <w:szCs w:val="24"/>
        </w:rPr>
        <w:t>Бенефициентът е длъжен да уведомява писмено Управляващия орган в срок не по-късно от 5 дни от възникване на съответното обстоятелство, за приети решения, свързани с предстоящи промени в правно-организационната си форма.</w:t>
      </w:r>
      <w:r w:rsidRPr="00BC67BA">
        <w:rPr>
          <w:rFonts w:ascii="Times New Roman" w:eastAsia="Calibri" w:hAnsi="Times New Roman" w:cs="Times New Roman"/>
          <w:noProof/>
          <w:color w:val="FF0000"/>
          <w:sz w:val="24"/>
          <w:szCs w:val="24"/>
        </w:rPr>
        <w:t xml:space="preserve"> </w:t>
      </w:r>
    </w:p>
    <w:p w14:paraId="4C3339AC"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(2) </w:t>
      </w:r>
      <w:r w:rsidRPr="00BC67BA">
        <w:rPr>
          <w:rFonts w:ascii="Times New Roman" w:eastAsia="Calibri" w:hAnsi="Times New Roman" w:cs="Times New Roman"/>
          <w:noProof/>
          <w:sz w:val="24"/>
          <w:szCs w:val="24"/>
        </w:rPr>
        <w:t xml:space="preserve">В случаите по ал. 1 Управляващият орган има право да провери правосубектността на </w:t>
      </w:r>
      <w:r w:rsidR="009D722D"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w:t>
      </w:r>
    </w:p>
    <w:p w14:paraId="64386A4D" w14:textId="77777777" w:rsidR="00EA6988"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w:t>
      </w:r>
      <w:r w:rsidR="009D722D" w:rsidRPr="00BC67BA">
        <w:rPr>
          <w:rFonts w:ascii="Times New Roman" w:eastAsia="Calibri" w:hAnsi="Times New Roman" w:cs="Times New Roman"/>
          <w:noProof/>
          <w:sz w:val="24"/>
          <w:szCs w:val="24"/>
        </w:rPr>
        <w:t>Бенефициентът, съответно и партньорите съвместно (ако е приложимо), имат правото да предоставят на Управляващия орган писмено искане за промяна на банковата сметка, посочена в АДБФП, а Управляващият орган се задължава да извършва плащанията по АДБФП по променената банкова сметка, считано от датата на получаването на писменото уведомление</w:t>
      </w:r>
      <w:r w:rsidR="00EA6988" w:rsidRPr="00BC67BA">
        <w:rPr>
          <w:rFonts w:ascii="Times New Roman" w:eastAsia="Calibri" w:hAnsi="Times New Roman" w:cs="Times New Roman"/>
          <w:noProof/>
          <w:sz w:val="24"/>
          <w:szCs w:val="24"/>
        </w:rPr>
        <w:t>.</w:t>
      </w:r>
    </w:p>
    <w:p w14:paraId="6352FE9C" w14:textId="77777777" w:rsidR="0018467D" w:rsidRPr="00BC67BA" w:rsidRDefault="00EA6988"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(4)</w:t>
      </w:r>
      <w:r w:rsidRPr="00BC67BA">
        <w:rPr>
          <w:rFonts w:ascii="Times New Roman" w:eastAsia="Calibri" w:hAnsi="Times New Roman" w:cs="Times New Roman"/>
          <w:noProof/>
          <w:sz w:val="24"/>
          <w:szCs w:val="24"/>
        </w:rPr>
        <w:t xml:space="preserve"> </w:t>
      </w:r>
      <w:r w:rsidR="0018467D" w:rsidRPr="00BC67BA">
        <w:rPr>
          <w:rFonts w:ascii="Times New Roman" w:eastAsia="Calibri" w:hAnsi="Times New Roman" w:cs="Times New Roman"/>
          <w:noProof/>
          <w:sz w:val="24"/>
          <w:szCs w:val="24"/>
        </w:rPr>
        <w:t xml:space="preserve">Правата и задълженията, произтичащи от АДБФП не могат да бъдат прехвърлени от </w:t>
      </w:r>
      <w:r w:rsidR="00F61256" w:rsidRPr="00BC67BA">
        <w:rPr>
          <w:rFonts w:ascii="Times New Roman" w:eastAsia="Calibri" w:hAnsi="Times New Roman" w:cs="Times New Roman"/>
          <w:noProof/>
          <w:sz w:val="24"/>
          <w:szCs w:val="24"/>
        </w:rPr>
        <w:t>б</w:t>
      </w:r>
      <w:r w:rsidR="0018467D" w:rsidRPr="00BC67BA">
        <w:rPr>
          <w:rFonts w:ascii="Times New Roman" w:eastAsia="Calibri" w:hAnsi="Times New Roman" w:cs="Times New Roman"/>
          <w:noProof/>
          <w:sz w:val="24"/>
          <w:szCs w:val="24"/>
        </w:rPr>
        <w:t xml:space="preserve">енефициента на трето лице, освен в случай на законодателни промени или на други причини, водещи до промяна на правосубектността на </w:t>
      </w:r>
      <w:r w:rsidR="00F61256" w:rsidRPr="00BC67BA">
        <w:rPr>
          <w:rFonts w:ascii="Times New Roman" w:eastAsia="Calibri" w:hAnsi="Times New Roman" w:cs="Times New Roman"/>
          <w:noProof/>
          <w:sz w:val="24"/>
          <w:szCs w:val="24"/>
        </w:rPr>
        <w:t>б</w:t>
      </w:r>
      <w:r w:rsidR="0018467D" w:rsidRPr="00BC67BA">
        <w:rPr>
          <w:rFonts w:ascii="Times New Roman" w:eastAsia="Calibri" w:hAnsi="Times New Roman" w:cs="Times New Roman"/>
          <w:noProof/>
          <w:sz w:val="24"/>
          <w:szCs w:val="24"/>
        </w:rPr>
        <w:t>енефициента. Прехвърлянето на права и задължения се извършва след предварително писмено съгласие на Ръководителя на Управляващия орган на ОПОС 2014-2020 г.</w:t>
      </w:r>
    </w:p>
    <w:p w14:paraId="01FEA36E"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EA6988" w:rsidRPr="00BC67BA">
        <w:rPr>
          <w:rFonts w:ascii="Times New Roman" w:eastAsia="Calibri" w:hAnsi="Times New Roman" w:cs="Times New Roman"/>
          <w:b/>
          <w:noProof/>
          <w:sz w:val="24"/>
          <w:szCs w:val="24"/>
        </w:rPr>
        <w:t>5</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В случаите по ал. </w:t>
      </w:r>
      <w:r w:rsidR="00EA6988" w:rsidRPr="00BC67BA">
        <w:rPr>
          <w:rFonts w:ascii="Times New Roman" w:eastAsia="Calibri" w:hAnsi="Times New Roman" w:cs="Times New Roman"/>
          <w:noProof/>
          <w:sz w:val="24"/>
          <w:szCs w:val="24"/>
        </w:rPr>
        <w:t>4</w:t>
      </w:r>
      <w:r w:rsidRPr="00BC67BA">
        <w:rPr>
          <w:rFonts w:ascii="Times New Roman" w:eastAsia="Calibri" w:hAnsi="Times New Roman" w:cs="Times New Roman"/>
          <w:noProof/>
          <w:sz w:val="24"/>
          <w:szCs w:val="24"/>
        </w:rPr>
        <w:t xml:space="preserve"> правата и задълженията, произтичащи от АДБФП могат да бъдат прехвърлени само на лицето, правоприемник на </w:t>
      </w:r>
      <w:r w:rsidR="00F61256"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w:t>
      </w:r>
    </w:p>
    <w:p w14:paraId="20D07700"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26. </w:t>
      </w:r>
      <w:r w:rsidRPr="00BC67BA">
        <w:rPr>
          <w:rFonts w:ascii="Times New Roman" w:eastAsia="Calibri" w:hAnsi="Times New Roman" w:cs="Times New Roman"/>
          <w:noProof/>
          <w:sz w:val="24"/>
          <w:szCs w:val="24"/>
        </w:rPr>
        <w:t>Бенефициентът се задължава също:</w:t>
      </w:r>
    </w:p>
    <w:p w14:paraId="7871EBC7" w14:textId="77777777" w:rsidR="0018467D" w:rsidRPr="00BC67BA"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 изпълни дейностите, включени в проекта точно, пълно, качествено, в срок и на своя собствена отговорност, при спазване на приложимото законодателство;</w:t>
      </w:r>
    </w:p>
    <w:p w14:paraId="456F2BA7" w14:textId="77777777" w:rsidR="0018467D" w:rsidRPr="00BC67BA"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 съдейства на Управляващия орган, Сертифициращия орган и Одитния орган и да предоставя при поискване информация и документи, във връзка с предмета на АДБФП в определения за това срок;</w:t>
      </w:r>
    </w:p>
    <w:p w14:paraId="54EA70F8" w14:textId="77777777" w:rsidR="0018467D" w:rsidRPr="00BC67BA"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 спазва разпоредбите на действащото законодателство, отнасящо се до управлението и изпълнението на проекта, включително законодателството в областта на държавните помощи, провеждането на процедури за избор на изпълнители на дейност по проекта, осигуряването на равни възможности и опазването на околната среда;</w:t>
      </w:r>
    </w:p>
    <w:p w14:paraId="40FCC8FD" w14:textId="77777777" w:rsidR="0018467D" w:rsidRPr="00BC67BA"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 не допуска средства, получени по АДБФП или активи, придобити при изпълнение на проекта да бъдат предоставяни на трети лица в нарушение на законодателството в областта на държавните помощи;</w:t>
      </w:r>
    </w:p>
    <w:p w14:paraId="3CB76528" w14:textId="77777777" w:rsidR="0018467D" w:rsidRPr="00BC67BA"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lastRenderedPageBreak/>
        <w:t xml:space="preserve">да възложи експлоатацията на </w:t>
      </w:r>
      <w:r w:rsidR="00F61256" w:rsidRPr="00BC67BA">
        <w:rPr>
          <w:rFonts w:ascii="Times New Roman" w:eastAsia="Calibri" w:hAnsi="Times New Roman" w:cs="Times New Roman"/>
          <w:noProof/>
          <w:sz w:val="24"/>
          <w:szCs w:val="24"/>
        </w:rPr>
        <w:t xml:space="preserve">системите и </w:t>
      </w:r>
      <w:r w:rsidRPr="00BC67BA">
        <w:rPr>
          <w:rFonts w:ascii="Times New Roman" w:eastAsia="Calibri" w:hAnsi="Times New Roman" w:cs="Times New Roman"/>
          <w:noProof/>
          <w:sz w:val="24"/>
          <w:szCs w:val="24"/>
        </w:rPr>
        <w:t>съоръженията, изградени в изпълнение на АДБФП при спазване на действащото законодателство, включително на законодателството в областта на държавните помощи, ако е приложимо;</w:t>
      </w:r>
    </w:p>
    <w:p w14:paraId="62B081CD" w14:textId="77777777" w:rsidR="0018467D" w:rsidRPr="00BC67BA"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 предоставя становища, документи и информация, свързани с предоставянето на държавни помощи, в т.ч. минимални помощи и/или помощи, попадащи в обхвата на груповото освобождаване, изискани от Управляващия орган, Министерството на финансите и/или от Европейската комисия, в рамките на срока, определен в искането за тяхното предоставяне;</w:t>
      </w:r>
    </w:p>
    <w:p w14:paraId="2870803F" w14:textId="77777777" w:rsidR="0018467D" w:rsidRPr="00BC67BA"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при поискване да предоставя на Управляващия орган документите, свързани с откриването на нови работни места и запазването на съществуващи такива, в рамките на срока, определен в искането за тяхното предоставяне;</w:t>
      </w:r>
    </w:p>
    <w:p w14:paraId="7EF4C481" w14:textId="77777777" w:rsidR="0018467D" w:rsidRPr="00BC67BA"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 предоставя достъп и да осигурява условия за извършване на проверки на място и одити по време на изпълнението на проекта от Управляващия орган,</w:t>
      </w:r>
      <w:r w:rsidR="00F53B38" w:rsidRPr="00BC67BA">
        <w:rPr>
          <w:rFonts w:ascii="Times New Roman" w:eastAsia="Calibri" w:hAnsi="Times New Roman" w:cs="Times New Roman"/>
          <w:noProof/>
          <w:sz w:val="24"/>
          <w:szCs w:val="24"/>
        </w:rPr>
        <w:t xml:space="preserve"> МИГ</w:t>
      </w:r>
      <w:r w:rsidRPr="00BC67BA">
        <w:rPr>
          <w:rFonts w:ascii="Times New Roman" w:eastAsia="Calibri" w:hAnsi="Times New Roman" w:cs="Times New Roman"/>
          <w:noProof/>
          <w:sz w:val="24"/>
          <w:szCs w:val="24"/>
        </w:rPr>
        <w:t xml:space="preserve"> Сертифициращия орган, Одитния орган, определени български контролни и одитиращи органи, Европейската служба за борба с измамите, Европейската сметна палата и от страна на Европейската комисия;</w:t>
      </w:r>
    </w:p>
    <w:p w14:paraId="0F237DFB" w14:textId="77777777" w:rsidR="0018467D" w:rsidRPr="00BC67BA"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изпълнява мерките и указанията, съдържащи се в докладите от проверки на място и докладите за одит, и да предоставя на Управляващия орган </w:t>
      </w:r>
      <w:r w:rsidR="00F53B38" w:rsidRPr="00BC67BA">
        <w:rPr>
          <w:rFonts w:ascii="Times New Roman" w:eastAsia="Calibri" w:hAnsi="Times New Roman" w:cs="Times New Roman"/>
          <w:noProof/>
          <w:sz w:val="24"/>
          <w:szCs w:val="24"/>
        </w:rPr>
        <w:t>и на МИГ</w:t>
      </w:r>
      <w:r w:rsidR="00E011D4"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 xml:space="preserve">информация и доказателства във връзка с тяхното изпълнение; </w:t>
      </w:r>
    </w:p>
    <w:p w14:paraId="5FA4B610" w14:textId="77777777" w:rsidR="0018467D" w:rsidRPr="00BC67BA"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 изпълнява указанията на Управляващия орган във връзка с изпълнението на задълженията си по АДБФП и на Министерството на финансите в качеството му на Сертифициращ орган.</w:t>
      </w:r>
    </w:p>
    <w:p w14:paraId="4CE96046" w14:textId="77777777" w:rsidR="0018467D" w:rsidRPr="00BC67BA"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привежда в съответствие с АДБФП и с указанията на Управляващия орган всички инструкции, указания, правила и други вътрешни актове, които се прилагат в организацията на Бенефициента. </w:t>
      </w:r>
    </w:p>
    <w:p w14:paraId="301F3CD1"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27. </w:t>
      </w:r>
      <w:r w:rsidRPr="00BC67BA">
        <w:rPr>
          <w:rFonts w:ascii="Times New Roman" w:eastAsia="Calibri" w:hAnsi="Times New Roman" w:cs="Times New Roman"/>
          <w:noProof/>
          <w:sz w:val="24"/>
          <w:szCs w:val="24"/>
        </w:rPr>
        <w:t>Бенефициентът има право:</w:t>
      </w:r>
    </w:p>
    <w:p w14:paraId="396CDA2B" w14:textId="77777777" w:rsidR="0018467D" w:rsidRPr="00BC67BA" w:rsidRDefault="0018467D" w:rsidP="0018467D">
      <w:pPr>
        <w:numPr>
          <w:ilvl w:val="0"/>
          <w:numId w:val="24"/>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 получи безвъзмездна финансова помощ по реда, в сроковете и при условията, определени в АДБФП;</w:t>
      </w:r>
    </w:p>
    <w:p w14:paraId="1FFA7EF6" w14:textId="77777777" w:rsidR="0018467D" w:rsidRPr="00BC67BA" w:rsidRDefault="0018467D" w:rsidP="0018467D">
      <w:pPr>
        <w:numPr>
          <w:ilvl w:val="0"/>
          <w:numId w:val="24"/>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 бъде предварително уведомяван за датите на извършване на планираните проверки на място;</w:t>
      </w:r>
    </w:p>
    <w:p w14:paraId="67E566F3" w14:textId="77777777" w:rsidR="0018467D" w:rsidRPr="00BC67BA" w:rsidRDefault="0018467D" w:rsidP="0018467D">
      <w:pPr>
        <w:numPr>
          <w:ilvl w:val="0"/>
          <w:numId w:val="24"/>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 бъде уведомяван писмено за размера на верифицираните разходи, включени в искания за плащане;</w:t>
      </w:r>
    </w:p>
    <w:p w14:paraId="66AB7255" w14:textId="77777777" w:rsidR="0018467D" w:rsidRPr="00BC67BA" w:rsidRDefault="0018467D" w:rsidP="0018467D">
      <w:pPr>
        <w:numPr>
          <w:ilvl w:val="0"/>
          <w:numId w:val="24"/>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 получава от Управляващия орган документи и информация относно изискванията, отнасящи се до предоставянето на безвъзмездна финансова помощ по оперативна програма „Околна среда 2014 -2020 г.”.</w:t>
      </w:r>
    </w:p>
    <w:p w14:paraId="5A4E22F5" w14:textId="77777777" w:rsidR="00AD1FD6" w:rsidRPr="00BC67BA" w:rsidRDefault="00AD1FD6" w:rsidP="00AD1FD6">
      <w:pPr>
        <w:numPr>
          <w:ilvl w:val="0"/>
          <w:numId w:val="24"/>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продължи да изпълнява проекта в случай </w:t>
      </w:r>
      <w:r w:rsidR="00D45914" w:rsidRPr="00BC67BA">
        <w:rPr>
          <w:rFonts w:ascii="Times New Roman" w:eastAsia="Calibri" w:hAnsi="Times New Roman" w:cs="Times New Roman"/>
          <w:noProof/>
          <w:sz w:val="24"/>
          <w:szCs w:val="24"/>
        </w:rPr>
        <w:t>на</w:t>
      </w:r>
      <w:r w:rsidRPr="00BC67BA">
        <w:rPr>
          <w:rFonts w:ascii="Times New Roman" w:eastAsia="Calibri" w:hAnsi="Times New Roman" w:cs="Times New Roman"/>
          <w:noProof/>
          <w:sz w:val="24"/>
          <w:szCs w:val="24"/>
        </w:rPr>
        <w:t xml:space="preserve"> прекратяване на споразумението за изпълнение на стратегия за ВОМР, ако към момента на прекратяването му с </w:t>
      </w:r>
      <w:r w:rsidR="00923333"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е сключен договор за предоставяне на финансова помощ, освен ако в договора не е посочено друго</w:t>
      </w:r>
      <w:r w:rsidR="00C561A6" w:rsidRPr="00BC67BA">
        <w:rPr>
          <w:rFonts w:ascii="Times New Roman" w:eastAsia="Calibri" w:hAnsi="Times New Roman" w:cs="Times New Roman"/>
          <w:noProof/>
          <w:sz w:val="24"/>
          <w:szCs w:val="24"/>
        </w:rPr>
        <w:t>.</w:t>
      </w:r>
    </w:p>
    <w:p w14:paraId="02A0096B" w14:textId="77777777" w:rsidR="0018467D" w:rsidRPr="00BC67BA" w:rsidRDefault="0018467D" w:rsidP="0018467D">
      <w:pPr>
        <w:tabs>
          <w:tab w:val="left" w:pos="567"/>
        </w:tabs>
        <w:spacing w:after="60" w:line="240" w:lineRule="auto"/>
        <w:jc w:val="both"/>
        <w:rPr>
          <w:rFonts w:ascii="Times New Roman" w:eastAsia="Calibri" w:hAnsi="Times New Roman" w:cs="Times New Roman"/>
          <w:noProof/>
          <w:sz w:val="24"/>
          <w:szCs w:val="24"/>
        </w:rPr>
      </w:pPr>
    </w:p>
    <w:p w14:paraId="5095FD60"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II</w:t>
      </w:r>
    </w:p>
    <w:p w14:paraId="25262BDD"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 xml:space="preserve">Срокове </w:t>
      </w:r>
    </w:p>
    <w:p w14:paraId="446D7B8D"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3729A7E4" w14:textId="77777777" w:rsidR="00AB5D66"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lastRenderedPageBreak/>
        <w:t xml:space="preserve">Чл. 28. (1) </w:t>
      </w:r>
      <w:r w:rsidRPr="00BC67BA">
        <w:rPr>
          <w:rFonts w:ascii="Times New Roman" w:eastAsia="Calibri" w:hAnsi="Times New Roman" w:cs="Times New Roman"/>
          <w:noProof/>
          <w:sz w:val="24"/>
          <w:szCs w:val="24"/>
        </w:rPr>
        <w:t>Бенефициентът е</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 xml:space="preserve">длъжен да информира незабавно Управляващия орган в писмен вид за възникването на всякакви обстоятелства, които биха могли да попречат или да забавят изпълнението на АДБФП.  </w:t>
      </w:r>
    </w:p>
    <w:p w14:paraId="541A9D3C" w14:textId="77777777" w:rsidR="0018467D" w:rsidRPr="00BC67BA" w:rsidRDefault="00AB5D66"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Страната, изправена пред обстоятелство по ал. 1, информира другата страна незабавно, като посочва естеството, вероятната продължителност и предвидимите последици от него и предприема всички мерки за свеждане до минимум на евентуални вреди.</w:t>
      </w:r>
      <w:r w:rsidR="0018467D" w:rsidRPr="00BC67BA">
        <w:rPr>
          <w:rFonts w:ascii="Times New Roman" w:eastAsia="Calibri" w:hAnsi="Times New Roman" w:cs="Times New Roman"/>
          <w:noProof/>
          <w:sz w:val="24"/>
          <w:szCs w:val="24"/>
        </w:rPr>
        <w:t xml:space="preserve">                    </w:t>
      </w:r>
    </w:p>
    <w:p w14:paraId="1C0EE49C" w14:textId="77777777" w:rsidR="0018467D" w:rsidRPr="00BC67BA" w:rsidRDefault="00AB5D66"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0018467D" w:rsidRPr="00BC67BA">
        <w:rPr>
          <w:rFonts w:ascii="Times New Roman" w:eastAsia="Calibri" w:hAnsi="Times New Roman" w:cs="Times New Roman"/>
          <w:b/>
          <w:noProof/>
          <w:sz w:val="24"/>
          <w:szCs w:val="24"/>
        </w:rPr>
        <w:t>)</w:t>
      </w:r>
      <w:r w:rsidR="0018467D" w:rsidRPr="00BC67BA">
        <w:rPr>
          <w:rFonts w:ascii="Times New Roman" w:eastAsia="Calibri" w:hAnsi="Times New Roman" w:cs="Times New Roman"/>
          <w:noProof/>
          <w:sz w:val="24"/>
          <w:szCs w:val="24"/>
        </w:rPr>
        <w:t xml:space="preserve"> Бенефициентът може да поиска удължаване на срока за изпълнение на дейностите, включени в проекта. Искането за удължаване трябва да бъде мотивирано и придружено от всички доказателства за наличието на обстоятелствата, налагащи удължаването, които са необходими за вземане на решение за изменение на АДБФП.</w:t>
      </w:r>
    </w:p>
    <w:p w14:paraId="0264F809"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7F0A1D" w:rsidRPr="00BC67BA">
        <w:rPr>
          <w:rFonts w:ascii="Times New Roman" w:eastAsia="Calibri" w:hAnsi="Times New Roman" w:cs="Times New Roman"/>
          <w:b/>
          <w:noProof/>
          <w:sz w:val="24"/>
          <w:szCs w:val="24"/>
        </w:rPr>
        <w:t>4</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Искането за удължаване по ал. </w:t>
      </w:r>
      <w:r w:rsidR="004958D0" w:rsidRPr="00BC67BA">
        <w:rPr>
          <w:rFonts w:ascii="Times New Roman" w:eastAsia="Calibri" w:hAnsi="Times New Roman" w:cs="Times New Roman"/>
          <w:noProof/>
          <w:sz w:val="24"/>
          <w:szCs w:val="24"/>
        </w:rPr>
        <w:t>3</w:t>
      </w:r>
      <w:r w:rsidRPr="00BC67BA">
        <w:rPr>
          <w:rFonts w:ascii="Times New Roman" w:eastAsia="Calibri" w:hAnsi="Times New Roman" w:cs="Times New Roman"/>
          <w:noProof/>
          <w:sz w:val="24"/>
          <w:szCs w:val="24"/>
        </w:rPr>
        <w:t xml:space="preserve"> подлежи на одобрение от Управляващия орган.</w:t>
      </w:r>
    </w:p>
    <w:p w14:paraId="768C300E" w14:textId="77777777" w:rsidR="0018467D" w:rsidRPr="00E33A0C" w:rsidRDefault="0018467D" w:rsidP="0018467D">
      <w:pPr>
        <w:tabs>
          <w:tab w:val="num" w:pos="0"/>
        </w:tabs>
        <w:spacing w:after="60" w:line="240" w:lineRule="auto"/>
        <w:jc w:val="both"/>
        <w:rPr>
          <w:rFonts w:ascii="Times New Roman" w:eastAsia="Calibri" w:hAnsi="Times New Roman" w:cs="Times New Roman"/>
          <w:noProof/>
          <w:sz w:val="24"/>
          <w:szCs w:val="24"/>
          <w:lang w:val="ru-RU"/>
        </w:rPr>
      </w:pPr>
      <w:r w:rsidRPr="00BC67BA">
        <w:rPr>
          <w:rFonts w:ascii="Times New Roman" w:eastAsia="Calibri" w:hAnsi="Times New Roman" w:cs="Times New Roman"/>
          <w:b/>
          <w:noProof/>
          <w:sz w:val="24"/>
          <w:szCs w:val="24"/>
        </w:rPr>
        <w:t>(</w:t>
      </w:r>
      <w:r w:rsidR="00843376" w:rsidRPr="00BC67BA">
        <w:rPr>
          <w:rFonts w:ascii="Times New Roman" w:eastAsia="Calibri" w:hAnsi="Times New Roman" w:cs="Times New Roman"/>
          <w:b/>
          <w:noProof/>
          <w:sz w:val="24"/>
          <w:szCs w:val="24"/>
        </w:rPr>
        <w:t>5</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В случай на спиране и удължаване на срокове по АДБФП независимо от обстоятелствата, довели до спирането и удължаването на сроковете, Управляващият орган е длъжен да възстанови само разходите, платени в периода на допустимост на разходите – от 01.01.2014 г. до 31.12.2023 г., като плащания, извършени извън този период, остават за сметка на </w:t>
      </w:r>
      <w:r w:rsidR="00843376"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w:t>
      </w:r>
    </w:p>
    <w:p w14:paraId="7B1C9188" w14:textId="77777777" w:rsidR="000605A4" w:rsidRPr="00E33A0C" w:rsidRDefault="000605A4" w:rsidP="0018467D">
      <w:pPr>
        <w:tabs>
          <w:tab w:val="num" w:pos="0"/>
        </w:tabs>
        <w:spacing w:after="60" w:line="240" w:lineRule="auto"/>
        <w:jc w:val="both"/>
        <w:rPr>
          <w:rFonts w:ascii="Times New Roman" w:eastAsia="Calibri" w:hAnsi="Times New Roman" w:cs="Times New Roman"/>
          <w:noProof/>
          <w:sz w:val="24"/>
          <w:szCs w:val="24"/>
          <w:lang w:val="ru-RU"/>
        </w:rPr>
      </w:pPr>
      <w:r w:rsidRPr="00E33A0C">
        <w:rPr>
          <w:rFonts w:ascii="Times New Roman" w:eastAsia="Calibri" w:hAnsi="Times New Roman" w:cs="Times New Roman"/>
          <w:b/>
          <w:noProof/>
          <w:sz w:val="24"/>
          <w:szCs w:val="24"/>
          <w:lang w:val="ru-RU"/>
        </w:rPr>
        <w:t>(</w:t>
      </w:r>
      <w:r w:rsidR="00843376" w:rsidRPr="00BC67BA">
        <w:rPr>
          <w:rFonts w:ascii="Times New Roman" w:eastAsia="Calibri" w:hAnsi="Times New Roman" w:cs="Times New Roman"/>
          <w:b/>
          <w:noProof/>
          <w:sz w:val="24"/>
          <w:szCs w:val="24"/>
        </w:rPr>
        <w:t>6</w:t>
      </w:r>
      <w:r w:rsidRPr="00E33A0C">
        <w:rPr>
          <w:rFonts w:ascii="Times New Roman" w:eastAsia="Calibri" w:hAnsi="Times New Roman" w:cs="Times New Roman"/>
          <w:b/>
          <w:noProof/>
          <w:sz w:val="24"/>
          <w:szCs w:val="24"/>
          <w:lang w:val="ru-RU"/>
        </w:rPr>
        <w:t>)</w:t>
      </w:r>
      <w:r w:rsidRPr="00E33A0C">
        <w:rPr>
          <w:rFonts w:ascii="Times New Roman" w:eastAsia="Calibri" w:hAnsi="Times New Roman" w:cs="Times New Roman"/>
          <w:noProof/>
          <w:sz w:val="24"/>
          <w:szCs w:val="24"/>
          <w:lang w:val="ru-RU"/>
        </w:rPr>
        <w:t xml:space="preserve"> Бенефициентът уведомява МИГ за одобрено от Управляващия орган удължаване на срока за изпълнение на дейностите, включени в проекта </w:t>
      </w:r>
      <w:r w:rsidR="005B133F" w:rsidRPr="00BC67BA">
        <w:rPr>
          <w:rFonts w:ascii="Times New Roman" w:eastAsia="Calibri" w:hAnsi="Times New Roman" w:cs="Times New Roman"/>
          <w:noProof/>
          <w:sz w:val="24"/>
          <w:szCs w:val="24"/>
          <w:lang w:val="ru-RU"/>
        </w:rPr>
        <w:t xml:space="preserve">в срок </w:t>
      </w:r>
      <w:r w:rsidRPr="00E33A0C">
        <w:rPr>
          <w:rFonts w:ascii="Times New Roman" w:eastAsia="Calibri" w:hAnsi="Times New Roman" w:cs="Times New Roman"/>
          <w:noProof/>
          <w:sz w:val="24"/>
          <w:szCs w:val="24"/>
          <w:lang w:val="ru-RU"/>
        </w:rPr>
        <w:t>до 5 работни дни след получаване на одобрението.</w:t>
      </w:r>
    </w:p>
    <w:p w14:paraId="1207F656"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29.</w:t>
      </w:r>
      <w:r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b/>
          <w:noProof/>
          <w:sz w:val="24"/>
          <w:szCs w:val="24"/>
        </w:rPr>
        <w:t>(1)</w:t>
      </w:r>
      <w:r w:rsidRPr="00BC67BA">
        <w:rPr>
          <w:rFonts w:ascii="Times New Roman" w:eastAsia="Calibri" w:hAnsi="Times New Roman" w:cs="Times New Roman"/>
          <w:noProof/>
          <w:sz w:val="24"/>
          <w:szCs w:val="24"/>
        </w:rPr>
        <w:t xml:space="preserve"> Срокът за изпълнение на </w:t>
      </w:r>
      <w:r w:rsidR="004958D0" w:rsidRPr="00BC67BA">
        <w:rPr>
          <w:rFonts w:ascii="Times New Roman" w:eastAsia="Calibri" w:hAnsi="Times New Roman" w:cs="Times New Roman"/>
          <w:noProof/>
          <w:sz w:val="24"/>
          <w:szCs w:val="24"/>
        </w:rPr>
        <w:t>дейностите</w:t>
      </w:r>
      <w:r w:rsidRPr="00BC67BA">
        <w:rPr>
          <w:rFonts w:ascii="Times New Roman" w:eastAsia="Calibri" w:hAnsi="Times New Roman" w:cs="Times New Roman"/>
          <w:noProof/>
          <w:sz w:val="24"/>
          <w:szCs w:val="24"/>
        </w:rPr>
        <w:t xml:space="preserve"> по проекта </w:t>
      </w:r>
      <w:r w:rsidR="004958D0" w:rsidRPr="00BC67BA">
        <w:rPr>
          <w:rFonts w:ascii="Times New Roman" w:eastAsia="Calibri" w:hAnsi="Times New Roman" w:cs="Times New Roman"/>
          <w:noProof/>
          <w:sz w:val="24"/>
          <w:szCs w:val="24"/>
        </w:rPr>
        <w:t>спира да тече</w:t>
      </w:r>
      <w:r w:rsidR="002531B3"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при възникване на някое от следните обстоятелства:</w:t>
      </w:r>
    </w:p>
    <w:p w14:paraId="5681F252" w14:textId="77777777" w:rsidR="002531B3" w:rsidRPr="00BC67BA" w:rsidRDefault="002531B3" w:rsidP="002531B3">
      <w:pPr>
        <w:numPr>
          <w:ilvl w:val="0"/>
          <w:numId w:val="21"/>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когато решението за определяне на изпълнител се обжалва – с периода от време от датата, на която е образувано производството по обжалване до окончателното решаване на спора.</w:t>
      </w:r>
    </w:p>
    <w:p w14:paraId="523A0CA7" w14:textId="77777777" w:rsidR="002531B3" w:rsidRPr="00BC67BA" w:rsidRDefault="002531B3" w:rsidP="002531B3">
      <w:pPr>
        <w:numPr>
          <w:ilvl w:val="0"/>
          <w:numId w:val="21"/>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когато се обжалва друго решение, действие или бездействие на възложителя и е наложена временна мярка „спиране на процедурата“ – с периода от време от датата, на която е образувано производството по обжалване, до окончателното решаване на спора</w:t>
      </w:r>
      <w:r w:rsidR="00F97A76" w:rsidRPr="00BC67BA">
        <w:rPr>
          <w:rFonts w:ascii="Times New Roman" w:eastAsia="Calibri" w:hAnsi="Times New Roman" w:cs="Times New Roman"/>
          <w:noProof/>
          <w:sz w:val="24"/>
          <w:szCs w:val="24"/>
        </w:rPr>
        <w:t>.</w:t>
      </w:r>
    </w:p>
    <w:p w14:paraId="18044CD8" w14:textId="77777777" w:rsidR="002531B3" w:rsidRPr="00BC67BA" w:rsidRDefault="002531B3" w:rsidP="002531B3">
      <w:pPr>
        <w:numPr>
          <w:ilvl w:val="0"/>
          <w:numId w:val="21"/>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при прекратяване на процедура за определяне от Бенефициента на изпълнител на дейност по проекта – с периода от време от датата на влизане в сила на решението за прекратяване на процедурата до откриването на нова процедура със същия предмет. </w:t>
      </w:r>
    </w:p>
    <w:p w14:paraId="7804BCB4" w14:textId="77777777" w:rsidR="002531B3" w:rsidRPr="00BC67BA" w:rsidRDefault="002531B3" w:rsidP="002531B3">
      <w:pPr>
        <w:numPr>
          <w:ilvl w:val="0"/>
          <w:numId w:val="21"/>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при възникване на извънредни обстоятелства, които възпрепятстват изпълнението на дейността или го правят трудно или рисковано – с периода от време - от момента на възникване на съответното обстоятелство до отпадането му.</w:t>
      </w:r>
    </w:p>
    <w:p w14:paraId="68C8351B" w14:textId="77777777" w:rsidR="00F46225" w:rsidRPr="00BC67BA" w:rsidRDefault="00F46225" w:rsidP="00F46225">
      <w:pPr>
        <w:tabs>
          <w:tab w:val="left" w:pos="567"/>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В случаите по ал. 1, когато в резултат от удължаването Бенефициентът не е сключил договор с изпълнител в посочения в одобреното проектно предложение срок, предвиден за неговото сключване, такъв задължително се сключва не по-късно до 12 /дванадесет/ месеца от изтичането на този срок.  </w:t>
      </w:r>
    </w:p>
    <w:p w14:paraId="63AA466A" w14:textId="77777777" w:rsidR="00F46225" w:rsidRPr="00BC67BA" w:rsidRDefault="00F46225" w:rsidP="00F46225">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При несключване на договор в срока по ал. 2, се прилага разпоредбата на чл. 19, ал. 3 от настоящите условия.</w:t>
      </w:r>
    </w:p>
    <w:p w14:paraId="165C4925" w14:textId="77777777" w:rsidR="00F46225" w:rsidRPr="00BC67BA" w:rsidRDefault="00F46225" w:rsidP="00F46225">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(4)</w:t>
      </w:r>
      <w:r w:rsidRPr="00BC67BA">
        <w:rPr>
          <w:rFonts w:ascii="Times New Roman" w:eastAsia="Calibri" w:hAnsi="Times New Roman" w:cs="Times New Roman"/>
          <w:noProof/>
          <w:sz w:val="24"/>
          <w:szCs w:val="24"/>
        </w:rPr>
        <w:t xml:space="preserve"> В случ</w:t>
      </w:r>
      <w:r w:rsidR="00875FDA" w:rsidRPr="00BC67BA">
        <w:rPr>
          <w:rFonts w:ascii="Times New Roman" w:eastAsia="Calibri" w:hAnsi="Times New Roman" w:cs="Times New Roman"/>
          <w:noProof/>
          <w:sz w:val="24"/>
          <w:szCs w:val="24"/>
        </w:rPr>
        <w:t>ай</w:t>
      </w:r>
      <w:r w:rsidRPr="00BC67BA">
        <w:rPr>
          <w:rFonts w:ascii="Times New Roman" w:eastAsia="Calibri" w:hAnsi="Times New Roman" w:cs="Times New Roman"/>
          <w:noProof/>
          <w:sz w:val="24"/>
          <w:szCs w:val="24"/>
        </w:rPr>
        <w:t xml:space="preserve"> че удължаването на срока за изпълнение на дейност/дейности, съответно спирането на срока, определен в ал. 2, на основанията, предвидени в чл. 4, ал. 2 от ПМС № 162/2016 г., налага удължаване на срока за физическо изпълнение на проекта, посочен в </w:t>
      </w:r>
      <w:r w:rsidRPr="00BC67BA">
        <w:rPr>
          <w:rFonts w:ascii="Times New Roman" w:eastAsia="Calibri" w:hAnsi="Times New Roman" w:cs="Times New Roman"/>
          <w:noProof/>
          <w:sz w:val="24"/>
          <w:szCs w:val="24"/>
        </w:rPr>
        <w:lastRenderedPageBreak/>
        <w:t xml:space="preserve">АДБФП, същият може да бъде удължен по мотивирано искане на </w:t>
      </w:r>
      <w:r w:rsidR="00843376"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по реда на чл. 3, ал. 2, 3 и 4.  </w:t>
      </w:r>
    </w:p>
    <w:p w14:paraId="6D6ED4D9" w14:textId="77777777" w:rsidR="0018467D" w:rsidRPr="00BC67BA" w:rsidRDefault="00F46225" w:rsidP="00F46225">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(5)</w:t>
      </w:r>
      <w:r w:rsidRPr="00BC67BA">
        <w:rPr>
          <w:rFonts w:ascii="Times New Roman" w:eastAsia="Calibri" w:hAnsi="Times New Roman" w:cs="Times New Roman"/>
          <w:noProof/>
          <w:sz w:val="24"/>
          <w:szCs w:val="24"/>
        </w:rPr>
        <w:t xml:space="preserve"> В случаите по ал. 1, т. 4,</w:t>
      </w:r>
      <w:r w:rsidRPr="00BC67BA">
        <w:rPr>
          <w:rFonts w:ascii="Times New Roman" w:eastAsia="Calibri" w:hAnsi="Times New Roman" w:cs="Times New Roman"/>
          <w:sz w:val="24"/>
          <w:szCs w:val="24"/>
        </w:rPr>
        <w:t xml:space="preserve"> </w:t>
      </w:r>
      <w:r w:rsidRPr="00BC67BA">
        <w:rPr>
          <w:rFonts w:ascii="Times New Roman" w:eastAsia="Calibri" w:hAnsi="Times New Roman" w:cs="Times New Roman"/>
          <w:noProof/>
          <w:sz w:val="24"/>
          <w:szCs w:val="24"/>
        </w:rPr>
        <w:t>когато извънредното обстоятелство създава необходимост да се предотвратят или отстранят тежки последици за обществения интерес, Ръководителят на Управляващия орган на ОПОС 2014-2020 г. може да прекрати едностранно АДБФП.</w:t>
      </w:r>
    </w:p>
    <w:p w14:paraId="4FE882D1" w14:textId="77777777" w:rsidR="00843376" w:rsidRPr="00BC67BA" w:rsidRDefault="00843376" w:rsidP="00843376">
      <w:pPr>
        <w:spacing w:after="0" w:line="240" w:lineRule="auto"/>
        <w:jc w:val="both"/>
        <w:rPr>
          <w:rFonts w:ascii="Times New Roman" w:hAnsi="Times New Roman"/>
          <w:sz w:val="24"/>
          <w:szCs w:val="24"/>
        </w:rPr>
      </w:pPr>
      <w:r w:rsidRPr="00BC67BA">
        <w:rPr>
          <w:rFonts w:ascii="Times New Roman" w:hAnsi="Times New Roman"/>
          <w:b/>
          <w:sz w:val="24"/>
          <w:szCs w:val="24"/>
        </w:rPr>
        <w:t>(6)</w:t>
      </w:r>
      <w:r w:rsidRPr="00BC67BA">
        <w:rPr>
          <w:rFonts w:ascii="Times New Roman" w:hAnsi="Times New Roman"/>
          <w:sz w:val="24"/>
          <w:szCs w:val="24"/>
        </w:rPr>
        <w:t xml:space="preserve"> След отпадане на обстоятелството по ал. 1, предизвикало спирането или удължаването, срокът за изпълнение на спряната/спрените дейност/дейности по проекта се възобновява/т. Бенефициентът е длъжен в деня на узнаването за отпадането на обстоятелството да уведоми Управляващия орган за това и за възобновяването на дейността по проекта. </w:t>
      </w:r>
    </w:p>
    <w:p w14:paraId="25EF5AAD" w14:textId="77777777" w:rsidR="00843376" w:rsidRPr="00BC67BA" w:rsidRDefault="00843376" w:rsidP="00843376">
      <w:pPr>
        <w:spacing w:after="0" w:line="240" w:lineRule="auto"/>
        <w:jc w:val="both"/>
        <w:rPr>
          <w:rFonts w:ascii="Times New Roman" w:hAnsi="Times New Roman"/>
          <w:strike/>
          <w:sz w:val="24"/>
          <w:szCs w:val="24"/>
        </w:rPr>
      </w:pPr>
      <w:r w:rsidRPr="00BC67BA">
        <w:rPr>
          <w:rFonts w:ascii="Times New Roman" w:hAnsi="Times New Roman"/>
          <w:b/>
          <w:sz w:val="24"/>
          <w:szCs w:val="24"/>
        </w:rPr>
        <w:t>(7)</w:t>
      </w:r>
      <w:r w:rsidRPr="00BC67BA">
        <w:rPr>
          <w:rFonts w:ascii="Times New Roman" w:hAnsi="Times New Roman"/>
          <w:sz w:val="24"/>
          <w:szCs w:val="24"/>
        </w:rPr>
        <w:t xml:space="preserve"> За периода на спиране на изпълнението плащания по АДБФП за съответната/</w:t>
      </w:r>
      <w:proofErr w:type="spellStart"/>
      <w:r w:rsidRPr="00BC67BA">
        <w:rPr>
          <w:rFonts w:ascii="Times New Roman" w:hAnsi="Times New Roman"/>
          <w:sz w:val="24"/>
          <w:szCs w:val="24"/>
        </w:rPr>
        <w:t>ите</w:t>
      </w:r>
      <w:proofErr w:type="spellEnd"/>
      <w:r w:rsidRPr="00BC67BA">
        <w:rPr>
          <w:rFonts w:ascii="Times New Roman" w:hAnsi="Times New Roman"/>
          <w:sz w:val="24"/>
          <w:szCs w:val="24"/>
        </w:rPr>
        <w:t xml:space="preserve"> дейност/и не се дължат.</w:t>
      </w:r>
    </w:p>
    <w:p w14:paraId="6A767503"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30.</w:t>
      </w:r>
      <w:r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b/>
          <w:noProof/>
          <w:sz w:val="24"/>
          <w:szCs w:val="24"/>
        </w:rPr>
        <w:t>(1)</w:t>
      </w:r>
      <w:r w:rsidRPr="00BC67BA">
        <w:rPr>
          <w:rFonts w:ascii="Times New Roman" w:eastAsia="Calibri" w:hAnsi="Times New Roman" w:cs="Times New Roman"/>
          <w:noProof/>
          <w:sz w:val="24"/>
          <w:szCs w:val="24"/>
        </w:rPr>
        <w:t xml:space="preserve"> По преценка на Управляващия орган, срокът за физическо изпълнение на проекта и срокът на АДБФП спира да тече при съмнение за нередност или подозрение за измама, съобразно тежестта на нарушението – от датата на уведомяването на </w:t>
      </w:r>
      <w:r w:rsidR="001420B0"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за спирането и се възобновява след отпадането на обстоятелството, предизвикало съмнението за нередност или подозрението за измама. </w:t>
      </w:r>
    </w:p>
    <w:p w14:paraId="5D73EFF2"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По преценка на Управляващия орган, срокът за физическо изпълнение на проекта, а от там и за изпълнение на АДБФП спира да тече от датата на регистриране на нередност или подозрение за измама и се възобновява от датата на тяхното приключване, съобразно тежестта на нарушението. </w:t>
      </w:r>
    </w:p>
    <w:p w14:paraId="43C8FA6B" w14:textId="77777777" w:rsidR="0018467D" w:rsidRPr="00BC67BA" w:rsidRDefault="0018467D" w:rsidP="0018467D">
      <w:pPr>
        <w:numPr>
          <w:ilvl w:val="0"/>
          <w:numId w:val="40"/>
        </w:numPr>
        <w:tabs>
          <w:tab w:val="left" w:pos="360"/>
        </w:tabs>
        <w:spacing w:after="60" w:line="240" w:lineRule="auto"/>
        <w:ind w:left="0" w:firstLine="0"/>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Ръководителят на Управляващия орган на ОПОС 2014-2020 г. уведомява </w:t>
      </w:r>
      <w:r w:rsidR="001420B0"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за спирането и за възобновяването на изпълнението на АДБФП. </w:t>
      </w:r>
    </w:p>
    <w:p w14:paraId="103BBD1B" w14:textId="77777777" w:rsidR="0018467D" w:rsidRPr="00BC67BA" w:rsidRDefault="0018467D" w:rsidP="0018467D">
      <w:pPr>
        <w:spacing w:after="60" w:line="240" w:lineRule="auto"/>
        <w:jc w:val="both"/>
        <w:rPr>
          <w:rFonts w:ascii="Calibri" w:eastAsia="Calibri" w:hAnsi="Calibri" w:cs="Times New Roman"/>
          <w:noProof/>
        </w:rPr>
      </w:pPr>
      <w:r w:rsidRPr="00BC67BA">
        <w:rPr>
          <w:rFonts w:ascii="Times New Roman" w:eastAsia="Calibri" w:hAnsi="Times New Roman" w:cs="Times New Roman"/>
          <w:b/>
          <w:noProof/>
          <w:sz w:val="24"/>
          <w:szCs w:val="24"/>
        </w:rPr>
        <w:t>(4)</w:t>
      </w:r>
      <w:r w:rsidRPr="00BC67BA">
        <w:rPr>
          <w:rFonts w:ascii="Times New Roman" w:eastAsia="Calibri" w:hAnsi="Times New Roman" w:cs="Times New Roman"/>
          <w:noProof/>
          <w:sz w:val="24"/>
          <w:szCs w:val="24"/>
        </w:rPr>
        <w:t xml:space="preserve"> Срокът за физическо изпълнение на проекта, а от там и на АДБФП се удължава с периода на спирането като за този период плащания по АДБФП не се дължат. </w:t>
      </w:r>
    </w:p>
    <w:p w14:paraId="5ED26D4E"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49B82187"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III</w:t>
      </w:r>
    </w:p>
    <w:p w14:paraId="37EB09DE" w14:textId="77777777" w:rsidR="0018467D" w:rsidRPr="00BC67BA" w:rsidRDefault="0003309C"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Отчети</w:t>
      </w:r>
      <w:r w:rsidR="0018467D" w:rsidRPr="00BC67BA">
        <w:rPr>
          <w:rFonts w:ascii="Times New Roman" w:eastAsia="Calibri" w:hAnsi="Times New Roman" w:cs="Times New Roman"/>
          <w:b/>
          <w:noProof/>
          <w:sz w:val="24"/>
          <w:szCs w:val="24"/>
        </w:rPr>
        <w:t xml:space="preserve"> на Бенефициента. Одобряване</w:t>
      </w:r>
    </w:p>
    <w:p w14:paraId="4EE64A9C"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73C92F04"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31. (1)</w:t>
      </w:r>
      <w:r w:rsidRPr="00BC67BA">
        <w:rPr>
          <w:rFonts w:ascii="Times New Roman" w:eastAsia="Calibri" w:hAnsi="Times New Roman" w:cs="Times New Roman"/>
          <w:noProof/>
          <w:sz w:val="24"/>
          <w:szCs w:val="24"/>
        </w:rPr>
        <w:t xml:space="preserve"> Бенефициентът е длъжен да </w:t>
      </w:r>
      <w:r w:rsidR="0003309C" w:rsidRPr="00BC67BA">
        <w:rPr>
          <w:rFonts w:ascii="Times New Roman" w:eastAsia="Calibri" w:hAnsi="Times New Roman" w:cs="Times New Roman"/>
          <w:noProof/>
          <w:sz w:val="24"/>
          <w:szCs w:val="24"/>
        </w:rPr>
        <w:t xml:space="preserve">докладва напредъка по изпълнението на проекта като </w:t>
      </w:r>
      <w:r w:rsidRPr="00BC67BA">
        <w:rPr>
          <w:rFonts w:ascii="Times New Roman" w:eastAsia="Calibri" w:hAnsi="Times New Roman" w:cs="Times New Roman"/>
          <w:noProof/>
          <w:sz w:val="24"/>
          <w:szCs w:val="24"/>
        </w:rPr>
        <w:t>предоставя на Управляващия орган за одобрение</w:t>
      </w:r>
      <w:r w:rsidR="0003309C" w:rsidRPr="00BC67BA">
        <w:rPr>
          <w:rFonts w:ascii="Times New Roman" w:eastAsia="Calibri" w:hAnsi="Times New Roman" w:cs="Times New Roman"/>
          <w:noProof/>
          <w:sz w:val="24"/>
          <w:szCs w:val="24"/>
        </w:rPr>
        <w:t xml:space="preserve">: </w:t>
      </w:r>
    </w:p>
    <w:p w14:paraId="081D9F52" w14:textId="77777777" w:rsidR="001420B0" w:rsidRPr="00BC67BA" w:rsidRDefault="001420B0" w:rsidP="001420B0">
      <w:pPr>
        <w:numPr>
          <w:ilvl w:val="0"/>
          <w:numId w:val="36"/>
        </w:numPr>
        <w:spacing w:after="0" w:line="240" w:lineRule="auto"/>
        <w:ind w:left="567" w:hanging="567"/>
        <w:jc w:val="both"/>
        <w:rPr>
          <w:rFonts w:ascii="Times New Roman" w:hAnsi="Times New Roman"/>
          <w:sz w:val="24"/>
          <w:szCs w:val="24"/>
        </w:rPr>
      </w:pPr>
      <w:r w:rsidRPr="00BC67BA">
        <w:rPr>
          <w:rFonts w:ascii="Times New Roman" w:hAnsi="Times New Roman"/>
          <w:sz w:val="24"/>
          <w:szCs w:val="24"/>
        </w:rPr>
        <w:t xml:space="preserve">технически и финансови отчети (доклади за напредък), които се представят заедно с всяко искане за междинно плащане; </w:t>
      </w:r>
    </w:p>
    <w:p w14:paraId="7375D1CC" w14:textId="77777777" w:rsidR="001420B0" w:rsidRPr="00BC67BA" w:rsidRDefault="001420B0" w:rsidP="001420B0">
      <w:pPr>
        <w:numPr>
          <w:ilvl w:val="0"/>
          <w:numId w:val="36"/>
        </w:numPr>
        <w:spacing w:after="0" w:line="240" w:lineRule="auto"/>
        <w:ind w:left="567" w:hanging="567"/>
        <w:jc w:val="both"/>
        <w:rPr>
          <w:rFonts w:ascii="Times New Roman" w:hAnsi="Times New Roman"/>
          <w:sz w:val="24"/>
          <w:szCs w:val="24"/>
        </w:rPr>
      </w:pPr>
      <w:r w:rsidRPr="00BC67BA">
        <w:rPr>
          <w:rFonts w:ascii="Times New Roman" w:hAnsi="Times New Roman"/>
          <w:sz w:val="24"/>
          <w:szCs w:val="24"/>
        </w:rPr>
        <w:t>технически и финансов отчет (окончателен доклад) за изпълнението на проекта, които се представят заедно с искането за окончателно плащане;</w:t>
      </w:r>
    </w:p>
    <w:p w14:paraId="09FE641E" w14:textId="77777777" w:rsidR="001420B0" w:rsidRPr="00BC67BA" w:rsidRDefault="001420B0" w:rsidP="001420B0">
      <w:pPr>
        <w:numPr>
          <w:ilvl w:val="0"/>
          <w:numId w:val="36"/>
        </w:numPr>
        <w:spacing w:after="0" w:line="240" w:lineRule="auto"/>
        <w:ind w:left="567" w:hanging="567"/>
        <w:jc w:val="both"/>
        <w:rPr>
          <w:rFonts w:ascii="Times New Roman" w:hAnsi="Times New Roman"/>
          <w:sz w:val="24"/>
          <w:szCs w:val="24"/>
        </w:rPr>
      </w:pPr>
      <w:r w:rsidRPr="00BC67BA">
        <w:rPr>
          <w:rFonts w:ascii="Times New Roman" w:hAnsi="Times New Roman"/>
          <w:sz w:val="24"/>
          <w:szCs w:val="24"/>
        </w:rPr>
        <w:t>технически отчет (доклад за напредък), който се предоставя при поискване от Управляващия орган.</w:t>
      </w:r>
    </w:p>
    <w:p w14:paraId="7F5380AD" w14:textId="77777777" w:rsidR="001420B0" w:rsidRPr="00BC67BA" w:rsidRDefault="001420B0" w:rsidP="001420B0">
      <w:pPr>
        <w:tabs>
          <w:tab w:val="num" w:pos="0"/>
        </w:tabs>
        <w:spacing w:after="0" w:line="240" w:lineRule="auto"/>
        <w:jc w:val="both"/>
        <w:rPr>
          <w:rFonts w:ascii="Times New Roman" w:hAnsi="Times New Roman"/>
          <w:sz w:val="24"/>
          <w:szCs w:val="24"/>
        </w:rPr>
      </w:pPr>
      <w:r w:rsidRPr="00BC67BA">
        <w:rPr>
          <w:rFonts w:ascii="Times New Roman" w:hAnsi="Times New Roman"/>
          <w:b/>
          <w:sz w:val="24"/>
          <w:szCs w:val="24"/>
        </w:rPr>
        <w:t>(2)</w:t>
      </w:r>
      <w:r w:rsidRPr="00BC67BA">
        <w:rPr>
          <w:rFonts w:ascii="Times New Roman" w:hAnsi="Times New Roman"/>
          <w:sz w:val="24"/>
          <w:szCs w:val="24"/>
        </w:rPr>
        <w:t xml:space="preserve"> Отчетите по ал. 1 се представят чрез ИСУН 2020 по образци, налични в системата. Те трябва да съдържат пълна информация за всички аспекти от изпълнението на проекта, независимо от това каква част от проекта се финансира чрез безвъзмездната финансова помощ.</w:t>
      </w:r>
    </w:p>
    <w:p w14:paraId="417C6C60" w14:textId="77777777" w:rsidR="001420B0" w:rsidRPr="00BC67BA" w:rsidRDefault="001420B0" w:rsidP="001420B0">
      <w:pPr>
        <w:spacing w:after="0" w:line="240" w:lineRule="auto"/>
        <w:jc w:val="both"/>
        <w:rPr>
          <w:rFonts w:ascii="Times New Roman" w:hAnsi="Times New Roman"/>
          <w:sz w:val="24"/>
          <w:szCs w:val="24"/>
        </w:rPr>
      </w:pPr>
      <w:r w:rsidRPr="00BC67BA">
        <w:rPr>
          <w:rFonts w:ascii="Times New Roman" w:hAnsi="Times New Roman"/>
          <w:b/>
          <w:sz w:val="24"/>
          <w:szCs w:val="24"/>
        </w:rPr>
        <w:t>(3)</w:t>
      </w:r>
      <w:r w:rsidRPr="00BC67BA">
        <w:rPr>
          <w:rFonts w:ascii="Times New Roman" w:hAnsi="Times New Roman"/>
          <w:sz w:val="24"/>
          <w:szCs w:val="24"/>
        </w:rPr>
        <w:t xml:space="preserve"> Бенефициентът носи отговорност за достоверността и пълнотата на информацията, включена в техническите и финансовите отчети.</w:t>
      </w:r>
    </w:p>
    <w:p w14:paraId="5D567EB5" w14:textId="77777777" w:rsidR="001420B0" w:rsidRPr="00BC67BA" w:rsidRDefault="001420B0" w:rsidP="001420B0">
      <w:pPr>
        <w:spacing w:after="0" w:line="240" w:lineRule="auto"/>
        <w:jc w:val="both"/>
        <w:rPr>
          <w:rFonts w:ascii="Times New Roman" w:hAnsi="Times New Roman"/>
          <w:sz w:val="24"/>
          <w:szCs w:val="24"/>
        </w:rPr>
      </w:pPr>
      <w:r w:rsidRPr="00BC67BA">
        <w:rPr>
          <w:rFonts w:ascii="Times New Roman" w:hAnsi="Times New Roman"/>
          <w:b/>
          <w:sz w:val="24"/>
          <w:szCs w:val="24"/>
        </w:rPr>
        <w:lastRenderedPageBreak/>
        <w:t>(4)</w:t>
      </w:r>
      <w:r w:rsidRPr="00BC67BA">
        <w:rPr>
          <w:rFonts w:ascii="Times New Roman" w:hAnsi="Times New Roman"/>
          <w:sz w:val="24"/>
          <w:szCs w:val="24"/>
        </w:rPr>
        <w:t xml:space="preserve"> Управляващият орган има право по всяко време да иска информация за изпълнението на проектите. </w:t>
      </w:r>
    </w:p>
    <w:p w14:paraId="5A47CBCE" w14:textId="77777777" w:rsidR="001420B0" w:rsidRPr="00BC67BA" w:rsidRDefault="0018467D" w:rsidP="001420B0">
      <w:pPr>
        <w:tabs>
          <w:tab w:val="num" w:pos="0"/>
        </w:tabs>
        <w:spacing w:after="0" w:line="240" w:lineRule="auto"/>
        <w:jc w:val="both"/>
        <w:rPr>
          <w:rFonts w:ascii="Times New Roman" w:hAnsi="Times New Roman"/>
          <w:sz w:val="24"/>
          <w:szCs w:val="24"/>
        </w:rPr>
      </w:pPr>
      <w:r w:rsidRPr="00BC67BA">
        <w:rPr>
          <w:rFonts w:ascii="Times New Roman" w:eastAsia="Calibri" w:hAnsi="Times New Roman" w:cs="Times New Roman"/>
          <w:b/>
          <w:noProof/>
          <w:sz w:val="24"/>
          <w:szCs w:val="24"/>
        </w:rPr>
        <w:t xml:space="preserve">Чл. 32. </w:t>
      </w:r>
      <w:r w:rsidR="001420B0" w:rsidRPr="00BC67BA">
        <w:rPr>
          <w:rFonts w:ascii="Times New Roman" w:hAnsi="Times New Roman"/>
          <w:b/>
          <w:sz w:val="24"/>
          <w:szCs w:val="24"/>
        </w:rPr>
        <w:t>(1)</w:t>
      </w:r>
      <w:r w:rsidR="001420B0" w:rsidRPr="00BC67BA">
        <w:rPr>
          <w:rFonts w:ascii="Times New Roman" w:hAnsi="Times New Roman"/>
          <w:sz w:val="24"/>
          <w:szCs w:val="24"/>
        </w:rPr>
        <w:t xml:space="preserve"> Отчетите по чл. 31 подлежат на одобрение от Управляващия орган, като одобрението им е задължително условие за възстановяване на извършени допустими за финансиране разходи. </w:t>
      </w:r>
    </w:p>
    <w:p w14:paraId="0F6286D0" w14:textId="77777777" w:rsidR="001420B0" w:rsidRPr="00BC67BA" w:rsidRDefault="001420B0" w:rsidP="001420B0">
      <w:pPr>
        <w:tabs>
          <w:tab w:val="num" w:pos="0"/>
        </w:tabs>
        <w:spacing w:after="0" w:line="240" w:lineRule="auto"/>
        <w:jc w:val="both"/>
        <w:rPr>
          <w:rFonts w:ascii="Times New Roman" w:hAnsi="Times New Roman"/>
          <w:sz w:val="24"/>
          <w:szCs w:val="24"/>
        </w:rPr>
      </w:pPr>
      <w:r w:rsidRPr="00BC67BA">
        <w:rPr>
          <w:rFonts w:ascii="Times New Roman" w:hAnsi="Times New Roman"/>
          <w:b/>
          <w:sz w:val="24"/>
          <w:szCs w:val="24"/>
        </w:rPr>
        <w:t>(2)</w:t>
      </w:r>
      <w:r w:rsidRPr="00BC67BA">
        <w:rPr>
          <w:rFonts w:ascii="Times New Roman" w:hAnsi="Times New Roman"/>
          <w:sz w:val="24"/>
          <w:szCs w:val="24"/>
        </w:rPr>
        <w:t xml:space="preserve"> Одобряването на отчетите </w:t>
      </w:r>
      <w:r w:rsidRPr="00BC67BA">
        <w:rPr>
          <w:rFonts w:ascii="Times New Roman" w:hAnsi="Times New Roman"/>
          <w:noProof/>
          <w:sz w:val="24"/>
          <w:szCs w:val="24"/>
        </w:rPr>
        <w:t xml:space="preserve">по чл. 31, ал. 1, т. 1 и т. 2 </w:t>
      </w:r>
      <w:r w:rsidRPr="00BC67BA">
        <w:rPr>
          <w:rFonts w:ascii="Times New Roman" w:hAnsi="Times New Roman"/>
          <w:sz w:val="24"/>
          <w:szCs w:val="24"/>
        </w:rPr>
        <w:t>следва да бъде извършено от Управляващия орган в сроковете за плащане на съответното искане за междинно</w:t>
      </w:r>
      <w:r w:rsidRPr="00BC67BA">
        <w:t xml:space="preserve"> </w:t>
      </w:r>
      <w:r w:rsidRPr="00BC67BA">
        <w:rPr>
          <w:rFonts w:ascii="Times New Roman" w:hAnsi="Times New Roman"/>
          <w:sz w:val="24"/>
          <w:szCs w:val="24"/>
        </w:rPr>
        <w:t>или окончателно плащане.</w:t>
      </w:r>
    </w:p>
    <w:p w14:paraId="51DA9F65" w14:textId="77777777" w:rsidR="0018467D" w:rsidRPr="00BC67BA" w:rsidRDefault="0018467D" w:rsidP="001420B0">
      <w:pPr>
        <w:tabs>
          <w:tab w:val="num" w:pos="0"/>
        </w:tabs>
        <w:spacing w:after="60" w:line="240" w:lineRule="auto"/>
        <w:jc w:val="both"/>
        <w:rPr>
          <w:rFonts w:ascii="Times New Roman" w:eastAsia="Calibri" w:hAnsi="Times New Roman" w:cs="Times New Roman"/>
          <w:b/>
          <w:noProof/>
          <w:sz w:val="24"/>
          <w:szCs w:val="24"/>
        </w:rPr>
      </w:pPr>
    </w:p>
    <w:p w14:paraId="4B21CA9F"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IV</w:t>
      </w:r>
    </w:p>
    <w:p w14:paraId="6A6702F0"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Права и задължения на Управляващия орган</w:t>
      </w:r>
    </w:p>
    <w:p w14:paraId="0CE88E7A"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50AE9744"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33.</w:t>
      </w:r>
      <w:r w:rsidRPr="00BC67BA">
        <w:rPr>
          <w:rFonts w:ascii="Times New Roman" w:eastAsia="Calibri" w:hAnsi="Times New Roman" w:cs="Times New Roman"/>
          <w:noProof/>
          <w:sz w:val="24"/>
          <w:szCs w:val="24"/>
        </w:rPr>
        <w:t xml:space="preserve"> Управляващият орган се задължава:</w:t>
      </w:r>
    </w:p>
    <w:p w14:paraId="54EDE757" w14:textId="77777777" w:rsidR="0018467D" w:rsidRPr="00BC67BA" w:rsidRDefault="0018467D" w:rsidP="0018467D">
      <w:pPr>
        <w:numPr>
          <w:ilvl w:val="0"/>
          <w:numId w:val="25"/>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предостави на </w:t>
      </w:r>
      <w:r w:rsidR="00C05646"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безвъзмездната финансова помощ при условията и в сроковете, определени в АДБФП до размера на сертифицираните разходи;</w:t>
      </w:r>
    </w:p>
    <w:p w14:paraId="45D0D410" w14:textId="77777777" w:rsidR="0018467D" w:rsidRPr="00BC67BA" w:rsidRDefault="0018467D" w:rsidP="0018467D">
      <w:pPr>
        <w:numPr>
          <w:ilvl w:val="0"/>
          <w:numId w:val="25"/>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уведомява </w:t>
      </w:r>
      <w:r w:rsidR="00C05646"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w:t>
      </w:r>
      <w:r w:rsidR="00794442" w:rsidRPr="00BC67BA">
        <w:rPr>
          <w:rFonts w:ascii="Times New Roman" w:eastAsia="Calibri" w:hAnsi="Times New Roman" w:cs="Times New Roman"/>
          <w:noProof/>
          <w:sz w:val="24"/>
          <w:szCs w:val="24"/>
        </w:rPr>
        <w:t xml:space="preserve">и МИГ </w:t>
      </w:r>
      <w:r w:rsidRPr="00BC67BA">
        <w:rPr>
          <w:rFonts w:ascii="Times New Roman" w:eastAsia="Calibri" w:hAnsi="Times New Roman" w:cs="Times New Roman"/>
          <w:noProof/>
          <w:sz w:val="24"/>
          <w:szCs w:val="24"/>
        </w:rPr>
        <w:t xml:space="preserve">за датите на извършване на планираните проверки на място </w:t>
      </w:r>
      <w:r w:rsidR="00781D5A" w:rsidRPr="00BC67BA">
        <w:rPr>
          <w:rFonts w:ascii="Times New Roman" w:eastAsia="Calibri" w:hAnsi="Times New Roman" w:cs="Times New Roman"/>
          <w:noProof/>
          <w:sz w:val="24"/>
          <w:szCs w:val="24"/>
        </w:rPr>
        <w:t>в разумен срок</w:t>
      </w:r>
      <w:r w:rsidRPr="00BC67BA">
        <w:rPr>
          <w:rFonts w:ascii="Times New Roman" w:eastAsia="Calibri" w:hAnsi="Times New Roman" w:cs="Times New Roman"/>
          <w:noProof/>
          <w:sz w:val="24"/>
          <w:szCs w:val="24"/>
        </w:rPr>
        <w:t>;</w:t>
      </w:r>
    </w:p>
    <w:p w14:paraId="77645362" w14:textId="77777777" w:rsidR="0018467D" w:rsidRPr="00BC67BA" w:rsidRDefault="0018467D" w:rsidP="0018467D">
      <w:pPr>
        <w:numPr>
          <w:ilvl w:val="0"/>
          <w:numId w:val="25"/>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уведомява писмено </w:t>
      </w:r>
      <w:r w:rsidR="00781D5A"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за размера на верифицираните разходи, включени в искания за плащане;</w:t>
      </w:r>
    </w:p>
    <w:p w14:paraId="5EDFD42E" w14:textId="77777777" w:rsidR="0018467D" w:rsidRPr="00BC67BA" w:rsidRDefault="0018467D" w:rsidP="0018467D">
      <w:pPr>
        <w:numPr>
          <w:ilvl w:val="0"/>
          <w:numId w:val="25"/>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предоставя на </w:t>
      </w:r>
      <w:r w:rsidR="00781D5A"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при поискване документи и информация относно изискванията, отнасящи се до предоставянето на безвъзмездна финансова помощ по оперативна програма „Околна среда 2014 -2020 г.”. </w:t>
      </w:r>
    </w:p>
    <w:p w14:paraId="4BDBD309" w14:textId="77777777" w:rsidR="0018467D" w:rsidRPr="00BC67BA" w:rsidRDefault="0018467D" w:rsidP="0018467D">
      <w:pPr>
        <w:tabs>
          <w:tab w:val="num" w:pos="0"/>
          <w:tab w:val="num" w:pos="1080"/>
        </w:tabs>
        <w:spacing w:after="60" w:line="240" w:lineRule="auto"/>
        <w:jc w:val="both"/>
        <w:rPr>
          <w:rFonts w:ascii="Times New Roman" w:eastAsia="Calibri" w:hAnsi="Times New Roman" w:cs="Times New Roman"/>
          <w:noProof/>
          <w:color w:val="000000"/>
          <w:sz w:val="24"/>
          <w:szCs w:val="24"/>
        </w:rPr>
      </w:pPr>
      <w:r w:rsidRPr="00BC67BA">
        <w:rPr>
          <w:rFonts w:ascii="Times New Roman" w:eastAsia="Calibri" w:hAnsi="Times New Roman" w:cs="Times New Roman"/>
          <w:b/>
          <w:noProof/>
          <w:sz w:val="24"/>
          <w:szCs w:val="24"/>
        </w:rPr>
        <w:t>Чл. 34. (1)</w:t>
      </w:r>
      <w:r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color w:val="000000"/>
          <w:sz w:val="24"/>
          <w:szCs w:val="24"/>
        </w:rPr>
        <w:t>Управляващият орган има право:</w:t>
      </w:r>
    </w:p>
    <w:p w14:paraId="4B3BD071" w14:textId="77777777" w:rsidR="0018467D" w:rsidRPr="00BC67BA"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color w:val="000000"/>
          <w:sz w:val="24"/>
          <w:szCs w:val="24"/>
        </w:rPr>
        <w:t xml:space="preserve">да проверява изпълнението на задълженията </w:t>
      </w:r>
      <w:r w:rsidRPr="00BC67BA">
        <w:rPr>
          <w:rFonts w:ascii="Times New Roman" w:eastAsia="Calibri" w:hAnsi="Times New Roman" w:cs="Times New Roman"/>
          <w:noProof/>
          <w:sz w:val="24"/>
          <w:szCs w:val="24"/>
        </w:rPr>
        <w:t xml:space="preserve">на </w:t>
      </w:r>
      <w:r w:rsidR="00781D5A"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w:t>
      </w:r>
      <w:r w:rsidR="00816475" w:rsidRPr="00BC67BA">
        <w:rPr>
          <w:rFonts w:ascii="Times New Roman" w:eastAsia="Calibri" w:hAnsi="Times New Roman" w:cs="Times New Roman"/>
          <w:noProof/>
          <w:sz w:val="24"/>
          <w:szCs w:val="24"/>
        </w:rPr>
        <w:t xml:space="preserve"> и МИГ</w:t>
      </w:r>
      <w:r w:rsidRPr="00BC67BA">
        <w:rPr>
          <w:rFonts w:ascii="Times New Roman" w:eastAsia="Calibri" w:hAnsi="Times New Roman" w:cs="Times New Roman"/>
          <w:noProof/>
          <w:sz w:val="24"/>
          <w:szCs w:val="24"/>
        </w:rPr>
        <w:t>, произтичащи от АДБФП;</w:t>
      </w:r>
    </w:p>
    <w:p w14:paraId="50B86687" w14:textId="77777777" w:rsidR="0018467D" w:rsidRPr="00BC67BA"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извършва проверки на документацията, която му е предоставена от </w:t>
      </w:r>
      <w:r w:rsidR="00781D5A"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w:t>
      </w:r>
    </w:p>
    <w:p w14:paraId="4D421CF6" w14:textId="77777777" w:rsidR="0018467D" w:rsidRPr="00BC67BA"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извършва проверки на място на </w:t>
      </w:r>
      <w:r w:rsidR="00781D5A"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w:t>
      </w:r>
      <w:r w:rsidR="00816475" w:rsidRPr="00BC67BA">
        <w:rPr>
          <w:rFonts w:ascii="Times New Roman" w:eastAsia="Calibri" w:hAnsi="Times New Roman" w:cs="Times New Roman"/>
          <w:noProof/>
          <w:sz w:val="24"/>
          <w:szCs w:val="24"/>
        </w:rPr>
        <w:t xml:space="preserve"> и МИГ</w:t>
      </w:r>
      <w:r w:rsidRPr="00BC67BA">
        <w:rPr>
          <w:rFonts w:ascii="Times New Roman" w:eastAsia="Calibri" w:hAnsi="Times New Roman" w:cs="Times New Roman"/>
          <w:noProof/>
          <w:sz w:val="24"/>
          <w:szCs w:val="24"/>
        </w:rPr>
        <w:t>;</w:t>
      </w:r>
    </w:p>
    <w:p w14:paraId="7C5DF3FD" w14:textId="77777777" w:rsidR="0018467D" w:rsidRPr="00BC67BA"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проверява изпълнението от страна на </w:t>
      </w:r>
      <w:r w:rsidR="00781D5A"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на мерките и указанията, съдържащи се в доклади от проверки на място и в одитни доклади;</w:t>
      </w:r>
    </w:p>
    <w:p w14:paraId="3B661CF5" w14:textId="77777777" w:rsidR="0018467D" w:rsidRPr="00BC67BA"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изисква от </w:t>
      </w:r>
      <w:r w:rsidR="00781D5A"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w:t>
      </w:r>
      <w:r w:rsidR="00816475" w:rsidRPr="00BC67BA">
        <w:rPr>
          <w:rFonts w:ascii="Times New Roman" w:eastAsia="Calibri" w:hAnsi="Times New Roman" w:cs="Times New Roman"/>
          <w:noProof/>
          <w:sz w:val="24"/>
          <w:szCs w:val="24"/>
        </w:rPr>
        <w:t xml:space="preserve">и МИГ </w:t>
      </w:r>
      <w:r w:rsidRPr="00BC67BA">
        <w:rPr>
          <w:rFonts w:ascii="Times New Roman" w:eastAsia="Calibri" w:hAnsi="Times New Roman" w:cs="Times New Roman"/>
          <w:noProof/>
          <w:sz w:val="24"/>
          <w:szCs w:val="24"/>
        </w:rPr>
        <w:t>информация и документи, свързани с изпълнението на АДБФП;</w:t>
      </w:r>
    </w:p>
    <w:p w14:paraId="5771BA25" w14:textId="77777777" w:rsidR="0018467D" w:rsidRPr="00BC67BA"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иска възстановяване на суми по нередности и други </w:t>
      </w:r>
      <w:r w:rsidR="006B087A" w:rsidRPr="00BC67BA">
        <w:rPr>
          <w:rFonts w:ascii="Times New Roman" w:eastAsia="Calibri" w:hAnsi="Times New Roman" w:cs="Times New Roman"/>
          <w:noProof/>
          <w:sz w:val="24"/>
          <w:szCs w:val="24"/>
        </w:rPr>
        <w:t>недължимо платени и надплатени суми, неправомерно получени или неправомерно усвоените средства</w:t>
      </w:r>
      <w:r w:rsidRPr="00BC67BA">
        <w:rPr>
          <w:rFonts w:ascii="Times New Roman" w:eastAsia="Calibri" w:hAnsi="Times New Roman" w:cs="Times New Roman"/>
          <w:noProof/>
          <w:sz w:val="24"/>
          <w:szCs w:val="24"/>
        </w:rPr>
        <w:t>, както и на всички суми, надхвърлящи размера на сертифицираните разходи;</w:t>
      </w:r>
    </w:p>
    <w:p w14:paraId="40FF00CC" w14:textId="77777777" w:rsidR="0018467D" w:rsidRPr="00BC67BA"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прихваща дължими от </w:t>
      </w:r>
      <w:r w:rsidR="00781D5A"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суми от последващи плащания по АДБФП; </w:t>
      </w:r>
    </w:p>
    <w:p w14:paraId="11CE6668" w14:textId="77777777" w:rsidR="0018467D" w:rsidRPr="00BC67BA"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упражнява правата по предоставените от </w:t>
      </w:r>
      <w:r w:rsidR="00781D5A"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обезпечения, предвидени в АДБФП;</w:t>
      </w:r>
    </w:p>
    <w:p w14:paraId="363B6485" w14:textId="77777777" w:rsidR="0018467D" w:rsidRPr="00BC67BA"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 извършва финансови корекции въз основа на собствени констатации и/или при препоръка от страна на Одитния орган, както и по искане на Европейската комисия или друг контролен орган;</w:t>
      </w:r>
    </w:p>
    <w:p w14:paraId="1F8C19C3" w14:textId="77777777" w:rsidR="0018467D" w:rsidRPr="00BC67BA"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дава указания, които са задължителни за </w:t>
      </w:r>
      <w:r w:rsidR="00781D5A"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във връзка с изпълнението на АДБФП;</w:t>
      </w:r>
    </w:p>
    <w:p w14:paraId="5CC50057" w14:textId="77777777" w:rsidR="0018467D" w:rsidRPr="00BC67BA"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lastRenderedPageBreak/>
        <w:t xml:space="preserve">в случаите, когато </w:t>
      </w:r>
      <w:r w:rsidR="00781D5A"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енефициентът не изпълни препоръки, </w:t>
      </w:r>
      <w:r w:rsidR="006B087A" w:rsidRPr="00BC67BA">
        <w:rPr>
          <w:rFonts w:ascii="Times New Roman" w:eastAsia="Calibri" w:hAnsi="Times New Roman" w:cs="Times New Roman"/>
          <w:noProof/>
          <w:sz w:val="24"/>
          <w:szCs w:val="24"/>
        </w:rPr>
        <w:t>не представи доказателства за изпълнението/че са предприети действия за изпълнението на препоръки в доклади от проверки и/или одити, свързани с констатирани слабости при управлението на одобрения проект, да откаже да верифицира разходите, включени в съответното искане за плащане</w:t>
      </w:r>
      <w:r w:rsidRPr="00BC67BA">
        <w:rPr>
          <w:rFonts w:ascii="Times New Roman" w:eastAsia="Calibri" w:hAnsi="Times New Roman" w:cs="Times New Roman"/>
          <w:noProof/>
          <w:sz w:val="24"/>
          <w:szCs w:val="24"/>
        </w:rPr>
        <w:t>;</w:t>
      </w:r>
    </w:p>
    <w:p w14:paraId="0CAAF3C8" w14:textId="77777777" w:rsidR="0018467D" w:rsidRPr="00BC67BA"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 прекрати АДБФП при наличие на основанията, предвидени в тях и/или в действащото законодателство.</w:t>
      </w:r>
    </w:p>
    <w:p w14:paraId="155701E5" w14:textId="77777777" w:rsidR="0018467D" w:rsidRPr="00BC67BA" w:rsidRDefault="0018467D" w:rsidP="0018467D">
      <w:pPr>
        <w:tabs>
          <w:tab w:val="left"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(2) </w:t>
      </w:r>
      <w:r w:rsidRPr="00BC67BA">
        <w:rPr>
          <w:rFonts w:ascii="Times New Roman" w:eastAsia="Calibri" w:hAnsi="Times New Roman" w:cs="Times New Roman"/>
          <w:noProof/>
          <w:sz w:val="24"/>
          <w:szCs w:val="24"/>
        </w:rPr>
        <w:t>Максималният размер на безвъзмездната финансова помощ за проекта се намалява с размера на средствата, представляващ разликата между планираната и реалната цена на всички договори за обществени поръчки, сключени в изпълнение на АДБФП.</w:t>
      </w:r>
    </w:p>
    <w:p w14:paraId="35270908" w14:textId="0989FBF7" w:rsidR="0018467D" w:rsidRPr="00BC67BA" w:rsidRDefault="0018467D" w:rsidP="00C93CE3">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781D5A" w:rsidRPr="00BC67BA">
        <w:rPr>
          <w:rFonts w:ascii="Times New Roman" w:eastAsia="Calibri" w:hAnsi="Times New Roman" w:cs="Times New Roman"/>
          <w:b/>
          <w:noProof/>
          <w:sz w:val="24"/>
          <w:szCs w:val="24"/>
        </w:rPr>
        <w:t>3</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 xml:space="preserve">Размерът на авансовото плащане се определя като процент от размера на безвъзмездната финансова помощ, посочен в АДБФП. </w:t>
      </w:r>
    </w:p>
    <w:p w14:paraId="35924336" w14:textId="0D93E144"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401695">
        <w:rPr>
          <w:rFonts w:ascii="Times New Roman" w:eastAsia="Calibri" w:hAnsi="Times New Roman" w:cs="Times New Roman"/>
          <w:b/>
          <w:noProof/>
          <w:sz w:val="24"/>
          <w:szCs w:val="24"/>
        </w:rPr>
        <w:t>4</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w:t>
      </w:r>
      <w:r w:rsidR="00781D5A" w:rsidRPr="00BC67BA">
        <w:rPr>
          <w:rFonts w:ascii="Times New Roman" w:eastAsia="Calibri" w:hAnsi="Times New Roman" w:cs="Times New Roman"/>
          <w:noProof/>
          <w:sz w:val="24"/>
          <w:szCs w:val="24"/>
        </w:rPr>
        <w:t>В срок до 7 дни след сключване на всички договори за обществени поръчки, бенефициентът се задължава да представи на Управляващия орган ревизиран бюджет на проекта, в съответствие с реалните стойности на тези договори.</w:t>
      </w:r>
    </w:p>
    <w:p w14:paraId="47293726" w14:textId="7D359975" w:rsidR="00781D5A" w:rsidRPr="00BC67BA" w:rsidRDefault="00781D5A" w:rsidP="00781D5A">
      <w:pPr>
        <w:tabs>
          <w:tab w:val="num" w:pos="0"/>
        </w:tabs>
        <w:spacing w:after="0" w:line="240" w:lineRule="auto"/>
        <w:jc w:val="both"/>
        <w:rPr>
          <w:rFonts w:ascii="Times New Roman" w:hAnsi="Times New Roman"/>
          <w:sz w:val="24"/>
          <w:szCs w:val="24"/>
        </w:rPr>
      </w:pPr>
      <w:r w:rsidRPr="00BC67BA">
        <w:rPr>
          <w:rFonts w:ascii="Times New Roman" w:hAnsi="Times New Roman"/>
          <w:b/>
          <w:sz w:val="24"/>
          <w:szCs w:val="24"/>
        </w:rPr>
        <w:t>(</w:t>
      </w:r>
      <w:r w:rsidR="00401695">
        <w:rPr>
          <w:rFonts w:ascii="Times New Roman" w:hAnsi="Times New Roman"/>
          <w:b/>
          <w:sz w:val="24"/>
          <w:szCs w:val="24"/>
        </w:rPr>
        <w:t>5</w:t>
      </w:r>
      <w:r w:rsidRPr="00BC67BA">
        <w:rPr>
          <w:rFonts w:ascii="Times New Roman" w:hAnsi="Times New Roman"/>
          <w:b/>
          <w:sz w:val="24"/>
          <w:szCs w:val="24"/>
        </w:rPr>
        <w:t>)</w:t>
      </w:r>
      <w:r w:rsidRPr="00BC67BA">
        <w:rPr>
          <w:rFonts w:ascii="Times New Roman" w:hAnsi="Times New Roman"/>
          <w:sz w:val="24"/>
          <w:szCs w:val="24"/>
        </w:rPr>
        <w:t xml:space="preserve"> Управляващият орган може да изиска ревизиран бюджет на проекта и извън случаите по ал. 5, при условие, че за една или повече дейности по проекта са сключени всички договори за обществени поръчки. </w:t>
      </w:r>
    </w:p>
    <w:p w14:paraId="1335800E" w14:textId="77777777" w:rsidR="0018467D" w:rsidRPr="00BC67BA" w:rsidRDefault="0018467D" w:rsidP="0018467D">
      <w:pPr>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 xml:space="preserve">Чл. 35. </w:t>
      </w:r>
      <w:r w:rsidRPr="00BC67BA">
        <w:rPr>
          <w:rFonts w:ascii="Times New Roman" w:eastAsia="Calibri" w:hAnsi="Times New Roman" w:cs="Times New Roman"/>
          <w:noProof/>
          <w:sz w:val="24"/>
          <w:szCs w:val="24"/>
        </w:rPr>
        <w:t xml:space="preserve">Управляващият орган, </w:t>
      </w:r>
      <w:r w:rsidR="006D764B" w:rsidRPr="00BC67BA">
        <w:rPr>
          <w:rFonts w:ascii="Times New Roman" w:eastAsia="Calibri" w:hAnsi="Times New Roman" w:cs="Times New Roman"/>
          <w:noProof/>
          <w:sz w:val="24"/>
          <w:szCs w:val="24"/>
        </w:rPr>
        <w:t xml:space="preserve">МИГ, </w:t>
      </w:r>
      <w:r w:rsidRPr="00BC67BA">
        <w:rPr>
          <w:rFonts w:ascii="Times New Roman" w:eastAsia="Calibri" w:hAnsi="Times New Roman" w:cs="Times New Roman"/>
          <w:noProof/>
          <w:sz w:val="24"/>
          <w:szCs w:val="24"/>
        </w:rPr>
        <w:t xml:space="preserve">националните контролни и одитиращи органи, Европейската комисия, Европейската служба за борба с измамите, Европейската сметна палата и външните одитори имат право да публикуват наименованието и адреса на </w:t>
      </w:r>
      <w:r w:rsidR="00266430"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наименованието на проекта и размера на предоставената безвъзмездна финансова помощ.</w:t>
      </w:r>
    </w:p>
    <w:p w14:paraId="067E44FF" w14:textId="77777777" w:rsidR="00F57300" w:rsidRPr="00BC67BA" w:rsidRDefault="00F57300" w:rsidP="00F57300">
      <w:pPr>
        <w:spacing w:after="60" w:line="240" w:lineRule="auto"/>
        <w:jc w:val="center"/>
        <w:rPr>
          <w:rFonts w:ascii="Times New Roman" w:hAnsi="Times New Roman"/>
          <w:b/>
          <w:sz w:val="24"/>
          <w:szCs w:val="24"/>
        </w:rPr>
      </w:pPr>
      <w:r w:rsidRPr="00BC67BA">
        <w:rPr>
          <w:rFonts w:ascii="Times New Roman" w:hAnsi="Times New Roman"/>
          <w:b/>
          <w:sz w:val="24"/>
          <w:szCs w:val="24"/>
        </w:rPr>
        <w:t>Раздел V</w:t>
      </w:r>
    </w:p>
    <w:p w14:paraId="3529AF0C" w14:textId="77777777" w:rsidR="00F57300" w:rsidRPr="00BC67BA" w:rsidRDefault="00F57300" w:rsidP="00F57300">
      <w:pPr>
        <w:spacing w:after="60" w:line="240" w:lineRule="auto"/>
        <w:jc w:val="center"/>
        <w:rPr>
          <w:rFonts w:ascii="Times New Roman" w:hAnsi="Times New Roman"/>
          <w:b/>
          <w:sz w:val="24"/>
          <w:szCs w:val="24"/>
        </w:rPr>
      </w:pPr>
      <w:r w:rsidRPr="00BC67BA">
        <w:rPr>
          <w:rFonts w:ascii="Times New Roman" w:hAnsi="Times New Roman"/>
          <w:b/>
          <w:sz w:val="24"/>
          <w:szCs w:val="24"/>
        </w:rPr>
        <w:t>Права и задължения на Местната инициативна група</w:t>
      </w:r>
    </w:p>
    <w:p w14:paraId="1B2D32FB" w14:textId="77777777" w:rsidR="00F57300" w:rsidRPr="00BC67BA" w:rsidRDefault="00F57300" w:rsidP="00F57300">
      <w:pPr>
        <w:spacing w:after="60" w:line="240" w:lineRule="auto"/>
        <w:jc w:val="center"/>
        <w:rPr>
          <w:rFonts w:ascii="Times New Roman" w:hAnsi="Times New Roman"/>
          <w:b/>
          <w:sz w:val="24"/>
          <w:szCs w:val="24"/>
        </w:rPr>
      </w:pPr>
    </w:p>
    <w:p w14:paraId="300995EF" w14:textId="77777777" w:rsidR="00F57300" w:rsidRPr="00BC67BA" w:rsidRDefault="00F57300" w:rsidP="00F57300">
      <w:pPr>
        <w:tabs>
          <w:tab w:val="num" w:pos="0"/>
        </w:tabs>
        <w:spacing w:after="60" w:line="240" w:lineRule="auto"/>
        <w:jc w:val="both"/>
        <w:rPr>
          <w:rFonts w:ascii="Times New Roman" w:hAnsi="Times New Roman"/>
          <w:sz w:val="24"/>
          <w:szCs w:val="24"/>
        </w:rPr>
      </w:pPr>
      <w:r w:rsidRPr="00BC67BA">
        <w:rPr>
          <w:rFonts w:ascii="Times New Roman" w:hAnsi="Times New Roman"/>
          <w:b/>
          <w:sz w:val="24"/>
          <w:szCs w:val="24"/>
        </w:rPr>
        <w:t>Чл. 36.</w:t>
      </w:r>
      <w:r w:rsidRPr="00BC67BA">
        <w:rPr>
          <w:rFonts w:ascii="Times New Roman" w:hAnsi="Times New Roman"/>
          <w:sz w:val="24"/>
          <w:szCs w:val="24"/>
        </w:rPr>
        <w:t xml:space="preserve"> Местната инициативна група се задължава</w:t>
      </w:r>
      <w:r w:rsidR="00B42134" w:rsidRPr="00BC67BA">
        <w:rPr>
          <w:rFonts w:ascii="Times New Roman" w:hAnsi="Times New Roman"/>
          <w:sz w:val="24"/>
          <w:szCs w:val="24"/>
        </w:rPr>
        <w:t xml:space="preserve"> да</w:t>
      </w:r>
      <w:r w:rsidRPr="00BC67BA">
        <w:rPr>
          <w:rFonts w:ascii="Times New Roman" w:hAnsi="Times New Roman"/>
          <w:sz w:val="24"/>
          <w:szCs w:val="24"/>
        </w:rPr>
        <w:t>:</w:t>
      </w:r>
    </w:p>
    <w:p w14:paraId="7AC9C7FD" w14:textId="77777777" w:rsidR="00F57300" w:rsidRPr="00BC67BA" w:rsidRDefault="00F57300" w:rsidP="00F57300">
      <w:pPr>
        <w:tabs>
          <w:tab w:val="num" w:pos="0"/>
        </w:tabs>
        <w:spacing w:after="60" w:line="240" w:lineRule="auto"/>
        <w:jc w:val="both"/>
        <w:rPr>
          <w:rFonts w:ascii="Times New Roman" w:hAnsi="Times New Roman"/>
          <w:sz w:val="24"/>
          <w:szCs w:val="24"/>
        </w:rPr>
      </w:pPr>
      <w:r w:rsidRPr="00BC67BA">
        <w:rPr>
          <w:rFonts w:ascii="Times New Roman" w:hAnsi="Times New Roman"/>
          <w:sz w:val="24"/>
          <w:szCs w:val="24"/>
        </w:rPr>
        <w:t xml:space="preserve">1. уведомява </w:t>
      </w:r>
      <w:r w:rsidR="005A3F4E" w:rsidRPr="00BC67BA">
        <w:rPr>
          <w:rFonts w:ascii="Times New Roman" w:hAnsi="Times New Roman"/>
          <w:sz w:val="24"/>
          <w:szCs w:val="24"/>
        </w:rPr>
        <w:t>б</w:t>
      </w:r>
      <w:r w:rsidRPr="00BC67BA">
        <w:rPr>
          <w:rFonts w:ascii="Times New Roman" w:hAnsi="Times New Roman"/>
          <w:sz w:val="24"/>
          <w:szCs w:val="24"/>
        </w:rPr>
        <w:t xml:space="preserve">енефициента за датите на извършване на планираните проверки на място най-малко </w:t>
      </w:r>
      <w:r w:rsidR="00B42134" w:rsidRPr="00BC67BA">
        <w:rPr>
          <w:rFonts w:ascii="Times New Roman" w:hAnsi="Times New Roman"/>
          <w:sz w:val="24"/>
          <w:szCs w:val="24"/>
        </w:rPr>
        <w:t>5 работни дни</w:t>
      </w:r>
      <w:r w:rsidRPr="00BC67BA">
        <w:rPr>
          <w:rFonts w:ascii="Times New Roman" w:hAnsi="Times New Roman"/>
          <w:sz w:val="24"/>
          <w:szCs w:val="24"/>
        </w:rPr>
        <w:t xml:space="preserve"> преди датата на проверката;</w:t>
      </w:r>
    </w:p>
    <w:p w14:paraId="2A0A30C5" w14:textId="77777777" w:rsidR="00F57300" w:rsidRPr="00BC67BA" w:rsidRDefault="00F57300" w:rsidP="00F57300">
      <w:pPr>
        <w:tabs>
          <w:tab w:val="left" w:pos="567"/>
        </w:tabs>
        <w:spacing w:after="60" w:line="240" w:lineRule="auto"/>
        <w:jc w:val="both"/>
        <w:rPr>
          <w:rFonts w:ascii="Times New Roman" w:hAnsi="Times New Roman"/>
          <w:sz w:val="24"/>
          <w:szCs w:val="24"/>
        </w:rPr>
      </w:pPr>
      <w:r w:rsidRPr="00BC67BA">
        <w:rPr>
          <w:rFonts w:ascii="Times New Roman" w:hAnsi="Times New Roman"/>
          <w:sz w:val="24"/>
          <w:szCs w:val="24"/>
        </w:rPr>
        <w:t>2. спазва разпоредбите на АДБФП и указанията на Управляващия орган на ОПОС 2014 – 2020 г.</w:t>
      </w:r>
    </w:p>
    <w:p w14:paraId="63FDB2C8" w14:textId="546BF61B" w:rsidR="007B6FE6" w:rsidRPr="00BC67BA" w:rsidRDefault="007B6FE6" w:rsidP="00F57300">
      <w:pPr>
        <w:tabs>
          <w:tab w:val="left" w:pos="567"/>
        </w:tabs>
        <w:spacing w:after="60" w:line="240" w:lineRule="auto"/>
        <w:jc w:val="both"/>
        <w:rPr>
          <w:rFonts w:ascii="Times New Roman" w:hAnsi="Times New Roman"/>
          <w:sz w:val="24"/>
          <w:szCs w:val="24"/>
        </w:rPr>
      </w:pPr>
      <w:r w:rsidRPr="00BC67BA">
        <w:rPr>
          <w:rFonts w:ascii="Times New Roman" w:hAnsi="Times New Roman"/>
          <w:sz w:val="24"/>
          <w:szCs w:val="24"/>
        </w:rPr>
        <w:t xml:space="preserve">3. уведомява Управляващия орган при </w:t>
      </w:r>
      <w:r w:rsidR="00D60B78" w:rsidRPr="00BC67BA">
        <w:rPr>
          <w:rFonts w:ascii="Times New Roman" w:hAnsi="Times New Roman"/>
          <w:sz w:val="24"/>
          <w:szCs w:val="24"/>
        </w:rPr>
        <w:t>съмнение и/или наличие на нередности и измами във връзка с изпълнението на АДБФП.</w:t>
      </w:r>
    </w:p>
    <w:p w14:paraId="16C08BDC" w14:textId="77777777" w:rsidR="00F57300" w:rsidRPr="00BC67BA" w:rsidRDefault="00F57300" w:rsidP="00F57300">
      <w:pPr>
        <w:tabs>
          <w:tab w:val="num" w:pos="0"/>
          <w:tab w:val="num" w:pos="1080"/>
        </w:tabs>
        <w:spacing w:after="60" w:line="240" w:lineRule="auto"/>
        <w:jc w:val="both"/>
        <w:rPr>
          <w:rFonts w:ascii="Times New Roman" w:hAnsi="Times New Roman"/>
          <w:color w:val="000000"/>
          <w:sz w:val="24"/>
          <w:szCs w:val="24"/>
        </w:rPr>
      </w:pPr>
      <w:r w:rsidRPr="00BC67BA">
        <w:rPr>
          <w:rFonts w:ascii="Times New Roman" w:hAnsi="Times New Roman"/>
          <w:b/>
          <w:sz w:val="24"/>
          <w:szCs w:val="24"/>
        </w:rPr>
        <w:t>Чл. 37. (1)</w:t>
      </w:r>
      <w:r w:rsidRPr="00BC67BA">
        <w:rPr>
          <w:rFonts w:ascii="Times New Roman" w:hAnsi="Times New Roman"/>
          <w:sz w:val="24"/>
          <w:szCs w:val="24"/>
        </w:rPr>
        <w:t xml:space="preserve"> </w:t>
      </w:r>
      <w:r w:rsidRPr="00BC67BA">
        <w:rPr>
          <w:rFonts w:ascii="Times New Roman" w:hAnsi="Times New Roman"/>
          <w:color w:val="000000"/>
          <w:sz w:val="24"/>
          <w:szCs w:val="24"/>
        </w:rPr>
        <w:t>Местната инициативна група има право</w:t>
      </w:r>
      <w:r w:rsidR="00B42134" w:rsidRPr="00BC67BA">
        <w:rPr>
          <w:rFonts w:ascii="Times New Roman" w:hAnsi="Times New Roman"/>
          <w:color w:val="000000"/>
          <w:sz w:val="24"/>
          <w:szCs w:val="24"/>
        </w:rPr>
        <w:t xml:space="preserve"> да</w:t>
      </w:r>
      <w:r w:rsidRPr="00BC67BA">
        <w:rPr>
          <w:rFonts w:ascii="Times New Roman" w:hAnsi="Times New Roman"/>
          <w:color w:val="000000"/>
          <w:sz w:val="24"/>
          <w:szCs w:val="24"/>
        </w:rPr>
        <w:t>:</w:t>
      </w:r>
    </w:p>
    <w:p w14:paraId="73C22B4B" w14:textId="77777777" w:rsidR="00F57300" w:rsidRPr="00BC67BA" w:rsidRDefault="00F57300" w:rsidP="00F57300">
      <w:pPr>
        <w:tabs>
          <w:tab w:val="num" w:pos="0"/>
          <w:tab w:val="num" w:pos="1080"/>
        </w:tabs>
        <w:spacing w:after="60" w:line="240" w:lineRule="auto"/>
        <w:jc w:val="both"/>
        <w:rPr>
          <w:rFonts w:ascii="Times New Roman" w:hAnsi="Times New Roman"/>
          <w:color w:val="000000"/>
          <w:sz w:val="24"/>
          <w:szCs w:val="24"/>
        </w:rPr>
      </w:pPr>
      <w:r w:rsidRPr="00BC67BA">
        <w:rPr>
          <w:rFonts w:ascii="Times New Roman" w:hAnsi="Times New Roman"/>
          <w:b/>
          <w:color w:val="000000"/>
          <w:sz w:val="24"/>
          <w:szCs w:val="24"/>
        </w:rPr>
        <w:t>1.</w:t>
      </w:r>
      <w:r w:rsidRPr="00BC67BA">
        <w:rPr>
          <w:rFonts w:ascii="Times New Roman" w:hAnsi="Times New Roman"/>
          <w:color w:val="000000"/>
          <w:sz w:val="24"/>
          <w:szCs w:val="24"/>
        </w:rPr>
        <w:t xml:space="preserve"> изисква информация от </w:t>
      </w:r>
      <w:r w:rsidR="005A3F4E" w:rsidRPr="00BC67BA">
        <w:rPr>
          <w:rFonts w:ascii="Times New Roman" w:hAnsi="Times New Roman"/>
          <w:color w:val="000000"/>
          <w:sz w:val="24"/>
          <w:szCs w:val="24"/>
        </w:rPr>
        <w:t>б</w:t>
      </w:r>
      <w:r w:rsidRPr="00BC67BA">
        <w:rPr>
          <w:rFonts w:ascii="Times New Roman" w:hAnsi="Times New Roman"/>
          <w:color w:val="000000"/>
          <w:sz w:val="24"/>
          <w:szCs w:val="24"/>
        </w:rPr>
        <w:t>енефициентите във връзка с изпълнението на проектите в рамките на стратегия за ВОМР</w:t>
      </w:r>
      <w:r w:rsidR="00B42134" w:rsidRPr="00BC67BA">
        <w:rPr>
          <w:rFonts w:ascii="Times New Roman" w:hAnsi="Times New Roman"/>
          <w:color w:val="000000"/>
          <w:sz w:val="24"/>
          <w:szCs w:val="24"/>
        </w:rPr>
        <w:t>,</w:t>
      </w:r>
      <w:r w:rsidRPr="00BC67BA">
        <w:rPr>
          <w:rFonts w:ascii="Times New Roman" w:hAnsi="Times New Roman"/>
          <w:color w:val="000000"/>
          <w:sz w:val="24"/>
          <w:szCs w:val="24"/>
        </w:rPr>
        <w:t xml:space="preserve"> единствено за целите на мониторинга;</w:t>
      </w:r>
    </w:p>
    <w:p w14:paraId="7B03DB2C" w14:textId="77777777" w:rsidR="00F57300" w:rsidRPr="00BC67BA" w:rsidRDefault="00F57300" w:rsidP="00F57300">
      <w:pPr>
        <w:tabs>
          <w:tab w:val="num" w:pos="0"/>
          <w:tab w:val="num" w:pos="1080"/>
        </w:tabs>
        <w:spacing w:after="60" w:line="240" w:lineRule="auto"/>
        <w:jc w:val="both"/>
        <w:rPr>
          <w:rFonts w:ascii="Times New Roman" w:hAnsi="Times New Roman"/>
          <w:color w:val="000000"/>
          <w:sz w:val="24"/>
          <w:szCs w:val="24"/>
        </w:rPr>
      </w:pPr>
      <w:r w:rsidRPr="00BC67BA">
        <w:rPr>
          <w:rFonts w:ascii="Times New Roman" w:hAnsi="Times New Roman"/>
          <w:b/>
          <w:color w:val="000000"/>
          <w:sz w:val="24"/>
          <w:szCs w:val="24"/>
        </w:rPr>
        <w:t>2.</w:t>
      </w:r>
      <w:r w:rsidRPr="00BC67BA">
        <w:rPr>
          <w:rFonts w:ascii="Times New Roman" w:hAnsi="Times New Roman"/>
          <w:color w:val="000000"/>
          <w:sz w:val="24"/>
          <w:szCs w:val="24"/>
        </w:rPr>
        <w:t xml:space="preserve"> </w:t>
      </w:r>
      <w:r w:rsidR="005A3F4E" w:rsidRPr="00BC67BA">
        <w:rPr>
          <w:rFonts w:ascii="Times New Roman" w:hAnsi="Times New Roman"/>
          <w:color w:val="000000"/>
          <w:sz w:val="24"/>
          <w:szCs w:val="24"/>
        </w:rPr>
        <w:t>извършва проверки на място на б</w:t>
      </w:r>
      <w:r w:rsidRPr="00BC67BA">
        <w:rPr>
          <w:rFonts w:ascii="Times New Roman" w:hAnsi="Times New Roman"/>
          <w:color w:val="000000"/>
          <w:sz w:val="24"/>
          <w:szCs w:val="24"/>
        </w:rPr>
        <w:t>енефициента съвместно с Управляващия орган на ОПОС 2014 – 2020 г. или самостоятелно след предоставено от последния писмено съгласие</w:t>
      </w:r>
      <w:r w:rsidR="00015C4F" w:rsidRPr="00BC67BA">
        <w:rPr>
          <w:rFonts w:ascii="Times New Roman" w:hAnsi="Times New Roman"/>
          <w:color w:val="000000"/>
          <w:sz w:val="24"/>
          <w:szCs w:val="24"/>
        </w:rPr>
        <w:t xml:space="preserve"> </w:t>
      </w:r>
      <w:r w:rsidR="00DD23ED" w:rsidRPr="00BC67BA">
        <w:rPr>
          <w:rFonts w:ascii="Times New Roman" w:hAnsi="Times New Roman"/>
          <w:color w:val="000000"/>
          <w:sz w:val="24"/>
          <w:szCs w:val="24"/>
        </w:rPr>
        <w:t xml:space="preserve">ведно </w:t>
      </w:r>
      <w:r w:rsidR="00015C4F" w:rsidRPr="00BC67BA">
        <w:rPr>
          <w:rFonts w:ascii="Times New Roman" w:hAnsi="Times New Roman"/>
          <w:color w:val="000000"/>
          <w:sz w:val="24"/>
          <w:szCs w:val="24"/>
        </w:rPr>
        <w:t>с определени параметри за извършване на проверката</w:t>
      </w:r>
      <w:r w:rsidRPr="00BC67BA">
        <w:rPr>
          <w:rFonts w:ascii="Times New Roman" w:hAnsi="Times New Roman"/>
          <w:color w:val="000000"/>
          <w:sz w:val="24"/>
          <w:szCs w:val="24"/>
        </w:rPr>
        <w:t>;</w:t>
      </w:r>
    </w:p>
    <w:p w14:paraId="5DFC1BCC" w14:textId="77777777" w:rsidR="00F57300" w:rsidRPr="00BC67BA" w:rsidRDefault="00F57300" w:rsidP="00F57300">
      <w:pPr>
        <w:tabs>
          <w:tab w:val="num" w:pos="0"/>
          <w:tab w:val="num" w:pos="1080"/>
        </w:tabs>
        <w:spacing w:after="60" w:line="240" w:lineRule="auto"/>
        <w:jc w:val="both"/>
        <w:rPr>
          <w:rFonts w:ascii="Times New Roman" w:hAnsi="Times New Roman"/>
          <w:sz w:val="24"/>
          <w:szCs w:val="24"/>
        </w:rPr>
      </w:pPr>
      <w:r w:rsidRPr="00BC67BA">
        <w:rPr>
          <w:rFonts w:ascii="Times New Roman" w:hAnsi="Times New Roman"/>
          <w:b/>
          <w:color w:val="000000"/>
          <w:sz w:val="24"/>
          <w:szCs w:val="24"/>
        </w:rPr>
        <w:t>3.</w:t>
      </w:r>
      <w:r w:rsidRPr="00BC67BA">
        <w:rPr>
          <w:rFonts w:ascii="Times New Roman" w:hAnsi="Times New Roman"/>
          <w:color w:val="000000"/>
          <w:sz w:val="24"/>
          <w:szCs w:val="24"/>
        </w:rPr>
        <w:t xml:space="preserve"> </w:t>
      </w:r>
      <w:r w:rsidRPr="00BC67BA">
        <w:rPr>
          <w:rFonts w:ascii="Times New Roman" w:hAnsi="Times New Roman"/>
          <w:sz w:val="24"/>
          <w:szCs w:val="24"/>
        </w:rPr>
        <w:t xml:space="preserve">проверява изпълнението от страна на </w:t>
      </w:r>
      <w:r w:rsidR="00EF41B4" w:rsidRPr="00BC67BA">
        <w:rPr>
          <w:rFonts w:ascii="Times New Roman" w:hAnsi="Times New Roman"/>
          <w:sz w:val="24"/>
          <w:szCs w:val="24"/>
        </w:rPr>
        <w:t>б</w:t>
      </w:r>
      <w:r w:rsidRPr="00BC67BA">
        <w:rPr>
          <w:rFonts w:ascii="Times New Roman" w:hAnsi="Times New Roman"/>
          <w:sz w:val="24"/>
          <w:szCs w:val="24"/>
        </w:rPr>
        <w:t>енефициента на мерките и указанията, съдържащи се в доклади от проверки</w:t>
      </w:r>
      <w:r w:rsidR="00DD23ED" w:rsidRPr="00BC67BA">
        <w:rPr>
          <w:rFonts w:ascii="Times New Roman" w:hAnsi="Times New Roman"/>
          <w:sz w:val="24"/>
          <w:szCs w:val="24"/>
        </w:rPr>
        <w:t>те</w:t>
      </w:r>
      <w:r w:rsidRPr="00BC67BA">
        <w:rPr>
          <w:rFonts w:ascii="Times New Roman" w:hAnsi="Times New Roman"/>
          <w:sz w:val="24"/>
          <w:szCs w:val="24"/>
        </w:rPr>
        <w:t xml:space="preserve"> на място и в </w:t>
      </w:r>
      <w:proofErr w:type="spellStart"/>
      <w:r w:rsidRPr="00BC67BA">
        <w:rPr>
          <w:rFonts w:ascii="Times New Roman" w:hAnsi="Times New Roman"/>
          <w:sz w:val="24"/>
          <w:szCs w:val="24"/>
        </w:rPr>
        <w:t>одитни</w:t>
      </w:r>
      <w:proofErr w:type="spellEnd"/>
      <w:r w:rsidRPr="00BC67BA">
        <w:rPr>
          <w:rFonts w:ascii="Times New Roman" w:hAnsi="Times New Roman"/>
          <w:sz w:val="24"/>
          <w:szCs w:val="24"/>
        </w:rPr>
        <w:t xml:space="preserve"> доклади съвместно с Управляващия орган на ОПОС 2014 – 2020 г. или самостоятелно след предоставено от последния писмено съгласие;</w:t>
      </w:r>
    </w:p>
    <w:p w14:paraId="2BC341D8" w14:textId="77777777" w:rsidR="00F57300" w:rsidRPr="00BC67BA" w:rsidRDefault="00F57300" w:rsidP="00F57300">
      <w:pPr>
        <w:tabs>
          <w:tab w:val="num" w:pos="0"/>
          <w:tab w:val="num" w:pos="1080"/>
        </w:tabs>
        <w:spacing w:after="60" w:line="240" w:lineRule="auto"/>
        <w:jc w:val="both"/>
        <w:rPr>
          <w:rFonts w:ascii="Times New Roman" w:hAnsi="Times New Roman"/>
          <w:color w:val="000000"/>
          <w:sz w:val="24"/>
          <w:szCs w:val="24"/>
        </w:rPr>
      </w:pPr>
      <w:r w:rsidRPr="00BC67BA">
        <w:rPr>
          <w:rFonts w:ascii="Times New Roman" w:hAnsi="Times New Roman"/>
          <w:b/>
          <w:sz w:val="24"/>
          <w:szCs w:val="24"/>
        </w:rPr>
        <w:lastRenderedPageBreak/>
        <w:t>4.</w:t>
      </w:r>
      <w:r w:rsidRPr="00BC67BA">
        <w:rPr>
          <w:rFonts w:ascii="Times New Roman" w:hAnsi="Times New Roman"/>
          <w:sz w:val="24"/>
          <w:szCs w:val="24"/>
        </w:rPr>
        <w:t xml:space="preserve"> бъде уведомяван от </w:t>
      </w:r>
      <w:r w:rsidR="00EF41B4" w:rsidRPr="00BC67BA">
        <w:rPr>
          <w:rFonts w:ascii="Times New Roman" w:hAnsi="Times New Roman"/>
          <w:sz w:val="24"/>
          <w:szCs w:val="24"/>
        </w:rPr>
        <w:t>б</w:t>
      </w:r>
      <w:r w:rsidRPr="00BC67BA">
        <w:rPr>
          <w:rFonts w:ascii="Times New Roman" w:hAnsi="Times New Roman"/>
          <w:sz w:val="24"/>
          <w:szCs w:val="24"/>
        </w:rPr>
        <w:t>енефициентите за: координатите на екипа за организация и управление по проект, както и за настъпили изменения в тях; обстоятелства, които биха могли да попречат или да забавят изпълнението на АДБФП; одобрено от Управляващия орган удължаване на срока за изпълнение на дейностите;</w:t>
      </w:r>
    </w:p>
    <w:p w14:paraId="7CC1C20C" w14:textId="77777777" w:rsidR="00F57300" w:rsidRPr="00BC67BA" w:rsidRDefault="00F57300" w:rsidP="00F57300">
      <w:pPr>
        <w:spacing w:after="60" w:line="240" w:lineRule="auto"/>
        <w:jc w:val="both"/>
        <w:rPr>
          <w:rFonts w:ascii="Times New Roman" w:hAnsi="Times New Roman"/>
          <w:sz w:val="24"/>
          <w:szCs w:val="24"/>
        </w:rPr>
      </w:pPr>
      <w:r w:rsidRPr="00BC67BA">
        <w:rPr>
          <w:rFonts w:ascii="Times New Roman" w:hAnsi="Times New Roman"/>
          <w:b/>
          <w:sz w:val="24"/>
          <w:szCs w:val="24"/>
        </w:rPr>
        <w:t>5.</w:t>
      </w:r>
      <w:r w:rsidRPr="00BC67BA">
        <w:rPr>
          <w:rFonts w:ascii="Times New Roman" w:hAnsi="Times New Roman"/>
          <w:sz w:val="24"/>
          <w:szCs w:val="24"/>
        </w:rPr>
        <w:t xml:space="preserve"> публикува наименованието и адреса на </w:t>
      </w:r>
      <w:r w:rsidR="00EF41B4" w:rsidRPr="00BC67BA">
        <w:rPr>
          <w:rFonts w:ascii="Times New Roman" w:hAnsi="Times New Roman"/>
          <w:sz w:val="24"/>
          <w:szCs w:val="24"/>
        </w:rPr>
        <w:t>б</w:t>
      </w:r>
      <w:r w:rsidRPr="00BC67BA">
        <w:rPr>
          <w:rFonts w:ascii="Times New Roman" w:hAnsi="Times New Roman"/>
          <w:sz w:val="24"/>
          <w:szCs w:val="24"/>
        </w:rPr>
        <w:t>енефициента, наименованието на проекта и размера на предоставена</w:t>
      </w:r>
      <w:r w:rsidR="002A3C78" w:rsidRPr="00BC67BA">
        <w:rPr>
          <w:rFonts w:ascii="Times New Roman" w:hAnsi="Times New Roman"/>
          <w:sz w:val="24"/>
          <w:szCs w:val="24"/>
        </w:rPr>
        <w:t>та безвъзмездна финансова помощ;</w:t>
      </w:r>
    </w:p>
    <w:p w14:paraId="303E4A9C" w14:textId="77777777" w:rsidR="00DD23ED" w:rsidRPr="00BC67BA" w:rsidRDefault="00DD23ED" w:rsidP="00DD23ED">
      <w:pPr>
        <w:spacing w:after="60" w:line="240" w:lineRule="auto"/>
        <w:jc w:val="both"/>
        <w:rPr>
          <w:rFonts w:ascii="Times New Roman" w:hAnsi="Times New Roman"/>
          <w:sz w:val="24"/>
          <w:szCs w:val="24"/>
        </w:rPr>
      </w:pPr>
      <w:r w:rsidRPr="00BC67BA">
        <w:rPr>
          <w:rFonts w:ascii="Times New Roman" w:hAnsi="Times New Roman"/>
          <w:b/>
          <w:sz w:val="24"/>
          <w:szCs w:val="24"/>
        </w:rPr>
        <w:t>(2)</w:t>
      </w:r>
      <w:r w:rsidRPr="00BC67BA">
        <w:rPr>
          <w:rFonts w:ascii="Times New Roman" w:hAnsi="Times New Roman"/>
          <w:sz w:val="24"/>
          <w:szCs w:val="24"/>
        </w:rPr>
        <w:t xml:space="preserve"> Във връзка с изпълнението на задачите по ал.1, т. 1, МИГ има право да изисква от </w:t>
      </w:r>
      <w:r w:rsidR="00EF41B4" w:rsidRPr="00BC67BA">
        <w:rPr>
          <w:rFonts w:ascii="Times New Roman" w:hAnsi="Times New Roman"/>
          <w:sz w:val="24"/>
          <w:szCs w:val="24"/>
        </w:rPr>
        <w:t>б</w:t>
      </w:r>
      <w:r w:rsidRPr="00BC67BA">
        <w:rPr>
          <w:rFonts w:ascii="Times New Roman" w:hAnsi="Times New Roman"/>
          <w:sz w:val="24"/>
          <w:szCs w:val="24"/>
        </w:rPr>
        <w:t xml:space="preserve">енефициентите информация и да провежда дейности по </w:t>
      </w:r>
      <w:r w:rsidR="00EF41B4" w:rsidRPr="00BC67BA">
        <w:rPr>
          <w:rFonts w:ascii="Times New Roman" w:hAnsi="Times New Roman"/>
          <w:sz w:val="24"/>
          <w:szCs w:val="24"/>
        </w:rPr>
        <w:t>мониторинг на изпълнението на СВОМР</w:t>
      </w:r>
      <w:r w:rsidRPr="00BC67BA">
        <w:rPr>
          <w:rFonts w:ascii="Times New Roman" w:hAnsi="Times New Roman"/>
          <w:sz w:val="24"/>
          <w:szCs w:val="24"/>
        </w:rPr>
        <w:t>, като предоставя:</w:t>
      </w:r>
    </w:p>
    <w:p w14:paraId="60C10D13" w14:textId="77777777" w:rsidR="00DD23ED" w:rsidRPr="00BC67BA" w:rsidRDefault="00DD23ED" w:rsidP="00DD23ED">
      <w:pPr>
        <w:spacing w:after="60" w:line="240" w:lineRule="auto"/>
        <w:jc w:val="both"/>
        <w:rPr>
          <w:rFonts w:ascii="Times New Roman" w:hAnsi="Times New Roman"/>
          <w:sz w:val="24"/>
          <w:szCs w:val="24"/>
        </w:rPr>
      </w:pPr>
      <w:r w:rsidRPr="00BC67BA">
        <w:rPr>
          <w:rFonts w:ascii="Times New Roman" w:hAnsi="Times New Roman"/>
          <w:b/>
          <w:sz w:val="24"/>
          <w:szCs w:val="24"/>
        </w:rPr>
        <w:t>1.</w:t>
      </w:r>
      <w:r w:rsidRPr="00BC67BA">
        <w:rPr>
          <w:rFonts w:ascii="Times New Roman" w:hAnsi="Times New Roman"/>
          <w:sz w:val="24"/>
          <w:szCs w:val="24"/>
        </w:rPr>
        <w:t xml:space="preserve"> годишен доклад за отчитане изпълнението на стратегията за ВОМР на УО на ОПОС 2014 – 2020 г. – в срок до 15 февруари на следващата календарна година;</w:t>
      </w:r>
    </w:p>
    <w:p w14:paraId="691F79E7" w14:textId="77777777" w:rsidR="00DD23ED" w:rsidRPr="00BC67BA" w:rsidRDefault="00DD23ED" w:rsidP="00DD23ED">
      <w:pPr>
        <w:spacing w:after="60" w:line="240" w:lineRule="auto"/>
        <w:jc w:val="both"/>
        <w:rPr>
          <w:rFonts w:ascii="Times New Roman" w:hAnsi="Times New Roman"/>
          <w:sz w:val="24"/>
          <w:szCs w:val="24"/>
        </w:rPr>
      </w:pPr>
      <w:r w:rsidRPr="00BC67BA">
        <w:rPr>
          <w:rFonts w:ascii="Times New Roman" w:hAnsi="Times New Roman"/>
          <w:b/>
          <w:sz w:val="24"/>
          <w:szCs w:val="24"/>
        </w:rPr>
        <w:t>2.</w:t>
      </w:r>
      <w:r w:rsidRPr="00BC67BA">
        <w:rPr>
          <w:rFonts w:ascii="Times New Roman" w:hAnsi="Times New Roman"/>
          <w:sz w:val="24"/>
          <w:szCs w:val="24"/>
        </w:rPr>
        <w:t xml:space="preserve"> окончателен доклад за изпълнение на стратегията – в срок до 2 месеца от последното плащане от УО</w:t>
      </w:r>
      <w:r w:rsidR="00EF41B4" w:rsidRPr="00BC67BA">
        <w:rPr>
          <w:rFonts w:ascii="Times New Roman" w:hAnsi="Times New Roman"/>
          <w:sz w:val="24"/>
          <w:szCs w:val="24"/>
        </w:rPr>
        <w:t xml:space="preserve"> на</w:t>
      </w:r>
      <w:r w:rsidRPr="00BC67BA">
        <w:rPr>
          <w:rFonts w:ascii="Times New Roman" w:hAnsi="Times New Roman"/>
          <w:sz w:val="24"/>
          <w:szCs w:val="24"/>
        </w:rPr>
        <w:t xml:space="preserve"> ОПОС 2014 – 2020 г. към </w:t>
      </w:r>
      <w:r w:rsidR="00EF41B4" w:rsidRPr="00BC67BA">
        <w:rPr>
          <w:rFonts w:ascii="Times New Roman" w:hAnsi="Times New Roman"/>
          <w:sz w:val="24"/>
          <w:szCs w:val="24"/>
        </w:rPr>
        <w:t>б</w:t>
      </w:r>
      <w:r w:rsidRPr="00BC67BA">
        <w:rPr>
          <w:rFonts w:ascii="Times New Roman" w:hAnsi="Times New Roman"/>
          <w:sz w:val="24"/>
          <w:szCs w:val="24"/>
        </w:rPr>
        <w:t>енефициент по проект към стратегията за ВОМР.</w:t>
      </w:r>
    </w:p>
    <w:p w14:paraId="77947140" w14:textId="77777777" w:rsidR="0069674C" w:rsidRPr="00BC67BA" w:rsidRDefault="0069674C" w:rsidP="0069674C">
      <w:pPr>
        <w:spacing w:after="60" w:line="240" w:lineRule="auto"/>
        <w:jc w:val="both"/>
        <w:rPr>
          <w:rFonts w:ascii="Times New Roman" w:hAnsi="Times New Roman"/>
          <w:sz w:val="24"/>
          <w:szCs w:val="24"/>
        </w:rPr>
      </w:pPr>
      <w:r w:rsidRPr="00BC67BA">
        <w:rPr>
          <w:rFonts w:ascii="Times New Roman" w:hAnsi="Times New Roman"/>
          <w:b/>
          <w:sz w:val="24"/>
          <w:szCs w:val="24"/>
        </w:rPr>
        <w:t>(3)</w:t>
      </w:r>
      <w:r w:rsidRPr="00BC67BA">
        <w:rPr>
          <w:rFonts w:ascii="Times New Roman" w:hAnsi="Times New Roman"/>
          <w:sz w:val="24"/>
          <w:szCs w:val="24"/>
        </w:rPr>
        <w:t xml:space="preserve"> При установяване на затруднения за изпълнение на проектите и целите на стратегията, МИГ писмено информират УО на ОПОС 2014 – 2020 г.  и предлагат мерки за преодоляването им.</w:t>
      </w:r>
    </w:p>
    <w:p w14:paraId="14C99864" w14:textId="77777777" w:rsidR="002A3C78" w:rsidRPr="00BC67BA" w:rsidRDefault="002A3C78" w:rsidP="002A3C78">
      <w:pPr>
        <w:spacing w:after="60" w:line="240" w:lineRule="auto"/>
        <w:jc w:val="both"/>
        <w:rPr>
          <w:rFonts w:ascii="Times New Roman" w:hAnsi="Times New Roman"/>
          <w:sz w:val="24"/>
          <w:szCs w:val="24"/>
        </w:rPr>
      </w:pPr>
      <w:r w:rsidRPr="00BC67BA">
        <w:rPr>
          <w:rFonts w:ascii="Times New Roman" w:hAnsi="Times New Roman"/>
          <w:b/>
          <w:sz w:val="24"/>
          <w:szCs w:val="24"/>
        </w:rPr>
        <w:t>(</w:t>
      </w:r>
      <w:r w:rsidR="0069674C" w:rsidRPr="00BC67BA">
        <w:rPr>
          <w:rFonts w:ascii="Times New Roman" w:hAnsi="Times New Roman"/>
          <w:b/>
          <w:sz w:val="24"/>
          <w:szCs w:val="24"/>
        </w:rPr>
        <w:t>4</w:t>
      </w:r>
      <w:r w:rsidRPr="00BC67BA">
        <w:rPr>
          <w:rFonts w:ascii="Times New Roman" w:hAnsi="Times New Roman"/>
          <w:b/>
          <w:sz w:val="24"/>
          <w:szCs w:val="24"/>
        </w:rPr>
        <w:t>)</w:t>
      </w:r>
      <w:r w:rsidRPr="00BC67BA">
        <w:rPr>
          <w:rFonts w:ascii="Times New Roman" w:hAnsi="Times New Roman"/>
          <w:sz w:val="24"/>
          <w:szCs w:val="24"/>
        </w:rPr>
        <w:t xml:space="preserve"> МИГ получава от </w:t>
      </w:r>
      <w:r w:rsidR="00EF41B4" w:rsidRPr="00BC67BA">
        <w:rPr>
          <w:rFonts w:ascii="Times New Roman" w:hAnsi="Times New Roman"/>
          <w:sz w:val="24"/>
          <w:szCs w:val="24"/>
        </w:rPr>
        <w:t>б</w:t>
      </w:r>
      <w:r w:rsidRPr="00BC67BA">
        <w:rPr>
          <w:rFonts w:ascii="Times New Roman" w:hAnsi="Times New Roman"/>
          <w:sz w:val="24"/>
          <w:szCs w:val="24"/>
        </w:rPr>
        <w:t>енефициента информация за наложени финансови корекции от Управляващия орган</w:t>
      </w:r>
      <w:r w:rsidR="0069674C" w:rsidRPr="00BC67BA">
        <w:rPr>
          <w:rFonts w:ascii="Times New Roman" w:hAnsi="Times New Roman"/>
          <w:sz w:val="24"/>
          <w:szCs w:val="24"/>
        </w:rPr>
        <w:t xml:space="preserve"> на ОПОС 2014-2020 г</w:t>
      </w:r>
      <w:r w:rsidRPr="00BC67BA">
        <w:rPr>
          <w:rFonts w:ascii="Times New Roman" w:hAnsi="Times New Roman"/>
          <w:sz w:val="24"/>
          <w:szCs w:val="24"/>
        </w:rPr>
        <w:t>.</w:t>
      </w:r>
    </w:p>
    <w:p w14:paraId="14E7FCC9" w14:textId="77777777" w:rsidR="002A3C78" w:rsidRPr="00BC67BA" w:rsidRDefault="002A3C78" w:rsidP="00F57300">
      <w:pPr>
        <w:spacing w:after="60" w:line="240" w:lineRule="auto"/>
        <w:jc w:val="both"/>
        <w:rPr>
          <w:rFonts w:ascii="Times New Roman" w:hAnsi="Times New Roman"/>
          <w:b/>
          <w:sz w:val="24"/>
          <w:szCs w:val="24"/>
        </w:rPr>
      </w:pPr>
    </w:p>
    <w:p w14:paraId="22D9774C" w14:textId="77777777" w:rsidR="0018467D" w:rsidRPr="00BC67BA" w:rsidRDefault="0018467D" w:rsidP="008040D9">
      <w:pPr>
        <w:spacing w:after="60" w:line="240" w:lineRule="auto"/>
        <w:rPr>
          <w:rFonts w:ascii="Times New Roman" w:eastAsia="Calibri" w:hAnsi="Times New Roman" w:cs="Times New Roman"/>
          <w:b/>
          <w:noProof/>
          <w:sz w:val="24"/>
          <w:szCs w:val="24"/>
        </w:rPr>
      </w:pPr>
    </w:p>
    <w:p w14:paraId="0BC27501" w14:textId="77777777" w:rsidR="0018467D" w:rsidRPr="00E33A0C" w:rsidRDefault="0018467D" w:rsidP="0018467D">
      <w:pPr>
        <w:spacing w:after="60" w:line="240" w:lineRule="auto"/>
        <w:jc w:val="center"/>
        <w:rPr>
          <w:rFonts w:ascii="Times New Roman" w:eastAsia="Calibri" w:hAnsi="Times New Roman" w:cs="Times New Roman"/>
          <w:b/>
          <w:noProof/>
          <w:sz w:val="24"/>
          <w:szCs w:val="24"/>
          <w:lang w:val="ru-RU"/>
        </w:rPr>
      </w:pPr>
      <w:r w:rsidRPr="00BC67BA">
        <w:rPr>
          <w:rFonts w:ascii="Times New Roman" w:eastAsia="Calibri" w:hAnsi="Times New Roman" w:cs="Times New Roman"/>
          <w:b/>
          <w:noProof/>
          <w:sz w:val="24"/>
          <w:szCs w:val="24"/>
        </w:rPr>
        <w:t>Раздел V</w:t>
      </w:r>
      <w:r w:rsidR="00DD37DA" w:rsidRPr="00BC67BA">
        <w:rPr>
          <w:rFonts w:ascii="Times New Roman" w:eastAsia="Calibri" w:hAnsi="Times New Roman" w:cs="Times New Roman"/>
          <w:b/>
          <w:noProof/>
          <w:sz w:val="24"/>
          <w:szCs w:val="24"/>
          <w:lang w:val="en-US"/>
        </w:rPr>
        <w:t>I</w:t>
      </w:r>
    </w:p>
    <w:p w14:paraId="3E0F6B66"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Проверки</w:t>
      </w:r>
    </w:p>
    <w:p w14:paraId="7097FF32"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12260486" w14:textId="77777777" w:rsidR="0018467D" w:rsidRPr="00BC67BA" w:rsidRDefault="0018467D" w:rsidP="0018467D">
      <w:pPr>
        <w:tabs>
          <w:tab w:val="num" w:pos="72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3</w:t>
      </w:r>
      <w:r w:rsidR="00F82AC6" w:rsidRPr="00BC67BA">
        <w:rPr>
          <w:rFonts w:ascii="Times New Roman" w:eastAsia="Calibri" w:hAnsi="Times New Roman" w:cs="Times New Roman"/>
          <w:b/>
          <w:noProof/>
          <w:sz w:val="24"/>
          <w:szCs w:val="24"/>
        </w:rPr>
        <w:t>7</w:t>
      </w:r>
      <w:r w:rsidRPr="00BC67BA">
        <w:rPr>
          <w:rFonts w:ascii="Times New Roman" w:eastAsia="Calibri" w:hAnsi="Times New Roman" w:cs="Times New Roman"/>
          <w:b/>
          <w:noProof/>
          <w:sz w:val="24"/>
          <w:szCs w:val="24"/>
        </w:rPr>
        <w:t xml:space="preserve">. (1) </w:t>
      </w:r>
      <w:r w:rsidRPr="00BC67BA">
        <w:rPr>
          <w:rFonts w:ascii="Times New Roman" w:eastAsia="Calibri" w:hAnsi="Times New Roman" w:cs="Times New Roman"/>
          <w:noProof/>
          <w:sz w:val="24"/>
          <w:szCs w:val="24"/>
        </w:rPr>
        <w:t xml:space="preserve">Изпълнението на проекта и резултатите от него се проверяват от Управляващия орган или определени от него лица, </w:t>
      </w:r>
      <w:r w:rsidR="008314C4" w:rsidRPr="00BC67BA">
        <w:rPr>
          <w:rFonts w:ascii="Times New Roman" w:eastAsia="Calibri" w:hAnsi="Times New Roman" w:cs="Times New Roman"/>
          <w:noProof/>
          <w:sz w:val="24"/>
          <w:szCs w:val="24"/>
        </w:rPr>
        <w:t xml:space="preserve">МИГ, </w:t>
      </w:r>
      <w:r w:rsidRPr="00BC67BA">
        <w:rPr>
          <w:rFonts w:ascii="Times New Roman" w:eastAsia="Calibri" w:hAnsi="Times New Roman" w:cs="Times New Roman"/>
          <w:noProof/>
          <w:sz w:val="24"/>
          <w:szCs w:val="24"/>
        </w:rPr>
        <w:t xml:space="preserve">Одитния или Сертифициращия орган, европейски контролни и одитни органи и от представители на Европейската комисия. Проверките на място се извършват от датата на одобрението на проекта за финансиране по оперативна програма „Околна среда 2014-2020 г.“ до изтичането на срока, определен по реда на чл. 140 от Регламент (ЕС) № 1303/2013 или до изтичането на срока по чл. 71 от Регламент (ЕС) № 1303/2013, който от двата срока изтича по-късно. </w:t>
      </w:r>
    </w:p>
    <w:p w14:paraId="578836C2"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Управляващият орган има право да извършва планирани и непланирани (извънредни) проверки на място, като </w:t>
      </w:r>
      <w:r w:rsidR="00762AB9" w:rsidRPr="00BC67BA">
        <w:rPr>
          <w:rFonts w:ascii="Times New Roman" w:eastAsia="Calibri" w:hAnsi="Times New Roman" w:cs="Times New Roman"/>
          <w:noProof/>
          <w:sz w:val="24"/>
          <w:szCs w:val="24"/>
        </w:rPr>
        <w:t>всеки проект подлежи най-малко на една планирана проверка на място</w:t>
      </w:r>
      <w:r w:rsidRPr="00BC67BA">
        <w:rPr>
          <w:rFonts w:ascii="Times New Roman" w:eastAsia="Calibri" w:hAnsi="Times New Roman" w:cs="Times New Roman"/>
          <w:noProof/>
          <w:sz w:val="24"/>
          <w:szCs w:val="24"/>
        </w:rPr>
        <w:t xml:space="preserve">. Проверки могат да бъдат правени от Управляващия орган както във връзка с постъпило искане за плащане, така и независимо от </w:t>
      </w:r>
      <w:r w:rsidR="00762AB9" w:rsidRPr="00BC67BA">
        <w:rPr>
          <w:rFonts w:ascii="Times New Roman" w:eastAsia="Calibri" w:hAnsi="Times New Roman" w:cs="Times New Roman"/>
          <w:noProof/>
          <w:sz w:val="24"/>
          <w:szCs w:val="24"/>
        </w:rPr>
        <w:t>него</w:t>
      </w:r>
      <w:r w:rsidRPr="00BC67BA">
        <w:rPr>
          <w:rFonts w:ascii="Times New Roman" w:eastAsia="Calibri" w:hAnsi="Times New Roman" w:cs="Times New Roman"/>
          <w:noProof/>
          <w:sz w:val="24"/>
          <w:szCs w:val="24"/>
        </w:rPr>
        <w:t>. Управляващия</w:t>
      </w:r>
      <w:r w:rsidR="00762AB9" w:rsidRPr="00BC67BA">
        <w:rPr>
          <w:rFonts w:ascii="Times New Roman" w:eastAsia="Calibri" w:hAnsi="Times New Roman" w:cs="Times New Roman"/>
          <w:noProof/>
          <w:sz w:val="24"/>
          <w:szCs w:val="24"/>
        </w:rPr>
        <w:t>т</w:t>
      </w:r>
      <w:r w:rsidRPr="00BC67BA">
        <w:rPr>
          <w:rFonts w:ascii="Times New Roman" w:eastAsia="Calibri" w:hAnsi="Times New Roman" w:cs="Times New Roman"/>
          <w:noProof/>
          <w:sz w:val="24"/>
          <w:szCs w:val="24"/>
        </w:rPr>
        <w:t xml:space="preserve"> орган </w:t>
      </w:r>
      <w:r w:rsidR="00762AB9" w:rsidRPr="00BC67BA">
        <w:rPr>
          <w:rFonts w:ascii="Times New Roman" w:eastAsia="Calibri" w:hAnsi="Times New Roman" w:cs="Times New Roman"/>
          <w:noProof/>
          <w:sz w:val="24"/>
          <w:szCs w:val="24"/>
        </w:rPr>
        <w:t xml:space="preserve">има право да извършва </w:t>
      </w:r>
      <w:r w:rsidRPr="00BC67BA">
        <w:rPr>
          <w:rFonts w:ascii="Times New Roman" w:eastAsia="Calibri" w:hAnsi="Times New Roman" w:cs="Times New Roman"/>
          <w:noProof/>
          <w:sz w:val="24"/>
          <w:szCs w:val="24"/>
        </w:rPr>
        <w:t xml:space="preserve">и </w:t>
      </w:r>
      <w:r w:rsidR="00762AB9" w:rsidRPr="00BC67BA">
        <w:rPr>
          <w:rFonts w:ascii="Times New Roman" w:eastAsia="Calibri" w:hAnsi="Times New Roman" w:cs="Times New Roman"/>
          <w:noProof/>
          <w:sz w:val="24"/>
          <w:szCs w:val="24"/>
        </w:rPr>
        <w:t xml:space="preserve">проверки </w:t>
      </w:r>
      <w:r w:rsidRPr="00BC67BA">
        <w:rPr>
          <w:rFonts w:ascii="Times New Roman" w:eastAsia="Calibri" w:hAnsi="Times New Roman" w:cs="Times New Roman"/>
          <w:noProof/>
          <w:sz w:val="24"/>
          <w:szCs w:val="24"/>
        </w:rPr>
        <w:t>за спазване на принципа за дълготрайност</w:t>
      </w:r>
      <w:r w:rsidR="00762AB9" w:rsidRPr="00BC67BA">
        <w:rPr>
          <w:rFonts w:ascii="Times New Roman" w:eastAsia="Calibri" w:hAnsi="Times New Roman" w:cs="Times New Roman"/>
          <w:noProof/>
          <w:sz w:val="24"/>
          <w:szCs w:val="24"/>
        </w:rPr>
        <w:t>,</w:t>
      </w:r>
      <w:r w:rsidRPr="00BC67BA">
        <w:rPr>
          <w:rFonts w:ascii="Times New Roman" w:eastAsia="Calibri" w:hAnsi="Times New Roman" w:cs="Times New Roman"/>
          <w:noProof/>
          <w:sz w:val="24"/>
          <w:szCs w:val="24"/>
        </w:rPr>
        <w:t xml:space="preserve"> съгласно изискванията на чл. 71 от Регламент (ЕС) № 1303/2013</w:t>
      </w:r>
    </w:p>
    <w:p w14:paraId="1FA9A584" w14:textId="3B25EB5F" w:rsidR="0018467D" w:rsidRPr="00BC67BA" w:rsidRDefault="00F82AC6" w:rsidP="0018467D">
      <w:pPr>
        <w:tabs>
          <w:tab w:val="left" w:pos="3155"/>
        </w:tabs>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Чл. 38</w:t>
      </w:r>
      <w:r w:rsidR="0018467D" w:rsidRPr="00BC67BA">
        <w:rPr>
          <w:rFonts w:ascii="Times New Roman" w:eastAsia="Calibri" w:hAnsi="Times New Roman" w:cs="Times New Roman"/>
          <w:b/>
          <w:noProof/>
          <w:sz w:val="24"/>
          <w:szCs w:val="24"/>
        </w:rPr>
        <w:t>.</w:t>
      </w:r>
      <w:r w:rsidR="0018467D" w:rsidRPr="00BC67BA">
        <w:rPr>
          <w:rFonts w:ascii="Times New Roman" w:eastAsia="Calibri" w:hAnsi="Times New Roman" w:cs="Times New Roman"/>
          <w:noProof/>
          <w:sz w:val="24"/>
          <w:szCs w:val="24"/>
        </w:rPr>
        <w:t xml:space="preserve"> </w:t>
      </w:r>
      <w:r w:rsidR="0018467D" w:rsidRPr="00BC67BA">
        <w:rPr>
          <w:rFonts w:ascii="Times New Roman" w:eastAsia="Calibri" w:hAnsi="Times New Roman" w:cs="Times New Roman"/>
          <w:b/>
          <w:noProof/>
          <w:sz w:val="24"/>
          <w:szCs w:val="24"/>
        </w:rPr>
        <w:t>(1)</w:t>
      </w:r>
      <w:r w:rsidR="0018467D" w:rsidRPr="00BC67BA">
        <w:rPr>
          <w:rFonts w:ascii="Times New Roman" w:eastAsia="Calibri" w:hAnsi="Times New Roman" w:cs="Times New Roman"/>
          <w:noProof/>
          <w:sz w:val="24"/>
          <w:szCs w:val="24"/>
        </w:rPr>
        <w:t xml:space="preserve"> Управляващият орган уведомява </w:t>
      </w:r>
      <w:r w:rsidR="003633A4" w:rsidRPr="00BC67BA">
        <w:rPr>
          <w:rFonts w:ascii="Times New Roman" w:eastAsia="Calibri" w:hAnsi="Times New Roman" w:cs="Times New Roman"/>
          <w:noProof/>
          <w:sz w:val="24"/>
          <w:szCs w:val="24"/>
        </w:rPr>
        <w:t>б</w:t>
      </w:r>
      <w:r w:rsidR="0018467D" w:rsidRPr="00BC67BA">
        <w:rPr>
          <w:rFonts w:ascii="Times New Roman" w:eastAsia="Calibri" w:hAnsi="Times New Roman" w:cs="Times New Roman"/>
          <w:noProof/>
          <w:sz w:val="24"/>
          <w:szCs w:val="24"/>
        </w:rPr>
        <w:t xml:space="preserve">енефициента </w:t>
      </w:r>
      <w:r w:rsidR="007A1E46" w:rsidRPr="00BC67BA">
        <w:rPr>
          <w:rFonts w:ascii="Times New Roman" w:eastAsia="Calibri" w:hAnsi="Times New Roman" w:cs="Times New Roman"/>
          <w:noProof/>
          <w:sz w:val="24"/>
          <w:szCs w:val="24"/>
        </w:rPr>
        <w:t xml:space="preserve">и МИГ </w:t>
      </w:r>
      <w:r w:rsidR="0018467D" w:rsidRPr="00BC67BA">
        <w:rPr>
          <w:rFonts w:ascii="Times New Roman" w:eastAsia="Calibri" w:hAnsi="Times New Roman" w:cs="Times New Roman"/>
          <w:noProof/>
          <w:sz w:val="24"/>
          <w:szCs w:val="24"/>
        </w:rPr>
        <w:t>за план</w:t>
      </w:r>
      <w:r w:rsidR="003521F8" w:rsidRPr="00BC67BA">
        <w:rPr>
          <w:rFonts w:ascii="Times New Roman" w:eastAsia="Calibri" w:hAnsi="Times New Roman" w:cs="Times New Roman"/>
          <w:noProof/>
          <w:sz w:val="24"/>
          <w:szCs w:val="24"/>
        </w:rPr>
        <w:t xml:space="preserve">ираните проверки на място </w:t>
      </w:r>
      <w:r w:rsidR="0018467D" w:rsidRPr="00BC67BA">
        <w:rPr>
          <w:rFonts w:ascii="Times New Roman" w:eastAsia="Calibri" w:hAnsi="Times New Roman" w:cs="Times New Roman"/>
          <w:noProof/>
          <w:sz w:val="24"/>
          <w:szCs w:val="24"/>
        </w:rPr>
        <w:t>предварително</w:t>
      </w:r>
      <w:r w:rsidR="003633A4" w:rsidRPr="00BC67BA">
        <w:rPr>
          <w:rFonts w:ascii="Times New Roman" w:eastAsia="Calibri" w:hAnsi="Times New Roman" w:cs="Times New Roman"/>
          <w:noProof/>
          <w:sz w:val="24"/>
          <w:szCs w:val="24"/>
        </w:rPr>
        <w:t xml:space="preserve"> в разумен срок</w:t>
      </w:r>
      <w:r w:rsidR="0018467D" w:rsidRPr="00BC67BA">
        <w:rPr>
          <w:rFonts w:ascii="Times New Roman" w:eastAsia="Calibri" w:hAnsi="Times New Roman" w:cs="Times New Roman"/>
          <w:noProof/>
          <w:sz w:val="24"/>
          <w:szCs w:val="24"/>
        </w:rPr>
        <w:t xml:space="preserve">, като предоставя следната информация: период </w:t>
      </w:r>
      <w:r w:rsidR="0059629B" w:rsidRPr="00BC67BA">
        <w:rPr>
          <w:rFonts w:ascii="Times New Roman" w:eastAsia="Calibri" w:hAnsi="Times New Roman" w:cs="Times New Roman"/>
          <w:noProof/>
          <w:sz w:val="24"/>
          <w:szCs w:val="24"/>
        </w:rPr>
        <w:t xml:space="preserve">и обхват </w:t>
      </w:r>
      <w:r w:rsidR="0018467D" w:rsidRPr="00BC67BA">
        <w:rPr>
          <w:rFonts w:ascii="Times New Roman" w:eastAsia="Calibri" w:hAnsi="Times New Roman" w:cs="Times New Roman"/>
          <w:noProof/>
          <w:sz w:val="24"/>
          <w:szCs w:val="24"/>
        </w:rPr>
        <w:t xml:space="preserve">на проверката и при необходимост документация, която </w:t>
      </w:r>
      <w:r w:rsidR="000618F1" w:rsidRPr="00BC67BA">
        <w:rPr>
          <w:rFonts w:ascii="Times New Roman" w:eastAsia="Calibri" w:hAnsi="Times New Roman" w:cs="Times New Roman"/>
          <w:noProof/>
          <w:sz w:val="24"/>
          <w:szCs w:val="24"/>
        </w:rPr>
        <w:t>б</w:t>
      </w:r>
      <w:r w:rsidR="0018467D" w:rsidRPr="00BC67BA">
        <w:rPr>
          <w:rFonts w:ascii="Times New Roman" w:eastAsia="Calibri" w:hAnsi="Times New Roman" w:cs="Times New Roman"/>
          <w:noProof/>
          <w:sz w:val="24"/>
          <w:szCs w:val="24"/>
        </w:rPr>
        <w:t xml:space="preserve">енефициентът трябва да осигури и лица, които е необходимо да присъстват.  </w:t>
      </w:r>
    </w:p>
    <w:p w14:paraId="4A3F8827"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(2) </w:t>
      </w:r>
      <w:r w:rsidRPr="00BC67BA">
        <w:rPr>
          <w:rFonts w:ascii="Times New Roman" w:eastAsia="Calibri" w:hAnsi="Times New Roman" w:cs="Times New Roman"/>
          <w:noProof/>
          <w:sz w:val="24"/>
          <w:szCs w:val="24"/>
        </w:rPr>
        <w:t xml:space="preserve">Управляващият орган не е длъжен да уведомява </w:t>
      </w:r>
      <w:r w:rsidR="000618F1"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за непланираните (извънредни) проверки на място. </w:t>
      </w:r>
    </w:p>
    <w:p w14:paraId="025719C9" w14:textId="77777777" w:rsidR="007A1E46" w:rsidRPr="00BC67BA" w:rsidRDefault="007A1E46"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lastRenderedPageBreak/>
        <w:t xml:space="preserve">(3) </w:t>
      </w:r>
      <w:r w:rsidRPr="00BC67BA">
        <w:rPr>
          <w:rFonts w:ascii="Times New Roman" w:eastAsia="Calibri" w:hAnsi="Times New Roman" w:cs="Times New Roman"/>
          <w:noProof/>
          <w:sz w:val="24"/>
          <w:szCs w:val="24"/>
        </w:rPr>
        <w:t xml:space="preserve">МИГ уведомяват Управляващия орган за възможността си за участие в проверката на място до 2 </w:t>
      </w:r>
      <w:r w:rsidR="001C613C" w:rsidRPr="00BC67BA">
        <w:rPr>
          <w:rFonts w:ascii="Times New Roman" w:eastAsia="Calibri" w:hAnsi="Times New Roman" w:cs="Times New Roman"/>
          <w:noProof/>
          <w:sz w:val="24"/>
          <w:szCs w:val="24"/>
        </w:rPr>
        <w:t xml:space="preserve">работни </w:t>
      </w:r>
      <w:r w:rsidRPr="00BC67BA">
        <w:rPr>
          <w:rFonts w:ascii="Times New Roman" w:eastAsia="Calibri" w:hAnsi="Times New Roman" w:cs="Times New Roman"/>
          <w:noProof/>
          <w:sz w:val="24"/>
          <w:szCs w:val="24"/>
        </w:rPr>
        <w:t xml:space="preserve">дни преди началната дата за провеждането </w:t>
      </w:r>
      <w:r w:rsidR="000618F1" w:rsidRPr="00BC67BA">
        <w:rPr>
          <w:rFonts w:ascii="Times New Roman" w:eastAsia="Calibri" w:hAnsi="Times New Roman" w:cs="Times New Roman"/>
          <w:noProof/>
          <w:sz w:val="24"/>
          <w:szCs w:val="24"/>
        </w:rPr>
        <w:t>ѝ</w:t>
      </w:r>
      <w:r w:rsidRPr="00BC67BA">
        <w:rPr>
          <w:rFonts w:ascii="Times New Roman" w:eastAsia="Calibri" w:hAnsi="Times New Roman" w:cs="Times New Roman"/>
          <w:noProof/>
          <w:sz w:val="24"/>
          <w:szCs w:val="24"/>
        </w:rPr>
        <w:t>.</w:t>
      </w:r>
    </w:p>
    <w:p w14:paraId="6284F0C9" w14:textId="77777777" w:rsidR="006F6B15" w:rsidRPr="00BC67BA" w:rsidRDefault="006F6B15" w:rsidP="006F6B15">
      <w:pPr>
        <w:tabs>
          <w:tab w:val="num" w:pos="0"/>
        </w:tabs>
        <w:spacing w:after="60" w:line="240" w:lineRule="auto"/>
        <w:jc w:val="both"/>
        <w:rPr>
          <w:rFonts w:ascii="Times New Roman" w:hAnsi="Times New Roman"/>
          <w:sz w:val="24"/>
          <w:szCs w:val="24"/>
        </w:rPr>
      </w:pPr>
      <w:r w:rsidRPr="00BC67BA">
        <w:rPr>
          <w:rFonts w:ascii="Times New Roman" w:hAnsi="Times New Roman"/>
          <w:b/>
          <w:sz w:val="24"/>
          <w:szCs w:val="24"/>
        </w:rPr>
        <w:t>(</w:t>
      </w:r>
      <w:r w:rsidR="00797C9B" w:rsidRPr="00BC67BA">
        <w:rPr>
          <w:rFonts w:ascii="Times New Roman" w:hAnsi="Times New Roman"/>
          <w:b/>
          <w:sz w:val="24"/>
          <w:szCs w:val="24"/>
        </w:rPr>
        <w:t>4</w:t>
      </w:r>
      <w:r w:rsidRPr="00BC67BA">
        <w:rPr>
          <w:rFonts w:ascii="Times New Roman" w:hAnsi="Times New Roman"/>
          <w:b/>
          <w:sz w:val="24"/>
          <w:szCs w:val="24"/>
        </w:rPr>
        <w:t>)</w:t>
      </w:r>
      <w:r w:rsidRPr="00BC67BA">
        <w:rPr>
          <w:rFonts w:ascii="Times New Roman" w:hAnsi="Times New Roman"/>
          <w:sz w:val="24"/>
          <w:szCs w:val="24"/>
        </w:rPr>
        <w:t xml:space="preserve"> Управляващият орган може да </w:t>
      </w:r>
      <w:proofErr w:type="spellStart"/>
      <w:r w:rsidRPr="00BC67BA">
        <w:rPr>
          <w:rFonts w:ascii="Times New Roman" w:hAnsi="Times New Roman"/>
          <w:sz w:val="24"/>
          <w:szCs w:val="24"/>
        </w:rPr>
        <w:t>оправомощи</w:t>
      </w:r>
      <w:proofErr w:type="spellEnd"/>
      <w:r w:rsidRPr="00BC67BA">
        <w:rPr>
          <w:rFonts w:ascii="Times New Roman" w:hAnsi="Times New Roman"/>
          <w:sz w:val="24"/>
          <w:szCs w:val="24"/>
        </w:rPr>
        <w:t xml:space="preserve"> МИГ да извършват самостоятелни проверки на място</w:t>
      </w:r>
      <w:r w:rsidR="00797C9B" w:rsidRPr="00BC67BA">
        <w:rPr>
          <w:rFonts w:ascii="Times New Roman" w:hAnsi="Times New Roman"/>
          <w:sz w:val="24"/>
          <w:szCs w:val="24"/>
        </w:rPr>
        <w:t>,</w:t>
      </w:r>
      <w:r w:rsidR="00802E9D" w:rsidRPr="00BC67BA">
        <w:rPr>
          <w:rFonts w:ascii="Times New Roman" w:hAnsi="Times New Roman"/>
          <w:sz w:val="24"/>
          <w:szCs w:val="24"/>
        </w:rPr>
        <w:t xml:space="preserve"> като посочва какви параметри при изпълнението на проектите ще могат да се проверяват</w:t>
      </w:r>
      <w:r w:rsidRPr="00BC67BA">
        <w:rPr>
          <w:rFonts w:ascii="Times New Roman" w:hAnsi="Times New Roman"/>
          <w:sz w:val="24"/>
          <w:szCs w:val="24"/>
        </w:rPr>
        <w:t xml:space="preserve">. </w:t>
      </w:r>
    </w:p>
    <w:p w14:paraId="211634C7" w14:textId="77777777" w:rsidR="006F6B15" w:rsidRPr="00BC67BA" w:rsidRDefault="00BA4786" w:rsidP="006F6B15">
      <w:pPr>
        <w:tabs>
          <w:tab w:val="num" w:pos="0"/>
        </w:tabs>
        <w:spacing w:after="60" w:line="240" w:lineRule="auto"/>
        <w:jc w:val="both"/>
        <w:rPr>
          <w:rFonts w:ascii="Times New Roman" w:hAnsi="Times New Roman"/>
          <w:sz w:val="24"/>
          <w:szCs w:val="24"/>
        </w:rPr>
      </w:pPr>
      <w:r w:rsidRPr="00BC67BA">
        <w:rPr>
          <w:rFonts w:ascii="Times New Roman" w:hAnsi="Times New Roman"/>
          <w:b/>
          <w:sz w:val="24"/>
          <w:szCs w:val="24"/>
        </w:rPr>
        <w:t>(</w:t>
      </w:r>
      <w:r w:rsidR="00797C9B" w:rsidRPr="00BC67BA">
        <w:rPr>
          <w:rFonts w:ascii="Times New Roman" w:hAnsi="Times New Roman"/>
          <w:b/>
          <w:sz w:val="24"/>
          <w:szCs w:val="24"/>
        </w:rPr>
        <w:t>5</w:t>
      </w:r>
      <w:r w:rsidR="006F6B15" w:rsidRPr="00BC67BA">
        <w:rPr>
          <w:rFonts w:ascii="Times New Roman" w:hAnsi="Times New Roman"/>
          <w:b/>
          <w:sz w:val="24"/>
          <w:szCs w:val="24"/>
        </w:rPr>
        <w:t>)</w:t>
      </w:r>
      <w:r w:rsidR="006F6B15" w:rsidRPr="00BC67BA">
        <w:rPr>
          <w:rFonts w:ascii="Times New Roman" w:hAnsi="Times New Roman"/>
          <w:sz w:val="24"/>
          <w:szCs w:val="24"/>
        </w:rPr>
        <w:t xml:space="preserve"> След проверката по ал. </w:t>
      </w:r>
      <w:r w:rsidR="00881926" w:rsidRPr="00BC67BA">
        <w:rPr>
          <w:rFonts w:ascii="Times New Roman" w:hAnsi="Times New Roman"/>
          <w:sz w:val="24"/>
          <w:szCs w:val="24"/>
        </w:rPr>
        <w:t>4</w:t>
      </w:r>
      <w:r w:rsidR="00797C9B" w:rsidRPr="00BC67BA">
        <w:rPr>
          <w:rFonts w:ascii="Times New Roman" w:hAnsi="Times New Roman"/>
          <w:sz w:val="24"/>
          <w:szCs w:val="24"/>
        </w:rPr>
        <w:t>,</w:t>
      </w:r>
      <w:r w:rsidR="006F6B15" w:rsidRPr="00BC67BA">
        <w:rPr>
          <w:rFonts w:ascii="Times New Roman" w:hAnsi="Times New Roman"/>
          <w:sz w:val="24"/>
          <w:szCs w:val="24"/>
        </w:rPr>
        <w:t xml:space="preserve"> МИГ изготвя доклад, който се изпраща </w:t>
      </w:r>
      <w:r w:rsidR="00797C9B" w:rsidRPr="00BC67BA">
        <w:rPr>
          <w:rFonts w:ascii="Times New Roman" w:hAnsi="Times New Roman"/>
          <w:sz w:val="24"/>
          <w:szCs w:val="24"/>
        </w:rPr>
        <w:t xml:space="preserve">в рамките на 3 работни дни по електронен път </w:t>
      </w:r>
      <w:r w:rsidR="006F6B15" w:rsidRPr="00BC67BA">
        <w:rPr>
          <w:rFonts w:ascii="Times New Roman" w:hAnsi="Times New Roman"/>
          <w:sz w:val="24"/>
          <w:szCs w:val="24"/>
        </w:rPr>
        <w:t xml:space="preserve">на Управляващия орган за одобрение. </w:t>
      </w:r>
      <w:r w:rsidR="00797C9B" w:rsidRPr="00BC67BA">
        <w:rPr>
          <w:rFonts w:ascii="Times New Roman" w:hAnsi="Times New Roman"/>
          <w:sz w:val="24"/>
          <w:szCs w:val="24"/>
        </w:rPr>
        <w:t xml:space="preserve">След одобрение на предоставения от МИГ доклад, Управляващият орган въвежда в ИСУН 2020 информация за извършената проверка, направените констатации и препоръки. </w:t>
      </w:r>
      <w:r w:rsidR="006F6B15" w:rsidRPr="00BC67BA">
        <w:rPr>
          <w:rFonts w:ascii="Times New Roman" w:hAnsi="Times New Roman"/>
          <w:sz w:val="24"/>
          <w:szCs w:val="24"/>
        </w:rPr>
        <w:t>В случай че докладът съдържа препоръки, Ръководителя</w:t>
      </w:r>
      <w:r w:rsidR="00A47761" w:rsidRPr="00BC67BA">
        <w:rPr>
          <w:rFonts w:ascii="Times New Roman" w:hAnsi="Times New Roman"/>
          <w:sz w:val="24"/>
          <w:szCs w:val="24"/>
        </w:rPr>
        <w:t>т</w:t>
      </w:r>
      <w:r w:rsidR="006F6B15" w:rsidRPr="00BC67BA">
        <w:rPr>
          <w:rFonts w:ascii="Times New Roman" w:hAnsi="Times New Roman"/>
          <w:sz w:val="24"/>
          <w:szCs w:val="24"/>
        </w:rPr>
        <w:t xml:space="preserve"> на Управляващия орган на ОПОС 2014-2020 г. определя срок, в който </w:t>
      </w:r>
      <w:r w:rsidR="000618F1" w:rsidRPr="00BC67BA">
        <w:rPr>
          <w:rFonts w:ascii="Times New Roman" w:hAnsi="Times New Roman"/>
          <w:sz w:val="24"/>
          <w:szCs w:val="24"/>
        </w:rPr>
        <w:t>б</w:t>
      </w:r>
      <w:r w:rsidR="006F6B15" w:rsidRPr="00BC67BA">
        <w:rPr>
          <w:rFonts w:ascii="Times New Roman" w:hAnsi="Times New Roman"/>
          <w:sz w:val="24"/>
          <w:szCs w:val="24"/>
        </w:rPr>
        <w:t>енефициентът да ги отстрани.</w:t>
      </w:r>
    </w:p>
    <w:p w14:paraId="6BF37408" w14:textId="77777777" w:rsidR="006F6B15" w:rsidRPr="00BC67BA" w:rsidRDefault="006F6B15" w:rsidP="006F6B15">
      <w:pPr>
        <w:tabs>
          <w:tab w:val="num" w:pos="0"/>
        </w:tabs>
        <w:spacing w:after="60" w:line="240" w:lineRule="auto"/>
        <w:jc w:val="both"/>
        <w:rPr>
          <w:rFonts w:ascii="Times New Roman" w:hAnsi="Times New Roman"/>
          <w:b/>
          <w:sz w:val="24"/>
          <w:szCs w:val="24"/>
        </w:rPr>
      </w:pPr>
      <w:r w:rsidRPr="00BC67BA">
        <w:rPr>
          <w:rFonts w:ascii="Times New Roman" w:hAnsi="Times New Roman"/>
          <w:b/>
          <w:sz w:val="24"/>
          <w:szCs w:val="24"/>
        </w:rPr>
        <w:t>(6)</w:t>
      </w:r>
      <w:r w:rsidRPr="00BC67BA">
        <w:rPr>
          <w:rFonts w:ascii="Times New Roman" w:hAnsi="Times New Roman"/>
          <w:sz w:val="24"/>
          <w:szCs w:val="24"/>
        </w:rPr>
        <w:t xml:space="preserve"> </w:t>
      </w:r>
      <w:r w:rsidR="004E0991" w:rsidRPr="00BC67BA">
        <w:rPr>
          <w:rFonts w:ascii="Times New Roman" w:hAnsi="Times New Roman"/>
          <w:sz w:val="24"/>
          <w:szCs w:val="24"/>
        </w:rPr>
        <w:t>МИГ</w:t>
      </w:r>
      <w:r w:rsidRPr="00BC67BA">
        <w:rPr>
          <w:rFonts w:ascii="Times New Roman" w:hAnsi="Times New Roman"/>
          <w:sz w:val="24"/>
          <w:szCs w:val="24"/>
        </w:rPr>
        <w:t xml:space="preserve"> не е д</w:t>
      </w:r>
      <w:r w:rsidR="00E0104D" w:rsidRPr="00BC67BA">
        <w:rPr>
          <w:rFonts w:ascii="Times New Roman" w:hAnsi="Times New Roman"/>
          <w:sz w:val="24"/>
          <w:szCs w:val="24"/>
        </w:rPr>
        <w:t xml:space="preserve">лъжен да уведомява </w:t>
      </w:r>
      <w:r w:rsidR="001B69B0" w:rsidRPr="00BC67BA">
        <w:rPr>
          <w:rFonts w:ascii="Times New Roman" w:hAnsi="Times New Roman"/>
          <w:sz w:val="24"/>
          <w:szCs w:val="24"/>
        </w:rPr>
        <w:t>б</w:t>
      </w:r>
      <w:r w:rsidR="00E0104D" w:rsidRPr="00BC67BA">
        <w:rPr>
          <w:rFonts w:ascii="Times New Roman" w:hAnsi="Times New Roman"/>
          <w:sz w:val="24"/>
          <w:szCs w:val="24"/>
        </w:rPr>
        <w:t xml:space="preserve">енефициента за </w:t>
      </w:r>
      <w:r w:rsidRPr="00BC67BA">
        <w:rPr>
          <w:rFonts w:ascii="Times New Roman" w:hAnsi="Times New Roman"/>
          <w:sz w:val="24"/>
          <w:szCs w:val="24"/>
        </w:rPr>
        <w:t>непланираните (извънредни) проверки на място</w:t>
      </w:r>
      <w:r w:rsidR="00E0104D" w:rsidRPr="00BC67BA">
        <w:rPr>
          <w:rFonts w:ascii="Times New Roman" w:hAnsi="Times New Roman"/>
          <w:sz w:val="24"/>
          <w:szCs w:val="24"/>
        </w:rPr>
        <w:t xml:space="preserve">, ако е </w:t>
      </w:r>
      <w:proofErr w:type="spellStart"/>
      <w:r w:rsidR="00E0104D" w:rsidRPr="00BC67BA">
        <w:rPr>
          <w:rFonts w:ascii="Times New Roman" w:hAnsi="Times New Roman"/>
          <w:sz w:val="24"/>
          <w:szCs w:val="24"/>
        </w:rPr>
        <w:t>оправомощен</w:t>
      </w:r>
      <w:proofErr w:type="spellEnd"/>
      <w:r w:rsidR="00E0104D" w:rsidRPr="00BC67BA">
        <w:rPr>
          <w:rFonts w:ascii="Times New Roman" w:hAnsi="Times New Roman"/>
          <w:sz w:val="24"/>
          <w:szCs w:val="24"/>
        </w:rPr>
        <w:t xml:space="preserve"> от Управляващия орган да извършва такива</w:t>
      </w:r>
      <w:r w:rsidRPr="00BC67BA">
        <w:rPr>
          <w:rFonts w:ascii="Times New Roman" w:hAnsi="Times New Roman"/>
          <w:sz w:val="24"/>
          <w:szCs w:val="24"/>
        </w:rPr>
        <w:t>.</w:t>
      </w:r>
    </w:p>
    <w:p w14:paraId="75B74A85" w14:textId="77777777" w:rsidR="006F6B15" w:rsidRPr="00BC67BA" w:rsidRDefault="006F6B15" w:rsidP="0018467D">
      <w:pPr>
        <w:tabs>
          <w:tab w:val="num" w:pos="0"/>
        </w:tabs>
        <w:spacing w:after="60" w:line="240" w:lineRule="auto"/>
        <w:jc w:val="both"/>
        <w:rPr>
          <w:rFonts w:ascii="Times New Roman" w:eastAsia="Calibri" w:hAnsi="Times New Roman" w:cs="Times New Roman"/>
          <w:noProof/>
          <w:sz w:val="24"/>
          <w:szCs w:val="24"/>
        </w:rPr>
      </w:pPr>
    </w:p>
    <w:p w14:paraId="13B2B4A6"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3</w:t>
      </w:r>
      <w:r w:rsidR="00F82AC6" w:rsidRPr="00BC67BA">
        <w:rPr>
          <w:rFonts w:ascii="Times New Roman" w:eastAsia="Calibri" w:hAnsi="Times New Roman" w:cs="Times New Roman"/>
          <w:b/>
          <w:noProof/>
          <w:sz w:val="24"/>
          <w:szCs w:val="24"/>
        </w:rPr>
        <w:t>9</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 xml:space="preserve">По време на проверките </w:t>
      </w:r>
      <w:r w:rsidR="001B69B0"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енефициентът е длъжен:</w:t>
      </w:r>
    </w:p>
    <w:p w14:paraId="49C9002C" w14:textId="77777777" w:rsidR="0018467D" w:rsidRPr="00BC67BA" w:rsidRDefault="0018467D" w:rsidP="0018467D">
      <w:pPr>
        <w:numPr>
          <w:ilvl w:val="0"/>
          <w:numId w:val="35"/>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 определи един или няколко служители с подходяща квалификация и опит, в зависимост от естеството на проекта, пряко ангажирани с неговото управление, които да присъстват при извършването на проверките и да оказват съдействие на проверяващите лица;</w:t>
      </w:r>
    </w:p>
    <w:p w14:paraId="3F1876D8" w14:textId="77777777" w:rsidR="0018467D" w:rsidRPr="00BC67BA" w:rsidRDefault="0018467D" w:rsidP="0018467D">
      <w:pPr>
        <w:numPr>
          <w:ilvl w:val="0"/>
          <w:numId w:val="35"/>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осигури достъп до финансовата, техническа, счетоводна и всякаква друга документация, бази данни и/или системи, отнасящи се до проекта, в това число документация, свързана с капацитета на </w:t>
      </w:r>
      <w:r w:rsidR="001B69B0"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да управлява и изпълнява проекта; документи, свързани с процедурите за определяне на изпълнител и с договорите за изпълнение на дейностите по проекта; документи относно извършени разходи, вътрешни правила и процедури, инструкции, указания, длъжностни характеристики и др.;</w:t>
      </w:r>
    </w:p>
    <w:p w14:paraId="289414A9" w14:textId="77777777" w:rsidR="0018467D" w:rsidRPr="00BC67BA" w:rsidRDefault="0018467D" w:rsidP="0018467D">
      <w:pPr>
        <w:numPr>
          <w:ilvl w:val="0"/>
          <w:numId w:val="35"/>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предостави на проверяващите лица свободен достъп до обектите, реализиращи се/реализирани в резултат на проекта; </w:t>
      </w:r>
    </w:p>
    <w:p w14:paraId="53E96937" w14:textId="77777777" w:rsidR="0018467D" w:rsidRPr="00BC67BA" w:rsidRDefault="0018467D" w:rsidP="0018467D">
      <w:pPr>
        <w:numPr>
          <w:ilvl w:val="0"/>
          <w:numId w:val="35"/>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осигури достъп до документацията, която се държи и/или съхранява от изпълнителите, подизпълнителите и </w:t>
      </w:r>
      <w:r w:rsidR="001B69B0" w:rsidRPr="00BC67BA">
        <w:rPr>
          <w:rFonts w:ascii="Times New Roman" w:eastAsia="Calibri" w:hAnsi="Times New Roman" w:cs="Times New Roman"/>
          <w:noProof/>
          <w:sz w:val="24"/>
          <w:szCs w:val="24"/>
        </w:rPr>
        <w:t>п</w:t>
      </w:r>
      <w:r w:rsidRPr="00BC67BA">
        <w:rPr>
          <w:rFonts w:ascii="Times New Roman" w:eastAsia="Calibri" w:hAnsi="Times New Roman" w:cs="Times New Roman"/>
          <w:noProof/>
          <w:sz w:val="24"/>
          <w:szCs w:val="24"/>
        </w:rPr>
        <w:t>артньорите/</w:t>
      </w:r>
      <w:r w:rsidR="001B69B0" w:rsidRPr="00BC67BA">
        <w:rPr>
          <w:rFonts w:ascii="Times New Roman" w:eastAsia="Calibri" w:hAnsi="Times New Roman" w:cs="Times New Roman"/>
          <w:noProof/>
          <w:sz w:val="24"/>
          <w:szCs w:val="24"/>
        </w:rPr>
        <w:t>а</w:t>
      </w:r>
      <w:r w:rsidRPr="00BC67BA">
        <w:rPr>
          <w:rFonts w:ascii="Times New Roman" w:eastAsia="Calibri" w:hAnsi="Times New Roman" w:cs="Times New Roman"/>
          <w:noProof/>
          <w:sz w:val="24"/>
          <w:szCs w:val="24"/>
        </w:rPr>
        <w:t>социираните партньори;</w:t>
      </w:r>
    </w:p>
    <w:p w14:paraId="3C764A4F" w14:textId="77777777" w:rsidR="0018467D" w:rsidRPr="00BC67BA" w:rsidRDefault="0018467D" w:rsidP="0018467D">
      <w:pPr>
        <w:numPr>
          <w:ilvl w:val="0"/>
          <w:numId w:val="35"/>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да оказва пълно съдействие на проверяващите лица, включително при вземането на проби, извършването на замервания и/или набирането на снимков материал. </w:t>
      </w:r>
    </w:p>
    <w:p w14:paraId="210D7EAF"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w:t>
      </w:r>
      <w:r w:rsidR="00F82AC6" w:rsidRPr="00BC67BA">
        <w:rPr>
          <w:rFonts w:ascii="Times New Roman" w:eastAsia="Calibri" w:hAnsi="Times New Roman" w:cs="Times New Roman"/>
          <w:b/>
          <w:noProof/>
          <w:sz w:val="24"/>
          <w:szCs w:val="24"/>
        </w:rPr>
        <w:t>40</w:t>
      </w:r>
      <w:r w:rsidRPr="00BC67BA">
        <w:rPr>
          <w:rFonts w:ascii="Times New Roman" w:eastAsia="Calibri" w:hAnsi="Times New Roman" w:cs="Times New Roman"/>
          <w:b/>
          <w:noProof/>
          <w:sz w:val="24"/>
          <w:szCs w:val="24"/>
        </w:rPr>
        <w:t>. (1)</w:t>
      </w:r>
      <w:r w:rsidRPr="00BC67BA">
        <w:rPr>
          <w:rFonts w:ascii="Times New Roman" w:eastAsia="Calibri" w:hAnsi="Times New Roman" w:cs="Times New Roman"/>
          <w:noProof/>
          <w:sz w:val="24"/>
          <w:szCs w:val="24"/>
        </w:rPr>
        <w:t xml:space="preserve"> </w:t>
      </w:r>
      <w:r w:rsidR="001B69B0" w:rsidRPr="00BC67BA">
        <w:rPr>
          <w:rFonts w:ascii="Times New Roman" w:eastAsia="Calibri" w:hAnsi="Times New Roman" w:cs="Times New Roman"/>
          <w:noProof/>
          <w:sz w:val="24"/>
          <w:szCs w:val="24"/>
        </w:rPr>
        <w:t>За всяка проверка на място Управляващият орган изготвя доклад, който се изпраща на бенефициента на хартиен носител или по факс и чрез ИСУН 2020. В случай че докладът съдържа препоръки, Ръководителя на Управляващия орган на ОПОС 2014-2020 г. определя срок, в който бенефициентът да ги отстрани.</w:t>
      </w:r>
    </w:p>
    <w:p w14:paraId="1DC1CC14"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Бенефициентът е длъжен да изпълни препоръките, съдържащи се в доклада по ал. 1, в определения за това срок. Изпълнението на препоръките, съдържащи се в доклада, се проследява при последваща проверка на място.</w:t>
      </w:r>
    </w:p>
    <w:p w14:paraId="2EBEE033" w14:textId="77777777" w:rsidR="0018467D" w:rsidRPr="00BC67BA" w:rsidRDefault="0018467D" w:rsidP="0018467D">
      <w:pPr>
        <w:tabs>
          <w:tab w:val="num" w:pos="0"/>
        </w:tabs>
        <w:spacing w:after="60" w:line="240" w:lineRule="auto"/>
        <w:jc w:val="center"/>
        <w:rPr>
          <w:rFonts w:ascii="Times New Roman" w:eastAsia="Calibri" w:hAnsi="Times New Roman" w:cs="Times New Roman"/>
          <w:b/>
          <w:noProof/>
          <w:sz w:val="24"/>
          <w:szCs w:val="24"/>
        </w:rPr>
      </w:pPr>
    </w:p>
    <w:p w14:paraId="6BABE28F" w14:textId="77777777" w:rsidR="0018467D" w:rsidRPr="00BC67BA" w:rsidRDefault="0018467D" w:rsidP="0018467D">
      <w:pPr>
        <w:tabs>
          <w:tab w:val="num" w:pos="0"/>
        </w:tabs>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Глава трета</w:t>
      </w:r>
    </w:p>
    <w:p w14:paraId="3C1F8694"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ПОДЛЕЖАЩИ НА ВЪЗСТАНОВЯВАНЕ</w:t>
      </w:r>
      <w:r w:rsidRPr="00BC67BA" w:rsidDel="002B0863">
        <w:rPr>
          <w:rFonts w:ascii="Times New Roman" w:eastAsia="Calibri" w:hAnsi="Times New Roman" w:cs="Times New Roman"/>
          <w:b/>
          <w:noProof/>
          <w:sz w:val="24"/>
          <w:szCs w:val="24"/>
        </w:rPr>
        <w:t xml:space="preserve"> </w:t>
      </w:r>
      <w:r w:rsidRPr="00BC67BA">
        <w:rPr>
          <w:rFonts w:ascii="Times New Roman" w:eastAsia="Calibri" w:hAnsi="Times New Roman" w:cs="Times New Roman"/>
          <w:b/>
          <w:noProof/>
          <w:sz w:val="24"/>
          <w:szCs w:val="24"/>
        </w:rPr>
        <w:t>РАЗХОДИ</w:t>
      </w:r>
    </w:p>
    <w:p w14:paraId="207AB4B5"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I</w:t>
      </w:r>
    </w:p>
    <w:p w14:paraId="1E734E89"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lastRenderedPageBreak/>
        <w:t>Допустими разходи</w:t>
      </w:r>
    </w:p>
    <w:p w14:paraId="48989BE3"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21A11D32"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4</w:t>
      </w:r>
      <w:r w:rsidR="00F82AC6" w:rsidRPr="00BC67BA">
        <w:rPr>
          <w:rFonts w:ascii="Times New Roman" w:eastAsia="Calibri" w:hAnsi="Times New Roman" w:cs="Times New Roman"/>
          <w:b/>
          <w:noProof/>
          <w:sz w:val="24"/>
          <w:szCs w:val="24"/>
        </w:rPr>
        <w:t>1</w:t>
      </w:r>
      <w:r w:rsidRPr="00BC67BA">
        <w:rPr>
          <w:rFonts w:ascii="Times New Roman" w:eastAsia="Calibri" w:hAnsi="Times New Roman" w:cs="Times New Roman"/>
          <w:b/>
          <w:noProof/>
          <w:sz w:val="24"/>
          <w:szCs w:val="24"/>
        </w:rPr>
        <w:t xml:space="preserve">. (1) </w:t>
      </w:r>
      <w:r w:rsidRPr="00BC67BA">
        <w:rPr>
          <w:rFonts w:ascii="Times New Roman" w:eastAsia="Calibri" w:hAnsi="Times New Roman" w:cs="Times New Roman"/>
          <w:noProof/>
          <w:sz w:val="24"/>
          <w:szCs w:val="24"/>
        </w:rPr>
        <w:t xml:space="preserve">На възстановяване подлежат само направените от </w:t>
      </w:r>
      <w:r w:rsidR="00292105"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допустими разходи. За допустими се считат разходите, които отговарят на изискванията за допустимост</w:t>
      </w:r>
      <w:r w:rsidR="0084484E" w:rsidRPr="00BC67BA">
        <w:rPr>
          <w:rFonts w:ascii="Times New Roman" w:eastAsia="Calibri" w:hAnsi="Times New Roman" w:cs="Times New Roman"/>
          <w:noProof/>
          <w:sz w:val="24"/>
          <w:szCs w:val="24"/>
        </w:rPr>
        <w:t>, уредени в действащото европейско и национално законодателство</w:t>
      </w:r>
      <w:r w:rsidRPr="00BC67BA">
        <w:rPr>
          <w:rFonts w:ascii="Times New Roman" w:eastAsia="Calibri" w:hAnsi="Times New Roman" w:cs="Times New Roman"/>
          <w:noProof/>
          <w:sz w:val="24"/>
          <w:szCs w:val="24"/>
        </w:rPr>
        <w:t>.</w:t>
      </w:r>
    </w:p>
    <w:p w14:paraId="3CE9D6D0"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Доколкото приложимото право не предвижда друго, разходите се считат за допустими, ако са налице едновременно следните условия:</w:t>
      </w:r>
    </w:p>
    <w:p w14:paraId="71E2C69F" w14:textId="77777777" w:rsidR="0018467D" w:rsidRPr="00BC67BA" w:rsidRDefault="0018467D" w:rsidP="0018467D">
      <w:pPr>
        <w:numPr>
          <w:ilvl w:val="0"/>
          <w:numId w:val="34"/>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разходите са за дейности, съответстващи на критериите за подбор на операции и се извършват от допустими бенефициенти съгласно оперативна програма „Околна среда 2014-2020 г.“;</w:t>
      </w:r>
    </w:p>
    <w:p w14:paraId="23EAB288" w14:textId="77777777" w:rsidR="0018467D" w:rsidRPr="00BC67BA" w:rsidRDefault="0018467D" w:rsidP="0018467D">
      <w:pPr>
        <w:numPr>
          <w:ilvl w:val="0"/>
          <w:numId w:val="34"/>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разходите попадат във включените </w:t>
      </w:r>
      <w:r w:rsidR="009E4D8C" w:rsidRPr="00BC67BA">
        <w:rPr>
          <w:rFonts w:ascii="Times New Roman" w:eastAsia="Calibri" w:hAnsi="Times New Roman" w:cs="Times New Roman"/>
          <w:noProof/>
          <w:sz w:val="24"/>
          <w:szCs w:val="24"/>
        </w:rPr>
        <w:t xml:space="preserve">в насоките </w:t>
      </w:r>
      <w:r w:rsidRPr="00BC67BA">
        <w:rPr>
          <w:rFonts w:ascii="Times New Roman" w:eastAsia="Calibri" w:hAnsi="Times New Roman" w:cs="Times New Roman"/>
          <w:noProof/>
          <w:sz w:val="24"/>
          <w:szCs w:val="24"/>
        </w:rPr>
        <w:t>и в одобрения проект категории разходи;</w:t>
      </w:r>
    </w:p>
    <w:p w14:paraId="7DCFCD1D" w14:textId="77777777" w:rsidR="0018467D" w:rsidRPr="00BC67BA" w:rsidRDefault="0018467D" w:rsidP="0018467D">
      <w:pPr>
        <w:numPr>
          <w:ilvl w:val="0"/>
          <w:numId w:val="34"/>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разходите са за реално доставени продукти, извършени услуги и строителни дейности</w:t>
      </w:r>
      <w:r w:rsidR="00292105" w:rsidRPr="00BC67BA">
        <w:rPr>
          <w:rFonts w:ascii="Times New Roman" w:eastAsia="Calibri" w:hAnsi="Times New Roman" w:cs="Times New Roman"/>
          <w:noProof/>
          <w:sz w:val="24"/>
          <w:szCs w:val="24"/>
        </w:rPr>
        <w:t xml:space="preserve"> и крайният продукт функционира и се използва по предназначение, когато е приложимо</w:t>
      </w:r>
      <w:r w:rsidRPr="00BC67BA">
        <w:rPr>
          <w:rFonts w:ascii="Times New Roman" w:eastAsia="Calibri" w:hAnsi="Times New Roman" w:cs="Times New Roman"/>
          <w:noProof/>
          <w:sz w:val="24"/>
          <w:szCs w:val="24"/>
        </w:rPr>
        <w:t>;</w:t>
      </w:r>
    </w:p>
    <w:p w14:paraId="27FCDD34" w14:textId="77777777" w:rsidR="0018467D" w:rsidRPr="00BC67BA" w:rsidRDefault="0018467D" w:rsidP="0018467D">
      <w:pPr>
        <w:numPr>
          <w:ilvl w:val="0"/>
          <w:numId w:val="34"/>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разходите са извършени законосъобразно съгласно приложимото право на Европейския съюз и българското законодателство;</w:t>
      </w:r>
    </w:p>
    <w:p w14:paraId="2ABEDD8C" w14:textId="77777777" w:rsidR="0018467D" w:rsidRPr="00BC67BA" w:rsidRDefault="0018467D" w:rsidP="0018467D">
      <w:pPr>
        <w:numPr>
          <w:ilvl w:val="0"/>
          <w:numId w:val="34"/>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разходите са отразени в счетоводната документация на Бенефициента чрез отделни счетоводни аналитични сметки или в отделна счетоводна система;</w:t>
      </w:r>
    </w:p>
    <w:p w14:paraId="77460C89" w14:textId="77777777" w:rsidR="0018467D" w:rsidRPr="00BC67BA" w:rsidRDefault="0018467D" w:rsidP="0018467D">
      <w:pPr>
        <w:numPr>
          <w:ilvl w:val="0"/>
          <w:numId w:val="34"/>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са спазени изискванията за съхраняване на документите съгласно чл. 140 от Регламент (ЕС) № 1303/2013;</w:t>
      </w:r>
    </w:p>
    <w:p w14:paraId="555BEB50" w14:textId="77777777" w:rsidR="0018467D" w:rsidRPr="00BC67BA" w:rsidRDefault="0018467D" w:rsidP="0018467D">
      <w:pPr>
        <w:numPr>
          <w:ilvl w:val="0"/>
          <w:numId w:val="34"/>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разходите са съобразени с приложимите правила за предоставяне на държавни помощи, когато е приложимо.</w:t>
      </w:r>
    </w:p>
    <w:p w14:paraId="425F4C88"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(3) </w:t>
      </w:r>
      <w:r w:rsidRPr="00BC67BA">
        <w:rPr>
          <w:rFonts w:ascii="Times New Roman" w:eastAsia="Calibri" w:hAnsi="Times New Roman" w:cs="Times New Roman"/>
          <w:noProof/>
          <w:sz w:val="24"/>
          <w:szCs w:val="24"/>
        </w:rPr>
        <w:t xml:space="preserve">Не са допустими разходи за операции, които са физически завършени или изцяло осъществени преди подаването на формуляра за кандидатстване от </w:t>
      </w:r>
      <w:r w:rsidR="00292105"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и към датата на сключването на АДБФП, независимо дали всички свързани плащания са извършени от него</w:t>
      </w:r>
      <w:r w:rsidR="00292105" w:rsidRPr="00BC67BA">
        <w:rPr>
          <w:rFonts w:ascii="Times New Roman" w:eastAsia="Calibri" w:hAnsi="Times New Roman" w:cs="Times New Roman"/>
          <w:noProof/>
          <w:sz w:val="24"/>
          <w:szCs w:val="24"/>
        </w:rPr>
        <w:t xml:space="preserve"> и/или от партньора</w:t>
      </w:r>
      <w:r w:rsidRPr="00BC67BA">
        <w:rPr>
          <w:rFonts w:ascii="Times New Roman" w:eastAsia="Calibri" w:hAnsi="Times New Roman" w:cs="Times New Roman"/>
          <w:noProof/>
          <w:sz w:val="24"/>
          <w:szCs w:val="24"/>
        </w:rPr>
        <w:t>.</w:t>
      </w:r>
    </w:p>
    <w:p w14:paraId="5D07C988"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(4) </w:t>
      </w:r>
      <w:r w:rsidRPr="00BC67BA">
        <w:rPr>
          <w:rFonts w:ascii="Times New Roman" w:eastAsia="Calibri" w:hAnsi="Times New Roman" w:cs="Times New Roman"/>
          <w:noProof/>
          <w:sz w:val="24"/>
          <w:szCs w:val="24"/>
        </w:rPr>
        <w:t xml:space="preserve">Недопустимите за финансиране разходи, които са одобрени и платени от </w:t>
      </w:r>
      <w:r w:rsidR="00292105"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остават за сметка на </w:t>
      </w:r>
      <w:r w:rsidR="00292105"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и не подлежат на възстановяване и финансиране чрез безвъзмездната финансова помощ.</w:t>
      </w:r>
    </w:p>
    <w:p w14:paraId="0ECB553B"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(5) </w:t>
      </w:r>
      <w:r w:rsidRPr="00BC67BA">
        <w:rPr>
          <w:rFonts w:ascii="Times New Roman" w:eastAsia="Calibri" w:hAnsi="Times New Roman" w:cs="Times New Roman"/>
          <w:noProof/>
          <w:sz w:val="24"/>
          <w:szCs w:val="24"/>
        </w:rPr>
        <w:t xml:space="preserve">Разходи, които биха могли да бъдат допустими за финансиране, но които не са извършени правомерно и не са верифицирани и/или сертифицирани от Управляващия орган и/или Сертифициращия орган, независимо че са били одобрени и платени от </w:t>
      </w:r>
      <w:r w:rsidR="00292105"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остават за сметка на </w:t>
      </w:r>
      <w:r w:rsidR="00292105"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и не подлежат на възстановяване и финансиране чрез безвъзмездната финансова помощ.</w:t>
      </w:r>
    </w:p>
    <w:p w14:paraId="29915E59"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lastRenderedPageBreak/>
        <w:t xml:space="preserve">(6) </w:t>
      </w:r>
      <w:r w:rsidRPr="00BC67BA">
        <w:rPr>
          <w:rFonts w:ascii="Times New Roman" w:eastAsia="Calibri" w:hAnsi="Times New Roman" w:cs="Times New Roman"/>
          <w:noProof/>
          <w:sz w:val="24"/>
          <w:szCs w:val="24"/>
        </w:rPr>
        <w:t xml:space="preserve">В случай че съгласно приложимото право, в </w:t>
      </w:r>
      <w:r w:rsidR="009E4D8C" w:rsidRPr="00BC67BA">
        <w:rPr>
          <w:rFonts w:ascii="Times New Roman" w:eastAsia="Calibri" w:hAnsi="Times New Roman" w:cs="Times New Roman"/>
          <w:noProof/>
          <w:sz w:val="24"/>
          <w:szCs w:val="24"/>
        </w:rPr>
        <w:t>насоките</w:t>
      </w:r>
      <w:r w:rsidRPr="00BC67BA">
        <w:rPr>
          <w:rFonts w:ascii="Times New Roman" w:eastAsia="Calibri" w:hAnsi="Times New Roman" w:cs="Times New Roman"/>
          <w:noProof/>
          <w:sz w:val="24"/>
          <w:szCs w:val="24"/>
        </w:rPr>
        <w:t xml:space="preserve"> за кандидатстване или в самия проект е определен максимален процент </w:t>
      </w:r>
      <w:r w:rsidR="009E4D8C" w:rsidRPr="00BC67BA">
        <w:rPr>
          <w:rFonts w:ascii="Times New Roman" w:eastAsia="Calibri" w:hAnsi="Times New Roman" w:cs="Times New Roman"/>
          <w:noProof/>
          <w:sz w:val="24"/>
          <w:szCs w:val="24"/>
        </w:rPr>
        <w:t xml:space="preserve">или стойност </w:t>
      </w:r>
      <w:r w:rsidRPr="00BC67BA">
        <w:rPr>
          <w:rFonts w:ascii="Times New Roman" w:eastAsia="Calibri" w:hAnsi="Times New Roman" w:cs="Times New Roman"/>
          <w:noProof/>
          <w:sz w:val="24"/>
          <w:szCs w:val="24"/>
        </w:rPr>
        <w:t xml:space="preserve">на определена категория разходи спрямо общия размер на безвъзмездната финансова помощ или по друг начин бъде определен максимален размер </w:t>
      </w:r>
      <w:r w:rsidR="009E4D8C" w:rsidRPr="00BC67BA">
        <w:rPr>
          <w:rFonts w:ascii="Times New Roman" w:eastAsia="Calibri" w:hAnsi="Times New Roman" w:cs="Times New Roman"/>
          <w:noProof/>
          <w:sz w:val="24"/>
          <w:szCs w:val="24"/>
        </w:rPr>
        <w:t xml:space="preserve">или стойност </w:t>
      </w:r>
      <w:r w:rsidRPr="00BC67BA">
        <w:rPr>
          <w:rFonts w:ascii="Times New Roman" w:eastAsia="Calibri" w:hAnsi="Times New Roman" w:cs="Times New Roman"/>
          <w:noProof/>
          <w:sz w:val="24"/>
          <w:szCs w:val="24"/>
        </w:rPr>
        <w:t>на определена категория разходи, на възстановяване подлежат само разходите до съответно определения максимален размер, а направените над този размер разходи</w:t>
      </w:r>
      <w:r w:rsidR="009E4D8C" w:rsidRPr="00BC67BA">
        <w:rPr>
          <w:rFonts w:ascii="Times New Roman" w:eastAsia="Calibri" w:hAnsi="Times New Roman" w:cs="Times New Roman"/>
          <w:noProof/>
          <w:sz w:val="24"/>
          <w:szCs w:val="24"/>
        </w:rPr>
        <w:t xml:space="preserve"> или стойност</w:t>
      </w:r>
      <w:r w:rsidRPr="00BC67BA">
        <w:rPr>
          <w:rFonts w:ascii="Times New Roman" w:eastAsia="Calibri" w:hAnsi="Times New Roman" w:cs="Times New Roman"/>
          <w:noProof/>
          <w:sz w:val="24"/>
          <w:szCs w:val="24"/>
        </w:rPr>
        <w:t xml:space="preserve"> остават за сметка на </w:t>
      </w:r>
      <w:r w:rsidR="00292105"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w:t>
      </w:r>
    </w:p>
    <w:p w14:paraId="48DD52B9"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(7)</w:t>
      </w:r>
      <w:r w:rsidRPr="00BC67BA">
        <w:rPr>
          <w:rFonts w:ascii="Times New Roman" w:eastAsia="Calibri" w:hAnsi="Times New Roman" w:cs="Times New Roman"/>
          <w:noProof/>
          <w:sz w:val="24"/>
          <w:szCs w:val="24"/>
        </w:rPr>
        <w:t xml:space="preserve"> Процентните ограничения </w:t>
      </w:r>
      <w:r w:rsidR="009E4D8C" w:rsidRPr="00BC67BA">
        <w:rPr>
          <w:rFonts w:ascii="Times New Roman" w:eastAsia="Calibri" w:hAnsi="Times New Roman" w:cs="Times New Roman"/>
          <w:noProof/>
          <w:sz w:val="24"/>
          <w:szCs w:val="24"/>
        </w:rPr>
        <w:t xml:space="preserve">по ал. 6 </w:t>
      </w:r>
      <w:r w:rsidRPr="00BC67BA">
        <w:rPr>
          <w:rFonts w:ascii="Times New Roman" w:eastAsia="Calibri" w:hAnsi="Times New Roman" w:cs="Times New Roman"/>
          <w:noProof/>
          <w:sz w:val="24"/>
          <w:szCs w:val="24"/>
        </w:rPr>
        <w:t>се прилагат както за определяне на размера на допустимите разходи за финансиране по бюджет на етап оценка, така и за определяне на размера на допустимите разходи за възстановяване при реално изпълнение на проект.</w:t>
      </w:r>
    </w:p>
    <w:p w14:paraId="6DBB6D9A" w14:textId="77777777" w:rsidR="0018467D" w:rsidRPr="00BC67BA" w:rsidRDefault="0018467D" w:rsidP="0018467D">
      <w:pPr>
        <w:spacing w:after="60" w:line="240" w:lineRule="auto"/>
        <w:rPr>
          <w:rFonts w:ascii="Times New Roman" w:eastAsia="Calibri" w:hAnsi="Times New Roman" w:cs="Times New Roman"/>
          <w:b/>
          <w:noProof/>
          <w:sz w:val="24"/>
          <w:szCs w:val="24"/>
        </w:rPr>
      </w:pPr>
    </w:p>
    <w:p w14:paraId="4A68AA73"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II</w:t>
      </w:r>
    </w:p>
    <w:p w14:paraId="2C5FE135"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Верифициране на разходи</w:t>
      </w:r>
    </w:p>
    <w:p w14:paraId="754F8983"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075B6FF0"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4</w:t>
      </w:r>
      <w:r w:rsidR="00F82AC6" w:rsidRPr="00BC67BA">
        <w:rPr>
          <w:rFonts w:ascii="Times New Roman" w:eastAsia="Calibri" w:hAnsi="Times New Roman" w:cs="Times New Roman"/>
          <w:b/>
          <w:noProof/>
          <w:sz w:val="24"/>
          <w:szCs w:val="24"/>
        </w:rPr>
        <w:t>2</w:t>
      </w:r>
      <w:r w:rsidRPr="00BC67BA">
        <w:rPr>
          <w:rFonts w:ascii="Times New Roman" w:eastAsia="Calibri" w:hAnsi="Times New Roman" w:cs="Times New Roman"/>
          <w:b/>
          <w:noProof/>
          <w:sz w:val="24"/>
          <w:szCs w:val="24"/>
        </w:rPr>
        <w:t xml:space="preserve">. (1) </w:t>
      </w:r>
      <w:r w:rsidRPr="00BC67BA">
        <w:rPr>
          <w:rFonts w:ascii="Times New Roman" w:eastAsia="Calibri" w:hAnsi="Times New Roman" w:cs="Times New Roman"/>
          <w:noProof/>
          <w:sz w:val="24"/>
          <w:szCs w:val="24"/>
        </w:rPr>
        <w:t>На верифициране подлежат само разходите, по отношение на които са спазени изискванията за допустимост.</w:t>
      </w:r>
    </w:p>
    <w:p w14:paraId="59E1FBB7"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Бенефициентът по АДБФП е отговорен за потвърждаване на разходите по проекта въз основа на фактури и/или счетоводни документи с еквивалентна доказателствена стойност съгласно приложимото законодателство, освен в случаите на отчитане на разходи чрез формите за предоставяне на финансова подкрепа по чл. 55, ал. 1, т. 2 – 4 от ЗУСЕСИФ.</w:t>
      </w:r>
    </w:p>
    <w:p w14:paraId="4D8277CB"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Бенефициентът се задължава да не включва в договорите с изпълнителите изисквания за минимална стойност на разходите, които да бъдат отчитани към него.</w:t>
      </w:r>
    </w:p>
    <w:p w14:paraId="213A7832"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(4)</w:t>
      </w:r>
      <w:r w:rsidRPr="00BC67BA">
        <w:rPr>
          <w:rFonts w:ascii="Times New Roman" w:eastAsia="Calibri" w:hAnsi="Times New Roman" w:cs="Times New Roman"/>
          <w:noProof/>
          <w:sz w:val="24"/>
          <w:szCs w:val="24"/>
        </w:rPr>
        <w:t xml:space="preserve"> Преди плащане Бенефициентът на финансовата подкрепа, финансирана с безвъзмездна финансова помощ, извършва:</w:t>
      </w:r>
    </w:p>
    <w:p w14:paraId="5B21DAA6"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1.</w:t>
      </w:r>
      <w:r w:rsidRPr="00BC67BA">
        <w:rPr>
          <w:rFonts w:ascii="Times New Roman" w:eastAsia="Calibri" w:hAnsi="Times New Roman" w:cs="Times New Roman"/>
          <w:noProof/>
          <w:sz w:val="24"/>
          <w:szCs w:val="24"/>
        </w:rPr>
        <w:t xml:space="preserve"> проверка на документите, представени от изпълнителите по договори в рамките на проекта; </w:t>
      </w:r>
    </w:p>
    <w:p w14:paraId="3CCDECE5"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проверка за изпълнението на определените условия за плащане в АДБФП в случаите на отчитане чрез формите за предоставяне на финансова подкрепа по чл. 55, ал. 1, т. 2 – 4 от ЗУСЕСИФ.</w:t>
      </w:r>
    </w:p>
    <w:p w14:paraId="4305D7D2"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проверка на място за удостоверяване на изпълнението на заявените за плащане дейности, когато е приложимо.</w:t>
      </w:r>
    </w:p>
    <w:p w14:paraId="523569D5"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(5)</w:t>
      </w:r>
      <w:r w:rsidRPr="00BC67BA">
        <w:rPr>
          <w:rFonts w:ascii="Times New Roman" w:eastAsia="Calibri" w:hAnsi="Times New Roman" w:cs="Times New Roman"/>
          <w:noProof/>
          <w:sz w:val="24"/>
          <w:szCs w:val="24"/>
        </w:rPr>
        <w:t xml:space="preserve"> Бенефициентът декларира в искането за плащане към Управляващия орган най-малко следното:</w:t>
      </w:r>
    </w:p>
    <w:p w14:paraId="6629E259"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1.</w:t>
      </w:r>
      <w:r w:rsidRPr="00BC67BA">
        <w:rPr>
          <w:rFonts w:ascii="Times New Roman" w:eastAsia="Calibri" w:hAnsi="Times New Roman" w:cs="Times New Roman"/>
          <w:noProof/>
          <w:sz w:val="24"/>
          <w:szCs w:val="24"/>
        </w:rPr>
        <w:t xml:space="preserve"> проверките по ал. 4 са извършени;</w:t>
      </w:r>
    </w:p>
    <w:p w14:paraId="6FDD6598"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изборът на изпълнител е осъществен в съответствие с приложимото законодателство;</w:t>
      </w:r>
    </w:p>
    <w:p w14:paraId="1B8F5C53"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при извършени одити или проверки не са констатирани слабости и пропуски при управлението на одобрения проект, а за констатираните такива са предприети действия за тяхното отстраняване.</w:t>
      </w:r>
    </w:p>
    <w:p w14:paraId="65D5A967" w14:textId="77777777" w:rsidR="004F0A7F" w:rsidRPr="00BC67BA" w:rsidRDefault="00005D51" w:rsidP="00005D51">
      <w:pPr>
        <w:spacing w:after="60" w:line="240" w:lineRule="auto"/>
        <w:jc w:val="both"/>
        <w:rPr>
          <w:rFonts w:ascii="Times New Roman" w:eastAsia="Calibri" w:hAnsi="Times New Roman" w:cs="Times New Roman"/>
          <w:noProof/>
          <w:sz w:val="24"/>
          <w:szCs w:val="24"/>
          <w:lang w:val="ru-RU"/>
        </w:rPr>
      </w:pPr>
      <w:r w:rsidRPr="00BC67BA">
        <w:rPr>
          <w:rFonts w:ascii="Times New Roman" w:eastAsia="Calibri" w:hAnsi="Times New Roman" w:cs="Times New Roman"/>
          <w:b/>
          <w:noProof/>
          <w:sz w:val="24"/>
          <w:szCs w:val="24"/>
          <w:lang w:val="ru-RU"/>
        </w:rPr>
        <w:t>(6)</w:t>
      </w:r>
      <w:r w:rsidRPr="00BC67BA">
        <w:rPr>
          <w:rFonts w:ascii="Times New Roman" w:eastAsia="Calibri" w:hAnsi="Times New Roman" w:cs="Times New Roman"/>
          <w:noProof/>
          <w:sz w:val="24"/>
          <w:szCs w:val="24"/>
          <w:lang w:val="ru-RU"/>
        </w:rPr>
        <w:t xml:space="preserve"> </w:t>
      </w:r>
      <w:r w:rsidR="004F0A7F" w:rsidRPr="00BC67BA">
        <w:rPr>
          <w:rFonts w:ascii="Times New Roman" w:eastAsia="Calibri" w:hAnsi="Times New Roman" w:cs="Times New Roman"/>
          <w:noProof/>
          <w:sz w:val="24"/>
          <w:szCs w:val="24"/>
        </w:rPr>
        <w:t>Междинни и окончателни плащания се правят на базата на действително извършени и платени разходи и финансиране с единна ставка, определена чрез прилагане на процент към преките допустими разходи по проекта, при спазване на условията по чл. 60-64 от ЗУСЕСИФ.</w:t>
      </w:r>
    </w:p>
    <w:p w14:paraId="50D0B8AC" w14:textId="77777777" w:rsidR="0018467D" w:rsidRPr="00BC67BA" w:rsidRDefault="0018467D" w:rsidP="0018467D">
      <w:pPr>
        <w:tabs>
          <w:tab w:val="num" w:pos="0"/>
        </w:tabs>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Чл. 4</w:t>
      </w:r>
      <w:r w:rsidR="00F82AC6" w:rsidRPr="00BC67BA">
        <w:rPr>
          <w:rFonts w:ascii="Times New Roman" w:eastAsia="Calibri" w:hAnsi="Times New Roman" w:cs="Times New Roman"/>
          <w:b/>
          <w:noProof/>
          <w:sz w:val="24"/>
          <w:szCs w:val="24"/>
        </w:rPr>
        <w:t>3</w:t>
      </w:r>
      <w:r w:rsidRPr="00BC67BA">
        <w:rPr>
          <w:rFonts w:ascii="Times New Roman" w:eastAsia="Calibri" w:hAnsi="Times New Roman" w:cs="Times New Roman"/>
          <w:b/>
          <w:noProof/>
          <w:sz w:val="24"/>
          <w:szCs w:val="24"/>
        </w:rPr>
        <w:t xml:space="preserve">. (1) </w:t>
      </w:r>
      <w:r w:rsidRPr="00BC67BA">
        <w:rPr>
          <w:rFonts w:ascii="Times New Roman" w:eastAsia="Calibri" w:hAnsi="Times New Roman" w:cs="Times New Roman"/>
          <w:noProof/>
          <w:sz w:val="24"/>
          <w:szCs w:val="24"/>
        </w:rPr>
        <w:t>Управленските проверки за верифициране на разходите включват:</w:t>
      </w:r>
    </w:p>
    <w:p w14:paraId="724979AB"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lastRenderedPageBreak/>
        <w:t xml:space="preserve">1. </w:t>
      </w:r>
      <w:r w:rsidRPr="00BC67BA">
        <w:rPr>
          <w:rFonts w:ascii="Times New Roman" w:eastAsia="Calibri" w:hAnsi="Times New Roman" w:cs="Times New Roman"/>
          <w:noProof/>
          <w:sz w:val="24"/>
          <w:szCs w:val="24"/>
        </w:rPr>
        <w:t xml:space="preserve">документална проверка на всяко искане за плащане, подадено от </w:t>
      </w:r>
      <w:r w:rsidR="004F0A7F"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включително и на придружаващата го документация;</w:t>
      </w:r>
    </w:p>
    <w:p w14:paraId="07CD9780"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проверки на място на бенефициенти, включително на мястото на изпълнение на проекта, финансови посредници или крайни получатели, партньори на </w:t>
      </w:r>
      <w:r w:rsidR="004F0A7F"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когато това е приложимо, по преценка на </w:t>
      </w:r>
      <w:r w:rsidR="00005D51" w:rsidRPr="00BC67BA">
        <w:rPr>
          <w:rFonts w:ascii="Times New Roman" w:eastAsia="Calibri" w:hAnsi="Times New Roman" w:cs="Times New Roman"/>
          <w:noProof/>
          <w:sz w:val="24"/>
          <w:szCs w:val="24"/>
        </w:rPr>
        <w:t>У</w:t>
      </w:r>
      <w:r w:rsidRPr="00BC67BA">
        <w:rPr>
          <w:rFonts w:ascii="Times New Roman" w:eastAsia="Calibri" w:hAnsi="Times New Roman" w:cs="Times New Roman"/>
          <w:noProof/>
          <w:sz w:val="24"/>
          <w:szCs w:val="24"/>
        </w:rPr>
        <w:t>правляващия орган.</w:t>
      </w:r>
    </w:p>
    <w:p w14:paraId="7539BF12" w14:textId="77777777" w:rsidR="0018467D" w:rsidRPr="00BC67BA" w:rsidRDefault="0018467D" w:rsidP="0018467D">
      <w:pPr>
        <w:tabs>
          <w:tab w:val="num" w:pos="0"/>
        </w:tabs>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Управляващият орган може да изиска от </w:t>
      </w:r>
      <w:r w:rsidR="004F0A7F"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допълнителни документи и разяснения </w:t>
      </w:r>
      <w:r w:rsidR="00005D51" w:rsidRPr="00BC67BA">
        <w:rPr>
          <w:rFonts w:ascii="Times New Roman" w:eastAsia="Calibri" w:hAnsi="Times New Roman" w:cs="Times New Roman"/>
          <w:noProof/>
          <w:sz w:val="24"/>
          <w:szCs w:val="24"/>
        </w:rPr>
        <w:t xml:space="preserve">по време на проверката и </w:t>
      </w:r>
      <w:r w:rsidRPr="00BC67BA">
        <w:rPr>
          <w:rFonts w:ascii="Times New Roman" w:eastAsia="Calibri" w:hAnsi="Times New Roman" w:cs="Times New Roman"/>
          <w:noProof/>
          <w:sz w:val="24"/>
          <w:szCs w:val="24"/>
        </w:rPr>
        <w:t>след приключване на цялостната проверка.</w:t>
      </w:r>
    </w:p>
    <w:p w14:paraId="436410DF" w14:textId="77777777" w:rsidR="0018467D" w:rsidRPr="00BC67BA" w:rsidRDefault="0018467D" w:rsidP="0018467D">
      <w:pPr>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 xml:space="preserve">(3) </w:t>
      </w:r>
      <w:r w:rsidRPr="00BC67BA">
        <w:rPr>
          <w:rFonts w:ascii="Times New Roman" w:eastAsia="Calibri" w:hAnsi="Times New Roman" w:cs="Times New Roman"/>
          <w:noProof/>
          <w:sz w:val="24"/>
          <w:szCs w:val="24"/>
        </w:rPr>
        <w:t xml:space="preserve">За целите на верифицирането на разходите </w:t>
      </w:r>
      <w:r w:rsidR="004F0A7F"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енефициентът е длъжен да представя надлежно изготвени и попълнени заверени фактури и/или документи с еквивалентна доказателствена стойност, </w:t>
      </w:r>
      <w:r w:rsidR="000A2C4E" w:rsidRPr="00BC67BA">
        <w:rPr>
          <w:rFonts w:ascii="Times New Roman" w:eastAsia="Calibri" w:hAnsi="Times New Roman" w:cs="Times New Roman"/>
          <w:noProof/>
          <w:sz w:val="24"/>
          <w:szCs w:val="24"/>
        </w:rPr>
        <w:t>както и други изискуеми документи съгласно приложимото българско законодателство. Фактурите и документи</w:t>
      </w:r>
      <w:r w:rsidR="007B6FE5" w:rsidRPr="00BC67BA">
        <w:rPr>
          <w:rFonts w:ascii="Times New Roman" w:eastAsia="Calibri" w:hAnsi="Times New Roman" w:cs="Times New Roman"/>
          <w:noProof/>
          <w:sz w:val="24"/>
          <w:szCs w:val="24"/>
        </w:rPr>
        <w:t>те</w:t>
      </w:r>
      <w:r w:rsidR="000A2C4E" w:rsidRPr="00BC67BA">
        <w:rPr>
          <w:rFonts w:ascii="Times New Roman" w:eastAsia="Calibri" w:hAnsi="Times New Roman" w:cs="Times New Roman"/>
          <w:noProof/>
          <w:sz w:val="24"/>
          <w:szCs w:val="24"/>
        </w:rPr>
        <w:t xml:space="preserve"> с еквивалентна доказателствена стойност следва да </w:t>
      </w:r>
      <w:r w:rsidRPr="00BC67BA">
        <w:rPr>
          <w:rFonts w:ascii="Times New Roman" w:eastAsia="Calibri" w:hAnsi="Times New Roman" w:cs="Times New Roman"/>
          <w:noProof/>
          <w:sz w:val="24"/>
          <w:szCs w:val="24"/>
        </w:rPr>
        <w:t>съдържа</w:t>
      </w:r>
      <w:r w:rsidR="000A2C4E" w:rsidRPr="00BC67BA">
        <w:rPr>
          <w:rFonts w:ascii="Times New Roman" w:eastAsia="Calibri" w:hAnsi="Times New Roman" w:cs="Times New Roman"/>
          <w:noProof/>
          <w:sz w:val="24"/>
          <w:szCs w:val="24"/>
        </w:rPr>
        <w:t>т</w:t>
      </w:r>
      <w:r w:rsidRPr="00BC67BA">
        <w:rPr>
          <w:rFonts w:ascii="Times New Roman" w:eastAsia="Calibri" w:hAnsi="Times New Roman" w:cs="Times New Roman"/>
          <w:noProof/>
          <w:sz w:val="24"/>
          <w:szCs w:val="24"/>
        </w:rPr>
        <w:t xml:space="preserve"> следните реквизити: наименованието на оперативната програма, </w:t>
      </w:r>
      <w:r w:rsidR="004F0A7F" w:rsidRPr="00BC67BA">
        <w:rPr>
          <w:rFonts w:ascii="Times New Roman" w:eastAsia="Calibri" w:hAnsi="Times New Roman" w:cs="Times New Roman"/>
          <w:noProof/>
          <w:sz w:val="24"/>
          <w:szCs w:val="24"/>
        </w:rPr>
        <w:t>номера от ИСУН 2020 на АДБФП</w:t>
      </w:r>
      <w:r w:rsidRPr="00BC67BA">
        <w:rPr>
          <w:rFonts w:ascii="Times New Roman" w:eastAsia="Calibri" w:hAnsi="Times New Roman" w:cs="Times New Roman"/>
          <w:noProof/>
          <w:sz w:val="24"/>
          <w:szCs w:val="24"/>
        </w:rPr>
        <w:t>, както и номера и датата на договора за изпълнение на дейностите по проекта</w:t>
      </w:r>
      <w:r w:rsidR="000A2C4E"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 xml:space="preserve">В случай че представените от </w:t>
      </w:r>
      <w:r w:rsidR="004F0A7F"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документи не съдържат посочените реквизити, разходите, включени във фактурата или счетоводния документ, не се верифицират.</w:t>
      </w:r>
      <w:r w:rsidR="006236BF" w:rsidRPr="00BC67BA">
        <w:rPr>
          <w:rFonts w:ascii="Times New Roman" w:eastAsia="Calibri" w:hAnsi="Times New Roman" w:cs="Times New Roman"/>
          <w:noProof/>
          <w:sz w:val="24"/>
          <w:szCs w:val="24"/>
        </w:rPr>
        <w:t xml:space="preserve"> </w:t>
      </w:r>
    </w:p>
    <w:p w14:paraId="70E81440" w14:textId="77777777" w:rsidR="0018467D" w:rsidRPr="00BC67BA" w:rsidRDefault="0018467D" w:rsidP="0018467D">
      <w:pPr>
        <w:tabs>
          <w:tab w:val="num" w:pos="72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(4) </w:t>
      </w:r>
      <w:r w:rsidR="00426405" w:rsidRPr="00BC67BA">
        <w:rPr>
          <w:rFonts w:ascii="Times New Roman" w:eastAsia="Calibri" w:hAnsi="Times New Roman" w:cs="Times New Roman"/>
          <w:noProof/>
          <w:sz w:val="24"/>
          <w:szCs w:val="24"/>
        </w:rPr>
        <w:t xml:space="preserve">Когато договорът за изпълнение на дейностите по проекта е сключен преди сключване на АДБФП, съответно преди съобщаването на ЗБФП, съответните реквизити по чл. 42, ал. 3 задължително следва да се поставят на гърба на фактурите/документите с еквивалентна доказателствена стойност.  </w:t>
      </w:r>
    </w:p>
    <w:p w14:paraId="125DC1E8" w14:textId="77777777" w:rsidR="0018467D" w:rsidRPr="00BC67BA" w:rsidRDefault="0018467D" w:rsidP="0018467D">
      <w:pPr>
        <w:spacing w:after="60" w:line="240" w:lineRule="auto"/>
        <w:jc w:val="both"/>
        <w:rPr>
          <w:rFonts w:ascii="Times New Roman" w:eastAsia="Times New Roman" w:hAnsi="Times New Roman" w:cs="Times New Roman"/>
          <w:noProof/>
          <w:sz w:val="24"/>
          <w:szCs w:val="24"/>
          <w:lang w:eastAsia="fr-FR"/>
        </w:rPr>
      </w:pPr>
      <w:r w:rsidRPr="00BC67BA">
        <w:rPr>
          <w:rFonts w:ascii="Times New Roman" w:eastAsia="Times New Roman" w:hAnsi="Times New Roman" w:cs="Times New Roman"/>
          <w:b/>
          <w:noProof/>
          <w:sz w:val="24"/>
          <w:szCs w:val="24"/>
          <w:lang w:eastAsia="fr-FR"/>
        </w:rPr>
        <w:t>(5)</w:t>
      </w:r>
      <w:r w:rsidRPr="00BC67BA">
        <w:rPr>
          <w:rFonts w:ascii="Times New Roman" w:eastAsia="Times New Roman" w:hAnsi="Times New Roman" w:cs="Times New Roman"/>
          <w:noProof/>
          <w:sz w:val="24"/>
          <w:szCs w:val="24"/>
          <w:lang w:eastAsia="fr-FR"/>
        </w:rPr>
        <w:t xml:space="preserve"> В случай че удостоверяването на съответния разход не може да се извърши с фактура, извършването на разхода се доказва с:</w:t>
      </w:r>
    </w:p>
    <w:p w14:paraId="31E48F10" w14:textId="77777777" w:rsidR="0018467D" w:rsidRPr="00BC67BA" w:rsidRDefault="0018467D" w:rsidP="0018467D">
      <w:pPr>
        <w:spacing w:after="60" w:line="240" w:lineRule="auto"/>
        <w:jc w:val="both"/>
        <w:rPr>
          <w:rFonts w:ascii="Times New Roman" w:eastAsia="Times New Roman" w:hAnsi="Times New Roman" w:cs="Times New Roman"/>
          <w:noProof/>
          <w:sz w:val="24"/>
          <w:szCs w:val="24"/>
          <w:lang w:eastAsia="fr-FR"/>
        </w:rPr>
      </w:pPr>
      <w:r w:rsidRPr="00BC67BA">
        <w:rPr>
          <w:rFonts w:ascii="Times New Roman" w:eastAsia="Times New Roman" w:hAnsi="Times New Roman" w:cs="Times New Roman"/>
          <w:b/>
          <w:noProof/>
          <w:sz w:val="24"/>
          <w:szCs w:val="24"/>
          <w:lang w:eastAsia="fr-FR"/>
        </w:rPr>
        <w:t>1.</w:t>
      </w:r>
      <w:r w:rsidRPr="00BC67BA">
        <w:rPr>
          <w:rFonts w:ascii="Times New Roman" w:eastAsia="Times New Roman" w:hAnsi="Times New Roman" w:cs="Times New Roman"/>
          <w:noProof/>
          <w:sz w:val="24"/>
          <w:szCs w:val="24"/>
          <w:lang w:eastAsia="fr-FR"/>
        </w:rPr>
        <w:t xml:space="preserve"> документ с еквивалентна на фактура доказателствена стойност - документи, които се издават при наличието на следните кумулативно дадени обстоятелства:</w:t>
      </w:r>
    </w:p>
    <w:p w14:paraId="285131FB" w14:textId="77777777" w:rsidR="0018467D" w:rsidRPr="00BC67BA" w:rsidRDefault="0018467D" w:rsidP="0018467D">
      <w:pPr>
        <w:spacing w:after="60" w:line="240" w:lineRule="auto"/>
        <w:jc w:val="both"/>
        <w:rPr>
          <w:rFonts w:ascii="Times New Roman" w:eastAsia="Times New Roman" w:hAnsi="Times New Roman" w:cs="Times New Roman"/>
          <w:noProof/>
          <w:sz w:val="24"/>
          <w:szCs w:val="24"/>
          <w:lang w:eastAsia="fr-FR"/>
        </w:rPr>
      </w:pPr>
      <w:r w:rsidRPr="00BC67BA">
        <w:rPr>
          <w:rFonts w:ascii="Times New Roman" w:eastAsia="Times New Roman" w:hAnsi="Times New Roman" w:cs="Times New Roman"/>
          <w:b/>
          <w:noProof/>
          <w:sz w:val="24"/>
          <w:szCs w:val="24"/>
          <w:lang w:eastAsia="fr-FR"/>
        </w:rPr>
        <w:t>1.1.</w:t>
      </w:r>
      <w:r w:rsidRPr="00BC67BA">
        <w:rPr>
          <w:rFonts w:ascii="Times New Roman" w:eastAsia="Times New Roman" w:hAnsi="Times New Roman" w:cs="Times New Roman"/>
          <w:noProof/>
          <w:sz w:val="24"/>
          <w:szCs w:val="24"/>
          <w:lang w:eastAsia="fr-FR"/>
        </w:rPr>
        <w:t xml:space="preserve"> не може да се издаде фактура по действащото българско законодателство или по законодателството на издателя </w:t>
      </w:r>
      <w:r w:rsidR="000A2C4E" w:rsidRPr="00BC67BA">
        <w:rPr>
          <w:rFonts w:ascii="Times New Roman" w:eastAsia="Times New Roman" w:hAnsi="Times New Roman" w:cs="Times New Roman"/>
          <w:noProof/>
          <w:sz w:val="24"/>
          <w:szCs w:val="24"/>
          <w:lang w:eastAsia="fr-FR"/>
        </w:rPr>
        <w:t>ѝ</w:t>
      </w:r>
      <w:r w:rsidRPr="00BC67BA">
        <w:rPr>
          <w:rFonts w:ascii="Times New Roman" w:eastAsia="Times New Roman" w:hAnsi="Times New Roman" w:cs="Times New Roman"/>
          <w:noProof/>
          <w:sz w:val="24"/>
          <w:szCs w:val="24"/>
          <w:lang w:eastAsia="fr-FR"/>
        </w:rPr>
        <w:t>;</w:t>
      </w:r>
    </w:p>
    <w:p w14:paraId="4DF72381" w14:textId="77777777" w:rsidR="0018467D" w:rsidRPr="00BC67BA" w:rsidRDefault="0018467D" w:rsidP="0018467D">
      <w:pPr>
        <w:spacing w:after="60" w:line="240" w:lineRule="auto"/>
        <w:jc w:val="both"/>
        <w:rPr>
          <w:rFonts w:ascii="Times New Roman" w:eastAsia="Times New Roman" w:hAnsi="Times New Roman" w:cs="Times New Roman"/>
          <w:noProof/>
          <w:sz w:val="24"/>
          <w:szCs w:val="24"/>
          <w:lang w:eastAsia="fr-FR"/>
        </w:rPr>
      </w:pPr>
      <w:r w:rsidRPr="00BC67BA">
        <w:rPr>
          <w:rFonts w:ascii="Times New Roman" w:eastAsia="Times New Roman" w:hAnsi="Times New Roman" w:cs="Times New Roman"/>
          <w:b/>
          <w:noProof/>
          <w:sz w:val="24"/>
          <w:szCs w:val="24"/>
          <w:lang w:eastAsia="fr-FR"/>
        </w:rPr>
        <w:t>1.2.</w:t>
      </w:r>
      <w:r w:rsidRPr="00BC67BA">
        <w:rPr>
          <w:rFonts w:ascii="Times New Roman" w:eastAsia="Times New Roman" w:hAnsi="Times New Roman" w:cs="Times New Roman"/>
          <w:noProof/>
          <w:sz w:val="24"/>
          <w:szCs w:val="24"/>
          <w:lang w:eastAsia="fr-FR"/>
        </w:rPr>
        <w:t xml:space="preserve"> съдържа всички основни реквизити на фактура;</w:t>
      </w:r>
    </w:p>
    <w:p w14:paraId="1D19E3FB" w14:textId="77777777" w:rsidR="0018467D" w:rsidRPr="00BC67BA" w:rsidRDefault="0018467D" w:rsidP="0018467D">
      <w:pPr>
        <w:spacing w:after="60" w:line="240" w:lineRule="auto"/>
        <w:jc w:val="both"/>
        <w:rPr>
          <w:rFonts w:ascii="Times New Roman" w:eastAsia="Times New Roman" w:hAnsi="Times New Roman" w:cs="Times New Roman"/>
          <w:noProof/>
          <w:sz w:val="24"/>
          <w:szCs w:val="24"/>
          <w:lang w:eastAsia="fr-FR"/>
        </w:rPr>
      </w:pPr>
      <w:r w:rsidRPr="00BC67BA">
        <w:rPr>
          <w:rFonts w:ascii="Times New Roman" w:eastAsia="Times New Roman" w:hAnsi="Times New Roman" w:cs="Times New Roman"/>
          <w:b/>
          <w:noProof/>
          <w:sz w:val="24"/>
          <w:szCs w:val="24"/>
          <w:lang w:eastAsia="fr-FR"/>
        </w:rPr>
        <w:t>1.3.</w:t>
      </w:r>
      <w:r w:rsidRPr="00BC67BA">
        <w:rPr>
          <w:rFonts w:ascii="Times New Roman" w:eastAsia="Times New Roman" w:hAnsi="Times New Roman" w:cs="Times New Roman"/>
          <w:noProof/>
          <w:sz w:val="24"/>
          <w:szCs w:val="24"/>
          <w:lang w:eastAsia="fr-FR"/>
        </w:rPr>
        <w:t xml:space="preserve"> издаден е съобразно изискванията на действащото законодателство на издателя </w:t>
      </w:r>
      <w:r w:rsidR="000A2C4E" w:rsidRPr="00BC67BA">
        <w:rPr>
          <w:rFonts w:ascii="Times New Roman" w:eastAsia="Times New Roman" w:hAnsi="Times New Roman" w:cs="Times New Roman"/>
          <w:noProof/>
          <w:sz w:val="24"/>
          <w:szCs w:val="24"/>
          <w:lang w:eastAsia="fr-FR"/>
        </w:rPr>
        <w:t>ѝ</w:t>
      </w:r>
      <w:r w:rsidRPr="00BC67BA">
        <w:rPr>
          <w:rFonts w:ascii="Times New Roman" w:eastAsia="Times New Roman" w:hAnsi="Times New Roman" w:cs="Times New Roman"/>
          <w:noProof/>
          <w:sz w:val="24"/>
          <w:szCs w:val="24"/>
          <w:lang w:eastAsia="fr-FR"/>
        </w:rPr>
        <w:t>;</w:t>
      </w:r>
    </w:p>
    <w:p w14:paraId="054BDF0A" w14:textId="77777777" w:rsidR="0018467D" w:rsidRPr="00BC67BA" w:rsidRDefault="0018467D" w:rsidP="0018467D">
      <w:pPr>
        <w:spacing w:after="60" w:line="240" w:lineRule="auto"/>
        <w:jc w:val="both"/>
        <w:rPr>
          <w:rFonts w:ascii="Times New Roman" w:eastAsia="Times New Roman" w:hAnsi="Times New Roman" w:cs="Times New Roman"/>
          <w:noProof/>
          <w:sz w:val="24"/>
          <w:szCs w:val="24"/>
          <w:lang w:eastAsia="fr-FR"/>
        </w:rPr>
      </w:pPr>
      <w:r w:rsidRPr="00BC67BA">
        <w:rPr>
          <w:rFonts w:ascii="Times New Roman" w:eastAsia="Times New Roman" w:hAnsi="Times New Roman" w:cs="Times New Roman"/>
          <w:b/>
          <w:noProof/>
          <w:sz w:val="24"/>
          <w:szCs w:val="24"/>
          <w:lang w:eastAsia="fr-FR"/>
        </w:rPr>
        <w:t>1.4.</w:t>
      </w:r>
      <w:r w:rsidRPr="00BC67BA">
        <w:rPr>
          <w:rFonts w:ascii="Times New Roman" w:eastAsia="Times New Roman" w:hAnsi="Times New Roman" w:cs="Times New Roman"/>
          <w:noProof/>
          <w:sz w:val="24"/>
          <w:szCs w:val="24"/>
          <w:lang w:eastAsia="fr-FR"/>
        </w:rPr>
        <w:t xml:space="preserve"> предоставено е заверено извлечение на изискванията на действащото законодателство на издателя </w:t>
      </w:r>
      <w:r w:rsidR="000A2C4E" w:rsidRPr="00BC67BA">
        <w:rPr>
          <w:rFonts w:ascii="Times New Roman" w:eastAsia="Times New Roman" w:hAnsi="Times New Roman" w:cs="Times New Roman"/>
          <w:noProof/>
          <w:sz w:val="24"/>
          <w:szCs w:val="24"/>
          <w:lang w:eastAsia="fr-FR"/>
        </w:rPr>
        <w:t>ѝ</w:t>
      </w:r>
      <w:r w:rsidRPr="00BC67BA">
        <w:rPr>
          <w:rFonts w:ascii="Times New Roman" w:eastAsia="Times New Roman" w:hAnsi="Times New Roman" w:cs="Times New Roman"/>
          <w:noProof/>
          <w:sz w:val="24"/>
          <w:szCs w:val="24"/>
          <w:lang w:eastAsia="fr-FR"/>
        </w:rPr>
        <w:t xml:space="preserve"> в случаите, когато то не е българското;</w:t>
      </w:r>
    </w:p>
    <w:p w14:paraId="4AB847B7"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Times New Roman" w:hAnsi="Times New Roman" w:cs="Times New Roman"/>
          <w:b/>
          <w:noProof/>
          <w:sz w:val="24"/>
          <w:szCs w:val="24"/>
          <w:lang w:eastAsia="fr-FR"/>
        </w:rPr>
        <w:t>2.</w:t>
      </w:r>
      <w:r w:rsidRPr="00BC67BA">
        <w:rPr>
          <w:rFonts w:ascii="Times New Roman" w:eastAsia="Times New Roman" w:hAnsi="Times New Roman" w:cs="Times New Roman"/>
          <w:noProof/>
          <w:sz w:val="24"/>
          <w:szCs w:val="24"/>
          <w:lang w:eastAsia="fr-FR"/>
        </w:rPr>
        <w:t xml:space="preserve"> друг разходооправдателен документ с доказателствена стойност по смисъла на  българското законодателство.</w:t>
      </w:r>
    </w:p>
    <w:p w14:paraId="1AA42374"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25F0E92A"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262DC9CD"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Глава четвърта</w:t>
      </w:r>
    </w:p>
    <w:p w14:paraId="45A37345"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ПЛАЩАНИЯ КЪМ БЕНЕФИЦИЕНТА</w:t>
      </w:r>
    </w:p>
    <w:p w14:paraId="2A8A07F1"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I</w:t>
      </w:r>
    </w:p>
    <w:p w14:paraId="0C5F7548"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Видове плащания</w:t>
      </w:r>
    </w:p>
    <w:p w14:paraId="4522FEA2"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6A8F5E85" w14:textId="77777777" w:rsidR="00275AB9"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4</w:t>
      </w:r>
      <w:r w:rsidR="00F82AC6" w:rsidRPr="00BC67BA">
        <w:rPr>
          <w:rFonts w:ascii="Times New Roman" w:eastAsia="Calibri" w:hAnsi="Times New Roman" w:cs="Times New Roman"/>
          <w:b/>
          <w:noProof/>
          <w:sz w:val="24"/>
          <w:szCs w:val="24"/>
        </w:rPr>
        <w:t>4</w:t>
      </w:r>
      <w:r w:rsidRPr="00BC67BA">
        <w:rPr>
          <w:rFonts w:ascii="Times New Roman" w:eastAsia="Calibri" w:hAnsi="Times New Roman" w:cs="Times New Roman"/>
          <w:b/>
          <w:noProof/>
          <w:sz w:val="24"/>
          <w:szCs w:val="24"/>
        </w:rPr>
        <w:t xml:space="preserve">. (1) </w:t>
      </w:r>
      <w:r w:rsidRPr="00BC67BA">
        <w:rPr>
          <w:rFonts w:ascii="Times New Roman" w:eastAsia="Calibri" w:hAnsi="Times New Roman" w:cs="Times New Roman"/>
          <w:noProof/>
          <w:sz w:val="24"/>
          <w:szCs w:val="24"/>
        </w:rPr>
        <w:t xml:space="preserve">Безвъзмездната финансова помощ се предоставя на </w:t>
      </w:r>
      <w:r w:rsidR="00271729"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под формата на възстановяване на действително направени и платени допустими разходи, включително и на принос в натура и разходи за амортизация, когато е приложимо. </w:t>
      </w:r>
    </w:p>
    <w:p w14:paraId="192A1412" w14:textId="77777777" w:rsidR="00275AB9" w:rsidRPr="00BC67BA" w:rsidRDefault="00275AB9"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lastRenderedPageBreak/>
        <w:t>(2)</w:t>
      </w:r>
      <w:r w:rsidRPr="00BC67BA">
        <w:rPr>
          <w:rFonts w:ascii="Times New Roman" w:eastAsia="Calibri" w:hAnsi="Times New Roman" w:cs="Times New Roman"/>
          <w:noProof/>
          <w:sz w:val="24"/>
          <w:szCs w:val="24"/>
        </w:rPr>
        <w:t xml:space="preserve"> Безвъзмездната финансова помощ за </w:t>
      </w:r>
      <w:r w:rsidR="00271729" w:rsidRPr="00BC67BA">
        <w:rPr>
          <w:rFonts w:ascii="Times New Roman" w:eastAsia="Calibri" w:hAnsi="Times New Roman" w:cs="Times New Roman"/>
          <w:noProof/>
          <w:sz w:val="24"/>
          <w:szCs w:val="24"/>
        </w:rPr>
        <w:t>непреки разходи по</w:t>
      </w:r>
      <w:r w:rsidRPr="00BC67BA">
        <w:rPr>
          <w:rFonts w:ascii="Times New Roman" w:eastAsia="Calibri" w:hAnsi="Times New Roman" w:cs="Times New Roman"/>
          <w:noProof/>
          <w:sz w:val="24"/>
          <w:szCs w:val="24"/>
        </w:rPr>
        <w:t xml:space="preserve"> проекта може да бъде предоставена под </w:t>
      </w:r>
      <w:r w:rsidR="00271729" w:rsidRPr="00BC67BA">
        <w:rPr>
          <w:rFonts w:ascii="Times New Roman" w:eastAsia="Calibri" w:hAnsi="Times New Roman" w:cs="Times New Roman"/>
          <w:noProof/>
          <w:sz w:val="24"/>
          <w:szCs w:val="24"/>
        </w:rPr>
        <w:t>формата</w:t>
      </w:r>
      <w:r w:rsidRPr="00BC67BA">
        <w:rPr>
          <w:rFonts w:ascii="Times New Roman" w:eastAsia="Calibri" w:hAnsi="Times New Roman" w:cs="Times New Roman"/>
          <w:noProof/>
          <w:sz w:val="24"/>
          <w:szCs w:val="24"/>
        </w:rPr>
        <w:t xml:space="preserve"> по чл. 55, ал. 1, т. 4 от ЗУСЕСИФ, когато това е предвидено в АДБФП, при спазване на действащото законодателство</w:t>
      </w:r>
      <w:r w:rsidR="001476DA" w:rsidRPr="00BC67BA">
        <w:rPr>
          <w:rFonts w:ascii="Times New Roman" w:eastAsia="Calibri" w:hAnsi="Times New Roman" w:cs="Times New Roman"/>
          <w:noProof/>
          <w:sz w:val="24"/>
          <w:szCs w:val="24"/>
        </w:rPr>
        <w:t>.</w:t>
      </w:r>
    </w:p>
    <w:p w14:paraId="7E50C4C3"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1476DA" w:rsidRPr="00BC67BA">
        <w:rPr>
          <w:rFonts w:ascii="Times New Roman" w:eastAsia="Calibri" w:hAnsi="Times New Roman" w:cs="Times New Roman"/>
          <w:b/>
          <w:noProof/>
          <w:sz w:val="24"/>
          <w:szCs w:val="24"/>
        </w:rPr>
        <w:t>3</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 xml:space="preserve">Управляващият орган извършва плащания към </w:t>
      </w:r>
      <w:r w:rsidR="00271729"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в рамките на заложените от дирекция „Национален фонд“ в Министерството на финансите лимити.</w:t>
      </w:r>
    </w:p>
    <w:p w14:paraId="7B995EF4"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1476DA" w:rsidRPr="00BC67BA">
        <w:rPr>
          <w:rFonts w:ascii="Times New Roman" w:eastAsia="Calibri" w:hAnsi="Times New Roman" w:cs="Times New Roman"/>
          <w:b/>
          <w:noProof/>
          <w:sz w:val="24"/>
          <w:szCs w:val="24"/>
        </w:rPr>
        <w:t>4</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 xml:space="preserve">Авансово плащане се извършва, когато такова е предвидено в условията за кандидатстване и в АДБФП. Преведените като авансови плащания суми служат за оборотни средства на </w:t>
      </w:r>
      <w:r w:rsidR="00271729"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Конкретният максимален размер на авансовите плащания се определя в АДБФП </w:t>
      </w:r>
      <w:r w:rsidR="00271729" w:rsidRPr="00BC67BA">
        <w:rPr>
          <w:rFonts w:ascii="Times New Roman" w:eastAsia="Calibri" w:hAnsi="Times New Roman" w:cs="Times New Roman"/>
          <w:noProof/>
          <w:sz w:val="24"/>
          <w:szCs w:val="24"/>
        </w:rPr>
        <w:t>и в съответствие с приложимото законодателство</w:t>
      </w:r>
      <w:r w:rsidRPr="00BC67BA">
        <w:rPr>
          <w:rFonts w:ascii="Times New Roman" w:eastAsia="Calibri" w:hAnsi="Times New Roman" w:cs="Times New Roman"/>
          <w:noProof/>
          <w:sz w:val="24"/>
          <w:szCs w:val="24"/>
        </w:rPr>
        <w:t xml:space="preserve">. </w:t>
      </w:r>
    </w:p>
    <w:p w14:paraId="45DCA90E"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1476DA" w:rsidRPr="00BC67BA">
        <w:rPr>
          <w:rFonts w:ascii="Times New Roman" w:eastAsia="Calibri" w:hAnsi="Times New Roman" w:cs="Times New Roman"/>
          <w:b/>
          <w:noProof/>
          <w:sz w:val="24"/>
          <w:szCs w:val="24"/>
        </w:rPr>
        <w:t>5</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Междинни и окончателни плащания се извършват при наличие на физически и финансов напредък на проекта и след верифициране от Управляващия орган на направените от </w:t>
      </w:r>
      <w:r w:rsidR="00271729"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разходи.</w:t>
      </w:r>
    </w:p>
    <w:p w14:paraId="3D4E6603"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4</w:t>
      </w:r>
      <w:r w:rsidR="00F82AC6" w:rsidRPr="00BC67BA">
        <w:rPr>
          <w:rFonts w:ascii="Times New Roman" w:eastAsia="Calibri" w:hAnsi="Times New Roman" w:cs="Times New Roman"/>
          <w:b/>
          <w:noProof/>
          <w:sz w:val="24"/>
          <w:szCs w:val="24"/>
        </w:rPr>
        <w:t>5</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Общият размер на авансовите и междинните плащания по един проект не може да надхвърля:</w:t>
      </w:r>
    </w:p>
    <w:p w14:paraId="03AC5876" w14:textId="77777777" w:rsidR="0018467D" w:rsidRPr="00BC67BA" w:rsidRDefault="0018467D" w:rsidP="0018467D">
      <w:pPr>
        <w:numPr>
          <w:ilvl w:val="0"/>
          <w:numId w:val="28"/>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за инфраструктурни проекти на стойност над </w:t>
      </w:r>
      <w:r w:rsidR="00271729" w:rsidRPr="00BC67BA">
        <w:rPr>
          <w:rFonts w:ascii="Times New Roman" w:eastAsia="Calibri" w:hAnsi="Times New Roman" w:cs="Times New Roman"/>
          <w:noProof/>
          <w:sz w:val="24"/>
          <w:szCs w:val="24"/>
        </w:rPr>
        <w:t>10</w:t>
      </w:r>
      <w:r w:rsidRPr="00BC67BA">
        <w:rPr>
          <w:rFonts w:ascii="Times New Roman" w:eastAsia="Calibri" w:hAnsi="Times New Roman" w:cs="Times New Roman"/>
          <w:noProof/>
          <w:sz w:val="24"/>
          <w:szCs w:val="24"/>
        </w:rPr>
        <w:t xml:space="preserve"> млн. лева</w:t>
      </w:r>
      <w:r w:rsidR="00271729" w:rsidRPr="00BC67BA">
        <w:rPr>
          <w:rFonts w:ascii="Times New Roman" w:eastAsia="Calibri" w:hAnsi="Times New Roman" w:cs="Times New Roman"/>
          <w:noProof/>
          <w:sz w:val="24"/>
          <w:szCs w:val="24"/>
        </w:rPr>
        <w:t xml:space="preserve"> и с повече от 50 на сто от общата стойност на проекта за строително-монтажни работи</w:t>
      </w:r>
      <w:r w:rsidRPr="00BC67BA">
        <w:rPr>
          <w:rFonts w:ascii="Times New Roman" w:eastAsia="Calibri" w:hAnsi="Times New Roman" w:cs="Times New Roman"/>
          <w:noProof/>
          <w:sz w:val="24"/>
          <w:szCs w:val="24"/>
        </w:rPr>
        <w:t xml:space="preserve"> – 90% от стойността на финансова</w:t>
      </w:r>
      <w:r w:rsidR="00271729" w:rsidRPr="00BC67BA">
        <w:rPr>
          <w:rFonts w:ascii="Times New Roman" w:eastAsia="Calibri" w:hAnsi="Times New Roman" w:cs="Times New Roman"/>
          <w:noProof/>
          <w:sz w:val="24"/>
          <w:szCs w:val="24"/>
        </w:rPr>
        <w:t>та</w:t>
      </w:r>
      <w:r w:rsidRPr="00BC67BA">
        <w:rPr>
          <w:rFonts w:ascii="Times New Roman" w:eastAsia="Calibri" w:hAnsi="Times New Roman" w:cs="Times New Roman"/>
          <w:noProof/>
          <w:sz w:val="24"/>
          <w:szCs w:val="24"/>
        </w:rPr>
        <w:t xml:space="preserve"> </w:t>
      </w:r>
      <w:r w:rsidR="00271729" w:rsidRPr="00BC67BA">
        <w:rPr>
          <w:rFonts w:ascii="Times New Roman" w:eastAsia="Calibri" w:hAnsi="Times New Roman" w:cs="Times New Roman"/>
          <w:noProof/>
          <w:sz w:val="24"/>
          <w:szCs w:val="24"/>
        </w:rPr>
        <w:t>подкрепа</w:t>
      </w:r>
      <w:r w:rsidRPr="00BC67BA">
        <w:rPr>
          <w:rFonts w:ascii="Times New Roman" w:eastAsia="Calibri" w:hAnsi="Times New Roman" w:cs="Times New Roman"/>
          <w:noProof/>
          <w:sz w:val="24"/>
          <w:szCs w:val="24"/>
        </w:rPr>
        <w:t>;</w:t>
      </w:r>
    </w:p>
    <w:p w14:paraId="05CA5268" w14:textId="77777777" w:rsidR="00271729" w:rsidRPr="00BC67BA" w:rsidRDefault="00271729" w:rsidP="00271729">
      <w:pPr>
        <w:numPr>
          <w:ilvl w:val="0"/>
          <w:numId w:val="28"/>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при обезпечаване на авансовите плащания към бенефициенти с гаранция, издадена от банка или друга финансова институция, регистрирани в Република България – до 95% от стойността на финансовата подкрепа;</w:t>
      </w:r>
    </w:p>
    <w:p w14:paraId="3DC80159" w14:textId="77777777" w:rsidR="00271729" w:rsidRPr="00BC67BA" w:rsidRDefault="00271729" w:rsidP="00271729">
      <w:pPr>
        <w:numPr>
          <w:ilvl w:val="0"/>
          <w:numId w:val="28"/>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за бенефициенти от централната администрация на изпълнителната власт, когато утвърдените разходи по бюджета на първостепенния разпоредител, в чиято структура е бенефициентът, са по-високи от размера на отпуснатите авансови плащания - до 95 % от стойността на финансовата подкрепа;</w:t>
      </w:r>
    </w:p>
    <w:p w14:paraId="3CE89B8F" w14:textId="77777777" w:rsidR="00271729" w:rsidRPr="00BC67BA" w:rsidRDefault="00F826C4" w:rsidP="00A53D80">
      <w:pPr>
        <w:numPr>
          <w:ilvl w:val="0"/>
          <w:numId w:val="28"/>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във всички останали случаи - до 80 % от стойността на финансова</w:t>
      </w:r>
      <w:r w:rsidR="00A53D80" w:rsidRPr="00BC67BA">
        <w:rPr>
          <w:rFonts w:ascii="Times New Roman" w:eastAsia="Calibri" w:hAnsi="Times New Roman" w:cs="Times New Roman"/>
          <w:noProof/>
          <w:sz w:val="24"/>
          <w:szCs w:val="24"/>
        </w:rPr>
        <w:t>та подкрепа, определена в АДБФП.</w:t>
      </w:r>
      <w:r w:rsidRPr="00BC67BA">
        <w:rPr>
          <w:rFonts w:ascii="Times New Roman" w:eastAsia="Calibri" w:hAnsi="Times New Roman" w:cs="Times New Roman"/>
          <w:noProof/>
          <w:sz w:val="24"/>
          <w:szCs w:val="24"/>
        </w:rPr>
        <w:t xml:space="preserve"> </w:t>
      </w:r>
    </w:p>
    <w:p w14:paraId="42A489D3"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4</w:t>
      </w:r>
      <w:r w:rsidR="00F82AC6" w:rsidRPr="00BC67BA">
        <w:rPr>
          <w:rFonts w:ascii="Times New Roman" w:eastAsia="Calibri" w:hAnsi="Times New Roman" w:cs="Times New Roman"/>
          <w:b/>
          <w:noProof/>
          <w:sz w:val="24"/>
          <w:szCs w:val="24"/>
        </w:rPr>
        <w:t>6</w:t>
      </w:r>
      <w:r w:rsidRPr="00BC67BA">
        <w:rPr>
          <w:rFonts w:ascii="Times New Roman" w:eastAsia="Calibri" w:hAnsi="Times New Roman" w:cs="Times New Roman"/>
          <w:b/>
          <w:noProof/>
          <w:sz w:val="24"/>
          <w:szCs w:val="24"/>
        </w:rPr>
        <w:t xml:space="preserve">. </w:t>
      </w:r>
      <w:r w:rsidR="00CF399A" w:rsidRPr="00BC67BA">
        <w:rPr>
          <w:rFonts w:ascii="Times New Roman" w:eastAsia="Calibri" w:hAnsi="Times New Roman" w:cs="Times New Roman"/>
          <w:noProof/>
          <w:sz w:val="24"/>
          <w:szCs w:val="24"/>
        </w:rPr>
        <w:t xml:space="preserve">Разпоредбата на чл. 45 не се прилага, когато авансът е покрит изцяло с допустими разходи съгласно чл. 131, параграф 2 от Регламент (ЕС) № 1303/2013. </w:t>
      </w:r>
      <w:r w:rsidR="00E30293" w:rsidRPr="00BC67BA">
        <w:rPr>
          <w:rFonts w:ascii="Times New Roman" w:eastAsia="Calibri" w:hAnsi="Times New Roman" w:cs="Times New Roman"/>
          <w:noProof/>
          <w:sz w:val="24"/>
          <w:szCs w:val="24"/>
        </w:rPr>
        <w:t xml:space="preserve">Покриването на аванса с допустими разходи съгласно чл. 131, параграф 2 от Регламент (ЕС) № 1303/2013 </w:t>
      </w:r>
      <w:r w:rsidR="00FB5639" w:rsidRPr="00BC67BA">
        <w:rPr>
          <w:rFonts w:ascii="Times New Roman" w:eastAsia="Calibri" w:hAnsi="Times New Roman" w:cs="Times New Roman"/>
          <w:noProof/>
          <w:sz w:val="24"/>
          <w:szCs w:val="24"/>
        </w:rPr>
        <w:t>започва след ограниченията</w:t>
      </w:r>
      <w:r w:rsidR="00E30293" w:rsidRPr="00BC67BA">
        <w:rPr>
          <w:rFonts w:ascii="Times New Roman" w:eastAsia="Calibri" w:hAnsi="Times New Roman" w:cs="Times New Roman"/>
          <w:noProof/>
          <w:sz w:val="24"/>
          <w:szCs w:val="24"/>
        </w:rPr>
        <w:t>, посочени в чл.</w:t>
      </w:r>
      <w:r w:rsidR="00FB5639" w:rsidRPr="00E33A0C">
        <w:rPr>
          <w:rFonts w:ascii="Times New Roman" w:eastAsia="Calibri" w:hAnsi="Times New Roman" w:cs="Times New Roman"/>
          <w:noProof/>
          <w:sz w:val="24"/>
          <w:szCs w:val="24"/>
          <w:lang w:val="ru-RU"/>
        </w:rPr>
        <w:t xml:space="preserve"> </w:t>
      </w:r>
      <w:r w:rsidR="00E30293" w:rsidRPr="00BC67BA">
        <w:rPr>
          <w:rFonts w:ascii="Times New Roman" w:eastAsia="Calibri" w:hAnsi="Times New Roman" w:cs="Times New Roman"/>
          <w:noProof/>
          <w:sz w:val="24"/>
          <w:szCs w:val="24"/>
        </w:rPr>
        <w:t>4</w:t>
      </w:r>
      <w:r w:rsidR="00FB5639" w:rsidRPr="00E33A0C">
        <w:rPr>
          <w:rFonts w:ascii="Times New Roman" w:eastAsia="Calibri" w:hAnsi="Times New Roman" w:cs="Times New Roman"/>
          <w:noProof/>
          <w:sz w:val="24"/>
          <w:szCs w:val="24"/>
          <w:lang w:val="ru-RU"/>
        </w:rPr>
        <w:t>5</w:t>
      </w:r>
      <w:r w:rsidR="00E30293" w:rsidRPr="00BC67BA">
        <w:rPr>
          <w:rFonts w:ascii="Times New Roman" w:eastAsia="Calibri" w:hAnsi="Times New Roman" w:cs="Times New Roman"/>
          <w:noProof/>
          <w:sz w:val="24"/>
          <w:szCs w:val="24"/>
        </w:rPr>
        <w:t>, намалени с извършените авансови плащания.</w:t>
      </w:r>
      <w:r w:rsidR="00FB5639" w:rsidRPr="00E33A0C">
        <w:rPr>
          <w:rFonts w:ascii="Times New Roman" w:eastAsia="Calibri" w:hAnsi="Times New Roman" w:cs="Times New Roman"/>
          <w:noProof/>
          <w:sz w:val="24"/>
          <w:szCs w:val="24"/>
          <w:lang w:val="ru-RU"/>
        </w:rPr>
        <w:t xml:space="preserve"> </w:t>
      </w:r>
      <w:r w:rsidR="00E30293" w:rsidRPr="00BC67BA">
        <w:rPr>
          <w:rFonts w:ascii="Times New Roman" w:eastAsia="Calibri" w:hAnsi="Times New Roman" w:cs="Times New Roman"/>
          <w:noProof/>
          <w:sz w:val="24"/>
          <w:szCs w:val="24"/>
        </w:rPr>
        <w:t>Остатък</w:t>
      </w:r>
      <w:r w:rsidR="00FB5639" w:rsidRPr="00BC67BA">
        <w:rPr>
          <w:rFonts w:ascii="Times New Roman" w:eastAsia="Calibri" w:hAnsi="Times New Roman" w:cs="Times New Roman"/>
          <w:noProof/>
          <w:sz w:val="24"/>
          <w:szCs w:val="24"/>
        </w:rPr>
        <w:t>ът</w:t>
      </w:r>
      <w:r w:rsidR="00E30293" w:rsidRPr="00BC67BA">
        <w:rPr>
          <w:rFonts w:ascii="Times New Roman" w:eastAsia="Calibri" w:hAnsi="Times New Roman" w:cs="Times New Roman"/>
          <w:noProof/>
          <w:sz w:val="24"/>
          <w:szCs w:val="24"/>
        </w:rPr>
        <w:t xml:space="preserve"> от верифицирания разход се счита за платен с авансовото плащане.</w:t>
      </w:r>
    </w:p>
    <w:p w14:paraId="3D484B6E"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4</w:t>
      </w:r>
      <w:r w:rsidR="00F82AC6" w:rsidRPr="00BC67BA">
        <w:rPr>
          <w:rFonts w:ascii="Times New Roman" w:eastAsia="Calibri" w:hAnsi="Times New Roman" w:cs="Times New Roman"/>
          <w:b/>
          <w:noProof/>
          <w:sz w:val="24"/>
          <w:szCs w:val="24"/>
        </w:rPr>
        <w:t>7</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Размерът на окончателното плащане се изчислява от Управляващия орган като от общата стойност на верифицираните от него общо допустими разходи по проекта, съфинансиран по Оперативна програма „Околна среда 2014-2020 г.“, се приспаднат сумите на извършените авансови и междинни плащания.</w:t>
      </w:r>
    </w:p>
    <w:p w14:paraId="19828465"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3F1DCA78"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II</w:t>
      </w:r>
    </w:p>
    <w:p w14:paraId="74ED24C6"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 xml:space="preserve">Условия за извършване на авансови плащания </w:t>
      </w:r>
    </w:p>
    <w:p w14:paraId="48A8AF33"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0A560754"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4</w:t>
      </w:r>
      <w:r w:rsidR="00F82AC6" w:rsidRPr="00BC67BA">
        <w:rPr>
          <w:rFonts w:ascii="Times New Roman" w:eastAsia="Calibri" w:hAnsi="Times New Roman" w:cs="Times New Roman"/>
          <w:b/>
          <w:noProof/>
          <w:sz w:val="24"/>
          <w:szCs w:val="24"/>
        </w:rPr>
        <w:t>8</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Доколкото в нормативен акт или в настоящите условия за изпълнение не е предвидено друго, авансови плащания се извършват след предоставяне на обезпечение от </w:t>
      </w:r>
      <w:r w:rsidR="00CF399A"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w:t>
      </w:r>
    </w:p>
    <w:p w14:paraId="2163E627"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lastRenderedPageBreak/>
        <w:t>Чл. 4</w:t>
      </w:r>
      <w:r w:rsidR="00F82AC6" w:rsidRPr="00BC67BA">
        <w:rPr>
          <w:rFonts w:ascii="Times New Roman" w:eastAsia="Calibri" w:hAnsi="Times New Roman" w:cs="Times New Roman"/>
          <w:b/>
          <w:noProof/>
          <w:sz w:val="24"/>
          <w:szCs w:val="24"/>
        </w:rPr>
        <w:t>9</w:t>
      </w:r>
      <w:r w:rsidRPr="00BC67BA">
        <w:rPr>
          <w:rFonts w:ascii="Times New Roman" w:eastAsia="Calibri" w:hAnsi="Times New Roman" w:cs="Times New Roman"/>
          <w:b/>
          <w:noProof/>
          <w:sz w:val="24"/>
          <w:szCs w:val="24"/>
        </w:rPr>
        <w:t xml:space="preserve">. (1) </w:t>
      </w:r>
      <w:r w:rsidRPr="00BC67BA">
        <w:rPr>
          <w:rFonts w:ascii="Times New Roman" w:eastAsia="Calibri" w:hAnsi="Times New Roman" w:cs="Times New Roman"/>
          <w:noProof/>
          <w:sz w:val="24"/>
          <w:szCs w:val="24"/>
        </w:rPr>
        <w:t xml:space="preserve">За получаване на плащането, </w:t>
      </w:r>
      <w:r w:rsidR="00CF399A"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енефициентът трябва да представи чрез ИСУН 2020 искане за плащане по образец, съдържащ се в системата.</w:t>
      </w:r>
    </w:p>
    <w:p w14:paraId="10812855" w14:textId="77777777" w:rsidR="00784693" w:rsidRPr="00BC67BA" w:rsidRDefault="00784693" w:rsidP="00784693">
      <w:pPr>
        <w:tabs>
          <w:tab w:val="num" w:pos="0"/>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b/>
          <w:sz w:val="24"/>
          <w:szCs w:val="24"/>
        </w:rPr>
        <w:t>(2)</w:t>
      </w:r>
      <w:r w:rsidRPr="00BC67BA">
        <w:rPr>
          <w:rFonts w:ascii="Times New Roman" w:eastAsia="Calibri" w:hAnsi="Times New Roman" w:cs="Times New Roman"/>
          <w:sz w:val="24"/>
          <w:szCs w:val="24"/>
        </w:rPr>
        <w:t xml:space="preserve"> Авансовото плащане е в размер на 20 % и се извършва еднократно при следните условия:</w:t>
      </w:r>
    </w:p>
    <w:p w14:paraId="45F50744" w14:textId="77777777" w:rsidR="00784693" w:rsidRPr="00BC67BA" w:rsidRDefault="00784693" w:rsidP="00784693">
      <w:pPr>
        <w:tabs>
          <w:tab w:val="num" w:pos="0"/>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1. след сключване на АДБФП;</w:t>
      </w:r>
    </w:p>
    <w:p w14:paraId="642492FE" w14:textId="77777777" w:rsidR="00784693" w:rsidRPr="00BC67BA" w:rsidRDefault="00784693" w:rsidP="00784693">
      <w:pPr>
        <w:tabs>
          <w:tab w:val="num" w:pos="0"/>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2. след представяне на документи, доказващи издаването и/или учредяването на обезпечението за авансовото плащане, когато такова се изисква, които освен чрез системата ИСУН 2020 се представят и в оригинал;</w:t>
      </w:r>
    </w:p>
    <w:p w14:paraId="6A280B90" w14:textId="77777777" w:rsidR="00784693" w:rsidRPr="00BC67BA" w:rsidRDefault="00784693" w:rsidP="00784693">
      <w:pPr>
        <w:tabs>
          <w:tab w:val="num" w:pos="0"/>
        </w:tabs>
        <w:spacing w:after="0" w:line="240" w:lineRule="auto"/>
        <w:jc w:val="both"/>
        <w:rPr>
          <w:rFonts w:ascii="Times New Roman" w:eastAsia="Calibri" w:hAnsi="Times New Roman" w:cs="Times New Roman"/>
          <w:sz w:val="24"/>
          <w:szCs w:val="24"/>
        </w:rPr>
      </w:pPr>
      <w:r w:rsidRPr="00BC67BA">
        <w:rPr>
          <w:rFonts w:ascii="Times New Roman" w:eastAsia="Calibri" w:hAnsi="Times New Roman" w:cs="Times New Roman"/>
          <w:sz w:val="24"/>
          <w:szCs w:val="24"/>
        </w:rPr>
        <w:t>3. след представяне на други приложими документи, посочени в АДБФП и в Списъка на писмените доказателства, които бенефициентът прилага към искане за извършване на плащане, приложен към настоящите условия за изпълнение.</w:t>
      </w:r>
    </w:p>
    <w:p w14:paraId="1D5085BB" w14:textId="0C4D20B5"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183CF5" w:rsidRPr="00BC67BA">
        <w:rPr>
          <w:rFonts w:ascii="Times New Roman" w:eastAsia="Calibri" w:hAnsi="Times New Roman" w:cs="Times New Roman"/>
          <w:b/>
          <w:noProof/>
          <w:sz w:val="24"/>
          <w:szCs w:val="24"/>
        </w:rPr>
        <w:t>3</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w:t>
      </w:r>
      <w:r w:rsidR="00183CF5" w:rsidRPr="00BC67BA">
        <w:rPr>
          <w:rFonts w:ascii="Times New Roman" w:eastAsia="Calibri" w:hAnsi="Times New Roman" w:cs="Times New Roman"/>
          <w:noProof/>
          <w:sz w:val="24"/>
          <w:szCs w:val="24"/>
        </w:rPr>
        <w:t xml:space="preserve">Обезпечение за авансово плащане не се изисква от бенефициенти – разпоредители с бюджет по чл. </w:t>
      </w:r>
      <w:r w:rsidR="00DD2C55" w:rsidRPr="00BC67BA">
        <w:rPr>
          <w:rFonts w:ascii="Times New Roman" w:eastAsia="Calibri" w:hAnsi="Times New Roman" w:cs="Times New Roman"/>
          <w:noProof/>
          <w:sz w:val="24"/>
          <w:szCs w:val="24"/>
        </w:rPr>
        <w:t>11</w:t>
      </w:r>
      <w:r w:rsidR="00183CF5" w:rsidRPr="00BC67BA">
        <w:rPr>
          <w:rFonts w:ascii="Times New Roman" w:eastAsia="Calibri" w:hAnsi="Times New Roman" w:cs="Times New Roman"/>
          <w:noProof/>
          <w:sz w:val="24"/>
          <w:szCs w:val="24"/>
        </w:rPr>
        <w:t>, ал. 3 и 9 от Закона за публичните финанси, от разпоредители с бюджет от по-ниска степен, от юридическите лица по чл. 13, ал. 4 от същия закон, с изключение на разпоредителите с бюджет по бюджетите на общините и на случаите по чл. 7, ал. 1, т. 3 от Наредба № Н-3 от 22 май 2018 г.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3527186C"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183CF5" w:rsidRPr="00BC67BA">
        <w:rPr>
          <w:rFonts w:ascii="Times New Roman" w:eastAsia="Calibri" w:hAnsi="Times New Roman" w:cs="Times New Roman"/>
          <w:b/>
          <w:noProof/>
          <w:sz w:val="24"/>
          <w:szCs w:val="24"/>
        </w:rPr>
        <w:t>4</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w:t>
      </w:r>
      <w:r w:rsidR="00183CF5" w:rsidRPr="00BC67BA">
        <w:rPr>
          <w:rFonts w:ascii="Times New Roman" w:eastAsia="Calibri" w:hAnsi="Times New Roman" w:cs="Times New Roman"/>
          <w:noProof/>
          <w:sz w:val="24"/>
          <w:szCs w:val="24"/>
        </w:rPr>
        <w:t>Срокът на валидност на обезпечението за авансово плащане не може да бъде по-кратък от срока за извършване на финалното плащане по проекта, определен съгласно АДБФП или до пълно покриване на аванса с допустими разходи съгласно чл. 131, параграф 2 от Регламент (ЕС) № 1303/2013.</w:t>
      </w:r>
    </w:p>
    <w:p w14:paraId="37E0B7A2" w14:textId="77777777" w:rsidR="00C55A0A" w:rsidRPr="00BC67BA" w:rsidRDefault="0018467D" w:rsidP="00C55A0A">
      <w:pPr>
        <w:tabs>
          <w:tab w:val="num" w:pos="0"/>
          <w:tab w:val="left" w:pos="924"/>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183CF5" w:rsidRPr="00BC67BA">
        <w:rPr>
          <w:rFonts w:ascii="Times New Roman" w:eastAsia="Calibri" w:hAnsi="Times New Roman" w:cs="Times New Roman"/>
          <w:b/>
          <w:noProof/>
          <w:sz w:val="24"/>
          <w:szCs w:val="24"/>
        </w:rPr>
        <w:t>5</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w:t>
      </w:r>
      <w:r w:rsidR="00183CF5" w:rsidRPr="00BC67BA">
        <w:rPr>
          <w:rFonts w:ascii="Times New Roman" w:eastAsia="Calibri" w:hAnsi="Times New Roman" w:cs="Times New Roman"/>
          <w:noProof/>
          <w:sz w:val="24"/>
          <w:szCs w:val="24"/>
        </w:rPr>
        <w:t>В случай на удължаване на срока за извършване на окончателното плащане по проекта, определен по реда на АДБФП, съответно ЗБФП, срокът на валидност на обезпечението на авансовото плащане следва да бъде удължен така, че да отговаря на изискването по ал. 4,  съответно, при необходимост, да се учреди или издаде ново обезпечение</w:t>
      </w:r>
      <w:r w:rsidR="00C55A0A" w:rsidRPr="00BC67BA">
        <w:rPr>
          <w:rFonts w:ascii="Times New Roman" w:eastAsia="Calibri" w:hAnsi="Times New Roman" w:cs="Times New Roman"/>
          <w:noProof/>
          <w:sz w:val="24"/>
          <w:szCs w:val="24"/>
        </w:rPr>
        <w:t>.</w:t>
      </w:r>
    </w:p>
    <w:p w14:paraId="42F197DF" w14:textId="77777777" w:rsidR="0018467D" w:rsidRPr="00BC67BA" w:rsidRDefault="00183CF5"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(6</w:t>
      </w:r>
      <w:r w:rsidR="00C55A0A" w:rsidRPr="00BC67BA">
        <w:rPr>
          <w:rFonts w:ascii="Times New Roman" w:eastAsia="Calibri" w:hAnsi="Times New Roman" w:cs="Times New Roman"/>
          <w:b/>
          <w:noProof/>
          <w:sz w:val="24"/>
          <w:szCs w:val="24"/>
        </w:rPr>
        <w:t>)</w:t>
      </w:r>
      <w:r w:rsidR="00C55A0A"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При обезпечение с банкова гаранция тя трябва да бъде безусловна и неотменима в полза на администрацията, в чиято структура е Управляващият орган</w:t>
      </w:r>
      <w:r w:rsidR="0018467D" w:rsidRPr="00BC67BA">
        <w:rPr>
          <w:rFonts w:ascii="Times New Roman" w:eastAsia="Calibri" w:hAnsi="Times New Roman" w:cs="Times New Roman"/>
          <w:noProof/>
          <w:sz w:val="24"/>
          <w:szCs w:val="24"/>
        </w:rPr>
        <w:t>. Обезпечението със запис на заповед трябва да бъде „без протест“ и „без разноски“.</w:t>
      </w:r>
    </w:p>
    <w:p w14:paraId="495C0D91"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183CF5" w:rsidRPr="00BC67BA">
        <w:rPr>
          <w:rFonts w:ascii="Times New Roman" w:eastAsia="Calibri" w:hAnsi="Times New Roman" w:cs="Times New Roman"/>
          <w:b/>
          <w:noProof/>
          <w:sz w:val="24"/>
          <w:szCs w:val="24"/>
        </w:rPr>
        <w:t>7</w:t>
      </w:r>
      <w:r w:rsidRPr="00BC67BA">
        <w:rPr>
          <w:rFonts w:ascii="Times New Roman" w:eastAsia="Calibri" w:hAnsi="Times New Roman" w:cs="Times New Roman"/>
          <w:b/>
          <w:noProof/>
          <w:sz w:val="24"/>
          <w:szCs w:val="24"/>
        </w:rPr>
        <w:t xml:space="preserve">) </w:t>
      </w:r>
      <w:r w:rsidR="00C55A0A" w:rsidRPr="00BC67BA">
        <w:rPr>
          <w:rFonts w:ascii="Times New Roman" w:eastAsia="Calibri" w:hAnsi="Times New Roman" w:cs="Times New Roman"/>
          <w:noProof/>
          <w:sz w:val="24"/>
          <w:szCs w:val="24"/>
        </w:rPr>
        <w:t>Управляващият орган има правото, при необходимост, да изисква предоставянето на документите в оригинал, както и други документи, извън посочените в Списъка на писмените доказателства, които бенефициентът прилага към искане за извършване на плащане, приложен към настоящите условия за изпълнение.</w:t>
      </w:r>
    </w:p>
    <w:p w14:paraId="6B815F6C"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w:t>
      </w:r>
      <w:r w:rsidR="00F82AC6" w:rsidRPr="00BC67BA">
        <w:rPr>
          <w:rFonts w:ascii="Times New Roman" w:eastAsia="Calibri" w:hAnsi="Times New Roman" w:cs="Times New Roman"/>
          <w:b/>
          <w:noProof/>
          <w:sz w:val="24"/>
          <w:szCs w:val="24"/>
        </w:rPr>
        <w:t>50</w:t>
      </w:r>
      <w:r w:rsidRPr="00BC67BA">
        <w:rPr>
          <w:rFonts w:ascii="Times New Roman" w:eastAsia="Calibri" w:hAnsi="Times New Roman" w:cs="Times New Roman"/>
          <w:b/>
          <w:noProof/>
          <w:sz w:val="24"/>
          <w:szCs w:val="24"/>
        </w:rPr>
        <w:t>. (1)</w:t>
      </w:r>
      <w:r w:rsidRPr="00BC67BA">
        <w:rPr>
          <w:rFonts w:ascii="Times New Roman" w:eastAsia="Calibri" w:hAnsi="Times New Roman" w:cs="Times New Roman"/>
          <w:noProof/>
          <w:sz w:val="24"/>
          <w:szCs w:val="24"/>
        </w:rPr>
        <w:t xml:space="preserve"> Управляващият орган извършва проверка на документите и уведомява </w:t>
      </w:r>
      <w:r w:rsidR="009D5C26"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при констатиране на някое от следните обстоятелства:</w:t>
      </w:r>
    </w:p>
    <w:p w14:paraId="5D3693B7" w14:textId="77777777" w:rsidR="0018467D" w:rsidRPr="00BC67BA" w:rsidRDefault="0018467D" w:rsidP="0018467D">
      <w:pPr>
        <w:numPr>
          <w:ilvl w:val="0"/>
          <w:numId w:val="29"/>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искането за плащане е непълно или </w:t>
      </w:r>
      <w:r w:rsidR="008B22E5" w:rsidRPr="00BC67BA">
        <w:rPr>
          <w:rFonts w:ascii="Times New Roman" w:eastAsia="Calibri" w:hAnsi="Times New Roman" w:cs="Times New Roman"/>
          <w:noProof/>
          <w:sz w:val="24"/>
          <w:szCs w:val="24"/>
        </w:rPr>
        <w:t>неточно</w:t>
      </w:r>
      <w:r w:rsidRPr="00BC67BA">
        <w:rPr>
          <w:rFonts w:ascii="Times New Roman" w:eastAsia="Calibri" w:hAnsi="Times New Roman" w:cs="Times New Roman"/>
          <w:noProof/>
          <w:sz w:val="24"/>
          <w:szCs w:val="24"/>
        </w:rPr>
        <w:t>;</w:t>
      </w:r>
    </w:p>
    <w:p w14:paraId="11CDB976" w14:textId="77777777" w:rsidR="0018467D" w:rsidRPr="00BC67BA" w:rsidRDefault="0018467D" w:rsidP="0018467D">
      <w:pPr>
        <w:numPr>
          <w:ilvl w:val="0"/>
          <w:numId w:val="29"/>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не е представен някой от </w:t>
      </w:r>
      <w:r w:rsidR="009D5C26" w:rsidRPr="00BC67BA">
        <w:rPr>
          <w:rFonts w:ascii="Times New Roman" w:eastAsia="Calibri" w:hAnsi="Times New Roman" w:cs="Times New Roman"/>
          <w:noProof/>
          <w:sz w:val="24"/>
          <w:szCs w:val="24"/>
        </w:rPr>
        <w:t xml:space="preserve">изискуемите </w:t>
      </w:r>
      <w:r w:rsidRPr="00BC67BA">
        <w:rPr>
          <w:rFonts w:ascii="Times New Roman" w:eastAsia="Calibri" w:hAnsi="Times New Roman" w:cs="Times New Roman"/>
          <w:noProof/>
          <w:sz w:val="24"/>
          <w:szCs w:val="24"/>
        </w:rPr>
        <w:t>документи;</w:t>
      </w:r>
    </w:p>
    <w:p w14:paraId="1C509F83" w14:textId="77777777" w:rsidR="0018467D" w:rsidRPr="00BC67BA" w:rsidRDefault="0018467D" w:rsidP="0018467D">
      <w:pPr>
        <w:numPr>
          <w:ilvl w:val="0"/>
          <w:numId w:val="29"/>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някой от представените документи не съответства на изискванията на Управляващия орган</w:t>
      </w:r>
      <w:r w:rsidR="008B22E5" w:rsidRPr="00BC67BA">
        <w:rPr>
          <w:rFonts w:ascii="Times New Roman" w:eastAsia="Calibri" w:hAnsi="Times New Roman" w:cs="Times New Roman"/>
          <w:noProof/>
          <w:sz w:val="24"/>
          <w:szCs w:val="24"/>
        </w:rPr>
        <w:t>, но може да бъде приведен в съответствие с тях</w:t>
      </w:r>
      <w:r w:rsidRPr="00BC67BA">
        <w:rPr>
          <w:rFonts w:ascii="Times New Roman" w:eastAsia="Calibri" w:hAnsi="Times New Roman" w:cs="Times New Roman"/>
          <w:noProof/>
          <w:sz w:val="24"/>
          <w:szCs w:val="24"/>
        </w:rPr>
        <w:t>;</w:t>
      </w:r>
    </w:p>
    <w:p w14:paraId="5C042E8B" w14:textId="77777777" w:rsidR="0018467D" w:rsidRPr="00BC67BA" w:rsidRDefault="0018467D" w:rsidP="0018467D">
      <w:pPr>
        <w:numPr>
          <w:ilvl w:val="0"/>
          <w:numId w:val="29"/>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заявената в искането за плащане сума надвишава размера на авансовото плащане, определен в АДБФП.</w:t>
      </w:r>
    </w:p>
    <w:p w14:paraId="277A6F0D"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lastRenderedPageBreak/>
        <w:t>(2)</w:t>
      </w:r>
      <w:r w:rsidRPr="00BC67BA">
        <w:rPr>
          <w:rFonts w:ascii="Times New Roman" w:eastAsia="Calibri" w:hAnsi="Times New Roman" w:cs="Times New Roman"/>
          <w:noProof/>
          <w:sz w:val="24"/>
          <w:szCs w:val="24"/>
        </w:rPr>
        <w:t xml:space="preserve"> </w:t>
      </w:r>
      <w:r w:rsidR="008B22E5" w:rsidRPr="00BC67BA">
        <w:rPr>
          <w:rFonts w:ascii="Times New Roman" w:eastAsia="Calibri" w:hAnsi="Times New Roman" w:cs="Times New Roman"/>
          <w:noProof/>
          <w:sz w:val="24"/>
          <w:szCs w:val="24"/>
        </w:rPr>
        <w:t xml:space="preserve">В случаите по ал. 1, Управляващият орган уведомява </w:t>
      </w:r>
      <w:r w:rsidR="009D5C26" w:rsidRPr="00BC67BA">
        <w:rPr>
          <w:rFonts w:ascii="Times New Roman" w:eastAsia="Calibri" w:hAnsi="Times New Roman" w:cs="Times New Roman"/>
          <w:noProof/>
          <w:sz w:val="24"/>
          <w:szCs w:val="24"/>
        </w:rPr>
        <w:t>б</w:t>
      </w:r>
      <w:r w:rsidR="008B22E5" w:rsidRPr="00BC67BA">
        <w:rPr>
          <w:rFonts w:ascii="Times New Roman" w:eastAsia="Calibri" w:hAnsi="Times New Roman" w:cs="Times New Roman"/>
          <w:noProof/>
          <w:sz w:val="24"/>
          <w:szCs w:val="24"/>
        </w:rPr>
        <w:t xml:space="preserve">енефициента за констатираните от него непълноти, неточности и/или несъответствия и </w:t>
      </w:r>
      <w:r w:rsidRPr="00BC67BA">
        <w:rPr>
          <w:rFonts w:ascii="Times New Roman" w:eastAsia="Calibri" w:hAnsi="Times New Roman" w:cs="Times New Roman"/>
          <w:noProof/>
          <w:sz w:val="24"/>
          <w:szCs w:val="24"/>
        </w:rPr>
        <w:t xml:space="preserve">определя допълнителен срок за </w:t>
      </w:r>
      <w:r w:rsidR="008B22E5" w:rsidRPr="00BC67BA">
        <w:rPr>
          <w:rFonts w:ascii="Times New Roman" w:eastAsia="Calibri" w:hAnsi="Times New Roman" w:cs="Times New Roman"/>
          <w:noProof/>
          <w:sz w:val="24"/>
          <w:szCs w:val="24"/>
        </w:rPr>
        <w:t xml:space="preserve">тяхното </w:t>
      </w:r>
      <w:r w:rsidRPr="00BC67BA">
        <w:rPr>
          <w:rFonts w:ascii="Times New Roman" w:eastAsia="Calibri" w:hAnsi="Times New Roman" w:cs="Times New Roman"/>
          <w:noProof/>
          <w:sz w:val="24"/>
          <w:szCs w:val="24"/>
        </w:rPr>
        <w:t>отстраняване.</w:t>
      </w:r>
    </w:p>
    <w:p w14:paraId="1F03166C"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5</w:t>
      </w:r>
      <w:r w:rsidR="00F82AC6" w:rsidRPr="00BC67BA">
        <w:rPr>
          <w:rFonts w:ascii="Times New Roman" w:eastAsia="Calibri" w:hAnsi="Times New Roman" w:cs="Times New Roman"/>
          <w:b/>
          <w:noProof/>
          <w:sz w:val="24"/>
          <w:szCs w:val="24"/>
        </w:rPr>
        <w:t>1</w:t>
      </w:r>
      <w:r w:rsidRPr="00BC67BA">
        <w:rPr>
          <w:rFonts w:ascii="Times New Roman" w:eastAsia="Calibri" w:hAnsi="Times New Roman" w:cs="Times New Roman"/>
          <w:b/>
          <w:noProof/>
          <w:sz w:val="24"/>
          <w:szCs w:val="24"/>
        </w:rPr>
        <w:t xml:space="preserve">. (1) </w:t>
      </w:r>
      <w:r w:rsidRPr="00BC67BA">
        <w:rPr>
          <w:rFonts w:ascii="Times New Roman" w:eastAsia="Calibri" w:hAnsi="Times New Roman" w:cs="Times New Roman"/>
          <w:noProof/>
          <w:sz w:val="24"/>
          <w:szCs w:val="24"/>
        </w:rPr>
        <w:t xml:space="preserve">Управляващият орган извършва авансово плащане в двуседмичен срок от получаването </w:t>
      </w:r>
      <w:r w:rsidR="009D5C26" w:rsidRPr="00BC67BA">
        <w:rPr>
          <w:rFonts w:ascii="Times New Roman" w:eastAsia="Calibri" w:hAnsi="Times New Roman" w:cs="Times New Roman"/>
          <w:noProof/>
          <w:sz w:val="24"/>
          <w:szCs w:val="24"/>
        </w:rPr>
        <w:t xml:space="preserve">на </w:t>
      </w:r>
      <w:r w:rsidRPr="00BC67BA">
        <w:rPr>
          <w:rFonts w:ascii="Times New Roman" w:eastAsia="Calibri" w:hAnsi="Times New Roman" w:cs="Times New Roman"/>
          <w:noProof/>
          <w:sz w:val="24"/>
          <w:szCs w:val="24"/>
        </w:rPr>
        <w:t>искането за плащане.</w:t>
      </w:r>
    </w:p>
    <w:p w14:paraId="547FF8C3" w14:textId="77777777" w:rsidR="007545DA"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w:t>
      </w:r>
      <w:r w:rsidR="007545DA" w:rsidRPr="00BC67BA">
        <w:rPr>
          <w:rFonts w:ascii="Times New Roman" w:eastAsia="Calibri" w:hAnsi="Times New Roman" w:cs="Times New Roman"/>
          <w:noProof/>
          <w:sz w:val="24"/>
          <w:szCs w:val="24"/>
        </w:rPr>
        <w:t>Когато бенефициентът не е приложил документ, необходим за извършване на авансовото плащане</w:t>
      </w:r>
      <w:r w:rsidR="009D5C26" w:rsidRPr="00BC67BA">
        <w:rPr>
          <w:rFonts w:ascii="Times New Roman" w:eastAsia="Calibri" w:hAnsi="Times New Roman" w:cs="Times New Roman"/>
          <w:noProof/>
          <w:sz w:val="24"/>
          <w:szCs w:val="24"/>
        </w:rPr>
        <w:t>,</w:t>
      </w:r>
      <w:r w:rsidR="007545DA" w:rsidRPr="00BC67BA">
        <w:rPr>
          <w:rFonts w:ascii="Times New Roman" w:eastAsia="Calibri" w:hAnsi="Times New Roman" w:cs="Times New Roman"/>
          <w:noProof/>
          <w:sz w:val="24"/>
          <w:szCs w:val="24"/>
        </w:rPr>
        <w:t xml:space="preserve"> или не представи обезпечение, </w:t>
      </w:r>
      <w:r w:rsidR="009D5C26" w:rsidRPr="00BC67BA">
        <w:rPr>
          <w:rFonts w:ascii="Times New Roman" w:eastAsia="Calibri" w:hAnsi="Times New Roman" w:cs="Times New Roman"/>
          <w:noProof/>
          <w:sz w:val="24"/>
          <w:szCs w:val="24"/>
        </w:rPr>
        <w:t>У</w:t>
      </w:r>
      <w:r w:rsidR="007545DA" w:rsidRPr="00BC67BA">
        <w:rPr>
          <w:rFonts w:ascii="Times New Roman" w:eastAsia="Calibri" w:hAnsi="Times New Roman" w:cs="Times New Roman"/>
          <w:noProof/>
          <w:sz w:val="24"/>
          <w:szCs w:val="24"/>
        </w:rPr>
        <w:t>правляващият орган го поканва да ги представи. Срокът по ал. 1 спира да тече до датата на представян</w:t>
      </w:r>
      <w:r w:rsidR="009D5C26" w:rsidRPr="00BC67BA">
        <w:rPr>
          <w:rFonts w:ascii="Times New Roman" w:eastAsia="Calibri" w:hAnsi="Times New Roman" w:cs="Times New Roman"/>
          <w:noProof/>
          <w:sz w:val="24"/>
          <w:szCs w:val="24"/>
        </w:rPr>
        <w:t>е</w:t>
      </w:r>
      <w:r w:rsidR="007545DA" w:rsidRPr="00BC67BA">
        <w:rPr>
          <w:rFonts w:ascii="Times New Roman" w:eastAsia="Calibri" w:hAnsi="Times New Roman" w:cs="Times New Roman"/>
          <w:noProof/>
          <w:sz w:val="24"/>
          <w:szCs w:val="24"/>
        </w:rPr>
        <w:t>то им.</w:t>
      </w:r>
    </w:p>
    <w:p w14:paraId="4C772E46"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007545DA"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 xml:space="preserve">Спреният срок се възобновява от надлежното отстраняване на </w:t>
      </w:r>
      <w:r w:rsidR="007545DA" w:rsidRPr="00BC67BA">
        <w:rPr>
          <w:rFonts w:ascii="Times New Roman" w:eastAsia="Calibri" w:hAnsi="Times New Roman" w:cs="Times New Roman"/>
          <w:noProof/>
          <w:sz w:val="24"/>
          <w:szCs w:val="24"/>
        </w:rPr>
        <w:t xml:space="preserve">непълнотите, неточностите и/или несъответствията </w:t>
      </w:r>
      <w:r w:rsidRPr="00BC67BA">
        <w:rPr>
          <w:rFonts w:ascii="Times New Roman" w:eastAsia="Calibri" w:hAnsi="Times New Roman" w:cs="Times New Roman"/>
          <w:noProof/>
          <w:sz w:val="24"/>
          <w:szCs w:val="24"/>
        </w:rPr>
        <w:t>или от предоставянето на изисканите от Управляващия орган документи/информация.</w:t>
      </w:r>
    </w:p>
    <w:p w14:paraId="133720AE"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5</w:t>
      </w:r>
      <w:r w:rsidR="00F82AC6" w:rsidRPr="00BC67BA">
        <w:rPr>
          <w:rFonts w:ascii="Times New Roman" w:eastAsia="Calibri" w:hAnsi="Times New Roman" w:cs="Times New Roman"/>
          <w:b/>
          <w:noProof/>
          <w:sz w:val="24"/>
          <w:szCs w:val="24"/>
        </w:rPr>
        <w:t>2</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w:t>
      </w:r>
      <w:r w:rsidR="009D5C26" w:rsidRPr="00BC67BA">
        <w:rPr>
          <w:rFonts w:ascii="Times New Roman" w:eastAsia="Calibri" w:hAnsi="Times New Roman" w:cs="Times New Roman"/>
          <w:b/>
          <w:noProof/>
          <w:sz w:val="24"/>
          <w:szCs w:val="24"/>
        </w:rPr>
        <w:t>(1)</w:t>
      </w:r>
      <w:r w:rsidR="009D5C26"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Управляващият орган не извършва авансово плащане в следните случаи:</w:t>
      </w:r>
    </w:p>
    <w:p w14:paraId="44ED603E" w14:textId="77777777" w:rsidR="0018467D" w:rsidRPr="00BC67BA" w:rsidRDefault="0018467D" w:rsidP="0018467D">
      <w:pPr>
        <w:numPr>
          <w:ilvl w:val="0"/>
          <w:numId w:val="31"/>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заявените в искането за плащане суми са недължими, тъй като в АДБФП и в условията за кандидатстване не е предвидено извършването на авансово плащане;</w:t>
      </w:r>
    </w:p>
    <w:p w14:paraId="61920ABB" w14:textId="77777777" w:rsidR="007545DA" w:rsidRPr="00BC67BA" w:rsidRDefault="009D5C26" w:rsidP="007545DA">
      <w:pPr>
        <w:numPr>
          <w:ilvl w:val="0"/>
          <w:numId w:val="31"/>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б</w:t>
      </w:r>
      <w:r w:rsidR="0018467D" w:rsidRPr="00BC67BA">
        <w:rPr>
          <w:rFonts w:ascii="Times New Roman" w:eastAsia="Calibri" w:hAnsi="Times New Roman" w:cs="Times New Roman"/>
          <w:noProof/>
          <w:sz w:val="24"/>
          <w:szCs w:val="24"/>
        </w:rPr>
        <w:t xml:space="preserve">енефициентът не е представил надлежно искане за авансово плащане или някой от </w:t>
      </w:r>
      <w:r w:rsidRPr="00BC67BA">
        <w:rPr>
          <w:rFonts w:ascii="Times New Roman" w:eastAsia="Calibri" w:hAnsi="Times New Roman" w:cs="Times New Roman"/>
          <w:noProof/>
          <w:sz w:val="24"/>
          <w:szCs w:val="24"/>
        </w:rPr>
        <w:t>изискуемите документи</w:t>
      </w:r>
      <w:r w:rsidR="007545DA" w:rsidRPr="00BC67BA">
        <w:rPr>
          <w:rFonts w:ascii="Times New Roman" w:eastAsia="Calibri" w:hAnsi="Times New Roman" w:cs="Times New Roman"/>
          <w:noProof/>
          <w:sz w:val="24"/>
          <w:szCs w:val="24"/>
        </w:rPr>
        <w:t>;</w:t>
      </w:r>
    </w:p>
    <w:p w14:paraId="3AB28A77" w14:textId="77777777" w:rsidR="007545DA" w:rsidRPr="00BC67BA" w:rsidRDefault="007545DA" w:rsidP="007545DA">
      <w:pPr>
        <w:numPr>
          <w:ilvl w:val="0"/>
          <w:numId w:val="31"/>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някой от представените документи не съответства на изискванията на Управляващия орган и не може да бъде приведен в съответствие с тях и не може да бъде заменен с нов </w:t>
      </w:r>
      <w:r w:rsidRPr="00BC67BA">
        <w:rPr>
          <w:rFonts w:ascii="Times New Roman" w:eastAsia="Calibri" w:hAnsi="Times New Roman" w:cs="Times New Roman"/>
          <w:sz w:val="24"/>
          <w:szCs w:val="24"/>
        </w:rPr>
        <w:t>документ</w:t>
      </w:r>
      <w:r w:rsidRPr="00BC67BA">
        <w:rPr>
          <w:rFonts w:ascii="Times New Roman" w:eastAsia="Calibri" w:hAnsi="Times New Roman" w:cs="Times New Roman"/>
          <w:noProof/>
          <w:sz w:val="24"/>
          <w:szCs w:val="24"/>
        </w:rPr>
        <w:t>, отговарящ на изискванията на Управляващия орган;</w:t>
      </w:r>
    </w:p>
    <w:p w14:paraId="6E76CB99" w14:textId="77777777" w:rsidR="007545DA" w:rsidRPr="00BC67BA" w:rsidRDefault="007545DA" w:rsidP="007545DA">
      <w:pPr>
        <w:numPr>
          <w:ilvl w:val="0"/>
          <w:numId w:val="31"/>
        </w:numPr>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авансово плащане не е дължимо по друга причина.</w:t>
      </w:r>
    </w:p>
    <w:p w14:paraId="5E6D9AA6" w14:textId="77777777" w:rsidR="009D5C26" w:rsidRPr="00BC67BA" w:rsidRDefault="009D5C26" w:rsidP="009D5C26">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В случаите по т. 2 от предходната алинея, Управляващият орган извършва авансово плащане след подаване на ново искане от бенефициента, при съответно прилагане на правилата по настоящия раздел.</w:t>
      </w:r>
    </w:p>
    <w:p w14:paraId="2DD2CC11"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5</w:t>
      </w:r>
      <w:r w:rsidR="00F82AC6" w:rsidRPr="00BC67BA">
        <w:rPr>
          <w:rFonts w:ascii="Times New Roman" w:eastAsia="Calibri" w:hAnsi="Times New Roman" w:cs="Times New Roman"/>
          <w:b/>
          <w:noProof/>
          <w:sz w:val="24"/>
          <w:szCs w:val="24"/>
        </w:rPr>
        <w:t>3</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color w:val="00B050"/>
          <w:sz w:val="24"/>
          <w:szCs w:val="24"/>
        </w:rPr>
        <w:t xml:space="preserve"> </w:t>
      </w:r>
      <w:r w:rsidRPr="00BC67BA">
        <w:rPr>
          <w:rFonts w:ascii="Times New Roman" w:eastAsia="Calibri" w:hAnsi="Times New Roman" w:cs="Times New Roman"/>
          <w:noProof/>
          <w:sz w:val="24"/>
          <w:szCs w:val="24"/>
        </w:rPr>
        <w:t xml:space="preserve">Бенефициентът се задължава да не използва средствата, предоставени му под формата на авансово плащане по АДБФП като обезпечение на каквито и да е негови задължения. </w:t>
      </w:r>
    </w:p>
    <w:p w14:paraId="0AEB6206" w14:textId="77777777" w:rsidR="0018467D" w:rsidRPr="00BC67BA" w:rsidRDefault="0018467D" w:rsidP="0018467D">
      <w:pPr>
        <w:spacing w:after="60" w:line="240" w:lineRule="auto"/>
        <w:jc w:val="both"/>
        <w:rPr>
          <w:rFonts w:ascii="Times New Roman" w:eastAsia="Calibri" w:hAnsi="Times New Roman" w:cs="Times New Roman"/>
          <w:b/>
          <w:noProof/>
          <w:sz w:val="24"/>
          <w:szCs w:val="24"/>
        </w:rPr>
      </w:pPr>
    </w:p>
    <w:p w14:paraId="031C3C5A"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III</w:t>
      </w:r>
    </w:p>
    <w:p w14:paraId="6D43F6B3"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 xml:space="preserve">Условия за извършване на междинни плащания </w:t>
      </w:r>
    </w:p>
    <w:p w14:paraId="635C1F19"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6021EC67" w14:textId="05EC7555"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5</w:t>
      </w:r>
      <w:r w:rsidR="00F82AC6" w:rsidRPr="00BC67BA">
        <w:rPr>
          <w:rFonts w:ascii="Times New Roman" w:eastAsia="Calibri" w:hAnsi="Times New Roman" w:cs="Times New Roman"/>
          <w:b/>
          <w:noProof/>
          <w:sz w:val="24"/>
          <w:szCs w:val="24"/>
        </w:rPr>
        <w:t>4</w:t>
      </w:r>
      <w:r w:rsidRPr="00BC67BA">
        <w:rPr>
          <w:rFonts w:ascii="Times New Roman" w:eastAsia="Calibri" w:hAnsi="Times New Roman" w:cs="Times New Roman"/>
          <w:b/>
          <w:noProof/>
          <w:sz w:val="24"/>
          <w:szCs w:val="24"/>
        </w:rPr>
        <w:t xml:space="preserve">. (1) </w:t>
      </w:r>
      <w:r w:rsidR="00420F88" w:rsidRPr="00BC67BA">
        <w:rPr>
          <w:rFonts w:ascii="Times New Roman" w:eastAsia="Calibri" w:hAnsi="Times New Roman" w:cs="Times New Roman"/>
          <w:noProof/>
          <w:sz w:val="24"/>
          <w:szCs w:val="24"/>
        </w:rPr>
        <w:t>М</w:t>
      </w:r>
      <w:r w:rsidRPr="00BC67BA">
        <w:rPr>
          <w:rFonts w:ascii="Times New Roman" w:eastAsia="Calibri" w:hAnsi="Times New Roman" w:cs="Times New Roman"/>
          <w:noProof/>
          <w:sz w:val="24"/>
          <w:szCs w:val="24"/>
        </w:rPr>
        <w:t xml:space="preserve">еждинни плащания се </w:t>
      </w:r>
      <w:r w:rsidR="00420F88" w:rsidRPr="00BC67BA">
        <w:rPr>
          <w:rFonts w:ascii="Times New Roman" w:eastAsia="Calibri" w:hAnsi="Times New Roman" w:cs="Times New Roman"/>
          <w:noProof/>
          <w:sz w:val="24"/>
          <w:szCs w:val="24"/>
        </w:rPr>
        <w:t xml:space="preserve">извършват за възстановяване на </w:t>
      </w:r>
      <w:r w:rsidRPr="00BC67BA">
        <w:rPr>
          <w:rFonts w:ascii="Times New Roman" w:eastAsia="Calibri" w:hAnsi="Times New Roman" w:cs="Times New Roman"/>
          <w:noProof/>
          <w:sz w:val="24"/>
          <w:szCs w:val="24"/>
        </w:rPr>
        <w:t xml:space="preserve">допустими разходи </w:t>
      </w:r>
      <w:r w:rsidR="00420F88" w:rsidRPr="00BC67BA">
        <w:rPr>
          <w:rFonts w:ascii="Times New Roman" w:hAnsi="Times New Roman"/>
          <w:sz w:val="24"/>
          <w:szCs w:val="24"/>
        </w:rPr>
        <w:t xml:space="preserve">по чл. 55, ал. 1, т. 1 от ЗУСЕСИФ </w:t>
      </w:r>
      <w:r w:rsidR="00A72E88" w:rsidRPr="00A72E88">
        <w:rPr>
          <w:rFonts w:ascii="Times New Roman" w:hAnsi="Times New Roman"/>
          <w:sz w:val="24"/>
          <w:szCs w:val="24"/>
        </w:rPr>
        <w:t xml:space="preserve">(преки и/или непреки) </w:t>
      </w:r>
      <w:r w:rsidRPr="00BC67BA">
        <w:rPr>
          <w:rFonts w:ascii="Times New Roman" w:eastAsia="Calibri" w:hAnsi="Times New Roman" w:cs="Times New Roman"/>
          <w:noProof/>
          <w:sz w:val="24"/>
          <w:szCs w:val="24"/>
        </w:rPr>
        <w:t>след верификацията им от Управляващия орган и след установен от него физически и финансов напредък по проекта</w:t>
      </w:r>
      <w:r w:rsidR="00420F88" w:rsidRPr="00BC67BA">
        <w:rPr>
          <w:rFonts w:ascii="Times New Roman" w:eastAsia="Calibri" w:hAnsi="Times New Roman" w:cs="Times New Roman"/>
          <w:noProof/>
          <w:sz w:val="24"/>
          <w:szCs w:val="24"/>
        </w:rPr>
        <w:t>,</w:t>
      </w:r>
      <w:r w:rsidR="00420F88" w:rsidRPr="00BC67BA">
        <w:t xml:space="preserve"> </w:t>
      </w:r>
      <w:r w:rsidR="00420F88" w:rsidRPr="00BC67BA">
        <w:rPr>
          <w:rFonts w:ascii="Times New Roman" w:eastAsia="Calibri" w:hAnsi="Times New Roman" w:cs="Times New Roman"/>
          <w:noProof/>
          <w:sz w:val="24"/>
          <w:szCs w:val="24"/>
        </w:rPr>
        <w:t>както и за финансиране на непреки разходи по формата по чл. 55, ал. 1, т. 4 от ЗУСЕСИФ</w:t>
      </w:r>
      <w:r w:rsidRPr="00BC67BA">
        <w:rPr>
          <w:rFonts w:ascii="Times New Roman" w:eastAsia="Calibri" w:hAnsi="Times New Roman" w:cs="Times New Roman"/>
          <w:noProof/>
          <w:sz w:val="24"/>
          <w:szCs w:val="24"/>
        </w:rPr>
        <w:t xml:space="preserve">.  </w:t>
      </w:r>
    </w:p>
    <w:p w14:paraId="107721F5"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За получаване на междинно плащане Бенефициентът подава чрез ИСУН 2020 искане за плащане по образец, съдържащ се в системата. </w:t>
      </w:r>
    </w:p>
    <w:p w14:paraId="455E751E"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Бенефициентът </w:t>
      </w:r>
      <w:r w:rsidR="004C3638" w:rsidRPr="00BC67BA">
        <w:rPr>
          <w:rFonts w:ascii="Times New Roman" w:eastAsia="Calibri" w:hAnsi="Times New Roman" w:cs="Times New Roman"/>
          <w:noProof/>
          <w:sz w:val="24"/>
          <w:szCs w:val="24"/>
        </w:rPr>
        <w:t xml:space="preserve">има право </w:t>
      </w:r>
      <w:r w:rsidRPr="00BC67BA">
        <w:rPr>
          <w:rFonts w:ascii="Times New Roman" w:eastAsia="Calibri" w:hAnsi="Times New Roman" w:cs="Times New Roman"/>
          <w:noProof/>
          <w:sz w:val="24"/>
          <w:szCs w:val="24"/>
        </w:rPr>
        <w:t xml:space="preserve">да подава </w:t>
      </w:r>
      <w:r w:rsidR="00483187" w:rsidRPr="00BC67BA">
        <w:rPr>
          <w:rFonts w:ascii="Times New Roman" w:eastAsia="Calibri" w:hAnsi="Times New Roman" w:cs="Times New Roman"/>
          <w:noProof/>
          <w:sz w:val="24"/>
          <w:szCs w:val="24"/>
        </w:rPr>
        <w:t>искания за плащане</w:t>
      </w:r>
      <w:r w:rsidRPr="00BC67BA">
        <w:rPr>
          <w:rFonts w:ascii="Times New Roman" w:eastAsia="Calibri" w:hAnsi="Times New Roman" w:cs="Times New Roman"/>
          <w:noProof/>
          <w:sz w:val="24"/>
          <w:szCs w:val="24"/>
        </w:rPr>
        <w:t xml:space="preserve">, при условие че на </w:t>
      </w:r>
      <w:r w:rsidR="004C3638"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е издаден акт на ръководителя на Управляващия орган на ОПОС 2014-2020 г. за осъществен контрол за законосъобразност на обществените поръчки, разходи по които са включени в съответното искане.</w:t>
      </w:r>
    </w:p>
    <w:p w14:paraId="53BFD3D1" w14:textId="77777777" w:rsidR="004C3638" w:rsidRPr="00BC67BA" w:rsidRDefault="004C3638" w:rsidP="004C3638">
      <w:pPr>
        <w:spacing w:after="0" w:line="240" w:lineRule="auto"/>
        <w:jc w:val="both"/>
        <w:rPr>
          <w:rFonts w:ascii="Times New Roman" w:hAnsi="Times New Roman"/>
          <w:color w:val="FF0000"/>
          <w:sz w:val="24"/>
          <w:szCs w:val="24"/>
        </w:rPr>
      </w:pPr>
      <w:r w:rsidRPr="00BC67BA">
        <w:rPr>
          <w:rFonts w:ascii="Times New Roman" w:hAnsi="Times New Roman"/>
          <w:b/>
          <w:sz w:val="24"/>
          <w:szCs w:val="24"/>
        </w:rPr>
        <w:lastRenderedPageBreak/>
        <w:t xml:space="preserve">(4) </w:t>
      </w:r>
      <w:r w:rsidRPr="00BC67BA">
        <w:rPr>
          <w:rFonts w:ascii="Times New Roman" w:hAnsi="Times New Roman"/>
          <w:sz w:val="24"/>
          <w:szCs w:val="24"/>
        </w:rPr>
        <w:t xml:space="preserve">При отчитане на непреки разходи по формата, определена в чл. 55, ал. 1, т. 4 от ЗУСЕСИФ, бенефициентът включва в искане за плащане 75 % от определената единна ставка в АДБФП. Задължително условие за включване на непреки разходи в искане за плащане е извършването и включването на </w:t>
      </w:r>
      <w:proofErr w:type="spellStart"/>
      <w:r w:rsidRPr="00BC67BA">
        <w:rPr>
          <w:rFonts w:ascii="Times New Roman" w:hAnsi="Times New Roman"/>
          <w:sz w:val="24"/>
          <w:szCs w:val="24"/>
        </w:rPr>
        <w:t>съотносими</w:t>
      </w:r>
      <w:proofErr w:type="spellEnd"/>
      <w:r w:rsidRPr="00BC67BA">
        <w:rPr>
          <w:rFonts w:ascii="Times New Roman" w:hAnsi="Times New Roman"/>
          <w:sz w:val="24"/>
          <w:szCs w:val="24"/>
        </w:rPr>
        <w:t xml:space="preserve"> допустими преки разходи.</w:t>
      </w:r>
    </w:p>
    <w:p w14:paraId="012DE38E"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5</w:t>
      </w:r>
      <w:r w:rsidR="00F82AC6" w:rsidRPr="00BC67BA">
        <w:rPr>
          <w:rFonts w:ascii="Times New Roman" w:eastAsia="Calibri" w:hAnsi="Times New Roman" w:cs="Times New Roman"/>
          <w:b/>
          <w:noProof/>
          <w:sz w:val="24"/>
          <w:szCs w:val="24"/>
        </w:rPr>
        <w:t>5</w:t>
      </w:r>
      <w:r w:rsidRPr="00BC67BA">
        <w:rPr>
          <w:rFonts w:ascii="Times New Roman" w:eastAsia="Calibri" w:hAnsi="Times New Roman" w:cs="Times New Roman"/>
          <w:b/>
          <w:noProof/>
          <w:sz w:val="24"/>
          <w:szCs w:val="24"/>
        </w:rPr>
        <w:t xml:space="preserve">. (1) </w:t>
      </w:r>
      <w:r w:rsidRPr="00BC67BA">
        <w:rPr>
          <w:rFonts w:ascii="Times New Roman" w:eastAsia="Calibri" w:hAnsi="Times New Roman" w:cs="Times New Roman"/>
          <w:noProof/>
          <w:sz w:val="24"/>
          <w:szCs w:val="24"/>
        </w:rPr>
        <w:t xml:space="preserve">Към искането за плащане следва да бъдат </w:t>
      </w:r>
      <w:r w:rsidR="00483187" w:rsidRPr="00BC67BA">
        <w:rPr>
          <w:rFonts w:ascii="Times New Roman" w:eastAsia="Calibri" w:hAnsi="Times New Roman" w:cs="Times New Roman"/>
          <w:noProof/>
          <w:sz w:val="24"/>
          <w:szCs w:val="24"/>
        </w:rPr>
        <w:t>подавани</w:t>
      </w:r>
      <w:r w:rsidRPr="00BC67BA">
        <w:rPr>
          <w:rFonts w:ascii="Times New Roman" w:eastAsia="Calibri" w:hAnsi="Times New Roman" w:cs="Times New Roman"/>
          <w:noProof/>
          <w:sz w:val="24"/>
          <w:szCs w:val="24"/>
        </w:rPr>
        <w:t>:</w:t>
      </w:r>
    </w:p>
    <w:p w14:paraId="587F5DE8" w14:textId="5B5DEC7C" w:rsidR="0018467D" w:rsidRPr="00BC67BA" w:rsidRDefault="0018467D" w:rsidP="0018467D">
      <w:pPr>
        <w:numPr>
          <w:ilvl w:val="0"/>
          <w:numId w:val="32"/>
        </w:numPr>
        <w:spacing w:after="60" w:line="240" w:lineRule="auto"/>
        <w:ind w:left="284" w:hanging="284"/>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технически и финансов отчет</w:t>
      </w:r>
      <w:r w:rsidR="0059629B" w:rsidRPr="00BC67BA">
        <w:rPr>
          <w:rFonts w:ascii="Times New Roman" w:eastAsia="Calibri" w:hAnsi="Times New Roman" w:cs="Times New Roman"/>
          <w:noProof/>
          <w:sz w:val="24"/>
          <w:szCs w:val="24"/>
        </w:rPr>
        <w:t xml:space="preserve"> – по образец, съдържащ се в системата ИСУН 2020</w:t>
      </w:r>
      <w:r w:rsidRPr="00BC67BA">
        <w:rPr>
          <w:rFonts w:ascii="Times New Roman" w:eastAsia="Calibri" w:hAnsi="Times New Roman" w:cs="Times New Roman"/>
          <w:noProof/>
          <w:sz w:val="24"/>
          <w:szCs w:val="24"/>
        </w:rPr>
        <w:t>;</w:t>
      </w:r>
    </w:p>
    <w:p w14:paraId="29426447" w14:textId="77777777" w:rsidR="0018467D" w:rsidRPr="00BC67BA" w:rsidRDefault="0018467D" w:rsidP="0018467D">
      <w:pPr>
        <w:numPr>
          <w:ilvl w:val="0"/>
          <w:numId w:val="32"/>
        </w:numPr>
        <w:spacing w:after="60" w:line="240" w:lineRule="auto"/>
        <w:ind w:left="284" w:hanging="284"/>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разходооправдателни документи (фактури, документи с еквивалентна доказателствена стойност, платежни нареждания, банкови извлечения за извършени преводи и други документи</w:t>
      </w:r>
      <w:r w:rsidR="00F65ECA" w:rsidRPr="00BC67BA">
        <w:rPr>
          <w:rFonts w:ascii="Times New Roman" w:eastAsia="Calibri" w:hAnsi="Times New Roman" w:cs="Times New Roman"/>
          <w:noProof/>
          <w:sz w:val="24"/>
          <w:szCs w:val="24"/>
        </w:rPr>
        <w:t>)</w:t>
      </w:r>
      <w:r w:rsidRPr="00BC67BA">
        <w:rPr>
          <w:rFonts w:ascii="Times New Roman" w:eastAsia="Calibri" w:hAnsi="Times New Roman" w:cs="Times New Roman"/>
          <w:noProof/>
          <w:sz w:val="24"/>
          <w:szCs w:val="24"/>
        </w:rPr>
        <w:t>, които удостоверяват размера на допустимите разходи, включени в искането за междинно плащане;</w:t>
      </w:r>
    </w:p>
    <w:p w14:paraId="730DB24F" w14:textId="77777777" w:rsidR="00866195" w:rsidRPr="00BC67BA" w:rsidRDefault="00866195" w:rsidP="002C2351">
      <w:pPr>
        <w:numPr>
          <w:ilvl w:val="0"/>
          <w:numId w:val="32"/>
        </w:numPr>
        <w:spacing w:after="0" w:line="240" w:lineRule="auto"/>
        <w:ind w:left="284" w:hanging="284"/>
        <w:jc w:val="both"/>
        <w:rPr>
          <w:rFonts w:ascii="Times New Roman" w:hAnsi="Times New Roman"/>
          <w:sz w:val="24"/>
          <w:szCs w:val="24"/>
        </w:rPr>
      </w:pPr>
      <w:r w:rsidRPr="00BC67BA">
        <w:rPr>
          <w:rFonts w:ascii="Times New Roman" w:hAnsi="Times New Roman"/>
          <w:sz w:val="24"/>
          <w:szCs w:val="24"/>
        </w:rPr>
        <w:t>документи, посочени в АДБФП и в Списъка на писмените доказателства за финансиране на формата определена в чл. 55, ал. 1, т. 4 от ЗУСЕСИФ за непреките разходи по проекта;</w:t>
      </w:r>
    </w:p>
    <w:p w14:paraId="6F7E7B94" w14:textId="77777777" w:rsidR="0018467D" w:rsidRPr="00BC67BA" w:rsidRDefault="0018467D" w:rsidP="0018467D">
      <w:pPr>
        <w:numPr>
          <w:ilvl w:val="0"/>
          <w:numId w:val="32"/>
        </w:numPr>
        <w:spacing w:after="60" w:line="240" w:lineRule="auto"/>
        <w:ind w:left="284" w:hanging="284"/>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други документи, посочени в АДБФП и в Списъка на писмените доказателства, които </w:t>
      </w:r>
      <w:r w:rsidR="00B654CC"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енефициентът прилага към искане за извършване на плащане, приложен към настоящите условия за изпълнение.</w:t>
      </w:r>
    </w:p>
    <w:p w14:paraId="6257D8C5" w14:textId="65D0FDCB" w:rsidR="0018467D"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w:t>
      </w:r>
      <w:r w:rsidR="00A72E88" w:rsidRPr="00A72E88">
        <w:rPr>
          <w:rFonts w:ascii="Times New Roman" w:eastAsia="Calibri" w:hAnsi="Times New Roman" w:cs="Times New Roman"/>
          <w:noProof/>
          <w:sz w:val="24"/>
          <w:szCs w:val="24"/>
        </w:rPr>
        <w:t>В исканията за междинни плащания Бенефициентът посочва общия размер на допустимите разходи, които се възстановяват под формата по чл. 55, ал. 1, т. 1 от ЗУСЕСИФ (преки и/или непреки), отчетени с приложените към тях разходооправдателни документи, както и дължимия размер на непреките разходи по чл. 55, ал. 1, т. 4, от ЗУСЕСИФ</w:t>
      </w:r>
      <w:r w:rsidR="00A72E88" w:rsidRPr="00A72E88">
        <w:rPr>
          <w:rFonts w:ascii="Times New Roman" w:eastAsia="Calibri" w:hAnsi="Times New Roman" w:cs="Times New Roman"/>
          <w:noProof/>
          <w:sz w:val="24"/>
          <w:szCs w:val="24"/>
          <w:lang w:val="ru-RU"/>
        </w:rPr>
        <w:t>,</w:t>
      </w:r>
      <w:r w:rsidR="00A72E88" w:rsidRPr="00A72E88">
        <w:rPr>
          <w:rFonts w:ascii="Times New Roman" w:eastAsia="Calibri" w:hAnsi="Times New Roman" w:cs="Times New Roman"/>
          <w:noProof/>
          <w:sz w:val="24"/>
          <w:szCs w:val="24"/>
        </w:rPr>
        <w:t xml:space="preserve"> и като определя източниците на съфинансиране на средствата, включително собственото участие, в съответствие с процента, предвиден в АДБФП</w:t>
      </w:r>
      <w:r w:rsidRPr="00BC67BA">
        <w:rPr>
          <w:rFonts w:ascii="Times New Roman" w:eastAsia="Calibri" w:hAnsi="Times New Roman" w:cs="Times New Roman"/>
          <w:noProof/>
          <w:sz w:val="24"/>
          <w:szCs w:val="24"/>
        </w:rPr>
        <w:t>.</w:t>
      </w:r>
    </w:p>
    <w:p w14:paraId="6A50BC9F" w14:textId="77777777" w:rsidR="00A72E88" w:rsidRPr="00A72E88" w:rsidRDefault="00A72E88" w:rsidP="00A72E88">
      <w:pPr>
        <w:spacing w:after="60" w:line="240" w:lineRule="auto"/>
        <w:jc w:val="both"/>
        <w:rPr>
          <w:rFonts w:ascii="Times New Roman" w:eastAsia="Calibri" w:hAnsi="Times New Roman" w:cs="Times New Roman"/>
          <w:noProof/>
          <w:sz w:val="24"/>
          <w:szCs w:val="24"/>
        </w:rPr>
      </w:pPr>
      <w:r w:rsidRPr="00A72E88">
        <w:rPr>
          <w:rFonts w:ascii="Times New Roman" w:eastAsia="Calibri" w:hAnsi="Times New Roman" w:cs="Times New Roman"/>
          <w:b/>
          <w:noProof/>
          <w:sz w:val="24"/>
          <w:szCs w:val="24"/>
        </w:rPr>
        <w:t xml:space="preserve">(3) </w:t>
      </w:r>
      <w:r w:rsidRPr="00A72E88">
        <w:rPr>
          <w:rFonts w:ascii="Times New Roman" w:eastAsia="Calibri" w:hAnsi="Times New Roman" w:cs="Times New Roman"/>
          <w:noProof/>
          <w:sz w:val="24"/>
          <w:szCs w:val="24"/>
        </w:rPr>
        <w:t>При отчитане на непреки разходи под формата по чл. 55, ал. 1, т. 4 от ЗУСЕСИФ, бенефициентът включва в исканията си за плащане разходите под формата на единна ставка, изчислени съгласно определения конкретен размер на разходите за организация и управление, в утвърдената от Ръководителя на ОПОС 2014-2020 г. Актуализирана методология за определяне на размерите на единна ставка по ОПОС 2014-2020 г. Задължително условие за включването на непреки разходи по чл. 55, ал. 1, т. 4 от ЗУСЕСИФ в искане за плащане към управляващия орган на ОПОС 2014-2020 г. е извършването и включването на съотносими допустими преки разходи.</w:t>
      </w:r>
    </w:p>
    <w:p w14:paraId="3661218A" w14:textId="77777777" w:rsidR="00A72E88" w:rsidRPr="00A72E88" w:rsidRDefault="00A72E88" w:rsidP="00A72E88">
      <w:pPr>
        <w:spacing w:after="60" w:line="240" w:lineRule="auto"/>
        <w:jc w:val="both"/>
        <w:rPr>
          <w:rFonts w:ascii="Times New Roman" w:eastAsia="Calibri" w:hAnsi="Times New Roman" w:cs="Times New Roman"/>
          <w:noProof/>
          <w:sz w:val="24"/>
          <w:szCs w:val="24"/>
        </w:rPr>
      </w:pPr>
      <w:r w:rsidRPr="00A72E88">
        <w:rPr>
          <w:rFonts w:ascii="Times New Roman" w:eastAsia="Calibri" w:hAnsi="Times New Roman" w:cs="Times New Roman"/>
          <w:b/>
          <w:noProof/>
          <w:sz w:val="24"/>
          <w:szCs w:val="24"/>
        </w:rPr>
        <w:t>(4)</w:t>
      </w:r>
      <w:r w:rsidRPr="00A72E88">
        <w:rPr>
          <w:rFonts w:ascii="Times New Roman" w:eastAsia="Calibri" w:hAnsi="Times New Roman" w:cs="Times New Roman"/>
          <w:noProof/>
          <w:sz w:val="24"/>
          <w:szCs w:val="24"/>
        </w:rPr>
        <w:t xml:space="preserve"> Управляващият орган си запазва правото, при спазване на действащата нормативна уредба, да укаже на бенефициента да включва в исканията за плащане непреки разходи под формата по чл. 55, ал. 1, т. 4 от ЗУСЕСИФ до определен процент от определената за тях единна ставка. В този случай остатъкът до пълния размер на дължимата единна ставка, ако такъв е дължим, се възстановява на бенефициента при извършване на окончателното плащане.</w:t>
      </w:r>
    </w:p>
    <w:p w14:paraId="5F23EF15" w14:textId="6A084DA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5</w:t>
      </w:r>
      <w:r w:rsidR="00F82AC6" w:rsidRPr="00BC67BA">
        <w:rPr>
          <w:rFonts w:ascii="Times New Roman" w:eastAsia="Calibri" w:hAnsi="Times New Roman" w:cs="Times New Roman"/>
          <w:b/>
          <w:noProof/>
          <w:sz w:val="24"/>
          <w:szCs w:val="24"/>
        </w:rPr>
        <w:t>6</w:t>
      </w:r>
      <w:r w:rsidRPr="00BC67BA">
        <w:rPr>
          <w:rFonts w:ascii="Times New Roman" w:eastAsia="Calibri" w:hAnsi="Times New Roman" w:cs="Times New Roman"/>
          <w:b/>
          <w:noProof/>
          <w:sz w:val="24"/>
          <w:szCs w:val="24"/>
        </w:rPr>
        <w:t>. (1)</w:t>
      </w:r>
      <w:r w:rsidRPr="00BC67BA">
        <w:rPr>
          <w:rFonts w:ascii="Times New Roman" w:eastAsia="Calibri" w:hAnsi="Times New Roman" w:cs="Times New Roman"/>
          <w:noProof/>
          <w:sz w:val="24"/>
          <w:szCs w:val="24"/>
        </w:rPr>
        <w:t xml:space="preserve"> Управляващият орган извършва междинното плащане след проверка на предоставените документи и в случай че прецени за необходимо - след проверка на място. </w:t>
      </w:r>
    </w:p>
    <w:p w14:paraId="0097D997"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Управляващият орган може да изиска допълнително представянето на документи или разяснения от </w:t>
      </w:r>
      <w:r w:rsidR="00684D2B"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когато:</w:t>
      </w:r>
    </w:p>
    <w:p w14:paraId="5C832AFA" w14:textId="77777777" w:rsidR="0018467D" w:rsidRPr="00BC67BA" w:rsidRDefault="0018467D" w:rsidP="0018467D">
      <w:pPr>
        <w:numPr>
          <w:ilvl w:val="0"/>
          <w:numId w:val="39"/>
        </w:numPr>
        <w:spacing w:after="60" w:line="240" w:lineRule="auto"/>
        <w:ind w:hanging="720"/>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сума, включена в искането за плащане, не е дължима;</w:t>
      </w:r>
    </w:p>
    <w:p w14:paraId="2F14B0B5" w14:textId="77777777" w:rsidR="0018467D" w:rsidRPr="00BC67BA" w:rsidRDefault="0018467D" w:rsidP="0018467D">
      <w:pPr>
        <w:numPr>
          <w:ilvl w:val="0"/>
          <w:numId w:val="39"/>
        </w:numPr>
        <w:spacing w:after="60" w:line="240" w:lineRule="auto"/>
        <w:ind w:hanging="720"/>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не са предоставени заверени фактури и/или счетоводни документи с еквивалентна доказателствена стойност, или други изискуеми документи, доказващи извършване </w:t>
      </w:r>
      <w:r w:rsidRPr="00BC67BA">
        <w:rPr>
          <w:rFonts w:ascii="Times New Roman" w:eastAsia="Calibri" w:hAnsi="Times New Roman" w:cs="Times New Roman"/>
          <w:noProof/>
          <w:sz w:val="24"/>
          <w:szCs w:val="24"/>
        </w:rPr>
        <w:lastRenderedPageBreak/>
        <w:t>на дейностите в съответствие с условията за допустимост по раздел І от глава V от ЗУСЕСИФ;</w:t>
      </w:r>
    </w:p>
    <w:p w14:paraId="47CBE6AC" w14:textId="77777777" w:rsidR="0018467D" w:rsidRPr="00BC67BA" w:rsidRDefault="0018467D" w:rsidP="0018467D">
      <w:pPr>
        <w:numPr>
          <w:ilvl w:val="0"/>
          <w:numId w:val="39"/>
        </w:numPr>
        <w:spacing w:after="60" w:line="240" w:lineRule="auto"/>
        <w:ind w:hanging="720"/>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има съмнение за нередност, отнасяща се до съответните разходи;</w:t>
      </w:r>
    </w:p>
    <w:p w14:paraId="745D22EE" w14:textId="77777777" w:rsidR="0018467D" w:rsidRPr="00BC67BA" w:rsidRDefault="0018467D" w:rsidP="0018467D">
      <w:pPr>
        <w:numPr>
          <w:ilvl w:val="0"/>
          <w:numId w:val="39"/>
        </w:numPr>
        <w:spacing w:after="60" w:line="240" w:lineRule="auto"/>
        <w:ind w:hanging="720"/>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представените документи за физическия и финансов напредък на проекта са некоректно попълнени или не съдържат цялата задължителна информация.</w:t>
      </w:r>
    </w:p>
    <w:p w14:paraId="34120B7C" w14:textId="77777777" w:rsidR="0018467D" w:rsidRPr="00BC67BA" w:rsidRDefault="0018467D" w:rsidP="0018467D">
      <w:pPr>
        <w:tabs>
          <w:tab w:val="num" w:pos="0"/>
        </w:tabs>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 xml:space="preserve">(3) </w:t>
      </w:r>
      <w:r w:rsidRPr="00BC67BA">
        <w:rPr>
          <w:rFonts w:ascii="Times New Roman" w:eastAsia="Calibri" w:hAnsi="Times New Roman" w:cs="Times New Roman"/>
          <w:noProof/>
          <w:sz w:val="24"/>
          <w:szCs w:val="24"/>
        </w:rPr>
        <w:t xml:space="preserve">За представяне на документите и разясненията по ал. 2 Управляващият орган определя разумен срок, който не може да бъде по-дълъг от един месец. </w:t>
      </w:r>
    </w:p>
    <w:p w14:paraId="334F53D0"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5</w:t>
      </w:r>
      <w:r w:rsidR="00F82AC6" w:rsidRPr="00BC67BA">
        <w:rPr>
          <w:rFonts w:ascii="Times New Roman" w:eastAsia="Calibri" w:hAnsi="Times New Roman" w:cs="Times New Roman"/>
          <w:b/>
          <w:noProof/>
          <w:sz w:val="24"/>
          <w:szCs w:val="24"/>
        </w:rPr>
        <w:t>7</w:t>
      </w:r>
      <w:r w:rsidRPr="00BC67BA">
        <w:rPr>
          <w:rFonts w:ascii="Times New Roman" w:eastAsia="Calibri" w:hAnsi="Times New Roman" w:cs="Times New Roman"/>
          <w:b/>
          <w:noProof/>
          <w:sz w:val="24"/>
          <w:szCs w:val="24"/>
        </w:rPr>
        <w:t xml:space="preserve">. (1) </w:t>
      </w:r>
      <w:r w:rsidRPr="00BC67BA">
        <w:rPr>
          <w:rFonts w:ascii="Times New Roman" w:eastAsia="Calibri" w:hAnsi="Times New Roman" w:cs="Times New Roman"/>
          <w:noProof/>
          <w:sz w:val="24"/>
          <w:szCs w:val="24"/>
        </w:rPr>
        <w:t xml:space="preserve">Междинните плащания се извършват в срок до 90 дни от датата на постъпване на искането за плащане при Управляващия орган, заедно с изискуемите документи. </w:t>
      </w:r>
    </w:p>
    <w:p w14:paraId="054F1C25"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Срокът за извършване на междинно плащане спира да тече от уведомяване </w:t>
      </w:r>
      <w:r w:rsidR="00B654CC" w:rsidRPr="00BC67BA">
        <w:rPr>
          <w:rFonts w:ascii="Times New Roman" w:eastAsia="Calibri" w:hAnsi="Times New Roman" w:cs="Times New Roman"/>
          <w:noProof/>
          <w:sz w:val="24"/>
          <w:szCs w:val="24"/>
        </w:rPr>
        <w:t xml:space="preserve">на </w:t>
      </w:r>
      <w:r w:rsidR="00684D2B"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за необходимостта от</w:t>
      </w:r>
      <w:r w:rsidRPr="00BC67BA" w:rsidDel="00DA6748">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представяне на документите или разясненията по чл. 5</w:t>
      </w:r>
      <w:r w:rsidR="00B654CC" w:rsidRPr="00BC67BA">
        <w:rPr>
          <w:rFonts w:ascii="Times New Roman" w:eastAsia="Calibri" w:hAnsi="Times New Roman" w:cs="Times New Roman"/>
          <w:noProof/>
          <w:sz w:val="24"/>
          <w:szCs w:val="24"/>
        </w:rPr>
        <w:t>6</w:t>
      </w:r>
      <w:r w:rsidRPr="00BC67BA">
        <w:rPr>
          <w:rFonts w:ascii="Times New Roman" w:eastAsia="Calibri" w:hAnsi="Times New Roman" w:cs="Times New Roman"/>
          <w:noProof/>
          <w:sz w:val="24"/>
          <w:szCs w:val="24"/>
        </w:rPr>
        <w:t>, ал. 2, но за не повече от един месец. Спреният срок се възобновява с представяне на съответните документи и/или разяснения.</w:t>
      </w:r>
    </w:p>
    <w:p w14:paraId="2984F345" w14:textId="77777777" w:rsidR="00DF1487"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(3) </w:t>
      </w:r>
      <w:r w:rsidRPr="00BC67BA">
        <w:rPr>
          <w:rFonts w:ascii="Times New Roman" w:eastAsia="Calibri" w:hAnsi="Times New Roman" w:cs="Times New Roman"/>
          <w:noProof/>
          <w:sz w:val="24"/>
          <w:szCs w:val="24"/>
        </w:rPr>
        <w:t xml:space="preserve">В случай че </w:t>
      </w:r>
      <w:r w:rsidR="00684D2B"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енефициентът не представи в срока по чл. 5</w:t>
      </w:r>
      <w:r w:rsidR="00B654CC" w:rsidRPr="00BC67BA">
        <w:rPr>
          <w:rFonts w:ascii="Times New Roman" w:eastAsia="Calibri" w:hAnsi="Times New Roman" w:cs="Times New Roman"/>
          <w:noProof/>
          <w:sz w:val="24"/>
          <w:szCs w:val="24"/>
        </w:rPr>
        <w:t>6</w:t>
      </w:r>
      <w:r w:rsidRPr="00BC67BA">
        <w:rPr>
          <w:rFonts w:ascii="Times New Roman" w:eastAsia="Calibri" w:hAnsi="Times New Roman" w:cs="Times New Roman"/>
          <w:noProof/>
          <w:sz w:val="24"/>
          <w:szCs w:val="24"/>
        </w:rPr>
        <w:t>, ал. 3 документ или разяснения по чл. 5</w:t>
      </w:r>
      <w:r w:rsidR="00B654CC" w:rsidRPr="00BC67BA">
        <w:rPr>
          <w:rFonts w:ascii="Times New Roman" w:eastAsia="Calibri" w:hAnsi="Times New Roman" w:cs="Times New Roman"/>
          <w:noProof/>
          <w:sz w:val="24"/>
          <w:szCs w:val="24"/>
        </w:rPr>
        <w:t>6</w:t>
      </w:r>
      <w:r w:rsidRPr="00BC67BA">
        <w:rPr>
          <w:rFonts w:ascii="Times New Roman" w:eastAsia="Calibri" w:hAnsi="Times New Roman" w:cs="Times New Roman"/>
          <w:noProof/>
          <w:sz w:val="24"/>
          <w:szCs w:val="24"/>
        </w:rPr>
        <w:t>, ал. 2, съответният разход не се верифицира като може да бъде включен в следващо искане за плащане.</w:t>
      </w:r>
    </w:p>
    <w:p w14:paraId="6DA8FD70" w14:textId="77777777" w:rsidR="00DF1487" w:rsidRPr="00DF1487" w:rsidRDefault="00DF1487" w:rsidP="00DF1487">
      <w:pPr>
        <w:tabs>
          <w:tab w:val="num" w:pos="0"/>
        </w:tabs>
        <w:spacing w:after="60" w:line="240" w:lineRule="auto"/>
        <w:jc w:val="both"/>
        <w:rPr>
          <w:rFonts w:ascii="Times New Roman" w:eastAsia="Calibri" w:hAnsi="Times New Roman" w:cs="Times New Roman"/>
          <w:b/>
          <w:noProof/>
          <w:sz w:val="24"/>
          <w:szCs w:val="24"/>
        </w:rPr>
      </w:pPr>
      <w:r w:rsidRPr="00DF1487">
        <w:rPr>
          <w:rFonts w:ascii="Times New Roman" w:eastAsia="Calibri" w:hAnsi="Times New Roman" w:cs="Times New Roman"/>
          <w:b/>
          <w:noProof/>
          <w:sz w:val="24"/>
          <w:szCs w:val="24"/>
        </w:rPr>
        <w:t xml:space="preserve">(4) </w:t>
      </w:r>
      <w:r w:rsidRPr="00DF1487">
        <w:rPr>
          <w:rFonts w:ascii="Times New Roman" w:eastAsia="Calibri" w:hAnsi="Times New Roman" w:cs="Times New Roman"/>
          <w:noProof/>
          <w:sz w:val="24"/>
          <w:szCs w:val="24"/>
        </w:rPr>
        <w:t>Междинни плащания се извършват след верифициране от УО на действително извършени и платени от бенефициента преки и/или непреки разходи под формата по чл. 55, ал. 1, т. 1 от ЗУСЕСИФ през съответния отчетен период и на разходи, изчислени на база единна ставка, с цел потвърждаване на допустимостта им и при наличие на физически и финансов напредък по проекта.</w:t>
      </w:r>
    </w:p>
    <w:p w14:paraId="1EEFB279" w14:textId="1DA54B36"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DF1487">
        <w:rPr>
          <w:rFonts w:ascii="Times New Roman" w:eastAsia="Calibri" w:hAnsi="Times New Roman" w:cs="Times New Roman"/>
          <w:b/>
          <w:noProof/>
          <w:sz w:val="24"/>
          <w:szCs w:val="24"/>
        </w:rPr>
        <w:t>5</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w:t>
      </w:r>
      <w:r w:rsidR="00B654CC" w:rsidRPr="00BC67BA">
        <w:rPr>
          <w:rFonts w:ascii="Times New Roman" w:eastAsia="Calibri" w:hAnsi="Times New Roman" w:cs="Times New Roman"/>
          <w:noProof/>
          <w:sz w:val="24"/>
          <w:szCs w:val="24"/>
        </w:rPr>
        <w:t xml:space="preserve">В случай че при извършване на проверката се установи, че някои от разходите или всички разходи, включени в искане за междинно плащане са извършени за дейности, финансирани с други средства от ЕСИФ или чрез други инструменти на Европейския съюз, както и с други публични средства, различни от тези на </w:t>
      </w:r>
      <w:r w:rsidR="00684D2B" w:rsidRPr="00BC67BA">
        <w:rPr>
          <w:rFonts w:ascii="Times New Roman" w:eastAsia="Calibri" w:hAnsi="Times New Roman" w:cs="Times New Roman"/>
          <w:noProof/>
          <w:sz w:val="24"/>
          <w:szCs w:val="24"/>
        </w:rPr>
        <w:t>б</w:t>
      </w:r>
      <w:r w:rsidR="00B654CC" w:rsidRPr="00BC67BA">
        <w:rPr>
          <w:rFonts w:ascii="Times New Roman" w:eastAsia="Calibri" w:hAnsi="Times New Roman" w:cs="Times New Roman"/>
          <w:noProof/>
          <w:sz w:val="24"/>
          <w:szCs w:val="24"/>
        </w:rPr>
        <w:t>енефициента, съответните разходи не се верифицират и не се възстановяват от безвъзмездната финансова помощ.</w:t>
      </w:r>
    </w:p>
    <w:p w14:paraId="1ADE70B8" w14:textId="2BB32FE6"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5</w:t>
      </w:r>
      <w:r w:rsidR="00F82AC6" w:rsidRPr="00BC67BA">
        <w:rPr>
          <w:rFonts w:ascii="Times New Roman" w:eastAsia="Calibri" w:hAnsi="Times New Roman" w:cs="Times New Roman"/>
          <w:b/>
          <w:noProof/>
          <w:sz w:val="24"/>
          <w:szCs w:val="24"/>
        </w:rPr>
        <w:t>8</w:t>
      </w:r>
      <w:r w:rsidRPr="00BC67BA">
        <w:rPr>
          <w:rFonts w:ascii="Times New Roman" w:eastAsia="Calibri" w:hAnsi="Times New Roman" w:cs="Times New Roman"/>
          <w:b/>
          <w:noProof/>
          <w:sz w:val="24"/>
          <w:szCs w:val="24"/>
        </w:rPr>
        <w:t xml:space="preserve">. (1) </w:t>
      </w:r>
      <w:r w:rsidR="00193C54" w:rsidRPr="00193C54">
        <w:rPr>
          <w:rFonts w:ascii="Times New Roman" w:eastAsia="Calibri" w:hAnsi="Times New Roman" w:cs="Times New Roman"/>
          <w:noProof/>
          <w:sz w:val="24"/>
          <w:szCs w:val="24"/>
        </w:rPr>
        <w:t>Ако при извършването на проверката се установи, че някои от разходите или всички разходи, включени в искане за междинно плащане, не съответстват на изискванията за верификация или не е налице физически и финансов напредък по проекта, съответните разходи не се верифицират, съответно не се възстановяват от безвъзмездната финансова помощ. Едновременно с извършването на верификацията на разходите, включени в искането за междинно плащане и подлежащи на възстановяване под формата на безвъзмездна финансова помощ,</w:t>
      </w:r>
      <w:r w:rsidR="00193C54" w:rsidRPr="00193C54">
        <w:rPr>
          <w:rFonts w:ascii="Times New Roman" w:eastAsia="Calibri" w:hAnsi="Times New Roman" w:cs="Times New Roman"/>
          <w:b/>
          <w:noProof/>
          <w:sz w:val="24"/>
          <w:szCs w:val="24"/>
        </w:rPr>
        <w:t xml:space="preserve"> </w:t>
      </w:r>
      <w:r w:rsidR="00193C54" w:rsidRPr="00193C54">
        <w:rPr>
          <w:rFonts w:ascii="Times New Roman" w:eastAsia="Calibri" w:hAnsi="Times New Roman" w:cs="Times New Roman"/>
          <w:noProof/>
          <w:sz w:val="24"/>
          <w:szCs w:val="24"/>
        </w:rPr>
        <w:t>вкл. под формата по чл. 55, ал. 1, т. 2-4 от ЗУСЕСИФ, Управляващият орган верифицира и размера на разходите, които Бенефициентът е бил длъжен да осигури под формата на собствено участие. Собственият принос на Бенефициента се определя като процент от реално разходваните средства по проекта за допустими разходи и се приспада от размера на всяко междинно и окончателно плащане</w:t>
      </w:r>
      <w:r w:rsidRPr="00BC67BA">
        <w:rPr>
          <w:rFonts w:ascii="Times New Roman" w:eastAsia="Calibri" w:hAnsi="Times New Roman" w:cs="Times New Roman"/>
          <w:noProof/>
          <w:sz w:val="24"/>
          <w:szCs w:val="24"/>
        </w:rPr>
        <w:t>.</w:t>
      </w:r>
    </w:p>
    <w:p w14:paraId="6296FDCF"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В случаите по ал. 1 съответните разходи могат да бъдат верифицирани, ако се включат в следващи искания за плащане, след представянето на документ и/или разяснения, поискани от Управляващия орган на ОПОС 2014-2020 г.</w:t>
      </w:r>
    </w:p>
    <w:p w14:paraId="5593EC87" w14:textId="77777777" w:rsidR="009B305D" w:rsidRPr="00BC67BA" w:rsidRDefault="009B305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Размерът на дължимите непреки разходи по формата по чл. 55, ал. 1, т. 4 от ЗУСЕСИФ се изчислява след налагане на определената в АДБФП/ЗБФП ставка към верифицираните преки разходи за съответното искане за плащане, при спазване на условието по чл. 54, ал. 4.</w:t>
      </w:r>
    </w:p>
    <w:p w14:paraId="26E5DA53" w14:textId="77777777" w:rsidR="0018467D" w:rsidRPr="00BC67BA" w:rsidRDefault="0018467D" w:rsidP="0018467D">
      <w:pPr>
        <w:tabs>
          <w:tab w:val="num" w:pos="72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lastRenderedPageBreak/>
        <w:t>(</w:t>
      </w:r>
      <w:r w:rsidR="009B305D" w:rsidRPr="00BC67BA">
        <w:rPr>
          <w:rFonts w:ascii="Times New Roman" w:eastAsia="Calibri" w:hAnsi="Times New Roman" w:cs="Times New Roman"/>
          <w:b/>
          <w:noProof/>
          <w:sz w:val="24"/>
          <w:szCs w:val="24"/>
        </w:rPr>
        <w:t>4</w:t>
      </w:r>
      <w:r w:rsidRPr="00BC67BA">
        <w:rPr>
          <w:rFonts w:ascii="Times New Roman" w:eastAsia="Calibri" w:hAnsi="Times New Roman" w:cs="Times New Roman"/>
          <w:b/>
          <w:noProof/>
          <w:sz w:val="24"/>
          <w:szCs w:val="24"/>
        </w:rPr>
        <w:t xml:space="preserve">) </w:t>
      </w:r>
      <w:r w:rsidR="00B654CC" w:rsidRPr="00BC67BA">
        <w:rPr>
          <w:rFonts w:ascii="Times New Roman" w:eastAsia="Calibri" w:hAnsi="Times New Roman" w:cs="Times New Roman"/>
          <w:noProof/>
          <w:sz w:val="24"/>
          <w:szCs w:val="24"/>
        </w:rPr>
        <w:t xml:space="preserve">Управляващият орган уведомява </w:t>
      </w:r>
      <w:r w:rsidR="009B305D" w:rsidRPr="00BC67BA">
        <w:rPr>
          <w:rFonts w:ascii="Times New Roman" w:eastAsia="Calibri" w:hAnsi="Times New Roman" w:cs="Times New Roman"/>
          <w:noProof/>
          <w:sz w:val="24"/>
          <w:szCs w:val="24"/>
        </w:rPr>
        <w:t>б</w:t>
      </w:r>
      <w:r w:rsidR="00B654CC" w:rsidRPr="00BC67BA">
        <w:rPr>
          <w:rFonts w:ascii="Times New Roman" w:eastAsia="Calibri" w:hAnsi="Times New Roman" w:cs="Times New Roman"/>
          <w:noProof/>
          <w:sz w:val="24"/>
          <w:szCs w:val="24"/>
        </w:rPr>
        <w:t>енефициента</w:t>
      </w:r>
      <w:r w:rsidR="00B654CC" w:rsidRPr="00BC67BA">
        <w:rPr>
          <w:rFonts w:ascii="Times New Roman" w:eastAsia="Calibri" w:hAnsi="Times New Roman" w:cs="Times New Roman"/>
          <w:b/>
          <w:noProof/>
          <w:sz w:val="24"/>
          <w:szCs w:val="24"/>
        </w:rPr>
        <w:t xml:space="preserve"> </w:t>
      </w:r>
      <w:r w:rsidR="00B654CC" w:rsidRPr="00BC67BA">
        <w:rPr>
          <w:rFonts w:ascii="Times New Roman" w:eastAsia="Calibri" w:hAnsi="Times New Roman" w:cs="Times New Roman"/>
          <w:noProof/>
          <w:sz w:val="24"/>
          <w:szCs w:val="24"/>
        </w:rPr>
        <w:t>з</w:t>
      </w:r>
      <w:r w:rsidRPr="00BC67BA">
        <w:rPr>
          <w:rFonts w:ascii="Times New Roman" w:eastAsia="Calibri" w:hAnsi="Times New Roman" w:cs="Times New Roman"/>
          <w:noProof/>
          <w:sz w:val="24"/>
          <w:szCs w:val="24"/>
        </w:rPr>
        <w:t xml:space="preserve">а резултатите от проверката за верификация </w:t>
      </w:r>
      <w:r w:rsidR="00B654CC" w:rsidRPr="00BC67BA">
        <w:rPr>
          <w:rFonts w:ascii="Times New Roman" w:eastAsia="Calibri" w:hAnsi="Times New Roman" w:cs="Times New Roman"/>
          <w:noProof/>
          <w:sz w:val="24"/>
          <w:szCs w:val="24"/>
        </w:rPr>
        <w:t xml:space="preserve">включително за </w:t>
      </w:r>
      <w:r w:rsidRPr="00BC67BA">
        <w:rPr>
          <w:rFonts w:ascii="Times New Roman" w:eastAsia="Calibri" w:hAnsi="Times New Roman" w:cs="Times New Roman"/>
          <w:noProof/>
          <w:sz w:val="24"/>
          <w:szCs w:val="24"/>
        </w:rPr>
        <w:t>сумите, които са верифицирани, съответно сумите, които не са</w:t>
      </w:r>
      <w:r w:rsidR="00B654CC" w:rsidRPr="00BC67BA">
        <w:rPr>
          <w:rFonts w:ascii="Times New Roman" w:eastAsia="Calibri" w:hAnsi="Times New Roman" w:cs="Times New Roman"/>
          <w:noProof/>
          <w:sz w:val="24"/>
          <w:szCs w:val="24"/>
        </w:rPr>
        <w:t>, както и мотивите за това.</w:t>
      </w:r>
    </w:p>
    <w:p w14:paraId="5AF56F7A" w14:textId="77777777" w:rsidR="0018467D" w:rsidRPr="00BC67BA" w:rsidRDefault="00B654CC" w:rsidP="0018467D">
      <w:pPr>
        <w:tabs>
          <w:tab w:val="num" w:pos="72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9B305D" w:rsidRPr="00BC67BA">
        <w:rPr>
          <w:rFonts w:ascii="Times New Roman" w:eastAsia="Calibri" w:hAnsi="Times New Roman" w:cs="Times New Roman"/>
          <w:b/>
          <w:noProof/>
          <w:sz w:val="24"/>
          <w:szCs w:val="24"/>
        </w:rPr>
        <w:t>5</w:t>
      </w:r>
      <w:r w:rsidR="0018467D" w:rsidRPr="00BC67BA">
        <w:rPr>
          <w:rFonts w:ascii="Times New Roman" w:eastAsia="Calibri" w:hAnsi="Times New Roman" w:cs="Times New Roman"/>
          <w:b/>
          <w:noProof/>
          <w:sz w:val="24"/>
          <w:szCs w:val="24"/>
        </w:rPr>
        <w:t>)</w:t>
      </w:r>
      <w:r w:rsidR="0018467D" w:rsidRPr="00BC67BA">
        <w:rPr>
          <w:rFonts w:ascii="Times New Roman" w:eastAsia="Calibri" w:hAnsi="Times New Roman" w:cs="Times New Roman"/>
          <w:noProof/>
          <w:sz w:val="24"/>
          <w:szCs w:val="24"/>
        </w:rPr>
        <w:t xml:space="preserve"> Верифицираните суми по искането за плащане се посочват в лева, по източници на съфинансиране /безвъзмездна финансова помощ и собствено участие/, в съответствие с АДБФП.</w:t>
      </w:r>
    </w:p>
    <w:p w14:paraId="14C2868C"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5</w:t>
      </w:r>
      <w:r w:rsidR="00F82AC6" w:rsidRPr="00BC67BA">
        <w:rPr>
          <w:rFonts w:ascii="Times New Roman" w:eastAsia="Calibri" w:hAnsi="Times New Roman" w:cs="Times New Roman"/>
          <w:b/>
          <w:noProof/>
          <w:sz w:val="24"/>
          <w:szCs w:val="24"/>
        </w:rPr>
        <w:t>9</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 xml:space="preserve">Верификацията на разходите на </w:t>
      </w:r>
      <w:r w:rsidR="009B305D"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е задължително условие за сертифициране на разходите от Сертифициращия орган по чл. 126 от Регламент (ЕС) № 1303/2013.</w:t>
      </w:r>
    </w:p>
    <w:p w14:paraId="05B05991"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p>
    <w:p w14:paraId="5968C5B3"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IV</w:t>
      </w:r>
    </w:p>
    <w:p w14:paraId="23753C72"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Условия за извършване на окончателно плащане</w:t>
      </w:r>
    </w:p>
    <w:p w14:paraId="639CA1C7"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 xml:space="preserve"> </w:t>
      </w:r>
    </w:p>
    <w:p w14:paraId="0AF72A42" w14:textId="1441525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w:t>
      </w:r>
      <w:r w:rsidR="00F82AC6" w:rsidRPr="00BC67BA">
        <w:rPr>
          <w:rFonts w:ascii="Times New Roman" w:eastAsia="Calibri" w:hAnsi="Times New Roman" w:cs="Times New Roman"/>
          <w:b/>
          <w:noProof/>
          <w:sz w:val="24"/>
          <w:szCs w:val="24"/>
        </w:rPr>
        <w:t>60</w:t>
      </w:r>
      <w:r w:rsidRPr="00BC67BA">
        <w:rPr>
          <w:rFonts w:ascii="Times New Roman" w:eastAsia="Calibri" w:hAnsi="Times New Roman" w:cs="Times New Roman"/>
          <w:b/>
          <w:noProof/>
          <w:sz w:val="24"/>
          <w:szCs w:val="24"/>
        </w:rPr>
        <w:t xml:space="preserve">. (1) </w:t>
      </w:r>
      <w:r w:rsidRPr="00BC67BA">
        <w:rPr>
          <w:rFonts w:ascii="Times New Roman" w:eastAsia="Calibri" w:hAnsi="Times New Roman" w:cs="Times New Roman"/>
          <w:noProof/>
          <w:sz w:val="24"/>
          <w:szCs w:val="24"/>
        </w:rPr>
        <w:t xml:space="preserve">Окончателното плащане се извършва за възстановяване на </w:t>
      </w:r>
      <w:r w:rsidR="009B305D" w:rsidRPr="00BC67BA">
        <w:rPr>
          <w:rFonts w:ascii="Times New Roman" w:hAnsi="Times New Roman"/>
          <w:sz w:val="24"/>
          <w:szCs w:val="24"/>
        </w:rPr>
        <w:t xml:space="preserve">допустими  разходи по чл. 55, ал. 1, т. 1 от ЗУСЕСИФ </w:t>
      </w:r>
      <w:r w:rsidR="000669A9" w:rsidRPr="000669A9">
        <w:rPr>
          <w:rFonts w:ascii="Times New Roman" w:hAnsi="Times New Roman"/>
          <w:sz w:val="24"/>
          <w:szCs w:val="24"/>
        </w:rPr>
        <w:t xml:space="preserve">(преки и/или непреки) </w:t>
      </w:r>
      <w:r w:rsidR="009B305D" w:rsidRPr="00BC67BA">
        <w:rPr>
          <w:rFonts w:ascii="Times New Roman" w:hAnsi="Times New Roman"/>
          <w:sz w:val="24"/>
          <w:szCs w:val="24"/>
        </w:rPr>
        <w:t>след верификацията им от Управляващия орган и след установяване на физическото и финансово изпълнение на проекта и постигане на заложените индикатори, както и за финансиране на непреки разходи по формата по чл. 55, ал. 1, т. 4 от ЗУСЕСИФ.</w:t>
      </w:r>
    </w:p>
    <w:p w14:paraId="471CED15" w14:textId="77777777" w:rsidR="0018467D" w:rsidRPr="00BC67BA" w:rsidRDefault="0018467D" w:rsidP="0018467D">
      <w:pPr>
        <w:tabs>
          <w:tab w:val="num" w:pos="0"/>
        </w:tabs>
        <w:spacing w:after="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(2) </w:t>
      </w:r>
      <w:r w:rsidRPr="00BC67BA">
        <w:rPr>
          <w:rFonts w:ascii="Times New Roman" w:eastAsia="Calibri" w:hAnsi="Times New Roman" w:cs="Times New Roman"/>
          <w:noProof/>
          <w:sz w:val="24"/>
          <w:szCs w:val="24"/>
        </w:rPr>
        <w:t>За получаване</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 xml:space="preserve">на окончателно плащане </w:t>
      </w:r>
      <w:r w:rsidR="009B305D"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енефициентът подава чрез ИСУН 2020 искане по образец, съдържащ се в системата. Искането се подава в срок от</w:t>
      </w:r>
      <w:r w:rsidR="00DE4E0C" w:rsidRPr="00BC67BA">
        <w:rPr>
          <w:rFonts w:ascii="Times New Roman" w:eastAsia="Calibri" w:hAnsi="Times New Roman" w:cs="Times New Roman"/>
          <w:noProof/>
          <w:sz w:val="24"/>
          <w:szCs w:val="24"/>
        </w:rPr>
        <w:t xml:space="preserve"> един месец от приключването на всички дейности по проекта</w:t>
      </w:r>
      <w:r w:rsidRPr="00BC67BA">
        <w:rPr>
          <w:rFonts w:ascii="Times New Roman" w:eastAsia="Calibri" w:hAnsi="Times New Roman" w:cs="Times New Roman"/>
          <w:noProof/>
          <w:sz w:val="24"/>
          <w:szCs w:val="24"/>
        </w:rPr>
        <w:t xml:space="preserve">. </w:t>
      </w:r>
    </w:p>
    <w:p w14:paraId="3BC026EE"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(3) </w:t>
      </w:r>
      <w:r w:rsidR="009B305D" w:rsidRPr="00BC67BA">
        <w:rPr>
          <w:rFonts w:ascii="Times New Roman" w:eastAsia="Calibri" w:hAnsi="Times New Roman" w:cs="Times New Roman"/>
          <w:noProof/>
          <w:sz w:val="24"/>
          <w:szCs w:val="24"/>
        </w:rPr>
        <w:t xml:space="preserve">В искането за окончателно плащане бенефициентът </w:t>
      </w:r>
      <w:r w:rsidR="001857BD" w:rsidRPr="00BC67BA">
        <w:rPr>
          <w:rFonts w:ascii="Times New Roman" w:eastAsia="Calibri" w:hAnsi="Times New Roman" w:cs="Times New Roman"/>
          <w:noProof/>
          <w:sz w:val="24"/>
          <w:szCs w:val="24"/>
        </w:rPr>
        <w:t>включва</w:t>
      </w:r>
      <w:r w:rsidR="009B305D" w:rsidRPr="00BC67BA">
        <w:rPr>
          <w:rFonts w:ascii="Times New Roman" w:eastAsia="Calibri" w:hAnsi="Times New Roman" w:cs="Times New Roman"/>
          <w:noProof/>
          <w:sz w:val="24"/>
          <w:szCs w:val="24"/>
        </w:rPr>
        <w:t xml:space="preserve"> и остатъчния размер на непреките разходи по формата, определена в чл. 55, ал. 1, т. 4 от ЗУСЕСИФ.</w:t>
      </w:r>
      <w:r w:rsidR="009B305D" w:rsidRPr="00BC67BA">
        <w:rPr>
          <w:rFonts w:ascii="Times New Roman" w:eastAsia="Calibri" w:hAnsi="Times New Roman" w:cs="Times New Roman"/>
          <w:b/>
          <w:noProof/>
          <w:sz w:val="24"/>
          <w:szCs w:val="24"/>
        </w:rPr>
        <w:t xml:space="preserve"> </w:t>
      </w:r>
    </w:p>
    <w:p w14:paraId="55A24C4E"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6</w:t>
      </w:r>
      <w:r w:rsidR="00F82AC6" w:rsidRPr="00BC67BA">
        <w:rPr>
          <w:rFonts w:ascii="Times New Roman" w:eastAsia="Calibri" w:hAnsi="Times New Roman" w:cs="Times New Roman"/>
          <w:b/>
          <w:noProof/>
          <w:sz w:val="24"/>
          <w:szCs w:val="24"/>
        </w:rPr>
        <w:t>1</w:t>
      </w:r>
      <w:r w:rsidRPr="00BC67BA">
        <w:rPr>
          <w:rFonts w:ascii="Times New Roman" w:eastAsia="Calibri" w:hAnsi="Times New Roman" w:cs="Times New Roman"/>
          <w:b/>
          <w:noProof/>
          <w:sz w:val="24"/>
          <w:szCs w:val="24"/>
        </w:rPr>
        <w:t xml:space="preserve">. (1) </w:t>
      </w:r>
      <w:r w:rsidRPr="00BC67BA">
        <w:rPr>
          <w:rFonts w:ascii="Times New Roman" w:eastAsia="Calibri" w:hAnsi="Times New Roman" w:cs="Times New Roman"/>
          <w:noProof/>
          <w:sz w:val="24"/>
          <w:szCs w:val="24"/>
        </w:rPr>
        <w:t xml:space="preserve">Към искането за окончателно плащане Бенефициентът </w:t>
      </w:r>
      <w:r w:rsidR="00EA34B7" w:rsidRPr="00BC67BA">
        <w:rPr>
          <w:rFonts w:ascii="Times New Roman" w:eastAsia="Calibri" w:hAnsi="Times New Roman" w:cs="Times New Roman"/>
          <w:noProof/>
          <w:sz w:val="24"/>
          <w:szCs w:val="24"/>
        </w:rPr>
        <w:t xml:space="preserve">подава </w:t>
      </w:r>
      <w:r w:rsidRPr="00BC67BA">
        <w:rPr>
          <w:rFonts w:ascii="Times New Roman" w:eastAsia="Calibri" w:hAnsi="Times New Roman" w:cs="Times New Roman"/>
          <w:noProof/>
          <w:sz w:val="24"/>
          <w:szCs w:val="24"/>
        </w:rPr>
        <w:t>в ИСУН 2020 следните:</w:t>
      </w:r>
    </w:p>
    <w:p w14:paraId="4E562FFD" w14:textId="77777777" w:rsidR="0018467D" w:rsidRPr="00BC67BA" w:rsidRDefault="0018467D" w:rsidP="0018467D">
      <w:pPr>
        <w:numPr>
          <w:ilvl w:val="0"/>
          <w:numId w:val="33"/>
        </w:numPr>
        <w:spacing w:after="60" w:line="240" w:lineRule="auto"/>
        <w:ind w:left="567" w:hanging="283"/>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технически и финансов отчет</w:t>
      </w:r>
      <w:r w:rsidR="00EA34B7" w:rsidRPr="00BC67BA">
        <w:rPr>
          <w:rFonts w:ascii="Times New Roman" w:eastAsia="Calibri" w:hAnsi="Times New Roman" w:cs="Times New Roman"/>
          <w:noProof/>
          <w:sz w:val="24"/>
          <w:szCs w:val="24"/>
        </w:rPr>
        <w:t xml:space="preserve"> – по образец съдържащ се в системата</w:t>
      </w:r>
      <w:r w:rsidRPr="00BC67BA">
        <w:rPr>
          <w:rFonts w:ascii="Times New Roman" w:eastAsia="Calibri" w:hAnsi="Times New Roman" w:cs="Times New Roman"/>
          <w:noProof/>
          <w:sz w:val="24"/>
          <w:szCs w:val="24"/>
        </w:rPr>
        <w:t>;</w:t>
      </w:r>
    </w:p>
    <w:p w14:paraId="5B7BED14" w14:textId="77777777" w:rsidR="0018467D" w:rsidRPr="00BC67BA" w:rsidRDefault="0018467D" w:rsidP="0018467D">
      <w:pPr>
        <w:numPr>
          <w:ilvl w:val="0"/>
          <w:numId w:val="33"/>
        </w:numPr>
        <w:spacing w:after="60" w:line="240" w:lineRule="auto"/>
        <w:ind w:left="567" w:hanging="283"/>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разходооправдателни документи (фактури, документи с еквивалентна доказателствена стойност, платежни нареждания, банкови извлечения за извършени преводи и други документи</w:t>
      </w:r>
      <w:r w:rsidR="00F65ECA" w:rsidRPr="00BC67BA">
        <w:rPr>
          <w:rFonts w:ascii="Times New Roman" w:eastAsia="Calibri" w:hAnsi="Times New Roman" w:cs="Times New Roman"/>
          <w:noProof/>
          <w:sz w:val="24"/>
          <w:szCs w:val="24"/>
        </w:rPr>
        <w:t>)</w:t>
      </w:r>
      <w:r w:rsidRPr="00BC67BA">
        <w:rPr>
          <w:rFonts w:ascii="Times New Roman" w:eastAsia="Calibri" w:hAnsi="Times New Roman" w:cs="Times New Roman"/>
          <w:noProof/>
          <w:sz w:val="24"/>
          <w:szCs w:val="24"/>
        </w:rPr>
        <w:t xml:space="preserve">, които </w:t>
      </w:r>
      <w:r w:rsidR="00F65ECA" w:rsidRPr="00BC67BA">
        <w:rPr>
          <w:rFonts w:ascii="Times New Roman" w:eastAsia="Calibri" w:hAnsi="Times New Roman" w:cs="Times New Roman"/>
          <w:noProof/>
          <w:sz w:val="24"/>
          <w:szCs w:val="24"/>
        </w:rPr>
        <w:t>удостоверяват размера на допустимите разходи</w:t>
      </w:r>
      <w:r w:rsidRPr="00BC67BA">
        <w:rPr>
          <w:rFonts w:ascii="Times New Roman" w:eastAsia="Calibri" w:hAnsi="Times New Roman" w:cs="Times New Roman"/>
          <w:noProof/>
          <w:sz w:val="24"/>
          <w:szCs w:val="24"/>
        </w:rPr>
        <w:t>;</w:t>
      </w:r>
    </w:p>
    <w:p w14:paraId="3C42EEE2" w14:textId="77777777" w:rsidR="00F65ECA" w:rsidRPr="00BC67BA" w:rsidRDefault="00F65ECA" w:rsidP="00F65ECA">
      <w:pPr>
        <w:numPr>
          <w:ilvl w:val="0"/>
          <w:numId w:val="33"/>
        </w:numPr>
        <w:spacing w:after="0" w:line="240" w:lineRule="auto"/>
        <w:ind w:left="567" w:hanging="283"/>
        <w:jc w:val="both"/>
        <w:rPr>
          <w:rFonts w:ascii="Times New Roman" w:hAnsi="Times New Roman"/>
          <w:sz w:val="24"/>
          <w:szCs w:val="24"/>
        </w:rPr>
      </w:pPr>
      <w:r w:rsidRPr="00BC67BA">
        <w:rPr>
          <w:rFonts w:ascii="Times New Roman" w:hAnsi="Times New Roman"/>
          <w:sz w:val="24"/>
          <w:szCs w:val="24"/>
        </w:rPr>
        <w:t>документи, посочени в АДБФП и в Списъка на писмените доказателства за финансиране на формата определена в чл. 55, ал. 1, т. 4 за непреките разходи по проекта;</w:t>
      </w:r>
    </w:p>
    <w:p w14:paraId="6ED32D0A" w14:textId="77777777" w:rsidR="0018467D" w:rsidRPr="00BC67BA" w:rsidRDefault="0018467D" w:rsidP="0018467D">
      <w:pPr>
        <w:numPr>
          <w:ilvl w:val="0"/>
          <w:numId w:val="33"/>
        </w:numPr>
        <w:spacing w:after="60" w:line="240" w:lineRule="auto"/>
        <w:ind w:left="567" w:hanging="283"/>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други документи, посочени в АДБФП и в Списъка на писмените доказателства, които </w:t>
      </w:r>
      <w:r w:rsidR="00F65ECA"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енефициентът прилага към искане за извършване на </w:t>
      </w:r>
      <w:r w:rsidR="001857BD" w:rsidRPr="00BC67BA">
        <w:rPr>
          <w:rFonts w:ascii="Times New Roman" w:eastAsia="Calibri" w:hAnsi="Times New Roman" w:cs="Times New Roman"/>
          <w:noProof/>
          <w:sz w:val="24"/>
          <w:szCs w:val="24"/>
        </w:rPr>
        <w:t xml:space="preserve">окончателно </w:t>
      </w:r>
      <w:r w:rsidRPr="00BC67BA">
        <w:rPr>
          <w:rFonts w:ascii="Times New Roman" w:eastAsia="Calibri" w:hAnsi="Times New Roman" w:cs="Times New Roman"/>
          <w:noProof/>
          <w:sz w:val="24"/>
          <w:szCs w:val="24"/>
        </w:rPr>
        <w:t xml:space="preserve">плащане, приложен към настоящите условия за изпълнение. </w:t>
      </w:r>
    </w:p>
    <w:p w14:paraId="3673C9C7" w14:textId="77777777" w:rsidR="0018467D" w:rsidRPr="00BC67BA" w:rsidRDefault="0018467D" w:rsidP="0018467D">
      <w:pPr>
        <w:tabs>
          <w:tab w:val="num" w:pos="0"/>
        </w:tabs>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 xml:space="preserve">(2) </w:t>
      </w:r>
      <w:r w:rsidRPr="00BC67BA">
        <w:rPr>
          <w:rFonts w:ascii="Times New Roman" w:eastAsia="Calibri" w:hAnsi="Times New Roman" w:cs="Times New Roman"/>
          <w:noProof/>
          <w:sz w:val="24"/>
          <w:szCs w:val="24"/>
        </w:rPr>
        <w:t xml:space="preserve">В случай че при извършване на проверката се установи, че някои от разходите или всички разходи, включени в искането за окончателно плащане са извършени за дейности, финансирани с други средства от ЕСИФ или чрез други инструменти на Европейския съюз, както и с други публични средства, различни от тези на </w:t>
      </w:r>
      <w:r w:rsidR="001857BD"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w:t>
      </w:r>
      <w:r w:rsidR="001857BD" w:rsidRPr="00BC67BA">
        <w:rPr>
          <w:rFonts w:ascii="Times New Roman" w:eastAsia="Calibri" w:hAnsi="Times New Roman" w:cs="Times New Roman"/>
          <w:noProof/>
          <w:sz w:val="24"/>
          <w:szCs w:val="24"/>
        </w:rPr>
        <w:t>/партньора</w:t>
      </w:r>
      <w:r w:rsidRPr="00BC67BA">
        <w:rPr>
          <w:rFonts w:ascii="Times New Roman" w:eastAsia="Calibri" w:hAnsi="Times New Roman" w:cs="Times New Roman"/>
          <w:noProof/>
          <w:sz w:val="24"/>
          <w:szCs w:val="24"/>
        </w:rPr>
        <w:t>, съответните разходи не се верифицират и не се възстановяват от безвъзмездната финансова помощ.</w:t>
      </w:r>
    </w:p>
    <w:p w14:paraId="7E46669D" w14:textId="0DB800F7" w:rsidR="00F65ECA" w:rsidRPr="00BC67BA" w:rsidRDefault="00922BBB" w:rsidP="0018467D">
      <w:pPr>
        <w:tabs>
          <w:tab w:val="num" w:pos="0"/>
        </w:tabs>
        <w:spacing w:after="60" w:line="240" w:lineRule="auto"/>
        <w:jc w:val="both"/>
        <w:rPr>
          <w:rFonts w:ascii="Times New Roman" w:eastAsia="Calibri" w:hAnsi="Times New Roman" w:cs="Times New Roman"/>
          <w:noProof/>
          <w:sz w:val="24"/>
          <w:szCs w:val="24"/>
        </w:rPr>
      </w:pPr>
      <w:r w:rsidRPr="00BC67BA" w:rsidDel="00922BBB">
        <w:rPr>
          <w:rFonts w:ascii="Times New Roman" w:eastAsia="Calibri" w:hAnsi="Times New Roman" w:cs="Times New Roman"/>
          <w:b/>
          <w:noProof/>
          <w:sz w:val="24"/>
          <w:szCs w:val="24"/>
        </w:rPr>
        <w:t xml:space="preserve"> </w:t>
      </w:r>
      <w:r w:rsidR="00EA34B7" w:rsidRPr="00BC67BA">
        <w:rPr>
          <w:rFonts w:ascii="Times New Roman" w:eastAsia="Calibri" w:hAnsi="Times New Roman" w:cs="Times New Roman"/>
          <w:b/>
          <w:noProof/>
          <w:sz w:val="24"/>
          <w:szCs w:val="24"/>
        </w:rPr>
        <w:t>(</w:t>
      </w:r>
      <w:r>
        <w:rPr>
          <w:rFonts w:ascii="Times New Roman" w:eastAsia="Calibri" w:hAnsi="Times New Roman" w:cs="Times New Roman"/>
          <w:b/>
          <w:noProof/>
          <w:sz w:val="24"/>
          <w:szCs w:val="24"/>
        </w:rPr>
        <w:t>3</w:t>
      </w:r>
      <w:r w:rsidR="00EA34B7" w:rsidRPr="00BC67BA">
        <w:rPr>
          <w:rFonts w:ascii="Times New Roman" w:eastAsia="Calibri" w:hAnsi="Times New Roman" w:cs="Times New Roman"/>
          <w:b/>
          <w:noProof/>
          <w:sz w:val="24"/>
          <w:szCs w:val="24"/>
        </w:rPr>
        <w:t>)</w:t>
      </w:r>
      <w:r w:rsidR="00EA34B7" w:rsidRPr="00BC67BA">
        <w:rPr>
          <w:rFonts w:ascii="Times New Roman" w:eastAsia="Calibri" w:hAnsi="Times New Roman" w:cs="Times New Roman"/>
          <w:noProof/>
          <w:sz w:val="24"/>
          <w:szCs w:val="24"/>
        </w:rPr>
        <w:t xml:space="preserve"> </w:t>
      </w:r>
      <w:r w:rsidR="0018467D" w:rsidRPr="00BC67BA">
        <w:rPr>
          <w:rFonts w:ascii="Times New Roman" w:eastAsia="Calibri" w:hAnsi="Times New Roman" w:cs="Times New Roman"/>
          <w:noProof/>
          <w:sz w:val="24"/>
          <w:szCs w:val="24"/>
        </w:rPr>
        <w:t xml:space="preserve">В искането за окончателно плащане </w:t>
      </w:r>
      <w:r w:rsidR="00F65ECA" w:rsidRPr="00BC67BA">
        <w:rPr>
          <w:rFonts w:ascii="Times New Roman" w:eastAsia="Calibri" w:hAnsi="Times New Roman" w:cs="Times New Roman"/>
          <w:noProof/>
          <w:sz w:val="24"/>
          <w:szCs w:val="24"/>
        </w:rPr>
        <w:t>б</w:t>
      </w:r>
      <w:r w:rsidR="0018467D" w:rsidRPr="00BC67BA">
        <w:rPr>
          <w:rFonts w:ascii="Times New Roman" w:eastAsia="Calibri" w:hAnsi="Times New Roman" w:cs="Times New Roman"/>
          <w:noProof/>
          <w:sz w:val="24"/>
          <w:szCs w:val="24"/>
        </w:rPr>
        <w:t>енефициентът посочва</w:t>
      </w:r>
      <w:r w:rsidR="00F65ECA" w:rsidRPr="00BC67BA">
        <w:rPr>
          <w:rFonts w:ascii="Times New Roman" w:eastAsia="Calibri" w:hAnsi="Times New Roman" w:cs="Times New Roman"/>
          <w:noProof/>
          <w:sz w:val="24"/>
          <w:szCs w:val="24"/>
        </w:rPr>
        <w:t>:</w:t>
      </w:r>
    </w:p>
    <w:p w14:paraId="6DDB82CD" w14:textId="77777777" w:rsidR="00F65ECA" w:rsidRPr="00BC67BA" w:rsidRDefault="00F65ECA"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lastRenderedPageBreak/>
        <w:t>1.</w:t>
      </w:r>
      <w:r w:rsidR="0018467D" w:rsidRPr="00BC67BA">
        <w:rPr>
          <w:rFonts w:ascii="Times New Roman" w:eastAsia="Calibri" w:hAnsi="Times New Roman" w:cs="Times New Roman"/>
          <w:noProof/>
          <w:sz w:val="24"/>
          <w:szCs w:val="24"/>
        </w:rPr>
        <w:t xml:space="preserve"> общия размер </w:t>
      </w:r>
      <w:r w:rsidR="00DE0827" w:rsidRPr="00BC67BA">
        <w:rPr>
          <w:rFonts w:ascii="Times New Roman" w:eastAsia="Calibri" w:hAnsi="Times New Roman" w:cs="Times New Roman"/>
          <w:noProof/>
          <w:sz w:val="24"/>
          <w:szCs w:val="24"/>
        </w:rPr>
        <w:t xml:space="preserve">на </w:t>
      </w:r>
      <w:r w:rsidR="0018467D" w:rsidRPr="00BC67BA">
        <w:rPr>
          <w:rFonts w:ascii="Times New Roman" w:eastAsia="Calibri" w:hAnsi="Times New Roman" w:cs="Times New Roman"/>
          <w:noProof/>
          <w:sz w:val="24"/>
          <w:szCs w:val="24"/>
        </w:rPr>
        <w:t>допустимите</w:t>
      </w:r>
      <w:r w:rsidR="005C32A9" w:rsidRPr="00BC67BA">
        <w:rPr>
          <w:rFonts w:ascii="Times New Roman" w:eastAsia="Calibri" w:hAnsi="Times New Roman" w:cs="Times New Roman"/>
          <w:noProof/>
          <w:sz w:val="24"/>
          <w:szCs w:val="24"/>
        </w:rPr>
        <w:t xml:space="preserve"> преки</w:t>
      </w:r>
      <w:r w:rsidR="0018467D" w:rsidRPr="00BC67BA">
        <w:rPr>
          <w:rFonts w:ascii="Times New Roman" w:eastAsia="Calibri" w:hAnsi="Times New Roman" w:cs="Times New Roman"/>
          <w:noProof/>
          <w:sz w:val="24"/>
          <w:szCs w:val="24"/>
        </w:rPr>
        <w:t xml:space="preserve"> разходи, отчетени с приложени разходооправдателни документи</w:t>
      </w:r>
      <w:r w:rsidRPr="00BC67BA">
        <w:rPr>
          <w:rFonts w:ascii="Times New Roman" w:eastAsia="Calibri" w:hAnsi="Times New Roman" w:cs="Times New Roman"/>
          <w:noProof/>
          <w:sz w:val="24"/>
          <w:szCs w:val="24"/>
        </w:rPr>
        <w:t>, като</w:t>
      </w:r>
      <w:r w:rsidR="0018467D" w:rsidRPr="00BC67BA">
        <w:rPr>
          <w:rFonts w:ascii="Times New Roman" w:eastAsia="Calibri" w:hAnsi="Times New Roman" w:cs="Times New Roman"/>
          <w:noProof/>
          <w:sz w:val="24"/>
          <w:szCs w:val="24"/>
        </w:rPr>
        <w:t xml:space="preserve"> определя източниците на съфинансиране на средствата, включително</w:t>
      </w:r>
      <w:r w:rsidRPr="00BC67BA">
        <w:rPr>
          <w:rFonts w:ascii="Times New Roman" w:eastAsia="Calibri" w:hAnsi="Times New Roman" w:cs="Times New Roman"/>
          <w:noProof/>
          <w:sz w:val="24"/>
          <w:szCs w:val="24"/>
        </w:rPr>
        <w:t>, ако е приложимо,</w:t>
      </w:r>
      <w:r w:rsidR="0018467D" w:rsidRPr="00BC67BA">
        <w:rPr>
          <w:rFonts w:ascii="Times New Roman" w:eastAsia="Calibri" w:hAnsi="Times New Roman" w:cs="Times New Roman"/>
          <w:noProof/>
          <w:sz w:val="24"/>
          <w:szCs w:val="24"/>
        </w:rPr>
        <w:t xml:space="preserve"> собственото участие, в съответствие с процента предвиден в АДБФП</w:t>
      </w:r>
      <w:r w:rsidRPr="00BC67BA">
        <w:rPr>
          <w:rFonts w:ascii="Times New Roman" w:eastAsia="Calibri" w:hAnsi="Times New Roman" w:cs="Times New Roman"/>
          <w:noProof/>
          <w:sz w:val="24"/>
          <w:szCs w:val="24"/>
        </w:rPr>
        <w:t>;</w:t>
      </w:r>
    </w:p>
    <w:p w14:paraId="1935F6B9" w14:textId="77777777" w:rsidR="0018467D" w:rsidRDefault="00F65ECA"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2. остатъчната стойност на непреките разходи по формата, определена в чл. 55, ал. 1, т. 4 от ЗУСЕСИФ.</w:t>
      </w:r>
    </w:p>
    <w:p w14:paraId="2120C28C" w14:textId="77777777" w:rsidR="000F008F" w:rsidRPr="000F008F" w:rsidRDefault="000F008F" w:rsidP="000F008F">
      <w:pPr>
        <w:tabs>
          <w:tab w:val="num" w:pos="0"/>
        </w:tabs>
        <w:spacing w:after="60" w:line="240" w:lineRule="auto"/>
        <w:jc w:val="both"/>
        <w:rPr>
          <w:rFonts w:ascii="Times New Roman" w:eastAsia="Calibri" w:hAnsi="Times New Roman" w:cs="Times New Roman"/>
          <w:noProof/>
          <w:sz w:val="24"/>
          <w:szCs w:val="24"/>
        </w:rPr>
      </w:pPr>
      <w:r w:rsidRPr="000F008F">
        <w:rPr>
          <w:rFonts w:ascii="Times New Roman" w:eastAsia="Calibri" w:hAnsi="Times New Roman" w:cs="Times New Roman"/>
          <w:b/>
          <w:noProof/>
          <w:sz w:val="24"/>
          <w:szCs w:val="24"/>
        </w:rPr>
        <w:t>(4)</w:t>
      </w:r>
      <w:r w:rsidRPr="000F008F">
        <w:rPr>
          <w:rFonts w:ascii="Times New Roman" w:eastAsia="Calibri" w:hAnsi="Times New Roman" w:cs="Times New Roman"/>
          <w:noProof/>
          <w:sz w:val="24"/>
          <w:szCs w:val="24"/>
        </w:rPr>
        <w:t xml:space="preserve"> При отчитане на разходи за организация и управление под формата по чл. 55, ал. 1, т. 4 от ЗУСЕСИФ в окончателно искане за плащане по проекта, в него се включват действително извършените и платени от бенефициента преки разходи през съответния отчетен период, както и непреки разходи, изчислени на база единна ставка върху включените в искането допустими преки разходи.</w:t>
      </w:r>
    </w:p>
    <w:p w14:paraId="00D44603" w14:textId="77777777" w:rsidR="000F008F" w:rsidRPr="000F008F" w:rsidRDefault="000F008F" w:rsidP="000F008F">
      <w:pPr>
        <w:tabs>
          <w:tab w:val="num" w:pos="0"/>
        </w:tabs>
        <w:spacing w:after="60" w:line="240" w:lineRule="auto"/>
        <w:jc w:val="both"/>
        <w:rPr>
          <w:rFonts w:ascii="Times New Roman" w:eastAsia="Calibri" w:hAnsi="Times New Roman" w:cs="Times New Roman"/>
          <w:noProof/>
          <w:sz w:val="24"/>
          <w:szCs w:val="24"/>
        </w:rPr>
      </w:pPr>
      <w:r w:rsidRPr="000F008F">
        <w:rPr>
          <w:rFonts w:ascii="Times New Roman" w:eastAsia="Calibri" w:hAnsi="Times New Roman" w:cs="Times New Roman"/>
          <w:b/>
          <w:noProof/>
          <w:sz w:val="24"/>
          <w:szCs w:val="24"/>
        </w:rPr>
        <w:t>(5)</w:t>
      </w:r>
      <w:r w:rsidRPr="000F008F">
        <w:rPr>
          <w:rFonts w:ascii="Times New Roman" w:eastAsia="Calibri" w:hAnsi="Times New Roman" w:cs="Times New Roman"/>
          <w:noProof/>
          <w:sz w:val="24"/>
          <w:szCs w:val="24"/>
        </w:rPr>
        <w:t xml:space="preserve"> По изключение в искането за плащане могат да се включат и действително извършени и платени преки разходи и съотносими непреки разходи по формата на чл. 55, ал. 1, т. 4 от ЗУСЕСИФ</w:t>
      </w:r>
      <w:r w:rsidRPr="000F008F" w:rsidDel="006178E6">
        <w:rPr>
          <w:rFonts w:ascii="Times New Roman" w:eastAsia="Calibri" w:hAnsi="Times New Roman" w:cs="Times New Roman"/>
          <w:noProof/>
          <w:sz w:val="24"/>
          <w:szCs w:val="24"/>
        </w:rPr>
        <w:t xml:space="preserve"> </w:t>
      </w:r>
      <w:r w:rsidRPr="000F008F">
        <w:rPr>
          <w:rFonts w:ascii="Times New Roman" w:eastAsia="Calibri" w:hAnsi="Times New Roman" w:cs="Times New Roman"/>
          <w:noProof/>
          <w:sz w:val="24"/>
          <w:szCs w:val="24"/>
        </w:rPr>
        <w:t>от предходни отчетни периоди, които не са били отчетени своевременно или са били отчетени, но не са били верифицирани от УО.</w:t>
      </w:r>
    </w:p>
    <w:p w14:paraId="4646E19C" w14:textId="77777777" w:rsidR="00EA34B7" w:rsidRPr="00BC67BA" w:rsidRDefault="0018467D" w:rsidP="00EA34B7">
      <w:pPr>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Чл. 6</w:t>
      </w:r>
      <w:r w:rsidR="00F82AC6" w:rsidRPr="00BC67BA">
        <w:rPr>
          <w:rFonts w:ascii="Times New Roman" w:eastAsia="Calibri" w:hAnsi="Times New Roman" w:cs="Times New Roman"/>
          <w:b/>
          <w:noProof/>
          <w:sz w:val="24"/>
          <w:szCs w:val="24"/>
        </w:rPr>
        <w:t>2</w:t>
      </w:r>
      <w:r w:rsidRPr="00BC67BA">
        <w:rPr>
          <w:rFonts w:ascii="Times New Roman" w:eastAsia="Calibri" w:hAnsi="Times New Roman" w:cs="Times New Roman"/>
          <w:b/>
          <w:noProof/>
          <w:sz w:val="24"/>
          <w:szCs w:val="24"/>
        </w:rPr>
        <w:t xml:space="preserve">. (1) </w:t>
      </w:r>
      <w:r w:rsidR="00EA34B7" w:rsidRPr="00BC67BA">
        <w:rPr>
          <w:rFonts w:ascii="Times New Roman" w:eastAsia="Calibri" w:hAnsi="Times New Roman" w:cs="Times New Roman"/>
          <w:noProof/>
          <w:sz w:val="24"/>
          <w:szCs w:val="24"/>
        </w:rPr>
        <w:t>Окончателното плащане се извършва в срок до 90 дни от датата на постъпване на искането за плащане при Управляващия орган, заедно с изискуемите документи.</w:t>
      </w:r>
    </w:p>
    <w:p w14:paraId="284A05AD" w14:textId="77777777" w:rsidR="0018467D" w:rsidRPr="00BC67BA" w:rsidRDefault="00EA34B7"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w:t>
      </w:r>
      <w:r w:rsidR="0018467D" w:rsidRPr="00BC67BA">
        <w:rPr>
          <w:rFonts w:ascii="Times New Roman" w:eastAsia="Calibri" w:hAnsi="Times New Roman" w:cs="Times New Roman"/>
          <w:noProof/>
          <w:sz w:val="24"/>
          <w:szCs w:val="24"/>
        </w:rPr>
        <w:t>Преди извършване на окончателното плащане Управляващият орган извършва проверки, съответно изисква документи или разяснения по реда и в сроковете по чл. 5</w:t>
      </w:r>
      <w:r w:rsidRPr="00BC67BA">
        <w:rPr>
          <w:rFonts w:ascii="Times New Roman" w:eastAsia="Calibri" w:hAnsi="Times New Roman" w:cs="Times New Roman"/>
          <w:noProof/>
          <w:sz w:val="24"/>
          <w:szCs w:val="24"/>
        </w:rPr>
        <w:t>6</w:t>
      </w:r>
      <w:r w:rsidR="0018467D" w:rsidRPr="00BC67BA">
        <w:rPr>
          <w:rFonts w:ascii="Times New Roman" w:eastAsia="Calibri" w:hAnsi="Times New Roman" w:cs="Times New Roman"/>
          <w:noProof/>
          <w:sz w:val="24"/>
          <w:szCs w:val="24"/>
        </w:rPr>
        <w:t>.</w:t>
      </w:r>
    </w:p>
    <w:p w14:paraId="3AC875D2"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EA34B7" w:rsidRPr="00BC67BA">
        <w:rPr>
          <w:rFonts w:ascii="Times New Roman" w:eastAsia="Calibri" w:hAnsi="Times New Roman" w:cs="Times New Roman"/>
          <w:b/>
          <w:noProof/>
          <w:sz w:val="24"/>
          <w:szCs w:val="24"/>
        </w:rPr>
        <w:t>3</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 xml:space="preserve">Срокът за извършване на окончателно плащане спира да тече от уведомяването на </w:t>
      </w:r>
      <w:r w:rsidR="0030659E"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за необходимостта от</w:t>
      </w:r>
      <w:r w:rsidRPr="00BC67BA" w:rsidDel="00DA6748">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представяне на документите или разясненията по реда на чл. 5</w:t>
      </w:r>
      <w:r w:rsidR="00EA34B7" w:rsidRPr="00BC67BA">
        <w:rPr>
          <w:rFonts w:ascii="Times New Roman" w:eastAsia="Calibri" w:hAnsi="Times New Roman" w:cs="Times New Roman"/>
          <w:noProof/>
          <w:sz w:val="24"/>
          <w:szCs w:val="24"/>
        </w:rPr>
        <w:t>6</w:t>
      </w:r>
      <w:r w:rsidRPr="00BC67BA">
        <w:rPr>
          <w:rFonts w:ascii="Times New Roman" w:eastAsia="Calibri" w:hAnsi="Times New Roman" w:cs="Times New Roman"/>
          <w:noProof/>
          <w:sz w:val="24"/>
          <w:szCs w:val="24"/>
        </w:rPr>
        <w:t>, ал. 2, но за не повече от един месец. Спреният срок се възобновява с представяне на съответните документи и/или разяснения.</w:t>
      </w:r>
    </w:p>
    <w:p w14:paraId="375CC711" w14:textId="77777777" w:rsidR="0018467D" w:rsidRPr="00BC67BA" w:rsidRDefault="0018467D" w:rsidP="0018467D">
      <w:pPr>
        <w:tabs>
          <w:tab w:val="num" w:pos="0"/>
        </w:tabs>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w:t>
      </w:r>
      <w:r w:rsidR="00EA34B7" w:rsidRPr="00BC67BA">
        <w:rPr>
          <w:rFonts w:ascii="Times New Roman" w:eastAsia="Calibri" w:hAnsi="Times New Roman" w:cs="Times New Roman"/>
          <w:b/>
          <w:noProof/>
          <w:sz w:val="24"/>
          <w:szCs w:val="24"/>
        </w:rPr>
        <w:t>4</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 xml:space="preserve">В случай че </w:t>
      </w:r>
      <w:r w:rsidR="0030659E"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енефициентът не представи в срока по чл. 5</w:t>
      </w:r>
      <w:r w:rsidR="00EA34B7" w:rsidRPr="00BC67BA">
        <w:rPr>
          <w:rFonts w:ascii="Times New Roman" w:eastAsia="Calibri" w:hAnsi="Times New Roman" w:cs="Times New Roman"/>
          <w:noProof/>
          <w:sz w:val="24"/>
          <w:szCs w:val="24"/>
        </w:rPr>
        <w:t>6</w:t>
      </w:r>
      <w:r w:rsidRPr="00BC67BA">
        <w:rPr>
          <w:rFonts w:ascii="Times New Roman" w:eastAsia="Calibri" w:hAnsi="Times New Roman" w:cs="Times New Roman"/>
          <w:noProof/>
          <w:sz w:val="24"/>
          <w:szCs w:val="24"/>
        </w:rPr>
        <w:t>, ал. 3 документ или разяснения, съответният разход не се верифицира.</w:t>
      </w:r>
    </w:p>
    <w:p w14:paraId="7D4D9F7A"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EA34B7" w:rsidRPr="00BC67BA">
        <w:rPr>
          <w:rFonts w:ascii="Times New Roman" w:eastAsia="Calibri" w:hAnsi="Times New Roman" w:cs="Times New Roman"/>
          <w:b/>
          <w:noProof/>
          <w:sz w:val="24"/>
          <w:szCs w:val="24"/>
        </w:rPr>
        <w:t>5</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 xml:space="preserve">В рамките на проверките Управляващият орган извършва задължителна проверка на място и изготвя доклад, който при необходимост съдържа и препоръки за </w:t>
      </w:r>
      <w:r w:rsidR="0030659E"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До изпълнение на съдържащите се в доклада препоръки</w:t>
      </w:r>
      <w:r w:rsidR="00280EEB" w:rsidRPr="00BC67BA">
        <w:rPr>
          <w:rFonts w:ascii="Times New Roman" w:eastAsia="Calibri" w:hAnsi="Times New Roman" w:cs="Times New Roman"/>
          <w:noProof/>
          <w:sz w:val="24"/>
          <w:szCs w:val="24"/>
        </w:rPr>
        <w:t xml:space="preserve"> във връзка с чл. 63, ал. 1 от ЗУСЕСИФ</w:t>
      </w:r>
      <w:r w:rsidRPr="00BC67BA">
        <w:rPr>
          <w:rFonts w:ascii="Times New Roman" w:eastAsia="Calibri" w:hAnsi="Times New Roman" w:cs="Times New Roman"/>
          <w:noProof/>
          <w:sz w:val="24"/>
          <w:szCs w:val="24"/>
        </w:rPr>
        <w:t xml:space="preserve"> окончателно плащане не се извършва.</w:t>
      </w:r>
    </w:p>
    <w:p w14:paraId="25EC1664" w14:textId="77777777" w:rsidR="00EA34B7" w:rsidRPr="00BC67BA" w:rsidRDefault="00EA34B7" w:rsidP="00EA34B7">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(6) </w:t>
      </w:r>
      <w:r w:rsidRPr="00BC67BA">
        <w:rPr>
          <w:rFonts w:ascii="Times New Roman" w:eastAsia="Calibri" w:hAnsi="Times New Roman" w:cs="Times New Roman"/>
          <w:noProof/>
          <w:sz w:val="24"/>
          <w:szCs w:val="24"/>
        </w:rPr>
        <w:t>Ако при извършването на проверката се установи, че някои от разходите или всички разходи, включени в искане за окончателно плащане, не съответстват на изискванията за верификация или не е налице физически или финансов напредък по проекта, съответните разходи не се верифицират, съответно не се възстановяват от безвъзмездната финансова помощ.</w:t>
      </w:r>
    </w:p>
    <w:p w14:paraId="6D23B299" w14:textId="77777777" w:rsidR="0030659E" w:rsidRPr="00BC67BA" w:rsidRDefault="0030659E" w:rsidP="0030659E">
      <w:pPr>
        <w:spacing w:after="0" w:line="240" w:lineRule="auto"/>
        <w:jc w:val="both"/>
        <w:rPr>
          <w:rFonts w:ascii="Times New Roman" w:hAnsi="Times New Roman"/>
          <w:sz w:val="24"/>
          <w:szCs w:val="24"/>
        </w:rPr>
      </w:pPr>
      <w:r w:rsidRPr="00BC67BA">
        <w:rPr>
          <w:rFonts w:ascii="Times New Roman" w:hAnsi="Times New Roman"/>
          <w:b/>
          <w:sz w:val="24"/>
          <w:szCs w:val="24"/>
        </w:rPr>
        <w:t>(7)</w:t>
      </w:r>
      <w:r w:rsidRPr="00BC67BA">
        <w:rPr>
          <w:rFonts w:ascii="Times New Roman" w:hAnsi="Times New Roman"/>
          <w:sz w:val="24"/>
          <w:szCs w:val="24"/>
        </w:rPr>
        <w:t xml:space="preserve"> Размерът на остатъчната стойност на дължимите в окончателното плащане непреки разходи по формата по чл. 55, ал. 1, т. 4 от ЗУСЕСИФ се определя от Управляващия орган въз основа на верифицираните преки разходи по проекта и финансираните непреки разходи с междинни искания за плащане. </w:t>
      </w:r>
    </w:p>
    <w:p w14:paraId="0D87813C" w14:textId="77777777" w:rsidR="00EA34B7" w:rsidRPr="00BC67BA" w:rsidRDefault="00EA34B7" w:rsidP="00EA34B7">
      <w:pPr>
        <w:tabs>
          <w:tab w:val="num" w:pos="0"/>
        </w:tabs>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w:t>
      </w:r>
      <w:r w:rsidR="0030659E" w:rsidRPr="00BC67BA">
        <w:rPr>
          <w:rFonts w:ascii="Times New Roman" w:eastAsia="Calibri" w:hAnsi="Times New Roman" w:cs="Times New Roman"/>
          <w:b/>
          <w:noProof/>
          <w:sz w:val="24"/>
          <w:szCs w:val="24"/>
        </w:rPr>
        <w:t>8</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Едновременно с извършването на верификацията на разходите, включени в искането за окончателно плащане и подлежащи на възстановяване под формата на безвъзмездна финансова помощ,</w:t>
      </w:r>
      <w:r w:rsidR="00D84265" w:rsidRPr="00E33A0C">
        <w:rPr>
          <w:rFonts w:ascii="Times New Roman" w:hAnsi="Times New Roman"/>
          <w:sz w:val="24"/>
          <w:szCs w:val="24"/>
          <w:lang w:val="ru-RU"/>
        </w:rPr>
        <w:t xml:space="preserve"> </w:t>
      </w:r>
      <w:r w:rsidR="00D84265" w:rsidRPr="00BC67BA">
        <w:rPr>
          <w:rFonts w:ascii="Times New Roman" w:hAnsi="Times New Roman"/>
          <w:sz w:val="24"/>
          <w:szCs w:val="24"/>
        </w:rPr>
        <w:t>вкл. по формата по чл. 55, ал. 1, т. 4 от ЗУСЕСИФ,</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Управляващият орган верифицира и размера на разходите, които Бенефициентът е бил длъжен да осигури под формата на собствено участие</w:t>
      </w:r>
      <w:r w:rsidR="00D84265" w:rsidRPr="00BC67BA">
        <w:rPr>
          <w:rFonts w:ascii="Times New Roman" w:eastAsia="Calibri" w:hAnsi="Times New Roman" w:cs="Times New Roman"/>
          <w:noProof/>
          <w:sz w:val="24"/>
          <w:szCs w:val="24"/>
        </w:rPr>
        <w:t>, ако такова е предвидено в АДБФП</w:t>
      </w:r>
      <w:r w:rsidRPr="00BC67BA">
        <w:rPr>
          <w:rFonts w:ascii="Times New Roman" w:eastAsia="Calibri" w:hAnsi="Times New Roman" w:cs="Times New Roman"/>
          <w:noProof/>
          <w:sz w:val="24"/>
          <w:szCs w:val="24"/>
        </w:rPr>
        <w:t xml:space="preserve">. Собственият принос на Бенефициента се определя като процент от реално разходваните средства по </w:t>
      </w:r>
      <w:r w:rsidRPr="00BC67BA">
        <w:rPr>
          <w:rFonts w:ascii="Times New Roman" w:eastAsia="Calibri" w:hAnsi="Times New Roman" w:cs="Times New Roman"/>
          <w:noProof/>
          <w:sz w:val="24"/>
          <w:szCs w:val="24"/>
        </w:rPr>
        <w:lastRenderedPageBreak/>
        <w:t xml:space="preserve">проекта за допустими разходи и се приспада от размера на </w:t>
      </w:r>
      <w:r w:rsidR="00602676" w:rsidRPr="00BC67BA">
        <w:rPr>
          <w:rFonts w:ascii="Times New Roman" w:eastAsia="Calibri" w:hAnsi="Times New Roman" w:cs="Times New Roman"/>
          <w:noProof/>
          <w:sz w:val="24"/>
          <w:szCs w:val="24"/>
        </w:rPr>
        <w:t xml:space="preserve">всяко междинно и </w:t>
      </w:r>
      <w:r w:rsidRPr="00BC67BA">
        <w:rPr>
          <w:rFonts w:ascii="Times New Roman" w:eastAsia="Calibri" w:hAnsi="Times New Roman" w:cs="Times New Roman"/>
          <w:noProof/>
          <w:sz w:val="24"/>
          <w:szCs w:val="24"/>
        </w:rPr>
        <w:t>окончателното плащане.</w:t>
      </w:r>
    </w:p>
    <w:p w14:paraId="227592C5" w14:textId="77777777" w:rsidR="00EA34B7" w:rsidRPr="00BC67BA" w:rsidRDefault="00EA34B7" w:rsidP="00EA34B7">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30659E" w:rsidRPr="00BC67BA">
        <w:rPr>
          <w:rFonts w:ascii="Times New Roman" w:eastAsia="Calibri" w:hAnsi="Times New Roman" w:cs="Times New Roman"/>
          <w:b/>
          <w:noProof/>
          <w:sz w:val="24"/>
          <w:szCs w:val="24"/>
        </w:rPr>
        <w:t>9</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Управляващият орган уведомява</w:t>
      </w:r>
      <w:r w:rsidRPr="00BC67BA">
        <w:rPr>
          <w:rFonts w:ascii="Times New Roman" w:eastAsia="Calibri" w:hAnsi="Times New Roman" w:cs="Times New Roman"/>
          <w:b/>
          <w:noProof/>
          <w:sz w:val="24"/>
          <w:szCs w:val="24"/>
        </w:rPr>
        <w:t xml:space="preserve"> </w:t>
      </w:r>
      <w:r w:rsidR="00D84265"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за резултатите от проверката за верификация, включително за сумите, които са верифицирани, съответно сумите, които не са и мотивите за това. </w:t>
      </w:r>
    </w:p>
    <w:p w14:paraId="138C5D58" w14:textId="77777777" w:rsidR="00EA34B7" w:rsidRPr="00BC67BA" w:rsidRDefault="00EA34B7" w:rsidP="00EA34B7">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w:t>
      </w:r>
      <w:r w:rsidR="0030659E" w:rsidRPr="00BC67BA">
        <w:rPr>
          <w:rFonts w:ascii="Times New Roman" w:eastAsia="Calibri" w:hAnsi="Times New Roman" w:cs="Times New Roman"/>
          <w:b/>
          <w:noProof/>
          <w:sz w:val="24"/>
          <w:szCs w:val="24"/>
        </w:rPr>
        <w:t>10</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 xml:space="preserve">Верификацията на разходите на </w:t>
      </w:r>
      <w:r w:rsidR="00D84265"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 е задължително условие за сертифициране на разходите от Сертифициращия орган по чл. 126 от Регламент (ЕС) № 1303/2013.</w:t>
      </w:r>
    </w:p>
    <w:p w14:paraId="0AE5C147" w14:textId="77777777" w:rsidR="0018467D" w:rsidRPr="00BC67BA" w:rsidRDefault="0018467D" w:rsidP="00EA34B7">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6</w:t>
      </w:r>
      <w:r w:rsidR="00F82AC6" w:rsidRPr="00BC67BA">
        <w:rPr>
          <w:rFonts w:ascii="Times New Roman" w:eastAsia="Calibri" w:hAnsi="Times New Roman" w:cs="Times New Roman"/>
          <w:b/>
          <w:noProof/>
          <w:sz w:val="24"/>
          <w:szCs w:val="24"/>
        </w:rPr>
        <w:t>3</w:t>
      </w:r>
      <w:r w:rsidRPr="00BC67BA">
        <w:rPr>
          <w:rFonts w:ascii="Times New Roman" w:eastAsia="Calibri" w:hAnsi="Times New Roman" w:cs="Times New Roman"/>
          <w:b/>
          <w:noProof/>
          <w:sz w:val="24"/>
          <w:szCs w:val="24"/>
        </w:rPr>
        <w:t xml:space="preserve">. </w:t>
      </w:r>
      <w:r w:rsidR="00EA34B7" w:rsidRPr="00BC67BA">
        <w:rPr>
          <w:rFonts w:ascii="Times New Roman" w:eastAsia="Calibri" w:hAnsi="Times New Roman" w:cs="Times New Roman"/>
          <w:noProof/>
          <w:sz w:val="24"/>
          <w:szCs w:val="24"/>
        </w:rPr>
        <w:t xml:space="preserve">В случай че </w:t>
      </w:r>
      <w:r w:rsidR="00D84265" w:rsidRPr="00BC67BA">
        <w:rPr>
          <w:rFonts w:ascii="Times New Roman" w:eastAsia="Calibri" w:hAnsi="Times New Roman" w:cs="Times New Roman"/>
          <w:noProof/>
          <w:sz w:val="24"/>
          <w:szCs w:val="24"/>
        </w:rPr>
        <w:t>б</w:t>
      </w:r>
      <w:r w:rsidR="00EA34B7" w:rsidRPr="00BC67BA">
        <w:rPr>
          <w:rFonts w:ascii="Times New Roman" w:eastAsia="Calibri" w:hAnsi="Times New Roman" w:cs="Times New Roman"/>
          <w:noProof/>
          <w:sz w:val="24"/>
          <w:szCs w:val="24"/>
        </w:rPr>
        <w:t xml:space="preserve">енефициентът не представи искане за окончателно плащане в срока по чл. 60, ал. 2, Управляващият орган извършва проверка на място, при която ако установи, че </w:t>
      </w:r>
      <w:r w:rsidR="00D84265" w:rsidRPr="00BC67BA">
        <w:rPr>
          <w:rFonts w:ascii="Times New Roman" w:eastAsia="Calibri" w:hAnsi="Times New Roman" w:cs="Times New Roman"/>
          <w:noProof/>
          <w:sz w:val="24"/>
          <w:szCs w:val="24"/>
        </w:rPr>
        <w:t>б</w:t>
      </w:r>
      <w:r w:rsidR="00EA34B7" w:rsidRPr="00BC67BA">
        <w:rPr>
          <w:rFonts w:ascii="Times New Roman" w:eastAsia="Calibri" w:hAnsi="Times New Roman" w:cs="Times New Roman"/>
          <w:noProof/>
          <w:sz w:val="24"/>
          <w:szCs w:val="24"/>
        </w:rPr>
        <w:t>енефициентът е извършил допустими за финансиране разходи, същите се верифицират служебно от Управляващия орган и се подават за сертифициране към Сертифициращия орган.</w:t>
      </w:r>
    </w:p>
    <w:p w14:paraId="2B347F23" w14:textId="77777777" w:rsidR="0018467D" w:rsidRPr="00BC67BA" w:rsidRDefault="0018467D" w:rsidP="0018467D">
      <w:pPr>
        <w:tabs>
          <w:tab w:val="num" w:pos="0"/>
        </w:tabs>
        <w:spacing w:after="60" w:line="240" w:lineRule="auto"/>
        <w:jc w:val="center"/>
        <w:rPr>
          <w:rFonts w:ascii="Times New Roman" w:eastAsia="Calibri" w:hAnsi="Times New Roman" w:cs="Times New Roman"/>
          <w:b/>
          <w:noProof/>
          <w:sz w:val="24"/>
          <w:szCs w:val="24"/>
        </w:rPr>
      </w:pPr>
    </w:p>
    <w:p w14:paraId="17FE19FD" w14:textId="77777777" w:rsidR="0018467D" w:rsidRPr="00BC67BA" w:rsidRDefault="0018467D" w:rsidP="0018467D">
      <w:pPr>
        <w:tabs>
          <w:tab w:val="num" w:pos="0"/>
        </w:tabs>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Глава пета</w:t>
      </w:r>
    </w:p>
    <w:p w14:paraId="0A37C233" w14:textId="77777777" w:rsidR="0018467D" w:rsidRPr="00BC67BA" w:rsidRDefault="0018467D" w:rsidP="0018467D">
      <w:pPr>
        <w:tabs>
          <w:tab w:val="num" w:pos="0"/>
        </w:tabs>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НЕРЕДНОСТ И ИЗМАМА</w:t>
      </w:r>
    </w:p>
    <w:p w14:paraId="1821D65A" w14:textId="77777777" w:rsidR="0018467D" w:rsidRPr="00BC67BA" w:rsidRDefault="0018467D" w:rsidP="0018467D">
      <w:pPr>
        <w:tabs>
          <w:tab w:val="num" w:pos="0"/>
        </w:tabs>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I</w:t>
      </w:r>
    </w:p>
    <w:p w14:paraId="6528FA88" w14:textId="77777777" w:rsidR="0018467D" w:rsidRPr="00BC67BA" w:rsidRDefault="0018467D" w:rsidP="0018467D">
      <w:pPr>
        <w:keepNext/>
        <w:spacing w:after="60" w:line="240" w:lineRule="auto"/>
        <w:jc w:val="center"/>
        <w:outlineLvl w:val="0"/>
        <w:rPr>
          <w:rFonts w:ascii="Times New Roman" w:eastAsia="Times New Roman" w:hAnsi="Times New Roman" w:cs="Times New Roman"/>
          <w:b/>
          <w:bCs/>
          <w:iCs/>
          <w:noProof/>
          <w:kern w:val="32"/>
          <w:sz w:val="24"/>
          <w:szCs w:val="24"/>
          <w:lang w:eastAsia="fr-FR"/>
        </w:rPr>
      </w:pPr>
      <w:r w:rsidRPr="00BC67BA">
        <w:rPr>
          <w:rFonts w:ascii="Times New Roman" w:eastAsia="Times New Roman" w:hAnsi="Times New Roman" w:cs="Times New Roman"/>
          <w:b/>
          <w:bCs/>
          <w:iCs/>
          <w:noProof/>
          <w:kern w:val="32"/>
          <w:sz w:val="24"/>
          <w:szCs w:val="24"/>
          <w:lang w:eastAsia="fr-FR"/>
        </w:rPr>
        <w:t>Определения за нередност и измама</w:t>
      </w:r>
    </w:p>
    <w:p w14:paraId="70202A51" w14:textId="77777777" w:rsidR="0018467D" w:rsidRPr="00BC67BA" w:rsidRDefault="0018467D" w:rsidP="0018467D">
      <w:pPr>
        <w:autoSpaceDE w:val="0"/>
        <w:autoSpaceDN w:val="0"/>
        <w:adjustRightInd w:val="0"/>
        <w:spacing w:after="60" w:line="240" w:lineRule="auto"/>
        <w:rPr>
          <w:rFonts w:ascii="Calibri" w:eastAsia="Times New Roman" w:hAnsi="Calibri" w:cs="BWXTXJ+HelveticaNeue-Light"/>
          <w:noProof/>
          <w:color w:val="000000"/>
          <w:sz w:val="24"/>
          <w:szCs w:val="24"/>
          <w:lang w:eastAsia="fr-FR"/>
        </w:rPr>
      </w:pPr>
    </w:p>
    <w:p w14:paraId="1D044962"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6</w:t>
      </w:r>
      <w:r w:rsidR="00F82AC6" w:rsidRPr="00BC67BA">
        <w:rPr>
          <w:rFonts w:ascii="Times New Roman" w:eastAsia="Calibri" w:hAnsi="Times New Roman" w:cs="Times New Roman"/>
          <w:b/>
          <w:noProof/>
          <w:sz w:val="24"/>
          <w:szCs w:val="24"/>
        </w:rPr>
        <w:t>4</w:t>
      </w:r>
      <w:r w:rsidRPr="00BC67BA">
        <w:rPr>
          <w:rFonts w:ascii="Times New Roman" w:eastAsia="Calibri" w:hAnsi="Times New Roman" w:cs="Times New Roman"/>
          <w:b/>
          <w:noProof/>
          <w:sz w:val="24"/>
          <w:szCs w:val="24"/>
        </w:rPr>
        <w:t>. (1)</w:t>
      </w:r>
      <w:r w:rsidRPr="00BC67BA">
        <w:rPr>
          <w:rFonts w:ascii="Times New Roman" w:eastAsia="Calibri" w:hAnsi="Times New Roman" w:cs="Times New Roman"/>
          <w:noProof/>
          <w:sz w:val="24"/>
          <w:szCs w:val="24"/>
        </w:rPr>
        <w:t xml:space="preserve"> Бенефициентът декларира, че е запознат с определенията за нередност и измама по смисъла на приложимото европейско законодателство, като при подаването на проектното предложение попълва и представя декларация по образец, приложен към насоките за кандидатстване, в частта „условия за кандидатстване“.  </w:t>
      </w:r>
    </w:p>
    <w:p w14:paraId="487FF411" w14:textId="77777777" w:rsidR="0018467D" w:rsidRPr="00BC67BA" w:rsidRDefault="0018467D" w:rsidP="0018467D">
      <w:pPr>
        <w:tabs>
          <w:tab w:val="num" w:pos="0"/>
        </w:tabs>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Бенефициентът е длъжен да запознае всички свои служители, участващи в управлението и/или изпълнението на проекта, с определението за нередност и измама и с действията, които следва да предприемат, в случаите когато заподозрат наличието на нередност или измама. Запознаването на служителите се удостоверява с подписването на декларация по образеца по ал. 1 от всеки от служителите.</w:t>
      </w:r>
      <w:r w:rsidRPr="00BC67BA">
        <w:rPr>
          <w:rFonts w:ascii="Times New Roman" w:eastAsia="Calibri" w:hAnsi="Times New Roman" w:cs="Times New Roman"/>
          <w:b/>
          <w:noProof/>
          <w:sz w:val="24"/>
          <w:szCs w:val="24"/>
        </w:rPr>
        <w:tab/>
      </w:r>
    </w:p>
    <w:p w14:paraId="6FC3043E"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Бенефициентът е длъжен, при промяна в състава на служителите, участващи в управлението и/или изпълнението на проекта, да извърши действията по ал. 2 в 10-дневен срок от назначаването/преназначаването на служители. </w:t>
      </w:r>
    </w:p>
    <w:p w14:paraId="2786B716"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(4)</w:t>
      </w:r>
      <w:r w:rsidRPr="00BC67BA">
        <w:rPr>
          <w:rFonts w:ascii="Times New Roman" w:eastAsia="Calibri" w:hAnsi="Times New Roman" w:cs="Times New Roman"/>
          <w:noProof/>
          <w:sz w:val="24"/>
          <w:szCs w:val="24"/>
        </w:rPr>
        <w:t xml:space="preserve"> Декларациите по предходните алинеи се съхраняват от </w:t>
      </w:r>
      <w:r w:rsidR="00C6522D"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 xml:space="preserve">енефициента в рамките на срока по чл. 140 от Регламент (ЕС) № 1303/2013.  </w:t>
      </w:r>
    </w:p>
    <w:p w14:paraId="762A8481"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6</w:t>
      </w:r>
      <w:r w:rsidR="00F82AC6" w:rsidRPr="00BC67BA">
        <w:rPr>
          <w:rFonts w:ascii="Times New Roman" w:eastAsia="Calibri" w:hAnsi="Times New Roman" w:cs="Times New Roman"/>
          <w:b/>
          <w:noProof/>
          <w:sz w:val="24"/>
          <w:szCs w:val="24"/>
        </w:rPr>
        <w:t>5</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 xml:space="preserve">Бенефициентът се задължава да следи и да докладва на Управляващия орган за сигнали за нередности и измами при изпълнението на проекта.  </w:t>
      </w:r>
    </w:p>
    <w:p w14:paraId="582A4DEF"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p>
    <w:p w14:paraId="69FCBA70" w14:textId="77777777" w:rsidR="0018467D" w:rsidRPr="00BC67BA" w:rsidRDefault="0018467D" w:rsidP="0018467D">
      <w:pPr>
        <w:tabs>
          <w:tab w:val="num" w:pos="0"/>
        </w:tabs>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II</w:t>
      </w:r>
    </w:p>
    <w:p w14:paraId="1F895B1E" w14:textId="77777777" w:rsidR="0018467D" w:rsidRPr="00BC67BA" w:rsidRDefault="0018467D" w:rsidP="0018467D">
      <w:pPr>
        <w:keepNext/>
        <w:spacing w:after="60" w:line="240" w:lineRule="auto"/>
        <w:jc w:val="center"/>
        <w:outlineLvl w:val="0"/>
        <w:rPr>
          <w:rFonts w:ascii="Times New Roman" w:eastAsia="Times New Roman" w:hAnsi="Times New Roman" w:cs="Times New Roman"/>
          <w:b/>
          <w:bCs/>
          <w:iCs/>
          <w:noProof/>
          <w:kern w:val="32"/>
          <w:sz w:val="24"/>
          <w:szCs w:val="24"/>
          <w:lang w:eastAsia="fr-FR"/>
        </w:rPr>
      </w:pPr>
      <w:r w:rsidRPr="00BC67BA">
        <w:rPr>
          <w:rFonts w:ascii="Times New Roman" w:eastAsia="Times New Roman" w:hAnsi="Times New Roman" w:cs="Times New Roman"/>
          <w:b/>
          <w:bCs/>
          <w:iCs/>
          <w:noProof/>
          <w:kern w:val="32"/>
          <w:sz w:val="24"/>
          <w:szCs w:val="24"/>
          <w:lang w:eastAsia="fr-FR"/>
        </w:rPr>
        <w:t>Налагане на финансови корекции</w:t>
      </w:r>
    </w:p>
    <w:p w14:paraId="73794E1C" w14:textId="77777777" w:rsidR="0018467D" w:rsidRPr="00BC67BA" w:rsidRDefault="0018467D" w:rsidP="0018467D">
      <w:pPr>
        <w:autoSpaceDE w:val="0"/>
        <w:autoSpaceDN w:val="0"/>
        <w:adjustRightInd w:val="0"/>
        <w:spacing w:after="60" w:line="240" w:lineRule="auto"/>
        <w:rPr>
          <w:rFonts w:ascii="Calibri" w:eastAsia="Times New Roman" w:hAnsi="Calibri" w:cs="BWXTXJ+HelveticaNeue-Light"/>
          <w:noProof/>
          <w:color w:val="000000"/>
          <w:sz w:val="24"/>
          <w:szCs w:val="24"/>
          <w:lang w:eastAsia="fr-FR"/>
        </w:rPr>
      </w:pPr>
    </w:p>
    <w:p w14:paraId="0FB67B91"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6</w:t>
      </w:r>
      <w:r w:rsidR="00F82AC6" w:rsidRPr="00BC67BA">
        <w:rPr>
          <w:rFonts w:ascii="Times New Roman" w:eastAsia="Calibri" w:hAnsi="Times New Roman" w:cs="Times New Roman"/>
          <w:b/>
          <w:noProof/>
          <w:sz w:val="24"/>
          <w:szCs w:val="24"/>
        </w:rPr>
        <w:t>6</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b/>
          <w:noProof/>
          <w:sz w:val="24"/>
          <w:szCs w:val="24"/>
        </w:rPr>
        <w:t>(1)</w:t>
      </w:r>
      <w:r w:rsidRPr="00BC67BA">
        <w:rPr>
          <w:rFonts w:ascii="Times New Roman" w:eastAsia="Calibri" w:hAnsi="Times New Roman" w:cs="Times New Roman"/>
          <w:noProof/>
          <w:sz w:val="24"/>
          <w:szCs w:val="24"/>
        </w:rPr>
        <w:t xml:space="preserve"> В случаите по чл. 70, ал. 1 от ЗУСЕСИФ Управляващият орган може да отмени изцяло или частично финансовата подкрепа със средства от ЕСИФ като наложи на </w:t>
      </w:r>
      <w:r w:rsidR="00C6522D" w:rsidRPr="00BC67BA">
        <w:rPr>
          <w:rFonts w:ascii="Times New Roman" w:eastAsia="Calibri" w:hAnsi="Times New Roman" w:cs="Times New Roman"/>
          <w:noProof/>
          <w:sz w:val="24"/>
          <w:szCs w:val="24"/>
        </w:rPr>
        <w:t>б</w:t>
      </w:r>
      <w:r w:rsidRPr="00BC67BA">
        <w:rPr>
          <w:rFonts w:ascii="Times New Roman" w:eastAsia="Calibri" w:hAnsi="Times New Roman" w:cs="Times New Roman"/>
          <w:noProof/>
          <w:sz w:val="24"/>
          <w:szCs w:val="24"/>
        </w:rPr>
        <w:t>енефициента</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 xml:space="preserve">финансова корекция. </w:t>
      </w:r>
    </w:p>
    <w:p w14:paraId="66AF12A9"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lastRenderedPageBreak/>
        <w:t>(2)</w:t>
      </w:r>
      <w:r w:rsidRPr="00BC67BA">
        <w:rPr>
          <w:rFonts w:ascii="Times New Roman" w:eastAsia="Calibri" w:hAnsi="Times New Roman" w:cs="Times New Roman"/>
          <w:noProof/>
          <w:sz w:val="24"/>
          <w:szCs w:val="24"/>
        </w:rPr>
        <w:t xml:space="preserve"> Основанието за налагане на финансова корекция и установяването на приложимия </w:t>
      </w:r>
      <w:r w:rsidR="00855965" w:rsidRPr="00BC67BA">
        <w:rPr>
          <w:rFonts w:ascii="Times New Roman" w:eastAsia="Calibri" w:hAnsi="Times New Roman" w:cs="Times New Roman"/>
          <w:noProof/>
          <w:sz w:val="24"/>
          <w:szCs w:val="24"/>
        </w:rPr>
        <w:t>ѝ</w:t>
      </w:r>
      <w:r w:rsidRPr="00BC67BA">
        <w:rPr>
          <w:rFonts w:ascii="Times New Roman" w:eastAsia="Calibri" w:hAnsi="Times New Roman" w:cs="Times New Roman"/>
          <w:noProof/>
          <w:sz w:val="24"/>
          <w:szCs w:val="24"/>
        </w:rPr>
        <w:t xml:space="preserve"> размер се определят съгласно релевантното действащо национално законодателство.  </w:t>
      </w:r>
    </w:p>
    <w:p w14:paraId="656BC4F2"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Чл. 6</w:t>
      </w:r>
      <w:r w:rsidR="00F82AC6" w:rsidRPr="00BC67BA">
        <w:rPr>
          <w:rFonts w:ascii="Times New Roman" w:eastAsia="Calibri" w:hAnsi="Times New Roman" w:cs="Times New Roman"/>
          <w:b/>
          <w:noProof/>
          <w:sz w:val="24"/>
          <w:szCs w:val="24"/>
        </w:rPr>
        <w:t>7</w:t>
      </w:r>
      <w:r w:rsidRPr="00BC67BA">
        <w:rPr>
          <w:rFonts w:ascii="Times New Roman" w:eastAsia="Calibri" w:hAnsi="Times New Roman" w:cs="Times New Roman"/>
          <w:b/>
          <w:noProof/>
          <w:sz w:val="24"/>
          <w:szCs w:val="24"/>
        </w:rPr>
        <w:t xml:space="preserve">. (1) </w:t>
      </w:r>
      <w:r w:rsidRPr="00BC67BA">
        <w:rPr>
          <w:rFonts w:ascii="Times New Roman" w:eastAsia="Calibri" w:hAnsi="Times New Roman" w:cs="Times New Roman"/>
          <w:noProof/>
          <w:sz w:val="24"/>
          <w:szCs w:val="24"/>
        </w:rPr>
        <w:t xml:space="preserve">При наличие на нередност, съставляваща нарушение на приложимото право на Европейския съюз и/или българското законодателство съгласно чл. 70, ал. 1, т. 9 от ЗУСЕСИФ, Управляващият орган уведомява писмено Бенефициента </w:t>
      </w:r>
      <w:r w:rsidR="009E6D07" w:rsidRPr="00BC67BA">
        <w:rPr>
          <w:rFonts w:ascii="Times New Roman" w:eastAsia="Calibri" w:hAnsi="Times New Roman" w:cs="Times New Roman"/>
          <w:noProof/>
          <w:sz w:val="24"/>
          <w:szCs w:val="24"/>
        </w:rPr>
        <w:t>като му предоставя възможност за подаване на възражения</w:t>
      </w:r>
      <w:r w:rsidRPr="00BC67BA">
        <w:rPr>
          <w:rFonts w:ascii="Times New Roman" w:eastAsia="Calibri" w:hAnsi="Times New Roman" w:cs="Times New Roman"/>
          <w:noProof/>
          <w:sz w:val="24"/>
          <w:szCs w:val="24"/>
        </w:rPr>
        <w:t>.</w:t>
      </w:r>
    </w:p>
    <w:p w14:paraId="726F52CD" w14:textId="77777777" w:rsidR="00054D1B" w:rsidRPr="00BC67BA" w:rsidRDefault="0018467D" w:rsidP="00054D1B">
      <w:pPr>
        <w:spacing w:after="60" w:line="240" w:lineRule="auto"/>
        <w:jc w:val="both"/>
        <w:rPr>
          <w:rFonts w:ascii="Times New Roman" w:eastAsia="Calibri" w:hAnsi="Times New Roman" w:cs="Times New Roman"/>
          <w:noProof/>
          <w:sz w:val="24"/>
          <w:szCs w:val="24"/>
          <w:lang w:val="ru-RU"/>
        </w:rPr>
      </w:pPr>
      <w:r w:rsidRPr="00BC67BA">
        <w:rPr>
          <w:rFonts w:ascii="Times New Roman" w:eastAsia="Calibri" w:hAnsi="Times New Roman" w:cs="Times New Roman"/>
          <w:b/>
          <w:noProof/>
          <w:sz w:val="24"/>
          <w:szCs w:val="24"/>
        </w:rPr>
        <w:t xml:space="preserve">(2) </w:t>
      </w:r>
      <w:r w:rsidRPr="00BC67BA">
        <w:rPr>
          <w:rFonts w:ascii="Times New Roman" w:eastAsia="Calibri" w:hAnsi="Times New Roman" w:cs="Times New Roman"/>
          <w:noProof/>
          <w:sz w:val="24"/>
          <w:szCs w:val="24"/>
        </w:rPr>
        <w:t>Бенефициентът може да подаде писмено възражение срещу основателността и/или размера на предложената финансова корекция в определен от Управляващия орган разумен срок, който не може да бъде по-кратък от 2 седмици от уведомяването по ал. 1.</w:t>
      </w:r>
    </w:p>
    <w:p w14:paraId="33C868FA" w14:textId="77777777"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w:t>
      </w:r>
      <w:r w:rsidR="002176EB" w:rsidRPr="00BC67BA">
        <w:rPr>
          <w:rFonts w:ascii="Times New Roman" w:eastAsia="Calibri" w:hAnsi="Times New Roman" w:cs="Times New Roman"/>
          <w:noProof/>
          <w:sz w:val="24"/>
          <w:szCs w:val="24"/>
        </w:rPr>
        <w:t>Ако Бенефициентът не подаде възражение в срока по ал. 2 или след получаване на постъпилото възражение, Управляващият орган в 1-месечен срок от представянето на възражението, съответно от изтичането на срока за това, издава писмено мотивирано решение за налагане на финансова корекция. Управляващият орган уведомява бенефициента за наложената финансова корекция и за нейния конкретен окончателен размер</w:t>
      </w:r>
      <w:r w:rsidRPr="00BC67BA">
        <w:rPr>
          <w:rFonts w:ascii="Times New Roman" w:eastAsia="Calibri" w:hAnsi="Times New Roman" w:cs="Times New Roman"/>
          <w:noProof/>
          <w:sz w:val="24"/>
          <w:szCs w:val="24"/>
        </w:rPr>
        <w:t>.</w:t>
      </w:r>
    </w:p>
    <w:p w14:paraId="2A7004E1" w14:textId="77777777" w:rsidR="00054D1B"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(4) </w:t>
      </w:r>
      <w:r w:rsidR="00317ED7" w:rsidRPr="00BC67BA">
        <w:rPr>
          <w:rFonts w:ascii="Times New Roman" w:eastAsia="Calibri" w:hAnsi="Times New Roman" w:cs="Times New Roman"/>
          <w:noProof/>
          <w:sz w:val="24"/>
          <w:szCs w:val="24"/>
        </w:rPr>
        <w:t xml:space="preserve">В случай че Управляващият орган приеме мотивите на </w:t>
      </w:r>
      <w:r w:rsidR="002116A5" w:rsidRPr="00BC67BA">
        <w:rPr>
          <w:rFonts w:ascii="Times New Roman" w:eastAsia="Calibri" w:hAnsi="Times New Roman" w:cs="Times New Roman"/>
          <w:noProof/>
          <w:sz w:val="24"/>
          <w:szCs w:val="24"/>
        </w:rPr>
        <w:t>б</w:t>
      </w:r>
      <w:r w:rsidR="00317ED7" w:rsidRPr="00BC67BA">
        <w:rPr>
          <w:rFonts w:ascii="Times New Roman" w:eastAsia="Calibri" w:hAnsi="Times New Roman" w:cs="Times New Roman"/>
          <w:noProof/>
          <w:sz w:val="24"/>
          <w:szCs w:val="24"/>
        </w:rPr>
        <w:t>енефициента</w:t>
      </w:r>
      <w:r w:rsidR="00054D1B" w:rsidRPr="00BC67BA">
        <w:rPr>
          <w:rFonts w:ascii="Times New Roman" w:eastAsia="Calibri" w:hAnsi="Times New Roman" w:cs="Times New Roman"/>
          <w:noProof/>
          <w:sz w:val="24"/>
          <w:szCs w:val="24"/>
        </w:rPr>
        <w:t xml:space="preserve"> </w:t>
      </w:r>
      <w:r w:rsidR="00B628FF" w:rsidRPr="00BC67BA">
        <w:rPr>
          <w:rFonts w:ascii="Times New Roman" w:eastAsia="Calibri" w:hAnsi="Times New Roman" w:cs="Times New Roman"/>
          <w:noProof/>
          <w:sz w:val="24"/>
          <w:szCs w:val="24"/>
        </w:rPr>
        <w:t xml:space="preserve">за неналагане на финансова корекция </w:t>
      </w:r>
      <w:r w:rsidR="00054D1B" w:rsidRPr="00BC67BA">
        <w:rPr>
          <w:rFonts w:ascii="Times New Roman" w:eastAsia="Calibri" w:hAnsi="Times New Roman" w:cs="Times New Roman"/>
          <w:noProof/>
          <w:sz w:val="24"/>
          <w:szCs w:val="24"/>
        </w:rPr>
        <w:t xml:space="preserve">и вече не е налице нарушение на законодателството в областта на обществените поръчки, същият прекратява започнатото производство и уведомява </w:t>
      </w:r>
      <w:r w:rsidR="00B628FF" w:rsidRPr="00BC67BA">
        <w:rPr>
          <w:rFonts w:ascii="Times New Roman" w:eastAsia="Calibri" w:hAnsi="Times New Roman" w:cs="Times New Roman"/>
          <w:noProof/>
          <w:sz w:val="24"/>
          <w:szCs w:val="24"/>
        </w:rPr>
        <w:t>б</w:t>
      </w:r>
      <w:r w:rsidR="00054D1B" w:rsidRPr="00BC67BA">
        <w:rPr>
          <w:rFonts w:ascii="Times New Roman" w:eastAsia="Calibri" w:hAnsi="Times New Roman" w:cs="Times New Roman"/>
          <w:noProof/>
          <w:sz w:val="24"/>
          <w:szCs w:val="24"/>
        </w:rPr>
        <w:t>енефициента за това.</w:t>
      </w:r>
    </w:p>
    <w:p w14:paraId="44023D28" w14:textId="77777777" w:rsidR="00B32252" w:rsidRPr="00B32252" w:rsidRDefault="00B32252" w:rsidP="00B32252">
      <w:pPr>
        <w:spacing w:after="60" w:line="240" w:lineRule="auto"/>
        <w:jc w:val="both"/>
        <w:rPr>
          <w:rFonts w:ascii="Times New Roman" w:eastAsia="Calibri" w:hAnsi="Times New Roman" w:cs="Times New Roman"/>
          <w:b/>
          <w:noProof/>
          <w:sz w:val="24"/>
          <w:szCs w:val="24"/>
        </w:rPr>
      </w:pPr>
      <w:r w:rsidRPr="00B32252">
        <w:rPr>
          <w:rFonts w:ascii="Times New Roman" w:eastAsia="Calibri" w:hAnsi="Times New Roman" w:cs="Times New Roman"/>
          <w:b/>
          <w:noProof/>
          <w:sz w:val="24"/>
          <w:szCs w:val="24"/>
        </w:rPr>
        <w:t xml:space="preserve">(5) </w:t>
      </w:r>
      <w:r w:rsidRPr="00B32252">
        <w:rPr>
          <w:rFonts w:ascii="Times New Roman" w:eastAsia="Calibri" w:hAnsi="Times New Roman" w:cs="Times New Roman"/>
          <w:noProof/>
          <w:sz w:val="24"/>
          <w:szCs w:val="24"/>
        </w:rPr>
        <w:t>В случай че Управляващият орган приеме мотивите на бенефициента в частта, касаеща финансовия ефект на установените нарушения, в 1-месечен срок от представянето на възраженията, Управляващият орган прикратява производството поналагане на финансова корекция. Управляващият орган уведомява бенефициента за издадения акт.</w:t>
      </w:r>
    </w:p>
    <w:p w14:paraId="24F0F263" w14:textId="77777777" w:rsidR="00B32252" w:rsidRPr="00B32252" w:rsidRDefault="00B32252" w:rsidP="00B32252">
      <w:pPr>
        <w:spacing w:after="60" w:line="240" w:lineRule="auto"/>
        <w:jc w:val="both"/>
        <w:rPr>
          <w:rFonts w:ascii="Times New Roman" w:eastAsia="Calibri" w:hAnsi="Times New Roman" w:cs="Times New Roman"/>
          <w:b/>
          <w:noProof/>
          <w:sz w:val="24"/>
          <w:szCs w:val="24"/>
        </w:rPr>
      </w:pPr>
      <w:r w:rsidRPr="00B32252">
        <w:rPr>
          <w:rFonts w:ascii="Times New Roman" w:eastAsia="Calibri" w:hAnsi="Times New Roman" w:cs="Times New Roman"/>
          <w:b/>
          <w:noProof/>
          <w:sz w:val="24"/>
          <w:szCs w:val="24"/>
        </w:rPr>
        <w:t xml:space="preserve">(6) </w:t>
      </w:r>
      <w:r w:rsidRPr="00B32252">
        <w:rPr>
          <w:rFonts w:ascii="Times New Roman" w:eastAsia="Calibri" w:hAnsi="Times New Roman" w:cs="Times New Roman"/>
          <w:noProof/>
          <w:sz w:val="24"/>
          <w:szCs w:val="24"/>
        </w:rPr>
        <w:t>Решението по ал. 3, ал. 4 и ал. 5 съставлява индивидуален административен акт.</w:t>
      </w:r>
    </w:p>
    <w:p w14:paraId="4A8F850C" w14:textId="77777777" w:rsidR="00B32252" w:rsidRPr="00B32252" w:rsidRDefault="00B32252" w:rsidP="00B32252">
      <w:pPr>
        <w:spacing w:after="60" w:line="240" w:lineRule="auto"/>
        <w:jc w:val="both"/>
        <w:rPr>
          <w:rFonts w:ascii="Times New Roman" w:eastAsia="Calibri" w:hAnsi="Times New Roman" w:cs="Times New Roman"/>
          <w:noProof/>
          <w:sz w:val="24"/>
          <w:szCs w:val="24"/>
        </w:rPr>
      </w:pPr>
      <w:r w:rsidRPr="00B32252">
        <w:rPr>
          <w:rFonts w:ascii="Times New Roman" w:eastAsia="Calibri" w:hAnsi="Times New Roman" w:cs="Times New Roman"/>
          <w:b/>
          <w:noProof/>
          <w:sz w:val="24"/>
          <w:szCs w:val="24"/>
        </w:rPr>
        <w:t xml:space="preserve">(7) </w:t>
      </w:r>
      <w:r w:rsidRPr="00B32252">
        <w:rPr>
          <w:rFonts w:ascii="Times New Roman" w:eastAsia="Calibri" w:hAnsi="Times New Roman" w:cs="Times New Roman"/>
          <w:noProof/>
          <w:sz w:val="24"/>
          <w:szCs w:val="24"/>
        </w:rPr>
        <w:t xml:space="preserve">Ръководителят на Управляващия орган на ОПОС 2014-2020 г. налага финансови корекции на основание чл. 70, ал. 1, т. 1-8  като спазва действащото към момента на налагането им законодателство. </w:t>
      </w:r>
    </w:p>
    <w:p w14:paraId="4B865641" w14:textId="7D68D79A" w:rsidR="0018467D" w:rsidRPr="00BC67BA" w:rsidRDefault="00B32252" w:rsidP="0018467D">
      <w:pPr>
        <w:spacing w:after="60" w:line="240" w:lineRule="auto"/>
        <w:jc w:val="center"/>
        <w:rPr>
          <w:rFonts w:ascii="Times New Roman" w:eastAsia="Calibri" w:hAnsi="Times New Roman" w:cs="Times New Roman"/>
          <w:b/>
          <w:noProof/>
          <w:sz w:val="24"/>
          <w:szCs w:val="24"/>
        </w:rPr>
      </w:pPr>
      <w:r w:rsidRPr="00B32252" w:rsidDel="00B32252">
        <w:rPr>
          <w:rFonts w:ascii="Times New Roman" w:eastAsia="Calibri" w:hAnsi="Times New Roman" w:cs="Times New Roman"/>
          <w:b/>
          <w:noProof/>
          <w:sz w:val="24"/>
          <w:szCs w:val="24"/>
        </w:rPr>
        <w:t xml:space="preserve"> </w:t>
      </w:r>
    </w:p>
    <w:p w14:paraId="7BA7E628"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Раздел III</w:t>
      </w:r>
    </w:p>
    <w:p w14:paraId="6A1406A4" w14:textId="1840216B" w:rsidR="0018467D" w:rsidRPr="00BC67BA" w:rsidRDefault="00AC6B98" w:rsidP="0018467D">
      <w:pPr>
        <w:spacing w:after="60" w:line="240" w:lineRule="auto"/>
        <w:jc w:val="center"/>
        <w:rPr>
          <w:rFonts w:ascii="Times New Roman" w:eastAsia="Calibri" w:hAnsi="Times New Roman" w:cs="Times New Roman"/>
          <w:b/>
          <w:noProof/>
          <w:sz w:val="24"/>
          <w:szCs w:val="24"/>
        </w:rPr>
      </w:pPr>
      <w:r w:rsidRPr="00AC6B98">
        <w:rPr>
          <w:rFonts w:ascii="Times New Roman" w:eastAsia="Calibri" w:hAnsi="Times New Roman" w:cs="Times New Roman"/>
          <w:b/>
          <w:noProof/>
          <w:sz w:val="24"/>
          <w:szCs w:val="24"/>
        </w:rPr>
        <w:t>Ред за възстановяване на неправомерни разходи</w:t>
      </w:r>
    </w:p>
    <w:p w14:paraId="3EEC51F5" w14:textId="77777777" w:rsidR="00C93CE3" w:rsidRPr="00FC46A0" w:rsidRDefault="00C93CE3" w:rsidP="00C93CE3">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68.</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w:t>
      </w:r>
      <w:r w:rsidRPr="00FC46A0">
        <w:rPr>
          <w:rFonts w:ascii="Times New Roman" w:eastAsia="Calibri" w:hAnsi="Times New Roman" w:cs="Times New Roman"/>
          <w:noProof/>
        </w:rPr>
        <w:t xml:space="preserve">Бенефициентът е длъжен да възстанови на Управляващия орган предоставената безвъзмездна финансова помощ, когато е: </w:t>
      </w:r>
    </w:p>
    <w:p w14:paraId="0B10F468" w14:textId="77777777" w:rsidR="00C93CE3" w:rsidRPr="00FC46A0" w:rsidRDefault="00C93CE3" w:rsidP="00C93CE3">
      <w:pPr>
        <w:spacing w:after="60" w:line="240" w:lineRule="auto"/>
        <w:jc w:val="both"/>
        <w:rPr>
          <w:rFonts w:ascii="Times New Roman" w:eastAsia="Calibri" w:hAnsi="Times New Roman" w:cs="Times New Roman"/>
          <w:noProof/>
        </w:rPr>
      </w:pPr>
      <w:r w:rsidRPr="00FC46A0">
        <w:rPr>
          <w:rFonts w:ascii="Times New Roman" w:eastAsia="Calibri" w:hAnsi="Times New Roman" w:cs="Times New Roman"/>
          <w:noProof/>
        </w:rPr>
        <w:t>1. определена индивидуална финансова корекция;</w:t>
      </w:r>
    </w:p>
    <w:p w14:paraId="247CE970" w14:textId="77777777" w:rsidR="00C93CE3" w:rsidRPr="00F859C0" w:rsidRDefault="00C93CE3" w:rsidP="00C93CE3">
      <w:pPr>
        <w:spacing w:after="60" w:line="240" w:lineRule="auto"/>
        <w:jc w:val="both"/>
        <w:rPr>
          <w:rFonts w:ascii="Times New Roman" w:eastAsia="Calibri" w:hAnsi="Times New Roman" w:cs="Times New Roman"/>
          <w:noProof/>
        </w:rPr>
      </w:pPr>
      <w:r w:rsidRPr="00FC46A0">
        <w:rPr>
          <w:rFonts w:ascii="Times New Roman" w:eastAsia="Calibri" w:hAnsi="Times New Roman" w:cs="Times New Roman"/>
          <w:noProof/>
        </w:rPr>
        <w:t>2. недължимо платена без правно основание или при отпаднало основание</w:t>
      </w:r>
      <w:r w:rsidRPr="00F859C0">
        <w:rPr>
          <w:rFonts w:ascii="Times New Roman" w:eastAsia="Calibri" w:hAnsi="Times New Roman" w:cs="Times New Roman"/>
          <w:noProof/>
        </w:rPr>
        <w:t xml:space="preserve">.  </w:t>
      </w:r>
    </w:p>
    <w:p w14:paraId="6714353E" w14:textId="77777777" w:rsidR="00C93CE3" w:rsidRPr="00F859C0" w:rsidRDefault="00C93CE3" w:rsidP="00C93CE3">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Бенефициентът е длъжен да възстанови на Управляващия орган сумата по предоставеното авансово плащане, когато се установи, че предоставените средства не се разходват за извършване на плащания по проекта и/или че се използват за финансиране на недопустими разходи.  </w:t>
      </w:r>
    </w:p>
    <w:p w14:paraId="0D4B7746" w14:textId="77777777" w:rsidR="00C93CE3" w:rsidRPr="00F859C0" w:rsidRDefault="00C93CE3" w:rsidP="00C93CE3">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В случай че Управляващият орган установи нарушения на законодателството в областта на държавните помощи, включително при неизпълнение на задължения на бенефициента във връзка с предоставянето на държавни помощи, Управляващият орган има право да изисква от бенефициента възстановяване на неправомерно получените от него суми, заедно със съответните лихви, които се начисляват за периода от датата, на която неправомерната помощ е била на разположение на получателя, до датата на нейното възстановяване. </w:t>
      </w:r>
    </w:p>
    <w:p w14:paraId="232B738D" w14:textId="77777777" w:rsidR="00C93CE3" w:rsidRPr="00F859C0" w:rsidRDefault="00C93CE3" w:rsidP="00C93CE3">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(4)</w:t>
      </w:r>
      <w:r w:rsidRPr="00F859C0">
        <w:rPr>
          <w:rFonts w:ascii="Times New Roman" w:eastAsia="Calibri" w:hAnsi="Times New Roman" w:cs="Times New Roman"/>
          <w:noProof/>
        </w:rPr>
        <w:t xml:space="preserve"> </w:t>
      </w:r>
      <w:r w:rsidRPr="00803622">
        <w:rPr>
          <w:rFonts w:ascii="Times New Roman" w:eastAsia="Calibri" w:hAnsi="Times New Roman" w:cs="Times New Roman"/>
          <w:noProof/>
        </w:rPr>
        <w:t>В случаите на установени неправомерно получени суми Бенефициентът е длъжен да възстанови всички подлежащи на възстановяване суми, заедно със съответната лихва, когато такава се дължи, която се начислява от момента, в който задължението стане изискуемо. Във всички случаи, когато Бенефициентът възстанови дължимите от него суми, той е задължен да ги осчетоводи в счетоводната си система</w:t>
      </w:r>
      <w:r w:rsidRPr="00F859C0">
        <w:rPr>
          <w:rFonts w:ascii="Times New Roman" w:eastAsia="Calibri" w:hAnsi="Times New Roman" w:cs="Times New Roman"/>
          <w:noProof/>
        </w:rPr>
        <w:t>.</w:t>
      </w:r>
    </w:p>
    <w:p w14:paraId="54FCA7C3" w14:textId="77777777" w:rsidR="00C93CE3" w:rsidRPr="00F859C0" w:rsidRDefault="00C93CE3" w:rsidP="00C93CE3">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69.</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Бенефициентът се задължава да спазва чл. 71, параграф 1 от Регламент (ЕС) № 1303/2013 и да възстанови средствата от оперативна програма „Околна среда 2014-2020г.“, ако в срок до 5 години от окончателното плащане или в рамките на периода от време, определен съобразно приложимите правила за държавни помощи, възникне някое от следните обстоятелства:</w:t>
      </w:r>
    </w:p>
    <w:p w14:paraId="7BBCBEE0" w14:textId="77777777" w:rsidR="00C93CE3" w:rsidRPr="00F859C0" w:rsidRDefault="00C93CE3" w:rsidP="00C93CE3">
      <w:pPr>
        <w:numPr>
          <w:ilvl w:val="1"/>
          <w:numId w:val="18"/>
        </w:numPr>
        <w:tabs>
          <w:tab w:val="clear" w:pos="1788"/>
          <w:tab w:val="num"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прекратяване или преместване на производствена дейност извън програмния район;</w:t>
      </w:r>
    </w:p>
    <w:p w14:paraId="12F38BD1" w14:textId="77777777" w:rsidR="00C93CE3" w:rsidRPr="00F859C0" w:rsidRDefault="00C93CE3" w:rsidP="00C93CE3">
      <w:pPr>
        <w:numPr>
          <w:ilvl w:val="1"/>
          <w:numId w:val="18"/>
        </w:numPr>
        <w:tabs>
          <w:tab w:val="clear" w:pos="1788"/>
          <w:tab w:val="num"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промяна на собствеността на дадена позиция от инфраструктурата, която дава на дадено търговско дружество или публичноправна организация неправомерно преимущество;</w:t>
      </w:r>
    </w:p>
    <w:p w14:paraId="24478EE5" w14:textId="77777777" w:rsidR="00C93CE3" w:rsidRPr="00F859C0" w:rsidRDefault="00C93CE3" w:rsidP="00C93CE3">
      <w:pPr>
        <w:numPr>
          <w:ilvl w:val="1"/>
          <w:numId w:val="18"/>
        </w:numPr>
        <w:tabs>
          <w:tab w:val="clear" w:pos="1788"/>
          <w:tab w:val="num"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значителна промяна, </w:t>
      </w:r>
      <w:r w:rsidRPr="00CA427A">
        <w:rPr>
          <w:rFonts w:ascii="Times New Roman" w:eastAsia="Calibri" w:hAnsi="Times New Roman" w:cs="Times New Roman"/>
          <w:noProof/>
        </w:rPr>
        <w:t>по смисъла на чл. 71 от Регламент (ЕС) № 1303/2013</w:t>
      </w:r>
      <w:r w:rsidRPr="00F859C0">
        <w:rPr>
          <w:rFonts w:ascii="Times New Roman" w:eastAsia="Calibri" w:hAnsi="Times New Roman" w:cs="Times New Roman"/>
          <w:noProof/>
        </w:rPr>
        <w:t>.</w:t>
      </w:r>
    </w:p>
    <w:p w14:paraId="6841A2FB" w14:textId="77777777" w:rsidR="00C93CE3" w:rsidRPr="00F859C0" w:rsidRDefault="00C93CE3" w:rsidP="00C93CE3">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Бенефициентът възстановява приноса от ЕСИФ и в случай че премести производствената дейност по ал. 1, т. 1 извън Европейския съюз в срок до 10 години от окончателното плащане.</w:t>
      </w:r>
    </w:p>
    <w:p w14:paraId="39167570" w14:textId="77777777" w:rsidR="00C93CE3" w:rsidRPr="00F859C0" w:rsidRDefault="00C93CE3" w:rsidP="00C93CE3">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Неправомерно платените суми по ал. 1 и 2 се възстановяват от бенефициента пропорционално на периода, за който изискванията не са били изпълнени. </w:t>
      </w:r>
    </w:p>
    <w:p w14:paraId="2DA42600" w14:textId="77777777" w:rsidR="00C93CE3" w:rsidRPr="00F859C0" w:rsidRDefault="00C93CE3" w:rsidP="00C93CE3">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70.  </w:t>
      </w:r>
      <w:r w:rsidRPr="004E55CF">
        <w:rPr>
          <w:rFonts w:ascii="Times New Roman" w:eastAsia="Calibri" w:hAnsi="Times New Roman" w:cs="Times New Roman"/>
          <w:noProof/>
        </w:rPr>
        <w:t>Бенефициентът възстановява дължимите средства в сроковете и по реда на ЗУСЕСИФ и на Наредба № Н-3 от 22.05.2018 г.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r w:rsidRPr="00F859C0">
        <w:rPr>
          <w:rFonts w:ascii="Times New Roman" w:eastAsia="Calibri" w:hAnsi="Times New Roman" w:cs="Times New Roman"/>
          <w:noProof/>
        </w:rPr>
        <w:t xml:space="preserve">.  </w:t>
      </w:r>
    </w:p>
    <w:p w14:paraId="0D529F73" w14:textId="77777777" w:rsidR="00C93CE3" w:rsidRPr="002C51B2" w:rsidRDefault="00C93CE3" w:rsidP="00C93CE3">
      <w:pPr>
        <w:spacing w:after="60" w:line="240" w:lineRule="auto"/>
        <w:jc w:val="both"/>
        <w:rPr>
          <w:rFonts w:ascii="Times New Roman" w:eastAsia="Calibri" w:hAnsi="Times New Roman" w:cs="Times New Roman"/>
          <w:noProof/>
          <w:sz w:val="24"/>
          <w:szCs w:val="24"/>
        </w:rPr>
      </w:pPr>
      <w:r w:rsidRPr="002C51B2">
        <w:rPr>
          <w:rFonts w:ascii="Times New Roman" w:eastAsia="Calibri" w:hAnsi="Times New Roman" w:cs="Times New Roman"/>
          <w:b/>
          <w:noProof/>
          <w:sz w:val="24"/>
          <w:szCs w:val="24"/>
        </w:rPr>
        <w:t xml:space="preserve">Чл. 71. (1) </w:t>
      </w:r>
      <w:r w:rsidRPr="002C51B2">
        <w:rPr>
          <w:rFonts w:ascii="Times New Roman" w:eastAsia="Calibri" w:hAnsi="Times New Roman" w:cs="Times New Roman"/>
          <w:noProof/>
          <w:sz w:val="24"/>
          <w:szCs w:val="24"/>
        </w:rPr>
        <w:t xml:space="preserve">Всички разходи, свързани с възстановяването на дължими суми на Управляващия орган, независимо от основанието за това, са изцяло за сметка на Бенефициента. При констатирани от Европейската комисия или одитния орган слабости в системата за управление и контрол на програмата, Ръководител на Управляващия орган може да коригира разходите, подадени за сертификация към Европейската комисия, като използва единна ставка или екстраполирана финансова корекция. В този случай, разходите са за сметка на бюджета на първостепенния разпоредител с бюджет, в чиято структура е Управляващият орган. </w:t>
      </w:r>
    </w:p>
    <w:p w14:paraId="35BBC343" w14:textId="77777777" w:rsidR="00C93CE3" w:rsidRPr="002C51B2" w:rsidRDefault="00C93CE3" w:rsidP="00C93CE3">
      <w:pPr>
        <w:spacing w:after="60" w:line="240" w:lineRule="auto"/>
        <w:jc w:val="both"/>
        <w:rPr>
          <w:rFonts w:ascii="Times New Roman" w:eastAsia="Calibri" w:hAnsi="Times New Roman" w:cs="Times New Roman"/>
          <w:b/>
          <w:noProof/>
          <w:sz w:val="24"/>
          <w:szCs w:val="24"/>
        </w:rPr>
      </w:pPr>
      <w:r w:rsidRPr="002C51B2">
        <w:rPr>
          <w:rFonts w:ascii="Times New Roman" w:eastAsia="Calibri" w:hAnsi="Times New Roman" w:cs="Times New Roman"/>
          <w:b/>
          <w:noProof/>
          <w:sz w:val="24"/>
          <w:szCs w:val="24"/>
        </w:rPr>
        <w:t xml:space="preserve">(2) </w:t>
      </w:r>
      <w:r w:rsidRPr="002C51B2">
        <w:rPr>
          <w:rFonts w:ascii="Times New Roman" w:eastAsia="Calibri" w:hAnsi="Times New Roman" w:cs="Times New Roman"/>
          <w:noProof/>
          <w:sz w:val="24"/>
          <w:szCs w:val="24"/>
        </w:rPr>
        <w:t>Управляващият орган не отговаря за щети или понесени вреди от персонала или имуществото на Бенефициента през време на изпълнението на проекта или като последица от него. Бенефициентът не може да иска промяна на бюджета на проекта или други видове плащания за компенсиране на такава щета или вреда.</w:t>
      </w:r>
      <w:r w:rsidRPr="002C51B2">
        <w:rPr>
          <w:rFonts w:ascii="Times New Roman" w:eastAsia="Calibri" w:hAnsi="Times New Roman" w:cs="Times New Roman"/>
          <w:b/>
          <w:noProof/>
          <w:sz w:val="24"/>
          <w:szCs w:val="24"/>
        </w:rPr>
        <w:t xml:space="preserve"> </w:t>
      </w:r>
    </w:p>
    <w:p w14:paraId="1AA7824E" w14:textId="77777777" w:rsidR="0018467D" w:rsidRPr="00BC67BA" w:rsidRDefault="0018467D" w:rsidP="0018467D">
      <w:pPr>
        <w:spacing w:after="60" w:line="240" w:lineRule="auto"/>
        <w:ind w:left="181"/>
        <w:jc w:val="center"/>
        <w:rPr>
          <w:rFonts w:ascii="Times New Roman" w:eastAsia="Calibri" w:hAnsi="Times New Roman" w:cs="Times New Roman"/>
          <w:b/>
          <w:noProof/>
          <w:sz w:val="24"/>
          <w:szCs w:val="24"/>
        </w:rPr>
      </w:pPr>
      <w:bookmarkStart w:id="0" w:name="p30573810"/>
      <w:bookmarkEnd w:id="0"/>
    </w:p>
    <w:p w14:paraId="273EA289" w14:textId="77777777" w:rsidR="0018467D" w:rsidRPr="00BC67BA" w:rsidRDefault="0018467D" w:rsidP="0018467D">
      <w:pPr>
        <w:spacing w:after="60" w:line="240" w:lineRule="auto"/>
        <w:ind w:left="181"/>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Глава шеста</w:t>
      </w:r>
    </w:p>
    <w:p w14:paraId="28EE1E17" w14:textId="77777777" w:rsidR="0018467D" w:rsidRPr="00BC67BA" w:rsidRDefault="0018467D" w:rsidP="0018467D">
      <w:pPr>
        <w:spacing w:after="60" w:line="240" w:lineRule="auto"/>
        <w:ind w:left="180"/>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ПРЕКРАТЯВАНЕ НА АДБФП</w:t>
      </w:r>
    </w:p>
    <w:p w14:paraId="5205144C" w14:textId="77777777" w:rsidR="0018467D" w:rsidRPr="00BC67BA" w:rsidRDefault="0018467D" w:rsidP="0018467D">
      <w:pPr>
        <w:spacing w:after="60" w:line="240" w:lineRule="auto"/>
        <w:ind w:left="180"/>
        <w:jc w:val="center"/>
        <w:rPr>
          <w:rFonts w:ascii="Times New Roman" w:eastAsia="Calibri" w:hAnsi="Times New Roman" w:cs="Times New Roman"/>
          <w:noProof/>
          <w:sz w:val="24"/>
          <w:szCs w:val="24"/>
        </w:rPr>
      </w:pPr>
    </w:p>
    <w:p w14:paraId="27E88D70" w14:textId="73BD5EAA" w:rsidR="0018467D" w:rsidRPr="00BC67BA" w:rsidRDefault="0018467D" w:rsidP="0018467D">
      <w:pPr>
        <w:tabs>
          <w:tab w:val="num" w:pos="0"/>
          <w:tab w:val="num" w:pos="108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w:t>
      </w:r>
      <w:r w:rsidR="003738B3">
        <w:rPr>
          <w:rFonts w:ascii="Times New Roman" w:eastAsia="Calibri" w:hAnsi="Times New Roman" w:cs="Times New Roman"/>
          <w:b/>
          <w:noProof/>
          <w:sz w:val="24"/>
          <w:szCs w:val="24"/>
        </w:rPr>
        <w:t>72</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Управляващият орган прекратява едностранно АДБФП, когато Бенефициентът не сключи договор с изпълнител до 12 месеца от изтичането на срока, предвиден за неговото сключване.</w:t>
      </w:r>
    </w:p>
    <w:p w14:paraId="1F86D5C2" w14:textId="7E16D375"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w:t>
      </w:r>
      <w:r w:rsidR="003738B3">
        <w:rPr>
          <w:rFonts w:ascii="Times New Roman" w:eastAsia="Calibri" w:hAnsi="Times New Roman" w:cs="Times New Roman"/>
          <w:b/>
          <w:noProof/>
          <w:sz w:val="24"/>
          <w:szCs w:val="24"/>
        </w:rPr>
        <w:t>73</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Управляващият орган може да прекрати едностранно АДБФП</w:t>
      </w:r>
      <w:r w:rsidR="00E34370" w:rsidRPr="00BC67BA">
        <w:rPr>
          <w:rFonts w:ascii="Times New Roman" w:eastAsia="Calibri" w:hAnsi="Times New Roman" w:cs="Times New Roman"/>
          <w:noProof/>
          <w:sz w:val="24"/>
          <w:szCs w:val="24"/>
        </w:rPr>
        <w:t>,</w:t>
      </w:r>
      <w:r w:rsidRPr="00BC67BA">
        <w:rPr>
          <w:rFonts w:ascii="Times New Roman" w:eastAsia="Calibri" w:hAnsi="Times New Roman" w:cs="Times New Roman"/>
          <w:noProof/>
          <w:sz w:val="24"/>
          <w:szCs w:val="24"/>
        </w:rPr>
        <w:t xml:space="preserve"> за да предотврати или отстрани тежки последици за обществения интерес.</w:t>
      </w:r>
    </w:p>
    <w:p w14:paraId="12C345AD" w14:textId="451C1953" w:rsidR="0018467D" w:rsidRPr="00BC67BA" w:rsidRDefault="0018467D"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w:t>
      </w:r>
      <w:r w:rsidR="003738B3">
        <w:rPr>
          <w:rFonts w:ascii="Times New Roman" w:eastAsia="Calibri" w:hAnsi="Times New Roman" w:cs="Times New Roman"/>
          <w:b/>
          <w:noProof/>
          <w:sz w:val="24"/>
          <w:szCs w:val="24"/>
        </w:rPr>
        <w:t>74</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АДБФП може да бъде едностранно прекратен, когато АДБФП не е възможно да бъде приведен в съответствие със свързани с процедурата за предоставяне на </w:t>
      </w:r>
      <w:r w:rsidRPr="00BC67BA">
        <w:rPr>
          <w:rFonts w:ascii="Times New Roman" w:eastAsia="Calibri" w:hAnsi="Times New Roman" w:cs="Times New Roman"/>
          <w:noProof/>
          <w:sz w:val="24"/>
          <w:szCs w:val="24"/>
        </w:rPr>
        <w:lastRenderedPageBreak/>
        <w:t xml:space="preserve">безвъзмездната финансовата помощ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в оперативна програма „Околна среда 2014-2020 г., както и при несъгласие на </w:t>
      </w:r>
      <w:r w:rsidR="00A30D77" w:rsidRPr="00BC67BA">
        <w:rPr>
          <w:rFonts w:ascii="Times New Roman" w:eastAsia="Calibri" w:hAnsi="Times New Roman" w:cs="Times New Roman"/>
          <w:noProof/>
          <w:sz w:val="24"/>
          <w:szCs w:val="24"/>
        </w:rPr>
        <w:t>б</w:t>
      </w:r>
      <w:r w:rsidR="00167A98" w:rsidRPr="00BC67BA">
        <w:rPr>
          <w:rFonts w:ascii="Times New Roman" w:eastAsia="Calibri" w:hAnsi="Times New Roman" w:cs="Times New Roman"/>
          <w:noProof/>
          <w:sz w:val="24"/>
          <w:szCs w:val="24"/>
        </w:rPr>
        <w:t>енефициента</w:t>
      </w:r>
      <w:r w:rsidRPr="00BC67BA">
        <w:rPr>
          <w:rFonts w:ascii="Times New Roman" w:eastAsia="Calibri" w:hAnsi="Times New Roman" w:cs="Times New Roman"/>
          <w:noProof/>
          <w:sz w:val="24"/>
          <w:szCs w:val="24"/>
        </w:rPr>
        <w:t xml:space="preserve"> с </w:t>
      </w:r>
      <w:r w:rsidR="00E34370" w:rsidRPr="00BC67BA">
        <w:rPr>
          <w:rFonts w:ascii="Times New Roman" w:eastAsia="Calibri" w:hAnsi="Times New Roman" w:cs="Times New Roman"/>
          <w:noProof/>
          <w:sz w:val="24"/>
          <w:szCs w:val="24"/>
        </w:rPr>
        <w:t>програмите</w:t>
      </w:r>
      <w:r w:rsidRPr="00BC67BA">
        <w:rPr>
          <w:rFonts w:ascii="Times New Roman" w:eastAsia="Calibri" w:hAnsi="Times New Roman" w:cs="Times New Roman"/>
          <w:noProof/>
          <w:sz w:val="24"/>
          <w:szCs w:val="24"/>
        </w:rPr>
        <w:t xml:space="preserve">. </w:t>
      </w:r>
    </w:p>
    <w:p w14:paraId="6854BB49" w14:textId="7EA2EF83" w:rsidR="003B3D7A" w:rsidRPr="00BC67BA" w:rsidRDefault="003B3D7A" w:rsidP="0018467D">
      <w:p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w:t>
      </w:r>
      <w:r w:rsidR="003738B3">
        <w:rPr>
          <w:rFonts w:ascii="Times New Roman" w:eastAsia="Calibri" w:hAnsi="Times New Roman" w:cs="Times New Roman"/>
          <w:b/>
          <w:noProof/>
          <w:sz w:val="24"/>
          <w:szCs w:val="24"/>
        </w:rPr>
        <w:t>75</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Управляващият орган уведомява МИГ, страна по АДБФП, при настъпване на някое от обстоятелствата по чл.</w:t>
      </w:r>
      <w:r w:rsidR="003738B3">
        <w:rPr>
          <w:rFonts w:ascii="Times New Roman" w:eastAsia="Calibri" w:hAnsi="Times New Roman" w:cs="Times New Roman"/>
          <w:noProof/>
          <w:sz w:val="24"/>
          <w:szCs w:val="24"/>
        </w:rPr>
        <w:t>72</w:t>
      </w:r>
      <w:r w:rsidR="003738B3"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 xml:space="preserve">– </w:t>
      </w:r>
      <w:r w:rsidR="003738B3">
        <w:rPr>
          <w:rFonts w:ascii="Times New Roman" w:eastAsia="Calibri" w:hAnsi="Times New Roman" w:cs="Times New Roman"/>
          <w:noProof/>
          <w:sz w:val="24"/>
          <w:szCs w:val="24"/>
        </w:rPr>
        <w:t>74</w:t>
      </w:r>
      <w:r w:rsidRPr="00BC67BA">
        <w:rPr>
          <w:rFonts w:ascii="Times New Roman" w:eastAsia="Calibri" w:hAnsi="Times New Roman" w:cs="Times New Roman"/>
          <w:noProof/>
          <w:sz w:val="24"/>
          <w:szCs w:val="24"/>
        </w:rPr>
        <w:t>.</w:t>
      </w:r>
    </w:p>
    <w:p w14:paraId="15A1DDA0" w14:textId="4BCB6103"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w:t>
      </w:r>
      <w:r w:rsidR="003738B3">
        <w:rPr>
          <w:rFonts w:ascii="Times New Roman" w:eastAsia="Calibri" w:hAnsi="Times New Roman" w:cs="Times New Roman"/>
          <w:b/>
          <w:noProof/>
          <w:sz w:val="24"/>
          <w:szCs w:val="24"/>
        </w:rPr>
        <w:t>76</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w:t>
      </w:r>
      <w:r w:rsidR="00A30D77" w:rsidRPr="00BC67BA">
        <w:rPr>
          <w:rFonts w:ascii="Times New Roman" w:eastAsia="Calibri" w:hAnsi="Times New Roman" w:cs="Times New Roman"/>
          <w:b/>
          <w:noProof/>
          <w:sz w:val="24"/>
          <w:szCs w:val="24"/>
        </w:rPr>
        <w:t>(1)</w:t>
      </w:r>
      <w:r w:rsidR="00A30D77" w:rsidRPr="00BC67BA">
        <w:rPr>
          <w:rFonts w:ascii="Times New Roman" w:eastAsia="Calibri" w:hAnsi="Times New Roman" w:cs="Times New Roman"/>
          <w:noProof/>
          <w:sz w:val="24"/>
          <w:szCs w:val="24"/>
        </w:rPr>
        <w:t xml:space="preserve"> </w:t>
      </w:r>
      <w:r w:rsidR="00E34370" w:rsidRPr="00BC67BA">
        <w:rPr>
          <w:rFonts w:ascii="Times New Roman" w:eastAsia="Calibri" w:hAnsi="Times New Roman" w:cs="Times New Roman"/>
          <w:noProof/>
          <w:sz w:val="24"/>
          <w:szCs w:val="24"/>
        </w:rPr>
        <w:t xml:space="preserve">При прекратяване на АДБФП, Управляващият орган има право да иска от </w:t>
      </w:r>
      <w:r w:rsidR="00A30D77" w:rsidRPr="00BC67BA">
        <w:rPr>
          <w:rFonts w:ascii="Times New Roman" w:eastAsia="Calibri" w:hAnsi="Times New Roman" w:cs="Times New Roman"/>
          <w:noProof/>
          <w:sz w:val="24"/>
          <w:szCs w:val="24"/>
        </w:rPr>
        <w:t>б</w:t>
      </w:r>
      <w:r w:rsidR="00E34370" w:rsidRPr="00BC67BA">
        <w:rPr>
          <w:rFonts w:ascii="Times New Roman" w:eastAsia="Calibri" w:hAnsi="Times New Roman" w:cs="Times New Roman"/>
          <w:noProof/>
          <w:sz w:val="24"/>
          <w:szCs w:val="24"/>
        </w:rPr>
        <w:t>енефициента да възстанови всички изплатени средства по АДБФП</w:t>
      </w:r>
      <w:r w:rsidR="00E34370" w:rsidRPr="00BC67BA" w:rsidDel="000C6A29">
        <w:rPr>
          <w:rFonts w:ascii="Times New Roman" w:eastAsia="Calibri" w:hAnsi="Times New Roman" w:cs="Times New Roman"/>
          <w:noProof/>
          <w:sz w:val="24"/>
          <w:szCs w:val="24"/>
        </w:rPr>
        <w:t xml:space="preserve"> </w:t>
      </w:r>
      <w:r w:rsidR="00E34370" w:rsidRPr="00BC67BA">
        <w:rPr>
          <w:rFonts w:ascii="Times New Roman" w:eastAsia="Calibri" w:hAnsi="Times New Roman" w:cs="Times New Roman"/>
          <w:noProof/>
          <w:sz w:val="24"/>
          <w:szCs w:val="24"/>
        </w:rPr>
        <w:t>в указан от Управляващия орган срок, ведно с дължимата лихва, която се начислява от момента, в който задължението стане изискуемо.</w:t>
      </w:r>
      <w:r w:rsidRPr="00BC67BA">
        <w:rPr>
          <w:rFonts w:ascii="Times New Roman" w:eastAsia="Calibri" w:hAnsi="Times New Roman" w:cs="Times New Roman"/>
          <w:noProof/>
          <w:sz w:val="24"/>
          <w:szCs w:val="24"/>
        </w:rPr>
        <w:t xml:space="preserve"> </w:t>
      </w:r>
    </w:p>
    <w:p w14:paraId="7DC0117F" w14:textId="77777777" w:rsidR="00A30D77" w:rsidRPr="00BC67BA" w:rsidRDefault="00A30D77" w:rsidP="00A30D77">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sz w:val="24"/>
          <w:szCs w:val="24"/>
        </w:rPr>
        <w:t>(2)</w:t>
      </w:r>
      <w:r w:rsidRPr="00BC67BA">
        <w:rPr>
          <w:rFonts w:ascii="Times New Roman" w:eastAsia="Calibri" w:hAnsi="Times New Roman" w:cs="Times New Roman"/>
          <w:sz w:val="24"/>
          <w:szCs w:val="24"/>
        </w:rPr>
        <w:t xml:space="preserve"> Прекратяването на АДБФП се извършва по реда и при наличие на основанията, съдържащи се в действащата нормативна уредба.</w:t>
      </w:r>
    </w:p>
    <w:p w14:paraId="4C6C3530" w14:textId="77777777" w:rsidR="00A30D77" w:rsidRPr="00BC67BA" w:rsidRDefault="00A30D77" w:rsidP="0018467D">
      <w:pPr>
        <w:tabs>
          <w:tab w:val="num" w:pos="0"/>
        </w:tabs>
        <w:spacing w:after="60" w:line="240" w:lineRule="auto"/>
        <w:jc w:val="both"/>
        <w:rPr>
          <w:rFonts w:ascii="Times New Roman" w:eastAsia="Calibri" w:hAnsi="Times New Roman" w:cs="Times New Roman"/>
          <w:noProof/>
          <w:sz w:val="24"/>
          <w:szCs w:val="24"/>
        </w:rPr>
      </w:pPr>
    </w:p>
    <w:p w14:paraId="6E415C9C" w14:textId="77777777" w:rsidR="0018467D" w:rsidRPr="00BC67BA" w:rsidRDefault="0018467D" w:rsidP="0018467D">
      <w:pPr>
        <w:spacing w:after="60" w:line="240" w:lineRule="auto"/>
        <w:ind w:left="181"/>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Глава седма</w:t>
      </w:r>
    </w:p>
    <w:p w14:paraId="5C8AB545"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ПОДСЪДНОСТ ПРИ СПОРОВЕ</w:t>
      </w:r>
    </w:p>
    <w:p w14:paraId="505907C9" w14:textId="77777777" w:rsidR="0018467D" w:rsidRPr="00BC67BA" w:rsidRDefault="0018467D" w:rsidP="0018467D">
      <w:pPr>
        <w:spacing w:after="60" w:line="240" w:lineRule="auto"/>
        <w:jc w:val="center"/>
        <w:rPr>
          <w:rFonts w:ascii="Times New Roman" w:eastAsia="Calibri" w:hAnsi="Times New Roman" w:cs="Times New Roman"/>
          <w:b/>
          <w:noProof/>
          <w:sz w:val="24"/>
          <w:szCs w:val="24"/>
        </w:rPr>
      </w:pPr>
    </w:p>
    <w:p w14:paraId="028C7D32" w14:textId="545583A2"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w:t>
      </w:r>
      <w:r w:rsidR="00FD21E6">
        <w:rPr>
          <w:rFonts w:ascii="Times New Roman" w:eastAsia="Calibri" w:hAnsi="Times New Roman" w:cs="Times New Roman"/>
          <w:b/>
          <w:noProof/>
          <w:sz w:val="24"/>
          <w:szCs w:val="24"/>
        </w:rPr>
        <w:t>77</w:t>
      </w:r>
      <w:r w:rsidRPr="00BC67BA">
        <w:rPr>
          <w:rFonts w:ascii="Times New Roman" w:eastAsia="Calibri" w:hAnsi="Times New Roman" w:cs="Times New Roman"/>
          <w:b/>
          <w:noProof/>
          <w:sz w:val="24"/>
          <w:szCs w:val="24"/>
        </w:rPr>
        <w:t>. (1)</w:t>
      </w:r>
      <w:r w:rsidRPr="00BC67BA">
        <w:rPr>
          <w:rFonts w:ascii="Times New Roman" w:eastAsia="Calibri" w:hAnsi="Times New Roman" w:cs="Times New Roman"/>
          <w:noProof/>
          <w:sz w:val="24"/>
          <w:szCs w:val="24"/>
        </w:rPr>
        <w:t xml:space="preserve"> АДБФП се оспорва по реда за оспорване на индивидуални административни актове, уреден в Административнопроцесуалния кодекс. </w:t>
      </w:r>
    </w:p>
    <w:p w14:paraId="62AB8C1A"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Всички актове, издавани от Управляващия орган във връзка с АДБФП, са административни актове и се оспорват пред компетентния административен съд по реда на Административнопроцесуалния кодекс.</w:t>
      </w:r>
    </w:p>
    <w:p w14:paraId="6A2AB057" w14:textId="77777777" w:rsidR="00E34370" w:rsidRPr="00BC67BA" w:rsidRDefault="00E34370" w:rsidP="00E34370">
      <w:pPr>
        <w:tabs>
          <w:tab w:val="num" w:pos="0"/>
        </w:tabs>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На съдебен контрол не подлежат индивидуалните административни актове, издадени от Управляващия орган, когато Бенефициентът е от същата административна структура.</w:t>
      </w:r>
    </w:p>
    <w:p w14:paraId="02BBE3DC" w14:textId="77777777" w:rsidR="0018467D" w:rsidRPr="00BC67BA" w:rsidRDefault="0018467D" w:rsidP="0018467D">
      <w:pPr>
        <w:spacing w:after="60" w:line="240" w:lineRule="auto"/>
        <w:ind w:left="181"/>
        <w:jc w:val="center"/>
        <w:rPr>
          <w:rFonts w:ascii="Times New Roman" w:eastAsia="Calibri" w:hAnsi="Times New Roman" w:cs="Times New Roman"/>
          <w:b/>
          <w:noProof/>
          <w:sz w:val="24"/>
          <w:szCs w:val="24"/>
        </w:rPr>
      </w:pPr>
    </w:p>
    <w:p w14:paraId="6B6087A4" w14:textId="77777777" w:rsidR="00BB2F36" w:rsidRDefault="00BB2F36" w:rsidP="0018467D">
      <w:pPr>
        <w:spacing w:after="60" w:line="240" w:lineRule="auto"/>
        <w:ind w:left="181"/>
        <w:jc w:val="center"/>
        <w:rPr>
          <w:rFonts w:ascii="Times New Roman" w:eastAsia="Calibri" w:hAnsi="Times New Roman" w:cs="Times New Roman"/>
          <w:b/>
          <w:noProof/>
          <w:sz w:val="24"/>
          <w:szCs w:val="24"/>
        </w:rPr>
      </w:pPr>
    </w:p>
    <w:p w14:paraId="7D2111C3" w14:textId="77777777" w:rsidR="0018467D" w:rsidRPr="00BC67BA" w:rsidRDefault="0018467D" w:rsidP="0018467D">
      <w:pPr>
        <w:spacing w:after="60" w:line="240" w:lineRule="auto"/>
        <w:ind w:left="181"/>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Глава осма</w:t>
      </w:r>
    </w:p>
    <w:p w14:paraId="78B35170" w14:textId="77777777" w:rsidR="0018467D" w:rsidRPr="00BC67BA" w:rsidRDefault="0018467D" w:rsidP="0018467D">
      <w:pPr>
        <w:spacing w:after="60" w:line="240" w:lineRule="auto"/>
        <w:ind w:left="181"/>
        <w:jc w:val="center"/>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ЗАКЛЮЧИТЕЛНИ РАЗПОРЕДБИ</w:t>
      </w:r>
    </w:p>
    <w:p w14:paraId="12482050" w14:textId="77777777" w:rsidR="0018467D" w:rsidRPr="00BC67BA" w:rsidRDefault="0018467D" w:rsidP="0018467D">
      <w:pPr>
        <w:spacing w:after="60" w:line="240" w:lineRule="auto"/>
        <w:ind w:left="181"/>
        <w:jc w:val="center"/>
        <w:rPr>
          <w:rFonts w:ascii="Times New Roman" w:eastAsia="Calibri" w:hAnsi="Times New Roman" w:cs="Times New Roman"/>
          <w:b/>
          <w:noProof/>
          <w:sz w:val="24"/>
          <w:szCs w:val="24"/>
        </w:rPr>
      </w:pPr>
    </w:p>
    <w:p w14:paraId="740C62D1" w14:textId="1349CFEE" w:rsidR="0018467D" w:rsidRPr="00BC67BA" w:rsidRDefault="0018467D" w:rsidP="0018467D">
      <w:pPr>
        <w:tabs>
          <w:tab w:val="num" w:pos="0"/>
        </w:tabs>
        <w:spacing w:after="60" w:line="240" w:lineRule="auto"/>
        <w:jc w:val="both"/>
        <w:rPr>
          <w:rFonts w:ascii="Times New Roman" w:eastAsia="Calibri" w:hAnsi="Times New Roman" w:cs="Times New Roman"/>
          <w:b/>
          <w:noProof/>
          <w:sz w:val="24"/>
          <w:szCs w:val="24"/>
        </w:rPr>
      </w:pPr>
      <w:r w:rsidRPr="00BC67BA">
        <w:rPr>
          <w:rFonts w:ascii="Times New Roman" w:eastAsia="Calibri" w:hAnsi="Times New Roman" w:cs="Times New Roman"/>
          <w:b/>
          <w:noProof/>
          <w:sz w:val="24"/>
          <w:szCs w:val="24"/>
        </w:rPr>
        <w:t xml:space="preserve">Чл. </w:t>
      </w:r>
      <w:r w:rsidR="0008757F">
        <w:rPr>
          <w:rFonts w:ascii="Times New Roman" w:eastAsia="Calibri" w:hAnsi="Times New Roman" w:cs="Times New Roman"/>
          <w:b/>
          <w:noProof/>
          <w:sz w:val="24"/>
          <w:szCs w:val="24"/>
        </w:rPr>
        <w:t>78</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До осигуряването на пълната функционалност на ИСУН 2020 документите, изготвяни по АДБФП, се предоставят на страните на хартиен носител.</w:t>
      </w:r>
      <w:r w:rsidRPr="00BC67BA">
        <w:rPr>
          <w:rFonts w:ascii="Times New Roman" w:eastAsia="Calibri" w:hAnsi="Times New Roman" w:cs="Times New Roman"/>
          <w:b/>
          <w:noProof/>
          <w:sz w:val="24"/>
          <w:szCs w:val="24"/>
        </w:rPr>
        <w:t xml:space="preserve"> </w:t>
      </w:r>
    </w:p>
    <w:p w14:paraId="1A37F040" w14:textId="3CA4E0E1"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 xml:space="preserve">Чл. </w:t>
      </w:r>
      <w:r w:rsidR="0008757F">
        <w:rPr>
          <w:rFonts w:ascii="Times New Roman" w:eastAsia="Calibri" w:hAnsi="Times New Roman" w:cs="Times New Roman"/>
          <w:b/>
          <w:noProof/>
          <w:sz w:val="24"/>
          <w:szCs w:val="24"/>
        </w:rPr>
        <w:t>79</w:t>
      </w:r>
      <w:r w:rsidRPr="00BC67BA">
        <w:rPr>
          <w:rFonts w:ascii="Times New Roman" w:eastAsia="Calibri" w:hAnsi="Times New Roman" w:cs="Times New Roman"/>
          <w:b/>
          <w:noProof/>
          <w:sz w:val="24"/>
          <w:szCs w:val="24"/>
        </w:rPr>
        <w:t>. (1)</w:t>
      </w:r>
      <w:r w:rsidRPr="00BC67BA">
        <w:rPr>
          <w:rFonts w:ascii="Times New Roman" w:eastAsia="Calibri" w:hAnsi="Times New Roman" w:cs="Times New Roman"/>
          <w:noProof/>
          <w:sz w:val="24"/>
          <w:szCs w:val="24"/>
        </w:rPr>
        <w:t xml:space="preserve"> Кореспонденцията между страните се изпраща на адресите, посочени в АДБФП</w:t>
      </w:r>
      <w:r w:rsidR="00FC467C" w:rsidRPr="00BC67BA">
        <w:rPr>
          <w:rFonts w:ascii="Times New Roman" w:eastAsia="Calibri" w:hAnsi="Times New Roman" w:cs="Times New Roman"/>
          <w:noProof/>
          <w:sz w:val="24"/>
          <w:szCs w:val="24"/>
        </w:rPr>
        <w:t>.</w:t>
      </w:r>
      <w:r w:rsidR="00124A7E" w:rsidRPr="00BC67BA">
        <w:rPr>
          <w:rFonts w:ascii="Times New Roman" w:eastAsia="Calibri" w:hAnsi="Times New Roman" w:cs="Times New Roman"/>
          <w:noProof/>
          <w:sz w:val="24"/>
          <w:szCs w:val="24"/>
        </w:rPr>
        <w:t xml:space="preserve"> </w:t>
      </w:r>
    </w:p>
    <w:p w14:paraId="6F0898B2" w14:textId="77777777" w:rsidR="0018467D" w:rsidRPr="00BC67BA" w:rsidRDefault="0018467D" w:rsidP="0018467D">
      <w:pPr>
        <w:tabs>
          <w:tab w:val="num" w:pos="0"/>
        </w:tabs>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b/>
          <w:noProof/>
          <w:sz w:val="24"/>
          <w:szCs w:val="24"/>
        </w:rPr>
        <w:t>(2)</w:t>
      </w:r>
      <w:r w:rsidRPr="00BC67BA">
        <w:rPr>
          <w:rFonts w:ascii="Times New Roman" w:eastAsia="Calibri" w:hAnsi="Times New Roman" w:cs="Times New Roman"/>
          <w:noProof/>
          <w:sz w:val="24"/>
          <w:szCs w:val="24"/>
        </w:rPr>
        <w:t xml:space="preserve"> За дата на съобщението/известието се смята:</w:t>
      </w:r>
    </w:p>
    <w:p w14:paraId="37D6CF83" w14:textId="77777777" w:rsidR="0018467D" w:rsidRPr="00BC67BA" w:rsidRDefault="0018467D" w:rsidP="0018467D">
      <w:pPr>
        <w:numPr>
          <w:ilvl w:val="1"/>
          <w:numId w:val="19"/>
        </w:numPr>
        <w:tabs>
          <w:tab w:val="clear" w:pos="1440"/>
          <w:tab w:val="num" w:pos="0"/>
          <w:tab w:val="num" w:pos="567"/>
          <w:tab w:val="left" w:pos="1080"/>
          <w:tab w:val="num" w:pos="1788"/>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датата на предаването – при ръчно предаване на съобщението/известието;</w:t>
      </w:r>
    </w:p>
    <w:p w14:paraId="46E3AF54" w14:textId="77777777" w:rsidR="0018467D" w:rsidRPr="00BC67BA" w:rsidRDefault="0018467D" w:rsidP="0018467D">
      <w:pPr>
        <w:numPr>
          <w:ilvl w:val="1"/>
          <w:numId w:val="19"/>
        </w:numPr>
        <w:tabs>
          <w:tab w:val="clear" w:pos="1440"/>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датата на пощенското клеймо на обратната разписка – при изпращане по пощата;</w:t>
      </w:r>
    </w:p>
    <w:p w14:paraId="27CA0215" w14:textId="77777777" w:rsidR="0018467D" w:rsidRPr="007B07E2" w:rsidRDefault="0018467D" w:rsidP="0018467D">
      <w:pPr>
        <w:numPr>
          <w:ilvl w:val="1"/>
          <w:numId w:val="19"/>
        </w:numPr>
        <w:tabs>
          <w:tab w:val="clear" w:pos="1440"/>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датата на приемането – при изпращане по факс или телекс;</w:t>
      </w:r>
    </w:p>
    <w:p w14:paraId="0400823E" w14:textId="77777777" w:rsidR="007B07E2" w:rsidRPr="00464C80" w:rsidRDefault="007B07E2" w:rsidP="007B07E2">
      <w:pPr>
        <w:spacing w:after="60" w:line="240" w:lineRule="auto"/>
        <w:ind w:left="567"/>
        <w:jc w:val="both"/>
        <w:rPr>
          <w:rFonts w:ascii="Times New Roman" w:eastAsia="Calibri" w:hAnsi="Times New Roman" w:cs="Times New Roman"/>
          <w:noProof/>
        </w:rPr>
      </w:pPr>
    </w:p>
    <w:p w14:paraId="0BBEADEF" w14:textId="77777777" w:rsidR="0018467D" w:rsidRPr="007B07E2" w:rsidRDefault="0018467D" w:rsidP="0018467D">
      <w:pPr>
        <w:numPr>
          <w:ilvl w:val="1"/>
          <w:numId w:val="19"/>
        </w:numPr>
        <w:tabs>
          <w:tab w:val="clear" w:pos="1440"/>
        </w:tabs>
        <w:spacing w:after="60" w:line="240" w:lineRule="auto"/>
        <w:ind w:left="567" w:hanging="567"/>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датата на полученото електронно писмо – при изпращане по електронна поща с електронен подпис;</w:t>
      </w:r>
    </w:p>
    <w:p w14:paraId="22912E1C" w14:textId="77777777" w:rsidR="007B07E2" w:rsidRPr="00464C80" w:rsidRDefault="007B07E2" w:rsidP="007B07E2">
      <w:pPr>
        <w:spacing w:after="60" w:line="240" w:lineRule="auto"/>
        <w:ind w:left="567"/>
        <w:jc w:val="both"/>
        <w:rPr>
          <w:rFonts w:ascii="Times New Roman" w:eastAsia="Calibri" w:hAnsi="Times New Roman" w:cs="Times New Roman"/>
          <w:noProof/>
        </w:rPr>
      </w:pPr>
    </w:p>
    <w:p w14:paraId="2D23562F" w14:textId="1C53E418" w:rsidR="0018467D" w:rsidRPr="007B07E2" w:rsidRDefault="0008757F" w:rsidP="0018467D">
      <w:pPr>
        <w:numPr>
          <w:ilvl w:val="1"/>
          <w:numId w:val="19"/>
        </w:numPr>
        <w:tabs>
          <w:tab w:val="clear" w:pos="1440"/>
        </w:tabs>
        <w:spacing w:after="60" w:line="240" w:lineRule="auto"/>
        <w:ind w:left="567" w:hanging="567"/>
        <w:jc w:val="both"/>
        <w:rPr>
          <w:rFonts w:ascii="Times New Roman" w:eastAsia="Calibri" w:hAnsi="Times New Roman" w:cs="Times New Roman"/>
          <w:noProof/>
          <w:sz w:val="24"/>
          <w:szCs w:val="24"/>
        </w:rPr>
      </w:pPr>
      <w:r w:rsidRPr="0008757F">
        <w:rPr>
          <w:rFonts w:ascii="Times New Roman" w:eastAsia="Calibri" w:hAnsi="Times New Roman" w:cs="Times New Roman"/>
          <w:noProof/>
          <w:sz w:val="24"/>
          <w:szCs w:val="24"/>
        </w:rPr>
        <w:lastRenderedPageBreak/>
        <w:t>изпращане на документа чрез</w:t>
      </w:r>
      <w:r w:rsidRPr="0008757F" w:rsidDel="009A2574">
        <w:rPr>
          <w:rFonts w:ascii="Times New Roman" w:eastAsia="Calibri" w:hAnsi="Times New Roman" w:cs="Times New Roman"/>
          <w:noProof/>
          <w:sz w:val="24"/>
          <w:szCs w:val="24"/>
        </w:rPr>
        <w:t xml:space="preserve"> </w:t>
      </w:r>
      <w:r w:rsidR="0018467D" w:rsidRPr="00BC67BA">
        <w:rPr>
          <w:rFonts w:ascii="Times New Roman" w:eastAsia="Calibri" w:hAnsi="Times New Roman" w:cs="Times New Roman"/>
          <w:noProof/>
          <w:sz w:val="24"/>
          <w:szCs w:val="24"/>
        </w:rPr>
        <w:t>ИСУН 2020</w:t>
      </w:r>
      <w:r w:rsidR="00FC467C" w:rsidRPr="00BC67BA">
        <w:rPr>
          <w:rFonts w:ascii="Times New Roman" w:eastAsia="Calibri" w:hAnsi="Times New Roman" w:cs="Times New Roman"/>
          <w:noProof/>
          <w:sz w:val="24"/>
          <w:szCs w:val="24"/>
        </w:rPr>
        <w:t>, освен когато в АДБФП и в настоящите условия за изпълнение не е предвидено уведомяването да се извърши с писмо, по факс или по електронна поща</w:t>
      </w:r>
      <w:r w:rsidR="0018467D" w:rsidRPr="00BC67BA">
        <w:rPr>
          <w:rFonts w:ascii="Times New Roman" w:eastAsia="Calibri" w:hAnsi="Times New Roman" w:cs="Times New Roman"/>
          <w:noProof/>
          <w:sz w:val="24"/>
          <w:szCs w:val="24"/>
        </w:rPr>
        <w:t>.</w:t>
      </w:r>
    </w:p>
    <w:p w14:paraId="36A2BABE" w14:textId="77777777" w:rsidR="007B07E2" w:rsidRPr="00464C80" w:rsidRDefault="007B07E2" w:rsidP="007B07E2">
      <w:pPr>
        <w:spacing w:after="60" w:line="240" w:lineRule="auto"/>
        <w:ind w:left="567"/>
        <w:jc w:val="both"/>
        <w:rPr>
          <w:rFonts w:ascii="Times New Roman" w:eastAsia="Calibri" w:hAnsi="Times New Roman" w:cs="Times New Roman"/>
          <w:noProof/>
        </w:rPr>
      </w:pPr>
    </w:p>
    <w:p w14:paraId="3FAE10EE" w14:textId="77777777" w:rsidR="0018467D" w:rsidRPr="00E33A0C" w:rsidRDefault="0018467D" w:rsidP="0018467D">
      <w:pPr>
        <w:tabs>
          <w:tab w:val="num" w:pos="0"/>
        </w:tabs>
        <w:spacing w:after="60" w:line="240" w:lineRule="auto"/>
        <w:jc w:val="both"/>
        <w:rPr>
          <w:rFonts w:ascii="Times New Roman" w:eastAsia="Calibri" w:hAnsi="Times New Roman" w:cs="Times New Roman"/>
          <w:noProof/>
          <w:sz w:val="24"/>
          <w:szCs w:val="24"/>
          <w:lang w:val="ru-RU"/>
        </w:rPr>
      </w:pPr>
      <w:r w:rsidRPr="00BC67BA">
        <w:rPr>
          <w:rFonts w:ascii="Times New Roman" w:eastAsia="Calibri" w:hAnsi="Times New Roman" w:cs="Times New Roman"/>
          <w:b/>
          <w:noProof/>
          <w:sz w:val="24"/>
          <w:szCs w:val="24"/>
        </w:rPr>
        <w:t>(3)</w:t>
      </w:r>
      <w:r w:rsidRPr="00BC67BA">
        <w:rPr>
          <w:rFonts w:ascii="Times New Roman" w:eastAsia="Calibri" w:hAnsi="Times New Roman" w:cs="Times New Roman"/>
          <w:noProof/>
          <w:sz w:val="24"/>
          <w:szCs w:val="24"/>
        </w:rPr>
        <w:t xml:space="preserve"> В случай на промяна на адреса на някоя от страните</w:t>
      </w:r>
      <w:r w:rsidR="004726CD" w:rsidRPr="00BC67BA">
        <w:rPr>
          <w:rFonts w:ascii="Times New Roman" w:eastAsia="Calibri" w:hAnsi="Times New Roman" w:cs="Times New Roman"/>
          <w:noProof/>
          <w:sz w:val="24"/>
          <w:szCs w:val="24"/>
        </w:rPr>
        <w:t>,</w:t>
      </w:r>
      <w:r w:rsidRPr="00BC67BA">
        <w:rPr>
          <w:rFonts w:ascii="Times New Roman" w:eastAsia="Calibri" w:hAnsi="Times New Roman" w:cs="Times New Roman"/>
          <w:noProof/>
          <w:sz w:val="24"/>
          <w:szCs w:val="24"/>
        </w:rPr>
        <w:t xml:space="preserve"> съответната страна е длъжна да уведоми </w:t>
      </w:r>
      <w:r w:rsidR="00B6567E" w:rsidRPr="00BC67BA">
        <w:rPr>
          <w:rFonts w:ascii="Times New Roman" w:eastAsia="Calibri" w:hAnsi="Times New Roman" w:cs="Times New Roman"/>
          <w:noProof/>
          <w:sz w:val="24"/>
          <w:szCs w:val="24"/>
        </w:rPr>
        <w:t xml:space="preserve">останалите страни </w:t>
      </w:r>
      <w:r w:rsidRPr="00BC67BA">
        <w:rPr>
          <w:rFonts w:ascii="Times New Roman" w:eastAsia="Calibri" w:hAnsi="Times New Roman" w:cs="Times New Roman"/>
          <w:noProof/>
          <w:sz w:val="24"/>
          <w:szCs w:val="24"/>
        </w:rPr>
        <w:t xml:space="preserve">в 10-дневен срок от промяната. </w:t>
      </w:r>
    </w:p>
    <w:p w14:paraId="1BE2EB4F" w14:textId="77777777" w:rsidR="007B07E2" w:rsidRPr="00E33A0C" w:rsidRDefault="007B07E2" w:rsidP="0018467D">
      <w:pPr>
        <w:tabs>
          <w:tab w:val="num" w:pos="0"/>
        </w:tabs>
        <w:spacing w:after="60" w:line="240" w:lineRule="auto"/>
        <w:jc w:val="both"/>
        <w:rPr>
          <w:rFonts w:ascii="Times New Roman" w:eastAsia="Calibri" w:hAnsi="Times New Roman" w:cs="Times New Roman"/>
          <w:noProof/>
          <w:lang w:val="ru-RU"/>
        </w:rPr>
      </w:pPr>
    </w:p>
    <w:p w14:paraId="13CC5BB9" w14:textId="77777777" w:rsidR="0018467D" w:rsidRPr="00E33A0C" w:rsidRDefault="0018467D" w:rsidP="0018467D">
      <w:pPr>
        <w:tabs>
          <w:tab w:val="num" w:pos="0"/>
        </w:tabs>
        <w:spacing w:after="60" w:line="240" w:lineRule="auto"/>
        <w:jc w:val="both"/>
        <w:rPr>
          <w:rFonts w:ascii="Times New Roman" w:eastAsia="Calibri" w:hAnsi="Times New Roman" w:cs="Times New Roman"/>
          <w:noProof/>
          <w:sz w:val="24"/>
          <w:szCs w:val="24"/>
          <w:lang w:val="ru-RU"/>
        </w:rPr>
      </w:pPr>
      <w:r w:rsidRPr="00BC67BA">
        <w:rPr>
          <w:rFonts w:ascii="Times New Roman" w:eastAsia="Calibri" w:hAnsi="Times New Roman" w:cs="Times New Roman"/>
          <w:b/>
          <w:noProof/>
          <w:sz w:val="24"/>
          <w:szCs w:val="24"/>
        </w:rPr>
        <w:t>(4)</w:t>
      </w:r>
      <w:r w:rsidRPr="00BC67BA">
        <w:rPr>
          <w:rFonts w:ascii="Times New Roman" w:eastAsia="Calibri" w:hAnsi="Times New Roman" w:cs="Times New Roman"/>
          <w:noProof/>
          <w:sz w:val="24"/>
          <w:szCs w:val="24"/>
        </w:rPr>
        <w:t xml:space="preserve"> До получаване на уведомлението по ал. 3, цялата кореспонденция, изпратена на посочения в АДБФП адрес, се счита за надлежно връчена на съответния адресат. </w:t>
      </w:r>
    </w:p>
    <w:p w14:paraId="6B69F8D5" w14:textId="77777777" w:rsidR="007B07E2" w:rsidRPr="00E33A0C" w:rsidRDefault="007B07E2" w:rsidP="0018467D">
      <w:pPr>
        <w:tabs>
          <w:tab w:val="num" w:pos="0"/>
        </w:tabs>
        <w:spacing w:after="60" w:line="240" w:lineRule="auto"/>
        <w:jc w:val="both"/>
        <w:rPr>
          <w:rFonts w:ascii="Times New Roman" w:eastAsia="Calibri" w:hAnsi="Times New Roman" w:cs="Times New Roman"/>
          <w:noProof/>
          <w:lang w:val="ru-RU"/>
        </w:rPr>
      </w:pPr>
    </w:p>
    <w:p w14:paraId="21E772D8" w14:textId="250109C2" w:rsidR="0018467D" w:rsidRPr="00E33A0C" w:rsidRDefault="0018467D" w:rsidP="0018467D">
      <w:pPr>
        <w:tabs>
          <w:tab w:val="num" w:pos="0"/>
        </w:tabs>
        <w:spacing w:after="60" w:line="240" w:lineRule="auto"/>
        <w:jc w:val="both"/>
        <w:rPr>
          <w:rFonts w:ascii="Times New Roman" w:eastAsia="Calibri" w:hAnsi="Times New Roman" w:cs="Times New Roman"/>
          <w:noProof/>
          <w:sz w:val="24"/>
          <w:szCs w:val="24"/>
          <w:lang w:val="ru-RU"/>
        </w:rPr>
      </w:pPr>
      <w:r w:rsidRPr="00BC67BA">
        <w:rPr>
          <w:rFonts w:ascii="Times New Roman" w:eastAsia="Calibri" w:hAnsi="Times New Roman" w:cs="Times New Roman"/>
          <w:b/>
          <w:noProof/>
          <w:sz w:val="24"/>
          <w:szCs w:val="24"/>
        </w:rPr>
        <w:t xml:space="preserve">Чл. </w:t>
      </w:r>
      <w:r w:rsidR="009D1D36">
        <w:rPr>
          <w:rFonts w:ascii="Times New Roman" w:eastAsia="Calibri" w:hAnsi="Times New Roman" w:cs="Times New Roman"/>
          <w:b/>
          <w:noProof/>
          <w:sz w:val="24"/>
          <w:szCs w:val="24"/>
        </w:rPr>
        <w:t>80</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Кореспонденцията съдържа обозначение на номера на проекта, номера на АДБФП</w:t>
      </w:r>
      <w:r w:rsidRPr="00BC67BA" w:rsidDel="000C6A29">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и пълното наименование на проекта.</w:t>
      </w:r>
    </w:p>
    <w:p w14:paraId="647B5B0A" w14:textId="77777777" w:rsidR="00BB2F36" w:rsidRDefault="00BB2F36" w:rsidP="0018467D">
      <w:pPr>
        <w:tabs>
          <w:tab w:val="num" w:pos="0"/>
        </w:tabs>
        <w:spacing w:after="60" w:line="240" w:lineRule="auto"/>
        <w:jc w:val="both"/>
        <w:rPr>
          <w:rFonts w:ascii="Times New Roman" w:eastAsia="Calibri" w:hAnsi="Times New Roman" w:cs="Times New Roman"/>
          <w:b/>
          <w:noProof/>
          <w:sz w:val="24"/>
          <w:szCs w:val="24"/>
        </w:rPr>
      </w:pPr>
    </w:p>
    <w:p w14:paraId="472D8982" w14:textId="3A77A61B" w:rsidR="0018467D" w:rsidRPr="00E33A0C" w:rsidRDefault="0018467D" w:rsidP="0018467D">
      <w:pPr>
        <w:tabs>
          <w:tab w:val="num" w:pos="0"/>
        </w:tabs>
        <w:spacing w:after="60" w:line="240" w:lineRule="auto"/>
        <w:jc w:val="both"/>
        <w:rPr>
          <w:rFonts w:ascii="Times New Roman" w:eastAsia="Calibri" w:hAnsi="Times New Roman" w:cs="Times New Roman"/>
          <w:noProof/>
          <w:sz w:val="24"/>
          <w:szCs w:val="24"/>
          <w:lang w:val="ru-RU"/>
        </w:rPr>
      </w:pPr>
      <w:r w:rsidRPr="00BC67BA">
        <w:rPr>
          <w:rFonts w:ascii="Times New Roman" w:eastAsia="Calibri" w:hAnsi="Times New Roman" w:cs="Times New Roman"/>
          <w:b/>
          <w:noProof/>
          <w:sz w:val="24"/>
          <w:szCs w:val="24"/>
        </w:rPr>
        <w:t xml:space="preserve">Чл. </w:t>
      </w:r>
      <w:r w:rsidR="009D1D36">
        <w:rPr>
          <w:rFonts w:ascii="Times New Roman" w:eastAsia="Calibri" w:hAnsi="Times New Roman" w:cs="Times New Roman"/>
          <w:b/>
          <w:noProof/>
          <w:sz w:val="24"/>
          <w:szCs w:val="24"/>
        </w:rPr>
        <w:t>81</w:t>
      </w:r>
      <w:r w:rsidRPr="00BC67BA">
        <w:rPr>
          <w:rFonts w:ascii="Times New Roman" w:eastAsia="Calibri" w:hAnsi="Times New Roman" w:cs="Times New Roman"/>
          <w:b/>
          <w:noProof/>
          <w:sz w:val="24"/>
          <w:szCs w:val="24"/>
        </w:rPr>
        <w:t>.</w:t>
      </w:r>
      <w:r w:rsidRPr="00BC67BA">
        <w:rPr>
          <w:rFonts w:ascii="Times New Roman" w:eastAsia="Calibri" w:hAnsi="Times New Roman" w:cs="Times New Roman"/>
          <w:noProof/>
          <w:sz w:val="24"/>
          <w:szCs w:val="24"/>
        </w:rPr>
        <w:t xml:space="preserve"> Управляващият орган</w:t>
      </w:r>
      <w:r w:rsidR="004726CD" w:rsidRPr="00BC67BA">
        <w:rPr>
          <w:rFonts w:ascii="Times New Roman" w:eastAsia="Calibri" w:hAnsi="Times New Roman" w:cs="Times New Roman"/>
          <w:noProof/>
          <w:sz w:val="24"/>
          <w:szCs w:val="24"/>
        </w:rPr>
        <w:t>,</w:t>
      </w:r>
      <w:r w:rsidRPr="00BC67BA">
        <w:rPr>
          <w:rFonts w:ascii="Times New Roman" w:eastAsia="Calibri" w:hAnsi="Times New Roman" w:cs="Times New Roman"/>
          <w:noProof/>
          <w:sz w:val="24"/>
          <w:szCs w:val="24"/>
        </w:rPr>
        <w:t xml:space="preserve"> Бенефициентът </w:t>
      </w:r>
      <w:r w:rsidR="004726CD" w:rsidRPr="00BC67BA">
        <w:rPr>
          <w:rFonts w:ascii="Times New Roman" w:eastAsia="Calibri" w:hAnsi="Times New Roman" w:cs="Times New Roman"/>
          <w:noProof/>
          <w:sz w:val="24"/>
          <w:szCs w:val="24"/>
        </w:rPr>
        <w:t xml:space="preserve">и МИГ </w:t>
      </w:r>
      <w:r w:rsidRPr="00BC67BA">
        <w:rPr>
          <w:rFonts w:ascii="Times New Roman" w:eastAsia="Calibri" w:hAnsi="Times New Roman" w:cs="Times New Roman"/>
          <w:noProof/>
          <w:sz w:val="24"/>
          <w:szCs w:val="24"/>
        </w:rPr>
        <w:t>се задължават да спазват действащото европейско и национално законодателство, регулиращо изпълнението на задълженията им по АДБФП.</w:t>
      </w:r>
    </w:p>
    <w:p w14:paraId="3E324D6E" w14:textId="77777777" w:rsidR="007B07E2" w:rsidRPr="00E33A0C" w:rsidRDefault="007B07E2" w:rsidP="0018467D">
      <w:pPr>
        <w:tabs>
          <w:tab w:val="num" w:pos="0"/>
        </w:tabs>
        <w:spacing w:after="60" w:line="240" w:lineRule="auto"/>
        <w:jc w:val="both"/>
        <w:rPr>
          <w:rFonts w:ascii="Times New Roman" w:eastAsia="Calibri" w:hAnsi="Times New Roman" w:cs="Times New Roman"/>
          <w:b/>
          <w:noProof/>
          <w:lang w:val="ru-RU"/>
        </w:rPr>
      </w:pPr>
    </w:p>
    <w:p w14:paraId="39010D2E" w14:textId="0B9AC3E6" w:rsidR="0018467D" w:rsidRPr="00E33A0C" w:rsidRDefault="0018467D" w:rsidP="0018467D">
      <w:pPr>
        <w:spacing w:after="60" w:line="240" w:lineRule="auto"/>
        <w:jc w:val="both"/>
        <w:rPr>
          <w:rFonts w:ascii="Times New Roman" w:eastAsia="Calibri" w:hAnsi="Times New Roman" w:cs="Times New Roman"/>
          <w:noProof/>
          <w:sz w:val="24"/>
          <w:szCs w:val="24"/>
          <w:lang w:val="ru-RU"/>
        </w:rPr>
      </w:pPr>
      <w:r w:rsidRPr="00BC67BA">
        <w:rPr>
          <w:rFonts w:ascii="Times New Roman" w:eastAsia="Calibri" w:hAnsi="Times New Roman" w:cs="Times New Roman"/>
          <w:b/>
          <w:noProof/>
          <w:sz w:val="24"/>
          <w:szCs w:val="24"/>
        </w:rPr>
        <w:t xml:space="preserve">Чл. </w:t>
      </w:r>
      <w:r w:rsidR="009D1D36">
        <w:rPr>
          <w:rFonts w:ascii="Times New Roman" w:eastAsia="Calibri" w:hAnsi="Times New Roman" w:cs="Times New Roman"/>
          <w:b/>
          <w:noProof/>
          <w:sz w:val="24"/>
          <w:szCs w:val="24"/>
        </w:rPr>
        <w:t>82</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 xml:space="preserve">В случай че някоя от клаузите на настоящите условия за изпълнение бъде обявена за нищожна, невалидна или неприложима изцяло или отчасти по силата на нормативен, административен или съдебен акт, тази клауза няма да се прилага, без това да засяга действителността и/или приложимостта на останалата част от условията за изпълнение.  </w:t>
      </w:r>
    </w:p>
    <w:p w14:paraId="2AD14BBB" w14:textId="77777777" w:rsidR="007B07E2" w:rsidRPr="00E33A0C" w:rsidRDefault="007B07E2" w:rsidP="0018467D">
      <w:pPr>
        <w:spacing w:after="60" w:line="240" w:lineRule="auto"/>
        <w:jc w:val="both"/>
        <w:rPr>
          <w:rFonts w:ascii="Times New Roman" w:eastAsia="Calibri" w:hAnsi="Times New Roman" w:cs="Times New Roman"/>
          <w:noProof/>
          <w:lang w:val="ru-RU"/>
        </w:rPr>
      </w:pPr>
    </w:p>
    <w:p w14:paraId="78636617" w14:textId="59CCFEE4" w:rsidR="0018467D" w:rsidRPr="00E33A0C" w:rsidRDefault="0018467D" w:rsidP="0018467D">
      <w:pPr>
        <w:spacing w:after="60" w:line="240" w:lineRule="auto"/>
        <w:jc w:val="both"/>
        <w:rPr>
          <w:rFonts w:ascii="Times New Roman" w:eastAsia="Calibri" w:hAnsi="Times New Roman" w:cs="Times New Roman"/>
          <w:noProof/>
          <w:sz w:val="24"/>
          <w:szCs w:val="24"/>
          <w:lang w:val="ru-RU"/>
        </w:rPr>
      </w:pPr>
      <w:r w:rsidRPr="00BC67BA">
        <w:rPr>
          <w:rFonts w:ascii="Times New Roman" w:eastAsia="Calibri" w:hAnsi="Times New Roman" w:cs="Times New Roman"/>
          <w:b/>
          <w:noProof/>
          <w:sz w:val="24"/>
          <w:szCs w:val="24"/>
        </w:rPr>
        <w:t xml:space="preserve">Чл. </w:t>
      </w:r>
      <w:r w:rsidR="009D1D36">
        <w:rPr>
          <w:rFonts w:ascii="Times New Roman" w:eastAsia="Calibri" w:hAnsi="Times New Roman" w:cs="Times New Roman"/>
          <w:b/>
          <w:noProof/>
          <w:sz w:val="24"/>
          <w:szCs w:val="24"/>
        </w:rPr>
        <w:t>83</w:t>
      </w:r>
      <w:r w:rsidRPr="00BC67BA">
        <w:rPr>
          <w:rFonts w:ascii="Times New Roman" w:eastAsia="Calibri" w:hAnsi="Times New Roman" w:cs="Times New Roman"/>
          <w:b/>
          <w:noProof/>
          <w:sz w:val="24"/>
          <w:szCs w:val="24"/>
        </w:rPr>
        <w:t xml:space="preserve">. </w:t>
      </w:r>
      <w:r w:rsidRPr="00BC67BA">
        <w:rPr>
          <w:rFonts w:ascii="Times New Roman" w:eastAsia="Calibri" w:hAnsi="Times New Roman" w:cs="Times New Roman"/>
          <w:noProof/>
          <w:sz w:val="24"/>
          <w:szCs w:val="24"/>
        </w:rPr>
        <w:t>Неразделна част от настоящите условия за изпълнение, като част от насоките за кандидатстване, са:</w:t>
      </w:r>
    </w:p>
    <w:p w14:paraId="3A530573" w14:textId="77777777" w:rsidR="007B07E2" w:rsidRPr="00E33A0C" w:rsidRDefault="007B07E2" w:rsidP="0018467D">
      <w:pPr>
        <w:spacing w:after="60" w:line="240" w:lineRule="auto"/>
        <w:jc w:val="both"/>
        <w:rPr>
          <w:rFonts w:ascii="Times New Roman" w:eastAsia="Calibri" w:hAnsi="Times New Roman" w:cs="Times New Roman"/>
          <w:noProof/>
          <w:lang w:val="ru-RU"/>
        </w:rPr>
      </w:pPr>
    </w:p>
    <w:p w14:paraId="18506C08" w14:textId="77777777" w:rsidR="009106D3" w:rsidRPr="007B07E2" w:rsidRDefault="006A54BB" w:rsidP="009106D3">
      <w:pPr>
        <w:numPr>
          <w:ilvl w:val="0"/>
          <w:numId w:val="38"/>
        </w:num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lang w:val="en-US"/>
        </w:rPr>
        <w:t>O</w:t>
      </w:r>
      <w:r w:rsidR="0018467D" w:rsidRPr="00BC67BA">
        <w:rPr>
          <w:rFonts w:ascii="Times New Roman" w:eastAsia="Calibri" w:hAnsi="Times New Roman" w:cs="Times New Roman"/>
          <w:noProof/>
          <w:sz w:val="24"/>
          <w:szCs w:val="24"/>
        </w:rPr>
        <w:t xml:space="preserve">бразец на </w:t>
      </w:r>
      <w:r w:rsidR="00DA3467" w:rsidRPr="00BC67BA">
        <w:rPr>
          <w:rFonts w:ascii="Times New Roman" w:eastAsia="Calibri" w:hAnsi="Times New Roman" w:cs="Times New Roman"/>
          <w:noProof/>
          <w:sz w:val="24"/>
          <w:szCs w:val="24"/>
        </w:rPr>
        <w:t xml:space="preserve">административен </w:t>
      </w:r>
      <w:r w:rsidR="002640C3" w:rsidRPr="00BC67BA">
        <w:rPr>
          <w:rFonts w:ascii="Times New Roman" w:eastAsia="Calibri" w:hAnsi="Times New Roman" w:cs="Times New Roman"/>
          <w:noProof/>
          <w:sz w:val="24"/>
          <w:szCs w:val="24"/>
        </w:rPr>
        <w:t xml:space="preserve">договор </w:t>
      </w:r>
      <w:r w:rsidR="0018467D" w:rsidRPr="00BC67BA">
        <w:rPr>
          <w:rFonts w:ascii="Times New Roman" w:eastAsia="Calibri" w:hAnsi="Times New Roman" w:cs="Times New Roman"/>
          <w:noProof/>
          <w:sz w:val="24"/>
          <w:szCs w:val="24"/>
        </w:rPr>
        <w:t>за предоставяне на безвъзмездна финансова помощ, съгласно Приложение № 1 към условията за изпълнение;</w:t>
      </w:r>
    </w:p>
    <w:p w14:paraId="1E04CF51" w14:textId="77777777" w:rsidR="007B07E2" w:rsidRPr="00464C80" w:rsidRDefault="007B07E2" w:rsidP="007B07E2">
      <w:pPr>
        <w:spacing w:after="60" w:line="240" w:lineRule="auto"/>
        <w:ind w:left="720"/>
        <w:jc w:val="both"/>
        <w:rPr>
          <w:rFonts w:ascii="Times New Roman" w:eastAsia="Calibri" w:hAnsi="Times New Roman" w:cs="Times New Roman"/>
          <w:noProof/>
        </w:rPr>
      </w:pPr>
    </w:p>
    <w:p w14:paraId="604D2321" w14:textId="77777777" w:rsidR="009106D3" w:rsidRPr="007B07E2" w:rsidRDefault="006A54BB" w:rsidP="009106D3">
      <w:pPr>
        <w:numPr>
          <w:ilvl w:val="0"/>
          <w:numId w:val="38"/>
        </w:num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Писмени</w:t>
      </w:r>
      <w:r w:rsidR="0018467D" w:rsidRPr="00BC67BA">
        <w:rPr>
          <w:rFonts w:ascii="Times New Roman" w:eastAsia="Calibri" w:hAnsi="Times New Roman" w:cs="Times New Roman"/>
          <w:noProof/>
          <w:sz w:val="24"/>
          <w:szCs w:val="24"/>
        </w:rPr>
        <w:t xml:space="preserve"> доказателства, които бенефициентът прилага към искан</w:t>
      </w:r>
      <w:r w:rsidRPr="00BC67BA">
        <w:rPr>
          <w:rFonts w:ascii="Times New Roman" w:eastAsia="Calibri" w:hAnsi="Times New Roman" w:cs="Times New Roman"/>
          <w:noProof/>
          <w:sz w:val="24"/>
          <w:szCs w:val="24"/>
        </w:rPr>
        <w:t>ия</w:t>
      </w:r>
      <w:r w:rsidR="0018467D" w:rsidRPr="00BC67BA">
        <w:rPr>
          <w:rFonts w:ascii="Times New Roman" w:eastAsia="Calibri" w:hAnsi="Times New Roman" w:cs="Times New Roman"/>
          <w:noProof/>
          <w:sz w:val="24"/>
          <w:szCs w:val="24"/>
        </w:rPr>
        <w:t xml:space="preserve"> за плащане, съгласно Приложение № </w:t>
      </w:r>
      <w:r w:rsidR="0035290E" w:rsidRPr="00BC67BA">
        <w:rPr>
          <w:rFonts w:ascii="Times New Roman" w:eastAsia="Calibri" w:hAnsi="Times New Roman" w:cs="Times New Roman"/>
          <w:noProof/>
          <w:sz w:val="24"/>
          <w:szCs w:val="24"/>
        </w:rPr>
        <w:t>2</w:t>
      </w:r>
      <w:r w:rsidR="0018467D" w:rsidRPr="00BC67BA">
        <w:rPr>
          <w:rFonts w:ascii="Times New Roman" w:eastAsia="Calibri" w:hAnsi="Times New Roman" w:cs="Times New Roman"/>
          <w:noProof/>
          <w:sz w:val="24"/>
          <w:szCs w:val="24"/>
        </w:rPr>
        <w:t xml:space="preserve"> към условията за изпълнение</w:t>
      </w:r>
      <w:r w:rsidR="00941254" w:rsidRPr="00BC67BA">
        <w:rPr>
          <w:rFonts w:ascii="Times New Roman" w:eastAsia="Calibri" w:hAnsi="Times New Roman" w:cs="Times New Roman"/>
          <w:noProof/>
          <w:sz w:val="24"/>
          <w:szCs w:val="24"/>
        </w:rPr>
        <w:t>;</w:t>
      </w:r>
    </w:p>
    <w:p w14:paraId="3992154B" w14:textId="77777777" w:rsidR="007B07E2" w:rsidRPr="00464C80" w:rsidRDefault="007B07E2" w:rsidP="007B07E2">
      <w:pPr>
        <w:spacing w:after="60" w:line="240" w:lineRule="auto"/>
        <w:ind w:left="720"/>
        <w:jc w:val="both"/>
        <w:rPr>
          <w:rFonts w:ascii="Times New Roman" w:eastAsia="Calibri" w:hAnsi="Times New Roman" w:cs="Times New Roman"/>
          <w:noProof/>
        </w:rPr>
      </w:pPr>
    </w:p>
    <w:p w14:paraId="0A4999FC" w14:textId="77777777" w:rsidR="009106D3" w:rsidRPr="007B07E2" w:rsidRDefault="00976A31" w:rsidP="009106D3">
      <w:pPr>
        <w:numPr>
          <w:ilvl w:val="0"/>
          <w:numId w:val="38"/>
        </w:numPr>
        <w:spacing w:after="60" w:line="240" w:lineRule="auto"/>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О</w:t>
      </w:r>
      <w:r w:rsidR="0018467D" w:rsidRPr="00BC67BA">
        <w:rPr>
          <w:rFonts w:ascii="Times New Roman" w:eastAsia="Calibri" w:hAnsi="Times New Roman" w:cs="Times New Roman"/>
          <w:noProof/>
          <w:sz w:val="24"/>
          <w:szCs w:val="24"/>
        </w:rPr>
        <w:t xml:space="preserve">бразец на декларация на </w:t>
      </w:r>
      <w:r w:rsidR="002E117D" w:rsidRPr="00BC67BA">
        <w:rPr>
          <w:rFonts w:ascii="Times New Roman" w:eastAsia="Calibri" w:hAnsi="Times New Roman" w:cs="Times New Roman"/>
          <w:noProof/>
          <w:sz w:val="24"/>
          <w:szCs w:val="24"/>
        </w:rPr>
        <w:t>бенефициента и п</w:t>
      </w:r>
      <w:r w:rsidR="00D25E8E" w:rsidRPr="00BC67BA">
        <w:rPr>
          <w:rFonts w:ascii="Times New Roman" w:eastAsia="Calibri" w:hAnsi="Times New Roman" w:cs="Times New Roman"/>
          <w:noProof/>
          <w:sz w:val="24"/>
          <w:szCs w:val="24"/>
        </w:rPr>
        <w:t>артньора</w:t>
      </w:r>
      <w:r w:rsidR="0018467D" w:rsidRPr="00BC67BA">
        <w:rPr>
          <w:rFonts w:ascii="Times New Roman" w:eastAsia="Calibri" w:hAnsi="Times New Roman" w:cs="Times New Roman"/>
          <w:noProof/>
          <w:sz w:val="24"/>
          <w:szCs w:val="24"/>
        </w:rPr>
        <w:t xml:space="preserve">, че </w:t>
      </w:r>
      <w:r w:rsidR="009106D3" w:rsidRPr="00BC67BA">
        <w:rPr>
          <w:rFonts w:ascii="Times New Roman" w:hAnsi="Times New Roman"/>
          <w:sz w:val="24"/>
          <w:szCs w:val="24"/>
        </w:rPr>
        <w:t>към датата на сключване на АДБФП:</w:t>
      </w:r>
      <w:r w:rsidR="009106D3" w:rsidRPr="00BC67BA">
        <w:rPr>
          <w:rFonts w:ascii="Times New Roman" w:eastAsia="Calibri" w:hAnsi="Times New Roman" w:cs="Times New Roman"/>
          <w:noProof/>
          <w:sz w:val="24"/>
          <w:szCs w:val="24"/>
        </w:rPr>
        <w:t xml:space="preserve"> </w:t>
      </w:r>
    </w:p>
    <w:p w14:paraId="44A508BA" w14:textId="77777777" w:rsidR="009106D3" w:rsidRPr="00BC67BA" w:rsidRDefault="009106D3" w:rsidP="009106D3">
      <w:pPr>
        <w:spacing w:after="60" w:line="240" w:lineRule="auto"/>
        <w:ind w:left="720"/>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 xml:space="preserve">- </w:t>
      </w:r>
      <w:r w:rsidR="0018467D" w:rsidRPr="00BC67BA">
        <w:rPr>
          <w:rFonts w:ascii="Times New Roman" w:eastAsia="Calibri" w:hAnsi="Times New Roman" w:cs="Times New Roman"/>
          <w:noProof/>
          <w:sz w:val="24"/>
          <w:szCs w:val="24"/>
        </w:rPr>
        <w:t>проектът не е бил физически завършен</w:t>
      </w:r>
      <w:r w:rsidRPr="00BC67BA">
        <w:rPr>
          <w:rFonts w:ascii="Times New Roman" w:eastAsia="Calibri" w:hAnsi="Times New Roman" w:cs="Times New Roman"/>
          <w:noProof/>
          <w:sz w:val="24"/>
          <w:szCs w:val="24"/>
        </w:rPr>
        <w:t>;</w:t>
      </w:r>
    </w:p>
    <w:p w14:paraId="0A4C998C" w14:textId="77777777" w:rsidR="0018467D" w:rsidRPr="00E33A0C" w:rsidRDefault="009106D3" w:rsidP="009106D3">
      <w:pPr>
        <w:spacing w:after="60" w:line="240" w:lineRule="auto"/>
        <w:ind w:left="720"/>
        <w:jc w:val="both"/>
        <w:rPr>
          <w:rFonts w:ascii="Times New Roman" w:eastAsia="Calibri" w:hAnsi="Times New Roman" w:cs="Times New Roman"/>
          <w:noProof/>
          <w:sz w:val="24"/>
          <w:szCs w:val="24"/>
          <w:lang w:val="ru-RU"/>
        </w:rPr>
      </w:pPr>
      <w:r w:rsidRPr="00BC67BA">
        <w:rPr>
          <w:rFonts w:ascii="Times New Roman" w:eastAsia="Calibri" w:hAnsi="Times New Roman" w:cs="Times New Roman"/>
          <w:noProof/>
          <w:sz w:val="24"/>
          <w:szCs w:val="24"/>
        </w:rPr>
        <w:t>- исканата безвъзмездна финансова помощ не е за финансиране на 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бенефициента</w:t>
      </w:r>
      <w:r w:rsidR="001559FD" w:rsidRPr="00BC67BA">
        <w:rPr>
          <w:rFonts w:ascii="Times New Roman" w:eastAsia="Calibri" w:hAnsi="Times New Roman" w:cs="Times New Roman"/>
          <w:noProof/>
          <w:sz w:val="24"/>
          <w:szCs w:val="24"/>
        </w:rPr>
        <w:t xml:space="preserve"> и </w:t>
      </w:r>
      <w:r w:rsidRPr="00BC67BA">
        <w:rPr>
          <w:rFonts w:ascii="Times New Roman" w:eastAsia="Calibri" w:hAnsi="Times New Roman" w:cs="Times New Roman"/>
          <w:noProof/>
          <w:sz w:val="24"/>
          <w:szCs w:val="24"/>
        </w:rPr>
        <w:t>партньора. Декларацията се попълва и подава съгласно Приложение № 3 към условията за изпълнение</w:t>
      </w:r>
      <w:r w:rsidR="0018467D" w:rsidRPr="00BC67BA">
        <w:rPr>
          <w:rFonts w:ascii="Times New Roman" w:eastAsia="Calibri" w:hAnsi="Times New Roman" w:cs="Times New Roman"/>
          <w:noProof/>
          <w:sz w:val="24"/>
          <w:szCs w:val="24"/>
        </w:rPr>
        <w:t>;</w:t>
      </w:r>
    </w:p>
    <w:p w14:paraId="2A6A3560" w14:textId="77777777" w:rsidR="007B07E2" w:rsidRPr="00E33A0C" w:rsidRDefault="007B07E2" w:rsidP="009106D3">
      <w:pPr>
        <w:spacing w:after="60" w:line="240" w:lineRule="auto"/>
        <w:ind w:left="720"/>
        <w:jc w:val="both"/>
        <w:rPr>
          <w:rFonts w:ascii="Times New Roman" w:eastAsia="Calibri" w:hAnsi="Times New Roman" w:cs="Times New Roman"/>
          <w:noProof/>
          <w:lang w:val="ru-RU"/>
        </w:rPr>
      </w:pPr>
    </w:p>
    <w:p w14:paraId="37AB3865" w14:textId="677C59D4" w:rsidR="009106D3" w:rsidRPr="00257C59" w:rsidRDefault="009106D3" w:rsidP="009106D3">
      <w:pPr>
        <w:pStyle w:val="ListParagraph"/>
        <w:numPr>
          <w:ilvl w:val="0"/>
          <w:numId w:val="38"/>
        </w:numPr>
        <w:jc w:val="both"/>
        <w:rPr>
          <w:rFonts w:ascii="Times New Roman" w:eastAsia="Calibri" w:hAnsi="Times New Roman" w:cs="Times New Roman"/>
          <w:noProof/>
          <w:sz w:val="24"/>
          <w:szCs w:val="24"/>
        </w:rPr>
      </w:pPr>
      <w:r w:rsidRPr="00BC67BA">
        <w:rPr>
          <w:rFonts w:ascii="Times New Roman" w:eastAsia="Calibri" w:hAnsi="Times New Roman" w:cs="Times New Roman"/>
          <w:noProof/>
          <w:sz w:val="24"/>
          <w:szCs w:val="24"/>
        </w:rPr>
        <w:t>Образец на таблица – справка за целевите видове/местообитания за които са реализирани мерки в изпълнение на проектното предложение,</w:t>
      </w:r>
      <w:r w:rsidR="000E4007"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 xml:space="preserve">която </w:t>
      </w:r>
      <w:r w:rsidRPr="00BC67BA">
        <w:rPr>
          <w:rFonts w:ascii="Times New Roman" w:eastAsia="Calibri" w:hAnsi="Times New Roman" w:cs="Times New Roman"/>
          <w:noProof/>
          <w:sz w:val="24"/>
          <w:szCs w:val="24"/>
        </w:rPr>
        <w:lastRenderedPageBreak/>
        <w:t xml:space="preserve">бенефициентът прилага към искане за извършване на окончателно плащане, съгласно Приложение № </w:t>
      </w:r>
      <w:r w:rsidR="000E4007" w:rsidRPr="00BC67BA">
        <w:rPr>
          <w:rFonts w:ascii="Times New Roman" w:eastAsia="Calibri" w:hAnsi="Times New Roman" w:cs="Times New Roman"/>
          <w:noProof/>
          <w:sz w:val="24"/>
          <w:szCs w:val="24"/>
        </w:rPr>
        <w:t>4</w:t>
      </w:r>
      <w:r w:rsidRPr="00BC67BA">
        <w:rPr>
          <w:rFonts w:ascii="Times New Roman" w:eastAsia="Calibri" w:hAnsi="Times New Roman" w:cs="Times New Roman"/>
          <w:noProof/>
          <w:sz w:val="24"/>
          <w:szCs w:val="24"/>
        </w:rPr>
        <w:t xml:space="preserve"> към условията за изпълнение</w:t>
      </w:r>
      <w:r w:rsidR="00BC67BA">
        <w:rPr>
          <w:rFonts w:ascii="Times New Roman" w:eastAsia="Calibri" w:hAnsi="Times New Roman" w:cs="Times New Roman"/>
          <w:noProof/>
          <w:sz w:val="24"/>
          <w:szCs w:val="24"/>
        </w:rPr>
        <w:t>.</w:t>
      </w:r>
    </w:p>
    <w:p w14:paraId="26467B3F" w14:textId="77777777" w:rsidR="00257C59" w:rsidRPr="00BC67BA" w:rsidRDefault="00257C59" w:rsidP="00257C59">
      <w:pPr>
        <w:pStyle w:val="ListParagraph"/>
        <w:jc w:val="both"/>
        <w:rPr>
          <w:rFonts w:ascii="Times New Roman" w:eastAsia="Calibri" w:hAnsi="Times New Roman" w:cs="Times New Roman"/>
          <w:noProof/>
          <w:sz w:val="24"/>
          <w:szCs w:val="24"/>
        </w:rPr>
      </w:pPr>
    </w:p>
    <w:p w14:paraId="3E9F5ECC" w14:textId="1651BB26" w:rsidR="00FD1376" w:rsidRPr="00E33A0C" w:rsidRDefault="0018467D" w:rsidP="0018467D">
      <w:pPr>
        <w:tabs>
          <w:tab w:val="num" w:pos="0"/>
        </w:tabs>
        <w:spacing w:after="60" w:line="240" w:lineRule="auto"/>
        <w:jc w:val="center"/>
        <w:rPr>
          <w:rFonts w:ascii="Times New Roman" w:eastAsia="Calibri" w:hAnsi="Times New Roman" w:cs="Times New Roman"/>
          <w:noProof/>
          <w:sz w:val="24"/>
          <w:szCs w:val="24"/>
          <w:lang w:val="ru-RU"/>
        </w:rPr>
      </w:pPr>
      <w:r w:rsidRPr="00BC67BA">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ab/>
        <w:t xml:space="preserve"> *</w:t>
      </w:r>
      <w:r w:rsidRPr="00BC67BA">
        <w:rPr>
          <w:rFonts w:ascii="Times New Roman" w:eastAsia="Calibri" w:hAnsi="Times New Roman" w:cs="Times New Roman"/>
          <w:noProof/>
          <w:sz w:val="24"/>
          <w:szCs w:val="24"/>
        </w:rPr>
        <w:tab/>
        <w:t xml:space="preserve">   * </w:t>
      </w:r>
      <w:r w:rsidRPr="00BC67BA">
        <w:rPr>
          <w:rFonts w:ascii="Times New Roman" w:eastAsia="Calibri" w:hAnsi="Times New Roman" w:cs="Times New Roman"/>
          <w:noProof/>
          <w:sz w:val="24"/>
          <w:szCs w:val="24"/>
        </w:rPr>
        <w:tab/>
        <w:t xml:space="preserve"> </w:t>
      </w:r>
      <w:r w:rsidR="00D318D3">
        <w:rPr>
          <w:rFonts w:ascii="Times New Roman" w:eastAsia="Calibri" w:hAnsi="Times New Roman" w:cs="Times New Roman"/>
          <w:noProof/>
          <w:sz w:val="24"/>
          <w:szCs w:val="24"/>
        </w:rPr>
        <w:t xml:space="preserve"> </w:t>
      </w:r>
      <w:r w:rsidRPr="00BC67BA">
        <w:rPr>
          <w:rFonts w:ascii="Times New Roman" w:eastAsia="Calibri" w:hAnsi="Times New Roman" w:cs="Times New Roman"/>
          <w:noProof/>
          <w:sz w:val="24"/>
          <w:szCs w:val="24"/>
        </w:rPr>
        <w:t xml:space="preserve"> *</w:t>
      </w:r>
    </w:p>
    <w:p w14:paraId="2CC8B3AA" w14:textId="77777777" w:rsidR="004D2D9F" w:rsidRPr="00E33A0C" w:rsidRDefault="004D2D9F" w:rsidP="0018467D">
      <w:pPr>
        <w:tabs>
          <w:tab w:val="num" w:pos="0"/>
        </w:tabs>
        <w:spacing w:after="60" w:line="240" w:lineRule="auto"/>
        <w:jc w:val="center"/>
        <w:rPr>
          <w:rFonts w:ascii="Times New Roman" w:eastAsia="Calibri" w:hAnsi="Times New Roman" w:cs="Times New Roman"/>
          <w:noProof/>
          <w:sz w:val="24"/>
          <w:szCs w:val="24"/>
          <w:lang w:val="ru-RU"/>
        </w:rPr>
      </w:pPr>
    </w:p>
    <w:p w14:paraId="2AA13CED" w14:textId="77777777" w:rsidR="004D2D9F" w:rsidRPr="00E33A0C" w:rsidRDefault="004D2D9F" w:rsidP="0018467D">
      <w:pPr>
        <w:tabs>
          <w:tab w:val="num" w:pos="0"/>
        </w:tabs>
        <w:spacing w:after="60" w:line="240" w:lineRule="auto"/>
        <w:jc w:val="center"/>
        <w:rPr>
          <w:rFonts w:ascii="Times New Roman" w:eastAsia="Calibri" w:hAnsi="Times New Roman" w:cs="Times New Roman"/>
          <w:noProof/>
          <w:sz w:val="24"/>
          <w:szCs w:val="24"/>
          <w:lang w:val="ru-RU"/>
        </w:rPr>
      </w:pPr>
      <w:bookmarkStart w:id="1" w:name="_GoBack"/>
      <w:bookmarkEnd w:id="1"/>
    </w:p>
    <w:sectPr w:rsidR="004D2D9F" w:rsidRPr="00E33A0C" w:rsidSect="004A58E5">
      <w:pgSz w:w="11906" w:h="16838"/>
      <w:pgMar w:top="851" w:right="1133"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8D5D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C9C50" w14:textId="77777777" w:rsidR="000104E9" w:rsidRDefault="000104E9" w:rsidP="002325A3">
      <w:pPr>
        <w:spacing w:after="0" w:line="240" w:lineRule="auto"/>
      </w:pPr>
      <w:r>
        <w:separator/>
      </w:r>
    </w:p>
  </w:endnote>
  <w:endnote w:type="continuationSeparator" w:id="0">
    <w:p w14:paraId="7ECA6A5D" w14:textId="77777777" w:rsidR="000104E9" w:rsidRDefault="000104E9"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BWXTXJ+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E41D0" w14:textId="77777777" w:rsidR="002A0F93" w:rsidRDefault="002A0F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433681"/>
      <w:docPartObj>
        <w:docPartGallery w:val="Page Numbers (Bottom of Page)"/>
        <w:docPartUnique/>
      </w:docPartObj>
    </w:sdtPr>
    <w:sdtEndPr>
      <w:rPr>
        <w:noProof/>
      </w:rPr>
    </w:sdtEndPr>
    <w:sdtContent>
      <w:p w14:paraId="22168E66" w14:textId="290049CC" w:rsidR="00295B2F" w:rsidRDefault="00295B2F">
        <w:pPr>
          <w:pStyle w:val="Footer"/>
          <w:jc w:val="right"/>
        </w:pPr>
        <w:r>
          <w:fldChar w:fldCharType="begin"/>
        </w:r>
        <w:r>
          <w:instrText xml:space="preserve"> PAGE   \* MERGEFORMAT </w:instrText>
        </w:r>
        <w:r>
          <w:fldChar w:fldCharType="separate"/>
        </w:r>
        <w:r w:rsidR="00B50DB3">
          <w:rPr>
            <w:noProof/>
          </w:rPr>
          <w:t>89</w:t>
        </w:r>
        <w:r>
          <w:rPr>
            <w:noProof/>
          </w:rPr>
          <w:fldChar w:fldCharType="end"/>
        </w:r>
      </w:p>
    </w:sdtContent>
  </w:sdt>
  <w:p w14:paraId="5661997F" w14:textId="77777777" w:rsidR="00295B2F" w:rsidRDefault="00295B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70C90" w14:textId="77777777" w:rsidR="002A0F93" w:rsidRDefault="002A0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3A37A" w14:textId="77777777" w:rsidR="000104E9" w:rsidRDefault="000104E9" w:rsidP="002325A3">
      <w:pPr>
        <w:spacing w:after="0" w:line="240" w:lineRule="auto"/>
      </w:pPr>
      <w:r>
        <w:separator/>
      </w:r>
    </w:p>
  </w:footnote>
  <w:footnote w:type="continuationSeparator" w:id="0">
    <w:p w14:paraId="2BDBE1C1" w14:textId="77777777" w:rsidR="000104E9" w:rsidRDefault="000104E9" w:rsidP="002325A3">
      <w:pPr>
        <w:spacing w:after="0" w:line="240" w:lineRule="auto"/>
      </w:pPr>
      <w:r>
        <w:continuationSeparator/>
      </w:r>
    </w:p>
  </w:footnote>
  <w:footnote w:id="1">
    <w:p w14:paraId="6A1CAB25" w14:textId="77777777" w:rsidR="00295B2F" w:rsidRPr="00DA199B" w:rsidRDefault="00295B2F" w:rsidP="00CB14EE">
      <w:pPr>
        <w:pStyle w:val="FootnoteText"/>
        <w:jc w:val="both"/>
        <w:rPr>
          <w:rFonts w:ascii="Times New Roman" w:hAnsi="Times New Roman" w:cs="Times New Roman"/>
        </w:rPr>
      </w:pPr>
      <w:r w:rsidRPr="00DA199B">
        <w:rPr>
          <w:rStyle w:val="FootnoteReference"/>
          <w:rFonts w:ascii="Times New Roman" w:hAnsi="Times New Roman" w:cs="Times New Roman"/>
        </w:rPr>
        <w:footnoteRef/>
      </w:r>
      <w:r w:rsidRPr="00DA199B">
        <w:rPr>
          <w:rFonts w:ascii="Times New Roman" w:hAnsi="Times New Roman" w:cs="Times New Roman"/>
        </w:rPr>
        <w:t xml:space="preserve"> Посочват се конкретни изисквания към индикаторите по процедурата, вкл. индикатори, които следва задължително да бъдат включени в проектните предложени</w:t>
      </w:r>
      <w:r>
        <w:rPr>
          <w:rFonts w:ascii="Times New Roman" w:hAnsi="Times New Roman" w:cs="Times New Roman"/>
        </w:rPr>
        <w:t>я</w:t>
      </w:r>
      <w:r w:rsidRPr="00DA199B">
        <w:rPr>
          <w:rFonts w:ascii="Times New Roman" w:hAnsi="Times New Roman" w:cs="Times New Roman"/>
        </w:rPr>
        <w:t>, в случай че има такива.</w:t>
      </w:r>
    </w:p>
  </w:footnote>
  <w:footnote w:id="2">
    <w:p w14:paraId="68DEACF7" w14:textId="77777777" w:rsidR="00295B2F" w:rsidRPr="002F1F8D" w:rsidRDefault="00295B2F" w:rsidP="00BA2E00">
      <w:pPr>
        <w:pStyle w:val="FootnoteText"/>
        <w:jc w:val="both"/>
        <w:rPr>
          <w:rFonts w:ascii="Times New Roman" w:hAnsi="Times New Roman" w:cs="Times New Roman"/>
        </w:rPr>
      </w:pPr>
      <w:r w:rsidRPr="002F1F8D">
        <w:rPr>
          <w:rStyle w:val="FootnoteReference"/>
          <w:rFonts w:ascii="Times New Roman" w:hAnsi="Times New Roman" w:cs="Times New Roman"/>
        </w:rPr>
        <w:footnoteRef/>
      </w:r>
      <w:r w:rsidRPr="002F1F8D">
        <w:rPr>
          <w:rFonts w:ascii="Times New Roman" w:eastAsia="Times New Roman" w:hAnsi="Times New Roman" w:cs="Times New Roman"/>
          <w:sz w:val="18"/>
          <w:szCs w:val="18"/>
          <w:lang w:eastAsia="bg-BG"/>
        </w:rPr>
        <w:t xml:space="preserve"> </w:t>
      </w:r>
      <w:r w:rsidRPr="002F1F8D">
        <w:rPr>
          <w:rFonts w:ascii="Times New Roman" w:hAnsi="Times New Roman" w:cs="Times New Roman"/>
        </w:rPr>
        <w:t xml:space="preserve">Посочва се процентът на безвъзмездната финансова помощ (европейско и национално </w:t>
      </w:r>
      <w:proofErr w:type="spellStart"/>
      <w:r w:rsidRPr="002F1F8D">
        <w:rPr>
          <w:rFonts w:ascii="Times New Roman" w:hAnsi="Times New Roman" w:cs="Times New Roman"/>
        </w:rPr>
        <w:t>съфинансиране</w:t>
      </w:r>
      <w:proofErr w:type="spellEnd"/>
      <w:r w:rsidRPr="002F1F8D">
        <w:rPr>
          <w:rFonts w:ascii="Times New Roman" w:hAnsi="Times New Roman" w:cs="Times New Roman"/>
        </w:rPr>
        <w:t xml:space="preserve">) и на </w:t>
      </w:r>
      <w:proofErr w:type="spellStart"/>
      <w:r w:rsidRPr="002F1F8D">
        <w:rPr>
          <w:rFonts w:ascii="Times New Roman" w:hAnsi="Times New Roman" w:cs="Times New Roman"/>
        </w:rPr>
        <w:t>съфинансирането</w:t>
      </w:r>
      <w:proofErr w:type="spellEnd"/>
      <w:r w:rsidRPr="002F1F8D">
        <w:rPr>
          <w:rFonts w:ascii="Times New Roman" w:hAnsi="Times New Roman" w:cs="Times New Roman"/>
        </w:rPr>
        <w:t xml:space="preserve"> от страна на бенефициентите (ако е приложимо).</w:t>
      </w:r>
      <w:r w:rsidRPr="002F1F8D">
        <w:rPr>
          <w:rFonts w:ascii="Times New Roman" w:eastAsia="Times New Roman" w:hAnsi="Times New Roman" w:cs="Times New Roman"/>
          <w:sz w:val="18"/>
          <w:szCs w:val="18"/>
          <w:lang w:eastAsia="bg-BG"/>
        </w:rPr>
        <w:t xml:space="preserve">     </w:t>
      </w:r>
    </w:p>
  </w:footnote>
  <w:footnote w:id="3">
    <w:p w14:paraId="419E699B" w14:textId="77777777" w:rsidR="00295B2F" w:rsidRDefault="00295B2F" w:rsidP="00CB14EE">
      <w:pPr>
        <w:pStyle w:val="FootnoteText"/>
        <w:jc w:val="both"/>
      </w:pPr>
      <w:r>
        <w:rPr>
          <w:rStyle w:val="FootnoteReference"/>
        </w:rPr>
        <w:footnoteRef/>
      </w:r>
      <w:r>
        <w:t xml:space="preserve"> В случай че е приложимо, се посочват и недопустими разходи, както и съответната информация съгласно изискванията на чл. 59, ал. 2 от Закона за управление на средствата от Европейските структурни и инвестиционни фондове (</w:t>
      </w:r>
      <w:proofErr w:type="spellStart"/>
      <w:r>
        <w:t>обн</w:t>
      </w:r>
      <w:proofErr w:type="spellEnd"/>
      <w:r>
        <w:t>., ДВ, бр. 101 от 2015 г.)</w:t>
      </w:r>
    </w:p>
  </w:footnote>
  <w:footnote w:id="4">
    <w:p w14:paraId="2A39E911" w14:textId="77777777" w:rsidR="00996447" w:rsidRPr="0033457B" w:rsidRDefault="00996447" w:rsidP="00996447">
      <w:pPr>
        <w:pStyle w:val="FootnoteText"/>
        <w:jc w:val="both"/>
        <w:rPr>
          <w:rFonts w:ascii="Times New Roman" w:hAnsi="Times New Roman"/>
        </w:rPr>
      </w:pPr>
      <w:r w:rsidRPr="0033457B">
        <w:rPr>
          <w:rStyle w:val="FootnoteReference"/>
          <w:rFonts w:ascii="Times New Roman" w:hAnsi="Times New Roman"/>
        </w:rPr>
        <w:footnoteRef/>
      </w:r>
      <w:r w:rsidRPr="0033457B">
        <w:rPr>
          <w:rFonts w:ascii="Times New Roman" w:hAnsi="Times New Roman"/>
        </w:rPr>
        <w:t xml:space="preserve"> По смисъла на т. 12 от Известие на Комисията относно понятието за държавна помощ, посочено в член 107, параграф 1 от Договора за функционирането на Европейския съюз.</w:t>
      </w:r>
    </w:p>
  </w:footnote>
  <w:footnote w:id="5">
    <w:p w14:paraId="0AAEF849" w14:textId="77777777" w:rsidR="00996447" w:rsidRPr="005F56E3" w:rsidRDefault="00996447" w:rsidP="00996447">
      <w:pPr>
        <w:pStyle w:val="FootnoteText"/>
        <w:jc w:val="both"/>
        <w:rPr>
          <w:rFonts w:ascii="Times New Roman" w:hAnsi="Times New Roman"/>
          <w:lang w:val="ru-RU"/>
        </w:rPr>
      </w:pPr>
      <w:r w:rsidRPr="00391B22">
        <w:rPr>
          <w:rStyle w:val="FootnoteReference"/>
          <w:rFonts w:ascii="Times New Roman" w:hAnsi="Times New Roman"/>
        </w:rPr>
        <w:footnoteRef/>
      </w:r>
      <w:r w:rsidRPr="00391B22">
        <w:rPr>
          <w:rFonts w:ascii="Times New Roman" w:hAnsi="Times New Roman"/>
        </w:rPr>
        <w:t xml:space="preserve"> Съгласно т. 91-108 от Известие на Комисията относно понятието за държавна помощ в съответствие с чл. 107, </w:t>
      </w:r>
      <w:proofErr w:type="spellStart"/>
      <w:r w:rsidRPr="00391B22">
        <w:rPr>
          <w:rFonts w:ascii="Times New Roman" w:hAnsi="Times New Roman"/>
        </w:rPr>
        <w:t>пар</w:t>
      </w:r>
      <w:proofErr w:type="spellEnd"/>
      <w:r w:rsidRPr="00391B22">
        <w:rPr>
          <w:rFonts w:ascii="Times New Roman" w:hAnsi="Times New Roman"/>
        </w:rPr>
        <w:t>. 1 от Договора за функциониране на ЕС.</w:t>
      </w:r>
    </w:p>
  </w:footnote>
  <w:footnote w:id="6">
    <w:p w14:paraId="4DBA710A" w14:textId="77777777" w:rsidR="00295B2F" w:rsidRDefault="00295B2F" w:rsidP="001D79C3">
      <w:pPr>
        <w:pStyle w:val="FootnoteText"/>
        <w:jc w:val="both"/>
      </w:pPr>
      <w:r>
        <w:rPr>
          <w:rStyle w:val="FootnoteReference"/>
        </w:rPr>
        <w:footnoteRef/>
      </w:r>
      <w:r>
        <w:t xml:space="preserve"> </w:t>
      </w:r>
      <w:r w:rsidRPr="003043B7">
        <w:rPr>
          <w:rFonts w:ascii="Times New Roman" w:hAnsi="Times New Roman"/>
        </w:rPr>
        <w:t xml:space="preserve">Описват се изискванията за постигане на съответствие с хоризонталните политики на ЕС и, ако е приложимо, на принос към тях.  </w:t>
      </w:r>
    </w:p>
  </w:footnote>
  <w:footnote w:id="7">
    <w:p w14:paraId="048F58C4" w14:textId="77777777" w:rsidR="00295B2F" w:rsidRDefault="00295B2F" w:rsidP="00936859">
      <w:pPr>
        <w:pStyle w:val="FootnoteText"/>
        <w:jc w:val="both"/>
      </w:pPr>
      <w:r>
        <w:rPr>
          <w:rStyle w:val="FootnoteReference"/>
        </w:rPr>
        <w:footnoteRef/>
      </w:r>
      <w:r>
        <w:t xml:space="preserve"> Попълва се ако по процедурата се извършва предварителен подбор на концепции за проектни предложения по смисъла на чл. 31, ал. 1 от Закона за управление на средствата от Европейските структурни и инвестиционни фондове.</w:t>
      </w:r>
    </w:p>
  </w:footnote>
  <w:footnote w:id="8">
    <w:p w14:paraId="0A4CF94D" w14:textId="77777777" w:rsidR="00295B2F" w:rsidRDefault="00295B2F" w:rsidP="004A58E5">
      <w:pPr>
        <w:pStyle w:val="FootnoteText"/>
        <w:jc w:val="both"/>
      </w:pPr>
      <w:r>
        <w:rPr>
          <w:rStyle w:val="FootnoteReference"/>
        </w:rPr>
        <w:footnoteRef/>
      </w:r>
      <w:r>
        <w:t xml:space="preserve"> Попълва се ако по процедурата се извършва предварителен подбор на концепции за проектни предложения по смисъла на чл. 31, ал. 1 от Закона за управление на средствата от Европейските структурни и инвестиционни фондове.</w:t>
      </w:r>
    </w:p>
  </w:footnote>
  <w:footnote w:id="9">
    <w:p w14:paraId="4604A4E3" w14:textId="77777777" w:rsidR="00295B2F" w:rsidRDefault="00295B2F" w:rsidP="004A58E5">
      <w:pPr>
        <w:pStyle w:val="FootnoteText"/>
        <w:jc w:val="both"/>
      </w:pPr>
      <w:r>
        <w:rPr>
          <w:rStyle w:val="FootnoteReference"/>
        </w:rPr>
        <w:footnoteRef/>
      </w:r>
      <w:r>
        <w:t xml:space="preserve"> </w:t>
      </w:r>
      <w:r w:rsidRPr="003043B7">
        <w:rPr>
          <w:rFonts w:ascii="Times New Roman" w:hAnsi="Times New Roman"/>
        </w:rPr>
        <w:t>В случай че по процедурата се извършва предварителен подбор на концепции за проектни предложения, документите, които се подават на този етап, се посочват отделно.</w:t>
      </w:r>
    </w:p>
  </w:footnote>
  <w:footnote w:id="10">
    <w:p w14:paraId="3B366EDC" w14:textId="429CDF5B" w:rsidR="00295B2F" w:rsidRDefault="00295B2F" w:rsidP="009564C0">
      <w:pPr>
        <w:pStyle w:val="FootnoteText"/>
        <w:jc w:val="both"/>
      </w:pPr>
      <w:r>
        <w:rPr>
          <w:rStyle w:val="FootnoteReference"/>
        </w:rPr>
        <w:footnoteRef/>
      </w:r>
      <w:r>
        <w:t xml:space="preserve"> </w:t>
      </w:r>
      <w:r w:rsidRPr="003043B7">
        <w:rPr>
          <w:rFonts w:ascii="Times New Roman" w:hAnsi="Times New Roman"/>
        </w:rPr>
        <w:t>Управителен орган на сдружението е управителният съвет (чл. 23, ал. 2 от Закона за юриди</w:t>
      </w:r>
      <w:r>
        <w:rPr>
          <w:rFonts w:ascii="Times New Roman" w:hAnsi="Times New Roman"/>
        </w:rPr>
        <w:t>ческите лица с нестопанска цел</w:t>
      </w:r>
      <w:r w:rsidRPr="003043B7">
        <w:rPr>
          <w:rFonts w:ascii="Times New Roman" w:hAnsi="Times New Roman"/>
        </w:rPr>
        <w:t>)</w:t>
      </w:r>
      <w:r>
        <w:rPr>
          <w:rFonts w:ascii="Times New Roman" w:hAnsi="Times New Roman"/>
        </w:rPr>
        <w:t>.</w:t>
      </w:r>
    </w:p>
  </w:footnote>
  <w:footnote w:id="11">
    <w:p w14:paraId="3247B1F5" w14:textId="77777777" w:rsidR="00295B2F" w:rsidRDefault="00295B2F" w:rsidP="0063166B">
      <w:pPr>
        <w:pStyle w:val="FootnoteText"/>
      </w:pPr>
      <w:r>
        <w:rPr>
          <w:rStyle w:val="FootnoteReference"/>
        </w:rPr>
        <w:footnoteRef/>
      </w:r>
      <w:r>
        <w:t xml:space="preserve"> При подаване на хартиен носител.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9CEFA" w14:textId="77777777" w:rsidR="002A0F93" w:rsidRDefault="002A0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0BF4" w14:textId="77777777" w:rsidR="00295B2F" w:rsidRDefault="00295B2F">
    <w:pPr>
      <w:pStyle w:val="Header"/>
    </w:pPr>
    <w:r>
      <w:tab/>
    </w:r>
    <w:r>
      <w:tab/>
    </w:r>
  </w:p>
  <w:p w14:paraId="10F85028" w14:textId="77777777" w:rsidR="00295B2F" w:rsidRPr="00356B86" w:rsidRDefault="00295B2F" w:rsidP="00356B86">
    <w:pPr>
      <w:tabs>
        <w:tab w:val="center" w:pos="4536"/>
        <w:tab w:val="right" w:pos="9072"/>
      </w:tabs>
      <w:spacing w:after="0" w:line="240" w:lineRule="auto"/>
      <w:rPr>
        <w:rFonts w:ascii="Calibri" w:eastAsia="Calibri" w:hAnsi="Calibri" w:cs="Times New Roman"/>
      </w:rPr>
    </w:pPr>
    <w:r w:rsidRPr="00356B86">
      <w:rPr>
        <w:rFonts w:ascii="Calibri" w:eastAsia="Calibri" w:hAnsi="Calibri" w:cs="Times New Roman"/>
        <w:noProof/>
        <w:lang w:val="en-US"/>
      </w:rPr>
      <w:drawing>
        <wp:inline distT="0" distB="0" distL="0" distR="0" wp14:anchorId="19607B44" wp14:editId="2565A4CA">
          <wp:extent cx="965294" cy="666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30" cy="687704"/>
                  </a:xfrm>
                  <a:prstGeom prst="rect">
                    <a:avLst/>
                  </a:prstGeom>
                  <a:noFill/>
                </pic:spPr>
              </pic:pic>
            </a:graphicData>
          </a:graphic>
        </wp:inline>
      </w:drawing>
    </w:r>
    <w:r w:rsidRPr="00356B86">
      <w:rPr>
        <w:rFonts w:ascii="Calibri" w:eastAsia="Calibri" w:hAnsi="Calibri" w:cs="Times New Roman"/>
      </w:rPr>
      <w:tab/>
    </w:r>
    <w:r w:rsidRPr="00356B86">
      <w:rPr>
        <w:rFonts w:ascii="Calibri" w:eastAsia="Calibri" w:hAnsi="Calibri" w:cs="Times New Roman"/>
      </w:rPr>
      <w:tab/>
    </w:r>
    <w:r w:rsidRPr="00356B86">
      <w:rPr>
        <w:rFonts w:ascii="Times New Roman" w:eastAsia="Times New Roman" w:hAnsi="Times New Roman" w:cs="Times New Roman"/>
        <w:noProof/>
        <w:sz w:val="24"/>
        <w:szCs w:val="24"/>
        <w:lang w:val="en-US"/>
      </w:rPr>
      <w:drawing>
        <wp:inline distT="0" distB="0" distL="0" distR="0" wp14:anchorId="476F9EFE" wp14:editId="2033464D">
          <wp:extent cx="2151380" cy="65588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88" cy="658236"/>
                  </a:xfrm>
                  <a:prstGeom prst="rect">
                    <a:avLst/>
                  </a:prstGeom>
                  <a:noFill/>
                  <a:ln>
                    <a:noFill/>
                  </a:ln>
                </pic:spPr>
              </pic:pic>
            </a:graphicData>
          </a:graphic>
        </wp:inline>
      </w:drawing>
    </w:r>
  </w:p>
  <w:p w14:paraId="2127D112" w14:textId="77777777" w:rsidR="00295B2F" w:rsidRPr="00356B86" w:rsidRDefault="00295B2F" w:rsidP="00356B86">
    <w:pPr>
      <w:tabs>
        <w:tab w:val="center" w:pos="4703"/>
        <w:tab w:val="right" w:pos="9406"/>
      </w:tabs>
      <w:spacing w:after="0" w:line="240" w:lineRule="auto"/>
      <w:rPr>
        <w:rFonts w:ascii="Calibri" w:eastAsia="Calibri" w:hAnsi="Calibri" w:cs="Times New Roman"/>
        <w:b/>
        <w:sz w:val="20"/>
        <w:szCs w:val="20"/>
      </w:rPr>
    </w:pPr>
    <w:r w:rsidRPr="00356B86">
      <w:rPr>
        <w:rFonts w:ascii="Calibri" w:eastAsia="Calibri" w:hAnsi="Calibri" w:cs="Times New Roman"/>
        <w:b/>
        <w:sz w:val="20"/>
        <w:szCs w:val="20"/>
      </w:rPr>
      <w:t>Европейски съюз</w:t>
    </w:r>
  </w:p>
  <w:p w14:paraId="0F8C5E68" w14:textId="77777777" w:rsidR="00295B2F" w:rsidRDefault="00295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F64CB" w14:textId="77777777" w:rsidR="002A0F93" w:rsidRDefault="002A0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33C"/>
    <w:multiLevelType w:val="hybridMultilevel"/>
    <w:tmpl w:val="BAC81FC2"/>
    <w:lvl w:ilvl="0" w:tplc="0402000F">
      <w:start w:val="1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2AA62D5"/>
    <w:multiLevelType w:val="hybridMultilevel"/>
    <w:tmpl w:val="7D442A18"/>
    <w:lvl w:ilvl="0" w:tplc="36F2373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EE6CCA"/>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97CE0"/>
    <w:multiLevelType w:val="multilevel"/>
    <w:tmpl w:val="517C758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5B7D5C"/>
    <w:multiLevelType w:val="hybridMultilevel"/>
    <w:tmpl w:val="8036057E"/>
    <w:lvl w:ilvl="0" w:tplc="04020001">
      <w:start w:val="1"/>
      <w:numFmt w:val="bullet"/>
      <w:lvlText w:val=""/>
      <w:lvlJc w:val="left"/>
      <w:pPr>
        <w:tabs>
          <w:tab w:val="num" w:pos="720"/>
        </w:tabs>
        <w:ind w:left="720" w:hanging="360"/>
      </w:pPr>
      <w:rPr>
        <w:rFonts w:ascii="Symbol" w:hAnsi="Symbol" w:hint="default"/>
      </w:rPr>
    </w:lvl>
    <w:lvl w:ilvl="1" w:tplc="18AE0D5A">
      <w:start w:val="1"/>
      <w:numFmt w:val="decimal"/>
      <w:lvlText w:val="%2."/>
      <w:lvlJc w:val="left"/>
      <w:pPr>
        <w:tabs>
          <w:tab w:val="num" w:pos="1440"/>
        </w:tabs>
        <w:ind w:left="1440" w:hanging="360"/>
      </w:pPr>
      <w:rPr>
        <w:rFonts w:hint="default"/>
        <w:b/>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138329F9"/>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6">
    <w:nsid w:val="1D7C5477"/>
    <w:multiLevelType w:val="hybridMultilevel"/>
    <w:tmpl w:val="7E08861E"/>
    <w:lvl w:ilvl="0" w:tplc="A188565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D9D3D8B"/>
    <w:multiLevelType w:val="hybridMultilevel"/>
    <w:tmpl w:val="C8668D2E"/>
    <w:lvl w:ilvl="0" w:tplc="8D8E235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F3614C0"/>
    <w:multiLevelType w:val="hybridMultilevel"/>
    <w:tmpl w:val="8C8E9BCE"/>
    <w:lvl w:ilvl="0" w:tplc="C2CA401E">
      <w:start w:val="1"/>
      <w:numFmt w:val="decimal"/>
      <w:lvlText w:val="%1."/>
      <w:lvlJc w:val="left"/>
      <w:pPr>
        <w:ind w:left="2136"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nsid w:val="203019A8"/>
    <w:multiLevelType w:val="hybridMultilevel"/>
    <w:tmpl w:val="52D426DA"/>
    <w:lvl w:ilvl="0" w:tplc="C2CA401E">
      <w:start w:val="1"/>
      <w:numFmt w:val="decimal"/>
      <w:lvlText w:val="%1."/>
      <w:lvlJc w:val="lef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nsid w:val="2A0B2B2D"/>
    <w:multiLevelType w:val="hybridMultilevel"/>
    <w:tmpl w:val="7F86D29E"/>
    <w:lvl w:ilvl="0" w:tplc="8BCA42F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18C0CA5"/>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F4D9E"/>
    <w:multiLevelType w:val="hybridMultilevel"/>
    <w:tmpl w:val="96B65FB8"/>
    <w:lvl w:ilvl="0" w:tplc="E3F274EA">
      <w:start w:val="1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4E85758"/>
    <w:multiLevelType w:val="hybridMultilevel"/>
    <w:tmpl w:val="4B3C8DF0"/>
    <w:lvl w:ilvl="0" w:tplc="C2CA401E">
      <w:start w:val="1"/>
      <w:numFmt w:val="decimal"/>
      <w:lvlText w:val="%1."/>
      <w:lvlJc w:val="left"/>
      <w:pPr>
        <w:ind w:left="1440" w:hanging="360"/>
      </w:pPr>
      <w:rPr>
        <w:b/>
      </w:rPr>
    </w:lvl>
    <w:lvl w:ilvl="1" w:tplc="04020019" w:tentative="1">
      <w:start w:val="1"/>
      <w:numFmt w:val="lowerLetter"/>
      <w:lvlText w:val="%2."/>
      <w:lvlJc w:val="left"/>
      <w:pPr>
        <w:ind w:left="1452" w:hanging="360"/>
      </w:pPr>
    </w:lvl>
    <w:lvl w:ilvl="2" w:tplc="0402001B" w:tentative="1">
      <w:start w:val="1"/>
      <w:numFmt w:val="lowerRoman"/>
      <w:lvlText w:val="%3."/>
      <w:lvlJc w:val="right"/>
      <w:pPr>
        <w:ind w:left="2172" w:hanging="180"/>
      </w:pPr>
    </w:lvl>
    <w:lvl w:ilvl="3" w:tplc="0402000F" w:tentative="1">
      <w:start w:val="1"/>
      <w:numFmt w:val="decimal"/>
      <w:lvlText w:val="%4."/>
      <w:lvlJc w:val="left"/>
      <w:pPr>
        <w:ind w:left="2892" w:hanging="360"/>
      </w:pPr>
    </w:lvl>
    <w:lvl w:ilvl="4" w:tplc="04020019" w:tentative="1">
      <w:start w:val="1"/>
      <w:numFmt w:val="lowerLetter"/>
      <w:lvlText w:val="%5."/>
      <w:lvlJc w:val="left"/>
      <w:pPr>
        <w:ind w:left="3612" w:hanging="360"/>
      </w:pPr>
    </w:lvl>
    <w:lvl w:ilvl="5" w:tplc="0402001B" w:tentative="1">
      <w:start w:val="1"/>
      <w:numFmt w:val="lowerRoman"/>
      <w:lvlText w:val="%6."/>
      <w:lvlJc w:val="right"/>
      <w:pPr>
        <w:ind w:left="4332" w:hanging="180"/>
      </w:pPr>
    </w:lvl>
    <w:lvl w:ilvl="6" w:tplc="0402000F" w:tentative="1">
      <w:start w:val="1"/>
      <w:numFmt w:val="decimal"/>
      <w:lvlText w:val="%7."/>
      <w:lvlJc w:val="left"/>
      <w:pPr>
        <w:ind w:left="5052" w:hanging="360"/>
      </w:pPr>
    </w:lvl>
    <w:lvl w:ilvl="7" w:tplc="04020019" w:tentative="1">
      <w:start w:val="1"/>
      <w:numFmt w:val="lowerLetter"/>
      <w:lvlText w:val="%8."/>
      <w:lvlJc w:val="left"/>
      <w:pPr>
        <w:ind w:left="5772" w:hanging="360"/>
      </w:pPr>
    </w:lvl>
    <w:lvl w:ilvl="8" w:tplc="0402001B" w:tentative="1">
      <w:start w:val="1"/>
      <w:numFmt w:val="lowerRoman"/>
      <w:lvlText w:val="%9."/>
      <w:lvlJc w:val="right"/>
      <w:pPr>
        <w:ind w:left="6492" w:hanging="180"/>
      </w:pPr>
    </w:lvl>
  </w:abstractNum>
  <w:abstractNum w:abstractNumId="15">
    <w:nsid w:val="369410B5"/>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D9373D"/>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9276FC"/>
    <w:multiLevelType w:val="hybridMultilevel"/>
    <w:tmpl w:val="1C403A20"/>
    <w:lvl w:ilvl="0" w:tplc="818E9622">
      <w:start w:val="1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C5D6F62"/>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EC0870"/>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0">
    <w:nsid w:val="46090457"/>
    <w:multiLevelType w:val="hybridMultilevel"/>
    <w:tmpl w:val="54828F5C"/>
    <w:lvl w:ilvl="0" w:tplc="2E829EB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07FB7"/>
    <w:multiLevelType w:val="hybridMultilevel"/>
    <w:tmpl w:val="E98C2F44"/>
    <w:lvl w:ilvl="0" w:tplc="BF06D2B4">
      <w:start w:val="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476C4A07"/>
    <w:multiLevelType w:val="hybridMultilevel"/>
    <w:tmpl w:val="F190DB44"/>
    <w:lvl w:ilvl="0" w:tplc="3C387BFE">
      <w:start w:val="1"/>
      <w:numFmt w:val="decimal"/>
      <w:lvlText w:val="%1."/>
      <w:lvlJc w:val="left"/>
      <w:pPr>
        <w:ind w:left="36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7890D32"/>
    <w:multiLevelType w:val="hybridMultilevel"/>
    <w:tmpl w:val="A8265150"/>
    <w:lvl w:ilvl="0" w:tplc="0934732C">
      <w:start w:val="2"/>
      <w:numFmt w:val="decimal"/>
      <w:lvlText w:val="(%1)"/>
      <w:lvlJc w:val="left"/>
      <w:pPr>
        <w:tabs>
          <w:tab w:val="num" w:pos="465"/>
        </w:tabs>
        <w:ind w:left="465" w:hanging="465"/>
      </w:pPr>
      <w:rPr>
        <w:rFonts w:hint="default"/>
        <w:b/>
      </w:rPr>
    </w:lvl>
    <w:lvl w:ilvl="1" w:tplc="EA905118">
      <w:start w:val="1"/>
      <w:numFmt w:val="decimal"/>
      <w:lvlText w:val="%2."/>
      <w:lvlJc w:val="left"/>
      <w:pPr>
        <w:tabs>
          <w:tab w:val="num" w:pos="1788"/>
        </w:tabs>
        <w:ind w:left="1788" w:hanging="360"/>
      </w:pPr>
      <w:rPr>
        <w:rFonts w:hint="default"/>
        <w:b/>
      </w:r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4">
    <w:nsid w:val="4A741727"/>
    <w:multiLevelType w:val="hybridMultilevel"/>
    <w:tmpl w:val="169A7082"/>
    <w:lvl w:ilvl="0" w:tplc="04661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181E07"/>
    <w:multiLevelType w:val="hybridMultilevel"/>
    <w:tmpl w:val="F8100B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11A18A8"/>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6C393A"/>
    <w:multiLevelType w:val="hybridMultilevel"/>
    <w:tmpl w:val="A502EB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3227AB8"/>
    <w:multiLevelType w:val="hybridMultilevel"/>
    <w:tmpl w:val="F01284EE"/>
    <w:lvl w:ilvl="0" w:tplc="292E3E3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646757B"/>
    <w:multiLevelType w:val="hybridMultilevel"/>
    <w:tmpl w:val="56D2137E"/>
    <w:lvl w:ilvl="0" w:tplc="7ACA0D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E50BEF"/>
    <w:multiLevelType w:val="hybridMultilevel"/>
    <w:tmpl w:val="1BBC8616"/>
    <w:lvl w:ilvl="0" w:tplc="9CB2CF70">
      <w:start w:val="1"/>
      <w:numFmt w:val="bullet"/>
      <w:lvlText w:val="-"/>
      <w:lvlJc w:val="left"/>
      <w:pPr>
        <w:ind w:left="360" w:hanging="360"/>
      </w:pPr>
      <w:rPr>
        <w:rFonts w:ascii="Times New Roman" w:eastAsia="Times New Roman" w:hAnsi="Times New Roman" w:cs="Times New Roman" w:hint="default"/>
      </w:rPr>
    </w:lvl>
    <w:lvl w:ilvl="1" w:tplc="9B1C2D82">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A91D13"/>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32">
    <w:nsid w:val="5F5C25B2"/>
    <w:multiLevelType w:val="hybridMultilevel"/>
    <w:tmpl w:val="33EEAE5A"/>
    <w:lvl w:ilvl="0" w:tplc="31980C0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698E4769"/>
    <w:multiLevelType w:val="hybridMultilevel"/>
    <w:tmpl w:val="5F9A1FAA"/>
    <w:lvl w:ilvl="0" w:tplc="FF3EA4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9B2C1D"/>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3A6BB4"/>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DF4C1D"/>
    <w:multiLevelType w:val="hybridMultilevel"/>
    <w:tmpl w:val="ADEEF6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64347BD"/>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0">
    <w:nsid w:val="77960A7C"/>
    <w:multiLevelType w:val="hybridMultilevel"/>
    <w:tmpl w:val="EBD6285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1">
    <w:nsid w:val="79697442"/>
    <w:multiLevelType w:val="hybridMultilevel"/>
    <w:tmpl w:val="B5086138"/>
    <w:lvl w:ilvl="0" w:tplc="805E1414">
      <w:start w:val="1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4"/>
  </w:num>
  <w:num w:numId="4">
    <w:abstractNumId w:val="41"/>
  </w:num>
  <w:num w:numId="5">
    <w:abstractNumId w:val="17"/>
  </w:num>
  <w:num w:numId="6">
    <w:abstractNumId w:val="12"/>
  </w:num>
  <w:num w:numId="7">
    <w:abstractNumId w:val="1"/>
  </w:num>
  <w:num w:numId="8">
    <w:abstractNumId w:val="0"/>
  </w:num>
  <w:num w:numId="9">
    <w:abstractNumId w:val="29"/>
  </w:num>
  <w:num w:numId="10">
    <w:abstractNumId w:val="30"/>
  </w:num>
  <w:num w:numId="11">
    <w:abstractNumId w:val="25"/>
  </w:num>
  <w:num w:numId="12">
    <w:abstractNumId w:val="20"/>
  </w:num>
  <w:num w:numId="13">
    <w:abstractNumId w:val="38"/>
  </w:num>
  <w:num w:numId="14">
    <w:abstractNumId w:val="40"/>
  </w:num>
  <w:num w:numId="15">
    <w:abstractNumId w:val="27"/>
  </w:num>
  <w:num w:numId="16">
    <w:abstractNumId w:val="28"/>
  </w:num>
  <w:num w:numId="17">
    <w:abstractNumId w:val="19"/>
  </w:num>
  <w:num w:numId="18">
    <w:abstractNumId w:val="23"/>
  </w:num>
  <w:num w:numId="19">
    <w:abstractNumId w:val="4"/>
  </w:num>
  <w:num w:numId="20">
    <w:abstractNumId w:val="16"/>
  </w:num>
  <w:num w:numId="21">
    <w:abstractNumId w:val="24"/>
  </w:num>
  <w:num w:numId="22">
    <w:abstractNumId w:val="6"/>
  </w:num>
  <w:num w:numId="23">
    <w:abstractNumId w:val="10"/>
  </w:num>
  <w:num w:numId="24">
    <w:abstractNumId w:val="31"/>
  </w:num>
  <w:num w:numId="25">
    <w:abstractNumId w:val="5"/>
  </w:num>
  <w:num w:numId="26">
    <w:abstractNumId w:val="39"/>
  </w:num>
  <w:num w:numId="27">
    <w:abstractNumId w:val="22"/>
  </w:num>
  <w:num w:numId="28">
    <w:abstractNumId w:val="7"/>
  </w:num>
  <w:num w:numId="29">
    <w:abstractNumId w:val="26"/>
  </w:num>
  <w:num w:numId="30">
    <w:abstractNumId w:val="36"/>
  </w:num>
  <w:num w:numId="31">
    <w:abstractNumId w:val="37"/>
  </w:num>
  <w:num w:numId="32">
    <w:abstractNumId w:val="2"/>
  </w:num>
  <w:num w:numId="33">
    <w:abstractNumId w:val="11"/>
  </w:num>
  <w:num w:numId="34">
    <w:abstractNumId w:val="9"/>
  </w:num>
  <w:num w:numId="35">
    <w:abstractNumId w:val="8"/>
  </w:num>
  <w:num w:numId="36">
    <w:abstractNumId w:val="14"/>
  </w:num>
  <w:num w:numId="37">
    <w:abstractNumId w:val="21"/>
  </w:num>
  <w:num w:numId="38">
    <w:abstractNumId w:val="3"/>
  </w:num>
  <w:num w:numId="39">
    <w:abstractNumId w:val="35"/>
  </w:num>
  <w:num w:numId="40">
    <w:abstractNumId w:val="32"/>
  </w:num>
  <w:num w:numId="41">
    <w:abstractNumId w:val="18"/>
  </w:num>
  <w:num w:numId="4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илвия Горанова">
    <w15:presenceInfo w15:providerId="None" w15:userId="Силвия Горано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499"/>
    <w:rsid w:val="0000086C"/>
    <w:rsid w:val="0000187C"/>
    <w:rsid w:val="00002170"/>
    <w:rsid w:val="00002B5C"/>
    <w:rsid w:val="00002F6E"/>
    <w:rsid w:val="000040E3"/>
    <w:rsid w:val="000045F3"/>
    <w:rsid w:val="0000511C"/>
    <w:rsid w:val="00005D51"/>
    <w:rsid w:val="00005F21"/>
    <w:rsid w:val="00006265"/>
    <w:rsid w:val="0001007D"/>
    <w:rsid w:val="000104E9"/>
    <w:rsid w:val="00010749"/>
    <w:rsid w:val="00010F07"/>
    <w:rsid w:val="000115A9"/>
    <w:rsid w:val="00013555"/>
    <w:rsid w:val="00014D79"/>
    <w:rsid w:val="00014DC2"/>
    <w:rsid w:val="00015C28"/>
    <w:rsid w:val="00015C4F"/>
    <w:rsid w:val="00017BCB"/>
    <w:rsid w:val="00021C2B"/>
    <w:rsid w:val="0002272B"/>
    <w:rsid w:val="00025D5B"/>
    <w:rsid w:val="00025DB3"/>
    <w:rsid w:val="000261ED"/>
    <w:rsid w:val="000301F6"/>
    <w:rsid w:val="0003049C"/>
    <w:rsid w:val="000306CF"/>
    <w:rsid w:val="0003138E"/>
    <w:rsid w:val="00031D46"/>
    <w:rsid w:val="00031D4A"/>
    <w:rsid w:val="00031E6F"/>
    <w:rsid w:val="00032B67"/>
    <w:rsid w:val="00032F52"/>
    <w:rsid w:val="0003309C"/>
    <w:rsid w:val="000330AD"/>
    <w:rsid w:val="00034808"/>
    <w:rsid w:val="00035310"/>
    <w:rsid w:val="0003536B"/>
    <w:rsid w:val="000361C7"/>
    <w:rsid w:val="00037AE8"/>
    <w:rsid w:val="00040C3C"/>
    <w:rsid w:val="00041DF1"/>
    <w:rsid w:val="00042A10"/>
    <w:rsid w:val="00042FA3"/>
    <w:rsid w:val="0004371E"/>
    <w:rsid w:val="000437F8"/>
    <w:rsid w:val="000444FA"/>
    <w:rsid w:val="00045FE3"/>
    <w:rsid w:val="0004626C"/>
    <w:rsid w:val="0004629F"/>
    <w:rsid w:val="000468E8"/>
    <w:rsid w:val="00047B76"/>
    <w:rsid w:val="00047D16"/>
    <w:rsid w:val="00050091"/>
    <w:rsid w:val="0005088E"/>
    <w:rsid w:val="00052675"/>
    <w:rsid w:val="00052920"/>
    <w:rsid w:val="00052D84"/>
    <w:rsid w:val="0005360C"/>
    <w:rsid w:val="00054035"/>
    <w:rsid w:val="00054D1B"/>
    <w:rsid w:val="000553B8"/>
    <w:rsid w:val="00056BDB"/>
    <w:rsid w:val="000578ED"/>
    <w:rsid w:val="00057B8C"/>
    <w:rsid w:val="000605A4"/>
    <w:rsid w:val="00060932"/>
    <w:rsid w:val="00060E04"/>
    <w:rsid w:val="00060FEC"/>
    <w:rsid w:val="000618F1"/>
    <w:rsid w:val="00061915"/>
    <w:rsid w:val="00061BD9"/>
    <w:rsid w:val="000657AD"/>
    <w:rsid w:val="00065D7D"/>
    <w:rsid w:val="00066200"/>
    <w:rsid w:val="00066518"/>
    <w:rsid w:val="000669A9"/>
    <w:rsid w:val="00067230"/>
    <w:rsid w:val="00067D03"/>
    <w:rsid w:val="00071117"/>
    <w:rsid w:val="00071F6F"/>
    <w:rsid w:val="000724D5"/>
    <w:rsid w:val="000748DA"/>
    <w:rsid w:val="0007562F"/>
    <w:rsid w:val="00075756"/>
    <w:rsid w:val="00077507"/>
    <w:rsid w:val="0007756B"/>
    <w:rsid w:val="00080148"/>
    <w:rsid w:val="00080CE3"/>
    <w:rsid w:val="00080E15"/>
    <w:rsid w:val="00080F59"/>
    <w:rsid w:val="00081648"/>
    <w:rsid w:val="00082697"/>
    <w:rsid w:val="0008377B"/>
    <w:rsid w:val="00083A47"/>
    <w:rsid w:val="00083CCF"/>
    <w:rsid w:val="00084BA3"/>
    <w:rsid w:val="000861B4"/>
    <w:rsid w:val="00086A8F"/>
    <w:rsid w:val="0008755C"/>
    <w:rsid w:val="0008757F"/>
    <w:rsid w:val="0008794B"/>
    <w:rsid w:val="00087C91"/>
    <w:rsid w:val="0009249E"/>
    <w:rsid w:val="00092773"/>
    <w:rsid w:val="00092A97"/>
    <w:rsid w:val="00092B92"/>
    <w:rsid w:val="00094030"/>
    <w:rsid w:val="000947BF"/>
    <w:rsid w:val="0009497A"/>
    <w:rsid w:val="000953BF"/>
    <w:rsid w:val="00095514"/>
    <w:rsid w:val="000958E9"/>
    <w:rsid w:val="00095C24"/>
    <w:rsid w:val="000963C0"/>
    <w:rsid w:val="00096626"/>
    <w:rsid w:val="000A0E10"/>
    <w:rsid w:val="000A2023"/>
    <w:rsid w:val="000A24D7"/>
    <w:rsid w:val="000A2C4E"/>
    <w:rsid w:val="000A31F6"/>
    <w:rsid w:val="000A6517"/>
    <w:rsid w:val="000A6557"/>
    <w:rsid w:val="000A689F"/>
    <w:rsid w:val="000B0692"/>
    <w:rsid w:val="000B0A15"/>
    <w:rsid w:val="000B22DF"/>
    <w:rsid w:val="000B2AF5"/>
    <w:rsid w:val="000B4105"/>
    <w:rsid w:val="000B4192"/>
    <w:rsid w:val="000B46D7"/>
    <w:rsid w:val="000B5192"/>
    <w:rsid w:val="000B5AA9"/>
    <w:rsid w:val="000B611B"/>
    <w:rsid w:val="000B6EDB"/>
    <w:rsid w:val="000B79F2"/>
    <w:rsid w:val="000C176B"/>
    <w:rsid w:val="000C1B54"/>
    <w:rsid w:val="000C3379"/>
    <w:rsid w:val="000C476C"/>
    <w:rsid w:val="000C66C2"/>
    <w:rsid w:val="000C6FA8"/>
    <w:rsid w:val="000C7175"/>
    <w:rsid w:val="000C7403"/>
    <w:rsid w:val="000C751E"/>
    <w:rsid w:val="000C7600"/>
    <w:rsid w:val="000C7B95"/>
    <w:rsid w:val="000D042E"/>
    <w:rsid w:val="000D043C"/>
    <w:rsid w:val="000D102E"/>
    <w:rsid w:val="000D19C9"/>
    <w:rsid w:val="000D2F95"/>
    <w:rsid w:val="000D337E"/>
    <w:rsid w:val="000D3C82"/>
    <w:rsid w:val="000D4998"/>
    <w:rsid w:val="000D539D"/>
    <w:rsid w:val="000D5B55"/>
    <w:rsid w:val="000D5C38"/>
    <w:rsid w:val="000D5DE8"/>
    <w:rsid w:val="000D6398"/>
    <w:rsid w:val="000D6763"/>
    <w:rsid w:val="000E01AD"/>
    <w:rsid w:val="000E0469"/>
    <w:rsid w:val="000E05D1"/>
    <w:rsid w:val="000E0982"/>
    <w:rsid w:val="000E1318"/>
    <w:rsid w:val="000E141D"/>
    <w:rsid w:val="000E285A"/>
    <w:rsid w:val="000E3DBC"/>
    <w:rsid w:val="000E4007"/>
    <w:rsid w:val="000E4357"/>
    <w:rsid w:val="000E43C4"/>
    <w:rsid w:val="000E465A"/>
    <w:rsid w:val="000E564D"/>
    <w:rsid w:val="000E6150"/>
    <w:rsid w:val="000E7681"/>
    <w:rsid w:val="000E7F0A"/>
    <w:rsid w:val="000F008F"/>
    <w:rsid w:val="000F237A"/>
    <w:rsid w:val="000F28B8"/>
    <w:rsid w:val="000F3157"/>
    <w:rsid w:val="000F3210"/>
    <w:rsid w:val="000F4581"/>
    <w:rsid w:val="000F4FA3"/>
    <w:rsid w:val="000F50C6"/>
    <w:rsid w:val="000F57CB"/>
    <w:rsid w:val="000F5EDE"/>
    <w:rsid w:val="000F5FB6"/>
    <w:rsid w:val="000F6A6F"/>
    <w:rsid w:val="000F75DB"/>
    <w:rsid w:val="000F790E"/>
    <w:rsid w:val="0010018A"/>
    <w:rsid w:val="0010089F"/>
    <w:rsid w:val="00100900"/>
    <w:rsid w:val="00101724"/>
    <w:rsid w:val="0010181A"/>
    <w:rsid w:val="00101896"/>
    <w:rsid w:val="00101E91"/>
    <w:rsid w:val="001024BB"/>
    <w:rsid w:val="001028C1"/>
    <w:rsid w:val="00103CE2"/>
    <w:rsid w:val="00104B1E"/>
    <w:rsid w:val="00105872"/>
    <w:rsid w:val="00105A31"/>
    <w:rsid w:val="0010686D"/>
    <w:rsid w:val="00106CBE"/>
    <w:rsid w:val="00106DE7"/>
    <w:rsid w:val="00110001"/>
    <w:rsid w:val="0011096A"/>
    <w:rsid w:val="00110DCA"/>
    <w:rsid w:val="001115D4"/>
    <w:rsid w:val="00112238"/>
    <w:rsid w:val="001129F4"/>
    <w:rsid w:val="001133C5"/>
    <w:rsid w:val="001133DE"/>
    <w:rsid w:val="00115548"/>
    <w:rsid w:val="00115FB2"/>
    <w:rsid w:val="00116CF2"/>
    <w:rsid w:val="001176E3"/>
    <w:rsid w:val="00120DF6"/>
    <w:rsid w:val="001233D6"/>
    <w:rsid w:val="00124A7E"/>
    <w:rsid w:val="0012617C"/>
    <w:rsid w:val="00127341"/>
    <w:rsid w:val="00127EBF"/>
    <w:rsid w:val="00131437"/>
    <w:rsid w:val="001319C4"/>
    <w:rsid w:val="00131C7B"/>
    <w:rsid w:val="001335F7"/>
    <w:rsid w:val="00135139"/>
    <w:rsid w:val="001353AA"/>
    <w:rsid w:val="00136078"/>
    <w:rsid w:val="00137913"/>
    <w:rsid w:val="00137B46"/>
    <w:rsid w:val="0014037F"/>
    <w:rsid w:val="00140CB2"/>
    <w:rsid w:val="001412F5"/>
    <w:rsid w:val="001420B0"/>
    <w:rsid w:val="00142E59"/>
    <w:rsid w:val="00143716"/>
    <w:rsid w:val="00144A68"/>
    <w:rsid w:val="00145397"/>
    <w:rsid w:val="00146875"/>
    <w:rsid w:val="001476DA"/>
    <w:rsid w:val="0015091F"/>
    <w:rsid w:val="00151146"/>
    <w:rsid w:val="00151627"/>
    <w:rsid w:val="00151E79"/>
    <w:rsid w:val="00152C7F"/>
    <w:rsid w:val="00152D2B"/>
    <w:rsid w:val="00153A25"/>
    <w:rsid w:val="00154951"/>
    <w:rsid w:val="00155635"/>
    <w:rsid w:val="001559FD"/>
    <w:rsid w:val="00155F3F"/>
    <w:rsid w:val="0015622B"/>
    <w:rsid w:val="001563F0"/>
    <w:rsid w:val="0015641E"/>
    <w:rsid w:val="00156879"/>
    <w:rsid w:val="00156FEC"/>
    <w:rsid w:val="001570F2"/>
    <w:rsid w:val="001578F4"/>
    <w:rsid w:val="00161C74"/>
    <w:rsid w:val="00162060"/>
    <w:rsid w:val="00163377"/>
    <w:rsid w:val="0016489E"/>
    <w:rsid w:val="00164C7A"/>
    <w:rsid w:val="001660DC"/>
    <w:rsid w:val="001678CF"/>
    <w:rsid w:val="00167A98"/>
    <w:rsid w:val="00170C27"/>
    <w:rsid w:val="00171A96"/>
    <w:rsid w:val="001730D2"/>
    <w:rsid w:val="00173D30"/>
    <w:rsid w:val="0017463C"/>
    <w:rsid w:val="00177369"/>
    <w:rsid w:val="001773FB"/>
    <w:rsid w:val="00177A17"/>
    <w:rsid w:val="001818D1"/>
    <w:rsid w:val="00182497"/>
    <w:rsid w:val="001830F2"/>
    <w:rsid w:val="001839A9"/>
    <w:rsid w:val="00183CF5"/>
    <w:rsid w:val="0018400E"/>
    <w:rsid w:val="0018467D"/>
    <w:rsid w:val="00184B8B"/>
    <w:rsid w:val="001857BD"/>
    <w:rsid w:val="00186772"/>
    <w:rsid w:val="00187A7B"/>
    <w:rsid w:val="001908A7"/>
    <w:rsid w:val="00192048"/>
    <w:rsid w:val="0019229E"/>
    <w:rsid w:val="00193C54"/>
    <w:rsid w:val="00196A1D"/>
    <w:rsid w:val="00196B17"/>
    <w:rsid w:val="001970FF"/>
    <w:rsid w:val="001A04D0"/>
    <w:rsid w:val="001A0CE4"/>
    <w:rsid w:val="001A135B"/>
    <w:rsid w:val="001A3AF1"/>
    <w:rsid w:val="001A40BC"/>
    <w:rsid w:val="001A4D4F"/>
    <w:rsid w:val="001A6B01"/>
    <w:rsid w:val="001A6D52"/>
    <w:rsid w:val="001A7621"/>
    <w:rsid w:val="001A7748"/>
    <w:rsid w:val="001B02D5"/>
    <w:rsid w:val="001B088A"/>
    <w:rsid w:val="001B193E"/>
    <w:rsid w:val="001B2365"/>
    <w:rsid w:val="001B2403"/>
    <w:rsid w:val="001B2BDB"/>
    <w:rsid w:val="001B3080"/>
    <w:rsid w:val="001B41C4"/>
    <w:rsid w:val="001B5919"/>
    <w:rsid w:val="001B612B"/>
    <w:rsid w:val="001B69B0"/>
    <w:rsid w:val="001B766C"/>
    <w:rsid w:val="001B7E2E"/>
    <w:rsid w:val="001B7EA6"/>
    <w:rsid w:val="001C03FC"/>
    <w:rsid w:val="001C19FF"/>
    <w:rsid w:val="001C1C76"/>
    <w:rsid w:val="001C21CF"/>
    <w:rsid w:val="001C229E"/>
    <w:rsid w:val="001C2722"/>
    <w:rsid w:val="001C2AB5"/>
    <w:rsid w:val="001C3DBE"/>
    <w:rsid w:val="001C46BC"/>
    <w:rsid w:val="001C4A00"/>
    <w:rsid w:val="001C4CFB"/>
    <w:rsid w:val="001C51C8"/>
    <w:rsid w:val="001C613C"/>
    <w:rsid w:val="001C68B3"/>
    <w:rsid w:val="001C705C"/>
    <w:rsid w:val="001D040E"/>
    <w:rsid w:val="001D0FCC"/>
    <w:rsid w:val="001D217E"/>
    <w:rsid w:val="001D3A67"/>
    <w:rsid w:val="001D671C"/>
    <w:rsid w:val="001D68A5"/>
    <w:rsid w:val="001D7621"/>
    <w:rsid w:val="001D79C3"/>
    <w:rsid w:val="001D7BB3"/>
    <w:rsid w:val="001E0C40"/>
    <w:rsid w:val="001E1420"/>
    <w:rsid w:val="001E1A70"/>
    <w:rsid w:val="001E34B0"/>
    <w:rsid w:val="001E407C"/>
    <w:rsid w:val="001E419A"/>
    <w:rsid w:val="001E5D49"/>
    <w:rsid w:val="001E632D"/>
    <w:rsid w:val="001E6BC3"/>
    <w:rsid w:val="001E6F0F"/>
    <w:rsid w:val="001E7F77"/>
    <w:rsid w:val="001F075D"/>
    <w:rsid w:val="001F0B4F"/>
    <w:rsid w:val="001F1864"/>
    <w:rsid w:val="001F1C59"/>
    <w:rsid w:val="001F2427"/>
    <w:rsid w:val="001F27BC"/>
    <w:rsid w:val="001F282C"/>
    <w:rsid w:val="001F4C12"/>
    <w:rsid w:val="001F65C6"/>
    <w:rsid w:val="001F6BBB"/>
    <w:rsid w:val="001F716E"/>
    <w:rsid w:val="001F738B"/>
    <w:rsid w:val="001F73D1"/>
    <w:rsid w:val="001F7CE0"/>
    <w:rsid w:val="00201B01"/>
    <w:rsid w:val="002026A8"/>
    <w:rsid w:val="002033D3"/>
    <w:rsid w:val="00203BF1"/>
    <w:rsid w:val="00203E6E"/>
    <w:rsid w:val="00206324"/>
    <w:rsid w:val="0021097A"/>
    <w:rsid w:val="00210F32"/>
    <w:rsid w:val="0021155E"/>
    <w:rsid w:val="002116A5"/>
    <w:rsid w:val="0021172F"/>
    <w:rsid w:val="00213497"/>
    <w:rsid w:val="0021417F"/>
    <w:rsid w:val="00214C94"/>
    <w:rsid w:val="00215CAF"/>
    <w:rsid w:val="002176EB"/>
    <w:rsid w:val="00220495"/>
    <w:rsid w:val="00220B69"/>
    <w:rsid w:val="00221205"/>
    <w:rsid w:val="00222EAD"/>
    <w:rsid w:val="00223248"/>
    <w:rsid w:val="002232D9"/>
    <w:rsid w:val="00224850"/>
    <w:rsid w:val="00224EFA"/>
    <w:rsid w:val="00225119"/>
    <w:rsid w:val="00226BCF"/>
    <w:rsid w:val="00226FDC"/>
    <w:rsid w:val="002272B8"/>
    <w:rsid w:val="00230F24"/>
    <w:rsid w:val="002325A3"/>
    <w:rsid w:val="002329F2"/>
    <w:rsid w:val="00232DD9"/>
    <w:rsid w:val="002334C4"/>
    <w:rsid w:val="002347A2"/>
    <w:rsid w:val="00234E43"/>
    <w:rsid w:val="00235479"/>
    <w:rsid w:val="0023606E"/>
    <w:rsid w:val="0023768D"/>
    <w:rsid w:val="0024057E"/>
    <w:rsid w:val="00241BB6"/>
    <w:rsid w:val="00241C1E"/>
    <w:rsid w:val="00242E9A"/>
    <w:rsid w:val="0024413F"/>
    <w:rsid w:val="00245205"/>
    <w:rsid w:val="00246D07"/>
    <w:rsid w:val="002472B1"/>
    <w:rsid w:val="00247D5F"/>
    <w:rsid w:val="00251234"/>
    <w:rsid w:val="002515D1"/>
    <w:rsid w:val="00251ACC"/>
    <w:rsid w:val="00252402"/>
    <w:rsid w:val="002525DA"/>
    <w:rsid w:val="00253031"/>
    <w:rsid w:val="00253148"/>
    <w:rsid w:val="002531B3"/>
    <w:rsid w:val="00253702"/>
    <w:rsid w:val="0025370D"/>
    <w:rsid w:val="002538D8"/>
    <w:rsid w:val="0025409C"/>
    <w:rsid w:val="00254360"/>
    <w:rsid w:val="00254493"/>
    <w:rsid w:val="00254BB9"/>
    <w:rsid w:val="002566AE"/>
    <w:rsid w:val="00257898"/>
    <w:rsid w:val="00257C59"/>
    <w:rsid w:val="002605B1"/>
    <w:rsid w:val="002609C5"/>
    <w:rsid w:val="002640C3"/>
    <w:rsid w:val="002643D5"/>
    <w:rsid w:val="00265E52"/>
    <w:rsid w:val="00266430"/>
    <w:rsid w:val="00266BA0"/>
    <w:rsid w:val="00267278"/>
    <w:rsid w:val="00270BCF"/>
    <w:rsid w:val="00270EE5"/>
    <w:rsid w:val="002711ED"/>
    <w:rsid w:val="00271729"/>
    <w:rsid w:val="00272B3D"/>
    <w:rsid w:val="00272FF3"/>
    <w:rsid w:val="002744F3"/>
    <w:rsid w:val="0027458F"/>
    <w:rsid w:val="0027464D"/>
    <w:rsid w:val="002749A0"/>
    <w:rsid w:val="00275AB9"/>
    <w:rsid w:val="002766E1"/>
    <w:rsid w:val="002773E2"/>
    <w:rsid w:val="00277951"/>
    <w:rsid w:val="00280EEB"/>
    <w:rsid w:val="00281945"/>
    <w:rsid w:val="00284156"/>
    <w:rsid w:val="00284D83"/>
    <w:rsid w:val="00285718"/>
    <w:rsid w:val="00285726"/>
    <w:rsid w:val="0028572E"/>
    <w:rsid w:val="002857B9"/>
    <w:rsid w:val="00286208"/>
    <w:rsid w:val="002863B8"/>
    <w:rsid w:val="0028783A"/>
    <w:rsid w:val="002902E6"/>
    <w:rsid w:val="00290542"/>
    <w:rsid w:val="00290A7A"/>
    <w:rsid w:val="00291274"/>
    <w:rsid w:val="00291BEC"/>
    <w:rsid w:val="00291EE6"/>
    <w:rsid w:val="00291F2A"/>
    <w:rsid w:val="00292105"/>
    <w:rsid w:val="00293BE1"/>
    <w:rsid w:val="00293E28"/>
    <w:rsid w:val="0029418C"/>
    <w:rsid w:val="00294377"/>
    <w:rsid w:val="00294449"/>
    <w:rsid w:val="002945A6"/>
    <w:rsid w:val="00294846"/>
    <w:rsid w:val="00294ABC"/>
    <w:rsid w:val="00295A2E"/>
    <w:rsid w:val="00295B2F"/>
    <w:rsid w:val="00295E07"/>
    <w:rsid w:val="00295F7F"/>
    <w:rsid w:val="0029608B"/>
    <w:rsid w:val="0029680C"/>
    <w:rsid w:val="0029712A"/>
    <w:rsid w:val="0029784A"/>
    <w:rsid w:val="002A00E4"/>
    <w:rsid w:val="002A01E9"/>
    <w:rsid w:val="002A0F93"/>
    <w:rsid w:val="002A13BD"/>
    <w:rsid w:val="002A17F7"/>
    <w:rsid w:val="002A3167"/>
    <w:rsid w:val="002A3C78"/>
    <w:rsid w:val="002A3D86"/>
    <w:rsid w:val="002A4C1B"/>
    <w:rsid w:val="002A5FC1"/>
    <w:rsid w:val="002A7663"/>
    <w:rsid w:val="002A7B8C"/>
    <w:rsid w:val="002B056E"/>
    <w:rsid w:val="002B10F3"/>
    <w:rsid w:val="002B1725"/>
    <w:rsid w:val="002B18FC"/>
    <w:rsid w:val="002B1A9E"/>
    <w:rsid w:val="002B1C64"/>
    <w:rsid w:val="002B2657"/>
    <w:rsid w:val="002B2D0E"/>
    <w:rsid w:val="002B3911"/>
    <w:rsid w:val="002B47D0"/>
    <w:rsid w:val="002B4824"/>
    <w:rsid w:val="002B4BA9"/>
    <w:rsid w:val="002B5408"/>
    <w:rsid w:val="002B6C07"/>
    <w:rsid w:val="002B72AB"/>
    <w:rsid w:val="002B743C"/>
    <w:rsid w:val="002B7EED"/>
    <w:rsid w:val="002C08E5"/>
    <w:rsid w:val="002C1628"/>
    <w:rsid w:val="002C1B4C"/>
    <w:rsid w:val="002C2351"/>
    <w:rsid w:val="002C334F"/>
    <w:rsid w:val="002C34F5"/>
    <w:rsid w:val="002C3BB8"/>
    <w:rsid w:val="002C4A49"/>
    <w:rsid w:val="002C4BC2"/>
    <w:rsid w:val="002C5904"/>
    <w:rsid w:val="002C7165"/>
    <w:rsid w:val="002D0626"/>
    <w:rsid w:val="002D16DA"/>
    <w:rsid w:val="002D242D"/>
    <w:rsid w:val="002D2957"/>
    <w:rsid w:val="002D3425"/>
    <w:rsid w:val="002D4571"/>
    <w:rsid w:val="002D4B6A"/>
    <w:rsid w:val="002D524E"/>
    <w:rsid w:val="002D69AB"/>
    <w:rsid w:val="002D76EA"/>
    <w:rsid w:val="002E0696"/>
    <w:rsid w:val="002E070A"/>
    <w:rsid w:val="002E0F4A"/>
    <w:rsid w:val="002E117D"/>
    <w:rsid w:val="002E16D9"/>
    <w:rsid w:val="002E1FC7"/>
    <w:rsid w:val="002E2CA1"/>
    <w:rsid w:val="002E30B2"/>
    <w:rsid w:val="002E4A5C"/>
    <w:rsid w:val="002E6FA2"/>
    <w:rsid w:val="002E7DC7"/>
    <w:rsid w:val="002F0070"/>
    <w:rsid w:val="002F0316"/>
    <w:rsid w:val="002F0453"/>
    <w:rsid w:val="002F0929"/>
    <w:rsid w:val="002F0E04"/>
    <w:rsid w:val="002F157E"/>
    <w:rsid w:val="002F1F8D"/>
    <w:rsid w:val="002F25B3"/>
    <w:rsid w:val="002F3196"/>
    <w:rsid w:val="002F4202"/>
    <w:rsid w:val="002F4CF8"/>
    <w:rsid w:val="002F541D"/>
    <w:rsid w:val="002F636A"/>
    <w:rsid w:val="002F673F"/>
    <w:rsid w:val="002F6748"/>
    <w:rsid w:val="002F6A1A"/>
    <w:rsid w:val="002F7FD9"/>
    <w:rsid w:val="00301EA1"/>
    <w:rsid w:val="0030420A"/>
    <w:rsid w:val="003043B7"/>
    <w:rsid w:val="00304929"/>
    <w:rsid w:val="00304972"/>
    <w:rsid w:val="00305C46"/>
    <w:rsid w:val="0030659E"/>
    <w:rsid w:val="00307E28"/>
    <w:rsid w:val="00307E5C"/>
    <w:rsid w:val="00310097"/>
    <w:rsid w:val="00310616"/>
    <w:rsid w:val="003138FC"/>
    <w:rsid w:val="00313B3C"/>
    <w:rsid w:val="00314194"/>
    <w:rsid w:val="00314C53"/>
    <w:rsid w:val="00314FFC"/>
    <w:rsid w:val="00316582"/>
    <w:rsid w:val="00317ED7"/>
    <w:rsid w:val="00321C67"/>
    <w:rsid w:val="00323094"/>
    <w:rsid w:val="00323B70"/>
    <w:rsid w:val="00323DCB"/>
    <w:rsid w:val="003249C8"/>
    <w:rsid w:val="00324B01"/>
    <w:rsid w:val="003257BF"/>
    <w:rsid w:val="003272DD"/>
    <w:rsid w:val="0033021A"/>
    <w:rsid w:val="003306C9"/>
    <w:rsid w:val="00330AC0"/>
    <w:rsid w:val="00331768"/>
    <w:rsid w:val="00332B2A"/>
    <w:rsid w:val="00333C99"/>
    <w:rsid w:val="00334B49"/>
    <w:rsid w:val="00334BA5"/>
    <w:rsid w:val="00334BDB"/>
    <w:rsid w:val="00335B10"/>
    <w:rsid w:val="00335E35"/>
    <w:rsid w:val="003361C5"/>
    <w:rsid w:val="0033651B"/>
    <w:rsid w:val="003375AF"/>
    <w:rsid w:val="00337A49"/>
    <w:rsid w:val="00340C2D"/>
    <w:rsid w:val="003429B7"/>
    <w:rsid w:val="003443C7"/>
    <w:rsid w:val="00344D8F"/>
    <w:rsid w:val="00344F26"/>
    <w:rsid w:val="00345010"/>
    <w:rsid w:val="0034503D"/>
    <w:rsid w:val="00345639"/>
    <w:rsid w:val="0034767E"/>
    <w:rsid w:val="00350F71"/>
    <w:rsid w:val="003521F8"/>
    <w:rsid w:val="0035290E"/>
    <w:rsid w:val="00352AB8"/>
    <w:rsid w:val="00353356"/>
    <w:rsid w:val="00353F8C"/>
    <w:rsid w:val="003550AB"/>
    <w:rsid w:val="003552FB"/>
    <w:rsid w:val="00356B86"/>
    <w:rsid w:val="00356CBD"/>
    <w:rsid w:val="003611CE"/>
    <w:rsid w:val="0036172D"/>
    <w:rsid w:val="00361F66"/>
    <w:rsid w:val="003633A4"/>
    <w:rsid w:val="00364317"/>
    <w:rsid w:val="00364D49"/>
    <w:rsid w:val="00367E20"/>
    <w:rsid w:val="00371D3E"/>
    <w:rsid w:val="00372324"/>
    <w:rsid w:val="00372D2A"/>
    <w:rsid w:val="0037320E"/>
    <w:rsid w:val="003738B3"/>
    <w:rsid w:val="00374954"/>
    <w:rsid w:val="00376DE4"/>
    <w:rsid w:val="003777AA"/>
    <w:rsid w:val="00380468"/>
    <w:rsid w:val="00380AE6"/>
    <w:rsid w:val="00380F74"/>
    <w:rsid w:val="00381F03"/>
    <w:rsid w:val="00382D89"/>
    <w:rsid w:val="0038308B"/>
    <w:rsid w:val="0038373C"/>
    <w:rsid w:val="003842FB"/>
    <w:rsid w:val="00385193"/>
    <w:rsid w:val="00385B73"/>
    <w:rsid w:val="00387904"/>
    <w:rsid w:val="00387EDC"/>
    <w:rsid w:val="00390098"/>
    <w:rsid w:val="00390205"/>
    <w:rsid w:val="00390A54"/>
    <w:rsid w:val="00391977"/>
    <w:rsid w:val="00392974"/>
    <w:rsid w:val="00394AF9"/>
    <w:rsid w:val="0039630C"/>
    <w:rsid w:val="00396878"/>
    <w:rsid w:val="00396BA9"/>
    <w:rsid w:val="00396F5E"/>
    <w:rsid w:val="00397AB9"/>
    <w:rsid w:val="003A1D48"/>
    <w:rsid w:val="003A23A4"/>
    <w:rsid w:val="003A268D"/>
    <w:rsid w:val="003A31AB"/>
    <w:rsid w:val="003A37F1"/>
    <w:rsid w:val="003A3F09"/>
    <w:rsid w:val="003A68E6"/>
    <w:rsid w:val="003A6A9D"/>
    <w:rsid w:val="003A75BA"/>
    <w:rsid w:val="003A794D"/>
    <w:rsid w:val="003B005A"/>
    <w:rsid w:val="003B06A2"/>
    <w:rsid w:val="003B0D1E"/>
    <w:rsid w:val="003B0DDE"/>
    <w:rsid w:val="003B1EB8"/>
    <w:rsid w:val="003B201F"/>
    <w:rsid w:val="003B329F"/>
    <w:rsid w:val="003B3D02"/>
    <w:rsid w:val="003B3D7A"/>
    <w:rsid w:val="003B45FC"/>
    <w:rsid w:val="003B4BF0"/>
    <w:rsid w:val="003B5D88"/>
    <w:rsid w:val="003B7896"/>
    <w:rsid w:val="003B7D6B"/>
    <w:rsid w:val="003B7D9D"/>
    <w:rsid w:val="003C08B3"/>
    <w:rsid w:val="003C0DCF"/>
    <w:rsid w:val="003C3626"/>
    <w:rsid w:val="003C38F7"/>
    <w:rsid w:val="003C46B0"/>
    <w:rsid w:val="003C5D27"/>
    <w:rsid w:val="003C60EB"/>
    <w:rsid w:val="003C7840"/>
    <w:rsid w:val="003C79DC"/>
    <w:rsid w:val="003D0135"/>
    <w:rsid w:val="003D070D"/>
    <w:rsid w:val="003D1177"/>
    <w:rsid w:val="003D1DDB"/>
    <w:rsid w:val="003D423B"/>
    <w:rsid w:val="003D54AF"/>
    <w:rsid w:val="003D562F"/>
    <w:rsid w:val="003D70F3"/>
    <w:rsid w:val="003D76F4"/>
    <w:rsid w:val="003D77FB"/>
    <w:rsid w:val="003E0539"/>
    <w:rsid w:val="003E0746"/>
    <w:rsid w:val="003E1285"/>
    <w:rsid w:val="003E16A5"/>
    <w:rsid w:val="003E1A50"/>
    <w:rsid w:val="003E1DFF"/>
    <w:rsid w:val="003E244B"/>
    <w:rsid w:val="003E3499"/>
    <w:rsid w:val="003E674D"/>
    <w:rsid w:val="003E6C52"/>
    <w:rsid w:val="003F069A"/>
    <w:rsid w:val="003F075C"/>
    <w:rsid w:val="003F4B15"/>
    <w:rsid w:val="003F740C"/>
    <w:rsid w:val="004005C7"/>
    <w:rsid w:val="00400997"/>
    <w:rsid w:val="004012D7"/>
    <w:rsid w:val="00401695"/>
    <w:rsid w:val="00403266"/>
    <w:rsid w:val="00403272"/>
    <w:rsid w:val="004036AD"/>
    <w:rsid w:val="0040382A"/>
    <w:rsid w:val="00404006"/>
    <w:rsid w:val="00405A38"/>
    <w:rsid w:val="004069E3"/>
    <w:rsid w:val="00406AFD"/>
    <w:rsid w:val="00407018"/>
    <w:rsid w:val="0041047C"/>
    <w:rsid w:val="00410CDD"/>
    <w:rsid w:val="004112FB"/>
    <w:rsid w:val="00411C29"/>
    <w:rsid w:val="004127DA"/>
    <w:rsid w:val="00412C48"/>
    <w:rsid w:val="00413A35"/>
    <w:rsid w:val="00414D8D"/>
    <w:rsid w:val="004158F3"/>
    <w:rsid w:val="00415DC7"/>
    <w:rsid w:val="004169FF"/>
    <w:rsid w:val="00416C15"/>
    <w:rsid w:val="00416D36"/>
    <w:rsid w:val="00416FE0"/>
    <w:rsid w:val="00417D49"/>
    <w:rsid w:val="0042062C"/>
    <w:rsid w:val="00420F88"/>
    <w:rsid w:val="004227FE"/>
    <w:rsid w:val="00422F4C"/>
    <w:rsid w:val="00423472"/>
    <w:rsid w:val="00423BB7"/>
    <w:rsid w:val="004247A3"/>
    <w:rsid w:val="00424B09"/>
    <w:rsid w:val="00424D9D"/>
    <w:rsid w:val="00425B70"/>
    <w:rsid w:val="00426405"/>
    <w:rsid w:val="00427424"/>
    <w:rsid w:val="0043044F"/>
    <w:rsid w:val="00431E46"/>
    <w:rsid w:val="00433762"/>
    <w:rsid w:val="00433894"/>
    <w:rsid w:val="00433F9A"/>
    <w:rsid w:val="004341F0"/>
    <w:rsid w:val="00434B40"/>
    <w:rsid w:val="004371AF"/>
    <w:rsid w:val="004376D1"/>
    <w:rsid w:val="004403C6"/>
    <w:rsid w:val="00441288"/>
    <w:rsid w:val="004416C3"/>
    <w:rsid w:val="00441720"/>
    <w:rsid w:val="00443239"/>
    <w:rsid w:val="0044323B"/>
    <w:rsid w:val="00443F5F"/>
    <w:rsid w:val="00446756"/>
    <w:rsid w:val="004474D7"/>
    <w:rsid w:val="00447BF4"/>
    <w:rsid w:val="00450067"/>
    <w:rsid w:val="00450A2B"/>
    <w:rsid w:val="00451C0E"/>
    <w:rsid w:val="0045229A"/>
    <w:rsid w:val="00454864"/>
    <w:rsid w:val="00454AFA"/>
    <w:rsid w:val="00454C62"/>
    <w:rsid w:val="0045626D"/>
    <w:rsid w:val="004567DE"/>
    <w:rsid w:val="00456FD8"/>
    <w:rsid w:val="00460700"/>
    <w:rsid w:val="00460E7E"/>
    <w:rsid w:val="004623A3"/>
    <w:rsid w:val="004625FF"/>
    <w:rsid w:val="00462B3D"/>
    <w:rsid w:val="004635BA"/>
    <w:rsid w:val="00463621"/>
    <w:rsid w:val="00463BEC"/>
    <w:rsid w:val="0046447F"/>
    <w:rsid w:val="00464C80"/>
    <w:rsid w:val="00464FF3"/>
    <w:rsid w:val="00465D54"/>
    <w:rsid w:val="00466406"/>
    <w:rsid w:val="00466CBC"/>
    <w:rsid w:val="0047059C"/>
    <w:rsid w:val="00471369"/>
    <w:rsid w:val="004716B5"/>
    <w:rsid w:val="004718B3"/>
    <w:rsid w:val="00471997"/>
    <w:rsid w:val="00471C81"/>
    <w:rsid w:val="004721BF"/>
    <w:rsid w:val="0047247D"/>
    <w:rsid w:val="004726CD"/>
    <w:rsid w:val="0047275B"/>
    <w:rsid w:val="00473578"/>
    <w:rsid w:val="00474209"/>
    <w:rsid w:val="00475445"/>
    <w:rsid w:val="0047581A"/>
    <w:rsid w:val="0047716F"/>
    <w:rsid w:val="00477D49"/>
    <w:rsid w:val="00482850"/>
    <w:rsid w:val="00482878"/>
    <w:rsid w:val="00483187"/>
    <w:rsid w:val="0048333A"/>
    <w:rsid w:val="00483B93"/>
    <w:rsid w:val="004848AE"/>
    <w:rsid w:val="0048735C"/>
    <w:rsid w:val="00487F4E"/>
    <w:rsid w:val="00490472"/>
    <w:rsid w:val="00490D11"/>
    <w:rsid w:val="004917AB"/>
    <w:rsid w:val="00491A39"/>
    <w:rsid w:val="004937EB"/>
    <w:rsid w:val="00493F93"/>
    <w:rsid w:val="004958D0"/>
    <w:rsid w:val="00495C06"/>
    <w:rsid w:val="00495E42"/>
    <w:rsid w:val="0049637F"/>
    <w:rsid w:val="00496BB9"/>
    <w:rsid w:val="004972E2"/>
    <w:rsid w:val="00497433"/>
    <w:rsid w:val="0049792D"/>
    <w:rsid w:val="00497E20"/>
    <w:rsid w:val="004A1090"/>
    <w:rsid w:val="004A129F"/>
    <w:rsid w:val="004A150A"/>
    <w:rsid w:val="004A1A50"/>
    <w:rsid w:val="004A1BF0"/>
    <w:rsid w:val="004A1DCB"/>
    <w:rsid w:val="004A3A0E"/>
    <w:rsid w:val="004A4731"/>
    <w:rsid w:val="004A5849"/>
    <w:rsid w:val="004A58E5"/>
    <w:rsid w:val="004A5EA5"/>
    <w:rsid w:val="004A5EC9"/>
    <w:rsid w:val="004A70AD"/>
    <w:rsid w:val="004B0151"/>
    <w:rsid w:val="004B0317"/>
    <w:rsid w:val="004B0361"/>
    <w:rsid w:val="004B1922"/>
    <w:rsid w:val="004B3507"/>
    <w:rsid w:val="004B4676"/>
    <w:rsid w:val="004B4EE0"/>
    <w:rsid w:val="004B511A"/>
    <w:rsid w:val="004B6029"/>
    <w:rsid w:val="004B738A"/>
    <w:rsid w:val="004B76DB"/>
    <w:rsid w:val="004B7E2F"/>
    <w:rsid w:val="004C19EA"/>
    <w:rsid w:val="004C232F"/>
    <w:rsid w:val="004C2330"/>
    <w:rsid w:val="004C2D09"/>
    <w:rsid w:val="004C3259"/>
    <w:rsid w:val="004C3638"/>
    <w:rsid w:val="004C5E05"/>
    <w:rsid w:val="004C66CB"/>
    <w:rsid w:val="004C7A70"/>
    <w:rsid w:val="004D0AFC"/>
    <w:rsid w:val="004D0E6F"/>
    <w:rsid w:val="004D0ED9"/>
    <w:rsid w:val="004D1AAB"/>
    <w:rsid w:val="004D2228"/>
    <w:rsid w:val="004D2D9F"/>
    <w:rsid w:val="004D2FB0"/>
    <w:rsid w:val="004D301A"/>
    <w:rsid w:val="004D42A7"/>
    <w:rsid w:val="004D47F6"/>
    <w:rsid w:val="004D4CA0"/>
    <w:rsid w:val="004D5755"/>
    <w:rsid w:val="004D5F0F"/>
    <w:rsid w:val="004D64F7"/>
    <w:rsid w:val="004E04BC"/>
    <w:rsid w:val="004E0991"/>
    <w:rsid w:val="004E13F7"/>
    <w:rsid w:val="004E1DC2"/>
    <w:rsid w:val="004E2090"/>
    <w:rsid w:val="004E3E16"/>
    <w:rsid w:val="004E48D6"/>
    <w:rsid w:val="004E5A1D"/>
    <w:rsid w:val="004E5B74"/>
    <w:rsid w:val="004E6370"/>
    <w:rsid w:val="004E722E"/>
    <w:rsid w:val="004F00B0"/>
    <w:rsid w:val="004F0394"/>
    <w:rsid w:val="004F0A7F"/>
    <w:rsid w:val="004F0AA2"/>
    <w:rsid w:val="004F16DE"/>
    <w:rsid w:val="004F1AB3"/>
    <w:rsid w:val="004F1C53"/>
    <w:rsid w:val="004F2ABF"/>
    <w:rsid w:val="004F31A3"/>
    <w:rsid w:val="004F3767"/>
    <w:rsid w:val="004F54D7"/>
    <w:rsid w:val="004F6AAB"/>
    <w:rsid w:val="00501B3B"/>
    <w:rsid w:val="00502259"/>
    <w:rsid w:val="00503FD5"/>
    <w:rsid w:val="0050409E"/>
    <w:rsid w:val="0050472B"/>
    <w:rsid w:val="005053FA"/>
    <w:rsid w:val="00506373"/>
    <w:rsid w:val="005070C7"/>
    <w:rsid w:val="00510066"/>
    <w:rsid w:val="00512DAE"/>
    <w:rsid w:val="005131DC"/>
    <w:rsid w:val="00513946"/>
    <w:rsid w:val="00514542"/>
    <w:rsid w:val="00514C96"/>
    <w:rsid w:val="00514D6A"/>
    <w:rsid w:val="00515991"/>
    <w:rsid w:val="00515F2B"/>
    <w:rsid w:val="0051623F"/>
    <w:rsid w:val="00516FDB"/>
    <w:rsid w:val="00517267"/>
    <w:rsid w:val="00517397"/>
    <w:rsid w:val="00520080"/>
    <w:rsid w:val="00523626"/>
    <w:rsid w:val="00524182"/>
    <w:rsid w:val="00524424"/>
    <w:rsid w:val="00526C60"/>
    <w:rsid w:val="00530A4B"/>
    <w:rsid w:val="00531A47"/>
    <w:rsid w:val="005328E0"/>
    <w:rsid w:val="00532B55"/>
    <w:rsid w:val="005346A4"/>
    <w:rsid w:val="00537D4B"/>
    <w:rsid w:val="00537E53"/>
    <w:rsid w:val="00540F7C"/>
    <w:rsid w:val="00542F48"/>
    <w:rsid w:val="0054446E"/>
    <w:rsid w:val="00545C9F"/>
    <w:rsid w:val="00546638"/>
    <w:rsid w:val="00546718"/>
    <w:rsid w:val="0055068D"/>
    <w:rsid w:val="00550871"/>
    <w:rsid w:val="00551716"/>
    <w:rsid w:val="00552D3D"/>
    <w:rsid w:val="005532B9"/>
    <w:rsid w:val="00554873"/>
    <w:rsid w:val="005550A3"/>
    <w:rsid w:val="00556FB0"/>
    <w:rsid w:val="00557F26"/>
    <w:rsid w:val="005601D1"/>
    <w:rsid w:val="00560228"/>
    <w:rsid w:val="00561D4A"/>
    <w:rsid w:val="00562A81"/>
    <w:rsid w:val="00562CC4"/>
    <w:rsid w:val="005633DD"/>
    <w:rsid w:val="0056375D"/>
    <w:rsid w:val="00565846"/>
    <w:rsid w:val="005660A6"/>
    <w:rsid w:val="00566799"/>
    <w:rsid w:val="005667A8"/>
    <w:rsid w:val="00566CFA"/>
    <w:rsid w:val="005673C0"/>
    <w:rsid w:val="00570224"/>
    <w:rsid w:val="00570326"/>
    <w:rsid w:val="0057093B"/>
    <w:rsid w:val="00571677"/>
    <w:rsid w:val="00571A09"/>
    <w:rsid w:val="00571A91"/>
    <w:rsid w:val="00575850"/>
    <w:rsid w:val="00575BDD"/>
    <w:rsid w:val="00575C20"/>
    <w:rsid w:val="00575E61"/>
    <w:rsid w:val="00576923"/>
    <w:rsid w:val="00576A1B"/>
    <w:rsid w:val="00580B04"/>
    <w:rsid w:val="00580FBA"/>
    <w:rsid w:val="00581A4B"/>
    <w:rsid w:val="00583325"/>
    <w:rsid w:val="00583D70"/>
    <w:rsid w:val="0058433D"/>
    <w:rsid w:val="00585DC1"/>
    <w:rsid w:val="00586342"/>
    <w:rsid w:val="00587B93"/>
    <w:rsid w:val="005903DC"/>
    <w:rsid w:val="00590AD6"/>
    <w:rsid w:val="00591F30"/>
    <w:rsid w:val="00592973"/>
    <w:rsid w:val="005929AB"/>
    <w:rsid w:val="00593EAD"/>
    <w:rsid w:val="005949CA"/>
    <w:rsid w:val="0059629B"/>
    <w:rsid w:val="00596923"/>
    <w:rsid w:val="00596F5D"/>
    <w:rsid w:val="00597382"/>
    <w:rsid w:val="005977D4"/>
    <w:rsid w:val="005A0521"/>
    <w:rsid w:val="005A092B"/>
    <w:rsid w:val="005A17EB"/>
    <w:rsid w:val="005A2025"/>
    <w:rsid w:val="005A2BC5"/>
    <w:rsid w:val="005A379D"/>
    <w:rsid w:val="005A3F4E"/>
    <w:rsid w:val="005A4753"/>
    <w:rsid w:val="005B09E9"/>
    <w:rsid w:val="005B133F"/>
    <w:rsid w:val="005B1C89"/>
    <w:rsid w:val="005B295F"/>
    <w:rsid w:val="005B40B1"/>
    <w:rsid w:val="005B5BC7"/>
    <w:rsid w:val="005B7309"/>
    <w:rsid w:val="005B74E5"/>
    <w:rsid w:val="005B7BEA"/>
    <w:rsid w:val="005C0087"/>
    <w:rsid w:val="005C06A1"/>
    <w:rsid w:val="005C08E1"/>
    <w:rsid w:val="005C1DA2"/>
    <w:rsid w:val="005C1E30"/>
    <w:rsid w:val="005C32A9"/>
    <w:rsid w:val="005C3548"/>
    <w:rsid w:val="005C39A9"/>
    <w:rsid w:val="005C42FB"/>
    <w:rsid w:val="005C509F"/>
    <w:rsid w:val="005C59F0"/>
    <w:rsid w:val="005C671D"/>
    <w:rsid w:val="005C6B6F"/>
    <w:rsid w:val="005C7608"/>
    <w:rsid w:val="005C7978"/>
    <w:rsid w:val="005D0140"/>
    <w:rsid w:val="005D028F"/>
    <w:rsid w:val="005D10C4"/>
    <w:rsid w:val="005D4FD3"/>
    <w:rsid w:val="005D58B6"/>
    <w:rsid w:val="005D621C"/>
    <w:rsid w:val="005D62C0"/>
    <w:rsid w:val="005D6445"/>
    <w:rsid w:val="005E076F"/>
    <w:rsid w:val="005E2208"/>
    <w:rsid w:val="005E31F3"/>
    <w:rsid w:val="005E32CB"/>
    <w:rsid w:val="005E3650"/>
    <w:rsid w:val="005E3A3D"/>
    <w:rsid w:val="005E3D0B"/>
    <w:rsid w:val="005E4C90"/>
    <w:rsid w:val="005E4CE8"/>
    <w:rsid w:val="005E58DC"/>
    <w:rsid w:val="005E5E1A"/>
    <w:rsid w:val="005E6E07"/>
    <w:rsid w:val="005E7AE9"/>
    <w:rsid w:val="005F0579"/>
    <w:rsid w:val="005F181B"/>
    <w:rsid w:val="005F1FB3"/>
    <w:rsid w:val="005F3363"/>
    <w:rsid w:val="005F4216"/>
    <w:rsid w:val="005F46E1"/>
    <w:rsid w:val="005F63EA"/>
    <w:rsid w:val="005F6BF0"/>
    <w:rsid w:val="005F6C90"/>
    <w:rsid w:val="005F7B7E"/>
    <w:rsid w:val="00601AD9"/>
    <w:rsid w:val="00602676"/>
    <w:rsid w:val="0060311D"/>
    <w:rsid w:val="00603B6E"/>
    <w:rsid w:val="0060431C"/>
    <w:rsid w:val="006044F8"/>
    <w:rsid w:val="00604BB4"/>
    <w:rsid w:val="00604EDD"/>
    <w:rsid w:val="00605496"/>
    <w:rsid w:val="00605B59"/>
    <w:rsid w:val="00606473"/>
    <w:rsid w:val="00606490"/>
    <w:rsid w:val="0060699B"/>
    <w:rsid w:val="00607591"/>
    <w:rsid w:val="00607681"/>
    <w:rsid w:val="00607A59"/>
    <w:rsid w:val="00607BD2"/>
    <w:rsid w:val="00607F78"/>
    <w:rsid w:val="00610A5D"/>
    <w:rsid w:val="00611276"/>
    <w:rsid w:val="00611513"/>
    <w:rsid w:val="006121EF"/>
    <w:rsid w:val="00612499"/>
    <w:rsid w:val="0061251D"/>
    <w:rsid w:val="00613E26"/>
    <w:rsid w:val="00613F60"/>
    <w:rsid w:val="00614398"/>
    <w:rsid w:val="006154FE"/>
    <w:rsid w:val="006156FB"/>
    <w:rsid w:val="00615A73"/>
    <w:rsid w:val="00615AA5"/>
    <w:rsid w:val="006164BD"/>
    <w:rsid w:val="00616886"/>
    <w:rsid w:val="00616E7A"/>
    <w:rsid w:val="00621847"/>
    <w:rsid w:val="00621A72"/>
    <w:rsid w:val="00621BB8"/>
    <w:rsid w:val="00622984"/>
    <w:rsid w:val="00622BD5"/>
    <w:rsid w:val="00623584"/>
    <w:rsid w:val="0062364A"/>
    <w:rsid w:val="006236BF"/>
    <w:rsid w:val="006239B3"/>
    <w:rsid w:val="00624093"/>
    <w:rsid w:val="00624412"/>
    <w:rsid w:val="006245F3"/>
    <w:rsid w:val="00624EFD"/>
    <w:rsid w:val="00624FDE"/>
    <w:rsid w:val="00625D84"/>
    <w:rsid w:val="0062626E"/>
    <w:rsid w:val="00630919"/>
    <w:rsid w:val="006311C7"/>
    <w:rsid w:val="0063166B"/>
    <w:rsid w:val="00634A10"/>
    <w:rsid w:val="00635B05"/>
    <w:rsid w:val="00635B42"/>
    <w:rsid w:val="00636E6C"/>
    <w:rsid w:val="00637224"/>
    <w:rsid w:val="00637259"/>
    <w:rsid w:val="00640E35"/>
    <w:rsid w:val="00641BC8"/>
    <w:rsid w:val="00642134"/>
    <w:rsid w:val="00642799"/>
    <w:rsid w:val="00642CDB"/>
    <w:rsid w:val="0064359E"/>
    <w:rsid w:val="00643A74"/>
    <w:rsid w:val="00643E26"/>
    <w:rsid w:val="00644A7F"/>
    <w:rsid w:val="00646142"/>
    <w:rsid w:val="00646642"/>
    <w:rsid w:val="006467AD"/>
    <w:rsid w:val="00646AA5"/>
    <w:rsid w:val="00646C5C"/>
    <w:rsid w:val="00647241"/>
    <w:rsid w:val="006473E6"/>
    <w:rsid w:val="00650DED"/>
    <w:rsid w:val="006527F2"/>
    <w:rsid w:val="00652D48"/>
    <w:rsid w:val="00652D5C"/>
    <w:rsid w:val="006533FA"/>
    <w:rsid w:val="006545BA"/>
    <w:rsid w:val="00654E1D"/>
    <w:rsid w:val="0065537B"/>
    <w:rsid w:val="0065574E"/>
    <w:rsid w:val="00656703"/>
    <w:rsid w:val="00657346"/>
    <w:rsid w:val="0065789E"/>
    <w:rsid w:val="00661C93"/>
    <w:rsid w:val="00663109"/>
    <w:rsid w:val="0066345C"/>
    <w:rsid w:val="00663E55"/>
    <w:rsid w:val="00664BC3"/>
    <w:rsid w:val="00665B73"/>
    <w:rsid w:val="00665D74"/>
    <w:rsid w:val="00665E70"/>
    <w:rsid w:val="0066670D"/>
    <w:rsid w:val="00666B02"/>
    <w:rsid w:val="0066721A"/>
    <w:rsid w:val="00667D02"/>
    <w:rsid w:val="0067055E"/>
    <w:rsid w:val="00670716"/>
    <w:rsid w:val="00670FEF"/>
    <w:rsid w:val="006710F2"/>
    <w:rsid w:val="00671D26"/>
    <w:rsid w:val="006727FF"/>
    <w:rsid w:val="00673CE9"/>
    <w:rsid w:val="00673F41"/>
    <w:rsid w:val="00674868"/>
    <w:rsid w:val="00674CC8"/>
    <w:rsid w:val="0067606F"/>
    <w:rsid w:val="00676B0D"/>
    <w:rsid w:val="006770C3"/>
    <w:rsid w:val="00677D26"/>
    <w:rsid w:val="00677D3F"/>
    <w:rsid w:val="006803EE"/>
    <w:rsid w:val="00680E9D"/>
    <w:rsid w:val="00681D47"/>
    <w:rsid w:val="006825AB"/>
    <w:rsid w:val="00682951"/>
    <w:rsid w:val="00682C0D"/>
    <w:rsid w:val="00682DA8"/>
    <w:rsid w:val="00683B89"/>
    <w:rsid w:val="00684A84"/>
    <w:rsid w:val="00684D1E"/>
    <w:rsid w:val="00684D2B"/>
    <w:rsid w:val="00684F7B"/>
    <w:rsid w:val="00685636"/>
    <w:rsid w:val="006866AF"/>
    <w:rsid w:val="00687CDF"/>
    <w:rsid w:val="0069043C"/>
    <w:rsid w:val="006906DC"/>
    <w:rsid w:val="0069266B"/>
    <w:rsid w:val="00692C4F"/>
    <w:rsid w:val="00693409"/>
    <w:rsid w:val="00694B3D"/>
    <w:rsid w:val="0069514B"/>
    <w:rsid w:val="006951CC"/>
    <w:rsid w:val="0069625A"/>
    <w:rsid w:val="0069674C"/>
    <w:rsid w:val="0069766D"/>
    <w:rsid w:val="006A0942"/>
    <w:rsid w:val="006A121C"/>
    <w:rsid w:val="006A1ACB"/>
    <w:rsid w:val="006A28C2"/>
    <w:rsid w:val="006A2AFE"/>
    <w:rsid w:val="006A2DB8"/>
    <w:rsid w:val="006A3383"/>
    <w:rsid w:val="006A36C1"/>
    <w:rsid w:val="006A3B81"/>
    <w:rsid w:val="006A464A"/>
    <w:rsid w:val="006A54BB"/>
    <w:rsid w:val="006A7780"/>
    <w:rsid w:val="006A7917"/>
    <w:rsid w:val="006B087A"/>
    <w:rsid w:val="006B0B08"/>
    <w:rsid w:val="006B1E3A"/>
    <w:rsid w:val="006B2B6C"/>
    <w:rsid w:val="006B3090"/>
    <w:rsid w:val="006B3B43"/>
    <w:rsid w:val="006B759C"/>
    <w:rsid w:val="006B7D80"/>
    <w:rsid w:val="006C056B"/>
    <w:rsid w:val="006C0BAB"/>
    <w:rsid w:val="006C1413"/>
    <w:rsid w:val="006C2A60"/>
    <w:rsid w:val="006C2F81"/>
    <w:rsid w:val="006C3141"/>
    <w:rsid w:val="006C4ECD"/>
    <w:rsid w:val="006C77D4"/>
    <w:rsid w:val="006C783D"/>
    <w:rsid w:val="006C7D2E"/>
    <w:rsid w:val="006D0002"/>
    <w:rsid w:val="006D03FD"/>
    <w:rsid w:val="006D09A3"/>
    <w:rsid w:val="006D0AAD"/>
    <w:rsid w:val="006D0CC1"/>
    <w:rsid w:val="006D11E5"/>
    <w:rsid w:val="006D2413"/>
    <w:rsid w:val="006D3B1F"/>
    <w:rsid w:val="006D5246"/>
    <w:rsid w:val="006D6254"/>
    <w:rsid w:val="006D764B"/>
    <w:rsid w:val="006D7B56"/>
    <w:rsid w:val="006E078B"/>
    <w:rsid w:val="006E089A"/>
    <w:rsid w:val="006E0B66"/>
    <w:rsid w:val="006E13C7"/>
    <w:rsid w:val="006E248F"/>
    <w:rsid w:val="006E2F3C"/>
    <w:rsid w:val="006E3A3A"/>
    <w:rsid w:val="006E3A6D"/>
    <w:rsid w:val="006E4C98"/>
    <w:rsid w:val="006E7006"/>
    <w:rsid w:val="006E787C"/>
    <w:rsid w:val="006F04FF"/>
    <w:rsid w:val="006F4365"/>
    <w:rsid w:val="006F5492"/>
    <w:rsid w:val="006F57B7"/>
    <w:rsid w:val="006F5807"/>
    <w:rsid w:val="006F6B15"/>
    <w:rsid w:val="006F77DE"/>
    <w:rsid w:val="00700309"/>
    <w:rsid w:val="00700580"/>
    <w:rsid w:val="007019B0"/>
    <w:rsid w:val="00702C86"/>
    <w:rsid w:val="00702DA6"/>
    <w:rsid w:val="007039E7"/>
    <w:rsid w:val="00704177"/>
    <w:rsid w:val="007046DA"/>
    <w:rsid w:val="00704DCE"/>
    <w:rsid w:val="00704F02"/>
    <w:rsid w:val="00705073"/>
    <w:rsid w:val="007057A9"/>
    <w:rsid w:val="00705A46"/>
    <w:rsid w:val="00707B24"/>
    <w:rsid w:val="0071027A"/>
    <w:rsid w:val="00710F1D"/>
    <w:rsid w:val="00713508"/>
    <w:rsid w:val="00714684"/>
    <w:rsid w:val="00714789"/>
    <w:rsid w:val="00714BFA"/>
    <w:rsid w:val="0071657F"/>
    <w:rsid w:val="00717AFF"/>
    <w:rsid w:val="00717B7A"/>
    <w:rsid w:val="007222E0"/>
    <w:rsid w:val="007234A5"/>
    <w:rsid w:val="00724DD8"/>
    <w:rsid w:val="007253D3"/>
    <w:rsid w:val="007266D5"/>
    <w:rsid w:val="00726F83"/>
    <w:rsid w:val="00730ED5"/>
    <w:rsid w:val="00731CBD"/>
    <w:rsid w:val="007336B4"/>
    <w:rsid w:val="0073391A"/>
    <w:rsid w:val="007341A1"/>
    <w:rsid w:val="007358A7"/>
    <w:rsid w:val="0073621A"/>
    <w:rsid w:val="00736A9C"/>
    <w:rsid w:val="00736F95"/>
    <w:rsid w:val="00737BDE"/>
    <w:rsid w:val="007407DB"/>
    <w:rsid w:val="00743C54"/>
    <w:rsid w:val="00744237"/>
    <w:rsid w:val="007452D4"/>
    <w:rsid w:val="007455F5"/>
    <w:rsid w:val="00746612"/>
    <w:rsid w:val="0074671C"/>
    <w:rsid w:val="0074789D"/>
    <w:rsid w:val="00747B92"/>
    <w:rsid w:val="0075025E"/>
    <w:rsid w:val="00750644"/>
    <w:rsid w:val="00752519"/>
    <w:rsid w:val="007528EF"/>
    <w:rsid w:val="00754317"/>
    <w:rsid w:val="007544C9"/>
    <w:rsid w:val="007545DA"/>
    <w:rsid w:val="00756112"/>
    <w:rsid w:val="007568D4"/>
    <w:rsid w:val="00756C72"/>
    <w:rsid w:val="007610B8"/>
    <w:rsid w:val="007618DC"/>
    <w:rsid w:val="00762AB9"/>
    <w:rsid w:val="00762C8A"/>
    <w:rsid w:val="007631F6"/>
    <w:rsid w:val="0076346F"/>
    <w:rsid w:val="00763B57"/>
    <w:rsid w:val="00764FDB"/>
    <w:rsid w:val="007652C4"/>
    <w:rsid w:val="00765D3B"/>
    <w:rsid w:val="007672BA"/>
    <w:rsid w:val="00767FC3"/>
    <w:rsid w:val="0077053E"/>
    <w:rsid w:val="0077068C"/>
    <w:rsid w:val="00772A50"/>
    <w:rsid w:val="00772FB3"/>
    <w:rsid w:val="00773174"/>
    <w:rsid w:val="00774463"/>
    <w:rsid w:val="0077450F"/>
    <w:rsid w:val="007747ED"/>
    <w:rsid w:val="00775177"/>
    <w:rsid w:val="007760D0"/>
    <w:rsid w:val="0078005C"/>
    <w:rsid w:val="00780DFC"/>
    <w:rsid w:val="0078176A"/>
    <w:rsid w:val="00781D5A"/>
    <w:rsid w:val="00782359"/>
    <w:rsid w:val="00783C6B"/>
    <w:rsid w:val="0078447F"/>
    <w:rsid w:val="0078462D"/>
    <w:rsid w:val="00784693"/>
    <w:rsid w:val="007853BC"/>
    <w:rsid w:val="00787178"/>
    <w:rsid w:val="0078795E"/>
    <w:rsid w:val="007906F3"/>
    <w:rsid w:val="00790B69"/>
    <w:rsid w:val="007910CD"/>
    <w:rsid w:val="0079158F"/>
    <w:rsid w:val="0079169F"/>
    <w:rsid w:val="00794442"/>
    <w:rsid w:val="00794777"/>
    <w:rsid w:val="00794ECB"/>
    <w:rsid w:val="00794F6D"/>
    <w:rsid w:val="007967D7"/>
    <w:rsid w:val="00796B0C"/>
    <w:rsid w:val="007973F8"/>
    <w:rsid w:val="00797C9B"/>
    <w:rsid w:val="00797F73"/>
    <w:rsid w:val="007A04C5"/>
    <w:rsid w:val="007A1292"/>
    <w:rsid w:val="007A1E46"/>
    <w:rsid w:val="007A280F"/>
    <w:rsid w:val="007A2EFB"/>
    <w:rsid w:val="007A3306"/>
    <w:rsid w:val="007A3A45"/>
    <w:rsid w:val="007A5720"/>
    <w:rsid w:val="007A6600"/>
    <w:rsid w:val="007A6B04"/>
    <w:rsid w:val="007A6F95"/>
    <w:rsid w:val="007B07E2"/>
    <w:rsid w:val="007B15C0"/>
    <w:rsid w:val="007B1991"/>
    <w:rsid w:val="007B23FC"/>
    <w:rsid w:val="007B2B3B"/>
    <w:rsid w:val="007B376D"/>
    <w:rsid w:val="007B3C77"/>
    <w:rsid w:val="007B3FF5"/>
    <w:rsid w:val="007B5BEE"/>
    <w:rsid w:val="007B6990"/>
    <w:rsid w:val="007B6EB8"/>
    <w:rsid w:val="007B6FE5"/>
    <w:rsid w:val="007B6FE6"/>
    <w:rsid w:val="007C0C33"/>
    <w:rsid w:val="007C1187"/>
    <w:rsid w:val="007C12F8"/>
    <w:rsid w:val="007C15DD"/>
    <w:rsid w:val="007C1828"/>
    <w:rsid w:val="007C266A"/>
    <w:rsid w:val="007C2DE9"/>
    <w:rsid w:val="007C2F0F"/>
    <w:rsid w:val="007C3982"/>
    <w:rsid w:val="007C3F2D"/>
    <w:rsid w:val="007C5804"/>
    <w:rsid w:val="007C58F9"/>
    <w:rsid w:val="007C5BC5"/>
    <w:rsid w:val="007C67C6"/>
    <w:rsid w:val="007D088C"/>
    <w:rsid w:val="007D10B9"/>
    <w:rsid w:val="007D15AC"/>
    <w:rsid w:val="007D182A"/>
    <w:rsid w:val="007D3237"/>
    <w:rsid w:val="007D3527"/>
    <w:rsid w:val="007D3EAB"/>
    <w:rsid w:val="007D5344"/>
    <w:rsid w:val="007D53A4"/>
    <w:rsid w:val="007D55AB"/>
    <w:rsid w:val="007D5CF7"/>
    <w:rsid w:val="007D6424"/>
    <w:rsid w:val="007E0C5B"/>
    <w:rsid w:val="007E20A0"/>
    <w:rsid w:val="007E2B39"/>
    <w:rsid w:val="007E3568"/>
    <w:rsid w:val="007E509C"/>
    <w:rsid w:val="007E50C7"/>
    <w:rsid w:val="007E73FB"/>
    <w:rsid w:val="007F0A1D"/>
    <w:rsid w:val="007F2310"/>
    <w:rsid w:val="007F23DE"/>
    <w:rsid w:val="007F24BE"/>
    <w:rsid w:val="007F2EF8"/>
    <w:rsid w:val="007F32BE"/>
    <w:rsid w:val="007F37B9"/>
    <w:rsid w:val="007F3A38"/>
    <w:rsid w:val="007F47DF"/>
    <w:rsid w:val="007F527B"/>
    <w:rsid w:val="007F5864"/>
    <w:rsid w:val="007F5A0F"/>
    <w:rsid w:val="007F5DBD"/>
    <w:rsid w:val="007F62B6"/>
    <w:rsid w:val="007F661F"/>
    <w:rsid w:val="007F6825"/>
    <w:rsid w:val="007F7ED0"/>
    <w:rsid w:val="0080052C"/>
    <w:rsid w:val="00800A3F"/>
    <w:rsid w:val="00801ED4"/>
    <w:rsid w:val="0080244B"/>
    <w:rsid w:val="00802E9D"/>
    <w:rsid w:val="00803676"/>
    <w:rsid w:val="008040D9"/>
    <w:rsid w:val="008044DF"/>
    <w:rsid w:val="008049AC"/>
    <w:rsid w:val="00804A2C"/>
    <w:rsid w:val="00804DB5"/>
    <w:rsid w:val="00805214"/>
    <w:rsid w:val="008059AB"/>
    <w:rsid w:val="00805DB3"/>
    <w:rsid w:val="00805F19"/>
    <w:rsid w:val="00806F17"/>
    <w:rsid w:val="00810035"/>
    <w:rsid w:val="008102AD"/>
    <w:rsid w:val="00810B90"/>
    <w:rsid w:val="00811031"/>
    <w:rsid w:val="008112A6"/>
    <w:rsid w:val="008112DE"/>
    <w:rsid w:val="00811DB0"/>
    <w:rsid w:val="00815B70"/>
    <w:rsid w:val="00816475"/>
    <w:rsid w:val="008164F0"/>
    <w:rsid w:val="00817EDA"/>
    <w:rsid w:val="00820664"/>
    <w:rsid w:val="00820D64"/>
    <w:rsid w:val="008224CA"/>
    <w:rsid w:val="00823DFC"/>
    <w:rsid w:val="00823FA3"/>
    <w:rsid w:val="00824196"/>
    <w:rsid w:val="008247CB"/>
    <w:rsid w:val="00824863"/>
    <w:rsid w:val="00825E8E"/>
    <w:rsid w:val="00825FDD"/>
    <w:rsid w:val="00826494"/>
    <w:rsid w:val="00826556"/>
    <w:rsid w:val="008270AF"/>
    <w:rsid w:val="008300C1"/>
    <w:rsid w:val="00830337"/>
    <w:rsid w:val="00830822"/>
    <w:rsid w:val="00830E65"/>
    <w:rsid w:val="008314C4"/>
    <w:rsid w:val="00832B19"/>
    <w:rsid w:val="008332D8"/>
    <w:rsid w:val="00833332"/>
    <w:rsid w:val="00835891"/>
    <w:rsid w:val="00835DA5"/>
    <w:rsid w:val="00835F84"/>
    <w:rsid w:val="0083609F"/>
    <w:rsid w:val="00836296"/>
    <w:rsid w:val="00836956"/>
    <w:rsid w:val="00837193"/>
    <w:rsid w:val="0084043A"/>
    <w:rsid w:val="008406D2"/>
    <w:rsid w:val="0084099F"/>
    <w:rsid w:val="008413E5"/>
    <w:rsid w:val="008415B4"/>
    <w:rsid w:val="00843158"/>
    <w:rsid w:val="00843376"/>
    <w:rsid w:val="00843E01"/>
    <w:rsid w:val="0084448C"/>
    <w:rsid w:val="0084484E"/>
    <w:rsid w:val="00845386"/>
    <w:rsid w:val="00845954"/>
    <w:rsid w:val="0084691D"/>
    <w:rsid w:val="00847580"/>
    <w:rsid w:val="0085069C"/>
    <w:rsid w:val="00850DAD"/>
    <w:rsid w:val="008519DA"/>
    <w:rsid w:val="00851D55"/>
    <w:rsid w:val="0085213F"/>
    <w:rsid w:val="008523A5"/>
    <w:rsid w:val="008527C0"/>
    <w:rsid w:val="00852C37"/>
    <w:rsid w:val="00852FF5"/>
    <w:rsid w:val="008530B7"/>
    <w:rsid w:val="00853242"/>
    <w:rsid w:val="00853494"/>
    <w:rsid w:val="008542FE"/>
    <w:rsid w:val="0085471B"/>
    <w:rsid w:val="00854AEB"/>
    <w:rsid w:val="008553E4"/>
    <w:rsid w:val="0085594A"/>
    <w:rsid w:val="00855965"/>
    <w:rsid w:val="00856B39"/>
    <w:rsid w:val="00856D25"/>
    <w:rsid w:val="00856F43"/>
    <w:rsid w:val="00857A4D"/>
    <w:rsid w:val="00857C74"/>
    <w:rsid w:val="008608D3"/>
    <w:rsid w:val="00860D3F"/>
    <w:rsid w:val="0086117D"/>
    <w:rsid w:val="008628E1"/>
    <w:rsid w:val="0086463D"/>
    <w:rsid w:val="00866195"/>
    <w:rsid w:val="0086619F"/>
    <w:rsid w:val="00866205"/>
    <w:rsid w:val="00866EF3"/>
    <w:rsid w:val="008727B5"/>
    <w:rsid w:val="0087400B"/>
    <w:rsid w:val="008747E2"/>
    <w:rsid w:val="00875FDA"/>
    <w:rsid w:val="00876203"/>
    <w:rsid w:val="00877EC8"/>
    <w:rsid w:val="008814C5"/>
    <w:rsid w:val="00881926"/>
    <w:rsid w:val="00881948"/>
    <w:rsid w:val="00881C07"/>
    <w:rsid w:val="00881E11"/>
    <w:rsid w:val="00882383"/>
    <w:rsid w:val="0088241B"/>
    <w:rsid w:val="00882FDF"/>
    <w:rsid w:val="00883E1A"/>
    <w:rsid w:val="00884B61"/>
    <w:rsid w:val="00884CA4"/>
    <w:rsid w:val="00885053"/>
    <w:rsid w:val="00885146"/>
    <w:rsid w:val="0088524B"/>
    <w:rsid w:val="008859BE"/>
    <w:rsid w:val="008861C2"/>
    <w:rsid w:val="00886459"/>
    <w:rsid w:val="00886D98"/>
    <w:rsid w:val="00887F1E"/>
    <w:rsid w:val="0089045C"/>
    <w:rsid w:val="00890DC0"/>
    <w:rsid w:val="0089163A"/>
    <w:rsid w:val="0089195B"/>
    <w:rsid w:val="00892D78"/>
    <w:rsid w:val="0089322B"/>
    <w:rsid w:val="00893C46"/>
    <w:rsid w:val="00895632"/>
    <w:rsid w:val="00895B9D"/>
    <w:rsid w:val="00895BF1"/>
    <w:rsid w:val="00896747"/>
    <w:rsid w:val="00897052"/>
    <w:rsid w:val="008970BB"/>
    <w:rsid w:val="00897B9B"/>
    <w:rsid w:val="008A1077"/>
    <w:rsid w:val="008A16F4"/>
    <w:rsid w:val="008A172A"/>
    <w:rsid w:val="008A214D"/>
    <w:rsid w:val="008A270E"/>
    <w:rsid w:val="008A2B8C"/>
    <w:rsid w:val="008A5101"/>
    <w:rsid w:val="008A5458"/>
    <w:rsid w:val="008A586B"/>
    <w:rsid w:val="008A5FA5"/>
    <w:rsid w:val="008A7152"/>
    <w:rsid w:val="008A7B5A"/>
    <w:rsid w:val="008A7FDD"/>
    <w:rsid w:val="008B00FE"/>
    <w:rsid w:val="008B0AA9"/>
    <w:rsid w:val="008B149A"/>
    <w:rsid w:val="008B216A"/>
    <w:rsid w:val="008B21D6"/>
    <w:rsid w:val="008B22E5"/>
    <w:rsid w:val="008B24B9"/>
    <w:rsid w:val="008B3773"/>
    <w:rsid w:val="008B4BB2"/>
    <w:rsid w:val="008B4FBB"/>
    <w:rsid w:val="008B58F9"/>
    <w:rsid w:val="008B5C70"/>
    <w:rsid w:val="008B6370"/>
    <w:rsid w:val="008B6912"/>
    <w:rsid w:val="008B6E9A"/>
    <w:rsid w:val="008B719E"/>
    <w:rsid w:val="008B7224"/>
    <w:rsid w:val="008C0F00"/>
    <w:rsid w:val="008C2FCC"/>
    <w:rsid w:val="008C4525"/>
    <w:rsid w:val="008C45F3"/>
    <w:rsid w:val="008C52F8"/>
    <w:rsid w:val="008C5CBE"/>
    <w:rsid w:val="008C6987"/>
    <w:rsid w:val="008D0077"/>
    <w:rsid w:val="008D1772"/>
    <w:rsid w:val="008D1C00"/>
    <w:rsid w:val="008D1DBA"/>
    <w:rsid w:val="008D1FCE"/>
    <w:rsid w:val="008D4292"/>
    <w:rsid w:val="008D52A6"/>
    <w:rsid w:val="008D5650"/>
    <w:rsid w:val="008D5789"/>
    <w:rsid w:val="008D643D"/>
    <w:rsid w:val="008E1033"/>
    <w:rsid w:val="008E1E21"/>
    <w:rsid w:val="008E1F37"/>
    <w:rsid w:val="008E2D71"/>
    <w:rsid w:val="008E385F"/>
    <w:rsid w:val="008E460C"/>
    <w:rsid w:val="008E47F1"/>
    <w:rsid w:val="008E6F65"/>
    <w:rsid w:val="008E7692"/>
    <w:rsid w:val="008E7C13"/>
    <w:rsid w:val="008F00B9"/>
    <w:rsid w:val="008F08E4"/>
    <w:rsid w:val="008F096D"/>
    <w:rsid w:val="008F0FF3"/>
    <w:rsid w:val="008F1430"/>
    <w:rsid w:val="008F1951"/>
    <w:rsid w:val="008F24D1"/>
    <w:rsid w:val="008F295D"/>
    <w:rsid w:val="008F3663"/>
    <w:rsid w:val="008F3C7C"/>
    <w:rsid w:val="009000A8"/>
    <w:rsid w:val="00900208"/>
    <w:rsid w:val="009002B8"/>
    <w:rsid w:val="00900B6A"/>
    <w:rsid w:val="00901B6B"/>
    <w:rsid w:val="00901ED7"/>
    <w:rsid w:val="00901F98"/>
    <w:rsid w:val="009023A4"/>
    <w:rsid w:val="00902B5B"/>
    <w:rsid w:val="00903849"/>
    <w:rsid w:val="00903D9E"/>
    <w:rsid w:val="00904140"/>
    <w:rsid w:val="0090461D"/>
    <w:rsid w:val="00904950"/>
    <w:rsid w:val="009062D7"/>
    <w:rsid w:val="00906A06"/>
    <w:rsid w:val="00906BE0"/>
    <w:rsid w:val="00910182"/>
    <w:rsid w:val="00910669"/>
    <w:rsid w:val="009106D3"/>
    <w:rsid w:val="0091080F"/>
    <w:rsid w:val="00910EED"/>
    <w:rsid w:val="00910FE3"/>
    <w:rsid w:val="00911680"/>
    <w:rsid w:val="00911880"/>
    <w:rsid w:val="009119A4"/>
    <w:rsid w:val="00911C4D"/>
    <w:rsid w:val="00911D2E"/>
    <w:rsid w:val="0091301E"/>
    <w:rsid w:val="0091511F"/>
    <w:rsid w:val="00916B5A"/>
    <w:rsid w:val="00916BC8"/>
    <w:rsid w:val="00917B77"/>
    <w:rsid w:val="00920721"/>
    <w:rsid w:val="00920DAF"/>
    <w:rsid w:val="00922BBB"/>
    <w:rsid w:val="00923333"/>
    <w:rsid w:val="009235F3"/>
    <w:rsid w:val="00923811"/>
    <w:rsid w:val="00923BD4"/>
    <w:rsid w:val="0092637C"/>
    <w:rsid w:val="009266DF"/>
    <w:rsid w:val="009273A4"/>
    <w:rsid w:val="00927F9E"/>
    <w:rsid w:val="009300E9"/>
    <w:rsid w:val="009303CA"/>
    <w:rsid w:val="00930883"/>
    <w:rsid w:val="00931E06"/>
    <w:rsid w:val="00931EB1"/>
    <w:rsid w:val="0093288C"/>
    <w:rsid w:val="0093336A"/>
    <w:rsid w:val="009335E1"/>
    <w:rsid w:val="009350F5"/>
    <w:rsid w:val="00935371"/>
    <w:rsid w:val="00935F00"/>
    <w:rsid w:val="00936859"/>
    <w:rsid w:val="00936CF8"/>
    <w:rsid w:val="00937FDF"/>
    <w:rsid w:val="00940807"/>
    <w:rsid w:val="00940D31"/>
    <w:rsid w:val="0094108C"/>
    <w:rsid w:val="00941254"/>
    <w:rsid w:val="00945BDA"/>
    <w:rsid w:val="00946A09"/>
    <w:rsid w:val="00946DE8"/>
    <w:rsid w:val="009473D2"/>
    <w:rsid w:val="009476EA"/>
    <w:rsid w:val="009517BD"/>
    <w:rsid w:val="0095186A"/>
    <w:rsid w:val="00951CE1"/>
    <w:rsid w:val="009525B8"/>
    <w:rsid w:val="0095350C"/>
    <w:rsid w:val="009536C8"/>
    <w:rsid w:val="00953A0F"/>
    <w:rsid w:val="00953C5E"/>
    <w:rsid w:val="00953D6E"/>
    <w:rsid w:val="009540C7"/>
    <w:rsid w:val="0095490F"/>
    <w:rsid w:val="009555FC"/>
    <w:rsid w:val="009564C0"/>
    <w:rsid w:val="00956543"/>
    <w:rsid w:val="0095679B"/>
    <w:rsid w:val="0095797E"/>
    <w:rsid w:val="009604C4"/>
    <w:rsid w:val="0096075A"/>
    <w:rsid w:val="00961AA3"/>
    <w:rsid w:val="0096231E"/>
    <w:rsid w:val="009629D5"/>
    <w:rsid w:val="00963B76"/>
    <w:rsid w:val="00963F63"/>
    <w:rsid w:val="009642B7"/>
    <w:rsid w:val="00964761"/>
    <w:rsid w:val="00964A4B"/>
    <w:rsid w:val="00964C6C"/>
    <w:rsid w:val="009659F5"/>
    <w:rsid w:val="00966A44"/>
    <w:rsid w:val="00967BCC"/>
    <w:rsid w:val="0097138D"/>
    <w:rsid w:val="00973EB2"/>
    <w:rsid w:val="00976A31"/>
    <w:rsid w:val="00976EAB"/>
    <w:rsid w:val="00977409"/>
    <w:rsid w:val="0098041A"/>
    <w:rsid w:val="00981BD3"/>
    <w:rsid w:val="00981E25"/>
    <w:rsid w:val="00981F41"/>
    <w:rsid w:val="00983EA2"/>
    <w:rsid w:val="00983FB1"/>
    <w:rsid w:val="00985B74"/>
    <w:rsid w:val="00985C9C"/>
    <w:rsid w:val="00986278"/>
    <w:rsid w:val="009877CE"/>
    <w:rsid w:val="0099040D"/>
    <w:rsid w:val="00990DC7"/>
    <w:rsid w:val="00991632"/>
    <w:rsid w:val="00992AB9"/>
    <w:rsid w:val="00993273"/>
    <w:rsid w:val="009935BF"/>
    <w:rsid w:val="00993B6E"/>
    <w:rsid w:val="00995717"/>
    <w:rsid w:val="00996003"/>
    <w:rsid w:val="00996127"/>
    <w:rsid w:val="00996447"/>
    <w:rsid w:val="00996CCF"/>
    <w:rsid w:val="00997933"/>
    <w:rsid w:val="009A0858"/>
    <w:rsid w:val="009A0893"/>
    <w:rsid w:val="009A0949"/>
    <w:rsid w:val="009A1E71"/>
    <w:rsid w:val="009A2700"/>
    <w:rsid w:val="009A397C"/>
    <w:rsid w:val="009A5FA9"/>
    <w:rsid w:val="009A6F7F"/>
    <w:rsid w:val="009B0C76"/>
    <w:rsid w:val="009B12A4"/>
    <w:rsid w:val="009B212C"/>
    <w:rsid w:val="009B293D"/>
    <w:rsid w:val="009B3039"/>
    <w:rsid w:val="009B305D"/>
    <w:rsid w:val="009B314C"/>
    <w:rsid w:val="009B3BBA"/>
    <w:rsid w:val="009B3CA3"/>
    <w:rsid w:val="009B432F"/>
    <w:rsid w:val="009B514B"/>
    <w:rsid w:val="009B700C"/>
    <w:rsid w:val="009B7F5D"/>
    <w:rsid w:val="009C0ADD"/>
    <w:rsid w:val="009C126B"/>
    <w:rsid w:val="009C1EEB"/>
    <w:rsid w:val="009C2066"/>
    <w:rsid w:val="009C2BE4"/>
    <w:rsid w:val="009C389F"/>
    <w:rsid w:val="009C3A9E"/>
    <w:rsid w:val="009C4C49"/>
    <w:rsid w:val="009C59A0"/>
    <w:rsid w:val="009C5C73"/>
    <w:rsid w:val="009C696F"/>
    <w:rsid w:val="009C69A1"/>
    <w:rsid w:val="009C6CD5"/>
    <w:rsid w:val="009C7225"/>
    <w:rsid w:val="009C79C8"/>
    <w:rsid w:val="009C79E2"/>
    <w:rsid w:val="009C7A12"/>
    <w:rsid w:val="009C7BB1"/>
    <w:rsid w:val="009D077A"/>
    <w:rsid w:val="009D0993"/>
    <w:rsid w:val="009D0D71"/>
    <w:rsid w:val="009D1D36"/>
    <w:rsid w:val="009D2A41"/>
    <w:rsid w:val="009D2B7A"/>
    <w:rsid w:val="009D34AC"/>
    <w:rsid w:val="009D3801"/>
    <w:rsid w:val="009D40EA"/>
    <w:rsid w:val="009D4F56"/>
    <w:rsid w:val="009D4F57"/>
    <w:rsid w:val="009D552E"/>
    <w:rsid w:val="009D5C26"/>
    <w:rsid w:val="009D5D33"/>
    <w:rsid w:val="009D60C6"/>
    <w:rsid w:val="009D6311"/>
    <w:rsid w:val="009D64C2"/>
    <w:rsid w:val="009D6BE5"/>
    <w:rsid w:val="009D722D"/>
    <w:rsid w:val="009E05A6"/>
    <w:rsid w:val="009E1AD5"/>
    <w:rsid w:val="009E23E5"/>
    <w:rsid w:val="009E27E3"/>
    <w:rsid w:val="009E3DC2"/>
    <w:rsid w:val="009E4D0F"/>
    <w:rsid w:val="009E4D8C"/>
    <w:rsid w:val="009E5723"/>
    <w:rsid w:val="009E5A4F"/>
    <w:rsid w:val="009E5B12"/>
    <w:rsid w:val="009E5BCC"/>
    <w:rsid w:val="009E6AB0"/>
    <w:rsid w:val="009E6D07"/>
    <w:rsid w:val="009E725F"/>
    <w:rsid w:val="009E78EA"/>
    <w:rsid w:val="009F05DA"/>
    <w:rsid w:val="009F086B"/>
    <w:rsid w:val="009F0A1C"/>
    <w:rsid w:val="009F244C"/>
    <w:rsid w:val="009F24D3"/>
    <w:rsid w:val="009F2F58"/>
    <w:rsid w:val="009F42BE"/>
    <w:rsid w:val="009F535A"/>
    <w:rsid w:val="009F5D78"/>
    <w:rsid w:val="009F6BF1"/>
    <w:rsid w:val="009F6DED"/>
    <w:rsid w:val="009F71EE"/>
    <w:rsid w:val="00A00527"/>
    <w:rsid w:val="00A01223"/>
    <w:rsid w:val="00A01779"/>
    <w:rsid w:val="00A0283E"/>
    <w:rsid w:val="00A0297D"/>
    <w:rsid w:val="00A02A53"/>
    <w:rsid w:val="00A03E4A"/>
    <w:rsid w:val="00A05774"/>
    <w:rsid w:val="00A061AE"/>
    <w:rsid w:val="00A0705A"/>
    <w:rsid w:val="00A076B9"/>
    <w:rsid w:val="00A0777B"/>
    <w:rsid w:val="00A105F0"/>
    <w:rsid w:val="00A10AE7"/>
    <w:rsid w:val="00A112F5"/>
    <w:rsid w:val="00A11307"/>
    <w:rsid w:val="00A113F6"/>
    <w:rsid w:val="00A164A1"/>
    <w:rsid w:val="00A16B65"/>
    <w:rsid w:val="00A17019"/>
    <w:rsid w:val="00A17857"/>
    <w:rsid w:val="00A17E03"/>
    <w:rsid w:val="00A221B5"/>
    <w:rsid w:val="00A238BB"/>
    <w:rsid w:val="00A2546B"/>
    <w:rsid w:val="00A25AAF"/>
    <w:rsid w:val="00A26103"/>
    <w:rsid w:val="00A30835"/>
    <w:rsid w:val="00A30980"/>
    <w:rsid w:val="00A30D77"/>
    <w:rsid w:val="00A30EEB"/>
    <w:rsid w:val="00A31592"/>
    <w:rsid w:val="00A31E37"/>
    <w:rsid w:val="00A324B0"/>
    <w:rsid w:val="00A32676"/>
    <w:rsid w:val="00A336AB"/>
    <w:rsid w:val="00A33F22"/>
    <w:rsid w:val="00A347C2"/>
    <w:rsid w:val="00A3601A"/>
    <w:rsid w:val="00A3647C"/>
    <w:rsid w:val="00A364BA"/>
    <w:rsid w:val="00A377C2"/>
    <w:rsid w:val="00A4099F"/>
    <w:rsid w:val="00A40D2B"/>
    <w:rsid w:val="00A40F3A"/>
    <w:rsid w:val="00A413CE"/>
    <w:rsid w:val="00A429B1"/>
    <w:rsid w:val="00A4376D"/>
    <w:rsid w:val="00A43DD4"/>
    <w:rsid w:val="00A44727"/>
    <w:rsid w:val="00A47761"/>
    <w:rsid w:val="00A478F0"/>
    <w:rsid w:val="00A50117"/>
    <w:rsid w:val="00A509F9"/>
    <w:rsid w:val="00A524C6"/>
    <w:rsid w:val="00A537FB"/>
    <w:rsid w:val="00A53D80"/>
    <w:rsid w:val="00A54619"/>
    <w:rsid w:val="00A550C6"/>
    <w:rsid w:val="00A55AEC"/>
    <w:rsid w:val="00A5715B"/>
    <w:rsid w:val="00A57FA7"/>
    <w:rsid w:val="00A60693"/>
    <w:rsid w:val="00A60A5C"/>
    <w:rsid w:val="00A60A60"/>
    <w:rsid w:val="00A61862"/>
    <w:rsid w:val="00A622F1"/>
    <w:rsid w:val="00A62339"/>
    <w:rsid w:val="00A6571C"/>
    <w:rsid w:val="00A65E90"/>
    <w:rsid w:val="00A66635"/>
    <w:rsid w:val="00A66952"/>
    <w:rsid w:val="00A66E71"/>
    <w:rsid w:val="00A66EFA"/>
    <w:rsid w:val="00A70300"/>
    <w:rsid w:val="00A70807"/>
    <w:rsid w:val="00A70FBA"/>
    <w:rsid w:val="00A7114D"/>
    <w:rsid w:val="00A71725"/>
    <w:rsid w:val="00A72E88"/>
    <w:rsid w:val="00A757AC"/>
    <w:rsid w:val="00A75AC7"/>
    <w:rsid w:val="00A75BB4"/>
    <w:rsid w:val="00A76970"/>
    <w:rsid w:val="00A76C54"/>
    <w:rsid w:val="00A775F1"/>
    <w:rsid w:val="00A77867"/>
    <w:rsid w:val="00A77A80"/>
    <w:rsid w:val="00A80507"/>
    <w:rsid w:val="00A80715"/>
    <w:rsid w:val="00A81C7C"/>
    <w:rsid w:val="00A8262E"/>
    <w:rsid w:val="00A82CF6"/>
    <w:rsid w:val="00A83088"/>
    <w:rsid w:val="00A836CF"/>
    <w:rsid w:val="00A85322"/>
    <w:rsid w:val="00A85D59"/>
    <w:rsid w:val="00A860B8"/>
    <w:rsid w:val="00A8787C"/>
    <w:rsid w:val="00A90273"/>
    <w:rsid w:val="00A910BD"/>
    <w:rsid w:val="00A912B1"/>
    <w:rsid w:val="00A91BFC"/>
    <w:rsid w:val="00A9279E"/>
    <w:rsid w:val="00A9281E"/>
    <w:rsid w:val="00A94CBA"/>
    <w:rsid w:val="00A96446"/>
    <w:rsid w:val="00A976D1"/>
    <w:rsid w:val="00A97D8D"/>
    <w:rsid w:val="00A97DD9"/>
    <w:rsid w:val="00A97E77"/>
    <w:rsid w:val="00AA1C32"/>
    <w:rsid w:val="00AA2CF5"/>
    <w:rsid w:val="00AA2E84"/>
    <w:rsid w:val="00AA3158"/>
    <w:rsid w:val="00AA436D"/>
    <w:rsid w:val="00AA4DE0"/>
    <w:rsid w:val="00AA77E6"/>
    <w:rsid w:val="00AB1254"/>
    <w:rsid w:val="00AB136B"/>
    <w:rsid w:val="00AB1730"/>
    <w:rsid w:val="00AB1895"/>
    <w:rsid w:val="00AB1A38"/>
    <w:rsid w:val="00AB5715"/>
    <w:rsid w:val="00AB58AD"/>
    <w:rsid w:val="00AB5D66"/>
    <w:rsid w:val="00AB7C0A"/>
    <w:rsid w:val="00AB7C63"/>
    <w:rsid w:val="00AC02A4"/>
    <w:rsid w:val="00AC2BBC"/>
    <w:rsid w:val="00AC3236"/>
    <w:rsid w:val="00AC3434"/>
    <w:rsid w:val="00AC3F2D"/>
    <w:rsid w:val="00AC46CD"/>
    <w:rsid w:val="00AC4FB9"/>
    <w:rsid w:val="00AC5BCC"/>
    <w:rsid w:val="00AC608A"/>
    <w:rsid w:val="00AC62AD"/>
    <w:rsid w:val="00AC6B98"/>
    <w:rsid w:val="00AC6BA3"/>
    <w:rsid w:val="00AC6DFB"/>
    <w:rsid w:val="00AC6F9C"/>
    <w:rsid w:val="00AD019C"/>
    <w:rsid w:val="00AD1338"/>
    <w:rsid w:val="00AD1669"/>
    <w:rsid w:val="00AD1FD6"/>
    <w:rsid w:val="00AD2830"/>
    <w:rsid w:val="00AD2BCA"/>
    <w:rsid w:val="00AD374F"/>
    <w:rsid w:val="00AD4764"/>
    <w:rsid w:val="00AD4A30"/>
    <w:rsid w:val="00AD4CF0"/>
    <w:rsid w:val="00AD4F73"/>
    <w:rsid w:val="00AD514C"/>
    <w:rsid w:val="00AD5D99"/>
    <w:rsid w:val="00AD748E"/>
    <w:rsid w:val="00AD7DB5"/>
    <w:rsid w:val="00AE2706"/>
    <w:rsid w:val="00AE3786"/>
    <w:rsid w:val="00AE5ACE"/>
    <w:rsid w:val="00AE7D65"/>
    <w:rsid w:val="00AF0D6B"/>
    <w:rsid w:val="00AF12B8"/>
    <w:rsid w:val="00AF1B5A"/>
    <w:rsid w:val="00AF2FF1"/>
    <w:rsid w:val="00AF4307"/>
    <w:rsid w:val="00AF521C"/>
    <w:rsid w:val="00AF5E61"/>
    <w:rsid w:val="00AF6849"/>
    <w:rsid w:val="00AF7DD6"/>
    <w:rsid w:val="00B0152B"/>
    <w:rsid w:val="00B01A64"/>
    <w:rsid w:val="00B02521"/>
    <w:rsid w:val="00B02708"/>
    <w:rsid w:val="00B040CE"/>
    <w:rsid w:val="00B04636"/>
    <w:rsid w:val="00B0603B"/>
    <w:rsid w:val="00B0649C"/>
    <w:rsid w:val="00B06664"/>
    <w:rsid w:val="00B07CD2"/>
    <w:rsid w:val="00B10258"/>
    <w:rsid w:val="00B10511"/>
    <w:rsid w:val="00B12A3C"/>
    <w:rsid w:val="00B12F29"/>
    <w:rsid w:val="00B13677"/>
    <w:rsid w:val="00B14396"/>
    <w:rsid w:val="00B14C7E"/>
    <w:rsid w:val="00B1648C"/>
    <w:rsid w:val="00B16589"/>
    <w:rsid w:val="00B16596"/>
    <w:rsid w:val="00B1679B"/>
    <w:rsid w:val="00B16B08"/>
    <w:rsid w:val="00B20914"/>
    <w:rsid w:val="00B214E1"/>
    <w:rsid w:val="00B21923"/>
    <w:rsid w:val="00B225E2"/>
    <w:rsid w:val="00B22838"/>
    <w:rsid w:val="00B22B81"/>
    <w:rsid w:val="00B22B96"/>
    <w:rsid w:val="00B23083"/>
    <w:rsid w:val="00B23594"/>
    <w:rsid w:val="00B235A1"/>
    <w:rsid w:val="00B24DE7"/>
    <w:rsid w:val="00B26C4D"/>
    <w:rsid w:val="00B26E54"/>
    <w:rsid w:val="00B27172"/>
    <w:rsid w:val="00B27197"/>
    <w:rsid w:val="00B2723A"/>
    <w:rsid w:val="00B27C10"/>
    <w:rsid w:val="00B27E4F"/>
    <w:rsid w:val="00B308B3"/>
    <w:rsid w:val="00B30FF9"/>
    <w:rsid w:val="00B3173F"/>
    <w:rsid w:val="00B31EB8"/>
    <w:rsid w:val="00B32252"/>
    <w:rsid w:val="00B323BB"/>
    <w:rsid w:val="00B3316A"/>
    <w:rsid w:val="00B336F5"/>
    <w:rsid w:val="00B353FA"/>
    <w:rsid w:val="00B35584"/>
    <w:rsid w:val="00B35963"/>
    <w:rsid w:val="00B3724D"/>
    <w:rsid w:val="00B376BF"/>
    <w:rsid w:val="00B37894"/>
    <w:rsid w:val="00B37E2F"/>
    <w:rsid w:val="00B42134"/>
    <w:rsid w:val="00B42388"/>
    <w:rsid w:val="00B423E8"/>
    <w:rsid w:val="00B43025"/>
    <w:rsid w:val="00B43924"/>
    <w:rsid w:val="00B43C21"/>
    <w:rsid w:val="00B466E2"/>
    <w:rsid w:val="00B467C1"/>
    <w:rsid w:val="00B47299"/>
    <w:rsid w:val="00B4759D"/>
    <w:rsid w:val="00B5035F"/>
    <w:rsid w:val="00B50602"/>
    <w:rsid w:val="00B50DB3"/>
    <w:rsid w:val="00B51479"/>
    <w:rsid w:val="00B52CB7"/>
    <w:rsid w:val="00B52CF3"/>
    <w:rsid w:val="00B52E17"/>
    <w:rsid w:val="00B52F81"/>
    <w:rsid w:val="00B52F96"/>
    <w:rsid w:val="00B533AF"/>
    <w:rsid w:val="00B5527F"/>
    <w:rsid w:val="00B55B28"/>
    <w:rsid w:val="00B565C2"/>
    <w:rsid w:val="00B57938"/>
    <w:rsid w:val="00B604D0"/>
    <w:rsid w:val="00B60855"/>
    <w:rsid w:val="00B614AC"/>
    <w:rsid w:val="00B6200A"/>
    <w:rsid w:val="00B62771"/>
    <w:rsid w:val="00B628FF"/>
    <w:rsid w:val="00B63102"/>
    <w:rsid w:val="00B633D2"/>
    <w:rsid w:val="00B6356B"/>
    <w:rsid w:val="00B63FF0"/>
    <w:rsid w:val="00B64AB8"/>
    <w:rsid w:val="00B64E88"/>
    <w:rsid w:val="00B654CC"/>
    <w:rsid w:val="00B6567E"/>
    <w:rsid w:val="00B66F2F"/>
    <w:rsid w:val="00B6702D"/>
    <w:rsid w:val="00B6706E"/>
    <w:rsid w:val="00B67112"/>
    <w:rsid w:val="00B67427"/>
    <w:rsid w:val="00B7068F"/>
    <w:rsid w:val="00B71AC1"/>
    <w:rsid w:val="00B71CE9"/>
    <w:rsid w:val="00B73010"/>
    <w:rsid w:val="00B7484C"/>
    <w:rsid w:val="00B75166"/>
    <w:rsid w:val="00B754DE"/>
    <w:rsid w:val="00B767F4"/>
    <w:rsid w:val="00B768DA"/>
    <w:rsid w:val="00B77B67"/>
    <w:rsid w:val="00B80E4F"/>
    <w:rsid w:val="00B816DA"/>
    <w:rsid w:val="00B81982"/>
    <w:rsid w:val="00B82C7F"/>
    <w:rsid w:val="00B8389C"/>
    <w:rsid w:val="00B843EF"/>
    <w:rsid w:val="00B865DD"/>
    <w:rsid w:val="00B86BC4"/>
    <w:rsid w:val="00B86EB9"/>
    <w:rsid w:val="00B904FC"/>
    <w:rsid w:val="00B905B4"/>
    <w:rsid w:val="00B9232C"/>
    <w:rsid w:val="00B9297A"/>
    <w:rsid w:val="00B9586E"/>
    <w:rsid w:val="00B95C38"/>
    <w:rsid w:val="00B964E9"/>
    <w:rsid w:val="00B973F0"/>
    <w:rsid w:val="00B977F7"/>
    <w:rsid w:val="00B97951"/>
    <w:rsid w:val="00B97B1C"/>
    <w:rsid w:val="00B97D2B"/>
    <w:rsid w:val="00BA0C87"/>
    <w:rsid w:val="00BA16FD"/>
    <w:rsid w:val="00BA17B3"/>
    <w:rsid w:val="00BA2A68"/>
    <w:rsid w:val="00BA2E00"/>
    <w:rsid w:val="00BA4786"/>
    <w:rsid w:val="00BA66D1"/>
    <w:rsid w:val="00BA7221"/>
    <w:rsid w:val="00BA7F2C"/>
    <w:rsid w:val="00BB1DFA"/>
    <w:rsid w:val="00BB1E73"/>
    <w:rsid w:val="00BB2383"/>
    <w:rsid w:val="00BB2F36"/>
    <w:rsid w:val="00BB3593"/>
    <w:rsid w:val="00BB3D07"/>
    <w:rsid w:val="00BB3FEF"/>
    <w:rsid w:val="00BB40EC"/>
    <w:rsid w:val="00BB432A"/>
    <w:rsid w:val="00BB43ED"/>
    <w:rsid w:val="00BB49F0"/>
    <w:rsid w:val="00BB5BBA"/>
    <w:rsid w:val="00BB665A"/>
    <w:rsid w:val="00BB6AC0"/>
    <w:rsid w:val="00BC0C4F"/>
    <w:rsid w:val="00BC1D80"/>
    <w:rsid w:val="00BC2E05"/>
    <w:rsid w:val="00BC315B"/>
    <w:rsid w:val="00BC34A9"/>
    <w:rsid w:val="00BC3646"/>
    <w:rsid w:val="00BC58D8"/>
    <w:rsid w:val="00BC678B"/>
    <w:rsid w:val="00BC67BA"/>
    <w:rsid w:val="00BC6A20"/>
    <w:rsid w:val="00BC6FCD"/>
    <w:rsid w:val="00BD0260"/>
    <w:rsid w:val="00BD03FD"/>
    <w:rsid w:val="00BD1BCF"/>
    <w:rsid w:val="00BD1FDA"/>
    <w:rsid w:val="00BD2B25"/>
    <w:rsid w:val="00BD5AE4"/>
    <w:rsid w:val="00BD64B3"/>
    <w:rsid w:val="00BD6664"/>
    <w:rsid w:val="00BD66DF"/>
    <w:rsid w:val="00BD67E5"/>
    <w:rsid w:val="00BD7A0E"/>
    <w:rsid w:val="00BE075F"/>
    <w:rsid w:val="00BE0992"/>
    <w:rsid w:val="00BE0E9E"/>
    <w:rsid w:val="00BE169A"/>
    <w:rsid w:val="00BE4EC7"/>
    <w:rsid w:val="00BE4EE1"/>
    <w:rsid w:val="00BE57F5"/>
    <w:rsid w:val="00BE62D6"/>
    <w:rsid w:val="00BE6498"/>
    <w:rsid w:val="00BE6ABF"/>
    <w:rsid w:val="00BE7079"/>
    <w:rsid w:val="00BF0A34"/>
    <w:rsid w:val="00BF0A6F"/>
    <w:rsid w:val="00BF1407"/>
    <w:rsid w:val="00BF14B1"/>
    <w:rsid w:val="00BF257F"/>
    <w:rsid w:val="00BF2CAE"/>
    <w:rsid w:val="00BF3226"/>
    <w:rsid w:val="00BF331B"/>
    <w:rsid w:val="00BF46EC"/>
    <w:rsid w:val="00BF6473"/>
    <w:rsid w:val="00BF70B7"/>
    <w:rsid w:val="00BF71EB"/>
    <w:rsid w:val="00BF7495"/>
    <w:rsid w:val="00C012A5"/>
    <w:rsid w:val="00C017BE"/>
    <w:rsid w:val="00C01931"/>
    <w:rsid w:val="00C01BEC"/>
    <w:rsid w:val="00C04E9A"/>
    <w:rsid w:val="00C04F67"/>
    <w:rsid w:val="00C05646"/>
    <w:rsid w:val="00C05CBF"/>
    <w:rsid w:val="00C06D73"/>
    <w:rsid w:val="00C077EE"/>
    <w:rsid w:val="00C07E54"/>
    <w:rsid w:val="00C103A9"/>
    <w:rsid w:val="00C1129D"/>
    <w:rsid w:val="00C12085"/>
    <w:rsid w:val="00C128BD"/>
    <w:rsid w:val="00C146D7"/>
    <w:rsid w:val="00C14974"/>
    <w:rsid w:val="00C150E4"/>
    <w:rsid w:val="00C15984"/>
    <w:rsid w:val="00C167F5"/>
    <w:rsid w:val="00C16DF4"/>
    <w:rsid w:val="00C17CA0"/>
    <w:rsid w:val="00C20228"/>
    <w:rsid w:val="00C20319"/>
    <w:rsid w:val="00C207D4"/>
    <w:rsid w:val="00C22665"/>
    <w:rsid w:val="00C247A9"/>
    <w:rsid w:val="00C24983"/>
    <w:rsid w:val="00C26FEE"/>
    <w:rsid w:val="00C316D9"/>
    <w:rsid w:val="00C319A2"/>
    <w:rsid w:val="00C31AD5"/>
    <w:rsid w:val="00C3325A"/>
    <w:rsid w:val="00C336A3"/>
    <w:rsid w:val="00C3387F"/>
    <w:rsid w:val="00C35881"/>
    <w:rsid w:val="00C35D5B"/>
    <w:rsid w:val="00C361F9"/>
    <w:rsid w:val="00C36542"/>
    <w:rsid w:val="00C36F04"/>
    <w:rsid w:val="00C40372"/>
    <w:rsid w:val="00C407F1"/>
    <w:rsid w:val="00C41316"/>
    <w:rsid w:val="00C41B72"/>
    <w:rsid w:val="00C42004"/>
    <w:rsid w:val="00C43188"/>
    <w:rsid w:val="00C45F84"/>
    <w:rsid w:val="00C46573"/>
    <w:rsid w:val="00C47D6B"/>
    <w:rsid w:val="00C549A3"/>
    <w:rsid w:val="00C55554"/>
    <w:rsid w:val="00C55838"/>
    <w:rsid w:val="00C5591D"/>
    <w:rsid w:val="00C55A0A"/>
    <w:rsid w:val="00C55BA0"/>
    <w:rsid w:val="00C561A6"/>
    <w:rsid w:val="00C564C5"/>
    <w:rsid w:val="00C57CDA"/>
    <w:rsid w:val="00C60218"/>
    <w:rsid w:val="00C60A5A"/>
    <w:rsid w:val="00C62E7B"/>
    <w:rsid w:val="00C6468E"/>
    <w:rsid w:val="00C64A77"/>
    <w:rsid w:val="00C65059"/>
    <w:rsid w:val="00C6522D"/>
    <w:rsid w:val="00C677CE"/>
    <w:rsid w:val="00C67CC2"/>
    <w:rsid w:val="00C73014"/>
    <w:rsid w:val="00C731B2"/>
    <w:rsid w:val="00C74B4A"/>
    <w:rsid w:val="00C74D9A"/>
    <w:rsid w:val="00C76665"/>
    <w:rsid w:val="00C773C0"/>
    <w:rsid w:val="00C77485"/>
    <w:rsid w:val="00C774AA"/>
    <w:rsid w:val="00C77979"/>
    <w:rsid w:val="00C77C2C"/>
    <w:rsid w:val="00C8056A"/>
    <w:rsid w:val="00C808A7"/>
    <w:rsid w:val="00C808EE"/>
    <w:rsid w:val="00C8115B"/>
    <w:rsid w:val="00C82760"/>
    <w:rsid w:val="00C828F7"/>
    <w:rsid w:val="00C82CF7"/>
    <w:rsid w:val="00C83F7F"/>
    <w:rsid w:val="00C8475D"/>
    <w:rsid w:val="00C86FF5"/>
    <w:rsid w:val="00C87FE0"/>
    <w:rsid w:val="00C90229"/>
    <w:rsid w:val="00C90C08"/>
    <w:rsid w:val="00C914AB"/>
    <w:rsid w:val="00C92D20"/>
    <w:rsid w:val="00C938C4"/>
    <w:rsid w:val="00C939EF"/>
    <w:rsid w:val="00C93CE3"/>
    <w:rsid w:val="00C93FE9"/>
    <w:rsid w:val="00C95028"/>
    <w:rsid w:val="00C951A7"/>
    <w:rsid w:val="00C96052"/>
    <w:rsid w:val="00C96B92"/>
    <w:rsid w:val="00CA175B"/>
    <w:rsid w:val="00CA1DAC"/>
    <w:rsid w:val="00CA1F2F"/>
    <w:rsid w:val="00CA20A7"/>
    <w:rsid w:val="00CA235D"/>
    <w:rsid w:val="00CA44B4"/>
    <w:rsid w:val="00CA484D"/>
    <w:rsid w:val="00CA7217"/>
    <w:rsid w:val="00CA7D0D"/>
    <w:rsid w:val="00CB1157"/>
    <w:rsid w:val="00CB14EE"/>
    <w:rsid w:val="00CB16F1"/>
    <w:rsid w:val="00CB2FF8"/>
    <w:rsid w:val="00CB5701"/>
    <w:rsid w:val="00CB6263"/>
    <w:rsid w:val="00CB7F52"/>
    <w:rsid w:val="00CC0AE5"/>
    <w:rsid w:val="00CC1315"/>
    <w:rsid w:val="00CC13C4"/>
    <w:rsid w:val="00CC1629"/>
    <w:rsid w:val="00CC21AF"/>
    <w:rsid w:val="00CC312F"/>
    <w:rsid w:val="00CC366D"/>
    <w:rsid w:val="00CC3D88"/>
    <w:rsid w:val="00CC4C68"/>
    <w:rsid w:val="00CC5565"/>
    <w:rsid w:val="00CC5B8D"/>
    <w:rsid w:val="00CC5EDA"/>
    <w:rsid w:val="00CD01A1"/>
    <w:rsid w:val="00CD047F"/>
    <w:rsid w:val="00CD05D9"/>
    <w:rsid w:val="00CD0D5A"/>
    <w:rsid w:val="00CD0FD5"/>
    <w:rsid w:val="00CD113D"/>
    <w:rsid w:val="00CD1798"/>
    <w:rsid w:val="00CD3846"/>
    <w:rsid w:val="00CD3DCD"/>
    <w:rsid w:val="00CD3E19"/>
    <w:rsid w:val="00CD50D4"/>
    <w:rsid w:val="00CD6756"/>
    <w:rsid w:val="00CD709F"/>
    <w:rsid w:val="00CD741A"/>
    <w:rsid w:val="00CE02C3"/>
    <w:rsid w:val="00CE1273"/>
    <w:rsid w:val="00CE25AE"/>
    <w:rsid w:val="00CE2EB3"/>
    <w:rsid w:val="00CE3BD3"/>
    <w:rsid w:val="00CE4BB9"/>
    <w:rsid w:val="00CE561F"/>
    <w:rsid w:val="00CE714A"/>
    <w:rsid w:val="00CF0752"/>
    <w:rsid w:val="00CF0DFC"/>
    <w:rsid w:val="00CF107B"/>
    <w:rsid w:val="00CF1511"/>
    <w:rsid w:val="00CF1824"/>
    <w:rsid w:val="00CF1D9C"/>
    <w:rsid w:val="00CF25CF"/>
    <w:rsid w:val="00CF2A1E"/>
    <w:rsid w:val="00CF3420"/>
    <w:rsid w:val="00CF380B"/>
    <w:rsid w:val="00CF399A"/>
    <w:rsid w:val="00CF51C5"/>
    <w:rsid w:val="00CF6721"/>
    <w:rsid w:val="00CF6B25"/>
    <w:rsid w:val="00CF737F"/>
    <w:rsid w:val="00CF7D2C"/>
    <w:rsid w:val="00D0018C"/>
    <w:rsid w:val="00D00197"/>
    <w:rsid w:val="00D005BB"/>
    <w:rsid w:val="00D01C83"/>
    <w:rsid w:val="00D01CA0"/>
    <w:rsid w:val="00D02ECB"/>
    <w:rsid w:val="00D03D37"/>
    <w:rsid w:val="00D04B00"/>
    <w:rsid w:val="00D04C70"/>
    <w:rsid w:val="00D04E2B"/>
    <w:rsid w:val="00D04FD8"/>
    <w:rsid w:val="00D076E5"/>
    <w:rsid w:val="00D07F95"/>
    <w:rsid w:val="00D10814"/>
    <w:rsid w:val="00D11B6F"/>
    <w:rsid w:val="00D12719"/>
    <w:rsid w:val="00D12925"/>
    <w:rsid w:val="00D12F75"/>
    <w:rsid w:val="00D13351"/>
    <w:rsid w:val="00D14023"/>
    <w:rsid w:val="00D141F0"/>
    <w:rsid w:val="00D15A26"/>
    <w:rsid w:val="00D165B1"/>
    <w:rsid w:val="00D16600"/>
    <w:rsid w:val="00D16D3F"/>
    <w:rsid w:val="00D17428"/>
    <w:rsid w:val="00D20F53"/>
    <w:rsid w:val="00D2182C"/>
    <w:rsid w:val="00D22AA5"/>
    <w:rsid w:val="00D235AF"/>
    <w:rsid w:val="00D23836"/>
    <w:rsid w:val="00D23ED8"/>
    <w:rsid w:val="00D2591E"/>
    <w:rsid w:val="00D25E8E"/>
    <w:rsid w:val="00D26471"/>
    <w:rsid w:val="00D274D0"/>
    <w:rsid w:val="00D30B99"/>
    <w:rsid w:val="00D30C68"/>
    <w:rsid w:val="00D318D3"/>
    <w:rsid w:val="00D33086"/>
    <w:rsid w:val="00D3340A"/>
    <w:rsid w:val="00D3353D"/>
    <w:rsid w:val="00D338E5"/>
    <w:rsid w:val="00D33FD6"/>
    <w:rsid w:val="00D347DC"/>
    <w:rsid w:val="00D34BD0"/>
    <w:rsid w:val="00D35F19"/>
    <w:rsid w:val="00D37255"/>
    <w:rsid w:val="00D37954"/>
    <w:rsid w:val="00D37E7D"/>
    <w:rsid w:val="00D4187B"/>
    <w:rsid w:val="00D41983"/>
    <w:rsid w:val="00D419C2"/>
    <w:rsid w:val="00D41E7C"/>
    <w:rsid w:val="00D420E5"/>
    <w:rsid w:val="00D4238D"/>
    <w:rsid w:val="00D4279F"/>
    <w:rsid w:val="00D434CF"/>
    <w:rsid w:val="00D440DC"/>
    <w:rsid w:val="00D447AC"/>
    <w:rsid w:val="00D44CCD"/>
    <w:rsid w:val="00D45914"/>
    <w:rsid w:val="00D461D8"/>
    <w:rsid w:val="00D4639B"/>
    <w:rsid w:val="00D467E4"/>
    <w:rsid w:val="00D47304"/>
    <w:rsid w:val="00D519AA"/>
    <w:rsid w:val="00D52EDE"/>
    <w:rsid w:val="00D53608"/>
    <w:rsid w:val="00D536B4"/>
    <w:rsid w:val="00D53F6F"/>
    <w:rsid w:val="00D54E89"/>
    <w:rsid w:val="00D55704"/>
    <w:rsid w:val="00D5586C"/>
    <w:rsid w:val="00D55C2D"/>
    <w:rsid w:val="00D55C9E"/>
    <w:rsid w:val="00D56C02"/>
    <w:rsid w:val="00D56D3F"/>
    <w:rsid w:val="00D56DB7"/>
    <w:rsid w:val="00D601D7"/>
    <w:rsid w:val="00D603CD"/>
    <w:rsid w:val="00D6053E"/>
    <w:rsid w:val="00D60B78"/>
    <w:rsid w:val="00D61034"/>
    <w:rsid w:val="00D6114C"/>
    <w:rsid w:val="00D61AB6"/>
    <w:rsid w:val="00D6257F"/>
    <w:rsid w:val="00D62CE9"/>
    <w:rsid w:val="00D64673"/>
    <w:rsid w:val="00D65212"/>
    <w:rsid w:val="00D65BB6"/>
    <w:rsid w:val="00D66DE4"/>
    <w:rsid w:val="00D66EF3"/>
    <w:rsid w:val="00D67195"/>
    <w:rsid w:val="00D67EEA"/>
    <w:rsid w:val="00D701EB"/>
    <w:rsid w:val="00D7139F"/>
    <w:rsid w:val="00D717AF"/>
    <w:rsid w:val="00D73992"/>
    <w:rsid w:val="00D74CC7"/>
    <w:rsid w:val="00D75035"/>
    <w:rsid w:val="00D755B3"/>
    <w:rsid w:val="00D75A4B"/>
    <w:rsid w:val="00D75DFC"/>
    <w:rsid w:val="00D76A6D"/>
    <w:rsid w:val="00D76BB6"/>
    <w:rsid w:val="00D80263"/>
    <w:rsid w:val="00D80298"/>
    <w:rsid w:val="00D819EB"/>
    <w:rsid w:val="00D8202C"/>
    <w:rsid w:val="00D827BD"/>
    <w:rsid w:val="00D82CDD"/>
    <w:rsid w:val="00D83154"/>
    <w:rsid w:val="00D8349C"/>
    <w:rsid w:val="00D839A6"/>
    <w:rsid w:val="00D83F13"/>
    <w:rsid w:val="00D84265"/>
    <w:rsid w:val="00D84BAB"/>
    <w:rsid w:val="00D84EBD"/>
    <w:rsid w:val="00D858BE"/>
    <w:rsid w:val="00D85D20"/>
    <w:rsid w:val="00D8613C"/>
    <w:rsid w:val="00D865E1"/>
    <w:rsid w:val="00D87762"/>
    <w:rsid w:val="00D87766"/>
    <w:rsid w:val="00D87F11"/>
    <w:rsid w:val="00D9002F"/>
    <w:rsid w:val="00D915BF"/>
    <w:rsid w:val="00D91667"/>
    <w:rsid w:val="00D91784"/>
    <w:rsid w:val="00D918AE"/>
    <w:rsid w:val="00D926AF"/>
    <w:rsid w:val="00D928D4"/>
    <w:rsid w:val="00D937D8"/>
    <w:rsid w:val="00D940AF"/>
    <w:rsid w:val="00D95D9E"/>
    <w:rsid w:val="00DA005D"/>
    <w:rsid w:val="00DA0854"/>
    <w:rsid w:val="00DA1647"/>
    <w:rsid w:val="00DA199B"/>
    <w:rsid w:val="00DA1D1D"/>
    <w:rsid w:val="00DA3467"/>
    <w:rsid w:val="00DA4154"/>
    <w:rsid w:val="00DA47D6"/>
    <w:rsid w:val="00DA49A2"/>
    <w:rsid w:val="00DA4BB4"/>
    <w:rsid w:val="00DA4BC6"/>
    <w:rsid w:val="00DA6A5D"/>
    <w:rsid w:val="00DA6E16"/>
    <w:rsid w:val="00DA719E"/>
    <w:rsid w:val="00DA7318"/>
    <w:rsid w:val="00DB0EB9"/>
    <w:rsid w:val="00DB1416"/>
    <w:rsid w:val="00DB169D"/>
    <w:rsid w:val="00DB1F4D"/>
    <w:rsid w:val="00DB4167"/>
    <w:rsid w:val="00DB4403"/>
    <w:rsid w:val="00DB76DD"/>
    <w:rsid w:val="00DC0C02"/>
    <w:rsid w:val="00DC1557"/>
    <w:rsid w:val="00DC20E2"/>
    <w:rsid w:val="00DC27B7"/>
    <w:rsid w:val="00DC3A9E"/>
    <w:rsid w:val="00DC3DE4"/>
    <w:rsid w:val="00DC557D"/>
    <w:rsid w:val="00DC55B9"/>
    <w:rsid w:val="00DC7F55"/>
    <w:rsid w:val="00DD09A5"/>
    <w:rsid w:val="00DD1568"/>
    <w:rsid w:val="00DD17E7"/>
    <w:rsid w:val="00DD1C00"/>
    <w:rsid w:val="00DD23ED"/>
    <w:rsid w:val="00DD2C55"/>
    <w:rsid w:val="00DD37DA"/>
    <w:rsid w:val="00DD5B30"/>
    <w:rsid w:val="00DD5C7A"/>
    <w:rsid w:val="00DD5F49"/>
    <w:rsid w:val="00DE053A"/>
    <w:rsid w:val="00DE0827"/>
    <w:rsid w:val="00DE10A8"/>
    <w:rsid w:val="00DE1A77"/>
    <w:rsid w:val="00DE1BC0"/>
    <w:rsid w:val="00DE1BE2"/>
    <w:rsid w:val="00DE1D84"/>
    <w:rsid w:val="00DE3F17"/>
    <w:rsid w:val="00DE468A"/>
    <w:rsid w:val="00DE4E0C"/>
    <w:rsid w:val="00DE5194"/>
    <w:rsid w:val="00DE64E6"/>
    <w:rsid w:val="00DE7388"/>
    <w:rsid w:val="00DF1487"/>
    <w:rsid w:val="00DF15F9"/>
    <w:rsid w:val="00DF2C03"/>
    <w:rsid w:val="00DF3129"/>
    <w:rsid w:val="00DF3DCF"/>
    <w:rsid w:val="00DF4221"/>
    <w:rsid w:val="00DF462E"/>
    <w:rsid w:val="00DF4C8C"/>
    <w:rsid w:val="00DF584C"/>
    <w:rsid w:val="00DF609D"/>
    <w:rsid w:val="00DF69C2"/>
    <w:rsid w:val="00DF6D1E"/>
    <w:rsid w:val="00DF7CFA"/>
    <w:rsid w:val="00E0089E"/>
    <w:rsid w:val="00E00BC0"/>
    <w:rsid w:val="00E00D9E"/>
    <w:rsid w:val="00E0104D"/>
    <w:rsid w:val="00E011D4"/>
    <w:rsid w:val="00E011EC"/>
    <w:rsid w:val="00E01560"/>
    <w:rsid w:val="00E02499"/>
    <w:rsid w:val="00E02D75"/>
    <w:rsid w:val="00E03027"/>
    <w:rsid w:val="00E03CDE"/>
    <w:rsid w:val="00E058D8"/>
    <w:rsid w:val="00E05A89"/>
    <w:rsid w:val="00E05D1B"/>
    <w:rsid w:val="00E05E1B"/>
    <w:rsid w:val="00E05E6A"/>
    <w:rsid w:val="00E06CC6"/>
    <w:rsid w:val="00E074A0"/>
    <w:rsid w:val="00E10191"/>
    <w:rsid w:val="00E10390"/>
    <w:rsid w:val="00E105C3"/>
    <w:rsid w:val="00E11897"/>
    <w:rsid w:val="00E11DB9"/>
    <w:rsid w:val="00E121D5"/>
    <w:rsid w:val="00E1257C"/>
    <w:rsid w:val="00E1312E"/>
    <w:rsid w:val="00E136B6"/>
    <w:rsid w:val="00E15A78"/>
    <w:rsid w:val="00E164AA"/>
    <w:rsid w:val="00E20A37"/>
    <w:rsid w:val="00E21A84"/>
    <w:rsid w:val="00E22450"/>
    <w:rsid w:val="00E23687"/>
    <w:rsid w:val="00E26082"/>
    <w:rsid w:val="00E2664A"/>
    <w:rsid w:val="00E26FE6"/>
    <w:rsid w:val="00E30272"/>
    <w:rsid w:val="00E30293"/>
    <w:rsid w:val="00E30778"/>
    <w:rsid w:val="00E311DD"/>
    <w:rsid w:val="00E322C4"/>
    <w:rsid w:val="00E32B51"/>
    <w:rsid w:val="00E32C75"/>
    <w:rsid w:val="00E33002"/>
    <w:rsid w:val="00E3342B"/>
    <w:rsid w:val="00E33A0C"/>
    <w:rsid w:val="00E34370"/>
    <w:rsid w:val="00E3483B"/>
    <w:rsid w:val="00E357A6"/>
    <w:rsid w:val="00E36704"/>
    <w:rsid w:val="00E36CBE"/>
    <w:rsid w:val="00E37E92"/>
    <w:rsid w:val="00E40924"/>
    <w:rsid w:val="00E40F90"/>
    <w:rsid w:val="00E4195E"/>
    <w:rsid w:val="00E42610"/>
    <w:rsid w:val="00E42D6D"/>
    <w:rsid w:val="00E435B6"/>
    <w:rsid w:val="00E4363E"/>
    <w:rsid w:val="00E43B53"/>
    <w:rsid w:val="00E44C6E"/>
    <w:rsid w:val="00E45172"/>
    <w:rsid w:val="00E47914"/>
    <w:rsid w:val="00E47BE3"/>
    <w:rsid w:val="00E5001B"/>
    <w:rsid w:val="00E51500"/>
    <w:rsid w:val="00E515E7"/>
    <w:rsid w:val="00E52AE3"/>
    <w:rsid w:val="00E533BB"/>
    <w:rsid w:val="00E5375A"/>
    <w:rsid w:val="00E53FD1"/>
    <w:rsid w:val="00E549CA"/>
    <w:rsid w:val="00E54E5E"/>
    <w:rsid w:val="00E55C6E"/>
    <w:rsid w:val="00E566FA"/>
    <w:rsid w:val="00E57D52"/>
    <w:rsid w:val="00E60D42"/>
    <w:rsid w:val="00E626DC"/>
    <w:rsid w:val="00E62F95"/>
    <w:rsid w:val="00E635E3"/>
    <w:rsid w:val="00E647FD"/>
    <w:rsid w:val="00E64866"/>
    <w:rsid w:val="00E65D0A"/>
    <w:rsid w:val="00E6670D"/>
    <w:rsid w:val="00E6683A"/>
    <w:rsid w:val="00E66D57"/>
    <w:rsid w:val="00E6718F"/>
    <w:rsid w:val="00E672DA"/>
    <w:rsid w:val="00E678D9"/>
    <w:rsid w:val="00E709E3"/>
    <w:rsid w:val="00E72B93"/>
    <w:rsid w:val="00E73B12"/>
    <w:rsid w:val="00E7458B"/>
    <w:rsid w:val="00E74D13"/>
    <w:rsid w:val="00E74DCE"/>
    <w:rsid w:val="00E755F5"/>
    <w:rsid w:val="00E763F3"/>
    <w:rsid w:val="00E76940"/>
    <w:rsid w:val="00E77AF6"/>
    <w:rsid w:val="00E80508"/>
    <w:rsid w:val="00E81343"/>
    <w:rsid w:val="00E81810"/>
    <w:rsid w:val="00E822C4"/>
    <w:rsid w:val="00E8352B"/>
    <w:rsid w:val="00E8541B"/>
    <w:rsid w:val="00E86588"/>
    <w:rsid w:val="00E90019"/>
    <w:rsid w:val="00E9124E"/>
    <w:rsid w:val="00E91711"/>
    <w:rsid w:val="00E923D4"/>
    <w:rsid w:val="00E93525"/>
    <w:rsid w:val="00E93A29"/>
    <w:rsid w:val="00E93A6D"/>
    <w:rsid w:val="00E941D8"/>
    <w:rsid w:val="00E951AB"/>
    <w:rsid w:val="00E952DE"/>
    <w:rsid w:val="00E954BB"/>
    <w:rsid w:val="00E96246"/>
    <w:rsid w:val="00E9654A"/>
    <w:rsid w:val="00E97A5C"/>
    <w:rsid w:val="00EA0F46"/>
    <w:rsid w:val="00EA11C9"/>
    <w:rsid w:val="00EA1852"/>
    <w:rsid w:val="00EA32E9"/>
    <w:rsid w:val="00EA3345"/>
    <w:rsid w:val="00EA34B7"/>
    <w:rsid w:val="00EA3BDD"/>
    <w:rsid w:val="00EA3EDF"/>
    <w:rsid w:val="00EA56E7"/>
    <w:rsid w:val="00EA5B19"/>
    <w:rsid w:val="00EA5E00"/>
    <w:rsid w:val="00EA6444"/>
    <w:rsid w:val="00EA6988"/>
    <w:rsid w:val="00EB1CD8"/>
    <w:rsid w:val="00EB2992"/>
    <w:rsid w:val="00EB2B4E"/>
    <w:rsid w:val="00EB30E8"/>
    <w:rsid w:val="00EB466D"/>
    <w:rsid w:val="00EB5681"/>
    <w:rsid w:val="00EB6085"/>
    <w:rsid w:val="00EB640C"/>
    <w:rsid w:val="00EB6B0C"/>
    <w:rsid w:val="00EB6ED2"/>
    <w:rsid w:val="00EB731E"/>
    <w:rsid w:val="00EB74FA"/>
    <w:rsid w:val="00EC17F5"/>
    <w:rsid w:val="00EC2B2E"/>
    <w:rsid w:val="00EC3FF0"/>
    <w:rsid w:val="00EC4BBD"/>
    <w:rsid w:val="00EC4D8B"/>
    <w:rsid w:val="00EC4ED2"/>
    <w:rsid w:val="00EC5B01"/>
    <w:rsid w:val="00EC63CE"/>
    <w:rsid w:val="00EC69B5"/>
    <w:rsid w:val="00EC6CD6"/>
    <w:rsid w:val="00EC778B"/>
    <w:rsid w:val="00EC7ADC"/>
    <w:rsid w:val="00EC7D1C"/>
    <w:rsid w:val="00ED0B56"/>
    <w:rsid w:val="00ED1841"/>
    <w:rsid w:val="00ED1AAF"/>
    <w:rsid w:val="00ED1BF9"/>
    <w:rsid w:val="00ED206C"/>
    <w:rsid w:val="00ED2911"/>
    <w:rsid w:val="00ED33CC"/>
    <w:rsid w:val="00ED4EA7"/>
    <w:rsid w:val="00ED55A8"/>
    <w:rsid w:val="00ED5F8B"/>
    <w:rsid w:val="00ED602B"/>
    <w:rsid w:val="00ED62EB"/>
    <w:rsid w:val="00ED6AFF"/>
    <w:rsid w:val="00ED6CEE"/>
    <w:rsid w:val="00ED782C"/>
    <w:rsid w:val="00ED7978"/>
    <w:rsid w:val="00ED798E"/>
    <w:rsid w:val="00EE0F5E"/>
    <w:rsid w:val="00EE1683"/>
    <w:rsid w:val="00EE1A23"/>
    <w:rsid w:val="00EE202B"/>
    <w:rsid w:val="00EE20E3"/>
    <w:rsid w:val="00EE22A6"/>
    <w:rsid w:val="00EE2546"/>
    <w:rsid w:val="00EE2FCC"/>
    <w:rsid w:val="00EE3956"/>
    <w:rsid w:val="00EE39C9"/>
    <w:rsid w:val="00EE45BC"/>
    <w:rsid w:val="00EE462E"/>
    <w:rsid w:val="00EE49E9"/>
    <w:rsid w:val="00EE5933"/>
    <w:rsid w:val="00EE606B"/>
    <w:rsid w:val="00EE69D9"/>
    <w:rsid w:val="00EE7689"/>
    <w:rsid w:val="00EF0FBD"/>
    <w:rsid w:val="00EF1373"/>
    <w:rsid w:val="00EF3701"/>
    <w:rsid w:val="00EF41B4"/>
    <w:rsid w:val="00EF49BE"/>
    <w:rsid w:val="00EF4FE2"/>
    <w:rsid w:val="00EF6E49"/>
    <w:rsid w:val="00EF6EBC"/>
    <w:rsid w:val="00EF7C2E"/>
    <w:rsid w:val="00EF7EEF"/>
    <w:rsid w:val="00F00DDC"/>
    <w:rsid w:val="00F02140"/>
    <w:rsid w:val="00F038AC"/>
    <w:rsid w:val="00F0469C"/>
    <w:rsid w:val="00F05A29"/>
    <w:rsid w:val="00F076BA"/>
    <w:rsid w:val="00F11DB9"/>
    <w:rsid w:val="00F131CC"/>
    <w:rsid w:val="00F141D2"/>
    <w:rsid w:val="00F14258"/>
    <w:rsid w:val="00F144D5"/>
    <w:rsid w:val="00F14CAB"/>
    <w:rsid w:val="00F15E52"/>
    <w:rsid w:val="00F16118"/>
    <w:rsid w:val="00F16437"/>
    <w:rsid w:val="00F16758"/>
    <w:rsid w:val="00F170C5"/>
    <w:rsid w:val="00F20C25"/>
    <w:rsid w:val="00F216AD"/>
    <w:rsid w:val="00F22984"/>
    <w:rsid w:val="00F22BAB"/>
    <w:rsid w:val="00F23603"/>
    <w:rsid w:val="00F23A0B"/>
    <w:rsid w:val="00F24015"/>
    <w:rsid w:val="00F24F9B"/>
    <w:rsid w:val="00F25596"/>
    <w:rsid w:val="00F2688B"/>
    <w:rsid w:val="00F26975"/>
    <w:rsid w:val="00F31CB5"/>
    <w:rsid w:val="00F32A19"/>
    <w:rsid w:val="00F32BF0"/>
    <w:rsid w:val="00F33718"/>
    <w:rsid w:val="00F3407A"/>
    <w:rsid w:val="00F34187"/>
    <w:rsid w:val="00F34BDF"/>
    <w:rsid w:val="00F34C1B"/>
    <w:rsid w:val="00F35F7D"/>
    <w:rsid w:val="00F363FE"/>
    <w:rsid w:val="00F366E3"/>
    <w:rsid w:val="00F36F8A"/>
    <w:rsid w:val="00F37FFD"/>
    <w:rsid w:val="00F40071"/>
    <w:rsid w:val="00F4019D"/>
    <w:rsid w:val="00F40661"/>
    <w:rsid w:val="00F4090A"/>
    <w:rsid w:val="00F41DCE"/>
    <w:rsid w:val="00F41DFC"/>
    <w:rsid w:val="00F44286"/>
    <w:rsid w:val="00F46225"/>
    <w:rsid w:val="00F510D3"/>
    <w:rsid w:val="00F51592"/>
    <w:rsid w:val="00F5358B"/>
    <w:rsid w:val="00F53B38"/>
    <w:rsid w:val="00F54274"/>
    <w:rsid w:val="00F55428"/>
    <w:rsid w:val="00F55AC4"/>
    <w:rsid w:val="00F55C87"/>
    <w:rsid w:val="00F55FBF"/>
    <w:rsid w:val="00F568FE"/>
    <w:rsid w:val="00F57300"/>
    <w:rsid w:val="00F57692"/>
    <w:rsid w:val="00F57AB6"/>
    <w:rsid w:val="00F57CC1"/>
    <w:rsid w:val="00F610B9"/>
    <w:rsid w:val="00F61256"/>
    <w:rsid w:val="00F628CE"/>
    <w:rsid w:val="00F62D49"/>
    <w:rsid w:val="00F63DC2"/>
    <w:rsid w:val="00F63E83"/>
    <w:rsid w:val="00F6407C"/>
    <w:rsid w:val="00F64230"/>
    <w:rsid w:val="00F6473F"/>
    <w:rsid w:val="00F64896"/>
    <w:rsid w:val="00F65ECA"/>
    <w:rsid w:val="00F66175"/>
    <w:rsid w:val="00F66382"/>
    <w:rsid w:val="00F667EA"/>
    <w:rsid w:val="00F67EE8"/>
    <w:rsid w:val="00F70173"/>
    <w:rsid w:val="00F70640"/>
    <w:rsid w:val="00F71B54"/>
    <w:rsid w:val="00F73F09"/>
    <w:rsid w:val="00F740F6"/>
    <w:rsid w:val="00F749FE"/>
    <w:rsid w:val="00F759D6"/>
    <w:rsid w:val="00F7626C"/>
    <w:rsid w:val="00F775F9"/>
    <w:rsid w:val="00F820A2"/>
    <w:rsid w:val="00F820DE"/>
    <w:rsid w:val="00F826C4"/>
    <w:rsid w:val="00F828EA"/>
    <w:rsid w:val="00F82A73"/>
    <w:rsid w:val="00F82AC6"/>
    <w:rsid w:val="00F833FA"/>
    <w:rsid w:val="00F84E69"/>
    <w:rsid w:val="00F8580C"/>
    <w:rsid w:val="00F859F3"/>
    <w:rsid w:val="00F85EA6"/>
    <w:rsid w:val="00F8603E"/>
    <w:rsid w:val="00F860BC"/>
    <w:rsid w:val="00F86BA8"/>
    <w:rsid w:val="00F87777"/>
    <w:rsid w:val="00F87885"/>
    <w:rsid w:val="00F90D1E"/>
    <w:rsid w:val="00F914A2"/>
    <w:rsid w:val="00F934B7"/>
    <w:rsid w:val="00F93A46"/>
    <w:rsid w:val="00F948C3"/>
    <w:rsid w:val="00F94A14"/>
    <w:rsid w:val="00F94B93"/>
    <w:rsid w:val="00F94E11"/>
    <w:rsid w:val="00F95FEF"/>
    <w:rsid w:val="00F96F0D"/>
    <w:rsid w:val="00F97A76"/>
    <w:rsid w:val="00F97AAF"/>
    <w:rsid w:val="00F97E41"/>
    <w:rsid w:val="00FA04B7"/>
    <w:rsid w:val="00FA080D"/>
    <w:rsid w:val="00FA0BE6"/>
    <w:rsid w:val="00FA1669"/>
    <w:rsid w:val="00FA1CBC"/>
    <w:rsid w:val="00FA2E62"/>
    <w:rsid w:val="00FA2F0C"/>
    <w:rsid w:val="00FA3688"/>
    <w:rsid w:val="00FA4FF4"/>
    <w:rsid w:val="00FA6008"/>
    <w:rsid w:val="00FA640C"/>
    <w:rsid w:val="00FA700E"/>
    <w:rsid w:val="00FB060A"/>
    <w:rsid w:val="00FB09BC"/>
    <w:rsid w:val="00FB0FB9"/>
    <w:rsid w:val="00FB1F32"/>
    <w:rsid w:val="00FB21E8"/>
    <w:rsid w:val="00FB2545"/>
    <w:rsid w:val="00FB5639"/>
    <w:rsid w:val="00FB61EC"/>
    <w:rsid w:val="00FB67ED"/>
    <w:rsid w:val="00FB7C42"/>
    <w:rsid w:val="00FC042C"/>
    <w:rsid w:val="00FC0697"/>
    <w:rsid w:val="00FC0A04"/>
    <w:rsid w:val="00FC0A1E"/>
    <w:rsid w:val="00FC0FEF"/>
    <w:rsid w:val="00FC137C"/>
    <w:rsid w:val="00FC26F2"/>
    <w:rsid w:val="00FC2777"/>
    <w:rsid w:val="00FC2840"/>
    <w:rsid w:val="00FC2E52"/>
    <w:rsid w:val="00FC33DD"/>
    <w:rsid w:val="00FC3C77"/>
    <w:rsid w:val="00FC467C"/>
    <w:rsid w:val="00FC6AB1"/>
    <w:rsid w:val="00FC6B4A"/>
    <w:rsid w:val="00FD0A39"/>
    <w:rsid w:val="00FD1376"/>
    <w:rsid w:val="00FD1F59"/>
    <w:rsid w:val="00FD21E6"/>
    <w:rsid w:val="00FD21EC"/>
    <w:rsid w:val="00FD57C3"/>
    <w:rsid w:val="00FD57DC"/>
    <w:rsid w:val="00FD629B"/>
    <w:rsid w:val="00FD6656"/>
    <w:rsid w:val="00FD7235"/>
    <w:rsid w:val="00FD783F"/>
    <w:rsid w:val="00FD7DB7"/>
    <w:rsid w:val="00FE46C7"/>
    <w:rsid w:val="00FE532B"/>
    <w:rsid w:val="00FE5745"/>
    <w:rsid w:val="00FF1063"/>
    <w:rsid w:val="00FF16A3"/>
    <w:rsid w:val="00FF17D8"/>
    <w:rsid w:val="00FF1F89"/>
    <w:rsid w:val="00FF28AB"/>
    <w:rsid w:val="00FF2ECD"/>
    <w:rsid w:val="00FF2EFD"/>
    <w:rsid w:val="00FF3F05"/>
    <w:rsid w:val="00FF427C"/>
    <w:rsid w:val="00FF466A"/>
    <w:rsid w:val="00FF4C25"/>
    <w:rsid w:val="00FF5079"/>
    <w:rsid w:val="00FF5A12"/>
    <w:rsid w:val="00FF64D5"/>
    <w:rsid w:val="00FF77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D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7A9"/>
    <w:pPr>
      <w:ind w:left="720"/>
      <w:contextualSpacing/>
    </w:pPr>
  </w:style>
  <w:style w:type="paragraph" w:styleId="FootnoteText">
    <w:name w:val="footnote text"/>
    <w:basedOn w:val="Normal"/>
    <w:link w:val="FootnoteTextChar"/>
    <w:uiPriority w:val="99"/>
    <w:semiHidden/>
    <w:unhideWhenUsed/>
    <w:rsid w:val="002325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basedOn w:val="DefaultParagraphFont"/>
    <w:uiPriority w:val="99"/>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rPr>
  </w:style>
  <w:style w:type="character" w:customStyle="1" w:styleId="CommentTextChar">
    <w:name w:val="Comment Text Char"/>
    <w:basedOn w:val="DefaultParagraphFont"/>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paragraph" w:customStyle="1" w:styleId="1">
    <w:name w:val="1"/>
    <w:basedOn w:val="Normal"/>
    <w:rsid w:val="00614398"/>
    <w:pPr>
      <w:tabs>
        <w:tab w:val="left" w:pos="709"/>
      </w:tabs>
      <w:spacing w:after="0" w:line="240" w:lineRule="auto"/>
    </w:pPr>
    <w:rPr>
      <w:rFonts w:ascii="Tahoma" w:eastAsia="Times New Roman" w:hAnsi="Tahoma" w:cs="Times New Roman"/>
      <w:sz w:val="20"/>
      <w:szCs w:val="20"/>
      <w:lang w:val="pl-PL" w:eastAsia="pl-PL"/>
    </w:rPr>
  </w:style>
  <w:style w:type="character" w:styleId="Hyperlink">
    <w:name w:val="Hyperlink"/>
    <w:basedOn w:val="DefaultParagraphFont"/>
    <w:uiPriority w:val="99"/>
    <w:unhideWhenUsed/>
    <w:rsid w:val="002F7FD9"/>
    <w:rPr>
      <w:color w:val="0563C1" w:themeColor="hyperlink"/>
      <w:u w:val="single"/>
    </w:rPr>
  </w:style>
  <w:style w:type="paragraph" w:customStyle="1" w:styleId="CharChar1CharCharCharCharCharCharCharCharCharChar">
    <w:name w:val="Char Char1 Char Char Char Char Char Char Char Char Char Char"/>
    <w:basedOn w:val="Normal"/>
    <w:semiHidden/>
    <w:rsid w:val="00EB74F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Normal"/>
    <w:rsid w:val="00EC2B2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Normal"/>
    <w:rsid w:val="00CF10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42F48"/>
    <w:rPr>
      <w:color w:val="954F72" w:themeColor="followedHyperlink"/>
      <w:u w:val="single"/>
    </w:rPr>
  </w:style>
  <w:style w:type="paragraph" w:styleId="Revision">
    <w:name w:val="Revision"/>
    <w:hidden/>
    <w:uiPriority w:val="99"/>
    <w:semiHidden/>
    <w:rsid w:val="000940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7A9"/>
    <w:pPr>
      <w:ind w:left="720"/>
      <w:contextualSpacing/>
    </w:pPr>
  </w:style>
  <w:style w:type="paragraph" w:styleId="FootnoteText">
    <w:name w:val="footnote text"/>
    <w:basedOn w:val="Normal"/>
    <w:link w:val="FootnoteTextChar"/>
    <w:uiPriority w:val="99"/>
    <w:semiHidden/>
    <w:unhideWhenUsed/>
    <w:rsid w:val="002325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basedOn w:val="DefaultParagraphFont"/>
    <w:uiPriority w:val="99"/>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rPr>
  </w:style>
  <w:style w:type="character" w:customStyle="1" w:styleId="CommentTextChar">
    <w:name w:val="Comment Text Char"/>
    <w:basedOn w:val="DefaultParagraphFont"/>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paragraph" w:customStyle="1" w:styleId="1">
    <w:name w:val="1"/>
    <w:basedOn w:val="Normal"/>
    <w:rsid w:val="00614398"/>
    <w:pPr>
      <w:tabs>
        <w:tab w:val="left" w:pos="709"/>
      </w:tabs>
      <w:spacing w:after="0" w:line="240" w:lineRule="auto"/>
    </w:pPr>
    <w:rPr>
      <w:rFonts w:ascii="Tahoma" w:eastAsia="Times New Roman" w:hAnsi="Tahoma" w:cs="Times New Roman"/>
      <w:sz w:val="20"/>
      <w:szCs w:val="20"/>
      <w:lang w:val="pl-PL" w:eastAsia="pl-PL"/>
    </w:rPr>
  </w:style>
  <w:style w:type="character" w:styleId="Hyperlink">
    <w:name w:val="Hyperlink"/>
    <w:basedOn w:val="DefaultParagraphFont"/>
    <w:uiPriority w:val="99"/>
    <w:unhideWhenUsed/>
    <w:rsid w:val="002F7FD9"/>
    <w:rPr>
      <w:color w:val="0563C1" w:themeColor="hyperlink"/>
      <w:u w:val="single"/>
    </w:rPr>
  </w:style>
  <w:style w:type="paragraph" w:customStyle="1" w:styleId="CharChar1CharCharCharCharCharCharCharCharCharChar">
    <w:name w:val="Char Char1 Char Char Char Char Char Char Char Char Char Char"/>
    <w:basedOn w:val="Normal"/>
    <w:semiHidden/>
    <w:rsid w:val="00EB74F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Normal"/>
    <w:rsid w:val="00EC2B2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Normal"/>
    <w:rsid w:val="00CF10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42F48"/>
    <w:rPr>
      <w:color w:val="954F72" w:themeColor="followedHyperlink"/>
      <w:u w:val="single"/>
    </w:rPr>
  </w:style>
  <w:style w:type="paragraph" w:styleId="Revision">
    <w:name w:val="Revision"/>
    <w:hidden/>
    <w:uiPriority w:val="99"/>
    <w:semiHidden/>
    <w:rsid w:val="00094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0094">
      <w:bodyDiv w:val="1"/>
      <w:marLeft w:val="390"/>
      <w:marRight w:val="390"/>
      <w:marTop w:val="0"/>
      <w:marBottom w:val="0"/>
      <w:divBdr>
        <w:top w:val="none" w:sz="0" w:space="0" w:color="auto"/>
        <w:left w:val="none" w:sz="0" w:space="0" w:color="auto"/>
        <w:bottom w:val="none" w:sz="0" w:space="0" w:color="auto"/>
        <w:right w:val="none" w:sz="0" w:space="0" w:color="auto"/>
      </w:divBdr>
    </w:div>
    <w:div w:id="301932734">
      <w:bodyDiv w:val="1"/>
      <w:marLeft w:val="0"/>
      <w:marRight w:val="0"/>
      <w:marTop w:val="0"/>
      <w:marBottom w:val="0"/>
      <w:divBdr>
        <w:top w:val="none" w:sz="0" w:space="0" w:color="auto"/>
        <w:left w:val="none" w:sz="0" w:space="0" w:color="auto"/>
        <w:bottom w:val="none" w:sz="0" w:space="0" w:color="auto"/>
        <w:right w:val="none" w:sz="0" w:space="0" w:color="auto"/>
      </w:divBdr>
    </w:div>
    <w:div w:id="338847897">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1334724262">
      <w:bodyDiv w:val="1"/>
      <w:marLeft w:val="0"/>
      <w:marRight w:val="0"/>
      <w:marTop w:val="0"/>
      <w:marBottom w:val="0"/>
      <w:divBdr>
        <w:top w:val="none" w:sz="0" w:space="0" w:color="auto"/>
        <w:left w:val="none" w:sz="0" w:space="0" w:color="auto"/>
        <w:bottom w:val="none" w:sz="0" w:space="0" w:color="auto"/>
        <w:right w:val="none" w:sz="0" w:space="0" w:color="auto"/>
      </w:divBdr>
    </w:div>
    <w:div w:id="1336961921">
      <w:bodyDiv w:val="1"/>
      <w:marLeft w:val="0"/>
      <w:marRight w:val="0"/>
      <w:marTop w:val="0"/>
      <w:marBottom w:val="0"/>
      <w:divBdr>
        <w:top w:val="none" w:sz="0" w:space="0" w:color="auto"/>
        <w:left w:val="none" w:sz="0" w:space="0" w:color="auto"/>
        <w:bottom w:val="none" w:sz="0" w:space="0" w:color="auto"/>
        <w:right w:val="none" w:sz="0" w:space="0" w:color="auto"/>
      </w:divBdr>
    </w:div>
    <w:div w:id="1388800315">
      <w:bodyDiv w:val="1"/>
      <w:marLeft w:val="0"/>
      <w:marRight w:val="0"/>
      <w:marTop w:val="0"/>
      <w:marBottom w:val="0"/>
      <w:divBdr>
        <w:top w:val="none" w:sz="0" w:space="0" w:color="auto"/>
        <w:left w:val="none" w:sz="0" w:space="0" w:color="auto"/>
        <w:bottom w:val="none" w:sz="0" w:space="0" w:color="auto"/>
        <w:right w:val="none" w:sz="0" w:space="0" w:color="auto"/>
      </w:divBdr>
    </w:div>
    <w:div w:id="1734112365">
      <w:bodyDiv w:val="1"/>
      <w:marLeft w:val="0"/>
      <w:marRight w:val="0"/>
      <w:marTop w:val="0"/>
      <w:marBottom w:val="0"/>
      <w:divBdr>
        <w:top w:val="none" w:sz="0" w:space="0" w:color="auto"/>
        <w:left w:val="none" w:sz="0" w:space="0" w:color="auto"/>
        <w:bottom w:val="none" w:sz="0" w:space="0" w:color="auto"/>
        <w:right w:val="none" w:sz="0" w:space="0" w:color="auto"/>
      </w:divBdr>
    </w:div>
    <w:div w:id="2067145318">
      <w:bodyDiv w:val="1"/>
      <w:marLeft w:val="0"/>
      <w:marRight w:val="0"/>
      <w:marTop w:val="0"/>
      <w:marBottom w:val="0"/>
      <w:divBdr>
        <w:top w:val="none" w:sz="0" w:space="0" w:color="auto"/>
        <w:left w:val="none" w:sz="0" w:space="0" w:color="auto"/>
        <w:bottom w:val="none" w:sz="0" w:space="0" w:color="auto"/>
        <w:right w:val="none" w:sz="0" w:space="0" w:color="auto"/>
      </w:divBdr>
    </w:div>
    <w:div w:id="2085100973">
      <w:bodyDiv w:val="1"/>
      <w:marLeft w:val="0"/>
      <w:marRight w:val="0"/>
      <w:marTop w:val="0"/>
      <w:marBottom w:val="0"/>
      <w:divBdr>
        <w:top w:val="none" w:sz="0" w:space="0" w:color="auto"/>
        <w:left w:val="none" w:sz="0" w:space="0" w:color="auto"/>
        <w:bottom w:val="none" w:sz="0" w:space="0" w:color="auto"/>
        <w:right w:val="none" w:sz="0" w:space="0" w:color="auto"/>
      </w:divBdr>
      <w:divsChild>
        <w:div w:id="1315452715">
          <w:marLeft w:val="0"/>
          <w:marRight w:val="0"/>
          <w:marTop w:val="0"/>
          <w:marBottom w:val="0"/>
          <w:divBdr>
            <w:top w:val="none" w:sz="0" w:space="0" w:color="auto"/>
            <w:left w:val="none" w:sz="0" w:space="0" w:color="auto"/>
            <w:bottom w:val="none" w:sz="0" w:space="0" w:color="auto"/>
            <w:right w:val="none" w:sz="0" w:space="0" w:color="auto"/>
          </w:divBdr>
          <w:divsChild>
            <w:div w:id="387069554">
              <w:marLeft w:val="0"/>
              <w:marRight w:val="0"/>
              <w:marTop w:val="0"/>
              <w:marBottom w:val="0"/>
              <w:divBdr>
                <w:top w:val="none" w:sz="0" w:space="0" w:color="auto"/>
                <w:left w:val="none" w:sz="0" w:space="0" w:color="auto"/>
                <w:bottom w:val="none" w:sz="0" w:space="0" w:color="auto"/>
                <w:right w:val="none" w:sz="0" w:space="0" w:color="auto"/>
              </w:divBdr>
              <w:divsChild>
                <w:div w:id="769545359">
                  <w:marLeft w:val="0"/>
                  <w:marRight w:val="0"/>
                  <w:marTop w:val="0"/>
                  <w:marBottom w:val="0"/>
                  <w:divBdr>
                    <w:top w:val="none" w:sz="0" w:space="0" w:color="auto"/>
                    <w:left w:val="none" w:sz="0" w:space="0" w:color="auto"/>
                    <w:bottom w:val="none" w:sz="0" w:space="0" w:color="auto"/>
                    <w:right w:val="none" w:sz="0" w:space="0" w:color="auto"/>
                  </w:divBdr>
                  <w:divsChild>
                    <w:div w:id="3215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funds.bg" TargetMode="External"/><Relationship Id="rId18" Type="http://schemas.openxmlformats.org/officeDocument/2006/relationships/hyperlink" Target="http://natura2000.moew.government.bg/" TargetMode="Externa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hyperlink" Target="https://www.e-gov.bg/bg" TargetMode="External"/><Relationship Id="rId34" Type="http://schemas.openxmlformats.org/officeDocument/2006/relationships/hyperlink" Target="https://eumis2020.government.bg/bg/s/Home/Manua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natura2000.moew.government.bg/" TargetMode="External"/><Relationship Id="rId20" Type="http://schemas.openxmlformats.org/officeDocument/2006/relationships/hyperlink" Target="http://www.eufunds.bg/archive/documents/1423147813.pdf" TargetMode="External"/><Relationship Id="rId29" Type="http://schemas.openxmlformats.org/officeDocument/2006/relationships/footer" Target="footer2.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gramming@moew.government.bg" TargetMode="External"/><Relationship Id="rId24" Type="http://schemas.openxmlformats.org/officeDocument/2006/relationships/hyperlink" Target="http://stateaid.minfin.bg/" TargetMode="External"/><Relationship Id="rId32" Type="http://schemas.openxmlformats.org/officeDocument/2006/relationships/hyperlink" Target="http://eumis2020.government.bg" TargetMode="External"/><Relationship Id="rId37" Type="http://schemas.openxmlformats.org/officeDocument/2006/relationships/hyperlink" Target="http://web.apis.bg/p.php?i=2719535"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ec.europa.eu/competition/elojade/isef/index.cfm?clear=1&amp;policy_area_id=3%20" TargetMode="External"/><Relationship Id="rId23" Type="http://schemas.openxmlformats.org/officeDocument/2006/relationships/hyperlink" Target="https://eur-lex.europa.eu/legal-content/BG/TXT/?uri=CELEX%3A52016XC0719%2805%29" TargetMode="External"/><Relationship Id="rId28" Type="http://schemas.openxmlformats.org/officeDocument/2006/relationships/footer" Target="footer1.xml"/><Relationship Id="rId36" Type="http://schemas.openxmlformats.org/officeDocument/2006/relationships/hyperlink" Target="http://web.apis.bg/e.php?b=1&amp;i=634817" TargetMode="External"/><Relationship Id="rId10" Type="http://schemas.openxmlformats.org/officeDocument/2006/relationships/hyperlink" Target="http://www.eufunds.bg/images/%D0%9E%D0%B1%D1%80%D0%B0%D0%B7%D1%86%D0%B8-%D0%97%D0%A3%D0%A1%D0%95%D0%A1%D0%98%D0%A4/%D0%9D%D0%BE%D0%B2%D0%B8%20%D0%BE%D0%B1%D1%80%D0%B0%D0%B7%D1%86%D0%B8/Uslovia%20za%20kandidatstvane.pdf" TargetMode="External"/><Relationship Id="rId19" Type="http://schemas.openxmlformats.org/officeDocument/2006/relationships/hyperlink" Target="http://eea.government.bg/bg/bio/nsmbr/praktichesko-rakovodstvo-metodiki-za-monitoring-i-otsenka."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atura2000.moew.government.bg" TargetMode="External"/><Relationship Id="rId22" Type="http://schemas.openxmlformats.org/officeDocument/2006/relationships/hyperlink" Target="http://www.minfin.bg/bg/page/391"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web.apis.bg/e.php?b=1&amp;i=634817"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programming@moew.government.bg" TargetMode="External"/><Relationship Id="rId17" Type="http://schemas.openxmlformats.org/officeDocument/2006/relationships/hyperlink" Target="https://eea.government.bg/bg/bio/nsmbr" TargetMode="External"/><Relationship Id="rId25" Type="http://schemas.openxmlformats.org/officeDocument/2006/relationships/hyperlink" Target="http://ec.europa.eu/environment/gpp/eu_gpp_criteria_en.htm" TargetMode="External"/><Relationship Id="rId33" Type="http://schemas.openxmlformats.org/officeDocument/2006/relationships/hyperlink" Target="http://natura2000.moew.government.bg/" TargetMode="External"/><Relationship Id="rId38"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14E51-2313-4509-993C-5DC29881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89</Pages>
  <Words>35167</Words>
  <Characters>200456</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235153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 Зия</dc:creator>
  <cp:lastModifiedBy>PROG</cp:lastModifiedBy>
  <cp:revision>103</cp:revision>
  <cp:lastPrinted>2018-08-27T07:02:00Z</cp:lastPrinted>
  <dcterms:created xsi:type="dcterms:W3CDTF">2018-08-27T13:28:00Z</dcterms:created>
  <dcterms:modified xsi:type="dcterms:W3CDTF">2019-07-17T11:57:00Z</dcterms:modified>
</cp:coreProperties>
</file>