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A0E" w:rsidRPr="00BF40B3" w:rsidRDefault="00302A0E" w:rsidP="000A44DC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BF40B3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302A0E" w:rsidRPr="00A6316E" w:rsidRDefault="00302A0E" w:rsidP="00B12FCE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</w:rPr>
        <w:t xml:space="preserve"> към условия за кандидатстване по процедура № </w:t>
      </w:r>
      <w:r w:rsidR="00312439" w:rsidRPr="00A6316E">
        <w:rPr>
          <w:rFonts w:ascii="Times New Roman" w:hAnsi="Times New Roman" w:cs="Times New Roman"/>
          <w:b/>
          <w:bCs/>
          <w:sz w:val="24"/>
          <w:szCs w:val="24"/>
        </w:rPr>
        <w:t>BG16M1OP002</w:t>
      </w:r>
      <w:r w:rsidR="00312439" w:rsidRPr="00467D24">
        <w:rPr>
          <w:rFonts w:ascii="Times New Roman" w:hAnsi="Times New Roman" w:cs="Times New Roman"/>
          <w:b/>
          <w:bCs/>
          <w:sz w:val="24"/>
          <w:szCs w:val="24"/>
        </w:rPr>
        <w:t>-3.0</w:t>
      </w:r>
      <w:r w:rsidR="00467D24">
        <w:rPr>
          <w:rFonts w:ascii="Times New Roman" w:hAnsi="Times New Roman" w:cs="Times New Roman"/>
          <w:b/>
          <w:bCs/>
          <w:sz w:val="24"/>
          <w:szCs w:val="24"/>
          <w:lang w:val="en-US"/>
        </w:rPr>
        <w:t>20</w:t>
      </w:r>
      <w:bookmarkStart w:id="0" w:name="_GoBack"/>
      <w:bookmarkEnd w:id="0"/>
      <w:r w:rsidR="00135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316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523ED" w:rsidRPr="00F523ED">
        <w:rPr>
          <w:rFonts w:ascii="Times New Roman" w:hAnsi="Times New Roman" w:cs="Times New Roman"/>
          <w:b/>
          <w:bCs/>
          <w:sz w:val="24"/>
          <w:szCs w:val="24"/>
        </w:rPr>
        <w:t>Изготвяне/актуализиране на планове за действие за видове</w:t>
      </w:r>
      <w:r w:rsidRPr="00A6316E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</w:rPr>
        <w:t xml:space="preserve">ДЕТАЙЛЕН ОЦЕНИТЕЛЕН ЛИСТ </w:t>
      </w:r>
    </w:p>
    <w:p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302A0E" w:rsidRPr="00A6316E" w:rsidRDefault="00302A0E" w:rsidP="00CD4D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eastAsia="pl-PL"/>
        </w:rPr>
      </w:pPr>
    </w:p>
    <w:p w:rsidR="00302A0E" w:rsidRPr="00A6316E" w:rsidRDefault="00302A0E" w:rsidP="002E65A7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Критерии за оценка на административното съответствие и допустимостта</w:t>
      </w:r>
    </w:p>
    <w:p w:rsidR="00302A0E" w:rsidRPr="00A6316E" w:rsidRDefault="00302A0E" w:rsidP="00CB4A98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horzAnchor="margin" w:tblpXSpec="center" w:tblpY="3"/>
        <w:tblW w:w="14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380"/>
        <w:gridCol w:w="4860"/>
        <w:gridCol w:w="540"/>
        <w:gridCol w:w="540"/>
        <w:gridCol w:w="540"/>
      </w:tblGrid>
      <w:tr w:rsidR="00302A0E" w:rsidRPr="00A6316E">
        <w:trPr>
          <w:trHeight w:val="694"/>
        </w:trPr>
        <w:tc>
          <w:tcPr>
            <w:tcW w:w="636" w:type="dxa"/>
            <w:shd w:val="clear" w:color="auto" w:fill="F2F2F2"/>
            <w:vAlign w:val="center"/>
          </w:tcPr>
          <w:p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80" w:type="dxa"/>
            <w:shd w:val="clear" w:color="auto" w:fill="F2F2F2"/>
            <w:vAlign w:val="center"/>
          </w:tcPr>
          <w:p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Критерий</w:t>
            </w:r>
          </w:p>
        </w:tc>
        <w:tc>
          <w:tcPr>
            <w:tcW w:w="4860" w:type="dxa"/>
            <w:shd w:val="clear" w:color="auto" w:fill="F2F2F2"/>
          </w:tcPr>
          <w:p w:rsidR="00302A0E" w:rsidRPr="00A6316E" w:rsidRDefault="00302A0E" w:rsidP="0009084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Източник на информация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302A0E" w:rsidRPr="00A6316E" w:rsidRDefault="00302A0E" w:rsidP="00C60EEE">
            <w:pPr>
              <w:spacing w:after="0" w:line="240" w:lineRule="auto"/>
              <w:ind w:left="-25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НП</w:t>
            </w:r>
          </w:p>
        </w:tc>
      </w:tr>
      <w:tr w:rsidR="00302A0E" w:rsidRPr="00A6316E">
        <w:trPr>
          <w:trHeight w:val="1045"/>
        </w:trPr>
        <w:tc>
          <w:tcPr>
            <w:tcW w:w="636" w:type="dxa"/>
            <w:vAlign w:val="center"/>
          </w:tcPr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Текстът на проектното предложение е на български език (на кирилица) с изключение на полета „Наименование на проектното предложение на английски език“, „Кратко описание на проектното предложение на английски език“ и „Пълно наименование на английски“ за кандидата и за партньора (когато е приложимо), които следва да са попълнени на английски език, и </w:t>
            </w:r>
            <w:r w:rsidRPr="00A6316E"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подлежащите на задължително попълване полета във формуляра за кандидатстване са попълнени съгласно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bg-BG"/>
              </w:rPr>
              <w:t>Указания за попълване в ИСУН 2020 на информация за проектни предложения по ОПОС 2014 – 2020 г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60" w:type="dxa"/>
          </w:tcPr>
          <w:p w:rsidR="00302A0E" w:rsidRPr="00FD7D59" w:rsidRDefault="00302A0E" w:rsidP="00090844">
            <w:pPr>
              <w:spacing w:after="0" w:line="240" w:lineRule="auto"/>
              <w:jc w:val="both"/>
              <w:rPr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– ИСУН 2020, Формуляр за кандидатстване.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D7D59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8 към условията за кандидатстване.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sz w:val="6"/>
                <w:szCs w:val="6"/>
                <w:vertAlign w:val="superscript"/>
                <w:lang w:eastAsia="bg-BG"/>
              </w:rPr>
            </w:pP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: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В случай че текстът на предложението не е на български език (с изключение на текстовете, за които се изисква информация на английски език), проектното предложение се отхвърля.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eastAsia="bg-BG"/>
              </w:rPr>
            </w:pPr>
          </w:p>
          <w:p w:rsidR="00302A0E" w:rsidRPr="00A6316E" w:rsidRDefault="00302A0E" w:rsidP="00A62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В случай че в т. 1 „Основни данни“, т. 2 „Данни за кандидата“, т. 3 „Данни за партньора“ и в т. 8 „Индикатори“ </w:t>
            </w:r>
            <w:r w:rsidR="00FD7D59">
              <w:rPr>
                <w:rFonts w:ascii="Times New Roman" w:hAnsi="Times New Roman" w:cs="Times New Roman"/>
                <w:sz w:val="24"/>
                <w:szCs w:val="24"/>
              </w:rPr>
              <w:t xml:space="preserve">от Формуляра за кандидатстване 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не е </w:t>
            </w:r>
            <w:r w:rsidR="00A57E3A">
              <w:rPr>
                <w:rFonts w:ascii="Times New Roman" w:hAnsi="Times New Roman" w:cs="Times New Roman"/>
                <w:sz w:val="24"/>
                <w:szCs w:val="24"/>
              </w:rPr>
              <w:t>попълнил всички полета съгласно Приложение № 8 към условията за кандидатстване „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Указания за попълване на формуляр за кандидатстване и подаване на проект по процедура „</w:t>
            </w:r>
            <w:r w:rsidR="003D2F2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Споделена визия за екологичната мрежа Натура 2000 в България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 чрез системата ИСУН 2020</w:t>
            </w:r>
            <w:r w:rsidR="00A57E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Оценителната комисия, на основание чл. 18, ал. 2 от ПМС 162/05.07.2016 г., ще изиска отстраняване на нередовността само един път.  </w:t>
            </w:r>
          </w:p>
          <w:p w:rsidR="00302A0E" w:rsidRDefault="00302A0E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В случай че </w:t>
            </w:r>
            <w:r w:rsidR="008608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нередовностите</w:t>
            </w:r>
            <w:r w:rsidR="008608BC"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не бъдат </w:t>
            </w:r>
            <w:r w:rsidR="008608BC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отстранени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в определения за това срок,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lastRenderedPageBreak/>
              <w:t>проектното предложение ще бъде отхвърлено</w:t>
            </w:r>
            <w:r w:rsidR="00A57E3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991DAF" w:rsidRDefault="00991DAF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991DAF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Оценителите проверяват само съответствието на попълнените полета с указанията в Насоките, но не и качеството на представените текстове.</w:t>
            </w:r>
          </w:p>
          <w:p w:rsidR="00991DAF" w:rsidRPr="00A6316E" w:rsidRDefault="00991DAF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0E" w:rsidRPr="00A6316E">
        <w:trPr>
          <w:trHeight w:val="533"/>
        </w:trPr>
        <w:tc>
          <w:tcPr>
            <w:tcW w:w="636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Кандидатът е представил всички документи, които се изискват за целите на кандидатстването, описани в Раздел 24 от условията за кандидатстване, като документите, за които е указано, са подписани и приложени във формата, посочен в същия раздел.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302A0E" w:rsidRPr="00A6316E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lastRenderedPageBreak/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– ИСУН 2020,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точка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0E72E1">
              <w:t xml:space="preserve"> 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12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="000E72E1" w:rsidRP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Прикачени електронно подписани документи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“</w:t>
            </w:r>
            <w:r w:rsidR="000E72E1" w:rsidRP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Формуляр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кандидатстване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; и раздел 24.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302A0E" w:rsidRPr="00A6316E" w:rsidRDefault="00302A0E" w:rsidP="00487E3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02A0E" w:rsidRPr="00A6316E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: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В случай че кандидата не е представил документите по т. </w:t>
            </w:r>
            <w:r w:rsidR="00FA4E9D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24.1</w:t>
            </w:r>
            <w:r w:rsidR="00FA4E9D"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.* (ако е приложимо)</w:t>
            </w:r>
            <w:r w:rsidR="00FA4E9D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24.2.* (ако е приложимо), т. 24.3.*, (ако е приложимо), т. 24.8.; т. 24.9. от Раздел 24 от условията за кандидатстване, съгласно чл. 18, ал. 2 от ПМС 162/05.07.2016 г. Оценителната комисия не ги изисква допълнително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(с изключение на тези по т. 24.2 и 24.3)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и проектното предложение ще бъде отхвърлено. 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eastAsia="bg-BG"/>
              </w:rPr>
            </w:pPr>
          </w:p>
          <w:p w:rsidR="00302A0E" w:rsidRPr="00A6316E" w:rsidRDefault="00302A0E" w:rsidP="00A92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 случай че кандидатът не е представил приложимите за проектното му предложение документи по т. 24.4.; т. 24.5. (ако е приложимо); т. 24.6., т. 24.7., т. 24.10.; т. 24.11., т. 24.12., подписани и представени във формата, посочен в Раздел 24. от условията за кандидатстване, Оценителната комисия, на основание чл. 18, ал. 2 от ПМС 162/05.07.2016 г., ще ги изиска допълнително само един път.  В случай че същите не бъдат представени в определения за това срок, проектното предложение ще бъде отхвърлено.</w:t>
            </w:r>
          </w:p>
          <w:p w:rsidR="00302A0E" w:rsidRPr="00A6316E" w:rsidRDefault="00302A0E" w:rsidP="0051366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highlight w:val="yellow"/>
              </w:rPr>
            </w:pPr>
          </w:p>
          <w:p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* Документите по т. 24.2. и т. 24.3. от Раздел 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 от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условията за кандидатстване ще бъдат изискани от Оценителната комисия, на основание чл.18, ал. 2 от ПМС 162/05.07.2016 г., допълнително само един път, като трябва в т</w:t>
            </w:r>
            <w:r w:rsidR="00486CC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очка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12 от Ф</w:t>
            </w:r>
            <w:r w:rsidR="00486CC3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ормуляра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да е представена официална информация за това, че до крайния срок за подаване на проектни предложения не е била предвидена сесия на съответния Общинския съвет. </w:t>
            </w:r>
          </w:p>
          <w:p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 случай, че същите не бъдат представени в определения за това срок, проектното предложение ще бъде отхвърлено.</w:t>
            </w:r>
          </w:p>
          <w:p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Кандидатът следва да има предвид, че само в рамките на оценката за административно съответствие и допустимост може да представи посочените документи, т.е. периода не е в рамките на общия срок от 3 месеца до приключване на оценката.</w:t>
            </w:r>
          </w:p>
          <w:p w:rsidR="00302A0E" w:rsidRPr="00A6316E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02A0E" w:rsidRPr="00A6316E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0E" w:rsidRPr="00A6316E">
        <w:trPr>
          <w:cantSplit/>
          <w:trHeight w:val="2203"/>
        </w:trPr>
        <w:tc>
          <w:tcPr>
            <w:tcW w:w="636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Кандидатът е допустим съгласно условията за кандидатстване.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– ИСУН 2020,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точка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933D62" w:rsidRP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2. 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="00933D62" w:rsidRP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Данни за кандидата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Формуляр</w:t>
            </w:r>
            <w:r w:rsidR="0069750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кандидатстване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; и раздел 11 от условията за кандидатстване.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 че кандидатът не отговаря на изискванията и условията в Раздел 11. от условията за кандидатстване проектното предложение се отхвърля.</w:t>
            </w: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A0E" w:rsidRPr="00A6316E" w:rsidTr="00B00CE9">
        <w:trPr>
          <w:cantSplit/>
          <w:trHeight w:val="2687"/>
        </w:trPr>
        <w:tc>
          <w:tcPr>
            <w:tcW w:w="636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163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nil"/>
              <w:bottom w:val="single" w:sz="4" w:space="0" w:color="auto"/>
            </w:tcBorders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 на партньорство, партньорът/ите са допустими съгласно условията за кандидатстване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правата и задълженията между страните 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fr-FR"/>
              </w:rPr>
              <w:t>са ясно уредени в писмено споразумение съгласно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– ИСУН 2020, 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точка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8C302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A47CCD" w:rsidRPr="00933D62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="008C302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Данни за партньори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“ от </w:t>
            </w:r>
            <w:r w:rsidR="00A47CCD"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Формуляр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="00A47CCD"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кандидатстване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; и раздел 12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 че партньорът не отговаря на изискванията и условията в Раздел 12. от условията за кандидатстване, проектното предложение се отхвърля.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Неприложимо е само за случаите, при които няма партньор.</w:t>
            </w: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2A0E" w:rsidRPr="00A6316E">
        <w:trPr>
          <w:cantSplit/>
          <w:trHeight w:val="4306"/>
        </w:trPr>
        <w:tc>
          <w:tcPr>
            <w:tcW w:w="636" w:type="dxa"/>
            <w:vAlign w:val="center"/>
          </w:tcPr>
          <w:p w:rsidR="00302A0E" w:rsidRPr="00A6316E" w:rsidRDefault="00417779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5D4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Исканата безвъзмездна  финансова помощ не е за финансиране на разходи, които вече са финансирани със средства от ЕСИФ или чрез други инструменти на Европейския съюз, както и с други публични средства, различни от тези на кандидата и партньора/ите.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860" w:type="dxa"/>
          </w:tcPr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точка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12 „</w:t>
            </w:r>
            <w:r w:rsidR="004E4029" w:rsidRPr="000E72E1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Прикачени електронно подписани документи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Формуляр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кандидатстване, Декларация по 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т. 24.5. от Раздел 24. - Приложение № 1 от условията за кандидатстване.</w:t>
            </w:r>
          </w:p>
          <w:p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Принципни действия:</w:t>
            </w:r>
          </w:p>
          <w:p w:rsidR="004E4029" w:rsidRDefault="00302A0E" w:rsidP="004E4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случай, че кандидат</w:t>
            </w:r>
            <w:r w:rsidR="004E4029">
              <w:rPr>
                <w:rFonts w:ascii="Times New Roman" w:hAnsi="Times New Roman" w:cs="Times New Roman"/>
                <w:sz w:val="24"/>
                <w:szCs w:val="24"/>
              </w:rPr>
              <w:t>ът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не е представил декларацията по т. 24.5 подписана и представена във формата</w:t>
            </w:r>
            <w:r w:rsidR="004E40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посочен в Раздел 24. от условията за кандидатстване, Оценителната комисия на основание чл. 18, ал. 2 от ПМС 162/05.07.2016 г. ще я изиска допълнително само един път. В случай че същата не бъдат представена в определения за това срок, проектното предложение ще бъде отхвърле</w:t>
            </w:r>
            <w:r w:rsidR="004E4029">
              <w:rPr>
                <w:rFonts w:ascii="Times New Roman" w:hAnsi="Times New Roman" w:cs="Times New Roman"/>
                <w:sz w:val="24"/>
                <w:szCs w:val="24"/>
              </w:rPr>
              <w:t>но.</w:t>
            </w:r>
          </w:p>
          <w:p w:rsidR="004E4029" w:rsidRDefault="004E4029" w:rsidP="004E4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случай че в представената  Справка по т. 10 от Декларацията по т. 24.5 от условията за кандидатстване е подадена информация, от която възниква съмнение за наличие на риск от двойно финансиране, оценителната комисия отправя запитване към съответния орган, в чиито компетенции попада източникът на финансиране, посочен в справката.</w:t>
            </w:r>
          </w:p>
          <w:p w:rsidR="00417779" w:rsidRPr="004E4029" w:rsidRDefault="00417779" w:rsidP="0038278D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случай че </w:t>
            </w:r>
            <w:r w:rsidR="0038278D">
              <w:rPr>
                <w:rFonts w:ascii="Times New Roman" w:hAnsi="Times New Roman" w:cs="Times New Roman"/>
                <w:sz w:val="24"/>
                <w:szCs w:val="24"/>
              </w:rPr>
              <w:t xml:space="preserve">се идентифицира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двойно финансиране </w:t>
            </w:r>
            <w:r w:rsidR="0038278D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се отхвърля.</w:t>
            </w: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779" w:rsidRPr="00A6316E">
        <w:trPr>
          <w:cantSplit/>
          <w:trHeight w:val="950"/>
        </w:trPr>
        <w:tc>
          <w:tcPr>
            <w:tcW w:w="636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Дейностите, включени в проектното предложение, за които се иска финансиране, са допустими съгласно Раздел 13 от условията за кандидатстване.</w:t>
            </w: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41777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</w:t>
            </w:r>
            <w:r w:rsidRPr="0041777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План за изпълнение / Дейности по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Формуляр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; и раздел 13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eastAsia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 xml:space="preserve">Принципни действия: </w:t>
            </w:r>
          </w:p>
          <w:p w:rsidR="00417779" w:rsidRPr="00A6316E" w:rsidRDefault="001E0120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1E012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 случай че кандидатът е включил в проектното си предложение недопустими дейности, съгласно Раздел 13. – т.13.4 от условията за кандидатстване, проектното предложение ще бъде отхвърлено</w:t>
            </w:r>
            <w:r w:rsidR="00417779"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>
        <w:trPr>
          <w:cantSplit/>
          <w:trHeight w:val="2509"/>
        </w:trPr>
        <w:tc>
          <w:tcPr>
            <w:tcW w:w="636" w:type="dxa"/>
            <w:vAlign w:val="center"/>
          </w:tcPr>
          <w:p w:rsidR="001B0272" w:rsidRPr="00A6316E" w:rsidRDefault="00EC703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Срокът за изпълнение на проектното предложение е съобразен с максималния срок, указан в Раздел 18 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4860" w:type="dxa"/>
          </w:tcPr>
          <w:p w:rsidR="001B0272" w:rsidRPr="00A6316E" w:rsidRDefault="001B0272" w:rsidP="00D8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– ИСУН 2020, </w:t>
            </w:r>
            <w:r w:rsidR="00442620">
              <w:rPr>
                <w:rFonts w:ascii="Times New Roman" w:hAnsi="Times New Roman" w:cs="Times New Roman"/>
                <w:lang w:eastAsia="bg-BG"/>
              </w:rPr>
              <w:t xml:space="preserve"> точка</w:t>
            </w:r>
            <w:r w:rsidR="00D82258">
              <w:t xml:space="preserve"> </w:t>
            </w:r>
            <w:r w:rsidR="00D82258" w:rsidRPr="00D82258">
              <w:rPr>
                <w:rFonts w:ascii="Times New Roman" w:hAnsi="Times New Roman" w:cs="Times New Roman"/>
                <w:lang w:eastAsia="bg-BG"/>
              </w:rPr>
              <w:t xml:space="preserve">1. </w:t>
            </w:r>
            <w:r w:rsidR="00D82258">
              <w:rPr>
                <w:rFonts w:ascii="Times New Roman" w:hAnsi="Times New Roman" w:cs="Times New Roman"/>
                <w:lang w:eastAsia="bg-BG"/>
              </w:rPr>
              <w:t>„</w:t>
            </w:r>
            <w:r w:rsidR="00D82258" w:rsidRPr="00D82258">
              <w:rPr>
                <w:rFonts w:ascii="Times New Roman" w:hAnsi="Times New Roman" w:cs="Times New Roman"/>
                <w:lang w:eastAsia="bg-BG"/>
              </w:rPr>
              <w:t>Основни данни</w:t>
            </w:r>
            <w:r w:rsidR="00D82258">
              <w:rPr>
                <w:rFonts w:ascii="Times New Roman" w:hAnsi="Times New Roman" w:cs="Times New Roman"/>
                <w:lang w:eastAsia="bg-BG"/>
              </w:rPr>
              <w:t xml:space="preserve">“ и </w:t>
            </w:r>
            <w:r w:rsidR="00442620">
              <w:rPr>
                <w:rFonts w:ascii="Times New Roman" w:hAnsi="Times New Roman" w:cs="Times New Roman"/>
                <w:lang w:eastAsia="bg-BG"/>
              </w:rPr>
              <w:t>точка</w:t>
            </w:r>
            <w:r w:rsidR="00D82258">
              <w:rPr>
                <w:rFonts w:ascii="Times New Roman" w:hAnsi="Times New Roman" w:cs="Times New Roman"/>
                <w:lang w:eastAsia="bg-BG"/>
              </w:rPr>
              <w:t xml:space="preserve"> 7.  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„План за изпълнение /</w:t>
            </w:r>
            <w:r w:rsidR="00D82258" w:rsidRPr="0041777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Дейности по проекта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“</w:t>
            </w:r>
            <w:r w:rsidR="007F140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Формуляр</w:t>
            </w:r>
            <w:r w:rsidR="007F14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за кандидатстване</w:t>
            </w:r>
            <w:r w:rsidR="00D82258">
              <w:rPr>
                <w:rFonts w:ascii="Times New Roman" w:hAnsi="Times New Roman" w:cs="Times New Roman"/>
                <w:sz w:val="24"/>
                <w:szCs w:val="24"/>
              </w:rPr>
              <w:t xml:space="preserve">; и раздел </w:t>
            </w:r>
            <w:r w:rsidR="00D82258"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18</w:t>
            </w:r>
            <w:r w:rsidR="00D82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258">
              <w:rPr>
                <w:rFonts w:ascii="Times New Roman" w:hAnsi="Times New Roman" w:cs="Times New Roman"/>
                <w:sz w:val="24"/>
                <w:szCs w:val="24"/>
              </w:rPr>
              <w:t>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: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В случай че срокът за изпълнение на проектното предложение не е съобразен с максималния срок, посочен в Раздел 18. от условията за кандидатстване,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>
        <w:trPr>
          <w:cantSplit/>
          <w:trHeight w:val="622"/>
        </w:trPr>
        <w:tc>
          <w:tcPr>
            <w:tcW w:w="636" w:type="dxa"/>
            <w:vAlign w:val="center"/>
          </w:tcPr>
          <w:p w:rsidR="001B0272" w:rsidRPr="00A6316E" w:rsidRDefault="00EC703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Всички дейности по проекта, за които това е указано в раздел 14 от условията за кандидатстване, са остойностени въз основа на анализ.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1B0272" w:rsidRPr="007F1409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7.  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>„План за изпълнение /</w:t>
            </w:r>
            <w:r w:rsidR="007F1409" w:rsidRPr="00417779">
              <w:rPr>
                <w:rFonts w:ascii="Times New Roman" w:hAnsi="Times New Roman" w:cs="Times New Roman"/>
                <w:lang w:val="bg-BG" w:eastAsia="bg-BG"/>
              </w:rPr>
              <w:t>Дейности по проекта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 xml:space="preserve">“ от 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lang w:val="bg-BG"/>
              </w:rPr>
              <w:t>а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 xml:space="preserve"> за кандидатстване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, 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и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Анализ относно остойностяването на дейностите по  проекта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в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12 </w:t>
            </w:r>
            <w:r w:rsidR="007F1409">
              <w:t xml:space="preserve"> </w:t>
            </w:r>
            <w:r w:rsidR="007F1409">
              <w:rPr>
                <w:lang w:val="bg-BG"/>
              </w:rPr>
              <w:t>“</w:t>
            </w:r>
            <w:r w:rsidR="007F1409" w:rsidRPr="007F1409">
              <w:rPr>
                <w:rFonts w:ascii="Times New Roman" w:hAnsi="Times New Roman" w:cs="Times New Roman"/>
                <w:color w:val="auto"/>
                <w:lang w:val="bg-BG" w:eastAsia="bg-BG"/>
              </w:rPr>
              <w:t>Прикачени електронно подписани документи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>“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 xml:space="preserve"> от 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lang w:val="bg-BG"/>
              </w:rPr>
              <w:t>а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 xml:space="preserve"> за кандидатстване</w:t>
            </w:r>
            <w:r w:rsidR="007F1409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 че </w:t>
            </w:r>
            <w:r w:rsidR="00AB2C94" w:rsidRPr="00AB2C94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 xml:space="preserve">не </w:t>
            </w:r>
            <w:r w:rsidRPr="00AB2C94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>всички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дейности по проекта, за които 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това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е указано в Раздел 14. – т. 14.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>7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от условията за кандидатстване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>,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>са остойностени въз основа на анализ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>
        <w:trPr>
          <w:cantSplit/>
          <w:trHeight w:val="2175"/>
        </w:trPr>
        <w:tc>
          <w:tcPr>
            <w:tcW w:w="636" w:type="dxa"/>
            <w:vAlign w:val="center"/>
          </w:tcPr>
          <w:p w:rsidR="001B0272" w:rsidRPr="00A6316E" w:rsidRDefault="00EC703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vAlign w:val="center"/>
          </w:tcPr>
          <w:p w:rsidR="001B0272" w:rsidRPr="00A6316E" w:rsidRDefault="00EC703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89A">
              <w:rPr>
                <w:rFonts w:ascii="Times New Roman" w:eastAsia="Times New Roman" w:hAnsi="Times New Roman"/>
                <w:sz w:val="24"/>
                <w:szCs w:val="24"/>
                <w:lang w:val="pl-PL" w:eastAsia="fr-FR"/>
              </w:rPr>
              <w:t>Искан</w:t>
            </w:r>
            <w:r w:rsidRPr="0085189A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ата </w:t>
            </w:r>
            <w:r w:rsidRPr="0085189A">
              <w:rPr>
                <w:rFonts w:ascii="Times New Roman" w:eastAsia="Times New Roman" w:hAnsi="Times New Roman"/>
                <w:sz w:val="24"/>
                <w:szCs w:val="24"/>
                <w:lang w:val="pl-PL" w:eastAsia="fr-FR"/>
              </w:rPr>
              <w:t>безвъзмездната</w:t>
            </w:r>
            <w:r w:rsidRPr="007F0D34">
              <w:rPr>
                <w:rFonts w:ascii="Times New Roman" w:eastAsia="Times New Roman" w:hAnsi="Times New Roman"/>
                <w:sz w:val="24"/>
                <w:szCs w:val="24"/>
                <w:lang w:val="ru-RU" w:eastAsia="fr-FR"/>
              </w:rPr>
              <w:t xml:space="preserve"> </w:t>
            </w:r>
            <w:r w:rsidRPr="0085189A">
              <w:rPr>
                <w:rFonts w:ascii="Times New Roman" w:eastAsia="Times New Roman" w:hAnsi="Times New Roman"/>
                <w:sz w:val="24"/>
                <w:szCs w:val="24"/>
                <w:lang w:val="pl-PL" w:eastAsia="fr-FR"/>
              </w:rPr>
              <w:t>финансова</w:t>
            </w:r>
            <w:r w:rsidRPr="007F0D34">
              <w:rPr>
                <w:rFonts w:ascii="Times New Roman" w:eastAsia="Times New Roman" w:hAnsi="Times New Roman"/>
                <w:sz w:val="24"/>
                <w:szCs w:val="24"/>
                <w:lang w:val="ru-RU" w:eastAsia="fr-FR"/>
              </w:rPr>
              <w:t xml:space="preserve"> </w:t>
            </w:r>
            <w:r w:rsidRPr="0085189A">
              <w:rPr>
                <w:rFonts w:ascii="Times New Roman" w:eastAsia="Times New Roman" w:hAnsi="Times New Roman"/>
                <w:sz w:val="24"/>
                <w:szCs w:val="24"/>
                <w:lang w:val="pl-PL" w:eastAsia="fr-FR"/>
              </w:rPr>
              <w:t>помощ</w:t>
            </w:r>
            <w:r w:rsidRPr="0085189A"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  <w:t xml:space="preserve"> е в размер на не повече от 100 000 лв.  с ДДС за планове за действие за растителни видове или 300 000 лв. с ДДС за планове за действие за животински видове, като тя се отнася само за допустими разходи.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5 „Бюджет“ и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t xml:space="preserve"> 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6.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„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Финансова информация – източници на финансиране (в лева)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“ от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Формуляр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eastAsia="bg-BG"/>
              </w:rPr>
            </w:pP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 че исканата безвъзмездна финансова помощ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з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изпълнението на основните дейности по раздел 13 – т. </w:t>
            </w:r>
            <w:r w:rsidR="00D73593" w:rsidRPr="00D73593">
              <w:rPr>
                <w:rFonts w:ascii="Times New Roman" w:hAnsi="Times New Roman"/>
              </w:rPr>
              <w:t>13.1.</w:t>
            </w:r>
            <w:r w:rsidR="00D73593">
              <w:rPr>
                <w:rFonts w:ascii="Times New Roman" w:hAnsi="Times New Roman"/>
                <w:lang w:val="bg-BG"/>
              </w:rPr>
              <w:t xml:space="preserve"> от условията за кандидатстване,</w:t>
            </w:r>
            <w:r w:rsidR="00D73593">
              <w:rPr>
                <w:rFonts w:ascii="Times New Roman" w:hAnsi="Times New Roman"/>
                <w:b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надвишава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38278D" w:rsidRPr="0085189A">
              <w:rPr>
                <w:rFonts w:ascii="Times New Roman" w:eastAsia="Times New Roman" w:hAnsi="Times New Roman"/>
                <w:lang w:eastAsia="fr-FR"/>
              </w:rPr>
              <w:t>100 000 лв.  с ДДС за планове за действие за растителни видове или 300 000 лв. с ДДС за планове за действие за животински видове</w:t>
            </w:r>
            <w:r w:rsidR="0038278D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с ДДС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и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/ или същата не е само за допустими разходи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,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проектното предложение ще бъде отхвърлено.</w:t>
            </w: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 w:rsidTr="00D608E6">
        <w:trPr>
          <w:cantSplit/>
          <w:trHeight w:val="7357"/>
        </w:trPr>
        <w:tc>
          <w:tcPr>
            <w:tcW w:w="636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B0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Кандидатът има постоянни приходи и източници на финансиране, различни от донорски програми и финансиране по проекти.</w:t>
            </w: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Формуляр за кандидатстване – прикачени в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точка</w:t>
            </w:r>
            <w:r w:rsidR="00442620"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12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„</w:t>
            </w:r>
            <w:r w:rsidR="00442620" w:rsidRPr="000E72E1">
              <w:rPr>
                <w:rFonts w:ascii="Times New Roman" w:hAnsi="Times New Roman" w:cs="Times New Roman"/>
                <w:lang w:val="bg-BG" w:eastAsia="bg-BG"/>
              </w:rPr>
              <w:t>Прикачени електронно подписани документи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“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съгласно т. 24.</w:t>
            </w:r>
            <w:r w:rsidR="00FA2D2E">
              <w:rPr>
                <w:rFonts w:ascii="Times New Roman" w:hAnsi="Times New Roman" w:cs="Times New Roman"/>
                <w:color w:val="auto"/>
                <w:lang w:val="bg-BG" w:eastAsia="bg-BG"/>
              </w:rPr>
              <w:t>12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. от Раздел 24 от условията за кандидатстване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0"/>
                <w:szCs w:val="10"/>
                <w:lang w:val="bg-BG" w:eastAsia="bg-BG"/>
              </w:rPr>
            </w:pP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случай, че кандидата не е представил документи, доказващи, че има постоянни приходи и източници на финансиране, различни от донорски програми и финансиране на проекти, Оценителната комисия на основание чл. 18, ал. 2 от ПМС 162/05.07.2016 г. ще ги изиска допълнително само един път. 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същите не бъдат представени в определения за това срок, проектното предложение ще бъде отхвърлено.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  <w:p w:rsidR="001B0272" w:rsidRPr="00A6316E" w:rsidRDefault="001B0272" w:rsidP="00D608E6">
            <w:pPr>
              <w:pStyle w:val="Default"/>
              <w:jc w:val="both"/>
              <w:rPr>
                <w:color w:val="auto"/>
                <w:sz w:val="6"/>
                <w:szCs w:val="6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случай, че с представените документи, съгласно изискванията на т. 24.</w:t>
            </w:r>
            <w:r w:rsidR="00D608E6">
              <w:rPr>
                <w:rFonts w:ascii="Times New Roman" w:hAnsi="Times New Roman" w:cs="Times New Roman"/>
                <w:color w:val="auto"/>
                <w:lang w:val="bg-BG" w:eastAsia="bg-BG"/>
              </w:rPr>
              <w:t>12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. от Раздел 24 от условията за кандидатстване, </w:t>
            </w:r>
            <w:r w:rsidR="00D608E6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>кандидатът</w:t>
            </w:r>
            <w:r w:rsidRPr="00A6316E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 xml:space="preserve"> не доказва, че има постоянни приходи и източници на финансиране, различни от донорски програми и финансиране на проекти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 w:rsidTr="004E296F">
        <w:trPr>
          <w:cantSplit/>
          <w:trHeight w:val="3246"/>
        </w:trPr>
        <w:tc>
          <w:tcPr>
            <w:tcW w:w="636" w:type="dxa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0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Бюджетът на проектното предложение е попълнен съгласно изискванията и указанията, посочени в Раздел 14 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A17588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5 Бюджет от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Формуляр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за кандидатстване</w:t>
            </w:r>
            <w:r w:rsidR="00177372">
              <w:rPr>
                <w:rFonts w:ascii="Times New Roman" w:hAnsi="Times New Roman" w:cs="Times New Roman"/>
                <w:color w:val="auto"/>
                <w:lang w:val="bg-BG" w:eastAsia="bg-BG"/>
              </w:rPr>
              <w:t>; и раздел 14 от условията за кандидатстване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>.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sz w:val="6"/>
                <w:szCs w:val="6"/>
                <w:lang w:val="bg-BG" w:eastAsia="bg-BG"/>
              </w:rPr>
            </w:pP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бюджетът на проектното предложение не е попълнен съгласно изискванията и указанията, посочени в Раздел 14. от условията за кандидатстване, проектното предложение ще бъде отхвърлено.</w:t>
            </w: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>
        <w:trPr>
          <w:cantSplit/>
          <w:trHeight w:val="1548"/>
        </w:trPr>
        <w:tc>
          <w:tcPr>
            <w:tcW w:w="636" w:type="dxa"/>
          </w:tcPr>
          <w:p w:rsidR="001B0272" w:rsidRPr="00A6316E" w:rsidRDefault="001B0272" w:rsidP="002B0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0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8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проектното предложение са заложени индикаторите, съгласно Раздел 7 от условията за кандидатстване.</w:t>
            </w:r>
          </w:p>
        </w:tc>
        <w:tc>
          <w:tcPr>
            <w:tcW w:w="486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9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96F">
              <w:rPr>
                <w:rFonts w:ascii="Times New Roman" w:hAnsi="Times New Roman" w:cs="Times New Roman"/>
                <w:sz w:val="24"/>
                <w:szCs w:val="24"/>
              </w:rPr>
              <w:t>ИСУН2020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7588">
              <w:rPr>
                <w:rFonts w:ascii="Times New Roman" w:hAnsi="Times New Roman" w:cs="Times New Roman"/>
                <w:lang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8 „Индикатори“</w:t>
            </w:r>
            <w:r w:rsidR="004E296F">
              <w:rPr>
                <w:rFonts w:ascii="Times New Roman" w:hAnsi="Times New Roman" w:cs="Times New Roman"/>
                <w:sz w:val="24"/>
                <w:szCs w:val="24"/>
              </w:rPr>
              <w:t xml:space="preserve"> от Формуляра за кандидатстване; и раздел 7 от условията за кандидатстване.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10"/>
                <w:szCs w:val="10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 че в</w:t>
            </w:r>
            <w:r w:rsidR="00C6785D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проектното предложение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са включени всички индикатори за изпълнение и резултат и/или заложената целева стойност на индикаторите е нула, и/или не е посочен източника на информация за определяне на целевата стойност на индикатора и неговото отчитане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, Оценителната комисия,  на основание чл. 18, ал. 2 от ПМС 162/ 05.07.2016 г. ще изиска от кандидата да отстрани констатираната нередовност.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случай, че същата не бъд</w:t>
            </w:r>
            <w:r w:rsidR="009A53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отстранена в определения за това срок, проектното предложение ще бъде отхвърлено.</w:t>
            </w:r>
            <w:r w:rsidRPr="00A6316E">
              <w:rPr>
                <w:sz w:val="23"/>
                <w:szCs w:val="23"/>
              </w:rPr>
              <w:t xml:space="preserve"> 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>
        <w:trPr>
          <w:cantSplit/>
          <w:trHeight w:val="3679"/>
        </w:trPr>
        <w:tc>
          <w:tcPr>
            <w:tcW w:w="636" w:type="dxa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B0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Задължителните дейности предвиждат като минимум изискванията, посочени в  Раздел 13 от условията за кандидатстване.</w:t>
            </w:r>
          </w:p>
        </w:tc>
        <w:tc>
          <w:tcPr>
            <w:tcW w:w="4860" w:type="dxa"/>
          </w:tcPr>
          <w:p w:rsidR="001B0272" w:rsidRPr="002917F4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7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Източник на информация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>– ИСУН2020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7588" w:rsidRPr="002917F4">
              <w:rPr>
                <w:rFonts w:ascii="Times New Roman" w:hAnsi="Times New Roman" w:cs="Times New Roman"/>
                <w:lang w:eastAsia="bg-BG"/>
              </w:rPr>
              <w:t xml:space="preserve"> точка</w:t>
            </w:r>
            <w:r w:rsidR="00A17588"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>7 „План за изпълнение/ Дейности по проекта“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от  Формуляра за кандидатстване; и раздел 13 – т. 13.3 от условията за кандидатстване.</w:t>
            </w:r>
          </w:p>
          <w:p w:rsidR="001B0272" w:rsidRPr="002917F4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color w:val="008000"/>
                <w:sz w:val="6"/>
                <w:szCs w:val="6"/>
              </w:rPr>
            </w:pPr>
          </w:p>
          <w:p w:rsidR="001B0272" w:rsidRPr="002917F4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917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Принципни действия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B0272" w:rsidRPr="002917F4" w:rsidRDefault="001B0272" w:rsidP="00065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В случай, че в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описанието на задължителните дейности в 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точка 7 „План за изпълнение/ Дейности по проекта“ от Формуляра за кандидатстване не са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>съобразени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минималните изисквания, посочени в  Раздел 13. от условията за кандидатстване и с оглед на факта, че същите не са предмет на оценка, съгласно указанията в т.13.3 от условията за кандидатстване, но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>разходите за тези дейности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са включени в бюджета на проекта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>фигурират в т</w:t>
            </w:r>
            <w:r w:rsidR="00486CC3"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очка 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5 „Бюджет от формуляра за кандидатстване, в Приложение №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към условията за кандидатстване и в Анализа на остойностяването в случаите, в които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>се прилага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формата по чл. 55, ал. 1, т. 1 от ЗУСЕСИФ)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Оценителната комисия, на основание чл. 18, ал. 2 от ПМС 162/ 05.07.2016 г. ще изиска от кандидата </w:t>
            </w:r>
            <w:r w:rsidR="00065944" w:rsidRPr="002917F4">
              <w:rPr>
                <w:rFonts w:ascii="Times New Roman" w:hAnsi="Times New Roman" w:cs="Times New Roman"/>
                <w:sz w:val="24"/>
                <w:szCs w:val="24"/>
              </w:rPr>
              <w:t xml:space="preserve"> само един път </w:t>
            </w: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>да отстрани констатираната нередовност.</w:t>
            </w:r>
          </w:p>
          <w:p w:rsidR="002917F4" w:rsidRPr="002917F4" w:rsidRDefault="009A53FC" w:rsidP="009A53FC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2917F4">
              <w:rPr>
                <w:rFonts w:ascii="Times New Roman" w:hAnsi="Times New Roman" w:cs="Times New Roman"/>
                <w:sz w:val="24"/>
                <w:szCs w:val="24"/>
              </w:rPr>
              <w:t>В случай, че същата не бъде отстранена в определения за това срок, проектното предложение ще бъде отхвърлено.</w:t>
            </w:r>
            <w:r w:rsidRPr="002917F4">
              <w:rPr>
                <w:sz w:val="23"/>
                <w:szCs w:val="23"/>
              </w:rPr>
              <w:t xml:space="preserve"> </w:t>
            </w:r>
          </w:p>
          <w:p w:rsidR="009A53FC" w:rsidRPr="002917F4" w:rsidRDefault="009A53FC" w:rsidP="00065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272" w:rsidRPr="00A6316E">
        <w:trPr>
          <w:cantSplit/>
          <w:trHeight w:val="70"/>
        </w:trPr>
        <w:tc>
          <w:tcPr>
            <w:tcW w:w="636" w:type="dxa"/>
            <w:vAlign w:val="center"/>
          </w:tcPr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  <w:r w:rsidR="002B0A77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>4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В проектното предложение са посочени хоризонталните принципи на ЕС, съгласно Раздел 17 от условията за кандидатстване.</w:t>
            </w: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C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C95">
              <w:rPr>
                <w:rFonts w:ascii="Times New Roman" w:hAnsi="Times New Roman" w:cs="Times New Roman"/>
                <w:sz w:val="24"/>
                <w:szCs w:val="24"/>
              </w:rPr>
              <w:t xml:space="preserve">ИСУН2020, </w:t>
            </w:r>
            <w:r w:rsidR="00A17588">
              <w:rPr>
                <w:rFonts w:ascii="Times New Roman" w:hAnsi="Times New Roman" w:cs="Times New Roman"/>
                <w:lang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5F0C95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Допълнителна информация необходима за оценка на проектното предложение</w:t>
            </w:r>
            <w:r w:rsidR="005F0C95">
              <w:rPr>
                <w:rFonts w:ascii="Times New Roman" w:hAnsi="Times New Roman" w:cs="Times New Roman"/>
                <w:sz w:val="24"/>
                <w:szCs w:val="24"/>
              </w:rPr>
              <w:t xml:space="preserve">“ от формуляра за кандидатстване; </w:t>
            </w:r>
            <w:r w:rsidR="00007887"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Раздел 17</w:t>
            </w:r>
            <w:r w:rsidR="00007887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от условията за кандидатстване и </w:t>
            </w:r>
            <w:r w:rsidR="005F0C95">
              <w:rPr>
                <w:rFonts w:ascii="Times New Roman" w:hAnsi="Times New Roman" w:cs="Times New Roman"/>
                <w:sz w:val="24"/>
                <w:szCs w:val="24"/>
              </w:rPr>
              <w:t>раздел 11 от Приложение № 8 към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6"/>
                <w:szCs w:val="6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1B0272" w:rsidRPr="00A6316E" w:rsidRDefault="001B0272" w:rsidP="00007887">
            <w:pPr>
              <w:pStyle w:val="Heading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631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В случай, че кандидат</w:t>
            </w:r>
            <w:r w:rsidR="0000788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ът</w:t>
            </w:r>
            <w:r w:rsidRPr="00A631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 не е посочил в т. 11 - Допълнителна информация необходима за оценка</w:t>
            </w:r>
            <w:r w:rsidR="0000788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 на проектното предложение от Формуляра за кандидатстване, че проектът ще съобрази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хоризонталните принципи на ЕС, </w:t>
            </w:r>
            <w:r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>съгласно</w:t>
            </w:r>
            <w:r w:rsidR="00007887"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указанията на</w:t>
            </w:r>
            <w:r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Раздел 17. от условията за кандидатстване</w:t>
            </w:r>
            <w:r w:rsidR="00007887"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и Приложение № 8 към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, Оценителната комисия, на основание чл. 18, ал. 2 от ПМС 162/05.07.2016 г. ще изиска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кандидата да отстрани констатираната нередовност.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В случай, че същата не бъде отстранена в определения за това срок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="00282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A0E" w:rsidRPr="00A6316E" w:rsidRDefault="00302A0E" w:rsidP="00F77E42">
      <w:pPr>
        <w:spacing w:after="120"/>
        <w:ind w:left="-284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</w:rPr>
        <w:t>ІІ. Критерии за техническа и финансова оценка</w:t>
      </w:r>
    </w:p>
    <w:p w:rsidR="00302A0E" w:rsidRPr="00A6316E" w:rsidRDefault="00302A0E" w:rsidP="00F77E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sz w:val="24"/>
          <w:szCs w:val="24"/>
        </w:rPr>
        <w:t>Максимален брой точки – 100</w:t>
      </w: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432" w:tblpY="173"/>
        <w:tblW w:w="54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3"/>
        <w:gridCol w:w="4902"/>
        <w:gridCol w:w="1733"/>
      </w:tblGrid>
      <w:tr w:rsidR="00302A0E" w:rsidRPr="00A6316E" w:rsidTr="0098624A">
        <w:trPr>
          <w:cantSplit/>
          <w:trHeight w:val="713"/>
        </w:trPr>
        <w:tc>
          <w:tcPr>
            <w:tcW w:w="2699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/ Критерий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BFBFBF"/>
          </w:tcPr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брой точки/</w:t>
            </w:r>
          </w:p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подкритерий</w:t>
            </w:r>
          </w:p>
        </w:tc>
      </w:tr>
      <w:tr w:rsidR="0098624A" w:rsidRPr="00A6316E" w:rsidTr="0098624A">
        <w:trPr>
          <w:cantSplit/>
          <w:trHeight w:val="713"/>
        </w:trPr>
        <w:tc>
          <w:tcPr>
            <w:tcW w:w="2699" w:type="pct"/>
            <w:shd w:val="clear" w:color="auto" w:fill="auto"/>
            <w:vAlign w:val="center"/>
          </w:tcPr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2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1. </w:t>
            </w:r>
            <w:r w:rsidR="00741D49">
              <w:t xml:space="preserve"> </w:t>
            </w:r>
            <w:r w:rsidR="00741D49" w:rsidRPr="00741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и график на дейностите</w:t>
            </w:r>
          </w:p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1D49" w:rsidRDefault="00741D49" w:rsidP="00741D4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Описани са детайлно дейностите, начините и етапите за изпълнението им. Времевият обхват на всяка дейност е реалистичен, като са взети предвид периодите за провеждане на обществени поръчки/ процедури за избор на изпълнител, придобиване на разрешителни (ако е приложимо), има логическа последователност в изпълнението на дейностите.</w:t>
            </w:r>
          </w:p>
          <w:p w:rsidR="00741D49" w:rsidRPr="0085189A" w:rsidRDefault="00741D49" w:rsidP="00741D4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41D49" w:rsidRDefault="00741D49" w:rsidP="00741D4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Описани са дейностите, начините и етапите за изпълнението им, но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пропуски в логическата последователност на изпълнението на дейностите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41D49" w:rsidRPr="0085189A" w:rsidRDefault="00741D49" w:rsidP="00741D4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1D49" w:rsidRDefault="00741D49" w:rsidP="00741D4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 xml:space="preserve">Описани са дейностите, но не са посочени начините и етапите за изпълнението им, </w:t>
            </w:r>
            <w:r w:rsidRPr="0085189A">
              <w:rPr>
                <w:sz w:val="20"/>
                <w:szCs w:val="20"/>
              </w:rPr>
              <w:t xml:space="preserve"> </w:t>
            </w:r>
            <w:r w:rsidRPr="0085189A">
              <w:rPr>
                <w:rFonts w:ascii="Times New Roman" w:hAnsi="Times New Roman"/>
                <w:sz w:val="24"/>
                <w:szCs w:val="24"/>
              </w:rPr>
              <w:t xml:space="preserve">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</w:t>
            </w:r>
            <w:r w:rsidRPr="0085189A">
              <w:rPr>
                <w:sz w:val="20"/>
                <w:szCs w:val="20"/>
              </w:rPr>
              <w:t xml:space="preserve"> </w:t>
            </w:r>
            <w:r w:rsidRPr="0085189A">
              <w:rPr>
                <w:rFonts w:ascii="Times New Roman" w:hAnsi="Times New Roman"/>
                <w:sz w:val="24"/>
                <w:szCs w:val="24"/>
              </w:rPr>
              <w:t>или пропуски в логическата последователност на изпълнението на дейностите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41D49" w:rsidRPr="00741D49" w:rsidRDefault="00741D49" w:rsidP="00741D49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8624A" w:rsidRPr="00741D49" w:rsidRDefault="00741D49" w:rsidP="00741D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Описани са дейностите, но не са посочени начините и етапите за изпълнението им, не е определен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липсва логическа последователност на изпълнението на дейностите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0" w:type="pct"/>
            <w:shd w:val="clear" w:color="auto" w:fill="auto"/>
          </w:tcPr>
          <w:p w:rsidR="0098624A" w:rsidRPr="0099673D" w:rsidRDefault="00D20DA4" w:rsidP="00D20D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Източник на информация – ИСУН Формуляр за кандидатстване, точка 7 „План за изпълнение/Дейности по проекта“</w:t>
            </w:r>
            <w:r w:rsidR="0037040F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</w:t>
            </w:r>
            <w:r w:rsidR="00442620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точка 12  “Прикачени електронно подписани документи“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01" w:type="pct"/>
            <w:shd w:val="clear" w:color="auto" w:fill="auto"/>
          </w:tcPr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86CC3" w:rsidRDefault="00486CC3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741D49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="0098624A" w:rsidRPr="00442620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41D49" w:rsidRDefault="00741D49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741D49" w:rsidRDefault="00741D49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:rsidR="0098624A" w:rsidRPr="00741D49" w:rsidRDefault="00741D49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15</w:t>
            </w: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741D49" w:rsidRDefault="00741D49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10</w:t>
            </w: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741D49" w:rsidRDefault="00741D49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624A" w:rsidRPr="00442620" w:rsidRDefault="00741D49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624A" w:rsidRPr="00A6316E" w:rsidTr="00F4257A">
        <w:trPr>
          <w:cantSplit/>
          <w:trHeight w:val="699"/>
        </w:trPr>
        <w:tc>
          <w:tcPr>
            <w:tcW w:w="2699" w:type="pct"/>
            <w:vAlign w:val="center"/>
          </w:tcPr>
          <w:p w:rsidR="004A6ED6" w:rsidRPr="004A6ED6" w:rsidRDefault="004A6ED6" w:rsidP="004A6E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 </w:t>
            </w:r>
            <w:r w:rsidR="00A32062">
              <w:t xml:space="preserve"> </w:t>
            </w:r>
            <w:r w:rsidR="00A32062" w:rsidRPr="00A320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Методика на работа</w:t>
            </w:r>
          </w:p>
          <w:p w:rsidR="00E05708" w:rsidRDefault="00E05708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97B" w:rsidRDefault="0076597B" w:rsidP="0076597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Представено е описание на методите на работа (какво, как, кога, къде, и от кого ще се изпълнява), като са посочени основанията за избора на тези методи. Представено е описание, от което е видно, че избраните методи са съобразени със спецификите на вида. Описани са наличните източници на информация, като е направена препратка към тях.</w:t>
            </w:r>
          </w:p>
          <w:p w:rsidR="0076597B" w:rsidRPr="0085189A" w:rsidRDefault="0076597B" w:rsidP="0076597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597B" w:rsidRDefault="0076597B" w:rsidP="0076597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Представено е описание на методите на работа, но не са посочени детайли (какво, как, кога, къде, и от кого ще се изпълнява), като са посочени основанията за избора на тези методи. Представено е описание, от което е видно, че избраните методи са съобразени със спецификите на вида. Описани са наличните източници на информация, като е направена препратка към тях.</w:t>
            </w:r>
          </w:p>
          <w:p w:rsidR="0076597B" w:rsidRPr="0085189A" w:rsidRDefault="0076597B" w:rsidP="0076597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597B" w:rsidRDefault="0076597B" w:rsidP="0076597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Представено е описание на методите на работа, но не са посочени детайли (какво, как, кога, къде, и от кого ще се изпълнява) и не са посочени основанията за избора на тези методи. Представено е описание, от което е видно, че избраните методи са съобразени със спецификите на вида. Описани са наличните източници на информация, но не е направена препратка към тях.</w:t>
            </w:r>
          </w:p>
          <w:p w:rsidR="0076597B" w:rsidRPr="0085189A" w:rsidRDefault="0076597B" w:rsidP="0076597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6ED6" w:rsidRPr="004A6ED6" w:rsidRDefault="0076597B" w:rsidP="007659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189A">
              <w:rPr>
                <w:rFonts w:ascii="Times New Roman" w:hAnsi="Times New Roman"/>
                <w:sz w:val="24"/>
                <w:szCs w:val="24"/>
              </w:rPr>
              <w:t>Не е представено описание на методите на работа, или в представеното описание не са посочени детайли (какво, как, кога, къде, и от кого ще се изпълнява). Не са посочени основанията за избора на методи. Методите не са съобразени със спецификите на вида. Не са описани наличните източници на информация</w:t>
            </w:r>
          </w:p>
        </w:tc>
        <w:tc>
          <w:tcPr>
            <w:tcW w:w="1700" w:type="pct"/>
          </w:tcPr>
          <w:p w:rsidR="0098624A" w:rsidRPr="00A6316E" w:rsidRDefault="00D20DA4" w:rsidP="00214BF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Източник на информация – ИСУН Формуляр за кандидатстване, точка 7 „План за изпълнение/Дейн</w:t>
            </w:r>
            <w:r w:rsidR="00214BF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ости по проекта“.</w:t>
            </w:r>
          </w:p>
        </w:tc>
        <w:tc>
          <w:tcPr>
            <w:tcW w:w="601" w:type="pct"/>
          </w:tcPr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8624A" w:rsidRPr="00A6316E" w:rsidTr="00B00CE9">
        <w:trPr>
          <w:cantSplit/>
          <w:trHeight w:val="712"/>
        </w:trPr>
        <w:tc>
          <w:tcPr>
            <w:tcW w:w="2699" w:type="pct"/>
            <w:vAlign w:val="center"/>
          </w:tcPr>
          <w:p w:rsidR="0098624A" w:rsidRP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E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 Капацитет на кандидата</w:t>
            </w:r>
          </w:p>
          <w:p w:rsidR="004A6ED6" w:rsidRP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A6ED6" w:rsidRDefault="00244CD2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D2">
              <w:rPr>
                <w:rFonts w:ascii="Times New Roman" w:hAnsi="Times New Roman"/>
                <w:sz w:val="24"/>
                <w:szCs w:val="24"/>
              </w:rPr>
              <w:t>Предвидените в проекта дейности са обезпечени с необходимия експертен ресурс, като за всяка от дейностите са посочени брой експерти и са описани техните функции (кой какво ще прави). Експертите имат опит в управлението на поне 2 предходни проекта в областта на опазване на биологичното разнообразие (вкл. разработване на стратегически или планови документи) и са наети съгласно Кодекса на труда/Закона за държавния служител</w:t>
            </w:r>
            <w:r w:rsidR="004A6ED6" w:rsidRPr="004A6E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4CD2" w:rsidRDefault="00244CD2" w:rsidP="00244C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D2">
              <w:rPr>
                <w:rFonts w:ascii="Times New Roman" w:hAnsi="Times New Roman"/>
                <w:sz w:val="24"/>
                <w:szCs w:val="24"/>
              </w:rPr>
              <w:t>Предвидените в проекта дейности са обезпечени с необходимия експертен ресурс, като за всяка от дейностите са посочени брой експерти, но само са посочени техните функции (като наименование). Експертите имат опит в  управлението на поне 1 предходен проект в областта на опазване на биологичното разнообразие (вкл. разработване на стратегически или планови документи) и са наети съгласно Кодекса на труда/Закона за държавния служител.</w:t>
            </w:r>
          </w:p>
          <w:p w:rsidR="00244CD2" w:rsidRPr="00244CD2" w:rsidRDefault="00244CD2" w:rsidP="00244C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44CD2" w:rsidRDefault="00244CD2" w:rsidP="00244C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CD2">
              <w:rPr>
                <w:rFonts w:ascii="Times New Roman" w:hAnsi="Times New Roman"/>
                <w:sz w:val="24"/>
                <w:szCs w:val="24"/>
              </w:rPr>
              <w:t>Предвидените в проекта дейности са обезпечени с необходимия експертен ресурс, като за всяка от дейностите са посочени брой експерти, но не са посочени техните функции. Експертите  са наети съгласно Кодекса на труда/Закона за държавния служител, но нямат опит  управлението на предходен проект в областта на опазване на биологичното разнообразие (вкл. разработване на стратегически или планови документи).</w:t>
            </w:r>
          </w:p>
          <w:p w:rsidR="00244CD2" w:rsidRPr="00244CD2" w:rsidRDefault="00244CD2" w:rsidP="00244C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6ED6" w:rsidRPr="004A6ED6" w:rsidRDefault="00244CD2" w:rsidP="00244C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CD2">
              <w:rPr>
                <w:rFonts w:ascii="Times New Roman" w:hAnsi="Times New Roman"/>
                <w:sz w:val="24"/>
                <w:szCs w:val="24"/>
              </w:rPr>
              <w:t>Предвидените в проекта дейности са обезпечени с необходимия експертен ресурс, като за всяка от дейностите са посочени брой експерти, но не са посочени техните функции. Експертите не са  наети съгласно Кодекса на труда/Закона за държавния служител  и нямат опит в  управлението на предходен/и проект/и в областта на опазване на биологичното разнообразие</w:t>
            </w:r>
            <w:r w:rsidR="004A6ED6" w:rsidRPr="004A6ED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8624A" w:rsidRPr="004A6ED6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0" w:type="pct"/>
          </w:tcPr>
          <w:p w:rsidR="0098624A" w:rsidRPr="0099673D" w:rsidRDefault="0098624A" w:rsidP="009967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Източник на информация – Формуляр за кандидатстване, точка 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„Данни за кандидата“, точка 3 „Данни за партньори“(ако е приложимо),  точка 7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„План за изпълнение/Дейности по проекта“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точка 12 „Прикачени електронно подписани документи“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01" w:type="pct"/>
          </w:tcPr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69D4" w:rsidRPr="00244CD2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44C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P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69D4" w:rsidRPr="00244CD2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44C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P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69D4" w:rsidRPr="00244CD2" w:rsidRDefault="00244CD2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69D4" w:rsidRPr="00094AC3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8624A" w:rsidRPr="00A6316E" w:rsidTr="00B00CE9">
        <w:trPr>
          <w:cantSplit/>
          <w:trHeight w:val="2262"/>
        </w:trPr>
        <w:tc>
          <w:tcPr>
            <w:tcW w:w="2699" w:type="pct"/>
          </w:tcPr>
          <w:p w:rsidR="0098624A" w:rsidRDefault="004A6ED6" w:rsidP="009862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6E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  <w:r w:rsidRPr="004A6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ED6">
              <w:rPr>
                <w:rFonts w:ascii="Times New Roman" w:hAnsi="Times New Roman"/>
                <w:b/>
                <w:sz w:val="24"/>
                <w:szCs w:val="24"/>
              </w:rPr>
              <w:t xml:space="preserve"> Финансова оценка - планиране и обосновка на бюджета на проектното предложение</w:t>
            </w:r>
          </w:p>
          <w:p w:rsid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075E" w:rsidRDefault="00F4075E" w:rsidP="00F407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75E">
              <w:rPr>
                <w:rFonts w:ascii="Times New Roman" w:hAnsi="Times New Roman"/>
                <w:sz w:val="24"/>
                <w:szCs w:val="24"/>
              </w:rPr>
              <w:t xml:space="preserve">Налице е съответствие между дейности и разходи, и очаквани резултати по проекта. Спазени са заложените ограничения при формиране на бюджета. Исканата безвъзмездна финансова помощ не включва недопустими разходи и в бюджета не е на лице дублиране на разходи. </w:t>
            </w:r>
          </w:p>
          <w:p w:rsidR="00273AA4" w:rsidRPr="00F4075E" w:rsidRDefault="00273AA4" w:rsidP="00F407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AA4" w:rsidRDefault="00F4075E" w:rsidP="00F407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75E">
              <w:rPr>
                <w:rFonts w:ascii="Times New Roman" w:hAnsi="Times New Roman"/>
                <w:sz w:val="24"/>
                <w:szCs w:val="24"/>
              </w:rPr>
              <w:t xml:space="preserve">Налице е съответствие между дейности и разходи, и очаквани резултати по проекта. Не са спазени заложените ограничения при формиране на бюджета, Исканата безвъзмездна финансова помощ не включва недопустими разходи или е на лице дублиране на разходи.Налице е несъответствие между дейности и разходи, и очаквани резултати по проекта. </w:t>
            </w:r>
          </w:p>
          <w:p w:rsidR="00F4075E" w:rsidRDefault="00F4075E" w:rsidP="00F407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075E">
              <w:rPr>
                <w:rFonts w:ascii="Times New Roman" w:hAnsi="Times New Roman"/>
                <w:sz w:val="24"/>
                <w:szCs w:val="24"/>
              </w:rPr>
              <w:t>Не са спазени заложените ограничения при формиране на бюджета, исканата безвъзмездна  финансова помощ включва</w:t>
            </w:r>
            <w:r w:rsidRPr="00F4075E" w:rsidDel="00A84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075E">
              <w:rPr>
                <w:rFonts w:ascii="Times New Roman" w:hAnsi="Times New Roman"/>
                <w:sz w:val="24"/>
                <w:szCs w:val="24"/>
              </w:rPr>
              <w:t>недопустими разходи и е на лице дублиране на разходи.</w:t>
            </w:r>
          </w:p>
          <w:p w:rsidR="00273AA4" w:rsidRPr="00F4075E" w:rsidRDefault="00273AA4" w:rsidP="00F4075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6ED6" w:rsidRPr="004A6ED6" w:rsidRDefault="00F4075E" w:rsidP="00F407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75E">
              <w:rPr>
                <w:rFonts w:ascii="Times New Roman" w:hAnsi="Times New Roman"/>
                <w:sz w:val="24"/>
                <w:szCs w:val="24"/>
              </w:rPr>
              <w:t>Налице е несъответствие между дейности и разходи, и очаквани резултати по проекта, за преодоляването на което е необходимо увеличаване на размера на безвъзмездната финансова помощ за проектното предложение</w:t>
            </w:r>
            <w:r w:rsidR="004A6ED6" w:rsidRPr="004A6E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0" w:type="pct"/>
          </w:tcPr>
          <w:p w:rsidR="0098624A" w:rsidRPr="00A6316E" w:rsidRDefault="008D03D0" w:rsidP="008D0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Източник на информация – Формуляр за кандидатстване, точка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 „Бюджет“, 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точка 7 „План за изпълнение/Дейности по проекта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“ и точка 8 „Индикатори“.</w:t>
            </w:r>
          </w:p>
        </w:tc>
        <w:tc>
          <w:tcPr>
            <w:tcW w:w="601" w:type="pct"/>
          </w:tcPr>
          <w:p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094AC3" w:rsidRDefault="00273AA4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904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273AA4" w:rsidRDefault="00273AA4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sz w:val="24"/>
          <w:szCs w:val="24"/>
        </w:rPr>
        <w:t>Проектните предложения, получили минимум 60 точки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процедурата.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A6316E">
        <w:rPr>
          <w:rFonts w:ascii="Times New Roman" w:hAnsi="Times New Roman" w:cs="Times New Roman"/>
          <w:sz w:val="24"/>
          <w:szCs w:val="24"/>
        </w:rPr>
        <w:t>: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sz w:val="24"/>
          <w:szCs w:val="24"/>
        </w:rPr>
        <w:t xml:space="preserve">В случай че две или повече проектни предложения са класирани с еднакъв брой точки, но при недостатъчен финансов ресурс, при класирането предимство се дава на това проектно предложение, получило по-висок брой точки на критерий 2 от техническа и финансова оценка. В случай че тези проектни предложения имат еднакъв брой точки по критерий 2, за финансиране се предлага проектното предложение, което е подадено първо в срока на кандидатстване в ИСУН 2020. 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sz w:val="24"/>
          <w:szCs w:val="24"/>
        </w:rPr>
        <w:t xml:space="preserve">Проектно предложение, което е оценено с по-малко от 10 точки по критерий 2 на техническа и финансова оценка или с 0 точки по някой от останалите критерии за техническа и финансова оценка, няма да бъде предложено за финансиране. 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sz w:val="24"/>
          <w:szCs w:val="24"/>
        </w:rPr>
        <w:lastRenderedPageBreak/>
        <w:t>В случай че по време на етап „Техническа и финансовата оценка“ се установи наличие на недопустими разходи и/или има несъответстстие между предвидените дейности и видовете заложени разходи и/или има дублиране на разходи и/или има неспазване на заложените правила или ограничения заложени в Насоките за кандидатстване и/или има несъответствие с правилата за държавните или минималните помощи, Оценителната комисия служебно коригира/премахва съответните разходи от бюджета на проекта.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</w:rPr>
      </w:pPr>
      <w:r w:rsidRPr="00A6316E">
        <w:rPr>
          <w:rFonts w:ascii="Times New Roman" w:hAnsi="Times New Roman" w:cs="Times New Roman"/>
          <w:sz w:val="24"/>
          <w:szCs w:val="24"/>
        </w:rPr>
        <w:t>Корекции в бюджета при несъответствие между предвидените дейности и видовете заложени разходи, както и при дублиране на разходи, ще се извършва след като се  изиска допълнителна пояснителна информация на основание чл. 19, ал. 5 от ПМС 162/05.07.2016 г. от кандидата, като срокът за представянето й не може да бъде по-кратък от една седмица. Извършените корекции на данни в бюджета не могат да водят до: увеличаване на размера или на интензитета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чл. 29, ал. 1, т. 1 и 2 от ЗУСЕСИФ.</w:t>
      </w: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02A0E" w:rsidRPr="00A6316E" w:rsidSect="00A31B8E">
      <w:footerReference w:type="default" r:id="rId7"/>
      <w:pgSz w:w="15840" w:h="12240" w:orient="landscape"/>
      <w:pgMar w:top="567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B50" w:rsidRDefault="00282B50" w:rsidP="00B93D24">
      <w:pPr>
        <w:spacing w:after="0" w:line="240" w:lineRule="auto"/>
      </w:pPr>
      <w:r>
        <w:separator/>
      </w:r>
    </w:p>
  </w:endnote>
  <w:endnote w:type="continuationSeparator" w:id="0">
    <w:p w:rsidR="00282B50" w:rsidRDefault="00282B50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5D" w:rsidRDefault="00C6785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7D24">
      <w:rPr>
        <w:noProof/>
      </w:rPr>
      <w:t>1</w:t>
    </w:r>
    <w:r>
      <w:rPr>
        <w:noProof/>
      </w:rPr>
      <w:fldChar w:fldCharType="end"/>
    </w:r>
  </w:p>
  <w:p w:rsidR="00C6785D" w:rsidRDefault="00C67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B50" w:rsidRDefault="00282B50" w:rsidP="00B93D24">
      <w:pPr>
        <w:spacing w:after="0" w:line="240" w:lineRule="auto"/>
      </w:pPr>
      <w:r>
        <w:separator/>
      </w:r>
    </w:p>
  </w:footnote>
  <w:footnote w:type="continuationSeparator" w:id="0">
    <w:p w:rsidR="00282B50" w:rsidRDefault="00282B50" w:rsidP="00B9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bCs/>
        <w:i/>
        <w:iCs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FE359A"/>
    <w:multiLevelType w:val="hybridMultilevel"/>
    <w:tmpl w:val="4568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73"/>
    <w:multiLevelType w:val="hybridMultilevel"/>
    <w:tmpl w:val="1D6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04374"/>
    <w:multiLevelType w:val="hybridMultilevel"/>
    <w:tmpl w:val="E0D4E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1CD"/>
    <w:multiLevelType w:val="hybridMultilevel"/>
    <w:tmpl w:val="6C4AE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1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6C"/>
    <w:rsid w:val="00003DFB"/>
    <w:rsid w:val="00007887"/>
    <w:rsid w:val="00011C95"/>
    <w:rsid w:val="00027FD5"/>
    <w:rsid w:val="00032724"/>
    <w:rsid w:val="00034F32"/>
    <w:rsid w:val="0004296F"/>
    <w:rsid w:val="0004460F"/>
    <w:rsid w:val="00046E9C"/>
    <w:rsid w:val="00047500"/>
    <w:rsid w:val="00057733"/>
    <w:rsid w:val="00060B83"/>
    <w:rsid w:val="00065944"/>
    <w:rsid w:val="000663C6"/>
    <w:rsid w:val="00066684"/>
    <w:rsid w:val="0006724B"/>
    <w:rsid w:val="000718AC"/>
    <w:rsid w:val="0007237E"/>
    <w:rsid w:val="0008065F"/>
    <w:rsid w:val="000820A3"/>
    <w:rsid w:val="00090844"/>
    <w:rsid w:val="0009349F"/>
    <w:rsid w:val="00094AC3"/>
    <w:rsid w:val="00095CFF"/>
    <w:rsid w:val="00095E2C"/>
    <w:rsid w:val="00096B7B"/>
    <w:rsid w:val="000A130D"/>
    <w:rsid w:val="000A4068"/>
    <w:rsid w:val="000A44DC"/>
    <w:rsid w:val="000A5E60"/>
    <w:rsid w:val="000A6209"/>
    <w:rsid w:val="000A7DC9"/>
    <w:rsid w:val="000B4AFF"/>
    <w:rsid w:val="000B77DC"/>
    <w:rsid w:val="000C5450"/>
    <w:rsid w:val="000D102C"/>
    <w:rsid w:val="000D2C7D"/>
    <w:rsid w:val="000D3701"/>
    <w:rsid w:val="000D3D77"/>
    <w:rsid w:val="000D75EB"/>
    <w:rsid w:val="000E1661"/>
    <w:rsid w:val="000E6C00"/>
    <w:rsid w:val="000E72E1"/>
    <w:rsid w:val="000E7854"/>
    <w:rsid w:val="000E7E7B"/>
    <w:rsid w:val="001018F6"/>
    <w:rsid w:val="00105CA0"/>
    <w:rsid w:val="00111B43"/>
    <w:rsid w:val="00112655"/>
    <w:rsid w:val="001148BE"/>
    <w:rsid w:val="0011680D"/>
    <w:rsid w:val="001205C2"/>
    <w:rsid w:val="00122562"/>
    <w:rsid w:val="00123C45"/>
    <w:rsid w:val="00126102"/>
    <w:rsid w:val="00130A7A"/>
    <w:rsid w:val="001358C5"/>
    <w:rsid w:val="00143015"/>
    <w:rsid w:val="00143B90"/>
    <w:rsid w:val="00143E75"/>
    <w:rsid w:val="00143FCF"/>
    <w:rsid w:val="00144837"/>
    <w:rsid w:val="0014523C"/>
    <w:rsid w:val="001513A6"/>
    <w:rsid w:val="00155594"/>
    <w:rsid w:val="00161949"/>
    <w:rsid w:val="00163F60"/>
    <w:rsid w:val="00164E5D"/>
    <w:rsid w:val="00165C1E"/>
    <w:rsid w:val="00167B35"/>
    <w:rsid w:val="00171020"/>
    <w:rsid w:val="001754E6"/>
    <w:rsid w:val="00175E58"/>
    <w:rsid w:val="001765FB"/>
    <w:rsid w:val="00177372"/>
    <w:rsid w:val="00177D37"/>
    <w:rsid w:val="0018443B"/>
    <w:rsid w:val="001851E2"/>
    <w:rsid w:val="00185465"/>
    <w:rsid w:val="00191E56"/>
    <w:rsid w:val="001920B2"/>
    <w:rsid w:val="001924A3"/>
    <w:rsid w:val="00193AC0"/>
    <w:rsid w:val="00194761"/>
    <w:rsid w:val="00194B93"/>
    <w:rsid w:val="001955C9"/>
    <w:rsid w:val="001A0F81"/>
    <w:rsid w:val="001A4FFD"/>
    <w:rsid w:val="001B0272"/>
    <w:rsid w:val="001B3334"/>
    <w:rsid w:val="001B3E81"/>
    <w:rsid w:val="001B4137"/>
    <w:rsid w:val="001B4452"/>
    <w:rsid w:val="001C09D4"/>
    <w:rsid w:val="001D0528"/>
    <w:rsid w:val="001D1234"/>
    <w:rsid w:val="001D59F1"/>
    <w:rsid w:val="001D63CA"/>
    <w:rsid w:val="001D74D1"/>
    <w:rsid w:val="001E0120"/>
    <w:rsid w:val="001E17AF"/>
    <w:rsid w:val="001E27B2"/>
    <w:rsid w:val="001F1DA6"/>
    <w:rsid w:val="001F6EE6"/>
    <w:rsid w:val="001F7190"/>
    <w:rsid w:val="001F7273"/>
    <w:rsid w:val="00204E7D"/>
    <w:rsid w:val="0020697B"/>
    <w:rsid w:val="00211A2D"/>
    <w:rsid w:val="00213C1A"/>
    <w:rsid w:val="00213C3C"/>
    <w:rsid w:val="00214BF2"/>
    <w:rsid w:val="00221D92"/>
    <w:rsid w:val="00223401"/>
    <w:rsid w:val="00224A69"/>
    <w:rsid w:val="00227437"/>
    <w:rsid w:val="00232950"/>
    <w:rsid w:val="0023592C"/>
    <w:rsid w:val="00244CD2"/>
    <w:rsid w:val="002515CE"/>
    <w:rsid w:val="00251848"/>
    <w:rsid w:val="00254DB8"/>
    <w:rsid w:val="00256918"/>
    <w:rsid w:val="002676D2"/>
    <w:rsid w:val="00273AA4"/>
    <w:rsid w:val="002764B2"/>
    <w:rsid w:val="002803DF"/>
    <w:rsid w:val="00282B50"/>
    <w:rsid w:val="00284FA3"/>
    <w:rsid w:val="002917F4"/>
    <w:rsid w:val="00291C36"/>
    <w:rsid w:val="00291D6E"/>
    <w:rsid w:val="002953AB"/>
    <w:rsid w:val="00295720"/>
    <w:rsid w:val="002958E5"/>
    <w:rsid w:val="002A00C5"/>
    <w:rsid w:val="002A0E99"/>
    <w:rsid w:val="002A4BC0"/>
    <w:rsid w:val="002A7742"/>
    <w:rsid w:val="002B0A77"/>
    <w:rsid w:val="002C1AF7"/>
    <w:rsid w:val="002C4B5E"/>
    <w:rsid w:val="002C5F40"/>
    <w:rsid w:val="002D5C96"/>
    <w:rsid w:val="002E65A7"/>
    <w:rsid w:val="002F0466"/>
    <w:rsid w:val="002F2634"/>
    <w:rsid w:val="002F7B98"/>
    <w:rsid w:val="00302A0E"/>
    <w:rsid w:val="003036F0"/>
    <w:rsid w:val="00304427"/>
    <w:rsid w:val="003105BA"/>
    <w:rsid w:val="00310D47"/>
    <w:rsid w:val="00311187"/>
    <w:rsid w:val="00312439"/>
    <w:rsid w:val="00314006"/>
    <w:rsid w:val="003165EA"/>
    <w:rsid w:val="00317277"/>
    <w:rsid w:val="00317991"/>
    <w:rsid w:val="00321130"/>
    <w:rsid w:val="00322A31"/>
    <w:rsid w:val="00330350"/>
    <w:rsid w:val="00341315"/>
    <w:rsid w:val="00347440"/>
    <w:rsid w:val="003565A8"/>
    <w:rsid w:val="00356987"/>
    <w:rsid w:val="00362B60"/>
    <w:rsid w:val="003660B3"/>
    <w:rsid w:val="00366963"/>
    <w:rsid w:val="0037040F"/>
    <w:rsid w:val="00373393"/>
    <w:rsid w:val="00380F6F"/>
    <w:rsid w:val="0038278D"/>
    <w:rsid w:val="00387F3E"/>
    <w:rsid w:val="00390449"/>
    <w:rsid w:val="003971C5"/>
    <w:rsid w:val="003A4A07"/>
    <w:rsid w:val="003B18D4"/>
    <w:rsid w:val="003B23F5"/>
    <w:rsid w:val="003B7A13"/>
    <w:rsid w:val="003D1323"/>
    <w:rsid w:val="003D278F"/>
    <w:rsid w:val="003D2F26"/>
    <w:rsid w:val="003D6F04"/>
    <w:rsid w:val="003E4791"/>
    <w:rsid w:val="003E52D1"/>
    <w:rsid w:val="003E5B53"/>
    <w:rsid w:val="003F2B80"/>
    <w:rsid w:val="003F3D17"/>
    <w:rsid w:val="004001EB"/>
    <w:rsid w:val="004139D7"/>
    <w:rsid w:val="00417117"/>
    <w:rsid w:val="00417779"/>
    <w:rsid w:val="004257CE"/>
    <w:rsid w:val="004358D1"/>
    <w:rsid w:val="00435BB3"/>
    <w:rsid w:val="004362E1"/>
    <w:rsid w:val="00442620"/>
    <w:rsid w:val="00447403"/>
    <w:rsid w:val="0045152F"/>
    <w:rsid w:val="00453562"/>
    <w:rsid w:val="00457B9A"/>
    <w:rsid w:val="00460916"/>
    <w:rsid w:val="00460F44"/>
    <w:rsid w:val="004611AF"/>
    <w:rsid w:val="004644CD"/>
    <w:rsid w:val="00467D24"/>
    <w:rsid w:val="004738BD"/>
    <w:rsid w:val="00476B6A"/>
    <w:rsid w:val="0048229C"/>
    <w:rsid w:val="0048526D"/>
    <w:rsid w:val="00486CC3"/>
    <w:rsid w:val="00487E34"/>
    <w:rsid w:val="00490495"/>
    <w:rsid w:val="004A172E"/>
    <w:rsid w:val="004A19EE"/>
    <w:rsid w:val="004A368B"/>
    <w:rsid w:val="004A5872"/>
    <w:rsid w:val="004A5C77"/>
    <w:rsid w:val="004A672A"/>
    <w:rsid w:val="004A6ED6"/>
    <w:rsid w:val="004A7392"/>
    <w:rsid w:val="004B45EB"/>
    <w:rsid w:val="004B7512"/>
    <w:rsid w:val="004B7F22"/>
    <w:rsid w:val="004C5D59"/>
    <w:rsid w:val="004C6D4B"/>
    <w:rsid w:val="004D1A51"/>
    <w:rsid w:val="004D34F1"/>
    <w:rsid w:val="004D67C9"/>
    <w:rsid w:val="004D69BC"/>
    <w:rsid w:val="004E296F"/>
    <w:rsid w:val="004E4029"/>
    <w:rsid w:val="004F3995"/>
    <w:rsid w:val="004F5D13"/>
    <w:rsid w:val="004F7FE9"/>
    <w:rsid w:val="00507504"/>
    <w:rsid w:val="0051366A"/>
    <w:rsid w:val="00515284"/>
    <w:rsid w:val="00516CE7"/>
    <w:rsid w:val="005177AE"/>
    <w:rsid w:val="00520272"/>
    <w:rsid w:val="005211F5"/>
    <w:rsid w:val="005247DF"/>
    <w:rsid w:val="005308F3"/>
    <w:rsid w:val="005322F7"/>
    <w:rsid w:val="00534AA9"/>
    <w:rsid w:val="00540A63"/>
    <w:rsid w:val="00545735"/>
    <w:rsid w:val="00547465"/>
    <w:rsid w:val="005513CB"/>
    <w:rsid w:val="0056321A"/>
    <w:rsid w:val="00563A97"/>
    <w:rsid w:val="00564AD8"/>
    <w:rsid w:val="00581086"/>
    <w:rsid w:val="00585508"/>
    <w:rsid w:val="0059626B"/>
    <w:rsid w:val="00597C65"/>
    <w:rsid w:val="005A3D2C"/>
    <w:rsid w:val="005A5105"/>
    <w:rsid w:val="005A5861"/>
    <w:rsid w:val="005A7CFC"/>
    <w:rsid w:val="005A7E78"/>
    <w:rsid w:val="005A7F52"/>
    <w:rsid w:val="005B166E"/>
    <w:rsid w:val="005B3B71"/>
    <w:rsid w:val="005B68BD"/>
    <w:rsid w:val="005C1879"/>
    <w:rsid w:val="005C293A"/>
    <w:rsid w:val="005C49AA"/>
    <w:rsid w:val="005D42CF"/>
    <w:rsid w:val="005E0727"/>
    <w:rsid w:val="005E2940"/>
    <w:rsid w:val="005E31ED"/>
    <w:rsid w:val="005E5320"/>
    <w:rsid w:val="005F0C95"/>
    <w:rsid w:val="00600A17"/>
    <w:rsid w:val="00602E4B"/>
    <w:rsid w:val="0060357A"/>
    <w:rsid w:val="0060486D"/>
    <w:rsid w:val="00606FAA"/>
    <w:rsid w:val="00607C6F"/>
    <w:rsid w:val="0061137A"/>
    <w:rsid w:val="006142BB"/>
    <w:rsid w:val="006222DA"/>
    <w:rsid w:val="00624335"/>
    <w:rsid w:val="00624366"/>
    <w:rsid w:val="00627377"/>
    <w:rsid w:val="006301B4"/>
    <w:rsid w:val="006373EB"/>
    <w:rsid w:val="00644215"/>
    <w:rsid w:val="00646978"/>
    <w:rsid w:val="00650E0D"/>
    <w:rsid w:val="006573A1"/>
    <w:rsid w:val="00662B0E"/>
    <w:rsid w:val="00664FC1"/>
    <w:rsid w:val="00671284"/>
    <w:rsid w:val="00671BF8"/>
    <w:rsid w:val="0067209F"/>
    <w:rsid w:val="00674815"/>
    <w:rsid w:val="0067513F"/>
    <w:rsid w:val="00680094"/>
    <w:rsid w:val="00680514"/>
    <w:rsid w:val="00681DEB"/>
    <w:rsid w:val="00682FB9"/>
    <w:rsid w:val="00685458"/>
    <w:rsid w:val="0068619A"/>
    <w:rsid w:val="00687220"/>
    <w:rsid w:val="0069038E"/>
    <w:rsid w:val="0069750D"/>
    <w:rsid w:val="006975E5"/>
    <w:rsid w:val="006A03E1"/>
    <w:rsid w:val="006A408A"/>
    <w:rsid w:val="006A5CC6"/>
    <w:rsid w:val="006A6B6B"/>
    <w:rsid w:val="006B0D11"/>
    <w:rsid w:val="006B0FFE"/>
    <w:rsid w:val="006B3837"/>
    <w:rsid w:val="006B598E"/>
    <w:rsid w:val="006B5FE4"/>
    <w:rsid w:val="006C1801"/>
    <w:rsid w:val="006C2BC2"/>
    <w:rsid w:val="006C3204"/>
    <w:rsid w:val="006C3213"/>
    <w:rsid w:val="006C5F42"/>
    <w:rsid w:val="006C6F75"/>
    <w:rsid w:val="006D0230"/>
    <w:rsid w:val="006D2B45"/>
    <w:rsid w:val="006D6E38"/>
    <w:rsid w:val="006E25D2"/>
    <w:rsid w:val="006E3473"/>
    <w:rsid w:val="006E40E9"/>
    <w:rsid w:val="006E7787"/>
    <w:rsid w:val="006F25C8"/>
    <w:rsid w:val="006F324D"/>
    <w:rsid w:val="006F4C22"/>
    <w:rsid w:val="00703559"/>
    <w:rsid w:val="0071525C"/>
    <w:rsid w:val="00726B1D"/>
    <w:rsid w:val="0073294A"/>
    <w:rsid w:val="00741D49"/>
    <w:rsid w:val="007421FB"/>
    <w:rsid w:val="00743AD8"/>
    <w:rsid w:val="007454DD"/>
    <w:rsid w:val="00751A97"/>
    <w:rsid w:val="00755462"/>
    <w:rsid w:val="00756768"/>
    <w:rsid w:val="00762D65"/>
    <w:rsid w:val="00764449"/>
    <w:rsid w:val="0076597B"/>
    <w:rsid w:val="00770A4C"/>
    <w:rsid w:val="007775AF"/>
    <w:rsid w:val="00777989"/>
    <w:rsid w:val="00783CBE"/>
    <w:rsid w:val="0079045B"/>
    <w:rsid w:val="00791E21"/>
    <w:rsid w:val="00792481"/>
    <w:rsid w:val="00794A8B"/>
    <w:rsid w:val="007957AF"/>
    <w:rsid w:val="007A6F9B"/>
    <w:rsid w:val="007B4219"/>
    <w:rsid w:val="007B51BC"/>
    <w:rsid w:val="007B73EC"/>
    <w:rsid w:val="007C145E"/>
    <w:rsid w:val="007C2B6D"/>
    <w:rsid w:val="007C4C5D"/>
    <w:rsid w:val="007C5FC0"/>
    <w:rsid w:val="007D087E"/>
    <w:rsid w:val="007D20CB"/>
    <w:rsid w:val="007E1758"/>
    <w:rsid w:val="007E3712"/>
    <w:rsid w:val="007E3C96"/>
    <w:rsid w:val="007E7F36"/>
    <w:rsid w:val="007F1409"/>
    <w:rsid w:val="007F557C"/>
    <w:rsid w:val="007F5CF9"/>
    <w:rsid w:val="007F643F"/>
    <w:rsid w:val="007F779B"/>
    <w:rsid w:val="008004CE"/>
    <w:rsid w:val="00802006"/>
    <w:rsid w:val="008041B8"/>
    <w:rsid w:val="00805738"/>
    <w:rsid w:val="00813AC1"/>
    <w:rsid w:val="00822E20"/>
    <w:rsid w:val="00825C20"/>
    <w:rsid w:val="008323A8"/>
    <w:rsid w:val="00832439"/>
    <w:rsid w:val="00833243"/>
    <w:rsid w:val="0084245B"/>
    <w:rsid w:val="008462D8"/>
    <w:rsid w:val="00846CE3"/>
    <w:rsid w:val="00851267"/>
    <w:rsid w:val="0085538E"/>
    <w:rsid w:val="0085799E"/>
    <w:rsid w:val="008608BC"/>
    <w:rsid w:val="0086226A"/>
    <w:rsid w:val="00871FB2"/>
    <w:rsid w:val="00876023"/>
    <w:rsid w:val="008811A2"/>
    <w:rsid w:val="00884A5B"/>
    <w:rsid w:val="008854C8"/>
    <w:rsid w:val="0088650C"/>
    <w:rsid w:val="00886CA3"/>
    <w:rsid w:val="00890797"/>
    <w:rsid w:val="00891C31"/>
    <w:rsid w:val="00892536"/>
    <w:rsid w:val="00893240"/>
    <w:rsid w:val="008A3ECF"/>
    <w:rsid w:val="008A41BD"/>
    <w:rsid w:val="008A42B0"/>
    <w:rsid w:val="008B509A"/>
    <w:rsid w:val="008C01C9"/>
    <w:rsid w:val="008C302E"/>
    <w:rsid w:val="008C3145"/>
    <w:rsid w:val="008C6BF0"/>
    <w:rsid w:val="008D03D0"/>
    <w:rsid w:val="008F27A2"/>
    <w:rsid w:val="008F4007"/>
    <w:rsid w:val="008F6D28"/>
    <w:rsid w:val="00901E12"/>
    <w:rsid w:val="009032C7"/>
    <w:rsid w:val="009149EC"/>
    <w:rsid w:val="00915958"/>
    <w:rsid w:val="00917564"/>
    <w:rsid w:val="00922900"/>
    <w:rsid w:val="009245BB"/>
    <w:rsid w:val="0093074E"/>
    <w:rsid w:val="00930DFB"/>
    <w:rsid w:val="00931CF4"/>
    <w:rsid w:val="00933D62"/>
    <w:rsid w:val="00934CD4"/>
    <w:rsid w:val="0093599C"/>
    <w:rsid w:val="0094141F"/>
    <w:rsid w:val="00960D48"/>
    <w:rsid w:val="009644E9"/>
    <w:rsid w:val="00964D36"/>
    <w:rsid w:val="0097210C"/>
    <w:rsid w:val="009800B4"/>
    <w:rsid w:val="00983CC5"/>
    <w:rsid w:val="0098562A"/>
    <w:rsid w:val="0098624A"/>
    <w:rsid w:val="009902BD"/>
    <w:rsid w:val="00991DAF"/>
    <w:rsid w:val="0099499B"/>
    <w:rsid w:val="0099673D"/>
    <w:rsid w:val="009A2856"/>
    <w:rsid w:val="009A2CDC"/>
    <w:rsid w:val="009A4459"/>
    <w:rsid w:val="009A50D8"/>
    <w:rsid w:val="009A521E"/>
    <w:rsid w:val="009A53FC"/>
    <w:rsid w:val="009A6EB5"/>
    <w:rsid w:val="009B48C8"/>
    <w:rsid w:val="009B6957"/>
    <w:rsid w:val="009B6D92"/>
    <w:rsid w:val="009C1F96"/>
    <w:rsid w:val="009C2C0A"/>
    <w:rsid w:val="009C3097"/>
    <w:rsid w:val="009C3382"/>
    <w:rsid w:val="009D098B"/>
    <w:rsid w:val="009D34C1"/>
    <w:rsid w:val="009D698D"/>
    <w:rsid w:val="009E59ED"/>
    <w:rsid w:val="009E6865"/>
    <w:rsid w:val="009F00D5"/>
    <w:rsid w:val="009F0996"/>
    <w:rsid w:val="009F27A4"/>
    <w:rsid w:val="009F549B"/>
    <w:rsid w:val="009F69D4"/>
    <w:rsid w:val="00A06A83"/>
    <w:rsid w:val="00A163CE"/>
    <w:rsid w:val="00A170C0"/>
    <w:rsid w:val="00A17588"/>
    <w:rsid w:val="00A1788A"/>
    <w:rsid w:val="00A210CC"/>
    <w:rsid w:val="00A212DB"/>
    <w:rsid w:val="00A21737"/>
    <w:rsid w:val="00A232AF"/>
    <w:rsid w:val="00A24074"/>
    <w:rsid w:val="00A246D2"/>
    <w:rsid w:val="00A301CA"/>
    <w:rsid w:val="00A30776"/>
    <w:rsid w:val="00A31B8E"/>
    <w:rsid w:val="00A32062"/>
    <w:rsid w:val="00A32656"/>
    <w:rsid w:val="00A33D67"/>
    <w:rsid w:val="00A42601"/>
    <w:rsid w:val="00A47CCD"/>
    <w:rsid w:val="00A50A5F"/>
    <w:rsid w:val="00A52E49"/>
    <w:rsid w:val="00A5635A"/>
    <w:rsid w:val="00A57E3A"/>
    <w:rsid w:val="00A623F0"/>
    <w:rsid w:val="00A628F6"/>
    <w:rsid w:val="00A629B6"/>
    <w:rsid w:val="00A6316E"/>
    <w:rsid w:val="00A634FA"/>
    <w:rsid w:val="00A64358"/>
    <w:rsid w:val="00A65698"/>
    <w:rsid w:val="00A65C49"/>
    <w:rsid w:val="00A70800"/>
    <w:rsid w:val="00A745AB"/>
    <w:rsid w:val="00A82191"/>
    <w:rsid w:val="00A84331"/>
    <w:rsid w:val="00A92CB5"/>
    <w:rsid w:val="00A9448F"/>
    <w:rsid w:val="00A94752"/>
    <w:rsid w:val="00AA0C66"/>
    <w:rsid w:val="00AA16DF"/>
    <w:rsid w:val="00AA6D51"/>
    <w:rsid w:val="00AB2C94"/>
    <w:rsid w:val="00AB7C89"/>
    <w:rsid w:val="00AC0272"/>
    <w:rsid w:val="00AC24FB"/>
    <w:rsid w:val="00AC4546"/>
    <w:rsid w:val="00AD1636"/>
    <w:rsid w:val="00AD2819"/>
    <w:rsid w:val="00AD4EA8"/>
    <w:rsid w:val="00AD70CC"/>
    <w:rsid w:val="00AD7CFD"/>
    <w:rsid w:val="00AE0472"/>
    <w:rsid w:val="00AE22FB"/>
    <w:rsid w:val="00AE4332"/>
    <w:rsid w:val="00AF1B0F"/>
    <w:rsid w:val="00AF317E"/>
    <w:rsid w:val="00AF7623"/>
    <w:rsid w:val="00B001E1"/>
    <w:rsid w:val="00B00CE9"/>
    <w:rsid w:val="00B0225B"/>
    <w:rsid w:val="00B12FCE"/>
    <w:rsid w:val="00B15EF4"/>
    <w:rsid w:val="00B16625"/>
    <w:rsid w:val="00B22BFC"/>
    <w:rsid w:val="00B34507"/>
    <w:rsid w:val="00B34FEC"/>
    <w:rsid w:val="00B418BC"/>
    <w:rsid w:val="00B52A7D"/>
    <w:rsid w:val="00B54BEF"/>
    <w:rsid w:val="00B61DE4"/>
    <w:rsid w:val="00B624C4"/>
    <w:rsid w:val="00B70AEA"/>
    <w:rsid w:val="00B72A1E"/>
    <w:rsid w:val="00B7326E"/>
    <w:rsid w:val="00B928DD"/>
    <w:rsid w:val="00B93D24"/>
    <w:rsid w:val="00B94972"/>
    <w:rsid w:val="00B957BD"/>
    <w:rsid w:val="00B959BD"/>
    <w:rsid w:val="00BA594C"/>
    <w:rsid w:val="00BB4E79"/>
    <w:rsid w:val="00BC00AD"/>
    <w:rsid w:val="00BC126C"/>
    <w:rsid w:val="00BC3DA2"/>
    <w:rsid w:val="00BC44F3"/>
    <w:rsid w:val="00BD047D"/>
    <w:rsid w:val="00BD08A3"/>
    <w:rsid w:val="00BD33CE"/>
    <w:rsid w:val="00BD4C06"/>
    <w:rsid w:val="00BD75E5"/>
    <w:rsid w:val="00BE05C4"/>
    <w:rsid w:val="00BE1FE2"/>
    <w:rsid w:val="00BF1C41"/>
    <w:rsid w:val="00BF1E6D"/>
    <w:rsid w:val="00BF2B48"/>
    <w:rsid w:val="00BF3930"/>
    <w:rsid w:val="00BF40B3"/>
    <w:rsid w:val="00BF4ACC"/>
    <w:rsid w:val="00C00B61"/>
    <w:rsid w:val="00C01272"/>
    <w:rsid w:val="00C176BF"/>
    <w:rsid w:val="00C2674D"/>
    <w:rsid w:val="00C30111"/>
    <w:rsid w:val="00C329EE"/>
    <w:rsid w:val="00C329F3"/>
    <w:rsid w:val="00C33205"/>
    <w:rsid w:val="00C358C1"/>
    <w:rsid w:val="00C4301F"/>
    <w:rsid w:val="00C43DBF"/>
    <w:rsid w:val="00C443AF"/>
    <w:rsid w:val="00C505F4"/>
    <w:rsid w:val="00C50BF3"/>
    <w:rsid w:val="00C50D88"/>
    <w:rsid w:val="00C54040"/>
    <w:rsid w:val="00C541E5"/>
    <w:rsid w:val="00C55178"/>
    <w:rsid w:val="00C55CF7"/>
    <w:rsid w:val="00C57EE1"/>
    <w:rsid w:val="00C60EEE"/>
    <w:rsid w:val="00C65607"/>
    <w:rsid w:val="00C66473"/>
    <w:rsid w:val="00C66F11"/>
    <w:rsid w:val="00C6785D"/>
    <w:rsid w:val="00C6792B"/>
    <w:rsid w:val="00C71C4E"/>
    <w:rsid w:val="00C73CDF"/>
    <w:rsid w:val="00C73EDB"/>
    <w:rsid w:val="00C76892"/>
    <w:rsid w:val="00C85EEE"/>
    <w:rsid w:val="00C8639C"/>
    <w:rsid w:val="00C95280"/>
    <w:rsid w:val="00CA11AD"/>
    <w:rsid w:val="00CA3543"/>
    <w:rsid w:val="00CA51BE"/>
    <w:rsid w:val="00CA68AA"/>
    <w:rsid w:val="00CA7F0F"/>
    <w:rsid w:val="00CB198E"/>
    <w:rsid w:val="00CB4A98"/>
    <w:rsid w:val="00CC6898"/>
    <w:rsid w:val="00CC68E6"/>
    <w:rsid w:val="00CC7B13"/>
    <w:rsid w:val="00CC7EC4"/>
    <w:rsid w:val="00CD2B85"/>
    <w:rsid w:val="00CD4DE3"/>
    <w:rsid w:val="00CD6F17"/>
    <w:rsid w:val="00CD72E6"/>
    <w:rsid w:val="00CE293C"/>
    <w:rsid w:val="00CE4F1C"/>
    <w:rsid w:val="00CF3193"/>
    <w:rsid w:val="00D03320"/>
    <w:rsid w:val="00D07B79"/>
    <w:rsid w:val="00D10ECC"/>
    <w:rsid w:val="00D11409"/>
    <w:rsid w:val="00D14016"/>
    <w:rsid w:val="00D14C69"/>
    <w:rsid w:val="00D15532"/>
    <w:rsid w:val="00D1779B"/>
    <w:rsid w:val="00D20DA4"/>
    <w:rsid w:val="00D32A3A"/>
    <w:rsid w:val="00D3731B"/>
    <w:rsid w:val="00D37671"/>
    <w:rsid w:val="00D40362"/>
    <w:rsid w:val="00D41DB6"/>
    <w:rsid w:val="00D43915"/>
    <w:rsid w:val="00D5021C"/>
    <w:rsid w:val="00D5409F"/>
    <w:rsid w:val="00D5549A"/>
    <w:rsid w:val="00D576D3"/>
    <w:rsid w:val="00D608E6"/>
    <w:rsid w:val="00D62E92"/>
    <w:rsid w:val="00D6659C"/>
    <w:rsid w:val="00D7152C"/>
    <w:rsid w:val="00D715BE"/>
    <w:rsid w:val="00D71C00"/>
    <w:rsid w:val="00D73593"/>
    <w:rsid w:val="00D76737"/>
    <w:rsid w:val="00D76E50"/>
    <w:rsid w:val="00D82258"/>
    <w:rsid w:val="00D83467"/>
    <w:rsid w:val="00D85D31"/>
    <w:rsid w:val="00D85E00"/>
    <w:rsid w:val="00D86BC4"/>
    <w:rsid w:val="00D95B21"/>
    <w:rsid w:val="00D97345"/>
    <w:rsid w:val="00DA13E7"/>
    <w:rsid w:val="00DA4228"/>
    <w:rsid w:val="00DA4A87"/>
    <w:rsid w:val="00DA4F01"/>
    <w:rsid w:val="00DA6C4A"/>
    <w:rsid w:val="00DA74A3"/>
    <w:rsid w:val="00DB04CB"/>
    <w:rsid w:val="00DB2E29"/>
    <w:rsid w:val="00DB6124"/>
    <w:rsid w:val="00DC19A9"/>
    <w:rsid w:val="00DE276D"/>
    <w:rsid w:val="00DE3F94"/>
    <w:rsid w:val="00DF11DF"/>
    <w:rsid w:val="00DF1878"/>
    <w:rsid w:val="00DF2839"/>
    <w:rsid w:val="00DF2BA2"/>
    <w:rsid w:val="00DF515F"/>
    <w:rsid w:val="00E01EE2"/>
    <w:rsid w:val="00E03608"/>
    <w:rsid w:val="00E0507F"/>
    <w:rsid w:val="00E05708"/>
    <w:rsid w:val="00E06D27"/>
    <w:rsid w:val="00E16F0F"/>
    <w:rsid w:val="00E235A7"/>
    <w:rsid w:val="00E25DC2"/>
    <w:rsid w:val="00E3783F"/>
    <w:rsid w:val="00E425D0"/>
    <w:rsid w:val="00E443C6"/>
    <w:rsid w:val="00E5102D"/>
    <w:rsid w:val="00E53429"/>
    <w:rsid w:val="00E604B0"/>
    <w:rsid w:val="00E65581"/>
    <w:rsid w:val="00E722E8"/>
    <w:rsid w:val="00E773D1"/>
    <w:rsid w:val="00E82479"/>
    <w:rsid w:val="00E877D3"/>
    <w:rsid w:val="00E93DC7"/>
    <w:rsid w:val="00E94F49"/>
    <w:rsid w:val="00E96E02"/>
    <w:rsid w:val="00EA1B59"/>
    <w:rsid w:val="00EA3F26"/>
    <w:rsid w:val="00EA506A"/>
    <w:rsid w:val="00EB0107"/>
    <w:rsid w:val="00EB638F"/>
    <w:rsid w:val="00EC1AE7"/>
    <w:rsid w:val="00EC307C"/>
    <w:rsid w:val="00EC5E24"/>
    <w:rsid w:val="00EC7032"/>
    <w:rsid w:val="00EC7241"/>
    <w:rsid w:val="00ED1652"/>
    <w:rsid w:val="00ED32CD"/>
    <w:rsid w:val="00EE0B91"/>
    <w:rsid w:val="00EE69F3"/>
    <w:rsid w:val="00EE77F2"/>
    <w:rsid w:val="00EE7EAF"/>
    <w:rsid w:val="00EF0853"/>
    <w:rsid w:val="00EF1F41"/>
    <w:rsid w:val="00EF20F6"/>
    <w:rsid w:val="00F00925"/>
    <w:rsid w:val="00F10ACC"/>
    <w:rsid w:val="00F11E7E"/>
    <w:rsid w:val="00F12269"/>
    <w:rsid w:val="00F12537"/>
    <w:rsid w:val="00F12585"/>
    <w:rsid w:val="00F13403"/>
    <w:rsid w:val="00F14231"/>
    <w:rsid w:val="00F16216"/>
    <w:rsid w:val="00F16710"/>
    <w:rsid w:val="00F179F8"/>
    <w:rsid w:val="00F208A3"/>
    <w:rsid w:val="00F219D0"/>
    <w:rsid w:val="00F23A20"/>
    <w:rsid w:val="00F270E6"/>
    <w:rsid w:val="00F30DB6"/>
    <w:rsid w:val="00F31BAD"/>
    <w:rsid w:val="00F327FF"/>
    <w:rsid w:val="00F33473"/>
    <w:rsid w:val="00F33E93"/>
    <w:rsid w:val="00F36BF0"/>
    <w:rsid w:val="00F4075E"/>
    <w:rsid w:val="00F4199A"/>
    <w:rsid w:val="00F4257A"/>
    <w:rsid w:val="00F42CAA"/>
    <w:rsid w:val="00F43753"/>
    <w:rsid w:val="00F4483F"/>
    <w:rsid w:val="00F44CB2"/>
    <w:rsid w:val="00F44FA0"/>
    <w:rsid w:val="00F463A7"/>
    <w:rsid w:val="00F47258"/>
    <w:rsid w:val="00F5104D"/>
    <w:rsid w:val="00F523ED"/>
    <w:rsid w:val="00F60B72"/>
    <w:rsid w:val="00F61C7D"/>
    <w:rsid w:val="00F7038D"/>
    <w:rsid w:val="00F728CB"/>
    <w:rsid w:val="00F72FB7"/>
    <w:rsid w:val="00F73810"/>
    <w:rsid w:val="00F73A49"/>
    <w:rsid w:val="00F7704C"/>
    <w:rsid w:val="00F77E42"/>
    <w:rsid w:val="00F83B9D"/>
    <w:rsid w:val="00F83EDA"/>
    <w:rsid w:val="00F90EAD"/>
    <w:rsid w:val="00F936FC"/>
    <w:rsid w:val="00F95B77"/>
    <w:rsid w:val="00F96943"/>
    <w:rsid w:val="00FA2D2E"/>
    <w:rsid w:val="00FA3FB8"/>
    <w:rsid w:val="00FA4E9D"/>
    <w:rsid w:val="00FA76A2"/>
    <w:rsid w:val="00FB6BD7"/>
    <w:rsid w:val="00FC44C4"/>
    <w:rsid w:val="00FC5703"/>
    <w:rsid w:val="00FD04AE"/>
    <w:rsid w:val="00FD271D"/>
    <w:rsid w:val="00FD36F5"/>
    <w:rsid w:val="00FD615A"/>
    <w:rsid w:val="00FD6AF7"/>
    <w:rsid w:val="00FD793A"/>
    <w:rsid w:val="00FD7D59"/>
    <w:rsid w:val="00FE1CD2"/>
    <w:rsid w:val="00FE6C03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AF801"/>
  <w15:docId w15:val="{581272A1-8004-4719-9572-39169412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1AF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74D1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E9C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Normal"/>
    <w:link w:val="ListParagraphChar"/>
    <w:uiPriority w:val="99"/>
    <w:qFormat/>
    <w:rsid w:val="00597C65"/>
    <w:pPr>
      <w:ind w:left="720"/>
    </w:pPr>
  </w:style>
  <w:style w:type="paragraph" w:customStyle="1" w:styleId="Default">
    <w:name w:val="Default"/>
    <w:uiPriority w:val="99"/>
    <w:rsid w:val="006B5FE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93D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iPriority w:val="99"/>
    <w:semiHidden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rsid w:val="005513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23F0"/>
  </w:style>
  <w:style w:type="paragraph" w:styleId="Footer">
    <w:name w:val="footer"/>
    <w:basedOn w:val="Normal"/>
    <w:link w:val="Foot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23F0"/>
  </w:style>
  <w:style w:type="paragraph" w:styleId="BalloonText">
    <w:name w:val="Balloon Text"/>
    <w:basedOn w:val="Normal"/>
    <w:link w:val="BalloonTextChar"/>
    <w:uiPriority w:val="99"/>
    <w:semiHidden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73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366A"/>
    <w:rPr>
      <w:rFonts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37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37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37671"/>
    <w:rPr>
      <w:b/>
      <w:bCs/>
      <w:sz w:val="20"/>
      <w:szCs w:val="20"/>
    </w:rPr>
  </w:style>
  <w:style w:type="character" w:customStyle="1" w:styleId="ListParagraphChar">
    <w:name w:val="List Paragraph Char"/>
    <w:aliases w:val="List Paragraph (numbered (a)) Char,List Paragraph1 Char,References Char,Numbered List Paragraph Char,Numbered Paragraph Char,Main numbered paragraph Char,List_Paragraph Char,Multilevel para_II Char,Bullets Char,본문(내용) Char"/>
    <w:link w:val="ListParagraph"/>
    <w:uiPriority w:val="99"/>
    <w:locked/>
    <w:rsid w:val="0046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16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WORKGROUP</Company>
  <LinksUpToDate>false</LinksUpToDate>
  <CharactersWithSpaces>22735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PROG</dc:creator>
  <cp:lastModifiedBy>Dalila Fakirova</cp:lastModifiedBy>
  <cp:revision>61</cp:revision>
  <cp:lastPrinted>2019-07-24T11:31:00Z</cp:lastPrinted>
  <dcterms:created xsi:type="dcterms:W3CDTF">2019-09-12T08:33:00Z</dcterms:created>
  <dcterms:modified xsi:type="dcterms:W3CDTF">2019-09-19T13:46:00Z</dcterms:modified>
</cp:coreProperties>
</file>