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63D5C" w14:textId="77777777" w:rsidR="0028397C" w:rsidRDefault="0028397C" w:rsidP="005733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2C18EC" w14:textId="6DB25650" w:rsidR="0076598C" w:rsidRPr="0028397C" w:rsidRDefault="0076598C" w:rsidP="005733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97C">
        <w:rPr>
          <w:rFonts w:ascii="Times New Roman" w:hAnsi="Times New Roman" w:cs="Times New Roman"/>
          <w:b/>
          <w:sz w:val="28"/>
          <w:szCs w:val="28"/>
        </w:rPr>
        <w:t>СПИСЪК</w:t>
      </w:r>
    </w:p>
    <w:p w14:paraId="3B066CC7" w14:textId="77777777" w:rsidR="0028397C" w:rsidRDefault="0076598C" w:rsidP="0075202F">
      <w:pPr>
        <w:spacing w:after="0"/>
        <w:jc w:val="center"/>
        <w:rPr>
          <w:rFonts w:ascii="Times New Roman" w:hAnsi="Times New Roman" w:cs="Times New Roman"/>
          <w:b/>
        </w:rPr>
      </w:pPr>
      <w:r w:rsidRPr="00A23A97">
        <w:rPr>
          <w:rFonts w:ascii="Times New Roman" w:hAnsi="Times New Roman" w:cs="Times New Roman"/>
          <w:b/>
        </w:rPr>
        <w:t>НА ПРОЕКТНИ</w:t>
      </w:r>
      <w:r w:rsidR="00B66561">
        <w:rPr>
          <w:rFonts w:ascii="Times New Roman" w:hAnsi="Times New Roman" w:cs="Times New Roman"/>
          <w:b/>
        </w:rPr>
        <w:t>ТЕ</w:t>
      </w:r>
      <w:r w:rsidRPr="00A23A97">
        <w:rPr>
          <w:rFonts w:ascii="Times New Roman" w:hAnsi="Times New Roman" w:cs="Times New Roman"/>
          <w:b/>
        </w:rPr>
        <w:t xml:space="preserve"> ПРЕДЛОЖЕНИЯ</w:t>
      </w:r>
      <w:r w:rsidR="00B66561">
        <w:rPr>
          <w:rFonts w:ascii="Times New Roman" w:hAnsi="Times New Roman" w:cs="Times New Roman"/>
          <w:b/>
        </w:rPr>
        <w:t>,</w:t>
      </w:r>
      <w:r w:rsidRPr="00A23A97">
        <w:rPr>
          <w:rFonts w:ascii="Times New Roman" w:hAnsi="Times New Roman" w:cs="Times New Roman"/>
          <w:b/>
        </w:rPr>
        <w:t xml:space="preserve"> </w:t>
      </w:r>
      <w:r w:rsidR="00B66561">
        <w:rPr>
          <w:rFonts w:ascii="Times New Roman" w:hAnsi="Times New Roman" w:cs="Times New Roman"/>
          <w:b/>
        </w:rPr>
        <w:t xml:space="preserve">КОИТО </w:t>
      </w:r>
      <w:r w:rsidR="00AD41F8" w:rsidRPr="00AD41F8">
        <w:rPr>
          <w:rFonts w:ascii="Times New Roman" w:hAnsi="Times New Roman" w:cs="Times New Roman"/>
          <w:b/>
        </w:rPr>
        <w:t xml:space="preserve">НЕ ОТГОВАРЯТ НА КРИТЕРИИТЕ ЗА АДМИНИСТРАТИВНО СЪОТВЕТСТВИЕ И ДОПУСТИМОСТ </w:t>
      </w:r>
      <w:r w:rsidR="00AD41F8">
        <w:rPr>
          <w:rFonts w:ascii="Times New Roman" w:hAnsi="Times New Roman" w:cs="Times New Roman"/>
          <w:b/>
        </w:rPr>
        <w:t xml:space="preserve">И </w:t>
      </w:r>
      <w:r w:rsidR="00B66561">
        <w:rPr>
          <w:rFonts w:ascii="Times New Roman" w:hAnsi="Times New Roman" w:cs="Times New Roman"/>
          <w:b/>
        </w:rPr>
        <w:t>НЕ СЕ ДОПУСКАТ ДО ТЕХНИЧЕСКА И ФИНАНСОВА ОЦЕНКА</w:t>
      </w:r>
      <w:r w:rsidRPr="00A23A97">
        <w:rPr>
          <w:rFonts w:ascii="Times New Roman" w:hAnsi="Times New Roman" w:cs="Times New Roman"/>
          <w:b/>
        </w:rPr>
        <w:t xml:space="preserve"> ПО ПРОЦЕДУРА </w:t>
      </w:r>
      <w:r w:rsidR="00DF1771">
        <w:rPr>
          <w:rFonts w:ascii="Times New Roman" w:hAnsi="Times New Roman" w:cs="Times New Roman"/>
          <w:b/>
        </w:rPr>
        <w:t>№</w:t>
      </w:r>
      <w:r w:rsidR="000F6C76">
        <w:rPr>
          <w:rFonts w:ascii="Roboto" w:hAnsi="Roboto"/>
          <w:color w:val="333333"/>
          <w:sz w:val="21"/>
          <w:szCs w:val="21"/>
          <w:shd w:val="clear" w:color="auto" w:fill="FFFFFF"/>
        </w:rPr>
        <w:t> </w:t>
      </w:r>
      <w:r w:rsidR="000F6C76" w:rsidRPr="000F6C76">
        <w:rPr>
          <w:rFonts w:ascii="Times New Roman" w:hAnsi="Times New Roman" w:cs="Times New Roman"/>
          <w:b/>
        </w:rPr>
        <w:t>BG16M1OP002-3.016</w:t>
      </w:r>
      <w:r w:rsidR="0028397C">
        <w:rPr>
          <w:rFonts w:ascii="Times New Roman" w:hAnsi="Times New Roman" w:cs="Times New Roman"/>
          <w:b/>
        </w:rPr>
        <w:t xml:space="preserve"> </w:t>
      </w:r>
    </w:p>
    <w:p w14:paraId="76C4FC02" w14:textId="59981910" w:rsidR="0076598C" w:rsidRDefault="0076598C" w:rsidP="0075202F">
      <w:pPr>
        <w:spacing w:after="0"/>
        <w:jc w:val="center"/>
        <w:rPr>
          <w:b/>
        </w:rPr>
      </w:pPr>
      <w:r w:rsidRPr="00DF1771">
        <w:rPr>
          <w:rFonts w:ascii="Times New Roman" w:hAnsi="Times New Roman" w:cs="Times New Roman"/>
          <w:b/>
        </w:rPr>
        <w:t>“</w:t>
      </w:r>
      <w:r w:rsidR="000F6C76" w:rsidRPr="000F6C76">
        <w:rPr>
          <w:rFonts w:ascii="Times New Roman" w:hAnsi="Times New Roman" w:cs="Times New Roman"/>
          <w:b/>
        </w:rPr>
        <w:t>МЕРКИ ЗА ПОДОБРЯВАНЕ НА ПРИРОДОЗАЩИТНОТО СЪСТОЯНИЕ НА ПТИЦИ</w:t>
      </w:r>
      <w:r w:rsidR="00DF1771">
        <w:rPr>
          <w:rFonts w:ascii="Times New Roman" w:hAnsi="Times New Roman" w:cs="Times New Roman"/>
          <w:b/>
        </w:rPr>
        <w:t>“</w:t>
      </w:r>
    </w:p>
    <w:p w14:paraId="7E04D69A" w14:textId="77777777" w:rsidR="005140C3" w:rsidRDefault="005140C3" w:rsidP="0076598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AA9D825" w14:textId="7EA55155" w:rsidR="00C6423C" w:rsidRDefault="0076598C" w:rsidP="003E536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F1B91">
        <w:rPr>
          <w:rFonts w:ascii="Times New Roman" w:hAnsi="Times New Roman" w:cs="Times New Roman"/>
        </w:rPr>
        <w:t xml:space="preserve">Кандидатите, чиито проектни предложения </w:t>
      </w:r>
      <w:r w:rsidR="00B66561">
        <w:rPr>
          <w:rFonts w:ascii="Times New Roman" w:hAnsi="Times New Roman" w:cs="Times New Roman"/>
        </w:rPr>
        <w:t>не се допускат до техническа и финансова оценка</w:t>
      </w:r>
      <w:r w:rsidRPr="001F1B91">
        <w:rPr>
          <w:rFonts w:ascii="Times New Roman" w:hAnsi="Times New Roman" w:cs="Times New Roman"/>
        </w:rPr>
        <w:t xml:space="preserve">, могат да подадат </w:t>
      </w:r>
      <w:r w:rsidRPr="00C6423C">
        <w:rPr>
          <w:rFonts w:ascii="Times New Roman" w:hAnsi="Times New Roman" w:cs="Times New Roman"/>
          <w:b/>
        </w:rPr>
        <w:t>писмени възражения</w:t>
      </w:r>
      <w:r w:rsidRPr="001F1B91">
        <w:rPr>
          <w:rFonts w:ascii="Times New Roman" w:hAnsi="Times New Roman" w:cs="Times New Roman"/>
        </w:rPr>
        <w:t xml:space="preserve"> пред ръководителя на управляващия орган </w:t>
      </w:r>
      <w:r w:rsidRPr="00C6423C">
        <w:rPr>
          <w:rFonts w:ascii="Times New Roman" w:hAnsi="Times New Roman" w:cs="Times New Roman"/>
          <w:b/>
        </w:rPr>
        <w:t>в едноседмичен срок от съобщаването</w:t>
      </w:r>
      <w:r w:rsidRPr="001F1B91">
        <w:rPr>
          <w:rFonts w:ascii="Times New Roman" w:hAnsi="Times New Roman" w:cs="Times New Roman"/>
        </w:rPr>
        <w:t xml:space="preserve"> (съобщаването се извършва чрез профила на кандидата в ИСУН 2020). За дата на съобщаване се счита датата, отбелязана в ИСУН 2020. Възражението се подава на хартиен носител, подписано </w:t>
      </w:r>
      <w:r w:rsidR="005140C3" w:rsidRPr="001F1B91">
        <w:rPr>
          <w:rFonts w:ascii="Times New Roman" w:hAnsi="Times New Roman" w:cs="Times New Roman"/>
        </w:rPr>
        <w:t xml:space="preserve">от </w:t>
      </w:r>
      <w:r w:rsidRPr="001F1B91">
        <w:rPr>
          <w:rFonts w:ascii="Times New Roman" w:hAnsi="Times New Roman" w:cs="Times New Roman"/>
        </w:rPr>
        <w:t xml:space="preserve">кандидата или упълномощено лице. В случай на упълномощаване, към възражението следва да се представи и нотариално заверено пълномощно. С подаване на възражението не могат да се представят нови документи, които не са били част от първоначално представеното проектно предложение и/или допълнително изискана от оценителната комисия на съответния етап документация. </w:t>
      </w:r>
    </w:p>
    <w:p w14:paraId="00D5C336" w14:textId="77777777" w:rsidR="0076598C" w:rsidRPr="00D502EE" w:rsidRDefault="0076598C" w:rsidP="00001F28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1F1B91">
        <w:rPr>
          <w:rFonts w:ascii="Times New Roman" w:hAnsi="Times New Roman" w:cs="Times New Roman"/>
        </w:rPr>
        <w:t xml:space="preserve">Не се разглеждат възражения, които са подадени извън регламентирания срок или от лица, различни от представляващите кандидата или упълномощени лица. </w:t>
      </w:r>
      <w:r w:rsidRPr="00D502EE">
        <w:rPr>
          <w:rFonts w:ascii="Times New Roman" w:hAnsi="Times New Roman" w:cs="Times New Roman"/>
          <w:b/>
        </w:rPr>
        <w:t>За дата на подаване на възражението се счита датата на пощенското клеймо.</w:t>
      </w:r>
    </w:p>
    <w:p w14:paraId="23AE91D6" w14:textId="77777777" w:rsidR="007C3736" w:rsidRPr="001F1B91" w:rsidRDefault="007C3736" w:rsidP="007C3736">
      <w:pPr>
        <w:spacing w:after="0"/>
        <w:jc w:val="both"/>
        <w:rPr>
          <w:rFonts w:ascii="Times New Roman" w:hAnsi="Times New Roman" w:cs="Times New Roman"/>
        </w:rPr>
      </w:pPr>
    </w:p>
    <w:p w14:paraId="7B1D8074" w14:textId="77777777" w:rsidR="007C3736" w:rsidRPr="001F1B91" w:rsidRDefault="0076598C" w:rsidP="007C3736">
      <w:pPr>
        <w:spacing w:after="0"/>
        <w:jc w:val="both"/>
        <w:rPr>
          <w:rFonts w:ascii="Times New Roman" w:hAnsi="Times New Roman" w:cs="Times New Roman"/>
        </w:rPr>
      </w:pPr>
      <w:r w:rsidRPr="001F1B91">
        <w:rPr>
          <w:rFonts w:ascii="Times New Roman" w:hAnsi="Times New Roman" w:cs="Times New Roman"/>
        </w:rPr>
        <w:t>Възражението се подава на следния адрес:</w:t>
      </w:r>
    </w:p>
    <w:p w14:paraId="35D5D2F2" w14:textId="77777777" w:rsidR="0076598C" w:rsidRPr="001F1B91" w:rsidRDefault="0076598C" w:rsidP="007C3736">
      <w:pPr>
        <w:spacing w:after="0"/>
        <w:jc w:val="both"/>
        <w:rPr>
          <w:rFonts w:ascii="Times New Roman" w:hAnsi="Times New Roman" w:cs="Times New Roman"/>
        </w:rPr>
      </w:pPr>
      <w:r w:rsidRPr="001F1B91">
        <w:rPr>
          <w:rFonts w:ascii="Times New Roman" w:hAnsi="Times New Roman" w:cs="Times New Roman"/>
        </w:rPr>
        <w:t>До Ръководителя на УО на ОПОС</w:t>
      </w:r>
    </w:p>
    <w:p w14:paraId="670A6641" w14:textId="77777777" w:rsidR="0076598C" w:rsidRPr="001F1B91" w:rsidRDefault="0076598C" w:rsidP="007C3736">
      <w:pPr>
        <w:spacing w:after="0"/>
        <w:jc w:val="both"/>
        <w:rPr>
          <w:rFonts w:ascii="Times New Roman" w:hAnsi="Times New Roman" w:cs="Times New Roman"/>
        </w:rPr>
      </w:pPr>
      <w:r w:rsidRPr="001F1B91">
        <w:rPr>
          <w:rFonts w:ascii="Times New Roman" w:hAnsi="Times New Roman" w:cs="Times New Roman"/>
        </w:rPr>
        <w:t xml:space="preserve">ГД „Оперативна програма </w:t>
      </w:r>
      <w:r w:rsidR="00F74764">
        <w:rPr>
          <w:rFonts w:ascii="Times New Roman" w:hAnsi="Times New Roman" w:cs="Times New Roman"/>
        </w:rPr>
        <w:t>„</w:t>
      </w:r>
      <w:r w:rsidRPr="001F1B91">
        <w:rPr>
          <w:rFonts w:ascii="Times New Roman" w:hAnsi="Times New Roman" w:cs="Times New Roman"/>
        </w:rPr>
        <w:t>Околна среда“</w:t>
      </w:r>
    </w:p>
    <w:p w14:paraId="1501AB60" w14:textId="77777777" w:rsidR="0076598C" w:rsidRPr="001F1B91" w:rsidRDefault="0076598C" w:rsidP="007C3736">
      <w:pPr>
        <w:spacing w:after="0"/>
        <w:jc w:val="both"/>
        <w:rPr>
          <w:rFonts w:ascii="Times New Roman" w:hAnsi="Times New Roman" w:cs="Times New Roman"/>
        </w:rPr>
      </w:pPr>
      <w:r w:rsidRPr="001F1B91">
        <w:rPr>
          <w:rFonts w:ascii="Times New Roman" w:hAnsi="Times New Roman" w:cs="Times New Roman"/>
        </w:rPr>
        <w:t>Министерство на околната среда и водите</w:t>
      </w:r>
    </w:p>
    <w:p w14:paraId="7C183A98" w14:textId="35CFC3A7" w:rsidR="0076598C" w:rsidRPr="001F1B91" w:rsidRDefault="007C3736" w:rsidP="007C3736">
      <w:pPr>
        <w:spacing w:after="0"/>
        <w:jc w:val="both"/>
        <w:rPr>
          <w:rFonts w:ascii="Times New Roman" w:hAnsi="Times New Roman" w:cs="Times New Roman"/>
        </w:rPr>
      </w:pPr>
      <w:r w:rsidRPr="001F1B91">
        <w:rPr>
          <w:rFonts w:ascii="Times New Roman" w:hAnsi="Times New Roman" w:cs="Times New Roman"/>
        </w:rPr>
        <w:t xml:space="preserve">гр. София 1000, </w:t>
      </w:r>
      <w:proofErr w:type="spellStart"/>
      <w:r w:rsidRPr="001F1B91">
        <w:rPr>
          <w:rFonts w:ascii="Times New Roman" w:hAnsi="Times New Roman" w:cs="Times New Roman"/>
        </w:rPr>
        <w:t>ул</w:t>
      </w:r>
      <w:proofErr w:type="spellEnd"/>
      <w:r w:rsidRPr="001F1B91">
        <w:rPr>
          <w:rFonts w:ascii="Times New Roman" w:hAnsi="Times New Roman" w:cs="Times New Roman"/>
        </w:rPr>
        <w:t>.“</w:t>
      </w:r>
      <w:r w:rsidR="00072E51" w:rsidRPr="001F1B91">
        <w:rPr>
          <w:rFonts w:ascii="Times New Roman" w:hAnsi="Times New Roman" w:cs="Times New Roman"/>
        </w:rPr>
        <w:t xml:space="preserve">Уилям Гладстон“, </w:t>
      </w:r>
      <w:r w:rsidRPr="001F1B91">
        <w:rPr>
          <w:rFonts w:ascii="Times New Roman" w:hAnsi="Times New Roman" w:cs="Times New Roman"/>
        </w:rPr>
        <w:t>№</w:t>
      </w:r>
      <w:r w:rsidR="009C2B66">
        <w:rPr>
          <w:rFonts w:ascii="Times New Roman" w:hAnsi="Times New Roman" w:cs="Times New Roman"/>
        </w:rPr>
        <w:t xml:space="preserve"> </w:t>
      </w:r>
      <w:r w:rsidR="0076598C" w:rsidRPr="001F1B91">
        <w:rPr>
          <w:rFonts w:ascii="Times New Roman" w:hAnsi="Times New Roman" w:cs="Times New Roman"/>
        </w:rPr>
        <w:t xml:space="preserve">67 </w:t>
      </w:r>
    </w:p>
    <w:p w14:paraId="488CC650" w14:textId="11A771B1" w:rsidR="0076598C" w:rsidRPr="001F1B91" w:rsidRDefault="0076598C" w:rsidP="007C3736">
      <w:pPr>
        <w:spacing w:after="0"/>
        <w:jc w:val="both"/>
        <w:rPr>
          <w:rFonts w:ascii="Times New Roman" w:hAnsi="Times New Roman" w:cs="Times New Roman"/>
        </w:rPr>
      </w:pPr>
      <w:r w:rsidRPr="001F1B91">
        <w:rPr>
          <w:rFonts w:ascii="Times New Roman" w:hAnsi="Times New Roman" w:cs="Times New Roman"/>
        </w:rPr>
        <w:t xml:space="preserve">Относно: Възражение срещу </w:t>
      </w:r>
      <w:r w:rsidR="00B66561">
        <w:rPr>
          <w:rFonts w:ascii="Times New Roman" w:hAnsi="Times New Roman" w:cs="Times New Roman"/>
        </w:rPr>
        <w:t xml:space="preserve">недопускане до техническа и финансова оценка </w:t>
      </w:r>
      <w:r w:rsidRPr="001F1B91">
        <w:rPr>
          <w:rFonts w:ascii="Times New Roman" w:hAnsi="Times New Roman" w:cs="Times New Roman"/>
        </w:rPr>
        <w:t>на проект № /посочва се рег</w:t>
      </w:r>
      <w:r w:rsidR="007C3736" w:rsidRPr="001F1B91">
        <w:rPr>
          <w:rFonts w:ascii="Times New Roman" w:hAnsi="Times New Roman" w:cs="Times New Roman"/>
        </w:rPr>
        <w:t xml:space="preserve">истрационен </w:t>
      </w:r>
      <w:r w:rsidRPr="001F1B91">
        <w:rPr>
          <w:rFonts w:ascii="Times New Roman" w:hAnsi="Times New Roman" w:cs="Times New Roman"/>
        </w:rPr>
        <w:t>номер на проекта</w:t>
      </w:r>
      <w:r w:rsidR="00DF1771" w:rsidRPr="001F1B91">
        <w:rPr>
          <w:rFonts w:ascii="Times New Roman" w:hAnsi="Times New Roman" w:cs="Times New Roman"/>
        </w:rPr>
        <w:t xml:space="preserve">/ </w:t>
      </w:r>
    </w:p>
    <w:p w14:paraId="5BA0D6E2" w14:textId="1DB46893" w:rsidR="00E07A43" w:rsidRDefault="00E07A43" w:rsidP="007C3736">
      <w:pPr>
        <w:spacing w:after="0"/>
        <w:jc w:val="both"/>
        <w:rPr>
          <w:rFonts w:ascii="Times New Roman" w:hAnsi="Times New Roman" w:cs="Times New Roman"/>
        </w:rPr>
      </w:pPr>
    </w:p>
    <w:p w14:paraId="2D1C832E" w14:textId="39E142E5" w:rsidR="0028397C" w:rsidRDefault="0028397C" w:rsidP="007C3736">
      <w:pPr>
        <w:spacing w:after="0"/>
        <w:jc w:val="both"/>
        <w:rPr>
          <w:rFonts w:ascii="Times New Roman" w:hAnsi="Times New Roman" w:cs="Times New Roman"/>
        </w:rPr>
      </w:pPr>
    </w:p>
    <w:p w14:paraId="6C670CDD" w14:textId="48656702" w:rsidR="0028397C" w:rsidRDefault="0028397C" w:rsidP="007C3736">
      <w:pPr>
        <w:spacing w:after="0"/>
        <w:jc w:val="both"/>
        <w:rPr>
          <w:rFonts w:ascii="Times New Roman" w:hAnsi="Times New Roman" w:cs="Times New Roman"/>
        </w:rPr>
      </w:pPr>
    </w:p>
    <w:p w14:paraId="752D80C7" w14:textId="77777777" w:rsidR="0028397C" w:rsidRPr="001F1B91" w:rsidRDefault="0028397C" w:rsidP="007C3736">
      <w:pPr>
        <w:spacing w:after="0"/>
        <w:jc w:val="both"/>
        <w:rPr>
          <w:rFonts w:ascii="Times New Roman" w:hAnsi="Times New Roman" w:cs="Times New Roman"/>
        </w:rPr>
      </w:pPr>
    </w:p>
    <w:p w14:paraId="3CE0A3DB" w14:textId="77777777" w:rsidR="00D9068F" w:rsidRDefault="00D9068F" w:rsidP="00D9068F">
      <w:pPr>
        <w:tabs>
          <w:tab w:val="left" w:pos="9511"/>
        </w:tabs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4175" w:type="dxa"/>
        <w:tblInd w:w="-5" w:type="dxa"/>
        <w:tblLook w:val="04A0" w:firstRow="1" w:lastRow="0" w:firstColumn="1" w:lastColumn="0" w:noHBand="0" w:noVBand="1"/>
      </w:tblPr>
      <w:tblGrid>
        <w:gridCol w:w="438"/>
        <w:gridCol w:w="3034"/>
        <w:gridCol w:w="2116"/>
        <w:gridCol w:w="3243"/>
        <w:gridCol w:w="5344"/>
      </w:tblGrid>
      <w:tr w:rsidR="00AD41F8" w14:paraId="229F7F69" w14:textId="77777777" w:rsidTr="00AD41F8">
        <w:tc>
          <w:tcPr>
            <w:tcW w:w="381" w:type="dxa"/>
            <w:shd w:val="clear" w:color="auto" w:fill="D0CECE" w:themeFill="background2" w:themeFillShade="E6"/>
            <w:vAlign w:val="center"/>
          </w:tcPr>
          <w:p w14:paraId="01FBF7C0" w14:textId="325C72EB" w:rsidR="000F6C76" w:rsidRPr="00D9068F" w:rsidRDefault="00D9068F" w:rsidP="0030554B">
            <w:pPr>
              <w:spacing w:after="60"/>
              <w:ind w:left="-112" w:right="-1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ab/>
            </w:r>
            <w:r w:rsidR="000F6C76" w:rsidRPr="00D9068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045" w:type="dxa"/>
            <w:shd w:val="clear" w:color="auto" w:fill="D0CECE" w:themeFill="background2" w:themeFillShade="E6"/>
            <w:vAlign w:val="center"/>
          </w:tcPr>
          <w:p w14:paraId="202992BC" w14:textId="77777777" w:rsidR="000F6C76" w:rsidRDefault="000F6C76" w:rsidP="00D9068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068F">
              <w:rPr>
                <w:rFonts w:ascii="Times New Roman" w:hAnsi="Times New Roman" w:cs="Times New Roman"/>
                <w:b/>
              </w:rPr>
              <w:t xml:space="preserve">Регистрационен № </w:t>
            </w:r>
          </w:p>
          <w:p w14:paraId="3A5C24CB" w14:textId="5C5E3559" w:rsidR="000F6C76" w:rsidRPr="00D9068F" w:rsidRDefault="000F6C76" w:rsidP="00AD41F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068F">
              <w:rPr>
                <w:rFonts w:ascii="Times New Roman" w:hAnsi="Times New Roman" w:cs="Times New Roman"/>
                <w:b/>
              </w:rPr>
              <w:t>на проектното предложение в ИСУН 2020</w:t>
            </w:r>
          </w:p>
        </w:tc>
        <w:tc>
          <w:tcPr>
            <w:tcW w:w="2123" w:type="dxa"/>
            <w:shd w:val="clear" w:color="auto" w:fill="D0CECE" w:themeFill="background2" w:themeFillShade="E6"/>
            <w:vAlign w:val="center"/>
          </w:tcPr>
          <w:p w14:paraId="5EE5AE0B" w14:textId="7BBD2279" w:rsidR="000F6C76" w:rsidRPr="000F6C76" w:rsidRDefault="00140ACA" w:rsidP="009C2B66">
            <w:pPr>
              <w:spacing w:after="60" w:line="259" w:lineRule="auto"/>
              <w:ind w:left="-155" w:right="-142"/>
              <w:jc w:val="center"/>
              <w:rPr>
                <w:rFonts w:ascii="Times New Roman" w:hAnsi="Times New Roman" w:cs="Times New Roman"/>
                <w:b/>
              </w:rPr>
            </w:pPr>
            <w:r w:rsidRPr="00D9068F">
              <w:rPr>
                <w:rFonts w:ascii="Times New Roman" w:hAnsi="Times New Roman" w:cs="Times New Roman"/>
                <w:b/>
              </w:rPr>
              <w:t>Кандидат</w:t>
            </w:r>
          </w:p>
        </w:tc>
        <w:tc>
          <w:tcPr>
            <w:tcW w:w="3254" w:type="dxa"/>
            <w:shd w:val="clear" w:color="auto" w:fill="D0CECE" w:themeFill="background2" w:themeFillShade="E6"/>
            <w:vAlign w:val="center"/>
          </w:tcPr>
          <w:p w14:paraId="7BFC4162" w14:textId="50175F89" w:rsidR="000F6C76" w:rsidRPr="00D9068F" w:rsidRDefault="00140ACA" w:rsidP="0030554B">
            <w:pPr>
              <w:spacing w:after="60" w:line="259" w:lineRule="auto"/>
              <w:ind w:right="-1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на проектното предложение</w:t>
            </w:r>
          </w:p>
        </w:tc>
        <w:tc>
          <w:tcPr>
            <w:tcW w:w="5372" w:type="dxa"/>
            <w:shd w:val="clear" w:color="auto" w:fill="D0CECE" w:themeFill="background2" w:themeFillShade="E6"/>
            <w:vAlign w:val="center"/>
          </w:tcPr>
          <w:p w14:paraId="2D9C9DA0" w14:textId="77777777" w:rsidR="009C2B66" w:rsidRDefault="000F6C76" w:rsidP="00140ACA">
            <w:pPr>
              <w:spacing w:line="259" w:lineRule="auto"/>
              <w:ind w:right="-142"/>
              <w:jc w:val="center"/>
              <w:rPr>
                <w:rFonts w:ascii="Times New Roman" w:hAnsi="Times New Roman" w:cs="Times New Roman"/>
                <w:b/>
              </w:rPr>
            </w:pPr>
            <w:r w:rsidRPr="00D9068F">
              <w:rPr>
                <w:rFonts w:ascii="Times New Roman" w:hAnsi="Times New Roman" w:cs="Times New Roman"/>
                <w:b/>
              </w:rPr>
              <w:t xml:space="preserve">Основания за отхвърляне </w:t>
            </w:r>
          </w:p>
          <w:p w14:paraId="176541F1" w14:textId="569502E3" w:rsidR="000F6C76" w:rsidRPr="00D9068F" w:rsidRDefault="000F6C76" w:rsidP="00140ACA">
            <w:pPr>
              <w:spacing w:line="259" w:lineRule="auto"/>
              <w:ind w:right="-142"/>
              <w:jc w:val="center"/>
              <w:rPr>
                <w:rFonts w:ascii="Times New Roman" w:hAnsi="Times New Roman" w:cs="Times New Roman"/>
                <w:b/>
              </w:rPr>
            </w:pPr>
            <w:r w:rsidRPr="00D9068F">
              <w:rPr>
                <w:rFonts w:ascii="Times New Roman" w:hAnsi="Times New Roman" w:cs="Times New Roman"/>
                <w:b/>
              </w:rPr>
              <w:t>на проектното предложение</w:t>
            </w:r>
          </w:p>
        </w:tc>
      </w:tr>
      <w:tr w:rsidR="00AD41F8" w14:paraId="3265DA90" w14:textId="77777777" w:rsidTr="00AD41F8">
        <w:tc>
          <w:tcPr>
            <w:tcW w:w="381" w:type="dxa"/>
          </w:tcPr>
          <w:p w14:paraId="63461200" w14:textId="77777777" w:rsidR="000F6C76" w:rsidRPr="00AD41F8" w:rsidRDefault="000F6C76" w:rsidP="000F6C76">
            <w:pPr>
              <w:jc w:val="center"/>
              <w:rPr>
                <w:rFonts w:ascii="Times New Roman" w:hAnsi="Times New Roman" w:cs="Times New Roman"/>
              </w:rPr>
            </w:pPr>
            <w:r w:rsidRPr="00AD41F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45" w:type="dxa"/>
          </w:tcPr>
          <w:p w14:paraId="77E52104" w14:textId="6B5D33B0" w:rsidR="000F6C76" w:rsidRPr="00AD41F8" w:rsidRDefault="000F6C76" w:rsidP="000F6C76">
            <w:pPr>
              <w:widowControl w:val="0"/>
              <w:tabs>
                <w:tab w:val="left" w:pos="1365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</w:rPr>
            </w:pPr>
            <w:r w:rsidRPr="00AD41F8">
              <w:rPr>
                <w:rFonts w:ascii="Times New Roman" w:hAnsi="Times New Roman" w:cs="Times New Roman"/>
                <w:color w:val="333333"/>
              </w:rPr>
              <w:t>BG16M1OP002-3.016-0005</w:t>
            </w:r>
          </w:p>
        </w:tc>
        <w:tc>
          <w:tcPr>
            <w:tcW w:w="2123" w:type="dxa"/>
          </w:tcPr>
          <w:p w14:paraId="7B812B23" w14:textId="30E5D22F" w:rsidR="000F6C76" w:rsidRPr="00AD41F8" w:rsidRDefault="00AD41F8" w:rsidP="0028397C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AD41F8">
              <w:rPr>
                <w:rFonts w:ascii="Times New Roman" w:hAnsi="Times New Roman" w:cs="Times New Roman"/>
                <w:color w:val="333333"/>
              </w:rPr>
              <w:t>"Сдружение Земя и Птици"</w:t>
            </w:r>
          </w:p>
        </w:tc>
        <w:tc>
          <w:tcPr>
            <w:tcW w:w="3254" w:type="dxa"/>
          </w:tcPr>
          <w:p w14:paraId="5F3B9AE9" w14:textId="49716174" w:rsidR="000F6C76" w:rsidRPr="00AD41F8" w:rsidRDefault="0028397C" w:rsidP="002839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</w:rPr>
              <w:t>„</w:t>
            </w:r>
            <w:r w:rsidR="009C2B66" w:rsidRPr="00AD41F8">
              <w:rPr>
                <w:rFonts w:ascii="Times New Roman" w:hAnsi="Times New Roman" w:cs="Times New Roman"/>
                <w:color w:val="333333"/>
              </w:rPr>
              <w:t xml:space="preserve">Подобряване на природозащитното състояние на </w:t>
            </w:r>
            <w:proofErr w:type="spellStart"/>
            <w:r w:rsidR="009C2B66" w:rsidRPr="00AD41F8">
              <w:rPr>
                <w:rFonts w:ascii="Times New Roman" w:hAnsi="Times New Roman" w:cs="Times New Roman"/>
                <w:color w:val="333333"/>
              </w:rPr>
              <w:t>червеногушата</w:t>
            </w:r>
            <w:proofErr w:type="spellEnd"/>
            <w:r w:rsidR="009C2B66" w:rsidRPr="00AD41F8">
              <w:rPr>
                <w:rFonts w:ascii="Times New Roman" w:hAnsi="Times New Roman" w:cs="Times New Roman"/>
                <w:color w:val="333333"/>
              </w:rPr>
              <w:t xml:space="preserve"> гъска (</w:t>
            </w:r>
            <w:proofErr w:type="spellStart"/>
            <w:r w:rsidR="009C2B66" w:rsidRPr="00AD41F8">
              <w:rPr>
                <w:rFonts w:ascii="Times New Roman" w:hAnsi="Times New Roman" w:cs="Times New Roman"/>
                <w:color w:val="333333"/>
              </w:rPr>
              <w:t>Branta</w:t>
            </w:r>
            <w:proofErr w:type="spellEnd"/>
            <w:r w:rsidR="009C2B66" w:rsidRPr="00AD41F8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="009C2B66" w:rsidRPr="00AD41F8">
              <w:rPr>
                <w:rFonts w:ascii="Times New Roman" w:hAnsi="Times New Roman" w:cs="Times New Roman"/>
                <w:color w:val="333333"/>
              </w:rPr>
              <w:t>ruficolli</w:t>
            </w:r>
            <w:bookmarkStart w:id="0" w:name="_GoBack"/>
            <w:bookmarkEnd w:id="0"/>
            <w:r w:rsidR="009C2B66" w:rsidRPr="00AD41F8">
              <w:rPr>
                <w:rFonts w:ascii="Times New Roman" w:hAnsi="Times New Roman" w:cs="Times New Roman"/>
                <w:color w:val="333333"/>
              </w:rPr>
              <w:t>s</w:t>
            </w:r>
            <w:proofErr w:type="spellEnd"/>
            <w:r w:rsidR="009C2B66" w:rsidRPr="00AD41F8">
              <w:rPr>
                <w:rFonts w:ascii="Times New Roman" w:hAnsi="Times New Roman" w:cs="Times New Roman"/>
                <w:color w:val="333333"/>
              </w:rPr>
              <w:t>)</w:t>
            </w:r>
            <w:r>
              <w:rPr>
                <w:rFonts w:ascii="Times New Roman" w:hAnsi="Times New Roman" w:cs="Times New Roman"/>
                <w:color w:val="333333"/>
              </w:rPr>
              <w:t>“</w:t>
            </w:r>
          </w:p>
        </w:tc>
        <w:tc>
          <w:tcPr>
            <w:tcW w:w="5372" w:type="dxa"/>
          </w:tcPr>
          <w:p w14:paraId="5F49EF15" w14:textId="39EE7AC0" w:rsidR="000F6C76" w:rsidRPr="00AD41F8" w:rsidRDefault="00AD41F8" w:rsidP="000F6C76">
            <w:pPr>
              <w:jc w:val="both"/>
              <w:rPr>
                <w:rFonts w:ascii="Times New Roman" w:hAnsi="Times New Roman" w:cs="Times New Roman"/>
              </w:rPr>
            </w:pPr>
            <w:r w:rsidRPr="00AD41F8">
              <w:rPr>
                <w:rFonts w:ascii="Times New Roman" w:hAnsi="Times New Roman" w:cs="Times New Roman"/>
                <w:color w:val="333333"/>
              </w:rPr>
              <w:t xml:space="preserve">Проектното предложение не отговаря на изискванията на насоките за кандидатстване по отношение на критерии 2, 10 и 11 от оценка на АСД: 1. По отношение на критерий 2 от ОАСД, тъй като не са представени документи по т. 24.7. от насоките за кандидатстване Декларация по чл. 25, ал. 2 от ЗУСЕСИФ по образец - Приложение № 4.3. от всички членове на управителния съвет (УС) на кандидата. Представен е документ по т. 24.7., но не от всички членове на УС. Съгласно забележката в образеца на декларацията, същата се попълва и представя от лицата, които представляват кандидата и членовете на неговите управителни и надзорни органи. С уведомление за установени </w:t>
            </w:r>
            <w:proofErr w:type="spellStart"/>
            <w:r w:rsidRPr="00AD41F8">
              <w:rPr>
                <w:rFonts w:ascii="Times New Roman" w:hAnsi="Times New Roman" w:cs="Times New Roman"/>
                <w:color w:val="333333"/>
              </w:rPr>
              <w:t>нередовности</w:t>
            </w:r>
            <w:proofErr w:type="spellEnd"/>
            <w:r w:rsidRPr="00AD41F8">
              <w:rPr>
                <w:rFonts w:ascii="Times New Roman" w:hAnsi="Times New Roman" w:cs="Times New Roman"/>
                <w:color w:val="333333"/>
              </w:rPr>
              <w:t xml:space="preserve"> на основание чл.34, ал. 2 от ЗУСЕСИФ е изискан от кандидата отговор в срок до 20.12.2019 г. Допълнително са представени декларации от членове на УС, Приложение № 4.2 към насоките за кандидатстване, вместо изисканите декларации, Приложение № 4.3 към насоките за кандидатстване. Констатираната нередовност не е отстранена. 2. По отношение на критерий 10 от ОАСД - към т. 12 от формуляра за кандидатстване е представен файл „Анализ остойностяване Analiz.pdf“, който съдържа описателна част с неуточнена информация, без включени доказани стойности на дейностите, предмет на проектното предложение. Във </w:t>
            </w:r>
            <w:r w:rsidRPr="00AD41F8">
              <w:rPr>
                <w:rFonts w:ascii="Times New Roman" w:hAnsi="Times New Roman" w:cs="Times New Roman"/>
                <w:color w:val="333333"/>
              </w:rPr>
              <w:lastRenderedPageBreak/>
              <w:t xml:space="preserve">връзка с констатираната нередовност на кандидата е изпратено уведомление на основание чл.34, ал. 2 от ЗУСЕСИФ с искане да представи обяснение като посочи как са спазени изискванията на Раздел 14.6 от насоките за кандидатстване по процедурата, касаещи Анализа на остойностяване на дейностите по проекта. Във връзка с изпратено уведомление е получен отговор от кандидата, като същият е представил "Анализ с допълнителна, подробна информация". Констатираната нередовност не е отстранена. Представеният Анализ относно остойностяване на дейностите не отговаря на изискванията на раздел 14.6. Указания за изготвяне на бюджета от насоките за кандидатстване. Ясно в насоките за кандидатстване е посочено, че се изисква наличието на проучване, на базата на което е направено остойностяването на дейностите. Възможностите за направа на анализа са изброени, като е дадена и свобода на кандидата на представи и друг подходящ начин, доказващ реалистичността на посочените разходи. Заложените единични цени на строително-монтажните работи, материални активи, специализирани услуги, наем на автомобили, разходи за офис материали, разходи за организация и провеждане на мероприятия не са подкрепени с оферти от потенциални изпълнители (минимум две), извадки от каталози, линкове от интернет или друго, което може да се приеме, с оглед реалистичността на разходите. 3. По отношение на критерий 11 от ОАСД - в т. 5 "Бюджет /в лева/" на </w:t>
            </w:r>
            <w:r w:rsidRPr="00AD41F8">
              <w:rPr>
                <w:rFonts w:ascii="Times New Roman" w:hAnsi="Times New Roman" w:cs="Times New Roman"/>
                <w:color w:val="333333"/>
              </w:rPr>
              <w:lastRenderedPageBreak/>
              <w:t xml:space="preserve">формуляра за кандидатстване са констатираните </w:t>
            </w:r>
            <w:proofErr w:type="spellStart"/>
            <w:r w:rsidRPr="00AD41F8">
              <w:rPr>
                <w:rFonts w:ascii="Times New Roman" w:hAnsi="Times New Roman" w:cs="Times New Roman"/>
                <w:color w:val="333333"/>
              </w:rPr>
              <w:t>нередовности</w:t>
            </w:r>
            <w:proofErr w:type="spellEnd"/>
            <w:r w:rsidRPr="00AD41F8">
              <w:rPr>
                <w:rFonts w:ascii="Times New Roman" w:hAnsi="Times New Roman" w:cs="Times New Roman"/>
                <w:color w:val="333333"/>
              </w:rPr>
              <w:t xml:space="preserve">, във връзка с което на кандидата е изпратено уведомление на основание чл.34, ал. 2 от ЗУСЕСИФ с искане да представи обяснение как проектното предложение отговаря на изискванията на т.т.14.2, 14.3 и 14.4 от насоките за кандидатстване. Във връзка с изпратеното уведомление е получен отговор от кандидата - представено е обяснение по отношение на констатираните </w:t>
            </w:r>
            <w:proofErr w:type="spellStart"/>
            <w:r w:rsidRPr="00AD41F8">
              <w:rPr>
                <w:rFonts w:ascii="Times New Roman" w:hAnsi="Times New Roman" w:cs="Times New Roman"/>
                <w:color w:val="333333"/>
              </w:rPr>
              <w:t>нередовности</w:t>
            </w:r>
            <w:proofErr w:type="spellEnd"/>
            <w:r w:rsidRPr="00AD41F8">
              <w:rPr>
                <w:rFonts w:ascii="Times New Roman" w:hAnsi="Times New Roman" w:cs="Times New Roman"/>
                <w:color w:val="333333"/>
              </w:rPr>
              <w:t xml:space="preserve">. Констатираната нередовност не е отстранена тъй като общата стойност на бюджета на проекта в размер на "1 201 029,24" лева с ДДС, посочен в Раздел 5 "Бюджет (в лева)" на формуляра за кандидатстване и в Приложение №6 „Разяснения за попълване на бюджет по проекта“, не съответства на "индикативния финансов ресурс (в размер на 979 000 лв.), дефиниран за съответните мерки в действащите планове за управление на защитени зони и планове за действие за птици. Съгласно Раздел 9 от насоките за кандидатстване "Максималният размер на допустимите разходи, за които може да бъде предоставена БФП за проектното предложение, включва всички допустими разходи за изпълнение на проекта, вкл. разходите за "организация и управление" и "информация и комуникация". Сумата от стойностите на всички дейности в размер на "1 201 029,24" лева с ДДС, посочена от Кандидата в т. 7 "План за изпълнение/Дейности по проекта" от формуляра за кандидатстване, не съответства на "индикативния финансов ресурс (в размер на 979 000 лв.), дефиниран </w:t>
            </w:r>
            <w:r w:rsidRPr="00AD41F8">
              <w:rPr>
                <w:rFonts w:ascii="Times New Roman" w:hAnsi="Times New Roman" w:cs="Times New Roman"/>
                <w:color w:val="333333"/>
              </w:rPr>
              <w:lastRenderedPageBreak/>
              <w:t>за съответните мерки в действащите планове за управление на защитени зони и планове за действие за птици. Респективно сумата от стойностите, посочени в поле "Стойност" на дейности 9 "Организация и управление" и 10 "Информация и комуникация" на т. 7 от формуляра за кандидатстване, като процентно съотношение, отнесено към всички преки допустими разходи по проекта с включен ДДС, не съответства на Методологията за единна ставка, а именно: за проекти "за група със стойност на БФП от 1 000 001 - 2 500 000 лв. - 9 %.</w:t>
            </w:r>
          </w:p>
        </w:tc>
      </w:tr>
    </w:tbl>
    <w:p w14:paraId="49B37646" w14:textId="77777777" w:rsidR="00090726" w:rsidRDefault="00090726" w:rsidP="00A23A97">
      <w:pPr>
        <w:jc w:val="center"/>
      </w:pPr>
    </w:p>
    <w:sectPr w:rsidR="00090726" w:rsidSect="00D9068F">
      <w:headerReference w:type="default" r:id="rId8"/>
      <w:footerReference w:type="default" r:id="rId9"/>
      <w:pgSz w:w="16838" w:h="11906" w:orient="landscape"/>
      <w:pgMar w:top="448" w:right="1103" w:bottom="709" w:left="1276" w:header="41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69F1C9" w14:textId="77777777" w:rsidR="001A30D5" w:rsidRDefault="001A30D5" w:rsidP="0076598C">
      <w:pPr>
        <w:spacing w:after="0" w:line="240" w:lineRule="auto"/>
      </w:pPr>
      <w:r>
        <w:separator/>
      </w:r>
    </w:p>
  </w:endnote>
  <w:endnote w:type="continuationSeparator" w:id="0">
    <w:p w14:paraId="5353B603" w14:textId="77777777" w:rsidR="001A30D5" w:rsidRDefault="001A30D5" w:rsidP="00765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421659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CB46FD" w14:textId="61214394" w:rsidR="00DF7728" w:rsidRDefault="00DF772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566D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32B6A790" w14:textId="77777777" w:rsidR="00DF7728" w:rsidRDefault="00DF77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0EF2F8" w14:textId="77777777" w:rsidR="001A30D5" w:rsidRDefault="001A30D5" w:rsidP="0076598C">
      <w:pPr>
        <w:spacing w:after="0" w:line="240" w:lineRule="auto"/>
      </w:pPr>
      <w:r>
        <w:separator/>
      </w:r>
    </w:p>
  </w:footnote>
  <w:footnote w:type="continuationSeparator" w:id="0">
    <w:p w14:paraId="4C22FECD" w14:textId="77777777" w:rsidR="001A30D5" w:rsidRDefault="001A30D5" w:rsidP="00765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topFromText="573" w:vertAnchor="page" w:horzAnchor="margin" w:tblpY="879"/>
      <w:tblOverlap w:val="never"/>
      <w:tblW w:w="14293" w:type="dxa"/>
      <w:tblLayout w:type="fixed"/>
      <w:tblLook w:val="01E0" w:firstRow="1" w:lastRow="1" w:firstColumn="1" w:lastColumn="1" w:noHBand="0" w:noVBand="0"/>
    </w:tblPr>
    <w:tblGrid>
      <w:gridCol w:w="3072"/>
      <w:gridCol w:w="7805"/>
      <w:gridCol w:w="3416"/>
    </w:tblGrid>
    <w:tr w:rsidR="00E54058" w:rsidRPr="00687C10" w14:paraId="43CC7BF4" w14:textId="77777777" w:rsidTr="00F61A50">
      <w:trPr>
        <w:trHeight w:val="1556"/>
      </w:trPr>
      <w:tc>
        <w:tcPr>
          <w:tcW w:w="3072" w:type="dxa"/>
          <w:tcBorders>
            <w:bottom w:val="double" w:sz="4" w:space="0" w:color="808080"/>
          </w:tcBorders>
          <w:shd w:val="clear" w:color="auto" w:fill="auto"/>
        </w:tcPr>
        <w:p w14:paraId="14137978" w14:textId="77777777" w:rsidR="00E54058" w:rsidRPr="00C774AF" w:rsidRDefault="00E54058" w:rsidP="00F61A50">
          <w:pPr>
            <w:pStyle w:val="Header"/>
            <w:spacing w:before="60"/>
          </w:pPr>
        </w:p>
        <w:p w14:paraId="4A27BBBF" w14:textId="77777777" w:rsidR="00E54058" w:rsidRPr="00687C10" w:rsidRDefault="00E54058" w:rsidP="00F61A50">
          <w:pPr>
            <w:pStyle w:val="Header"/>
            <w:spacing w:after="40"/>
            <w:jc w:val="center"/>
          </w:pPr>
          <w:r w:rsidRPr="00687C10">
            <w:rPr>
              <w:noProof/>
              <w:lang w:eastAsia="bg-BG"/>
            </w:rPr>
            <w:drawing>
              <wp:inline distT="0" distB="0" distL="0" distR="0" wp14:anchorId="53178E96" wp14:editId="49C600F6">
                <wp:extent cx="1085850" cy="866775"/>
                <wp:effectExtent l="0" t="0" r="0" b="9525"/>
                <wp:docPr id="9" name="Picture 9" descr="logo-bg-center 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logo-bg-center 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05" w:type="dxa"/>
          <w:tcBorders>
            <w:bottom w:val="double" w:sz="4" w:space="0" w:color="808080"/>
          </w:tcBorders>
          <w:shd w:val="clear" w:color="auto" w:fill="auto"/>
          <w:vAlign w:val="center"/>
        </w:tcPr>
        <w:p w14:paraId="715A6F57" w14:textId="77777777" w:rsidR="00E54058" w:rsidRPr="00C774AF" w:rsidRDefault="00E54058" w:rsidP="00F61A50">
          <w:pPr>
            <w:pStyle w:val="Header"/>
            <w:jc w:val="center"/>
            <w:rPr>
              <w:rFonts w:ascii="Arial Narrow" w:hAnsi="Arial Narrow" w:cs="Tahoma"/>
              <w:b/>
              <w:noProof/>
              <w:color w:val="808080"/>
              <w:spacing w:val="80"/>
              <w:sz w:val="24"/>
              <w:szCs w:val="24"/>
              <w:lang w:eastAsia="bg-BG"/>
            </w:rPr>
          </w:pPr>
          <w:r w:rsidRPr="00C774AF">
            <w:rPr>
              <w:rFonts w:ascii="Arial Narrow" w:hAnsi="Arial Narrow" w:cs="Tahoma"/>
              <w:b/>
              <w:noProof/>
              <w:color w:val="808080"/>
              <w:spacing w:val="80"/>
              <w:sz w:val="24"/>
              <w:szCs w:val="24"/>
              <w:lang w:eastAsia="bg-BG"/>
            </w:rPr>
            <w:t>ОПЕРАТИВНА ПРОГРАМА</w:t>
          </w:r>
        </w:p>
        <w:p w14:paraId="356E5E75" w14:textId="77777777" w:rsidR="00E54058" w:rsidRPr="00687C10" w:rsidRDefault="00E54058" w:rsidP="00F61A50">
          <w:pPr>
            <w:pStyle w:val="Header"/>
            <w:jc w:val="center"/>
          </w:pPr>
          <w:r w:rsidRPr="00C774AF">
            <w:rPr>
              <w:rFonts w:ascii="Arial Narrow" w:hAnsi="Arial Narrow" w:cs="Tahoma"/>
              <w:b/>
              <w:noProof/>
              <w:color w:val="808080"/>
              <w:spacing w:val="80"/>
              <w:sz w:val="24"/>
              <w:szCs w:val="24"/>
              <w:lang w:eastAsia="bg-BG"/>
            </w:rPr>
            <w:t>“ОКОЛНА СРЕДА 20</w:t>
          </w:r>
          <w:r w:rsidRPr="00687C10">
            <w:rPr>
              <w:rFonts w:ascii="Arial Narrow" w:hAnsi="Arial Narrow" w:cs="Tahoma"/>
              <w:b/>
              <w:noProof/>
              <w:color w:val="808080"/>
              <w:spacing w:val="80"/>
              <w:sz w:val="24"/>
              <w:szCs w:val="24"/>
              <w:lang w:eastAsia="bg-BG"/>
            </w:rPr>
            <w:t>14</w:t>
          </w:r>
          <w:r w:rsidRPr="00C774AF">
            <w:rPr>
              <w:rFonts w:ascii="Arial Narrow" w:hAnsi="Arial Narrow" w:cs="Tahoma"/>
              <w:b/>
              <w:noProof/>
              <w:color w:val="808080"/>
              <w:spacing w:val="80"/>
              <w:sz w:val="24"/>
              <w:szCs w:val="24"/>
              <w:lang w:eastAsia="bg-BG"/>
            </w:rPr>
            <w:t xml:space="preserve"> – 20</w:t>
          </w:r>
          <w:r w:rsidRPr="00687C10">
            <w:rPr>
              <w:rFonts w:ascii="Arial Narrow" w:hAnsi="Arial Narrow" w:cs="Tahoma"/>
              <w:b/>
              <w:noProof/>
              <w:color w:val="808080"/>
              <w:spacing w:val="80"/>
              <w:sz w:val="24"/>
              <w:szCs w:val="24"/>
              <w:lang w:eastAsia="bg-BG"/>
            </w:rPr>
            <w:t>20</w:t>
          </w:r>
          <w:r w:rsidRPr="00C774AF">
            <w:rPr>
              <w:rFonts w:ascii="Arial Narrow" w:hAnsi="Arial Narrow" w:cs="Tahoma"/>
              <w:b/>
              <w:noProof/>
              <w:color w:val="808080"/>
              <w:spacing w:val="80"/>
              <w:sz w:val="24"/>
              <w:szCs w:val="24"/>
              <w:lang w:eastAsia="bg-BG"/>
            </w:rPr>
            <w:t xml:space="preserve"> г.”</w:t>
          </w:r>
        </w:p>
      </w:tc>
      <w:tc>
        <w:tcPr>
          <w:tcW w:w="3416" w:type="dxa"/>
          <w:tcBorders>
            <w:bottom w:val="double" w:sz="4" w:space="0" w:color="808080"/>
          </w:tcBorders>
          <w:shd w:val="clear" w:color="auto" w:fill="auto"/>
        </w:tcPr>
        <w:p w14:paraId="662A8019" w14:textId="77777777" w:rsidR="00E54058" w:rsidRPr="00C774AF" w:rsidRDefault="00E54058" w:rsidP="00F61A50">
          <w:pPr>
            <w:pStyle w:val="Header"/>
            <w:spacing w:before="80"/>
            <w:jc w:val="center"/>
            <w:rPr>
              <w:rFonts w:ascii="Arial" w:hAnsi="Arial" w:cs="Arial"/>
            </w:rPr>
          </w:pPr>
          <w:r w:rsidRPr="00687C10">
            <w:rPr>
              <w:rFonts w:ascii="Arial" w:hAnsi="Arial" w:cs="Arial"/>
              <w:noProof/>
              <w:lang w:eastAsia="bg-BG"/>
            </w:rPr>
            <w:drawing>
              <wp:inline distT="0" distB="0" distL="0" distR="0" wp14:anchorId="4C1FA97E" wp14:editId="75B63597">
                <wp:extent cx="685800" cy="447675"/>
                <wp:effectExtent l="0" t="0" r="0" b="9525"/>
                <wp:docPr id="10" name="Picture 10" descr="EU 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EU 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78137DF" w14:textId="77777777" w:rsidR="00E54058" w:rsidRPr="00687C10" w:rsidRDefault="00E54058" w:rsidP="00F61A50">
          <w:pPr>
            <w:jc w:val="center"/>
            <w:rPr>
              <w:rFonts w:ascii="Arial" w:hAnsi="Arial" w:cs="Arial"/>
              <w:color w:val="808080"/>
              <w:sz w:val="4"/>
              <w:szCs w:val="4"/>
            </w:rPr>
          </w:pPr>
        </w:p>
        <w:p w14:paraId="03491200" w14:textId="77777777" w:rsidR="00E54058" w:rsidRPr="00687C10" w:rsidRDefault="00E54058" w:rsidP="00F61A50">
          <w:pPr>
            <w:spacing w:after="0"/>
            <w:jc w:val="center"/>
            <w:rPr>
              <w:rFonts w:ascii="Arial" w:hAnsi="Arial" w:cs="Arial"/>
              <w:color w:val="808080"/>
            </w:rPr>
          </w:pPr>
          <w:r w:rsidRPr="00687C10">
            <w:rPr>
              <w:rFonts w:ascii="Arial" w:hAnsi="Arial" w:cs="Arial"/>
              <w:color w:val="808080"/>
            </w:rPr>
            <w:t>Европейски съюз</w:t>
          </w:r>
        </w:p>
        <w:p w14:paraId="25442F04" w14:textId="77777777" w:rsidR="00E54058" w:rsidRPr="00687C10" w:rsidRDefault="00E54058" w:rsidP="00F61A50">
          <w:pPr>
            <w:jc w:val="center"/>
          </w:pPr>
          <w:r w:rsidRPr="00687C10">
            <w:rPr>
              <w:rFonts w:ascii="Arial" w:hAnsi="Arial" w:cs="Arial"/>
              <w:color w:val="808080"/>
            </w:rPr>
            <w:t>Европейски структурни и инвестиционни фондове</w:t>
          </w:r>
        </w:p>
      </w:tc>
    </w:tr>
    <w:tr w:rsidR="00E54058" w:rsidRPr="00687C10" w14:paraId="1D353385" w14:textId="77777777" w:rsidTr="00F61A50">
      <w:trPr>
        <w:trHeight w:val="244"/>
      </w:trPr>
      <w:tc>
        <w:tcPr>
          <w:tcW w:w="14293" w:type="dxa"/>
          <w:gridSpan w:val="3"/>
          <w:tcBorders>
            <w:top w:val="double" w:sz="4" w:space="0" w:color="808080"/>
          </w:tcBorders>
          <w:shd w:val="clear" w:color="auto" w:fill="auto"/>
        </w:tcPr>
        <w:p w14:paraId="16BC25C5" w14:textId="77777777" w:rsidR="00E54058" w:rsidRPr="00C774AF" w:rsidRDefault="00E54058" w:rsidP="00F61A50">
          <w:pPr>
            <w:pStyle w:val="Header"/>
            <w:spacing w:before="120"/>
            <w:jc w:val="right"/>
            <w:rPr>
              <w:rFonts w:ascii="Arial Narrow" w:hAnsi="Arial Narrow" w:cs="Tahoma"/>
              <w:noProof/>
              <w:color w:val="808080"/>
              <w:spacing w:val="24"/>
              <w:lang w:eastAsia="bg-BG"/>
            </w:rPr>
          </w:pPr>
          <w:r w:rsidRPr="00C774AF">
            <w:rPr>
              <w:rFonts w:ascii="Arial Narrow" w:hAnsi="Arial Narrow" w:cs="Tahoma"/>
              <w:noProof/>
              <w:color w:val="808080"/>
              <w:spacing w:val="24"/>
              <w:lang w:eastAsia="bg-BG"/>
            </w:rPr>
            <w:t>Главна дирекция “Оперативна програма околна среда”</w:t>
          </w:r>
        </w:p>
        <w:p w14:paraId="4B01C025" w14:textId="77777777" w:rsidR="00E54058" w:rsidRPr="00C774AF" w:rsidRDefault="00E54058" w:rsidP="00F61A50">
          <w:pPr>
            <w:pStyle w:val="Header"/>
            <w:jc w:val="right"/>
            <w:rPr>
              <w:noProof/>
              <w:lang w:eastAsia="bg-BG"/>
            </w:rPr>
          </w:pPr>
          <w:r w:rsidRPr="00687C10">
            <w:rPr>
              <w:rFonts w:ascii="Arial Narrow" w:hAnsi="Arial Narrow" w:cs="Tahoma"/>
              <w:noProof/>
              <w:color w:val="808080"/>
              <w:spacing w:val="24"/>
              <w:lang w:eastAsia="bg-BG"/>
            </w:rPr>
            <w:t>ope@moew.government.bg</w:t>
          </w:r>
        </w:p>
      </w:tc>
    </w:tr>
  </w:tbl>
  <w:p w14:paraId="1D063442" w14:textId="77777777" w:rsidR="00A462ED" w:rsidRPr="00A462ED" w:rsidRDefault="00A462ED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2104A"/>
    <w:multiLevelType w:val="hybridMultilevel"/>
    <w:tmpl w:val="9796FDFA"/>
    <w:lvl w:ilvl="0" w:tplc="040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A97"/>
    <w:rsid w:val="00001F28"/>
    <w:rsid w:val="00003E63"/>
    <w:rsid w:val="00005A31"/>
    <w:rsid w:val="00005AC9"/>
    <w:rsid w:val="000246A8"/>
    <w:rsid w:val="0002724C"/>
    <w:rsid w:val="00027BDD"/>
    <w:rsid w:val="00030C69"/>
    <w:rsid w:val="00045664"/>
    <w:rsid w:val="00046BEB"/>
    <w:rsid w:val="00052891"/>
    <w:rsid w:val="00061FAE"/>
    <w:rsid w:val="0006594A"/>
    <w:rsid w:val="00072E51"/>
    <w:rsid w:val="00076116"/>
    <w:rsid w:val="0007659B"/>
    <w:rsid w:val="00090726"/>
    <w:rsid w:val="000C5A68"/>
    <w:rsid w:val="000D5CD8"/>
    <w:rsid w:val="000D5E65"/>
    <w:rsid w:val="000D5EBD"/>
    <w:rsid w:val="000E32B8"/>
    <w:rsid w:val="000E4018"/>
    <w:rsid w:val="000E6515"/>
    <w:rsid w:val="000E6950"/>
    <w:rsid w:val="000F6C76"/>
    <w:rsid w:val="000F6F8A"/>
    <w:rsid w:val="001001C0"/>
    <w:rsid w:val="00101A9A"/>
    <w:rsid w:val="00106367"/>
    <w:rsid w:val="001100FF"/>
    <w:rsid w:val="00110BB0"/>
    <w:rsid w:val="001151D9"/>
    <w:rsid w:val="001161B0"/>
    <w:rsid w:val="00123015"/>
    <w:rsid w:val="0012313C"/>
    <w:rsid w:val="0012399F"/>
    <w:rsid w:val="00126E26"/>
    <w:rsid w:val="00131EF7"/>
    <w:rsid w:val="00134958"/>
    <w:rsid w:val="0013566D"/>
    <w:rsid w:val="00140ACA"/>
    <w:rsid w:val="00150F89"/>
    <w:rsid w:val="00160090"/>
    <w:rsid w:val="00160F84"/>
    <w:rsid w:val="00167B75"/>
    <w:rsid w:val="00176290"/>
    <w:rsid w:val="00180630"/>
    <w:rsid w:val="00181E02"/>
    <w:rsid w:val="001839B3"/>
    <w:rsid w:val="00190A2C"/>
    <w:rsid w:val="00191E8B"/>
    <w:rsid w:val="001A30D5"/>
    <w:rsid w:val="001A7837"/>
    <w:rsid w:val="001B014F"/>
    <w:rsid w:val="001C32AA"/>
    <w:rsid w:val="001C7BEA"/>
    <w:rsid w:val="001D06B2"/>
    <w:rsid w:val="001D702F"/>
    <w:rsid w:val="001E401D"/>
    <w:rsid w:val="001E56DC"/>
    <w:rsid w:val="001F1B91"/>
    <w:rsid w:val="001F4ECC"/>
    <w:rsid w:val="002052E0"/>
    <w:rsid w:val="00211EDB"/>
    <w:rsid w:val="00221FC9"/>
    <w:rsid w:val="00243637"/>
    <w:rsid w:val="00257CF5"/>
    <w:rsid w:val="00264FA4"/>
    <w:rsid w:val="00273AC0"/>
    <w:rsid w:val="002740BB"/>
    <w:rsid w:val="002778A3"/>
    <w:rsid w:val="0028397C"/>
    <w:rsid w:val="002952CC"/>
    <w:rsid w:val="002A1FF4"/>
    <w:rsid w:val="002A4DF6"/>
    <w:rsid w:val="002A590F"/>
    <w:rsid w:val="002B2837"/>
    <w:rsid w:val="002D1389"/>
    <w:rsid w:val="002D3B9A"/>
    <w:rsid w:val="002D4C70"/>
    <w:rsid w:val="002D6309"/>
    <w:rsid w:val="002D743F"/>
    <w:rsid w:val="002D7590"/>
    <w:rsid w:val="002F092D"/>
    <w:rsid w:val="0030554B"/>
    <w:rsid w:val="0030571C"/>
    <w:rsid w:val="00307D9F"/>
    <w:rsid w:val="003166A1"/>
    <w:rsid w:val="00322FF4"/>
    <w:rsid w:val="003239C8"/>
    <w:rsid w:val="0033113B"/>
    <w:rsid w:val="00335C41"/>
    <w:rsid w:val="0034322B"/>
    <w:rsid w:val="003454BB"/>
    <w:rsid w:val="00356127"/>
    <w:rsid w:val="00372130"/>
    <w:rsid w:val="0038196D"/>
    <w:rsid w:val="00387DD6"/>
    <w:rsid w:val="00387F54"/>
    <w:rsid w:val="003A1565"/>
    <w:rsid w:val="003A5BF1"/>
    <w:rsid w:val="003B0E1E"/>
    <w:rsid w:val="003B1636"/>
    <w:rsid w:val="003B5ACF"/>
    <w:rsid w:val="003C21F6"/>
    <w:rsid w:val="003C4624"/>
    <w:rsid w:val="003C4ABC"/>
    <w:rsid w:val="003C6832"/>
    <w:rsid w:val="003D2AF7"/>
    <w:rsid w:val="003D3419"/>
    <w:rsid w:val="003E536F"/>
    <w:rsid w:val="003F3F3A"/>
    <w:rsid w:val="00405D72"/>
    <w:rsid w:val="00417063"/>
    <w:rsid w:val="00424318"/>
    <w:rsid w:val="004340E1"/>
    <w:rsid w:val="00434643"/>
    <w:rsid w:val="004357E3"/>
    <w:rsid w:val="00443EA8"/>
    <w:rsid w:val="0045033A"/>
    <w:rsid w:val="00492CFA"/>
    <w:rsid w:val="00496DAB"/>
    <w:rsid w:val="00497A8F"/>
    <w:rsid w:val="004A291F"/>
    <w:rsid w:val="004A2BEF"/>
    <w:rsid w:val="004A4E1D"/>
    <w:rsid w:val="004A75CE"/>
    <w:rsid w:val="004B3A73"/>
    <w:rsid w:val="004B461A"/>
    <w:rsid w:val="004B4912"/>
    <w:rsid w:val="004C0B6B"/>
    <w:rsid w:val="004C3753"/>
    <w:rsid w:val="004C6053"/>
    <w:rsid w:val="004D1E91"/>
    <w:rsid w:val="004D7B70"/>
    <w:rsid w:val="004E7071"/>
    <w:rsid w:val="004E72BA"/>
    <w:rsid w:val="004F5152"/>
    <w:rsid w:val="004F5535"/>
    <w:rsid w:val="004F7B97"/>
    <w:rsid w:val="005010C7"/>
    <w:rsid w:val="005026AB"/>
    <w:rsid w:val="005072B3"/>
    <w:rsid w:val="005140C3"/>
    <w:rsid w:val="0052022A"/>
    <w:rsid w:val="0052116C"/>
    <w:rsid w:val="0053042D"/>
    <w:rsid w:val="005364B7"/>
    <w:rsid w:val="005501A3"/>
    <w:rsid w:val="00552706"/>
    <w:rsid w:val="00554102"/>
    <w:rsid w:val="00556DBF"/>
    <w:rsid w:val="005720C6"/>
    <w:rsid w:val="00573368"/>
    <w:rsid w:val="00585FF3"/>
    <w:rsid w:val="00586148"/>
    <w:rsid w:val="005A3327"/>
    <w:rsid w:val="005A47CD"/>
    <w:rsid w:val="005B428A"/>
    <w:rsid w:val="005B76EC"/>
    <w:rsid w:val="005C3135"/>
    <w:rsid w:val="005D29B4"/>
    <w:rsid w:val="005D4021"/>
    <w:rsid w:val="005D5AA7"/>
    <w:rsid w:val="005E321B"/>
    <w:rsid w:val="005E3375"/>
    <w:rsid w:val="005F1533"/>
    <w:rsid w:val="0061120D"/>
    <w:rsid w:val="00613C58"/>
    <w:rsid w:val="00617B0F"/>
    <w:rsid w:val="00625253"/>
    <w:rsid w:val="0063341D"/>
    <w:rsid w:val="00640537"/>
    <w:rsid w:val="0064374D"/>
    <w:rsid w:val="006439E6"/>
    <w:rsid w:val="00646427"/>
    <w:rsid w:val="00646FDD"/>
    <w:rsid w:val="00657A25"/>
    <w:rsid w:val="00661CB2"/>
    <w:rsid w:val="00661CD8"/>
    <w:rsid w:val="00661ED3"/>
    <w:rsid w:val="00662FD1"/>
    <w:rsid w:val="0066590F"/>
    <w:rsid w:val="00666767"/>
    <w:rsid w:val="00671AE4"/>
    <w:rsid w:val="00675BF1"/>
    <w:rsid w:val="00680682"/>
    <w:rsid w:val="00680743"/>
    <w:rsid w:val="00687144"/>
    <w:rsid w:val="00690139"/>
    <w:rsid w:val="00692D56"/>
    <w:rsid w:val="006B4A7B"/>
    <w:rsid w:val="006B5515"/>
    <w:rsid w:val="006B62C4"/>
    <w:rsid w:val="006D40EF"/>
    <w:rsid w:val="006E0B3A"/>
    <w:rsid w:val="006E21F8"/>
    <w:rsid w:val="006E3A7E"/>
    <w:rsid w:val="006E4AC0"/>
    <w:rsid w:val="006F0C8E"/>
    <w:rsid w:val="006F768D"/>
    <w:rsid w:val="00700C90"/>
    <w:rsid w:val="007074D4"/>
    <w:rsid w:val="00721572"/>
    <w:rsid w:val="00723478"/>
    <w:rsid w:val="00745DF5"/>
    <w:rsid w:val="0075202F"/>
    <w:rsid w:val="0075617A"/>
    <w:rsid w:val="0076598C"/>
    <w:rsid w:val="0077180D"/>
    <w:rsid w:val="0077723E"/>
    <w:rsid w:val="00783092"/>
    <w:rsid w:val="00786C9E"/>
    <w:rsid w:val="00787025"/>
    <w:rsid w:val="00794EA6"/>
    <w:rsid w:val="00795E0F"/>
    <w:rsid w:val="007B0777"/>
    <w:rsid w:val="007B1DCC"/>
    <w:rsid w:val="007C3736"/>
    <w:rsid w:val="007C6194"/>
    <w:rsid w:val="007C7104"/>
    <w:rsid w:val="007D3EFC"/>
    <w:rsid w:val="007D4590"/>
    <w:rsid w:val="007D4B9C"/>
    <w:rsid w:val="007D6DBF"/>
    <w:rsid w:val="00805F45"/>
    <w:rsid w:val="008138BF"/>
    <w:rsid w:val="00813D04"/>
    <w:rsid w:val="008178AB"/>
    <w:rsid w:val="00820EDF"/>
    <w:rsid w:val="008235F2"/>
    <w:rsid w:val="00833C47"/>
    <w:rsid w:val="008462CF"/>
    <w:rsid w:val="00850C9F"/>
    <w:rsid w:val="0085495B"/>
    <w:rsid w:val="00856713"/>
    <w:rsid w:val="00867F40"/>
    <w:rsid w:val="00886276"/>
    <w:rsid w:val="00891982"/>
    <w:rsid w:val="008A1764"/>
    <w:rsid w:val="008B1298"/>
    <w:rsid w:val="008B1D05"/>
    <w:rsid w:val="008B5B7F"/>
    <w:rsid w:val="008D02B4"/>
    <w:rsid w:val="008D2191"/>
    <w:rsid w:val="008D36C3"/>
    <w:rsid w:val="008D4662"/>
    <w:rsid w:val="008D7CEE"/>
    <w:rsid w:val="008E1884"/>
    <w:rsid w:val="008F03B1"/>
    <w:rsid w:val="00915B0F"/>
    <w:rsid w:val="0091730D"/>
    <w:rsid w:val="0092598A"/>
    <w:rsid w:val="00927656"/>
    <w:rsid w:val="009314C0"/>
    <w:rsid w:val="00974B2B"/>
    <w:rsid w:val="00974C48"/>
    <w:rsid w:val="009814BE"/>
    <w:rsid w:val="0098687A"/>
    <w:rsid w:val="009907F2"/>
    <w:rsid w:val="009920E1"/>
    <w:rsid w:val="009B58E0"/>
    <w:rsid w:val="009C2B66"/>
    <w:rsid w:val="009D3579"/>
    <w:rsid w:val="009D6C75"/>
    <w:rsid w:val="009E12F0"/>
    <w:rsid w:val="009E2EEF"/>
    <w:rsid w:val="009E4E1F"/>
    <w:rsid w:val="009E5BAE"/>
    <w:rsid w:val="009F008D"/>
    <w:rsid w:val="009F38F7"/>
    <w:rsid w:val="009F4DB8"/>
    <w:rsid w:val="009F6C37"/>
    <w:rsid w:val="00A050C9"/>
    <w:rsid w:val="00A23A97"/>
    <w:rsid w:val="00A25997"/>
    <w:rsid w:val="00A350B1"/>
    <w:rsid w:val="00A462ED"/>
    <w:rsid w:val="00A53C2C"/>
    <w:rsid w:val="00A575A6"/>
    <w:rsid w:val="00A625A9"/>
    <w:rsid w:val="00A62A1B"/>
    <w:rsid w:val="00A650F8"/>
    <w:rsid w:val="00A7257D"/>
    <w:rsid w:val="00A738E5"/>
    <w:rsid w:val="00A74B3C"/>
    <w:rsid w:val="00A7570B"/>
    <w:rsid w:val="00A8102A"/>
    <w:rsid w:val="00A82CFF"/>
    <w:rsid w:val="00A94FF2"/>
    <w:rsid w:val="00A96088"/>
    <w:rsid w:val="00AA02EB"/>
    <w:rsid w:val="00AA151D"/>
    <w:rsid w:val="00AA2B6B"/>
    <w:rsid w:val="00AC366C"/>
    <w:rsid w:val="00AD41F8"/>
    <w:rsid w:val="00AE1075"/>
    <w:rsid w:val="00AE27E0"/>
    <w:rsid w:val="00AE287B"/>
    <w:rsid w:val="00AE3C71"/>
    <w:rsid w:val="00AF216A"/>
    <w:rsid w:val="00B0178C"/>
    <w:rsid w:val="00B06312"/>
    <w:rsid w:val="00B100CC"/>
    <w:rsid w:val="00B219F2"/>
    <w:rsid w:val="00B25559"/>
    <w:rsid w:val="00B30DBC"/>
    <w:rsid w:val="00B40762"/>
    <w:rsid w:val="00B51422"/>
    <w:rsid w:val="00B53FEB"/>
    <w:rsid w:val="00B54BAE"/>
    <w:rsid w:val="00B65058"/>
    <w:rsid w:val="00B66561"/>
    <w:rsid w:val="00B668C4"/>
    <w:rsid w:val="00B7333A"/>
    <w:rsid w:val="00B85DEB"/>
    <w:rsid w:val="00B925A6"/>
    <w:rsid w:val="00B94486"/>
    <w:rsid w:val="00B94AA3"/>
    <w:rsid w:val="00B95EBF"/>
    <w:rsid w:val="00BA1F0B"/>
    <w:rsid w:val="00BA60D3"/>
    <w:rsid w:val="00BA706B"/>
    <w:rsid w:val="00BC22B2"/>
    <w:rsid w:val="00BC7053"/>
    <w:rsid w:val="00BC734E"/>
    <w:rsid w:val="00BF2BFC"/>
    <w:rsid w:val="00BF71B2"/>
    <w:rsid w:val="00C025C6"/>
    <w:rsid w:val="00C07C37"/>
    <w:rsid w:val="00C241B3"/>
    <w:rsid w:val="00C26151"/>
    <w:rsid w:val="00C262C0"/>
    <w:rsid w:val="00C27D76"/>
    <w:rsid w:val="00C30678"/>
    <w:rsid w:val="00C333FE"/>
    <w:rsid w:val="00C424E3"/>
    <w:rsid w:val="00C45255"/>
    <w:rsid w:val="00C5365D"/>
    <w:rsid w:val="00C5407D"/>
    <w:rsid w:val="00C56C2A"/>
    <w:rsid w:val="00C62D80"/>
    <w:rsid w:val="00C6423C"/>
    <w:rsid w:val="00C6583E"/>
    <w:rsid w:val="00C80B9F"/>
    <w:rsid w:val="00C810FA"/>
    <w:rsid w:val="00C90CE4"/>
    <w:rsid w:val="00C936C3"/>
    <w:rsid w:val="00C94A9E"/>
    <w:rsid w:val="00CA367A"/>
    <w:rsid w:val="00CB4D52"/>
    <w:rsid w:val="00CB5336"/>
    <w:rsid w:val="00CB56AD"/>
    <w:rsid w:val="00CB6870"/>
    <w:rsid w:val="00CE7299"/>
    <w:rsid w:val="00CF18AD"/>
    <w:rsid w:val="00CF4122"/>
    <w:rsid w:val="00CF7F14"/>
    <w:rsid w:val="00D1087B"/>
    <w:rsid w:val="00D239FF"/>
    <w:rsid w:val="00D35845"/>
    <w:rsid w:val="00D35E43"/>
    <w:rsid w:val="00D44918"/>
    <w:rsid w:val="00D45664"/>
    <w:rsid w:val="00D502EE"/>
    <w:rsid w:val="00D50348"/>
    <w:rsid w:val="00D5369D"/>
    <w:rsid w:val="00D65DD2"/>
    <w:rsid w:val="00D81C89"/>
    <w:rsid w:val="00D857FF"/>
    <w:rsid w:val="00D9068F"/>
    <w:rsid w:val="00DA36B4"/>
    <w:rsid w:val="00DB23B8"/>
    <w:rsid w:val="00DB2AA2"/>
    <w:rsid w:val="00DB3536"/>
    <w:rsid w:val="00DB35CD"/>
    <w:rsid w:val="00DC7DD2"/>
    <w:rsid w:val="00DD5A17"/>
    <w:rsid w:val="00DD5CC0"/>
    <w:rsid w:val="00DD6AAE"/>
    <w:rsid w:val="00DD756B"/>
    <w:rsid w:val="00DD7B66"/>
    <w:rsid w:val="00DE50DE"/>
    <w:rsid w:val="00DF1771"/>
    <w:rsid w:val="00DF48A6"/>
    <w:rsid w:val="00DF6DF9"/>
    <w:rsid w:val="00DF7728"/>
    <w:rsid w:val="00E02151"/>
    <w:rsid w:val="00E07A43"/>
    <w:rsid w:val="00E13699"/>
    <w:rsid w:val="00E140FF"/>
    <w:rsid w:val="00E16C17"/>
    <w:rsid w:val="00E269CA"/>
    <w:rsid w:val="00E37959"/>
    <w:rsid w:val="00E42D26"/>
    <w:rsid w:val="00E46D0A"/>
    <w:rsid w:val="00E515E5"/>
    <w:rsid w:val="00E54058"/>
    <w:rsid w:val="00E57EEF"/>
    <w:rsid w:val="00E618C1"/>
    <w:rsid w:val="00E73F0D"/>
    <w:rsid w:val="00E92938"/>
    <w:rsid w:val="00EB227D"/>
    <w:rsid w:val="00EC16A1"/>
    <w:rsid w:val="00EC190A"/>
    <w:rsid w:val="00EC2B99"/>
    <w:rsid w:val="00ED1CBF"/>
    <w:rsid w:val="00ED35E4"/>
    <w:rsid w:val="00EE1FC2"/>
    <w:rsid w:val="00EF5BCC"/>
    <w:rsid w:val="00F034AE"/>
    <w:rsid w:val="00F06206"/>
    <w:rsid w:val="00F1118C"/>
    <w:rsid w:val="00F15330"/>
    <w:rsid w:val="00F17B7C"/>
    <w:rsid w:val="00F23D26"/>
    <w:rsid w:val="00F305B1"/>
    <w:rsid w:val="00F32245"/>
    <w:rsid w:val="00F322E9"/>
    <w:rsid w:val="00F43A42"/>
    <w:rsid w:val="00F61A50"/>
    <w:rsid w:val="00F66A5F"/>
    <w:rsid w:val="00F72F07"/>
    <w:rsid w:val="00F74764"/>
    <w:rsid w:val="00F758C9"/>
    <w:rsid w:val="00F77882"/>
    <w:rsid w:val="00F8005C"/>
    <w:rsid w:val="00F80124"/>
    <w:rsid w:val="00F85B0A"/>
    <w:rsid w:val="00F9184C"/>
    <w:rsid w:val="00F9736F"/>
    <w:rsid w:val="00FA0AE1"/>
    <w:rsid w:val="00FA3CBD"/>
    <w:rsid w:val="00FA7384"/>
    <w:rsid w:val="00FB2E2B"/>
    <w:rsid w:val="00FB30FC"/>
    <w:rsid w:val="00FB5754"/>
    <w:rsid w:val="00FB5F9F"/>
    <w:rsid w:val="00FC06A0"/>
    <w:rsid w:val="00FD1ED5"/>
    <w:rsid w:val="00FD397C"/>
    <w:rsid w:val="00FD7C73"/>
    <w:rsid w:val="00FE50D5"/>
    <w:rsid w:val="00FE7758"/>
    <w:rsid w:val="00FF3DD4"/>
    <w:rsid w:val="00FF4E73"/>
    <w:rsid w:val="00FF5D58"/>
    <w:rsid w:val="00FF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BC7CF9"/>
  <w15:docId w15:val="{73F1B3AC-CDCA-4026-B9F3-647DE15BD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54058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after="0" w:line="360" w:lineRule="exact"/>
      <w:jc w:val="center"/>
      <w:textAlignment w:val="baseline"/>
      <w:outlineLvl w:val="0"/>
    </w:pPr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3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765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6598C"/>
  </w:style>
  <w:style w:type="paragraph" w:styleId="Footer">
    <w:name w:val="footer"/>
    <w:basedOn w:val="Normal"/>
    <w:link w:val="FooterChar"/>
    <w:uiPriority w:val="99"/>
    <w:unhideWhenUsed/>
    <w:rsid w:val="00765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98C"/>
  </w:style>
  <w:style w:type="character" w:customStyle="1" w:styleId="Heading1Char">
    <w:name w:val="Heading 1 Char"/>
    <w:basedOn w:val="DefaultParagraphFont"/>
    <w:link w:val="Heading1"/>
    <w:rsid w:val="00E54058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styleId="Emphasis">
    <w:name w:val="Emphasis"/>
    <w:qFormat/>
    <w:rsid w:val="00E54058"/>
    <w:rPr>
      <w:i/>
      <w:iCs/>
    </w:rPr>
  </w:style>
  <w:style w:type="paragraph" w:customStyle="1" w:styleId="CharChar1Char">
    <w:name w:val="Char Char1 Char"/>
    <w:basedOn w:val="Normal"/>
    <w:semiHidden/>
    <w:rsid w:val="00E54058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59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765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65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65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65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659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810FA"/>
    <w:pPr>
      <w:ind w:left="720"/>
      <w:contextualSpacing/>
    </w:pPr>
  </w:style>
  <w:style w:type="paragraph" w:customStyle="1" w:styleId="Default">
    <w:name w:val="Default"/>
    <w:rsid w:val="00AE3C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AE3C71"/>
    <w:pPr>
      <w:suppressAutoHyphens/>
      <w:spacing w:after="0" w:line="240" w:lineRule="auto"/>
    </w:pPr>
    <w:rPr>
      <w:rFonts w:ascii="Consolas" w:eastAsia="Times New Roman" w:hAnsi="Consolas" w:cs="Consolas"/>
      <w:sz w:val="20"/>
      <w:szCs w:val="20"/>
      <w:lang w:eastAsia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E3C71"/>
    <w:rPr>
      <w:rFonts w:ascii="Consolas" w:eastAsia="Times New Roman" w:hAnsi="Consolas" w:cs="Consolas"/>
      <w:sz w:val="20"/>
      <w:szCs w:val="20"/>
      <w:lang w:eastAsia="ar-SA"/>
    </w:rPr>
  </w:style>
  <w:style w:type="paragraph" w:styleId="Revision">
    <w:name w:val="Revision"/>
    <w:hidden/>
    <w:uiPriority w:val="99"/>
    <w:semiHidden/>
    <w:rsid w:val="002778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7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7655D-6BBA-4086-817D-ABBC9201F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МОСВ</Company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Angelova</dc:creator>
  <cp:lastModifiedBy>OPOS BG21</cp:lastModifiedBy>
  <cp:revision>5</cp:revision>
  <cp:lastPrinted>2018-12-11T14:18:00Z</cp:lastPrinted>
  <dcterms:created xsi:type="dcterms:W3CDTF">2020-01-09T12:30:00Z</dcterms:created>
  <dcterms:modified xsi:type="dcterms:W3CDTF">2020-01-09T13:05:00Z</dcterms:modified>
</cp:coreProperties>
</file>